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5C37DE">
        <w:tc>
          <w:tcPr>
            <w:tcW w:w="6512" w:type="dxa"/>
          </w:tcPr>
          <w:p w:rsidR="00C437A3" w:rsidRDefault="00C437A3" w:rsidP="005C37DE">
            <w:pPr>
              <w:pStyle w:val="Sessiontwp"/>
            </w:pPr>
            <w:r>
              <w:t>Technical Working Party for Vegetables</w:t>
            </w:r>
          </w:p>
          <w:p w:rsidR="00C437A3" w:rsidRPr="00F66083" w:rsidRDefault="00C437A3" w:rsidP="005C37DE">
            <w:pPr>
              <w:pStyle w:val="Sessiontwpplacedate"/>
            </w:pPr>
            <w:r w:rsidRPr="00F66083">
              <w:t>Fifty-</w:t>
            </w:r>
            <w:r>
              <w:t>Fifth</w:t>
            </w:r>
            <w:r w:rsidRPr="00F66083">
              <w:t xml:space="preserve"> Session</w:t>
            </w:r>
          </w:p>
          <w:p w:rsidR="00C437A3" w:rsidRDefault="00C437A3" w:rsidP="005C37DE">
            <w:pPr>
              <w:pStyle w:val="Sessiontwpplacedate"/>
            </w:pPr>
            <w:r>
              <w:t>Antalya, Turkey</w:t>
            </w:r>
            <w:r w:rsidRPr="00F66083">
              <w:t xml:space="preserve">, </w:t>
            </w:r>
            <w:r>
              <w:t>May 3</w:t>
            </w:r>
            <w:r w:rsidRPr="00C22DEA">
              <w:t xml:space="preserve"> to </w:t>
            </w:r>
            <w:r>
              <w:t>7, 2021</w:t>
            </w:r>
          </w:p>
          <w:p w:rsidR="00C437A3" w:rsidRPr="00C82A14" w:rsidRDefault="00C437A3" w:rsidP="005C37DE"/>
          <w:p w:rsidR="00C437A3" w:rsidRPr="006756EA" w:rsidRDefault="00C437A3" w:rsidP="005C37DE">
            <w:pPr>
              <w:pStyle w:val="Sessiontwp"/>
            </w:pPr>
            <w:r w:rsidRPr="006756EA">
              <w:t>Technical Working Party for Ornamental Plants and Forest Trees</w:t>
            </w:r>
          </w:p>
          <w:p w:rsidR="00C437A3" w:rsidRPr="006756EA" w:rsidRDefault="00C437A3" w:rsidP="005C37DE">
            <w:pPr>
              <w:pStyle w:val="Sessiontwpplacedate"/>
            </w:pPr>
            <w:r w:rsidRPr="006756EA">
              <w:t>Fifty-</w:t>
            </w:r>
            <w:r>
              <w:t>Third</w:t>
            </w:r>
            <w:r w:rsidRPr="006756EA">
              <w:t xml:space="preserve"> Session</w:t>
            </w:r>
          </w:p>
          <w:p w:rsidR="00C437A3" w:rsidRDefault="00C437A3" w:rsidP="005C37DE">
            <w:proofErr w:type="spellStart"/>
            <w:r>
              <w:t>Roelofarendsveen</w:t>
            </w:r>
            <w:proofErr w:type="spellEnd"/>
            <w:r>
              <w:t>, Netherlands</w:t>
            </w:r>
            <w:r w:rsidRPr="006756EA">
              <w:t xml:space="preserve">, </w:t>
            </w:r>
            <w:r>
              <w:t>June 7 to 11</w:t>
            </w:r>
            <w:r w:rsidRPr="006756EA">
              <w:t>, 20</w:t>
            </w:r>
            <w:r>
              <w:t>21</w:t>
            </w:r>
          </w:p>
          <w:p w:rsidR="00C437A3" w:rsidRPr="00DC6797" w:rsidRDefault="00C437A3" w:rsidP="005C37DE"/>
          <w:p w:rsidR="00C437A3" w:rsidRPr="00F875E6" w:rsidRDefault="00C437A3" w:rsidP="005C37DE">
            <w:pPr>
              <w:pStyle w:val="Sessiontwp"/>
            </w:pPr>
            <w:r w:rsidRPr="00E70039">
              <w:t>Technical Working Party for Agricultural Crops</w:t>
            </w:r>
          </w:p>
          <w:p w:rsidR="00C437A3" w:rsidRPr="00F875E6" w:rsidRDefault="00C437A3" w:rsidP="005C37DE">
            <w:pPr>
              <w:pStyle w:val="Sessiontwpplacedate"/>
            </w:pPr>
            <w:r>
              <w:t>Fiftieth</w:t>
            </w:r>
            <w:r w:rsidRPr="00F875E6">
              <w:t xml:space="preserve"> Session</w:t>
            </w:r>
          </w:p>
          <w:p w:rsidR="00C437A3" w:rsidRDefault="00C437A3" w:rsidP="005C37DE">
            <w:pPr>
              <w:pStyle w:val="Sessiontwpplacedate"/>
            </w:pPr>
            <w:r>
              <w:t>Arusha, United Republic of Tanzania, June 21 to 25, 2021</w:t>
            </w:r>
          </w:p>
          <w:p w:rsidR="00C437A3" w:rsidRPr="00C82A14" w:rsidRDefault="00C437A3" w:rsidP="005C37DE"/>
          <w:p w:rsidR="00C437A3" w:rsidRDefault="00C437A3" w:rsidP="005C37DE">
            <w:pPr>
              <w:pStyle w:val="Sessiontwp"/>
            </w:pPr>
            <w:r>
              <w:t>Technical Working Party for Fruit Crops</w:t>
            </w:r>
          </w:p>
          <w:p w:rsidR="00C437A3" w:rsidRPr="00F66083" w:rsidRDefault="00C437A3" w:rsidP="005C37DE">
            <w:pPr>
              <w:pStyle w:val="Sessiontwpplacedate"/>
            </w:pPr>
            <w:r>
              <w:t xml:space="preserve">Fifty-Second </w:t>
            </w:r>
            <w:r w:rsidRPr="00F66083">
              <w:t>Session</w:t>
            </w:r>
          </w:p>
          <w:p w:rsidR="00C437A3" w:rsidRDefault="00C437A3" w:rsidP="005C37DE">
            <w:r>
              <w:t>Zhengzhou, China, July 12 to 16, 2021</w:t>
            </w:r>
          </w:p>
          <w:p w:rsidR="00C437A3" w:rsidRDefault="00C437A3" w:rsidP="005C37DE"/>
          <w:p w:rsidR="00C437A3" w:rsidRDefault="00C437A3" w:rsidP="005C37DE">
            <w:pPr>
              <w:pStyle w:val="Sessiontwp"/>
            </w:pPr>
            <w:r>
              <w:t>Technical Working Party on Automation and Computer Programs</w:t>
            </w:r>
          </w:p>
          <w:p w:rsidR="00C437A3" w:rsidRPr="00F66083" w:rsidRDefault="00C437A3" w:rsidP="005C37DE">
            <w:pPr>
              <w:pStyle w:val="Sessiontwpplacedate"/>
            </w:pPr>
            <w:r w:rsidRPr="00F66083">
              <w:t>Thirty-</w:t>
            </w:r>
            <w:r>
              <w:t>Ninth</w:t>
            </w:r>
            <w:r w:rsidRPr="00F66083">
              <w:t xml:space="preserve"> Session</w:t>
            </w:r>
          </w:p>
          <w:p w:rsidR="00C437A3" w:rsidRDefault="00C437A3" w:rsidP="005C37DE">
            <w:r>
              <w:t>Alexandria, United States of America</w:t>
            </w:r>
            <w:r w:rsidRPr="00F66083">
              <w:t xml:space="preserve">, </w:t>
            </w:r>
            <w:r w:rsidRPr="00702A38">
              <w:t>September 2</w:t>
            </w:r>
            <w:r>
              <w:t>0</w:t>
            </w:r>
            <w:r w:rsidRPr="00702A38">
              <w:t xml:space="preserve"> to 2</w:t>
            </w:r>
            <w:r>
              <w:t>2</w:t>
            </w:r>
            <w:r w:rsidRPr="00702A38">
              <w:t>,</w:t>
            </w:r>
            <w:r>
              <w:t xml:space="preserve"> 2021</w:t>
            </w:r>
          </w:p>
          <w:p w:rsidR="00C437A3" w:rsidRPr="00F66083" w:rsidRDefault="00C437A3" w:rsidP="005C37DE"/>
        </w:tc>
        <w:tc>
          <w:tcPr>
            <w:tcW w:w="3127" w:type="dxa"/>
          </w:tcPr>
          <w:p w:rsidR="00C437A3" w:rsidRPr="00F875E6" w:rsidRDefault="00C437A3" w:rsidP="005C37DE">
            <w:pPr>
              <w:pStyle w:val="Doccode"/>
            </w:pPr>
            <w:r>
              <w:t>TWP/5/</w:t>
            </w:r>
            <w:r w:rsidR="00E823ED">
              <w:t>3</w:t>
            </w:r>
          </w:p>
          <w:p w:rsidR="00C437A3" w:rsidRPr="003C7FBE" w:rsidRDefault="00C437A3" w:rsidP="005C37DE">
            <w:pPr>
              <w:pStyle w:val="Docoriginal"/>
            </w:pPr>
            <w:r w:rsidRPr="00AC2883">
              <w:t>Original:</w:t>
            </w:r>
            <w:r w:rsidRPr="000E636A">
              <w:rPr>
                <w:b w:val="0"/>
                <w:spacing w:val="0"/>
              </w:rPr>
              <w:t xml:space="preserve">  English</w:t>
            </w:r>
          </w:p>
          <w:p w:rsidR="00C437A3" w:rsidRPr="007C1D92" w:rsidRDefault="00C437A3" w:rsidP="00ED2F55">
            <w:pPr>
              <w:pStyle w:val="Docoriginal"/>
            </w:pPr>
            <w:r w:rsidRPr="00AC2883">
              <w:t>Date:</w:t>
            </w:r>
            <w:r w:rsidRPr="000E636A">
              <w:rPr>
                <w:b w:val="0"/>
                <w:spacing w:val="0"/>
              </w:rPr>
              <w:t xml:space="preserve">  </w:t>
            </w:r>
            <w:r w:rsidR="005C37DE" w:rsidRPr="009014DC">
              <w:rPr>
                <w:b w:val="0"/>
                <w:spacing w:val="0"/>
              </w:rPr>
              <w:t xml:space="preserve">April </w:t>
            </w:r>
            <w:r w:rsidR="00ED2F55" w:rsidRPr="009014DC">
              <w:rPr>
                <w:b w:val="0"/>
                <w:spacing w:val="0"/>
              </w:rPr>
              <w:t>8</w:t>
            </w:r>
            <w:r w:rsidRPr="009014DC">
              <w:rPr>
                <w:b w:val="0"/>
                <w:spacing w:val="0"/>
              </w:rPr>
              <w:t>, 2021</w:t>
            </w:r>
          </w:p>
        </w:tc>
      </w:tr>
    </w:tbl>
    <w:p w:rsidR="00C437A3" w:rsidRPr="006A644A" w:rsidRDefault="00E823ED" w:rsidP="00C437A3">
      <w:pPr>
        <w:pStyle w:val="Titleofdoc0"/>
      </w:pPr>
      <w:r w:rsidRPr="00E823ED">
        <w:t>UPOV PRISMA</w:t>
      </w:r>
    </w:p>
    <w:p w:rsidR="00C437A3" w:rsidRDefault="00C437A3" w:rsidP="00C437A3">
      <w:pPr>
        <w:pStyle w:val="preparedby1"/>
      </w:pPr>
      <w:bookmarkStart w:id="1" w:name="Prepared"/>
      <w:bookmarkEnd w:id="1"/>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BD57B6" w:rsidRPr="0037237B" w:rsidRDefault="00BD57B6" w:rsidP="00BD57B6">
      <w:pPr>
        <w:pStyle w:val="Heading1"/>
      </w:pPr>
      <w:bookmarkStart w:id="2" w:name="_Toc475955714"/>
      <w:bookmarkStart w:id="3" w:name="_Toc477186291"/>
      <w:bookmarkStart w:id="4" w:name="_Toc477354022"/>
      <w:bookmarkStart w:id="5" w:name="_Toc68775283"/>
      <w:r w:rsidRPr="0037237B">
        <w:t>EXECUTIVE SUMMARY</w:t>
      </w:r>
      <w:bookmarkEnd w:id="2"/>
      <w:bookmarkEnd w:id="3"/>
      <w:bookmarkEnd w:id="4"/>
      <w:bookmarkEnd w:id="5"/>
    </w:p>
    <w:p w:rsidR="00BD57B6" w:rsidRPr="000B5880" w:rsidRDefault="00BD57B6" w:rsidP="00BD57B6">
      <w:pPr>
        <w:rPr>
          <w:snapToGrid w:val="0"/>
        </w:rPr>
      </w:pPr>
    </w:p>
    <w:p w:rsidR="00BD57B6" w:rsidRPr="00D43937" w:rsidRDefault="00BD57B6" w:rsidP="00BD57B6">
      <w:r w:rsidRPr="00D43937">
        <w:rPr>
          <w:snapToGrid w:val="0"/>
        </w:rPr>
        <w:fldChar w:fldCharType="begin"/>
      </w:r>
      <w:r w:rsidRPr="00D43937">
        <w:rPr>
          <w:snapToGrid w:val="0"/>
        </w:rPr>
        <w:instrText xml:space="preserve"> AUTONUM  </w:instrText>
      </w:r>
      <w:r w:rsidRPr="00D43937">
        <w:rPr>
          <w:snapToGrid w:val="0"/>
        </w:rPr>
        <w:fldChar w:fldCharType="end"/>
      </w:r>
      <w:r w:rsidRPr="00D43937">
        <w:rPr>
          <w:snapToGrid w:val="0"/>
        </w:rPr>
        <w:tab/>
        <w:t xml:space="preserve">The purpose of this document is to report on developments concerning the development of </w:t>
      </w:r>
      <w:r>
        <w:rPr>
          <w:snapToGrid w:val="0"/>
        </w:rPr>
        <w:t>UPOV PRISMA</w:t>
      </w:r>
      <w:r w:rsidRPr="00D43937">
        <w:t>.</w:t>
      </w:r>
    </w:p>
    <w:p w:rsidR="00BD57B6" w:rsidRPr="00D43937" w:rsidRDefault="00BD57B6" w:rsidP="00BD57B6"/>
    <w:p w:rsidR="00BD57B6" w:rsidRPr="0037237B" w:rsidRDefault="00BD57B6" w:rsidP="00BD57B6">
      <w:r w:rsidRPr="00D43937">
        <w:rPr>
          <w:snapToGrid w:val="0"/>
        </w:rPr>
        <w:fldChar w:fldCharType="begin"/>
      </w:r>
      <w:r w:rsidRPr="00D43937">
        <w:rPr>
          <w:snapToGrid w:val="0"/>
        </w:rPr>
        <w:instrText xml:space="preserve"> AUTONUM  </w:instrText>
      </w:r>
      <w:r w:rsidRPr="00D43937">
        <w:rPr>
          <w:snapToGrid w:val="0"/>
        </w:rPr>
        <w:fldChar w:fldCharType="end"/>
      </w:r>
      <w:r w:rsidRPr="00D43937">
        <w:rPr>
          <w:snapToGrid w:val="0"/>
        </w:rPr>
        <w:tab/>
        <w:t>T</w:t>
      </w:r>
      <w:r w:rsidRPr="00D43937">
        <w:t xml:space="preserve">he TWPs </w:t>
      </w:r>
      <w:proofErr w:type="gramStart"/>
      <w:r w:rsidRPr="00D43937">
        <w:t>are invited</w:t>
      </w:r>
      <w:proofErr w:type="gramEnd"/>
      <w:r w:rsidRPr="00D43937">
        <w:t xml:space="preserve"> to note the developments concerning </w:t>
      </w:r>
      <w:r>
        <w:t>UPOV PRISMA</w:t>
      </w:r>
      <w:r w:rsidRPr="00D43937">
        <w:t>.</w:t>
      </w:r>
    </w:p>
    <w:p w:rsidR="00BD57B6" w:rsidRPr="0037237B" w:rsidRDefault="00BD57B6" w:rsidP="00BD57B6"/>
    <w:p w:rsidR="00BD57B6" w:rsidRDefault="00BD57B6" w:rsidP="00BD57B6">
      <w:pPr>
        <w:spacing w:after="240"/>
        <w:rPr>
          <w:rFonts w:cs="Arial"/>
          <w:snapToGrid w:val="0"/>
          <w:lang w:eastAsia="ja-JP"/>
        </w:rPr>
      </w:pPr>
      <w:r w:rsidRPr="0037237B">
        <w:rPr>
          <w:rFonts w:cs="Arial"/>
          <w:snapToGrid w:val="0"/>
        </w:rPr>
        <w:fldChar w:fldCharType="begin"/>
      </w:r>
      <w:r w:rsidRPr="0037237B">
        <w:rPr>
          <w:rFonts w:cs="Arial"/>
          <w:snapToGrid w:val="0"/>
        </w:rPr>
        <w:instrText xml:space="preserve"> AUTONUM  </w:instrText>
      </w:r>
      <w:r w:rsidRPr="0037237B">
        <w:rPr>
          <w:rFonts w:cs="Arial"/>
          <w:snapToGrid w:val="0"/>
        </w:rPr>
        <w:fldChar w:fldCharType="end"/>
      </w:r>
      <w:r w:rsidRPr="0037237B">
        <w:rPr>
          <w:rFonts w:cs="Arial"/>
          <w:snapToGrid w:val="0"/>
        </w:rPr>
        <w:tab/>
      </w:r>
      <w:r w:rsidRPr="0037237B">
        <w:rPr>
          <w:rFonts w:cs="Arial"/>
          <w:snapToGrid w:val="0"/>
          <w:lang w:eastAsia="ja-JP"/>
        </w:rPr>
        <w:t>The structure of this document is as follows:</w:t>
      </w:r>
    </w:p>
    <w:sdt>
      <w:sdtPr>
        <w:rPr>
          <w:rFonts w:eastAsiaTheme="minorHAnsi"/>
          <w:bCs w:val="0"/>
          <w:caps w:val="0"/>
          <w:szCs w:val="18"/>
        </w:rPr>
        <w:id w:val="-2115974964"/>
        <w:docPartObj>
          <w:docPartGallery w:val="Table of Contents"/>
          <w:docPartUnique/>
        </w:docPartObj>
      </w:sdtPr>
      <w:sdtEndPr/>
      <w:sdtContent>
        <w:p w:rsidR="00544E0F" w:rsidRDefault="00BD57B6">
          <w:pPr>
            <w:pStyle w:val="TOC1"/>
            <w:rPr>
              <w:rFonts w:asciiTheme="minorHAnsi" w:eastAsiaTheme="minorEastAsia" w:hAnsiTheme="minorHAnsi" w:cstheme="minorBidi"/>
              <w:bCs w:val="0"/>
              <w:caps w:val="0"/>
              <w:sz w:val="22"/>
              <w:szCs w:val="22"/>
            </w:rPr>
          </w:pPr>
          <w:r w:rsidRPr="000F3FB8">
            <w:rPr>
              <w:bCs w:val="0"/>
              <w:noProof w:val="0"/>
              <w:szCs w:val="18"/>
            </w:rPr>
            <w:fldChar w:fldCharType="begin"/>
          </w:r>
          <w:r w:rsidRPr="000F3FB8">
            <w:rPr>
              <w:szCs w:val="18"/>
            </w:rPr>
            <w:instrText xml:space="preserve"> TOC \o "1-3" \h \z \u </w:instrText>
          </w:r>
          <w:r w:rsidRPr="000F3FB8">
            <w:rPr>
              <w:bCs w:val="0"/>
              <w:noProof w:val="0"/>
              <w:szCs w:val="18"/>
            </w:rPr>
            <w:fldChar w:fldCharType="separate"/>
          </w:r>
          <w:hyperlink w:anchor="_Toc68775283" w:history="1">
            <w:r w:rsidR="00544E0F" w:rsidRPr="005B0C0E">
              <w:rPr>
                <w:rStyle w:val="Hyperlink"/>
              </w:rPr>
              <w:t>EXECUTIVE SUMMARY</w:t>
            </w:r>
            <w:r w:rsidR="00544E0F">
              <w:rPr>
                <w:webHidden/>
              </w:rPr>
              <w:tab/>
            </w:r>
            <w:r w:rsidR="00544E0F">
              <w:rPr>
                <w:webHidden/>
              </w:rPr>
              <w:fldChar w:fldCharType="begin"/>
            </w:r>
            <w:r w:rsidR="00544E0F">
              <w:rPr>
                <w:webHidden/>
              </w:rPr>
              <w:instrText xml:space="preserve"> PAGEREF _Toc68775283 \h </w:instrText>
            </w:r>
            <w:r w:rsidR="00544E0F">
              <w:rPr>
                <w:webHidden/>
              </w:rPr>
            </w:r>
            <w:r w:rsidR="00544E0F">
              <w:rPr>
                <w:webHidden/>
              </w:rPr>
              <w:fldChar w:fldCharType="separate"/>
            </w:r>
            <w:r w:rsidR="00DF3373">
              <w:rPr>
                <w:webHidden/>
              </w:rPr>
              <w:t>1</w:t>
            </w:r>
            <w:r w:rsidR="00544E0F">
              <w:rPr>
                <w:webHidden/>
              </w:rPr>
              <w:fldChar w:fldCharType="end"/>
            </w:r>
          </w:hyperlink>
        </w:p>
        <w:p w:rsidR="00544E0F" w:rsidRDefault="00DF3373">
          <w:pPr>
            <w:pStyle w:val="TOC1"/>
            <w:rPr>
              <w:rFonts w:asciiTheme="minorHAnsi" w:eastAsiaTheme="minorEastAsia" w:hAnsiTheme="minorHAnsi" w:cstheme="minorBidi"/>
              <w:bCs w:val="0"/>
              <w:caps w:val="0"/>
              <w:sz w:val="22"/>
              <w:szCs w:val="22"/>
            </w:rPr>
          </w:pPr>
          <w:hyperlink w:anchor="_Toc68775284" w:history="1">
            <w:r w:rsidR="00544E0F" w:rsidRPr="005B0C0E">
              <w:rPr>
                <w:rStyle w:val="Hyperlink"/>
                <w:snapToGrid w:val="0"/>
              </w:rPr>
              <w:t>Background</w:t>
            </w:r>
            <w:r w:rsidR="00544E0F">
              <w:rPr>
                <w:webHidden/>
              </w:rPr>
              <w:tab/>
            </w:r>
            <w:r w:rsidR="00544E0F">
              <w:rPr>
                <w:webHidden/>
              </w:rPr>
              <w:fldChar w:fldCharType="begin"/>
            </w:r>
            <w:r w:rsidR="00544E0F">
              <w:rPr>
                <w:webHidden/>
              </w:rPr>
              <w:instrText xml:space="preserve"> PAGEREF _Toc68775284 \h </w:instrText>
            </w:r>
            <w:r w:rsidR="00544E0F">
              <w:rPr>
                <w:webHidden/>
              </w:rPr>
            </w:r>
            <w:r w:rsidR="00544E0F">
              <w:rPr>
                <w:webHidden/>
              </w:rPr>
              <w:fldChar w:fldCharType="separate"/>
            </w:r>
            <w:r>
              <w:rPr>
                <w:webHidden/>
              </w:rPr>
              <w:t>2</w:t>
            </w:r>
            <w:r w:rsidR="00544E0F">
              <w:rPr>
                <w:webHidden/>
              </w:rPr>
              <w:fldChar w:fldCharType="end"/>
            </w:r>
          </w:hyperlink>
        </w:p>
        <w:p w:rsidR="00544E0F" w:rsidRDefault="00DF3373">
          <w:pPr>
            <w:pStyle w:val="TOC1"/>
            <w:rPr>
              <w:rFonts w:asciiTheme="minorHAnsi" w:eastAsiaTheme="minorEastAsia" w:hAnsiTheme="minorHAnsi" w:cstheme="minorBidi"/>
              <w:bCs w:val="0"/>
              <w:caps w:val="0"/>
              <w:sz w:val="22"/>
              <w:szCs w:val="22"/>
            </w:rPr>
          </w:pPr>
          <w:hyperlink w:anchor="_Toc68775285" w:history="1">
            <w:r w:rsidR="00544E0F" w:rsidRPr="005B0C0E">
              <w:rPr>
                <w:rStyle w:val="Hyperlink"/>
              </w:rPr>
              <w:t>Developments in 2020</w:t>
            </w:r>
            <w:r w:rsidR="00544E0F">
              <w:rPr>
                <w:webHidden/>
              </w:rPr>
              <w:tab/>
            </w:r>
            <w:r w:rsidR="00544E0F">
              <w:rPr>
                <w:webHidden/>
              </w:rPr>
              <w:fldChar w:fldCharType="begin"/>
            </w:r>
            <w:r w:rsidR="00544E0F">
              <w:rPr>
                <w:webHidden/>
              </w:rPr>
              <w:instrText xml:space="preserve"> PAGEREF _Toc68775285 \h </w:instrText>
            </w:r>
            <w:r w:rsidR="00544E0F">
              <w:rPr>
                <w:webHidden/>
              </w:rPr>
            </w:r>
            <w:r w:rsidR="00544E0F">
              <w:rPr>
                <w:webHidden/>
              </w:rPr>
              <w:fldChar w:fldCharType="separate"/>
            </w:r>
            <w:r>
              <w:rPr>
                <w:webHidden/>
              </w:rPr>
              <w:t>2</w:t>
            </w:r>
            <w:r w:rsidR="00544E0F">
              <w:rPr>
                <w:webHidden/>
              </w:rPr>
              <w:fldChar w:fldCharType="end"/>
            </w:r>
          </w:hyperlink>
        </w:p>
        <w:p w:rsidR="00544E0F" w:rsidRDefault="00DF3373">
          <w:pPr>
            <w:pStyle w:val="TOC2"/>
            <w:rPr>
              <w:rFonts w:asciiTheme="minorHAnsi" w:eastAsiaTheme="minorEastAsia" w:hAnsiTheme="minorHAnsi" w:cstheme="minorBidi"/>
              <w:sz w:val="22"/>
              <w:szCs w:val="22"/>
            </w:rPr>
          </w:pPr>
          <w:hyperlink w:anchor="_Toc68775286" w:history="1">
            <w:r w:rsidR="00544E0F" w:rsidRPr="005B0C0E">
              <w:rPr>
                <w:rStyle w:val="Hyperlink"/>
              </w:rPr>
              <w:t>Developments at the sixteenth Meeting on the Development of an Electronic Application Form (“EAF/16 meeting) in October 2020</w:t>
            </w:r>
            <w:r w:rsidR="00544E0F">
              <w:rPr>
                <w:webHidden/>
              </w:rPr>
              <w:tab/>
            </w:r>
            <w:r w:rsidR="00544E0F">
              <w:rPr>
                <w:webHidden/>
              </w:rPr>
              <w:fldChar w:fldCharType="begin"/>
            </w:r>
            <w:r w:rsidR="00544E0F">
              <w:rPr>
                <w:webHidden/>
              </w:rPr>
              <w:instrText xml:space="preserve"> PAGEREF _Toc68775286 \h </w:instrText>
            </w:r>
            <w:r w:rsidR="00544E0F">
              <w:rPr>
                <w:webHidden/>
              </w:rPr>
            </w:r>
            <w:r w:rsidR="00544E0F">
              <w:rPr>
                <w:webHidden/>
              </w:rPr>
              <w:fldChar w:fldCharType="separate"/>
            </w:r>
            <w:r>
              <w:rPr>
                <w:webHidden/>
              </w:rPr>
              <w:t>2</w:t>
            </w:r>
            <w:r w:rsidR="00544E0F">
              <w:rPr>
                <w:webHidden/>
              </w:rPr>
              <w:fldChar w:fldCharType="end"/>
            </w:r>
          </w:hyperlink>
        </w:p>
        <w:p w:rsidR="00544E0F" w:rsidRDefault="00DF3373">
          <w:pPr>
            <w:pStyle w:val="TOC2"/>
            <w:rPr>
              <w:rFonts w:asciiTheme="minorHAnsi" w:eastAsiaTheme="minorEastAsia" w:hAnsiTheme="minorHAnsi" w:cstheme="minorBidi"/>
              <w:sz w:val="22"/>
              <w:szCs w:val="22"/>
            </w:rPr>
          </w:pPr>
          <w:hyperlink w:anchor="_Toc68775287" w:history="1">
            <w:r w:rsidR="00544E0F" w:rsidRPr="005B0C0E">
              <w:rPr>
                <w:rStyle w:val="Hyperlink"/>
              </w:rPr>
              <w:t>Developments in the Technical Committee (TC) in October 2020</w:t>
            </w:r>
            <w:r w:rsidR="00544E0F">
              <w:rPr>
                <w:webHidden/>
              </w:rPr>
              <w:tab/>
            </w:r>
            <w:r w:rsidR="00544E0F">
              <w:rPr>
                <w:webHidden/>
              </w:rPr>
              <w:fldChar w:fldCharType="begin"/>
            </w:r>
            <w:r w:rsidR="00544E0F">
              <w:rPr>
                <w:webHidden/>
              </w:rPr>
              <w:instrText xml:space="preserve"> PAGEREF _Toc68775287 \h </w:instrText>
            </w:r>
            <w:r w:rsidR="00544E0F">
              <w:rPr>
                <w:webHidden/>
              </w:rPr>
            </w:r>
            <w:r w:rsidR="00544E0F">
              <w:rPr>
                <w:webHidden/>
              </w:rPr>
              <w:fldChar w:fldCharType="separate"/>
            </w:r>
            <w:r>
              <w:rPr>
                <w:webHidden/>
              </w:rPr>
              <w:t>2</w:t>
            </w:r>
            <w:r w:rsidR="00544E0F">
              <w:rPr>
                <w:webHidden/>
              </w:rPr>
              <w:fldChar w:fldCharType="end"/>
            </w:r>
          </w:hyperlink>
        </w:p>
        <w:p w:rsidR="00544E0F" w:rsidRDefault="00DF3373">
          <w:pPr>
            <w:pStyle w:val="TOC2"/>
            <w:rPr>
              <w:rFonts w:asciiTheme="minorHAnsi" w:eastAsiaTheme="minorEastAsia" w:hAnsiTheme="minorHAnsi" w:cstheme="minorBidi"/>
              <w:sz w:val="22"/>
              <w:szCs w:val="22"/>
            </w:rPr>
          </w:pPr>
          <w:hyperlink w:anchor="_Toc68775288" w:history="1">
            <w:r w:rsidR="00544E0F" w:rsidRPr="005B0C0E">
              <w:rPr>
                <w:rStyle w:val="Hyperlink"/>
              </w:rPr>
              <w:t>Developments in the Administrative and Legal Committee (CAJ) in October 2020</w:t>
            </w:r>
            <w:r w:rsidR="00544E0F">
              <w:rPr>
                <w:webHidden/>
              </w:rPr>
              <w:tab/>
            </w:r>
            <w:r w:rsidR="00544E0F">
              <w:rPr>
                <w:webHidden/>
              </w:rPr>
              <w:fldChar w:fldCharType="begin"/>
            </w:r>
            <w:r w:rsidR="00544E0F">
              <w:rPr>
                <w:webHidden/>
              </w:rPr>
              <w:instrText xml:space="preserve"> PAGEREF _Toc68775288 \h </w:instrText>
            </w:r>
            <w:r w:rsidR="00544E0F">
              <w:rPr>
                <w:webHidden/>
              </w:rPr>
            </w:r>
            <w:r w:rsidR="00544E0F">
              <w:rPr>
                <w:webHidden/>
              </w:rPr>
              <w:fldChar w:fldCharType="separate"/>
            </w:r>
            <w:r>
              <w:rPr>
                <w:webHidden/>
              </w:rPr>
              <w:t>3</w:t>
            </w:r>
            <w:r w:rsidR="00544E0F">
              <w:rPr>
                <w:webHidden/>
              </w:rPr>
              <w:fldChar w:fldCharType="end"/>
            </w:r>
          </w:hyperlink>
        </w:p>
        <w:p w:rsidR="00544E0F" w:rsidRDefault="00DF3373">
          <w:pPr>
            <w:pStyle w:val="TOC2"/>
            <w:rPr>
              <w:rFonts w:asciiTheme="minorHAnsi" w:eastAsiaTheme="minorEastAsia" w:hAnsiTheme="minorHAnsi" w:cstheme="minorBidi"/>
              <w:sz w:val="22"/>
              <w:szCs w:val="22"/>
            </w:rPr>
          </w:pPr>
          <w:hyperlink w:anchor="_Toc68775289" w:history="1">
            <w:r w:rsidR="00544E0F" w:rsidRPr="005B0C0E">
              <w:rPr>
                <w:rStyle w:val="Hyperlink"/>
              </w:rPr>
              <w:t>Developments in the Council in October 2020</w:t>
            </w:r>
            <w:r w:rsidR="00544E0F">
              <w:rPr>
                <w:webHidden/>
              </w:rPr>
              <w:tab/>
            </w:r>
            <w:r w:rsidR="00544E0F">
              <w:rPr>
                <w:webHidden/>
              </w:rPr>
              <w:fldChar w:fldCharType="begin"/>
            </w:r>
            <w:r w:rsidR="00544E0F">
              <w:rPr>
                <w:webHidden/>
              </w:rPr>
              <w:instrText xml:space="preserve"> PAGEREF _Toc68775289 \h </w:instrText>
            </w:r>
            <w:r w:rsidR="00544E0F">
              <w:rPr>
                <w:webHidden/>
              </w:rPr>
            </w:r>
            <w:r w:rsidR="00544E0F">
              <w:rPr>
                <w:webHidden/>
              </w:rPr>
              <w:fldChar w:fldCharType="separate"/>
            </w:r>
            <w:r>
              <w:rPr>
                <w:webHidden/>
              </w:rPr>
              <w:t>3</w:t>
            </w:r>
            <w:r w:rsidR="00544E0F">
              <w:rPr>
                <w:webHidden/>
              </w:rPr>
              <w:fldChar w:fldCharType="end"/>
            </w:r>
          </w:hyperlink>
        </w:p>
        <w:p w:rsidR="00544E0F" w:rsidRDefault="00DF3373">
          <w:pPr>
            <w:pStyle w:val="TOC1"/>
            <w:rPr>
              <w:rFonts w:asciiTheme="minorHAnsi" w:eastAsiaTheme="minorEastAsia" w:hAnsiTheme="minorHAnsi" w:cstheme="minorBidi"/>
              <w:bCs w:val="0"/>
              <w:caps w:val="0"/>
              <w:sz w:val="22"/>
              <w:szCs w:val="22"/>
            </w:rPr>
          </w:pPr>
          <w:hyperlink w:anchor="_Toc68775290" w:history="1">
            <w:r w:rsidR="00544E0F" w:rsidRPr="005B0C0E">
              <w:rPr>
                <w:rStyle w:val="Hyperlink"/>
              </w:rPr>
              <w:t>Latest Developments</w:t>
            </w:r>
            <w:r w:rsidR="00544E0F">
              <w:rPr>
                <w:webHidden/>
              </w:rPr>
              <w:tab/>
            </w:r>
            <w:r w:rsidR="00544E0F">
              <w:rPr>
                <w:webHidden/>
              </w:rPr>
              <w:fldChar w:fldCharType="begin"/>
            </w:r>
            <w:r w:rsidR="00544E0F">
              <w:rPr>
                <w:webHidden/>
              </w:rPr>
              <w:instrText xml:space="preserve"> PAGEREF _Toc68775290 \h </w:instrText>
            </w:r>
            <w:r w:rsidR="00544E0F">
              <w:rPr>
                <w:webHidden/>
              </w:rPr>
            </w:r>
            <w:r w:rsidR="00544E0F">
              <w:rPr>
                <w:webHidden/>
              </w:rPr>
              <w:fldChar w:fldCharType="separate"/>
            </w:r>
            <w:r>
              <w:rPr>
                <w:webHidden/>
              </w:rPr>
              <w:t>3</w:t>
            </w:r>
            <w:r w:rsidR="00544E0F">
              <w:rPr>
                <w:webHidden/>
              </w:rPr>
              <w:fldChar w:fldCharType="end"/>
            </w:r>
          </w:hyperlink>
        </w:p>
        <w:p w:rsidR="00544E0F" w:rsidRDefault="00DF3373">
          <w:pPr>
            <w:pStyle w:val="TOC2"/>
            <w:rPr>
              <w:rFonts w:asciiTheme="minorHAnsi" w:eastAsiaTheme="minorEastAsia" w:hAnsiTheme="minorHAnsi" w:cstheme="minorBidi"/>
              <w:sz w:val="22"/>
              <w:szCs w:val="22"/>
            </w:rPr>
          </w:pPr>
          <w:hyperlink w:anchor="_Toc68775291" w:history="1">
            <w:r w:rsidR="00544E0F" w:rsidRPr="005B0C0E">
              <w:rPr>
                <w:rStyle w:val="Hyperlink"/>
              </w:rPr>
              <w:t>Version 2.5</w:t>
            </w:r>
            <w:r w:rsidR="00544E0F">
              <w:rPr>
                <w:webHidden/>
              </w:rPr>
              <w:tab/>
            </w:r>
            <w:r w:rsidR="00544E0F">
              <w:rPr>
                <w:webHidden/>
              </w:rPr>
              <w:fldChar w:fldCharType="begin"/>
            </w:r>
            <w:r w:rsidR="00544E0F">
              <w:rPr>
                <w:webHidden/>
              </w:rPr>
              <w:instrText xml:space="preserve"> PAGEREF _Toc68775291 \h </w:instrText>
            </w:r>
            <w:r w:rsidR="00544E0F">
              <w:rPr>
                <w:webHidden/>
              </w:rPr>
            </w:r>
            <w:r w:rsidR="00544E0F">
              <w:rPr>
                <w:webHidden/>
              </w:rPr>
              <w:fldChar w:fldCharType="separate"/>
            </w:r>
            <w:r>
              <w:rPr>
                <w:webHidden/>
              </w:rPr>
              <w:t>3</w:t>
            </w:r>
            <w:r w:rsidR="00544E0F">
              <w:rPr>
                <w:webHidden/>
              </w:rPr>
              <w:fldChar w:fldCharType="end"/>
            </w:r>
          </w:hyperlink>
        </w:p>
        <w:p w:rsidR="00544E0F" w:rsidRDefault="00DF3373">
          <w:pPr>
            <w:pStyle w:val="TOC3"/>
            <w:rPr>
              <w:rFonts w:asciiTheme="minorHAnsi" w:eastAsiaTheme="minorEastAsia" w:hAnsiTheme="minorHAnsi" w:cstheme="minorBidi"/>
              <w:i w:val="0"/>
              <w:sz w:val="22"/>
              <w:szCs w:val="22"/>
            </w:rPr>
          </w:pPr>
          <w:hyperlink w:anchor="_Toc68775292" w:history="1">
            <w:r w:rsidR="00544E0F" w:rsidRPr="005B0C0E">
              <w:rPr>
                <w:rStyle w:val="Hyperlink"/>
              </w:rPr>
              <w:t>Functionalities</w:t>
            </w:r>
            <w:r w:rsidR="00544E0F">
              <w:rPr>
                <w:webHidden/>
              </w:rPr>
              <w:tab/>
            </w:r>
            <w:r w:rsidR="00544E0F">
              <w:rPr>
                <w:webHidden/>
              </w:rPr>
              <w:fldChar w:fldCharType="begin"/>
            </w:r>
            <w:r w:rsidR="00544E0F">
              <w:rPr>
                <w:webHidden/>
              </w:rPr>
              <w:instrText xml:space="preserve"> PAGEREF _Toc68775292 \h </w:instrText>
            </w:r>
            <w:r w:rsidR="00544E0F">
              <w:rPr>
                <w:webHidden/>
              </w:rPr>
            </w:r>
            <w:r w:rsidR="00544E0F">
              <w:rPr>
                <w:webHidden/>
              </w:rPr>
              <w:fldChar w:fldCharType="separate"/>
            </w:r>
            <w:r>
              <w:rPr>
                <w:webHidden/>
              </w:rPr>
              <w:t>3</w:t>
            </w:r>
            <w:r w:rsidR="00544E0F">
              <w:rPr>
                <w:webHidden/>
              </w:rPr>
              <w:fldChar w:fldCharType="end"/>
            </w:r>
          </w:hyperlink>
        </w:p>
        <w:p w:rsidR="00544E0F" w:rsidRDefault="00DF3373">
          <w:pPr>
            <w:pStyle w:val="TOC3"/>
            <w:rPr>
              <w:rFonts w:asciiTheme="minorHAnsi" w:eastAsiaTheme="minorEastAsia" w:hAnsiTheme="minorHAnsi" w:cstheme="minorBidi"/>
              <w:i w:val="0"/>
              <w:sz w:val="22"/>
              <w:szCs w:val="22"/>
            </w:rPr>
          </w:pPr>
          <w:hyperlink w:anchor="_Toc68775293" w:history="1">
            <w:r w:rsidR="00544E0F" w:rsidRPr="005B0C0E">
              <w:rPr>
                <w:rStyle w:val="Hyperlink"/>
              </w:rPr>
              <w:t>Coverage</w:t>
            </w:r>
            <w:r w:rsidR="00544E0F">
              <w:rPr>
                <w:webHidden/>
              </w:rPr>
              <w:tab/>
            </w:r>
            <w:r w:rsidR="00544E0F">
              <w:rPr>
                <w:webHidden/>
              </w:rPr>
              <w:fldChar w:fldCharType="begin"/>
            </w:r>
            <w:r w:rsidR="00544E0F">
              <w:rPr>
                <w:webHidden/>
              </w:rPr>
              <w:instrText xml:space="preserve"> PAGEREF _Toc68775293 \h </w:instrText>
            </w:r>
            <w:r w:rsidR="00544E0F">
              <w:rPr>
                <w:webHidden/>
              </w:rPr>
            </w:r>
            <w:r w:rsidR="00544E0F">
              <w:rPr>
                <w:webHidden/>
              </w:rPr>
              <w:fldChar w:fldCharType="separate"/>
            </w:r>
            <w:r>
              <w:rPr>
                <w:webHidden/>
              </w:rPr>
              <w:t>3</w:t>
            </w:r>
            <w:r w:rsidR="00544E0F">
              <w:rPr>
                <w:webHidden/>
              </w:rPr>
              <w:fldChar w:fldCharType="end"/>
            </w:r>
          </w:hyperlink>
        </w:p>
        <w:p w:rsidR="00544E0F" w:rsidRDefault="00DF3373">
          <w:pPr>
            <w:pStyle w:val="TOC2"/>
            <w:rPr>
              <w:rFonts w:asciiTheme="minorHAnsi" w:eastAsiaTheme="minorEastAsia" w:hAnsiTheme="minorHAnsi" w:cstheme="minorBidi"/>
              <w:sz w:val="22"/>
              <w:szCs w:val="22"/>
            </w:rPr>
          </w:pPr>
          <w:hyperlink w:anchor="_Toc68775294" w:history="1">
            <w:r w:rsidR="00544E0F" w:rsidRPr="005B0C0E">
              <w:rPr>
                <w:rStyle w:val="Hyperlink"/>
              </w:rPr>
              <w:t>Meeting on the development of an electronic application form (EAF/17)</w:t>
            </w:r>
            <w:r w:rsidR="00544E0F">
              <w:rPr>
                <w:webHidden/>
              </w:rPr>
              <w:tab/>
            </w:r>
            <w:r w:rsidR="00544E0F">
              <w:rPr>
                <w:webHidden/>
              </w:rPr>
              <w:fldChar w:fldCharType="begin"/>
            </w:r>
            <w:r w:rsidR="00544E0F">
              <w:rPr>
                <w:webHidden/>
              </w:rPr>
              <w:instrText xml:space="preserve"> PAGEREF _Toc68775294 \h </w:instrText>
            </w:r>
            <w:r w:rsidR="00544E0F">
              <w:rPr>
                <w:webHidden/>
              </w:rPr>
            </w:r>
            <w:r w:rsidR="00544E0F">
              <w:rPr>
                <w:webHidden/>
              </w:rPr>
              <w:fldChar w:fldCharType="separate"/>
            </w:r>
            <w:r>
              <w:rPr>
                <w:webHidden/>
              </w:rPr>
              <w:t>4</w:t>
            </w:r>
            <w:r w:rsidR="00544E0F">
              <w:rPr>
                <w:webHidden/>
              </w:rPr>
              <w:fldChar w:fldCharType="end"/>
            </w:r>
          </w:hyperlink>
        </w:p>
        <w:p w:rsidR="00544E0F" w:rsidRDefault="00DF3373">
          <w:pPr>
            <w:pStyle w:val="TOC3"/>
            <w:rPr>
              <w:rFonts w:asciiTheme="minorHAnsi" w:eastAsiaTheme="minorEastAsia" w:hAnsiTheme="minorHAnsi" w:cstheme="minorBidi"/>
              <w:i w:val="0"/>
              <w:sz w:val="22"/>
              <w:szCs w:val="22"/>
            </w:rPr>
          </w:pPr>
          <w:hyperlink w:anchor="_Toc68775295" w:history="1">
            <w:r w:rsidR="00544E0F" w:rsidRPr="005B0C0E">
              <w:rPr>
                <w:rStyle w:val="Hyperlink"/>
              </w:rPr>
              <w:t>Feedback from Users</w:t>
            </w:r>
            <w:r w:rsidR="00544E0F">
              <w:rPr>
                <w:webHidden/>
              </w:rPr>
              <w:tab/>
            </w:r>
            <w:r w:rsidR="00544E0F">
              <w:rPr>
                <w:webHidden/>
              </w:rPr>
              <w:fldChar w:fldCharType="begin"/>
            </w:r>
            <w:r w:rsidR="00544E0F">
              <w:rPr>
                <w:webHidden/>
              </w:rPr>
              <w:instrText xml:space="preserve"> PAGEREF _Toc68775295 \h </w:instrText>
            </w:r>
            <w:r w:rsidR="00544E0F">
              <w:rPr>
                <w:webHidden/>
              </w:rPr>
            </w:r>
            <w:r w:rsidR="00544E0F">
              <w:rPr>
                <w:webHidden/>
              </w:rPr>
              <w:fldChar w:fldCharType="separate"/>
            </w:r>
            <w:r>
              <w:rPr>
                <w:webHidden/>
              </w:rPr>
              <w:t>4</w:t>
            </w:r>
            <w:r w:rsidR="00544E0F">
              <w:rPr>
                <w:webHidden/>
              </w:rPr>
              <w:fldChar w:fldCharType="end"/>
            </w:r>
          </w:hyperlink>
        </w:p>
        <w:p w:rsidR="00544E0F" w:rsidRDefault="00DF3373">
          <w:pPr>
            <w:pStyle w:val="TOC3"/>
            <w:rPr>
              <w:rFonts w:asciiTheme="minorHAnsi" w:eastAsiaTheme="minorEastAsia" w:hAnsiTheme="minorHAnsi" w:cstheme="minorBidi"/>
              <w:i w:val="0"/>
              <w:sz w:val="22"/>
              <w:szCs w:val="22"/>
            </w:rPr>
          </w:pPr>
          <w:hyperlink w:anchor="_Toc68775296" w:history="1">
            <w:r w:rsidR="00544E0F" w:rsidRPr="005B0C0E">
              <w:rPr>
                <w:rStyle w:val="Hyperlink"/>
              </w:rPr>
              <w:t>Planned work for 2021</w:t>
            </w:r>
            <w:r w:rsidR="00544E0F">
              <w:rPr>
                <w:webHidden/>
              </w:rPr>
              <w:tab/>
            </w:r>
            <w:r w:rsidR="00544E0F">
              <w:rPr>
                <w:webHidden/>
              </w:rPr>
              <w:fldChar w:fldCharType="begin"/>
            </w:r>
            <w:r w:rsidR="00544E0F">
              <w:rPr>
                <w:webHidden/>
              </w:rPr>
              <w:instrText xml:space="preserve"> PAGEREF _Toc68775296 \h </w:instrText>
            </w:r>
            <w:r w:rsidR="00544E0F">
              <w:rPr>
                <w:webHidden/>
              </w:rPr>
            </w:r>
            <w:r w:rsidR="00544E0F">
              <w:rPr>
                <w:webHidden/>
              </w:rPr>
              <w:fldChar w:fldCharType="separate"/>
            </w:r>
            <w:r>
              <w:rPr>
                <w:webHidden/>
              </w:rPr>
              <w:t>5</w:t>
            </w:r>
            <w:r w:rsidR="00544E0F">
              <w:rPr>
                <w:webHidden/>
              </w:rPr>
              <w:fldChar w:fldCharType="end"/>
            </w:r>
          </w:hyperlink>
        </w:p>
        <w:p w:rsidR="00544E0F" w:rsidRDefault="00DF3373">
          <w:pPr>
            <w:pStyle w:val="TOC3"/>
            <w:rPr>
              <w:rFonts w:asciiTheme="minorHAnsi" w:eastAsiaTheme="minorEastAsia" w:hAnsiTheme="minorHAnsi" w:cstheme="minorBidi"/>
              <w:i w:val="0"/>
              <w:sz w:val="22"/>
              <w:szCs w:val="22"/>
            </w:rPr>
          </w:pPr>
          <w:hyperlink w:anchor="_Toc68775297" w:history="1">
            <w:r w:rsidR="00544E0F" w:rsidRPr="005B0C0E">
              <w:rPr>
                <w:rStyle w:val="Hyperlink"/>
                <w:lang w:val="fr-FR"/>
              </w:rPr>
              <w:t>Version 2.6</w:t>
            </w:r>
            <w:r w:rsidR="00544E0F">
              <w:rPr>
                <w:webHidden/>
              </w:rPr>
              <w:tab/>
            </w:r>
            <w:r w:rsidR="00544E0F">
              <w:rPr>
                <w:webHidden/>
              </w:rPr>
              <w:fldChar w:fldCharType="begin"/>
            </w:r>
            <w:r w:rsidR="00544E0F">
              <w:rPr>
                <w:webHidden/>
              </w:rPr>
              <w:instrText xml:space="preserve"> PAGEREF _Toc68775297 \h </w:instrText>
            </w:r>
            <w:r w:rsidR="00544E0F">
              <w:rPr>
                <w:webHidden/>
              </w:rPr>
            </w:r>
            <w:r w:rsidR="00544E0F">
              <w:rPr>
                <w:webHidden/>
              </w:rPr>
              <w:fldChar w:fldCharType="separate"/>
            </w:r>
            <w:r>
              <w:rPr>
                <w:webHidden/>
              </w:rPr>
              <w:t>6</w:t>
            </w:r>
            <w:r w:rsidR="00544E0F">
              <w:rPr>
                <w:webHidden/>
              </w:rPr>
              <w:fldChar w:fldCharType="end"/>
            </w:r>
          </w:hyperlink>
        </w:p>
        <w:p w:rsidR="00544E0F" w:rsidRDefault="00DF3373">
          <w:pPr>
            <w:pStyle w:val="TOC3"/>
            <w:rPr>
              <w:rFonts w:asciiTheme="minorHAnsi" w:eastAsiaTheme="minorEastAsia" w:hAnsiTheme="minorHAnsi" w:cstheme="minorBidi"/>
              <w:i w:val="0"/>
              <w:sz w:val="22"/>
              <w:szCs w:val="22"/>
            </w:rPr>
          </w:pPr>
          <w:hyperlink w:anchor="_Toc68775298" w:history="1">
            <w:r w:rsidR="00544E0F" w:rsidRPr="005B0C0E">
              <w:rPr>
                <w:rStyle w:val="Hyperlink"/>
              </w:rPr>
              <w:t>Communication and promotion</w:t>
            </w:r>
            <w:r w:rsidR="00544E0F">
              <w:rPr>
                <w:webHidden/>
              </w:rPr>
              <w:tab/>
            </w:r>
            <w:r w:rsidR="00544E0F">
              <w:rPr>
                <w:webHidden/>
              </w:rPr>
              <w:fldChar w:fldCharType="begin"/>
            </w:r>
            <w:r w:rsidR="00544E0F">
              <w:rPr>
                <w:webHidden/>
              </w:rPr>
              <w:instrText xml:space="preserve"> PAGEREF _Toc68775298 \h </w:instrText>
            </w:r>
            <w:r w:rsidR="00544E0F">
              <w:rPr>
                <w:webHidden/>
              </w:rPr>
            </w:r>
            <w:r w:rsidR="00544E0F">
              <w:rPr>
                <w:webHidden/>
              </w:rPr>
              <w:fldChar w:fldCharType="separate"/>
            </w:r>
            <w:r>
              <w:rPr>
                <w:webHidden/>
              </w:rPr>
              <w:t>7</w:t>
            </w:r>
            <w:r w:rsidR="00544E0F">
              <w:rPr>
                <w:webHidden/>
              </w:rPr>
              <w:fldChar w:fldCharType="end"/>
            </w:r>
          </w:hyperlink>
        </w:p>
        <w:p w:rsidR="00544E0F" w:rsidRDefault="00DF3373">
          <w:pPr>
            <w:pStyle w:val="TOC3"/>
            <w:rPr>
              <w:rFonts w:asciiTheme="minorHAnsi" w:eastAsiaTheme="minorEastAsia" w:hAnsiTheme="minorHAnsi" w:cstheme="minorBidi"/>
              <w:i w:val="0"/>
              <w:sz w:val="22"/>
              <w:szCs w:val="22"/>
            </w:rPr>
          </w:pPr>
          <w:hyperlink w:anchor="_Toc68775299" w:history="1">
            <w:r w:rsidR="00544E0F" w:rsidRPr="005B0C0E">
              <w:rPr>
                <w:rStyle w:val="Hyperlink"/>
              </w:rPr>
              <w:t>Possible developments after 2021</w:t>
            </w:r>
            <w:r w:rsidR="00544E0F">
              <w:rPr>
                <w:webHidden/>
              </w:rPr>
              <w:tab/>
            </w:r>
            <w:r w:rsidR="00544E0F">
              <w:rPr>
                <w:webHidden/>
              </w:rPr>
              <w:fldChar w:fldCharType="begin"/>
            </w:r>
            <w:r w:rsidR="00544E0F">
              <w:rPr>
                <w:webHidden/>
              </w:rPr>
              <w:instrText xml:space="preserve"> PAGEREF _Toc68775299 \h </w:instrText>
            </w:r>
            <w:r w:rsidR="00544E0F">
              <w:rPr>
                <w:webHidden/>
              </w:rPr>
            </w:r>
            <w:r w:rsidR="00544E0F">
              <w:rPr>
                <w:webHidden/>
              </w:rPr>
              <w:fldChar w:fldCharType="separate"/>
            </w:r>
            <w:r>
              <w:rPr>
                <w:webHidden/>
              </w:rPr>
              <w:t>7</w:t>
            </w:r>
            <w:r w:rsidR="00544E0F">
              <w:rPr>
                <w:webHidden/>
              </w:rPr>
              <w:fldChar w:fldCharType="end"/>
            </w:r>
          </w:hyperlink>
        </w:p>
        <w:p w:rsidR="00544E0F" w:rsidRDefault="00DF3373">
          <w:pPr>
            <w:pStyle w:val="TOC2"/>
            <w:rPr>
              <w:rFonts w:asciiTheme="minorHAnsi" w:eastAsiaTheme="minorEastAsia" w:hAnsiTheme="minorHAnsi" w:cstheme="minorBidi"/>
              <w:sz w:val="22"/>
              <w:szCs w:val="22"/>
            </w:rPr>
          </w:pPr>
          <w:hyperlink w:anchor="_Toc68775300" w:history="1">
            <w:r w:rsidR="00544E0F" w:rsidRPr="005B0C0E">
              <w:rPr>
                <w:rStyle w:val="Hyperlink"/>
              </w:rPr>
              <w:t>Use of UPOV PRISMA (as of March 31, 2021)</w:t>
            </w:r>
            <w:r w:rsidR="00544E0F">
              <w:rPr>
                <w:webHidden/>
              </w:rPr>
              <w:tab/>
            </w:r>
            <w:r w:rsidR="00544E0F">
              <w:rPr>
                <w:webHidden/>
              </w:rPr>
              <w:fldChar w:fldCharType="begin"/>
            </w:r>
            <w:r w:rsidR="00544E0F">
              <w:rPr>
                <w:webHidden/>
              </w:rPr>
              <w:instrText xml:space="preserve"> PAGEREF _Toc68775300 \h </w:instrText>
            </w:r>
            <w:r w:rsidR="00544E0F">
              <w:rPr>
                <w:webHidden/>
              </w:rPr>
            </w:r>
            <w:r w:rsidR="00544E0F">
              <w:rPr>
                <w:webHidden/>
              </w:rPr>
              <w:fldChar w:fldCharType="separate"/>
            </w:r>
            <w:r>
              <w:rPr>
                <w:webHidden/>
              </w:rPr>
              <w:t>8</w:t>
            </w:r>
            <w:r w:rsidR="00544E0F">
              <w:rPr>
                <w:webHidden/>
              </w:rPr>
              <w:fldChar w:fldCharType="end"/>
            </w:r>
          </w:hyperlink>
        </w:p>
        <w:p w:rsidR="00BD57B6" w:rsidRPr="000F3FB8" w:rsidRDefault="00BD57B6" w:rsidP="00F01C7B">
          <w:pPr>
            <w:pStyle w:val="TOC2"/>
            <w:ind w:left="0"/>
          </w:pPr>
          <w:r w:rsidRPr="000F3FB8">
            <w:rPr>
              <w:b/>
              <w:bCs/>
            </w:rPr>
            <w:fldChar w:fldCharType="end"/>
          </w:r>
        </w:p>
      </w:sdtContent>
    </w:sdt>
    <w:p w:rsidR="00BD57B6" w:rsidRPr="0037237B" w:rsidRDefault="00BD57B6" w:rsidP="00BD57B6">
      <w:pPr>
        <w:pStyle w:val="Heading1"/>
        <w:rPr>
          <w:snapToGrid w:val="0"/>
        </w:rPr>
      </w:pPr>
      <w:bookmarkStart w:id="6" w:name="_Toc68775284"/>
      <w:r w:rsidRPr="0037237B">
        <w:rPr>
          <w:snapToGrid w:val="0"/>
        </w:rPr>
        <w:t>Background</w:t>
      </w:r>
      <w:bookmarkEnd w:id="6"/>
    </w:p>
    <w:p w:rsidR="00BD57B6" w:rsidRPr="0037237B" w:rsidRDefault="00BD57B6" w:rsidP="00BD57B6">
      <w:pPr>
        <w:rPr>
          <w:snapToGrid w:val="0"/>
        </w:rPr>
      </w:pPr>
    </w:p>
    <w:p w:rsidR="00BD57B6" w:rsidRPr="0037237B" w:rsidRDefault="00BD57B6" w:rsidP="00BD57B6">
      <w:pPr>
        <w:rPr>
          <w:snapToGrid w:val="0"/>
        </w:rPr>
      </w:pPr>
      <w:r w:rsidRPr="00407F84">
        <w:fldChar w:fldCharType="begin"/>
      </w:r>
      <w:r w:rsidRPr="00407F84">
        <w:instrText xml:space="preserve"> AUTONUM  \* Arabic </w:instrText>
      </w:r>
      <w:r w:rsidRPr="00407F84">
        <w:fldChar w:fldCharType="end"/>
      </w:r>
      <w:r w:rsidRPr="00407F84">
        <w:tab/>
      </w:r>
      <w:r w:rsidRPr="0037237B">
        <w:rPr>
          <w:snapToGrid w:val="0"/>
        </w:rPr>
        <w:t>The background to the development of the EAF</w:t>
      </w:r>
      <w:r>
        <w:rPr>
          <w:snapToGrid w:val="0"/>
        </w:rPr>
        <w:t xml:space="preserve"> (now known as UPOV PRISMA) </w:t>
      </w:r>
      <w:r w:rsidRPr="0037237B">
        <w:rPr>
          <w:snapToGrid w:val="0"/>
        </w:rPr>
        <w:t xml:space="preserve">prior to the </w:t>
      </w:r>
      <w:r>
        <w:rPr>
          <w:snapToGrid w:val="0"/>
        </w:rPr>
        <w:t>Technical Working Parties in 20</w:t>
      </w:r>
      <w:r w:rsidR="005C37DE">
        <w:rPr>
          <w:snapToGrid w:val="0"/>
        </w:rPr>
        <w:t>20</w:t>
      </w:r>
      <w:r>
        <w:rPr>
          <w:snapToGrid w:val="0"/>
        </w:rPr>
        <w:t xml:space="preserve"> </w:t>
      </w:r>
      <w:r>
        <w:t>is</w:t>
      </w:r>
      <w:r w:rsidRPr="0037237B">
        <w:t xml:space="preserve"> provided in document </w:t>
      </w:r>
      <w:r>
        <w:t>TWP/</w:t>
      </w:r>
      <w:r w:rsidR="005C37DE">
        <w:t>4</w:t>
      </w:r>
      <w:r>
        <w:t xml:space="preserve">/3 </w:t>
      </w:r>
      <w:r w:rsidRPr="0037237B">
        <w:t>“</w:t>
      </w:r>
      <w:r>
        <w:t>UPOVP PRISMA”.</w:t>
      </w:r>
    </w:p>
    <w:p w:rsidR="00BD57B6" w:rsidRPr="0037237B" w:rsidRDefault="00BD57B6" w:rsidP="00BD57B6">
      <w:pPr>
        <w:rPr>
          <w:snapToGrid w:val="0"/>
        </w:rPr>
      </w:pPr>
    </w:p>
    <w:p w:rsidR="00BD57B6" w:rsidRPr="000E538D" w:rsidRDefault="00BD57B6" w:rsidP="00BD57B6">
      <w:pPr>
        <w:pStyle w:val="Heading1"/>
      </w:pPr>
      <w:bookmarkStart w:id="7" w:name="_Toc68775285"/>
      <w:r w:rsidRPr="000E538D">
        <w:t>Developments in 20</w:t>
      </w:r>
      <w:r>
        <w:t>20</w:t>
      </w:r>
      <w:bookmarkEnd w:id="7"/>
    </w:p>
    <w:p w:rsidR="00BD57B6" w:rsidRDefault="00BD57B6" w:rsidP="00BD57B6">
      <w:pPr>
        <w:keepNext/>
        <w:rPr>
          <w:rFonts w:cs="Arial"/>
          <w:color w:val="000000"/>
        </w:rPr>
      </w:pPr>
    </w:p>
    <w:p w:rsidR="005C37DE" w:rsidRPr="00061696" w:rsidRDefault="005C37DE" w:rsidP="005C37DE">
      <w:pPr>
        <w:pStyle w:val="Heading2"/>
      </w:pPr>
      <w:bookmarkStart w:id="8" w:name="_Toc68775286"/>
      <w:r w:rsidRPr="00061696">
        <w:t xml:space="preserve">Developments </w:t>
      </w:r>
      <w:r w:rsidR="000C6097">
        <w:t>at</w:t>
      </w:r>
      <w:r w:rsidR="000C6097" w:rsidRPr="00061696">
        <w:t xml:space="preserve"> </w:t>
      </w:r>
      <w:r>
        <w:t>the six</w:t>
      </w:r>
      <w:r w:rsidRPr="00212CA1">
        <w:t>teenth Meeting on the Development of an Electronic Application Form (“EAF/1</w:t>
      </w:r>
      <w:r>
        <w:t>6</w:t>
      </w:r>
      <w:r w:rsidRPr="00212CA1">
        <w:t xml:space="preserve"> meeting</w:t>
      </w:r>
      <w:r>
        <w:t>)</w:t>
      </w:r>
      <w:r w:rsidRPr="00212CA1">
        <w:t xml:space="preserve"> </w:t>
      </w:r>
      <w:r w:rsidRPr="00061696">
        <w:t>in October 20</w:t>
      </w:r>
      <w:r>
        <w:t>20</w:t>
      </w:r>
      <w:bookmarkEnd w:id="8"/>
    </w:p>
    <w:p w:rsidR="005C37DE" w:rsidRDefault="005C37DE" w:rsidP="005C37DE">
      <w:pPr>
        <w:rPr>
          <w:rFonts w:eastAsia="MS Mincho"/>
          <w:highlight w:val="cyan"/>
        </w:rPr>
      </w:pPr>
    </w:p>
    <w:p w:rsidR="005C37DE" w:rsidRDefault="005C37DE" w:rsidP="005C37DE">
      <w:r w:rsidRPr="003A729F">
        <w:fldChar w:fldCharType="begin"/>
      </w:r>
      <w:r w:rsidRPr="003A729F">
        <w:instrText xml:space="preserve"> AUTONUM  </w:instrText>
      </w:r>
      <w:r w:rsidRPr="003A729F">
        <w:fldChar w:fldCharType="end"/>
      </w:r>
      <w:r w:rsidRPr="003A729F">
        <w:tab/>
      </w:r>
      <w:r w:rsidR="005107D2" w:rsidRPr="005107D2">
        <w:t xml:space="preserve">At the Sixteenth Meeting on the Development of an Electronic Application Form (“EAF/16 meeting”), which </w:t>
      </w:r>
      <w:proofErr w:type="gramStart"/>
      <w:r w:rsidR="005107D2" w:rsidRPr="005107D2">
        <w:t>was organized</w:t>
      </w:r>
      <w:proofErr w:type="gramEnd"/>
      <w:r w:rsidR="005107D2" w:rsidRPr="005107D2">
        <w:t xml:space="preserve"> via electronic means on October 23, 2020, the participants considered document UPOV/EAF/16/2 “Developments concerning UPOV PRISMA” and received a presentation from the Office of the Union. The report of the meeting </w:t>
      </w:r>
      <w:proofErr w:type="gramStart"/>
      <w:r w:rsidR="005107D2" w:rsidRPr="005107D2">
        <w:t>is provided</w:t>
      </w:r>
      <w:proofErr w:type="gramEnd"/>
      <w:r w:rsidR="005107D2" w:rsidRPr="005107D2">
        <w:t xml:space="preserve"> in document EAF/16/3 “Report”.  </w:t>
      </w:r>
    </w:p>
    <w:p w:rsidR="005C37DE" w:rsidRPr="003A729F" w:rsidRDefault="005C37DE" w:rsidP="005C37DE"/>
    <w:p w:rsidR="005107D2" w:rsidRDefault="005107D2" w:rsidP="005107D2">
      <w:pPr>
        <w:rPr>
          <w:rFonts w:cs="Arial"/>
        </w:rPr>
      </w:pPr>
      <w:r w:rsidRPr="003A729F">
        <w:fldChar w:fldCharType="begin"/>
      </w:r>
      <w:r w:rsidRPr="003A729F">
        <w:instrText xml:space="preserve"> AUTONUM  </w:instrText>
      </w:r>
      <w:r w:rsidRPr="003A729F">
        <w:fldChar w:fldCharType="end"/>
      </w:r>
      <w:r w:rsidRPr="003A729F">
        <w:tab/>
      </w:r>
      <w:r>
        <w:rPr>
          <w:rFonts w:cs="Arial"/>
        </w:rPr>
        <w:t>At the EAF/16 meeting, participants noted the feedback received from users on IT matters and on the information in UPOV PRISMA, and agreed the following (see document UPOV/EAF/16/3 “Report” paragraphs 7 to 9):</w:t>
      </w:r>
    </w:p>
    <w:p w:rsidR="005107D2" w:rsidRDefault="005107D2" w:rsidP="005107D2">
      <w:pPr>
        <w:rPr>
          <w:rFonts w:cs="Arial"/>
        </w:rPr>
      </w:pPr>
    </w:p>
    <w:p w:rsidR="005107D2" w:rsidRDefault="005107D2" w:rsidP="005107D2">
      <w:pPr>
        <w:pStyle w:val="ListParagraph"/>
        <w:numPr>
          <w:ilvl w:val="0"/>
          <w:numId w:val="23"/>
        </w:numPr>
        <w:contextualSpacing w:val="0"/>
        <w:rPr>
          <w:rFonts w:cs="Arial"/>
        </w:rPr>
      </w:pPr>
      <w:r>
        <w:rPr>
          <w:rFonts w:cs="Arial"/>
        </w:rPr>
        <w:t xml:space="preserve">Priority should be placed on working with participating PBR authorities to ensure that all related information is complete and updated in a timely way before extending UPOV PRISMA to additional UPOV members (see UPOV PRISMA Terms of Use available at: </w:t>
      </w:r>
      <w:hyperlink r:id="rId9" w:history="1">
        <w:r>
          <w:rPr>
            <w:rStyle w:val="Hyperlink"/>
          </w:rPr>
          <w:t>https://www.upov.int/upovprisma/en/termsuse.html</w:t>
        </w:r>
      </w:hyperlink>
      <w:r>
        <w:rPr>
          <w:rFonts w:cs="Arial"/>
        </w:rPr>
        <w:t xml:space="preserve"> “Provide the Office of the Union with the most recent an</w:t>
      </w:r>
      <w:r w:rsidR="00F01C7B">
        <w:rPr>
          <w:rFonts w:cs="Arial"/>
        </w:rPr>
        <w:t xml:space="preserve">d updated application forms”); </w:t>
      </w:r>
      <w:r>
        <w:rPr>
          <w:rFonts w:cs="Arial"/>
        </w:rPr>
        <w:t xml:space="preserve"> </w:t>
      </w:r>
    </w:p>
    <w:p w:rsidR="005107D2" w:rsidRDefault="005107D2" w:rsidP="005107D2">
      <w:pPr>
        <w:pStyle w:val="ListParagraph"/>
        <w:rPr>
          <w:rFonts w:cs="Arial"/>
        </w:rPr>
      </w:pPr>
    </w:p>
    <w:p w:rsidR="005107D2" w:rsidRDefault="005107D2" w:rsidP="005107D2">
      <w:pPr>
        <w:pStyle w:val="ListParagraph"/>
        <w:numPr>
          <w:ilvl w:val="0"/>
          <w:numId w:val="23"/>
        </w:numPr>
        <w:contextualSpacing w:val="0"/>
        <w:rPr>
          <w:rFonts w:cs="Arial"/>
        </w:rPr>
      </w:pPr>
      <w:r>
        <w:rPr>
          <w:rFonts w:cs="Arial"/>
        </w:rPr>
        <w:t>Need to increase coverage for important crops in participating PBR authorities that do not cover all</w:t>
      </w:r>
      <w:r w:rsidR="00F01C7B">
        <w:rPr>
          <w:rFonts w:cs="Arial"/>
        </w:rPr>
        <w:t xml:space="preserve"> crops/species in UPOV PRISMA; </w:t>
      </w:r>
    </w:p>
    <w:p w:rsidR="005107D2" w:rsidRDefault="005107D2" w:rsidP="005107D2">
      <w:pPr>
        <w:rPr>
          <w:rFonts w:cs="Arial"/>
        </w:rPr>
      </w:pPr>
    </w:p>
    <w:p w:rsidR="005107D2" w:rsidRDefault="005107D2" w:rsidP="005107D2">
      <w:pPr>
        <w:pStyle w:val="ListParagraph"/>
        <w:numPr>
          <w:ilvl w:val="0"/>
          <w:numId w:val="23"/>
        </w:numPr>
        <w:contextualSpacing w:val="0"/>
        <w:rPr>
          <w:rFonts w:cs="Arial"/>
        </w:rPr>
      </w:pPr>
      <w:r>
        <w:rPr>
          <w:rFonts w:cs="Arial"/>
        </w:rPr>
        <w:t xml:space="preserve">Ensure that all participating PBR authorities in UPOV PRISMA acknowledge receipt of the application data submission within a reasonable amount of time (see UPOV PRISMA Terms of Use available at: </w:t>
      </w:r>
      <w:hyperlink r:id="rId10" w:history="1">
        <w:r>
          <w:rPr>
            <w:rStyle w:val="Hyperlink"/>
          </w:rPr>
          <w:t>https://www.upov.int/upovprisma/en/termsuse.html</w:t>
        </w:r>
      </w:hyperlink>
      <w:r>
        <w:rPr>
          <w:rFonts w:cs="Arial"/>
        </w:rPr>
        <w:t xml:space="preserve"> “Acknowledge receipt in UPOV PRISMA of any application data submitted via UPOV PRISMA within 7 days”)</w:t>
      </w:r>
      <w:r w:rsidR="00F01C7B">
        <w:rPr>
          <w:rFonts w:cs="Arial"/>
        </w:rPr>
        <w:t xml:space="preserve">; </w:t>
      </w:r>
    </w:p>
    <w:p w:rsidR="005107D2" w:rsidRDefault="005107D2" w:rsidP="005107D2">
      <w:pPr>
        <w:rPr>
          <w:rFonts w:cs="Arial"/>
        </w:rPr>
      </w:pPr>
    </w:p>
    <w:p w:rsidR="005107D2" w:rsidRDefault="005107D2" w:rsidP="005107D2">
      <w:pPr>
        <w:pStyle w:val="ListParagraph"/>
        <w:numPr>
          <w:ilvl w:val="0"/>
          <w:numId w:val="23"/>
        </w:numPr>
        <w:contextualSpacing w:val="0"/>
        <w:rPr>
          <w:rFonts w:cs="Arial"/>
        </w:rPr>
      </w:pPr>
      <w:r>
        <w:rPr>
          <w:rFonts w:cs="Arial"/>
        </w:rPr>
        <w:t xml:space="preserve">Ensure that all requirements of participating PBR authorities are specified in UPOV PRISMA to avoid requests for additional information after data submission via UPOV PRISMA (see UPOV PRISMA Terms of Use available at: </w:t>
      </w:r>
      <w:hyperlink r:id="rId11" w:history="1">
        <w:r>
          <w:rPr>
            <w:rStyle w:val="Hyperlink"/>
          </w:rPr>
          <w:t>https://www.upov.int/upovprisma/en/termsuse.html</w:t>
        </w:r>
      </w:hyperlink>
      <w:r>
        <w:rPr>
          <w:rFonts w:cs="Arial"/>
        </w:rPr>
        <w:t xml:space="preserve"> “Specify all documents required for accepting a completed application and ensure all required information can </w:t>
      </w:r>
      <w:r w:rsidR="00F01C7B">
        <w:rPr>
          <w:rFonts w:cs="Arial"/>
        </w:rPr>
        <w:t xml:space="preserve">be provided in UPOV PRISMA”);  </w:t>
      </w:r>
    </w:p>
    <w:p w:rsidR="005107D2" w:rsidRDefault="005107D2" w:rsidP="005107D2">
      <w:pPr>
        <w:rPr>
          <w:rFonts w:cs="Arial"/>
        </w:rPr>
      </w:pPr>
    </w:p>
    <w:p w:rsidR="005107D2" w:rsidRDefault="005107D2" w:rsidP="005107D2">
      <w:pPr>
        <w:pStyle w:val="ListParagraph"/>
        <w:numPr>
          <w:ilvl w:val="0"/>
          <w:numId w:val="23"/>
        </w:numPr>
        <w:contextualSpacing w:val="0"/>
        <w:rPr>
          <w:rFonts w:cs="Arial"/>
        </w:rPr>
      </w:pPr>
      <w:r>
        <w:rPr>
          <w:rFonts w:cs="Arial"/>
        </w:rPr>
        <w:t>Avoid loss of confidence in UPOV PRISMA by withdrawing PBR authority participation where the UPOV PRISMA T</w:t>
      </w:r>
      <w:r w:rsidR="00F01C7B">
        <w:rPr>
          <w:rFonts w:cs="Arial"/>
        </w:rPr>
        <w:t xml:space="preserve">erms of Use </w:t>
      </w:r>
      <w:proofErr w:type="gramStart"/>
      <w:r w:rsidR="00F01C7B">
        <w:rPr>
          <w:rFonts w:cs="Arial"/>
        </w:rPr>
        <w:t>are not fulfilled</w:t>
      </w:r>
      <w:proofErr w:type="gramEnd"/>
      <w:r w:rsidR="00F01C7B">
        <w:rPr>
          <w:rFonts w:cs="Arial"/>
        </w:rPr>
        <w:t xml:space="preserve">. </w:t>
      </w:r>
    </w:p>
    <w:p w:rsidR="005107D2" w:rsidRDefault="005107D2" w:rsidP="005107D2"/>
    <w:p w:rsidR="005107D2" w:rsidRDefault="005107D2" w:rsidP="005107D2">
      <w:pPr>
        <w:rPr>
          <w:rFonts w:cs="Arial"/>
        </w:rPr>
      </w:pPr>
      <w:r>
        <w:rPr>
          <w:rFonts w:cs="Arial"/>
        </w:rPr>
        <w:fldChar w:fldCharType="begin"/>
      </w:r>
      <w:r>
        <w:rPr>
          <w:rFonts w:cs="Arial"/>
        </w:rPr>
        <w:instrText xml:space="preserve"> AUTONUM  </w:instrText>
      </w:r>
      <w:r>
        <w:rPr>
          <w:rFonts w:cs="Arial"/>
        </w:rPr>
        <w:fldChar w:fldCharType="end"/>
      </w:r>
      <w:r>
        <w:rPr>
          <w:rFonts w:cs="Arial"/>
        </w:rPr>
        <w:tab/>
        <w:t>The EAF/16 participants noted that in order to ensure confidence in UPOV PRISMA, the Office of the Union would contact, individually, all participating PBR auth</w:t>
      </w:r>
      <w:r w:rsidR="00F01C7B">
        <w:rPr>
          <w:rFonts w:cs="Arial"/>
        </w:rPr>
        <w:t xml:space="preserve">orities. </w:t>
      </w:r>
    </w:p>
    <w:p w:rsidR="005107D2" w:rsidRDefault="005107D2" w:rsidP="005107D2"/>
    <w:p w:rsidR="005107D2" w:rsidRDefault="005107D2" w:rsidP="005107D2">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EAF/16 participants noted that the following items </w:t>
      </w:r>
      <w:proofErr w:type="gramStart"/>
      <w:r>
        <w:rPr>
          <w:rFonts w:cs="Arial"/>
        </w:rPr>
        <w:t>wou</w:t>
      </w:r>
      <w:r w:rsidR="00F01C7B">
        <w:rPr>
          <w:rFonts w:cs="Arial"/>
        </w:rPr>
        <w:t>ld be addressed</w:t>
      </w:r>
      <w:proofErr w:type="gramEnd"/>
      <w:r w:rsidR="00F01C7B">
        <w:rPr>
          <w:rFonts w:cs="Arial"/>
        </w:rPr>
        <w:t xml:space="preserve"> in Version 2.5</w:t>
      </w:r>
      <w:r>
        <w:rPr>
          <w:rFonts w:cs="Arial"/>
        </w:rPr>
        <w:t xml:space="preserve">: </w:t>
      </w:r>
    </w:p>
    <w:p w:rsidR="005107D2" w:rsidRDefault="005107D2" w:rsidP="005107D2">
      <w:pPr>
        <w:rPr>
          <w:rFonts w:cs="Arial"/>
        </w:rPr>
      </w:pPr>
    </w:p>
    <w:p w:rsidR="005107D2" w:rsidRDefault="005107D2" w:rsidP="005107D2">
      <w:pPr>
        <w:pStyle w:val="ListParagraph"/>
        <w:numPr>
          <w:ilvl w:val="0"/>
          <w:numId w:val="24"/>
        </w:numPr>
        <w:ind w:left="993" w:hanging="426"/>
        <w:contextualSpacing w:val="0"/>
        <w:jc w:val="left"/>
        <w:rPr>
          <w:rFonts w:cs="Arial"/>
        </w:rPr>
      </w:pPr>
      <w:r>
        <w:rPr>
          <w:rFonts w:cs="Arial"/>
        </w:rPr>
        <w:t>Need to automatically save application data in case of inactivity period in the system/session;</w:t>
      </w:r>
    </w:p>
    <w:p w:rsidR="005107D2" w:rsidRDefault="005107D2" w:rsidP="005107D2">
      <w:pPr>
        <w:pStyle w:val="ListParagraph"/>
        <w:numPr>
          <w:ilvl w:val="0"/>
          <w:numId w:val="24"/>
        </w:numPr>
        <w:ind w:left="993" w:hanging="426"/>
        <w:contextualSpacing w:val="0"/>
        <w:jc w:val="left"/>
        <w:rPr>
          <w:rFonts w:cs="Arial"/>
        </w:rPr>
      </w:pPr>
      <w:r>
        <w:rPr>
          <w:rFonts w:cs="Arial"/>
        </w:rPr>
        <w:t>Improve the speed of response of the system; and</w:t>
      </w:r>
    </w:p>
    <w:p w:rsidR="005107D2" w:rsidRDefault="005107D2" w:rsidP="005107D2">
      <w:pPr>
        <w:pStyle w:val="ListParagraph"/>
        <w:numPr>
          <w:ilvl w:val="0"/>
          <w:numId w:val="24"/>
        </w:numPr>
        <w:ind w:left="993" w:hanging="426"/>
        <w:contextualSpacing w:val="0"/>
        <w:jc w:val="left"/>
        <w:rPr>
          <w:rFonts w:cs="Arial"/>
        </w:rPr>
      </w:pPr>
      <w:r>
        <w:rPr>
          <w:rFonts w:cs="Arial"/>
        </w:rPr>
        <w:t>Increase the maximum size of attachments (e.g. for pictures);</w:t>
      </w:r>
    </w:p>
    <w:p w:rsidR="005107D2" w:rsidRDefault="005107D2" w:rsidP="005107D2">
      <w:pPr>
        <w:ind w:left="426"/>
        <w:rPr>
          <w:rFonts w:cs="Arial"/>
        </w:rPr>
      </w:pPr>
    </w:p>
    <w:p w:rsidR="005107D2" w:rsidRDefault="005107D2" w:rsidP="005107D2">
      <w:pPr>
        <w:rPr>
          <w:rFonts w:cs="Arial"/>
        </w:rPr>
      </w:pPr>
      <w:r>
        <w:rPr>
          <w:rFonts w:cs="Arial"/>
        </w:rPr>
        <w:fldChar w:fldCharType="begin"/>
      </w:r>
      <w:r>
        <w:rPr>
          <w:rFonts w:cs="Arial"/>
        </w:rPr>
        <w:instrText xml:space="preserve"> AUTONUM  </w:instrText>
      </w:r>
      <w:r>
        <w:rPr>
          <w:rFonts w:cs="Arial"/>
        </w:rPr>
        <w:fldChar w:fldCharType="end"/>
      </w:r>
      <w:r>
        <w:rPr>
          <w:rFonts w:cs="Arial"/>
        </w:rPr>
        <w:tab/>
        <w:t>Participants in the EAF/16 meeting noted that increasing the use of machine-to-machine communication would be a matter for each participating PBR authority to decide when to proceed and would be subject to available resources.</w:t>
      </w:r>
    </w:p>
    <w:p w:rsidR="005C37DE" w:rsidRDefault="005C37DE" w:rsidP="00BD57B6">
      <w:pPr>
        <w:keepNext/>
        <w:rPr>
          <w:rFonts w:cs="Arial"/>
          <w:color w:val="000000"/>
        </w:rPr>
      </w:pPr>
    </w:p>
    <w:p w:rsidR="00BD57B6" w:rsidRPr="00061696" w:rsidRDefault="00BD57B6" w:rsidP="00BD57B6">
      <w:pPr>
        <w:pStyle w:val="Heading2"/>
      </w:pPr>
      <w:bookmarkStart w:id="9" w:name="_Toc2834018"/>
      <w:bookmarkStart w:id="10" w:name="_Toc35013171"/>
      <w:bookmarkStart w:id="11" w:name="_Toc68775287"/>
      <w:r w:rsidRPr="00061696">
        <w:t>Developments in the Technical Committee (TC) in October 20</w:t>
      </w:r>
      <w:bookmarkEnd w:id="9"/>
      <w:bookmarkEnd w:id="10"/>
      <w:r w:rsidR="005C37DE">
        <w:t>20</w:t>
      </w:r>
      <w:bookmarkEnd w:id="11"/>
    </w:p>
    <w:p w:rsidR="00BD57B6" w:rsidRPr="00061696" w:rsidRDefault="00BD57B6" w:rsidP="00BD57B6"/>
    <w:p w:rsidR="00BD57B6" w:rsidRPr="00407F84" w:rsidRDefault="00BD57B6" w:rsidP="00BD57B6">
      <w:pPr>
        <w:rPr>
          <w:rFonts w:eastAsia="MS Mincho"/>
        </w:rPr>
      </w:pPr>
      <w:r w:rsidRPr="00407F84">
        <w:fldChar w:fldCharType="begin"/>
      </w:r>
      <w:r w:rsidRPr="00407F84">
        <w:instrText xml:space="preserve"> AUTONUM  \* Arabic </w:instrText>
      </w:r>
      <w:r w:rsidRPr="00407F84">
        <w:fldChar w:fldCharType="end"/>
      </w:r>
      <w:r w:rsidRPr="00407F84">
        <w:tab/>
        <w:t>The Technical Committee (TC)</w:t>
      </w:r>
      <w:r>
        <w:t>,</w:t>
      </w:r>
      <w:r w:rsidRPr="00407F84">
        <w:t xml:space="preserve"> at its fifty-</w:t>
      </w:r>
      <w:r w:rsidR="005C37DE">
        <w:t>sixth session</w:t>
      </w:r>
      <w:r w:rsidR="000C6097">
        <w:t>,</w:t>
      </w:r>
      <w:r w:rsidR="005C37DE">
        <w:t xml:space="preserve"> </w:t>
      </w:r>
      <w:r w:rsidR="005107D2" w:rsidRPr="005107D2">
        <w:t xml:space="preserve">organized via electronic means </w:t>
      </w:r>
      <w:r w:rsidR="005C37DE">
        <w:t>on October 26</w:t>
      </w:r>
      <w:r w:rsidRPr="00407F84">
        <w:t xml:space="preserve"> and</w:t>
      </w:r>
      <w:r>
        <w:t xml:space="preserve"> </w:t>
      </w:r>
      <w:r w:rsidRPr="00407F84">
        <w:t>2</w:t>
      </w:r>
      <w:r w:rsidR="005C37DE">
        <w:t>7</w:t>
      </w:r>
      <w:r w:rsidRPr="00407F84">
        <w:t>, 20</w:t>
      </w:r>
      <w:r w:rsidR="005C37DE">
        <w:t>20</w:t>
      </w:r>
      <w:r w:rsidRPr="00407F84">
        <w:t xml:space="preserve">, </w:t>
      </w:r>
      <w:r w:rsidRPr="00407F84">
        <w:rPr>
          <w:rFonts w:eastAsia="MS Mincho"/>
        </w:rPr>
        <w:t>noted the information provided in document TC/5</w:t>
      </w:r>
      <w:r w:rsidR="005C37DE">
        <w:rPr>
          <w:rFonts w:eastAsia="MS Mincho"/>
        </w:rPr>
        <w:t>6</w:t>
      </w:r>
      <w:r w:rsidRPr="00407F84">
        <w:rPr>
          <w:rFonts w:eastAsia="MS Mincho"/>
        </w:rPr>
        <w:t>/INF/</w:t>
      </w:r>
      <w:r w:rsidR="005C37DE">
        <w:rPr>
          <w:rFonts w:eastAsia="MS Mincho"/>
        </w:rPr>
        <w:t>2</w:t>
      </w:r>
      <w:r w:rsidRPr="00407F84">
        <w:rPr>
          <w:rFonts w:eastAsia="MS Mincho"/>
        </w:rPr>
        <w:t xml:space="preserve"> in relation to recent developments in UPOV PRISMA</w:t>
      </w:r>
      <w:r>
        <w:rPr>
          <w:rFonts w:eastAsia="MS Mincho"/>
        </w:rPr>
        <w:t xml:space="preserve"> (</w:t>
      </w:r>
      <w:r w:rsidRPr="00AF12DE">
        <w:t xml:space="preserve">see document </w:t>
      </w:r>
      <w:r w:rsidRPr="00B36B7B">
        <w:t>TC/5</w:t>
      </w:r>
      <w:r w:rsidR="005C37DE">
        <w:t>6</w:t>
      </w:r>
      <w:r w:rsidRPr="00B36B7B">
        <w:t>/</w:t>
      </w:r>
      <w:r w:rsidR="005C37DE">
        <w:t>23</w:t>
      </w:r>
      <w:r w:rsidRPr="00B36B7B">
        <w:t xml:space="preserve"> </w:t>
      </w:r>
      <w:r w:rsidRPr="00AF12DE">
        <w:t xml:space="preserve">“Report”, paragraph </w:t>
      </w:r>
      <w:r w:rsidR="005C37DE">
        <w:t>80</w:t>
      </w:r>
      <w:r>
        <w:t>)</w:t>
      </w:r>
      <w:r w:rsidRPr="00407F84">
        <w:rPr>
          <w:rFonts w:eastAsia="MS Mincho"/>
        </w:rPr>
        <w:t xml:space="preserve">.  </w:t>
      </w:r>
    </w:p>
    <w:p w:rsidR="00BD57B6" w:rsidRDefault="00BD57B6" w:rsidP="00BD57B6">
      <w:pPr>
        <w:rPr>
          <w:rFonts w:eastAsia="MS Mincho"/>
          <w:highlight w:val="cyan"/>
        </w:rPr>
      </w:pPr>
    </w:p>
    <w:p w:rsidR="00BD57B6" w:rsidRPr="00407F84" w:rsidRDefault="00BD57B6" w:rsidP="00BD57B6">
      <w:pPr>
        <w:pStyle w:val="Heading2"/>
      </w:pPr>
      <w:bookmarkStart w:id="12" w:name="_Toc2834019"/>
      <w:bookmarkStart w:id="13" w:name="_Toc35013172"/>
      <w:bookmarkStart w:id="14" w:name="_Toc68775288"/>
      <w:r w:rsidRPr="00407F84">
        <w:t>Developments in the Administrative and Legal Committee (CAJ) in October 20</w:t>
      </w:r>
      <w:bookmarkEnd w:id="12"/>
      <w:bookmarkEnd w:id="13"/>
      <w:r w:rsidR="005C37DE">
        <w:t>20</w:t>
      </w:r>
      <w:bookmarkEnd w:id="14"/>
    </w:p>
    <w:p w:rsidR="00BD57B6" w:rsidRPr="00407F84" w:rsidRDefault="00BD57B6" w:rsidP="00BD57B6">
      <w:pPr>
        <w:keepNext/>
        <w:rPr>
          <w:rFonts w:cs="Arial"/>
          <w:color w:val="000000"/>
        </w:rPr>
      </w:pPr>
    </w:p>
    <w:p w:rsidR="00BD57B6" w:rsidRPr="00407F84" w:rsidRDefault="00BD57B6" w:rsidP="00BD57B6">
      <w:r w:rsidRPr="00407F84">
        <w:fldChar w:fldCharType="begin"/>
      </w:r>
      <w:r w:rsidRPr="00407F84">
        <w:instrText xml:space="preserve"> AUTONUM  </w:instrText>
      </w:r>
      <w:r w:rsidRPr="00407F84">
        <w:fldChar w:fldCharType="end"/>
      </w:r>
      <w:r w:rsidRPr="00407F84">
        <w:tab/>
        <w:t xml:space="preserve">The Administrative and Legal Committee </w:t>
      </w:r>
      <w:r>
        <w:t>(</w:t>
      </w:r>
      <w:r w:rsidRPr="00407F84">
        <w:t>CAJ</w:t>
      </w:r>
      <w:r>
        <w:t>),</w:t>
      </w:r>
      <w:r w:rsidRPr="00407F84">
        <w:t xml:space="preserve"> at its seventy-s</w:t>
      </w:r>
      <w:r w:rsidR="005107D2">
        <w:t>even</w:t>
      </w:r>
      <w:r w:rsidRPr="00407F84">
        <w:t>th session</w:t>
      </w:r>
      <w:r w:rsidR="000C6097">
        <w:t>,</w:t>
      </w:r>
      <w:r w:rsidR="005107D2">
        <w:t xml:space="preserve"> </w:t>
      </w:r>
      <w:r w:rsidR="005107D2" w:rsidRPr="005107D2">
        <w:t>organized via electronic means</w:t>
      </w:r>
      <w:r w:rsidRPr="00407F84">
        <w:t xml:space="preserve"> on October </w:t>
      </w:r>
      <w:r w:rsidR="005107D2">
        <w:t>28</w:t>
      </w:r>
      <w:r w:rsidRPr="00407F84">
        <w:t>, 20</w:t>
      </w:r>
      <w:r w:rsidR="005107D2">
        <w:t>20</w:t>
      </w:r>
      <w:r w:rsidRPr="00407F84">
        <w:t xml:space="preserve">, </w:t>
      </w:r>
      <w:r w:rsidRPr="00407F84">
        <w:rPr>
          <w:rFonts w:eastAsia="MS Mincho"/>
        </w:rPr>
        <w:t>noted the information provided in document CAJ/7</w:t>
      </w:r>
      <w:r w:rsidR="005107D2">
        <w:rPr>
          <w:rFonts w:eastAsia="MS Mincho"/>
        </w:rPr>
        <w:t>7</w:t>
      </w:r>
      <w:r w:rsidRPr="00407F84">
        <w:rPr>
          <w:rFonts w:eastAsia="MS Mincho"/>
        </w:rPr>
        <w:t>/INF/</w:t>
      </w:r>
      <w:r w:rsidR="005107D2">
        <w:rPr>
          <w:rFonts w:eastAsia="MS Mincho"/>
        </w:rPr>
        <w:t>4</w:t>
      </w:r>
      <w:r w:rsidRPr="00407F84">
        <w:rPr>
          <w:rFonts w:eastAsia="MS Mincho"/>
        </w:rPr>
        <w:t xml:space="preserve"> in relation to recent developments in UPOV PRISMA</w:t>
      </w:r>
      <w:r>
        <w:rPr>
          <w:rFonts w:eastAsia="MS Mincho"/>
        </w:rPr>
        <w:t xml:space="preserve"> (</w:t>
      </w:r>
      <w:r w:rsidRPr="00AF12DE">
        <w:t xml:space="preserve">see document </w:t>
      </w:r>
      <w:r w:rsidRPr="00B36B7B">
        <w:t>CAJ/7</w:t>
      </w:r>
      <w:r w:rsidR="005107D2">
        <w:t>7</w:t>
      </w:r>
      <w:r w:rsidRPr="00B36B7B">
        <w:t>/</w:t>
      </w:r>
      <w:r w:rsidR="005107D2">
        <w:t>10</w:t>
      </w:r>
      <w:r w:rsidRPr="00B36B7B">
        <w:t xml:space="preserve"> </w:t>
      </w:r>
      <w:r w:rsidRPr="00AF12DE">
        <w:t xml:space="preserve">“Report”, paragraph </w:t>
      </w:r>
      <w:r w:rsidR="005107D2">
        <w:t>45</w:t>
      </w:r>
      <w:r>
        <w:t>)</w:t>
      </w:r>
      <w:r w:rsidRPr="00407F84">
        <w:rPr>
          <w:rFonts w:eastAsia="MS Mincho"/>
        </w:rPr>
        <w:t xml:space="preserve">.  </w:t>
      </w:r>
    </w:p>
    <w:p w:rsidR="00BD57B6" w:rsidRPr="000E3903" w:rsidRDefault="00BD57B6" w:rsidP="00BD57B6">
      <w:pPr>
        <w:rPr>
          <w:highlight w:val="cyan"/>
        </w:rPr>
      </w:pPr>
    </w:p>
    <w:p w:rsidR="00BD57B6" w:rsidRPr="00AF12DE" w:rsidRDefault="00BD57B6" w:rsidP="00BD57B6">
      <w:pPr>
        <w:pStyle w:val="Heading2"/>
      </w:pPr>
      <w:bookmarkStart w:id="15" w:name="_Toc2834020"/>
      <w:bookmarkStart w:id="16" w:name="_Toc35013173"/>
      <w:bookmarkStart w:id="17" w:name="_Toc68775289"/>
      <w:r w:rsidRPr="00AF12DE">
        <w:t>Developments in the Council in October 20</w:t>
      </w:r>
      <w:bookmarkEnd w:id="15"/>
      <w:bookmarkEnd w:id="16"/>
      <w:r w:rsidR="005C37DE">
        <w:t>20</w:t>
      </w:r>
      <w:bookmarkEnd w:id="17"/>
    </w:p>
    <w:p w:rsidR="00BD57B6" w:rsidRPr="00AF12DE" w:rsidRDefault="00BD57B6" w:rsidP="00BD57B6"/>
    <w:p w:rsidR="00BD57B6" w:rsidRDefault="00BD57B6" w:rsidP="00BD57B6">
      <w:r w:rsidRPr="00AF12DE">
        <w:fldChar w:fldCharType="begin"/>
      </w:r>
      <w:r w:rsidRPr="00AF12DE">
        <w:instrText xml:space="preserve"> AUTONUM  </w:instrText>
      </w:r>
      <w:r w:rsidRPr="00AF12DE">
        <w:fldChar w:fldCharType="end"/>
      </w:r>
      <w:r w:rsidRPr="00AF12DE">
        <w:tab/>
      </w:r>
      <w:proofErr w:type="gramStart"/>
      <w:r w:rsidRPr="00AF12DE">
        <w:t>The Council at its fifty-</w:t>
      </w:r>
      <w:r w:rsidR="005107D2">
        <w:t>fourth</w:t>
      </w:r>
      <w:r w:rsidRPr="00AF12DE">
        <w:t xml:space="preserve"> ordinary session in Geneva</w:t>
      </w:r>
      <w:r w:rsidR="000C6097">
        <w:t xml:space="preserve">, </w:t>
      </w:r>
      <w:r w:rsidR="005107D2" w:rsidRPr="005107D2">
        <w:t xml:space="preserve"> organized via electronic means</w:t>
      </w:r>
      <w:r w:rsidR="005107D2" w:rsidRPr="00AF12DE">
        <w:t xml:space="preserve"> </w:t>
      </w:r>
      <w:r w:rsidRPr="00AF12DE">
        <w:t xml:space="preserve">on </w:t>
      </w:r>
      <w:r w:rsidR="005107D2">
        <w:rPr>
          <w:spacing w:val="-2"/>
        </w:rPr>
        <w:t>October 30, 2020</w:t>
      </w:r>
      <w:r w:rsidRPr="00AF12DE">
        <w:t>, noted the work of the Consultative Committee at its ninety-</w:t>
      </w:r>
      <w:r w:rsidR="00897AA3">
        <w:t>seventh</w:t>
      </w:r>
      <w:r w:rsidRPr="00AF12DE">
        <w:t xml:space="preserve"> session, as reported in document C/5</w:t>
      </w:r>
      <w:r w:rsidR="00897AA3">
        <w:t>4</w:t>
      </w:r>
      <w:r w:rsidRPr="00AF12DE">
        <w:t>/</w:t>
      </w:r>
      <w:r w:rsidR="00897AA3">
        <w:t>13 Rev.</w:t>
      </w:r>
      <w:r w:rsidRPr="00AF12DE">
        <w:t xml:space="preserve"> “Report by the</w:t>
      </w:r>
      <w:r>
        <w:t xml:space="preserve"> </w:t>
      </w:r>
      <w:r w:rsidRPr="00AF12DE">
        <w:t>President on the work of the ninety-</w:t>
      </w:r>
      <w:r w:rsidR="00897AA3" w:rsidRPr="00897AA3">
        <w:t xml:space="preserve"> </w:t>
      </w:r>
      <w:r w:rsidR="00897AA3">
        <w:t>seventh</w:t>
      </w:r>
      <w:r w:rsidR="00897AA3" w:rsidRPr="00AF12DE">
        <w:t xml:space="preserve"> </w:t>
      </w:r>
      <w:r w:rsidRPr="00AF12DE">
        <w:t>session of the Consultative Committee”, includ</w:t>
      </w:r>
      <w:r w:rsidR="00897AA3">
        <w:t>ing</w:t>
      </w:r>
      <w:r w:rsidRPr="00AF12DE">
        <w:t xml:space="preserve"> information concerning UPOV PRISMA (see document C/5</w:t>
      </w:r>
      <w:r w:rsidR="00897AA3">
        <w:t>4</w:t>
      </w:r>
      <w:r w:rsidRPr="00AF12DE">
        <w:t>/</w:t>
      </w:r>
      <w:r w:rsidR="00897AA3">
        <w:t>21</w:t>
      </w:r>
      <w:r w:rsidRPr="00AF12DE">
        <w:t xml:space="preserve"> </w:t>
      </w:r>
      <w:r w:rsidR="00897AA3">
        <w:t>“Report”, paragraph 18).</w:t>
      </w:r>
      <w:proofErr w:type="gramEnd"/>
      <w:r w:rsidR="00897AA3">
        <w:t xml:space="preserve"> </w:t>
      </w:r>
    </w:p>
    <w:p w:rsidR="002F6655" w:rsidRDefault="002F6655" w:rsidP="00BD57B6"/>
    <w:p w:rsidR="00BD57B6" w:rsidRDefault="00BD57B6" w:rsidP="00BD57B6">
      <w:pPr>
        <w:pStyle w:val="Heading1"/>
      </w:pPr>
      <w:bookmarkStart w:id="18" w:name="_Toc68775290"/>
      <w:r>
        <w:t>Latest Developments</w:t>
      </w:r>
      <w:bookmarkEnd w:id="18"/>
      <w:r>
        <w:t xml:space="preserve"> </w:t>
      </w:r>
    </w:p>
    <w:p w:rsidR="00BD57B6" w:rsidRPr="00A11777" w:rsidRDefault="00BD57B6" w:rsidP="00BD57B6"/>
    <w:p w:rsidR="00BD57B6" w:rsidRPr="003A729F" w:rsidRDefault="00BD57B6" w:rsidP="00BD57B6">
      <w:pPr>
        <w:pStyle w:val="Heading2"/>
      </w:pPr>
      <w:bookmarkStart w:id="19" w:name="_Toc68775291"/>
      <w:r w:rsidRPr="003A729F">
        <w:t>Version 2.</w:t>
      </w:r>
      <w:r w:rsidR="00F036E6">
        <w:t>5</w:t>
      </w:r>
      <w:bookmarkEnd w:id="19"/>
    </w:p>
    <w:p w:rsidR="00BD57B6" w:rsidRDefault="00BD57B6" w:rsidP="00BD57B6">
      <w:pPr>
        <w:rPr>
          <w:i/>
        </w:rPr>
      </w:pPr>
    </w:p>
    <w:p w:rsidR="00683EC4" w:rsidRDefault="00683EC4" w:rsidP="00683EC4">
      <w:pPr>
        <w:pStyle w:val="Heading3"/>
      </w:pPr>
      <w:bookmarkStart w:id="20" w:name="_Toc68775292"/>
      <w:r>
        <w:t>Functionalities</w:t>
      </w:r>
      <w:bookmarkEnd w:id="20"/>
    </w:p>
    <w:p w:rsidR="00683EC4" w:rsidRPr="003A729F" w:rsidRDefault="00683EC4" w:rsidP="00BD57B6">
      <w:pPr>
        <w:rPr>
          <w:i/>
        </w:rPr>
      </w:pPr>
    </w:p>
    <w:p w:rsidR="00F036E6" w:rsidRDefault="00F036E6" w:rsidP="00F036E6">
      <w:r>
        <w:fldChar w:fldCharType="begin"/>
      </w:r>
      <w:r>
        <w:instrText xml:space="preserve"> AUTONUM  </w:instrText>
      </w:r>
      <w:r>
        <w:fldChar w:fldCharType="end"/>
      </w:r>
      <w:r>
        <w:tab/>
        <w:t xml:space="preserve">The current version of UPOV PRISMA (Version 2.5) </w:t>
      </w:r>
      <w:proofErr w:type="gramStart"/>
      <w:r>
        <w:t>was fully deployed</w:t>
      </w:r>
      <w:proofErr w:type="gramEnd"/>
      <w:r>
        <w:t xml:space="preserve"> on February 1, 2021, with the following new functionalities:</w:t>
      </w:r>
    </w:p>
    <w:p w:rsidR="00F036E6" w:rsidRDefault="00F036E6" w:rsidP="00F036E6"/>
    <w:p w:rsidR="00F036E6" w:rsidRDefault="00F036E6" w:rsidP="00F036E6">
      <w:pPr>
        <w:pStyle w:val="ListParagraph"/>
        <w:numPr>
          <w:ilvl w:val="0"/>
          <w:numId w:val="25"/>
        </w:numPr>
        <w:contextualSpacing w:val="0"/>
        <w:jc w:val="left"/>
      </w:pPr>
      <w:r>
        <w:t>New version of payment interface (</w:t>
      </w:r>
      <w:proofErr w:type="spellStart"/>
      <w:r>
        <w:t>Epay</w:t>
      </w:r>
      <w:proofErr w:type="spellEnd"/>
      <w:r>
        <w:t xml:space="preserve"> V2) to facilitate payment by PayPal, China Union Pay and Bulk payment;</w:t>
      </w:r>
    </w:p>
    <w:p w:rsidR="00F036E6" w:rsidRDefault="00F036E6" w:rsidP="00F036E6">
      <w:pPr>
        <w:pStyle w:val="ListParagraph"/>
        <w:numPr>
          <w:ilvl w:val="0"/>
          <w:numId w:val="25"/>
        </w:numPr>
        <w:contextualSpacing w:val="0"/>
        <w:jc w:val="left"/>
      </w:pPr>
      <w:r>
        <w:t xml:space="preserve">National Listing for United Kingdom; </w:t>
      </w:r>
    </w:p>
    <w:p w:rsidR="00F036E6" w:rsidRDefault="00F036E6" w:rsidP="00F036E6">
      <w:pPr>
        <w:pStyle w:val="ListParagraph"/>
        <w:numPr>
          <w:ilvl w:val="0"/>
          <w:numId w:val="25"/>
        </w:numPr>
        <w:contextualSpacing w:val="0"/>
        <w:jc w:val="left"/>
      </w:pPr>
      <w:r>
        <w:t>Bulk upload functionality (Proof Of Concept on a limited scope for restricted users);</w:t>
      </w:r>
    </w:p>
    <w:p w:rsidR="00F036E6" w:rsidRDefault="00F036E6" w:rsidP="00F036E6">
      <w:pPr>
        <w:pStyle w:val="ListParagraph"/>
        <w:numPr>
          <w:ilvl w:val="0"/>
          <w:numId w:val="25"/>
        </w:numPr>
        <w:contextualSpacing w:val="0"/>
        <w:jc w:val="left"/>
        <w:rPr>
          <w:rFonts w:cs="Arial"/>
        </w:rPr>
      </w:pPr>
      <w:r>
        <w:rPr>
          <w:rFonts w:cs="Arial"/>
        </w:rPr>
        <w:t>Automatically save the application data in case of a period of inactivity;</w:t>
      </w:r>
    </w:p>
    <w:p w:rsidR="00F036E6" w:rsidRDefault="00F036E6" w:rsidP="00F036E6">
      <w:pPr>
        <w:pStyle w:val="ListParagraph"/>
        <w:numPr>
          <w:ilvl w:val="0"/>
          <w:numId w:val="25"/>
        </w:numPr>
        <w:contextualSpacing w:val="0"/>
        <w:jc w:val="left"/>
        <w:rPr>
          <w:rFonts w:cs="Arial"/>
        </w:rPr>
      </w:pPr>
      <w:r>
        <w:rPr>
          <w:rFonts w:cs="Arial"/>
        </w:rPr>
        <w:t>Improve system performance for dashboard (further improvement for the generation of the forms performance is planned in Version 2.6);</w:t>
      </w:r>
    </w:p>
    <w:p w:rsidR="00F036E6" w:rsidRDefault="00F036E6" w:rsidP="00F036E6">
      <w:pPr>
        <w:pStyle w:val="ListParagraph"/>
        <w:numPr>
          <w:ilvl w:val="0"/>
          <w:numId w:val="25"/>
        </w:numPr>
        <w:contextualSpacing w:val="0"/>
        <w:jc w:val="left"/>
        <w:rPr>
          <w:rFonts w:cs="Arial"/>
        </w:rPr>
      </w:pPr>
      <w:r>
        <w:rPr>
          <w:rFonts w:cs="Arial"/>
        </w:rPr>
        <w:t>Avoid simultaneous access to the same application data by colleagues from the same organization (application data lock functionality);</w:t>
      </w:r>
    </w:p>
    <w:p w:rsidR="00F036E6" w:rsidRDefault="00F036E6" w:rsidP="00F036E6">
      <w:pPr>
        <w:pStyle w:val="ListParagraph"/>
        <w:numPr>
          <w:ilvl w:val="0"/>
          <w:numId w:val="25"/>
        </w:numPr>
        <w:contextualSpacing w:val="0"/>
        <w:jc w:val="left"/>
        <w:rPr>
          <w:rFonts w:cs="Arial"/>
        </w:rPr>
      </w:pPr>
      <w:r>
        <w:rPr>
          <w:rFonts w:cs="Arial"/>
        </w:rPr>
        <w:t>Allow co-agents to appear in the public list of agents available for breeders;</w:t>
      </w:r>
    </w:p>
    <w:p w:rsidR="00F036E6" w:rsidRDefault="00F036E6" w:rsidP="00F036E6">
      <w:pPr>
        <w:pStyle w:val="ListParagraph"/>
        <w:numPr>
          <w:ilvl w:val="0"/>
          <w:numId w:val="25"/>
        </w:numPr>
        <w:contextualSpacing w:val="0"/>
        <w:jc w:val="left"/>
        <w:rPr>
          <w:rFonts w:cs="Arial"/>
        </w:rPr>
      </w:pPr>
      <w:r>
        <w:rPr>
          <w:rFonts w:cs="Arial"/>
        </w:rPr>
        <w:t>Allow uploading of large attachments;</w:t>
      </w:r>
    </w:p>
    <w:p w:rsidR="00F036E6" w:rsidRDefault="00F036E6" w:rsidP="00F036E6">
      <w:pPr>
        <w:pStyle w:val="ListParagraph"/>
        <w:numPr>
          <w:ilvl w:val="0"/>
          <w:numId w:val="25"/>
        </w:numPr>
        <w:contextualSpacing w:val="0"/>
        <w:jc w:val="left"/>
        <w:rPr>
          <w:rFonts w:cs="Arial"/>
        </w:rPr>
      </w:pPr>
      <w:r>
        <w:rPr>
          <w:rFonts w:cs="Arial"/>
        </w:rPr>
        <w:t>When a PBR authority ask for a revision to the applicant, allow the possibility to attach documents.</w:t>
      </w:r>
    </w:p>
    <w:p w:rsidR="00BD57B6" w:rsidRDefault="00BD57B6" w:rsidP="00BD57B6"/>
    <w:p w:rsidR="00BD57B6" w:rsidRDefault="00BD57B6" w:rsidP="00BD57B6">
      <w:pPr>
        <w:pStyle w:val="Heading3"/>
      </w:pPr>
      <w:bookmarkStart w:id="21" w:name="_Toc35013176"/>
      <w:bookmarkStart w:id="22" w:name="_Toc68775293"/>
      <w:r>
        <w:t>Coverage</w:t>
      </w:r>
      <w:bookmarkEnd w:id="21"/>
      <w:bookmarkEnd w:id="22"/>
      <w:r>
        <w:t xml:space="preserve"> </w:t>
      </w:r>
    </w:p>
    <w:p w:rsidR="00BD57B6" w:rsidRDefault="00BD57B6" w:rsidP="00BD57B6"/>
    <w:p w:rsidR="00F01C7B" w:rsidRDefault="00F01C7B" w:rsidP="00F01C7B">
      <w:r>
        <w:fldChar w:fldCharType="begin"/>
      </w:r>
      <w:r>
        <w:instrText xml:space="preserve"> AUTONUM  </w:instrText>
      </w:r>
      <w:r>
        <w:fldChar w:fldCharType="end"/>
      </w:r>
      <w:r>
        <w:tab/>
        <w:t xml:space="preserve">In Version 2.5, application or technical questionnaire forms </w:t>
      </w:r>
      <w:proofErr w:type="gramStart"/>
      <w:r w:rsidR="00916885">
        <w:t>were</w:t>
      </w:r>
      <w:r>
        <w:t xml:space="preserve"> updated</w:t>
      </w:r>
      <w:proofErr w:type="gramEnd"/>
      <w:r>
        <w:t xml:space="preserve"> for the following participating PBR authorities: </w:t>
      </w:r>
    </w:p>
    <w:p w:rsidR="00F01C7B" w:rsidRDefault="00F01C7B" w:rsidP="00F01C7B"/>
    <w:p w:rsidR="00F01C7B" w:rsidRDefault="00F01C7B" w:rsidP="00F01C7B">
      <w:pPr>
        <w:pStyle w:val="ListParagraph"/>
        <w:numPr>
          <w:ilvl w:val="0"/>
          <w:numId w:val="31"/>
        </w:numPr>
        <w:contextualSpacing w:val="0"/>
        <w:jc w:val="left"/>
      </w:pPr>
      <w:r>
        <w:t xml:space="preserve">Chile </w:t>
      </w:r>
    </w:p>
    <w:p w:rsidR="00F01C7B" w:rsidRDefault="00F01C7B" w:rsidP="00F01C7B">
      <w:pPr>
        <w:pStyle w:val="ListParagraph"/>
        <w:numPr>
          <w:ilvl w:val="0"/>
          <w:numId w:val="31"/>
        </w:numPr>
        <w:contextualSpacing w:val="0"/>
        <w:jc w:val="left"/>
      </w:pPr>
      <w:r>
        <w:t>European Union</w:t>
      </w:r>
    </w:p>
    <w:p w:rsidR="00F01C7B" w:rsidRDefault="00F01C7B" w:rsidP="00F01C7B">
      <w:pPr>
        <w:pStyle w:val="ListParagraph"/>
        <w:numPr>
          <w:ilvl w:val="0"/>
          <w:numId w:val="31"/>
        </w:numPr>
        <w:contextualSpacing w:val="0"/>
        <w:jc w:val="left"/>
      </w:pPr>
      <w:r>
        <w:t>Switzerland</w:t>
      </w:r>
    </w:p>
    <w:p w:rsidR="00F01C7B" w:rsidRDefault="00F01C7B" w:rsidP="00BD57B6"/>
    <w:p w:rsidR="00BD57B6" w:rsidRDefault="00BD57B6" w:rsidP="00BD57B6">
      <w:r w:rsidRPr="003A729F">
        <w:fldChar w:fldCharType="begin"/>
      </w:r>
      <w:r w:rsidRPr="003A729F">
        <w:instrText xml:space="preserve"> AUTONUM  </w:instrText>
      </w:r>
      <w:r w:rsidRPr="003A729F">
        <w:fldChar w:fldCharType="end"/>
      </w:r>
      <w:r>
        <w:tab/>
      </w:r>
      <w:r w:rsidR="00A23A1A">
        <w:t xml:space="preserve">No UPOV members </w:t>
      </w:r>
      <w:proofErr w:type="gramStart"/>
      <w:r w:rsidR="000C6097">
        <w:t>were</w:t>
      </w:r>
      <w:r w:rsidR="00A23A1A">
        <w:t xml:space="preserve"> added</w:t>
      </w:r>
      <w:proofErr w:type="gramEnd"/>
      <w:r w:rsidR="00A23A1A">
        <w:t xml:space="preserve"> in Version 2.5. Maize </w:t>
      </w:r>
      <w:proofErr w:type="gramStart"/>
      <w:r w:rsidR="00A23A1A">
        <w:t>was added</w:t>
      </w:r>
      <w:proofErr w:type="gramEnd"/>
      <w:r w:rsidR="00A23A1A">
        <w:t xml:space="preserve"> as new crop for the European Union. The coverage of UPOV PRISMA in Version 2.5 was as follows:</w:t>
      </w:r>
    </w:p>
    <w:tbl>
      <w:tblPr>
        <w:tblStyle w:val="TableGrid1"/>
        <w:tblW w:w="9634" w:type="dxa"/>
        <w:tblLayout w:type="fixed"/>
        <w:tblCellMar>
          <w:top w:w="28" w:type="dxa"/>
          <w:left w:w="57" w:type="dxa"/>
          <w:bottom w:w="28" w:type="dxa"/>
          <w:right w:w="85" w:type="dxa"/>
        </w:tblCellMar>
        <w:tblLook w:val="04A0" w:firstRow="1" w:lastRow="0" w:firstColumn="1" w:lastColumn="0" w:noHBand="0" w:noVBand="1"/>
      </w:tblPr>
      <w:tblGrid>
        <w:gridCol w:w="2547"/>
        <w:gridCol w:w="425"/>
        <w:gridCol w:w="6662"/>
      </w:tblGrid>
      <w:tr w:rsidR="00F036E6" w:rsidTr="002F6655">
        <w:trPr>
          <w:cantSplit/>
          <w:tblHeader/>
        </w:trPr>
        <w:tc>
          <w:tcPr>
            <w:tcW w:w="2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036E6" w:rsidRDefault="00F036E6">
            <w:pPr>
              <w:keepNext/>
              <w:jc w:val="center"/>
              <w:rPr>
                <w:color w:val="000000"/>
                <w:sz w:val="16"/>
                <w:szCs w:val="17"/>
              </w:rPr>
            </w:pPr>
            <w:r>
              <w:rPr>
                <w:bCs/>
                <w:color w:val="000000"/>
                <w:sz w:val="16"/>
                <w:szCs w:val="17"/>
              </w:rPr>
              <w:t>Authority</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036E6" w:rsidRDefault="00F036E6">
            <w:pPr>
              <w:keepNext/>
              <w:jc w:val="left"/>
              <w:rPr>
                <w:color w:val="000000"/>
                <w:sz w:val="16"/>
                <w:szCs w:val="17"/>
              </w:rPr>
            </w:pPr>
            <w:r>
              <w:rPr>
                <w:color w:val="000000"/>
                <w:sz w:val="16"/>
                <w:szCs w:val="17"/>
              </w:rPr>
              <w:t>Crop coverage in Version 2.5</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keepNext/>
              <w:jc w:val="left"/>
              <w:rPr>
                <w:color w:val="000000"/>
                <w:sz w:val="16"/>
                <w:szCs w:val="17"/>
              </w:rPr>
            </w:pPr>
            <w:r>
              <w:rPr>
                <w:color w:val="000000"/>
                <w:sz w:val="16"/>
                <w:szCs w:val="17"/>
              </w:rPr>
              <w:t xml:space="preserve">African Intellectual Property Organization (OAPI)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keepNext/>
              <w:jc w:val="center"/>
              <w:rPr>
                <w:color w:val="000000"/>
                <w:sz w:val="16"/>
                <w:szCs w:val="17"/>
              </w:rPr>
            </w:pPr>
            <w:r>
              <w:rPr>
                <w:color w:val="000000"/>
                <w:sz w:val="16"/>
                <w:szCs w:val="17"/>
              </w:rPr>
              <w:t>OA</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keepNext/>
              <w:jc w:val="left"/>
              <w:rPr>
                <w:color w:val="000000"/>
                <w:sz w:val="16"/>
                <w:szCs w:val="17"/>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keepNext/>
              <w:jc w:val="left"/>
              <w:rPr>
                <w:color w:val="000000"/>
                <w:sz w:val="16"/>
                <w:szCs w:val="17"/>
              </w:rPr>
            </w:pPr>
            <w:r>
              <w:rPr>
                <w:color w:val="000000"/>
                <w:sz w:val="16"/>
                <w:szCs w:val="17"/>
              </w:rPr>
              <w:t>Argentina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keepNext/>
              <w:jc w:val="center"/>
              <w:rPr>
                <w:color w:val="000000"/>
                <w:sz w:val="16"/>
                <w:szCs w:val="17"/>
              </w:rPr>
            </w:pPr>
            <w:r>
              <w:rPr>
                <w:color w:val="000000"/>
                <w:sz w:val="16"/>
                <w:szCs w:val="17"/>
              </w:rPr>
              <w:t>AR</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keepNext/>
              <w:jc w:val="left"/>
              <w:rPr>
                <w:color w:val="000000"/>
                <w:sz w:val="16"/>
                <w:szCs w:val="17"/>
              </w:rPr>
            </w:pPr>
            <w:r>
              <w:rPr>
                <w:color w:val="000000"/>
                <w:sz w:val="16"/>
                <w:szCs w:val="17"/>
              </w:rPr>
              <w:t xml:space="preserve">Apple (Fruit Varieties), Barley, Black Radish, Broad Bean, Brussels Sprouts, Cauliflower, Chili, Chinese Cabbage, Cotton, Egg Plant, Fig, Grapevine, Green onion, Grey Shallot, Hot Pepper, Indian mustard, Japanese Bunching Onion, Maize, Melon, Oriental Radish, Papaya, Paprika, Potato, Rose, Salvia, Shallot, Soya Bean, Spinach, Sugarcane, Sweet Pepper, Tomato Rootstocks, Watermelon, Welsh Onion, Wheat, </w:t>
            </w:r>
            <w:proofErr w:type="spellStart"/>
            <w:r>
              <w:rPr>
                <w:color w:val="000000"/>
                <w:sz w:val="16"/>
                <w:szCs w:val="17"/>
              </w:rPr>
              <w:t>Witloof</w:t>
            </w:r>
            <w:proofErr w:type="spellEnd"/>
            <w:r>
              <w:rPr>
                <w:color w:val="000000"/>
                <w:sz w:val="16"/>
                <w:szCs w:val="17"/>
              </w:rPr>
              <w:t xml:space="preserve"> Chicory</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keepNext/>
              <w:jc w:val="left"/>
              <w:rPr>
                <w:color w:val="000000"/>
                <w:sz w:val="16"/>
                <w:szCs w:val="17"/>
              </w:rPr>
            </w:pPr>
            <w:r>
              <w:rPr>
                <w:color w:val="000000"/>
                <w:sz w:val="16"/>
                <w:szCs w:val="17"/>
              </w:rPr>
              <w:t>Australia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keepNext/>
              <w:jc w:val="center"/>
              <w:rPr>
                <w:color w:val="000000"/>
                <w:sz w:val="16"/>
                <w:szCs w:val="17"/>
              </w:rPr>
            </w:pPr>
            <w:r>
              <w:rPr>
                <w:color w:val="000000"/>
                <w:sz w:val="16"/>
                <w:szCs w:val="17"/>
              </w:rPr>
              <w:t>AU</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keepNext/>
              <w:jc w:val="left"/>
              <w:rPr>
                <w:color w:val="000000"/>
                <w:sz w:val="16"/>
                <w:szCs w:val="17"/>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Bolivia (</w:t>
            </w:r>
            <w:proofErr w:type="spellStart"/>
            <w:r>
              <w:rPr>
                <w:color w:val="000000"/>
                <w:sz w:val="16"/>
                <w:szCs w:val="17"/>
              </w:rPr>
              <w:t>Plurinational</w:t>
            </w:r>
            <w:proofErr w:type="spellEnd"/>
            <w:r>
              <w:rPr>
                <w:color w:val="000000"/>
                <w:sz w:val="16"/>
                <w:szCs w:val="17"/>
              </w:rPr>
              <w:t xml:space="preserve"> State of)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color w:val="000000"/>
                <w:sz w:val="16"/>
                <w:szCs w:val="17"/>
              </w:rPr>
              <w:t>BO</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Canada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color w:val="000000"/>
                <w:sz w:val="16"/>
                <w:szCs w:val="17"/>
              </w:rPr>
              <w:t>CA</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sz w:val="16"/>
                <w:szCs w:val="17"/>
              </w:rPr>
            </w:pPr>
            <w:r>
              <w:rPr>
                <w:color w:val="000000"/>
                <w:sz w:val="16"/>
                <w:szCs w:val="17"/>
              </w:rPr>
              <w:t>All genera &amp; species excluding algae, bacteria and fungi</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Chile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color w:val="000000"/>
                <w:sz w:val="16"/>
                <w:szCs w:val="17"/>
              </w:rPr>
              <w:t>CL</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sz w:val="16"/>
                <w:szCs w:val="17"/>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keepNext/>
              <w:jc w:val="left"/>
              <w:rPr>
                <w:sz w:val="16"/>
                <w:szCs w:val="17"/>
              </w:rPr>
            </w:pPr>
            <w:r>
              <w:rPr>
                <w:sz w:val="16"/>
                <w:szCs w:val="17"/>
              </w:rPr>
              <w:t>China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keepNext/>
              <w:jc w:val="center"/>
              <w:rPr>
                <w:sz w:val="16"/>
                <w:szCs w:val="17"/>
              </w:rPr>
            </w:pPr>
            <w:r>
              <w:rPr>
                <w:sz w:val="16"/>
                <w:szCs w:val="17"/>
              </w:rPr>
              <w:t>CN</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Lettuce</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keepNext/>
              <w:jc w:val="left"/>
              <w:rPr>
                <w:sz w:val="16"/>
                <w:szCs w:val="17"/>
              </w:rPr>
            </w:pPr>
            <w:r>
              <w:rPr>
                <w:sz w:val="16"/>
                <w:szCs w:val="17"/>
              </w:rPr>
              <w:t>Colombia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keepNext/>
              <w:jc w:val="center"/>
              <w:rPr>
                <w:sz w:val="16"/>
                <w:szCs w:val="17"/>
              </w:rPr>
            </w:pPr>
            <w:r>
              <w:rPr>
                <w:sz w:val="16"/>
                <w:szCs w:val="17"/>
              </w:rPr>
              <w:t>CO</w:t>
            </w:r>
          </w:p>
        </w:tc>
        <w:tc>
          <w:tcPr>
            <w:tcW w:w="6662" w:type="dxa"/>
            <w:tcBorders>
              <w:top w:val="single" w:sz="4" w:space="0" w:color="auto"/>
              <w:left w:val="single" w:sz="4" w:space="0" w:color="auto"/>
              <w:bottom w:val="single" w:sz="4" w:space="0" w:color="auto"/>
              <w:right w:val="single" w:sz="4" w:space="0" w:color="auto"/>
            </w:tcBorders>
            <w:hideMark/>
          </w:tcPr>
          <w:p w:rsidR="00F036E6" w:rsidRDefault="00F036E6">
            <w:pPr>
              <w:rPr>
                <w:sz w:val="16"/>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keepNext/>
              <w:jc w:val="left"/>
              <w:rPr>
                <w:sz w:val="16"/>
                <w:szCs w:val="17"/>
              </w:rPr>
            </w:pPr>
            <w:r>
              <w:rPr>
                <w:sz w:val="16"/>
                <w:szCs w:val="17"/>
              </w:rPr>
              <w:t>Costa 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keepNext/>
              <w:jc w:val="center"/>
              <w:rPr>
                <w:sz w:val="16"/>
                <w:szCs w:val="17"/>
              </w:rPr>
            </w:pPr>
            <w:r>
              <w:rPr>
                <w:sz w:val="16"/>
                <w:szCs w:val="17"/>
              </w:rPr>
              <w:t>CR</w:t>
            </w:r>
          </w:p>
        </w:tc>
        <w:tc>
          <w:tcPr>
            <w:tcW w:w="6662" w:type="dxa"/>
            <w:tcBorders>
              <w:top w:val="single" w:sz="4" w:space="0" w:color="auto"/>
              <w:left w:val="single" w:sz="4" w:space="0" w:color="auto"/>
              <w:bottom w:val="single" w:sz="4" w:space="0" w:color="auto"/>
              <w:right w:val="single" w:sz="4" w:space="0" w:color="auto"/>
            </w:tcBorders>
            <w:hideMark/>
          </w:tcPr>
          <w:p w:rsidR="00F036E6" w:rsidRDefault="00F036E6">
            <w:pPr>
              <w:rPr>
                <w:sz w:val="16"/>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keepNext/>
              <w:jc w:val="left"/>
              <w:rPr>
                <w:sz w:val="16"/>
                <w:szCs w:val="17"/>
              </w:rPr>
            </w:pPr>
            <w:r>
              <w:rPr>
                <w:sz w:val="16"/>
                <w:szCs w:val="17"/>
              </w:rPr>
              <w:t>Dominican Republic</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keepNext/>
              <w:jc w:val="center"/>
              <w:rPr>
                <w:sz w:val="16"/>
                <w:szCs w:val="17"/>
              </w:rPr>
            </w:pPr>
            <w:r>
              <w:rPr>
                <w:sz w:val="16"/>
                <w:szCs w:val="17"/>
              </w:rPr>
              <w:t>DO</w:t>
            </w:r>
          </w:p>
        </w:tc>
        <w:tc>
          <w:tcPr>
            <w:tcW w:w="6662" w:type="dxa"/>
            <w:tcBorders>
              <w:top w:val="single" w:sz="4" w:space="0" w:color="auto"/>
              <w:left w:val="single" w:sz="4" w:space="0" w:color="auto"/>
              <w:bottom w:val="single" w:sz="4" w:space="0" w:color="auto"/>
              <w:right w:val="single" w:sz="4" w:space="0" w:color="auto"/>
            </w:tcBorders>
            <w:hideMark/>
          </w:tcPr>
          <w:p w:rsidR="00F036E6" w:rsidRDefault="00F036E6">
            <w:pPr>
              <w:rPr>
                <w:color w:val="000000"/>
                <w:sz w:val="16"/>
                <w:szCs w:val="17"/>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keepNext/>
              <w:jc w:val="left"/>
              <w:rPr>
                <w:sz w:val="16"/>
                <w:szCs w:val="17"/>
              </w:rPr>
            </w:pPr>
            <w:r>
              <w:rPr>
                <w:sz w:val="16"/>
                <w:szCs w:val="17"/>
              </w:rPr>
              <w:t>Ecuador</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keepNext/>
              <w:jc w:val="center"/>
              <w:rPr>
                <w:sz w:val="16"/>
                <w:szCs w:val="17"/>
              </w:rPr>
            </w:pPr>
            <w:r>
              <w:rPr>
                <w:sz w:val="16"/>
                <w:szCs w:val="17"/>
              </w:rPr>
              <w:t>EC</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European Union</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color w:val="000000"/>
                <w:sz w:val="16"/>
                <w:szCs w:val="17"/>
              </w:rPr>
              <w:t>QZ</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All genera &amp; species excluding agricultural crops apart from Bent, Cocksfoot, Fescue, Maize, Meadow Fescue, Potato, Soya Bean, Ryegrass, Timothy</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France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color w:val="000000"/>
                <w:sz w:val="16"/>
                <w:szCs w:val="17"/>
              </w:rPr>
              <w:t>FR</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All genera &amp;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Georgia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color w:val="000000"/>
                <w:sz w:val="16"/>
                <w:szCs w:val="17"/>
              </w:rPr>
              <w:t>GE</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Apple (Fruit Varieties), Barley, Blackberry, Blueberry, Cherry (Sweet Cherry), Chick-Pea, Field Bean, French Bean, Hazelnut, Lentil, Maize, Oats, Peach, Pear, Potato, Raspberry, Soya Bean, Sunflower, Tomato, Walnut, Wheat</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Kenya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color w:val="000000"/>
                <w:sz w:val="16"/>
                <w:szCs w:val="17"/>
              </w:rPr>
              <w:t>KE</w:t>
            </w:r>
          </w:p>
        </w:tc>
        <w:tc>
          <w:tcPr>
            <w:tcW w:w="6662" w:type="dxa"/>
            <w:tcBorders>
              <w:top w:val="single" w:sz="4" w:space="0" w:color="auto"/>
              <w:left w:val="single" w:sz="4" w:space="0" w:color="auto"/>
              <w:bottom w:val="single" w:sz="4" w:space="0" w:color="auto"/>
              <w:right w:val="single" w:sz="4" w:space="0" w:color="auto"/>
            </w:tcBorders>
            <w:hideMark/>
          </w:tcPr>
          <w:p w:rsidR="00F036E6" w:rsidRDefault="00F036E6">
            <w:pPr>
              <w:rPr>
                <w:sz w:val="16"/>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Morocco</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color w:val="000000"/>
                <w:sz w:val="16"/>
                <w:szCs w:val="17"/>
              </w:rPr>
              <w:t>MA</w:t>
            </w:r>
          </w:p>
        </w:tc>
        <w:tc>
          <w:tcPr>
            <w:tcW w:w="6662" w:type="dxa"/>
            <w:tcBorders>
              <w:top w:val="single" w:sz="4" w:space="0" w:color="auto"/>
              <w:left w:val="single" w:sz="4" w:space="0" w:color="auto"/>
              <w:bottom w:val="single" w:sz="4" w:space="0" w:color="auto"/>
              <w:right w:val="single" w:sz="4" w:space="0" w:color="auto"/>
            </w:tcBorders>
            <w:hideMark/>
          </w:tcPr>
          <w:p w:rsidR="00F036E6" w:rsidRDefault="00F036E6">
            <w:pPr>
              <w:rPr>
                <w:color w:val="000000"/>
                <w:sz w:val="16"/>
                <w:szCs w:val="17"/>
              </w:rPr>
            </w:pPr>
            <w:r>
              <w:rPr>
                <w:color w:val="000000"/>
                <w:sz w:val="16"/>
                <w:szCs w:val="17"/>
              </w:rPr>
              <w:t>Melon</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Mexico</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color w:val="000000"/>
                <w:sz w:val="16"/>
                <w:szCs w:val="17"/>
              </w:rPr>
              <w:t>MX</w:t>
            </w:r>
          </w:p>
        </w:tc>
        <w:tc>
          <w:tcPr>
            <w:tcW w:w="6662" w:type="dxa"/>
            <w:tcBorders>
              <w:top w:val="single" w:sz="4" w:space="0" w:color="auto"/>
              <w:left w:val="single" w:sz="4" w:space="0" w:color="auto"/>
              <w:bottom w:val="single" w:sz="4" w:space="0" w:color="auto"/>
              <w:right w:val="single" w:sz="4" w:space="0" w:color="auto"/>
            </w:tcBorders>
            <w:hideMark/>
          </w:tcPr>
          <w:p w:rsidR="00F036E6" w:rsidRDefault="00F036E6">
            <w:pPr>
              <w:rPr>
                <w:sz w:val="16"/>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Netherlands</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color w:val="000000"/>
                <w:sz w:val="16"/>
                <w:szCs w:val="17"/>
              </w:rPr>
              <w:t>NL</w:t>
            </w:r>
          </w:p>
        </w:tc>
        <w:tc>
          <w:tcPr>
            <w:tcW w:w="6662" w:type="dxa"/>
            <w:tcBorders>
              <w:top w:val="single" w:sz="4" w:space="0" w:color="auto"/>
              <w:left w:val="single" w:sz="4" w:space="0" w:color="auto"/>
              <w:bottom w:val="single" w:sz="4" w:space="0" w:color="auto"/>
              <w:right w:val="single" w:sz="4" w:space="0" w:color="auto"/>
            </w:tcBorders>
            <w:hideMark/>
          </w:tcPr>
          <w:p w:rsidR="00F036E6" w:rsidRDefault="00F036E6">
            <w:pPr>
              <w:rPr>
                <w:sz w:val="16"/>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New Zealand</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color w:val="000000"/>
                <w:sz w:val="16"/>
                <w:szCs w:val="17"/>
              </w:rPr>
              <w:t>NZ</w:t>
            </w:r>
          </w:p>
        </w:tc>
        <w:tc>
          <w:tcPr>
            <w:tcW w:w="6662" w:type="dxa"/>
            <w:tcBorders>
              <w:top w:val="single" w:sz="4" w:space="0" w:color="auto"/>
              <w:left w:val="single" w:sz="4" w:space="0" w:color="auto"/>
              <w:bottom w:val="single" w:sz="4" w:space="0" w:color="auto"/>
              <w:right w:val="single" w:sz="4" w:space="0" w:color="auto"/>
            </w:tcBorders>
            <w:hideMark/>
          </w:tcPr>
          <w:p w:rsidR="00F036E6" w:rsidRDefault="00F036E6">
            <w:pPr>
              <w:rPr>
                <w:sz w:val="16"/>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Norway</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color w:val="000000"/>
                <w:sz w:val="16"/>
                <w:szCs w:val="17"/>
              </w:rPr>
              <w:t>NO</w:t>
            </w:r>
          </w:p>
        </w:tc>
        <w:tc>
          <w:tcPr>
            <w:tcW w:w="6662" w:type="dxa"/>
            <w:tcBorders>
              <w:top w:val="single" w:sz="4" w:space="0" w:color="auto"/>
              <w:left w:val="single" w:sz="4" w:space="0" w:color="auto"/>
              <w:bottom w:val="single" w:sz="4" w:space="0" w:color="auto"/>
              <w:right w:val="single" w:sz="4" w:space="0" w:color="auto"/>
            </w:tcBorders>
            <w:hideMark/>
          </w:tcPr>
          <w:p w:rsidR="00F036E6" w:rsidRDefault="00F036E6">
            <w:pPr>
              <w:rPr>
                <w:sz w:val="16"/>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sz w:val="16"/>
                <w:szCs w:val="17"/>
              </w:rPr>
            </w:pPr>
            <w:r>
              <w:rPr>
                <w:sz w:val="16"/>
                <w:szCs w:val="17"/>
              </w:rPr>
              <w:t>Paraguay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sz w:val="16"/>
                <w:szCs w:val="17"/>
              </w:rPr>
            </w:pPr>
            <w:r>
              <w:rPr>
                <w:sz w:val="16"/>
                <w:szCs w:val="17"/>
              </w:rPr>
              <w:t>PY</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Soya Bean</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sz w:val="16"/>
                <w:szCs w:val="17"/>
              </w:rPr>
            </w:pPr>
            <w:r>
              <w:rPr>
                <w:sz w:val="16"/>
                <w:szCs w:val="17"/>
              </w:rPr>
              <w:t>Peru</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sz w:val="16"/>
                <w:szCs w:val="17"/>
              </w:rPr>
            </w:pPr>
            <w:r>
              <w:rPr>
                <w:sz w:val="16"/>
                <w:szCs w:val="17"/>
              </w:rPr>
              <w:t>PE</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sz w:val="16"/>
                <w:szCs w:val="17"/>
              </w:rPr>
            </w:pPr>
            <w:r>
              <w:rPr>
                <w:sz w:val="16"/>
                <w:szCs w:val="17"/>
              </w:rPr>
              <w:t>Republic of Moldova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sz w:val="16"/>
                <w:szCs w:val="17"/>
              </w:rPr>
            </w:pPr>
            <w:r>
              <w:rPr>
                <w:sz w:val="16"/>
                <w:szCs w:val="17"/>
              </w:rPr>
              <w:t>MD</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Apple (Fruit Varieties), Barley, Blackberry, Chili, European Plum, Grapevine, Hot Pepper, Lettuce, Maize, Oats, Onion, Paprika, Pea, Pear, Potato, Raspberry, Rose, Rye, Sour cherry, Soya Bean, Strawberry, Sunflower, Sunflower, Sweet Pepper, Tomato, Walnut, Wheat</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sz w:val="16"/>
                <w:szCs w:val="17"/>
              </w:rPr>
              <w:t>Republic of Korea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sz w:val="16"/>
                <w:szCs w:val="17"/>
              </w:rPr>
            </w:pPr>
            <w:r>
              <w:rPr>
                <w:sz w:val="16"/>
                <w:szCs w:val="17"/>
              </w:rPr>
              <w:t>KR</w:t>
            </w:r>
          </w:p>
        </w:tc>
        <w:tc>
          <w:tcPr>
            <w:tcW w:w="6662" w:type="dxa"/>
            <w:tcBorders>
              <w:top w:val="single" w:sz="4" w:space="0" w:color="auto"/>
              <w:left w:val="single" w:sz="4" w:space="0" w:color="auto"/>
              <w:bottom w:val="single" w:sz="4" w:space="0" w:color="auto"/>
              <w:right w:val="single" w:sz="4" w:space="0" w:color="auto"/>
            </w:tcBorders>
            <w:hideMark/>
          </w:tcPr>
          <w:p w:rsidR="00F036E6" w:rsidRDefault="00F036E6">
            <w:pPr>
              <w:rPr>
                <w:sz w:val="16"/>
              </w:rPr>
            </w:pPr>
            <w:r>
              <w:rPr>
                <w:color w:val="000000"/>
                <w:sz w:val="16"/>
                <w:szCs w:val="17"/>
              </w:rPr>
              <w:t>Apple (Fruit Varieties), Lettuce, Potato, Rose, Soya Bean</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Serbia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sz w:val="16"/>
                <w:szCs w:val="17"/>
              </w:rPr>
              <w:t>RS</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Apple (Fruit Varieties), Blueberry, Raspberry, Rose</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South Africa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sz w:val="16"/>
                <w:szCs w:val="17"/>
              </w:rPr>
            </w:pPr>
            <w:r>
              <w:rPr>
                <w:sz w:val="16"/>
                <w:szCs w:val="17"/>
              </w:rPr>
              <w:t>ZA</w:t>
            </w:r>
          </w:p>
        </w:tc>
        <w:tc>
          <w:tcPr>
            <w:tcW w:w="6662" w:type="dxa"/>
            <w:tcBorders>
              <w:top w:val="single" w:sz="4" w:space="0" w:color="auto"/>
              <w:left w:val="single" w:sz="4" w:space="0" w:color="auto"/>
              <w:bottom w:val="single" w:sz="4" w:space="0" w:color="auto"/>
              <w:right w:val="single" w:sz="4" w:space="0" w:color="auto"/>
            </w:tcBorders>
            <w:hideMark/>
          </w:tcPr>
          <w:p w:rsidR="00F036E6" w:rsidRDefault="00F036E6">
            <w:pPr>
              <w:rPr>
                <w:sz w:val="16"/>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Sweden</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sz w:val="16"/>
                <w:szCs w:val="17"/>
              </w:rPr>
              <w:t>SE</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Switzerland</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color w:val="000000"/>
                <w:sz w:val="16"/>
                <w:szCs w:val="17"/>
              </w:rPr>
              <w:t>CH</w:t>
            </w:r>
          </w:p>
        </w:tc>
        <w:tc>
          <w:tcPr>
            <w:tcW w:w="6662" w:type="dxa"/>
            <w:tcBorders>
              <w:top w:val="single" w:sz="4" w:space="0" w:color="auto"/>
              <w:left w:val="single" w:sz="4" w:space="0" w:color="auto"/>
              <w:bottom w:val="single" w:sz="4" w:space="0" w:color="auto"/>
              <w:right w:val="single" w:sz="4" w:space="0" w:color="auto"/>
            </w:tcBorders>
            <w:hideMark/>
          </w:tcPr>
          <w:p w:rsidR="00F036E6" w:rsidRDefault="00F036E6">
            <w:pPr>
              <w:rPr>
                <w:sz w:val="16"/>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Trinidad and Tobago</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color w:val="000000"/>
                <w:sz w:val="16"/>
                <w:szCs w:val="17"/>
              </w:rPr>
              <w:t>TT</w:t>
            </w:r>
          </w:p>
        </w:tc>
        <w:tc>
          <w:tcPr>
            <w:tcW w:w="6662" w:type="dxa"/>
            <w:tcBorders>
              <w:top w:val="single" w:sz="4" w:space="0" w:color="auto"/>
              <w:left w:val="single" w:sz="4" w:space="0" w:color="auto"/>
              <w:bottom w:val="single" w:sz="4" w:space="0" w:color="auto"/>
              <w:right w:val="single" w:sz="4" w:space="0" w:color="auto"/>
            </w:tcBorders>
            <w:hideMark/>
          </w:tcPr>
          <w:p w:rsidR="00F036E6" w:rsidRDefault="00F036E6">
            <w:pPr>
              <w:rPr>
                <w:color w:val="000000"/>
                <w:sz w:val="16"/>
                <w:szCs w:val="17"/>
              </w:rPr>
            </w:pPr>
            <w:proofErr w:type="spellStart"/>
            <w:r>
              <w:rPr>
                <w:color w:val="000000"/>
                <w:sz w:val="16"/>
                <w:szCs w:val="17"/>
              </w:rPr>
              <w:t>Anthuriums</w:t>
            </w:r>
            <w:proofErr w:type="spellEnd"/>
            <w:r>
              <w:rPr>
                <w:color w:val="000000"/>
                <w:sz w:val="16"/>
                <w:szCs w:val="17"/>
              </w:rPr>
              <w:t xml:space="preserve"> , </w:t>
            </w:r>
            <w:proofErr w:type="spellStart"/>
            <w:r>
              <w:rPr>
                <w:color w:val="000000"/>
                <w:sz w:val="16"/>
                <w:szCs w:val="17"/>
              </w:rPr>
              <w:t>Bromeliaceae</w:t>
            </w:r>
            <w:proofErr w:type="spellEnd"/>
            <w:r>
              <w:rPr>
                <w:color w:val="000000"/>
                <w:sz w:val="16"/>
                <w:szCs w:val="17"/>
              </w:rPr>
              <w:t xml:space="preserve">,  </w:t>
            </w:r>
            <w:proofErr w:type="spellStart"/>
            <w:r>
              <w:rPr>
                <w:color w:val="000000"/>
                <w:sz w:val="16"/>
                <w:szCs w:val="17"/>
              </w:rPr>
              <w:t>Heliconiaceae</w:t>
            </w:r>
            <w:proofErr w:type="spellEnd"/>
            <w:r>
              <w:rPr>
                <w:color w:val="000000"/>
                <w:sz w:val="16"/>
                <w:szCs w:val="17"/>
              </w:rPr>
              <w:t xml:space="preserve">, </w:t>
            </w:r>
            <w:proofErr w:type="spellStart"/>
            <w:r>
              <w:rPr>
                <w:color w:val="000000"/>
                <w:sz w:val="16"/>
                <w:szCs w:val="17"/>
              </w:rPr>
              <w:t>Orchidaceae</w:t>
            </w:r>
            <w:proofErr w:type="spellEnd"/>
            <w:r>
              <w:rPr>
                <w:color w:val="000000"/>
                <w:sz w:val="16"/>
                <w:szCs w:val="17"/>
              </w:rPr>
              <w:t xml:space="preserve">,  </w:t>
            </w:r>
            <w:proofErr w:type="spellStart"/>
            <w:r>
              <w:rPr>
                <w:color w:val="000000"/>
                <w:sz w:val="16"/>
                <w:szCs w:val="17"/>
              </w:rPr>
              <w:t>Sterculiaceae</w:t>
            </w:r>
            <w:proofErr w:type="spellEnd"/>
            <w:r>
              <w:rPr>
                <w:color w:val="000000"/>
                <w:sz w:val="16"/>
                <w:szCs w:val="17"/>
              </w:rPr>
              <w:t xml:space="preserve">,  </w:t>
            </w:r>
            <w:proofErr w:type="spellStart"/>
            <w:r>
              <w:rPr>
                <w:color w:val="000000"/>
                <w:sz w:val="16"/>
                <w:szCs w:val="17"/>
              </w:rPr>
              <w:t>Cajanus</w:t>
            </w:r>
            <w:proofErr w:type="spellEnd"/>
            <w:r>
              <w:rPr>
                <w:color w:val="000000"/>
                <w:sz w:val="16"/>
                <w:szCs w:val="17"/>
              </w:rPr>
              <w:t xml:space="preserve"> </w:t>
            </w:r>
            <w:proofErr w:type="spellStart"/>
            <w:r>
              <w:rPr>
                <w:color w:val="000000"/>
                <w:sz w:val="16"/>
                <w:szCs w:val="17"/>
              </w:rPr>
              <w:t>cajans</w:t>
            </w:r>
            <w:proofErr w:type="spellEnd"/>
            <w:r>
              <w:rPr>
                <w:color w:val="000000"/>
                <w:sz w:val="16"/>
                <w:szCs w:val="17"/>
              </w:rPr>
              <w:t xml:space="preserve">, </w:t>
            </w:r>
            <w:proofErr w:type="spellStart"/>
            <w:r>
              <w:rPr>
                <w:color w:val="000000"/>
                <w:sz w:val="16"/>
                <w:szCs w:val="17"/>
              </w:rPr>
              <w:t>Vigna</w:t>
            </w:r>
            <w:proofErr w:type="spellEnd"/>
            <w:r>
              <w:rPr>
                <w:color w:val="000000"/>
                <w:sz w:val="16"/>
                <w:szCs w:val="17"/>
              </w:rPr>
              <w:t xml:space="preserve"> sp., </w:t>
            </w:r>
            <w:proofErr w:type="spellStart"/>
            <w:r>
              <w:rPr>
                <w:color w:val="000000"/>
                <w:sz w:val="16"/>
                <w:szCs w:val="17"/>
              </w:rPr>
              <w:t>Theobroma</w:t>
            </w:r>
            <w:proofErr w:type="spellEnd"/>
            <w:r>
              <w:rPr>
                <w:color w:val="000000"/>
                <w:sz w:val="16"/>
                <w:szCs w:val="17"/>
              </w:rPr>
              <w:t xml:space="preserve"> cacao L.</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Tunisia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color w:val="000000"/>
                <w:sz w:val="16"/>
                <w:szCs w:val="17"/>
              </w:rPr>
              <w:t>TN</w:t>
            </w:r>
          </w:p>
        </w:tc>
        <w:tc>
          <w:tcPr>
            <w:tcW w:w="6662" w:type="dxa"/>
            <w:tcBorders>
              <w:top w:val="single" w:sz="4" w:space="0" w:color="auto"/>
              <w:left w:val="single" w:sz="4" w:space="0" w:color="auto"/>
              <w:bottom w:val="single" w:sz="4" w:space="0" w:color="auto"/>
              <w:right w:val="single" w:sz="4" w:space="0" w:color="auto"/>
            </w:tcBorders>
            <w:hideMark/>
          </w:tcPr>
          <w:p w:rsidR="00F036E6" w:rsidRDefault="00F036E6">
            <w:pPr>
              <w:rPr>
                <w:sz w:val="16"/>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keepNext/>
              <w:jc w:val="left"/>
              <w:rPr>
                <w:sz w:val="16"/>
                <w:szCs w:val="17"/>
              </w:rPr>
            </w:pPr>
            <w:r>
              <w:rPr>
                <w:sz w:val="16"/>
                <w:szCs w:val="17"/>
              </w:rPr>
              <w:t>Turkey</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keepNext/>
              <w:jc w:val="center"/>
              <w:rPr>
                <w:sz w:val="16"/>
                <w:szCs w:val="17"/>
              </w:rPr>
            </w:pPr>
            <w:r>
              <w:rPr>
                <w:sz w:val="16"/>
                <w:szCs w:val="17"/>
              </w:rPr>
              <w:t>TR</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United Kingdom</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color w:val="000000"/>
                <w:sz w:val="16"/>
                <w:szCs w:val="17"/>
              </w:rPr>
              <w:t>GB</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All genera and species</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United States of America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color w:val="000000"/>
                <w:sz w:val="16"/>
                <w:szCs w:val="17"/>
              </w:rPr>
              <w:t>US</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192 crops including Lettuce, Potato, Soya Bean, Wheat</w:t>
            </w:r>
          </w:p>
        </w:tc>
      </w:tr>
      <w:tr w:rsidR="00F036E6" w:rsidTr="002F6655">
        <w:trPr>
          <w:cantSplit/>
          <w:trHeight w:val="103"/>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Uruguay</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color w:val="000000"/>
                <w:sz w:val="16"/>
                <w:szCs w:val="17"/>
              </w:rPr>
              <w:t>UY</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All genera &amp; species</w:t>
            </w:r>
          </w:p>
        </w:tc>
      </w:tr>
      <w:tr w:rsidR="00F036E6" w:rsidTr="002F6655">
        <w:trPr>
          <w:cantSplit/>
          <w:trHeight w:val="120"/>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r>
              <w:rPr>
                <w:color w:val="000000"/>
                <w:sz w:val="16"/>
                <w:szCs w:val="17"/>
              </w:rPr>
              <w:t>Viet Nam</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color w:val="000000"/>
                <w:sz w:val="16"/>
                <w:szCs w:val="17"/>
              </w:rPr>
            </w:pPr>
            <w:r>
              <w:rPr>
                <w:sz w:val="16"/>
                <w:szCs w:val="17"/>
              </w:rPr>
              <w:t>VN</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36E6" w:rsidRDefault="00F036E6">
            <w:pPr>
              <w:jc w:val="left"/>
              <w:rPr>
                <w:color w:val="000000"/>
                <w:sz w:val="16"/>
                <w:szCs w:val="17"/>
              </w:rPr>
            </w:pPr>
            <w:proofErr w:type="spellStart"/>
            <w:r>
              <w:rPr>
                <w:color w:val="000000"/>
                <w:sz w:val="16"/>
                <w:szCs w:val="17"/>
              </w:rPr>
              <w:t>Anthurium</w:t>
            </w:r>
            <w:proofErr w:type="spellEnd"/>
            <w:r>
              <w:rPr>
                <w:color w:val="000000"/>
                <w:sz w:val="16"/>
                <w:szCs w:val="17"/>
              </w:rPr>
              <w:t>, Carnation, Chrysanthemum, Cucumber, Dahlia, Dragon Fruit, Japanese Bunching, Onion, Kohlrabi, Maize, Mango, Oranges (Citrus L. - Group 2), Peanut, Poinsettia, Potato, Rice, Rose, Soya Bean, Sunflower, Tomato, Welsh Onion, White-Red and Savoy Cabbage</w:t>
            </w:r>
          </w:p>
        </w:tc>
      </w:tr>
      <w:tr w:rsidR="00F036E6" w:rsidTr="002F6655">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F036E6" w:rsidRDefault="00F036E6">
            <w:pPr>
              <w:ind w:right="167"/>
              <w:jc w:val="right"/>
              <w:rPr>
                <w:bCs/>
                <w:color w:val="000000"/>
                <w:sz w:val="16"/>
                <w:szCs w:val="17"/>
              </w:rPr>
            </w:pPr>
            <w:r>
              <w:rPr>
                <w:bCs/>
                <w:color w:val="000000"/>
                <w:sz w:val="16"/>
                <w:szCs w:val="17"/>
              </w:rPr>
              <w:t>Total</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036E6" w:rsidRDefault="00F036E6">
            <w:pPr>
              <w:jc w:val="center"/>
              <w:rPr>
                <w:bCs/>
                <w:color w:val="000000"/>
                <w:sz w:val="16"/>
                <w:szCs w:val="17"/>
              </w:rPr>
            </w:pPr>
            <w:r>
              <w:rPr>
                <w:bCs/>
                <w:color w:val="000000"/>
                <w:sz w:val="16"/>
                <w:szCs w:val="17"/>
              </w:rPr>
              <w:t>35</w:t>
            </w:r>
          </w:p>
        </w:tc>
        <w:tc>
          <w:tcPr>
            <w:tcW w:w="6662" w:type="dxa"/>
            <w:tcBorders>
              <w:top w:val="single" w:sz="4" w:space="0" w:color="auto"/>
              <w:left w:val="single" w:sz="4" w:space="0" w:color="auto"/>
              <w:bottom w:val="single" w:sz="4" w:space="0" w:color="auto"/>
              <w:right w:val="single" w:sz="4" w:space="0" w:color="auto"/>
            </w:tcBorders>
            <w:vAlign w:val="center"/>
          </w:tcPr>
          <w:p w:rsidR="00F036E6" w:rsidRDefault="00F036E6">
            <w:pPr>
              <w:jc w:val="left"/>
              <w:rPr>
                <w:bCs/>
                <w:color w:val="000000"/>
                <w:sz w:val="16"/>
                <w:szCs w:val="17"/>
              </w:rPr>
            </w:pPr>
          </w:p>
        </w:tc>
      </w:tr>
    </w:tbl>
    <w:p w:rsidR="00F036E6" w:rsidRDefault="00F036E6" w:rsidP="00F036E6">
      <w:pPr>
        <w:ind w:left="567"/>
        <w:rPr>
          <w:i/>
          <w:sz w:val="16"/>
        </w:rPr>
      </w:pPr>
      <w:r>
        <w:rPr>
          <w:i/>
          <w:sz w:val="16"/>
        </w:rPr>
        <w:t xml:space="preserve">*Until required information </w:t>
      </w:r>
      <w:proofErr w:type="gramStart"/>
      <w:r>
        <w:rPr>
          <w:i/>
          <w:sz w:val="16"/>
        </w:rPr>
        <w:t>is provided</w:t>
      </w:r>
      <w:proofErr w:type="gramEnd"/>
      <w:r>
        <w:rPr>
          <w:i/>
          <w:sz w:val="16"/>
        </w:rPr>
        <w:t xml:space="preserve">, applicants will not be able to submit application data for the concerned authorities </w:t>
      </w:r>
    </w:p>
    <w:p w:rsidR="00F036E6" w:rsidRDefault="00F036E6" w:rsidP="00BD57B6"/>
    <w:p w:rsidR="00BD57B6" w:rsidRDefault="00BD57B6" w:rsidP="00BD57B6"/>
    <w:p w:rsidR="00BD57B6" w:rsidRPr="002F6655" w:rsidRDefault="00BD57B6" w:rsidP="00BD57B6">
      <w:pPr>
        <w:pStyle w:val="Heading2"/>
        <w:rPr>
          <w:rFonts w:eastAsia="MS Mincho"/>
          <w:snapToGrid w:val="0"/>
        </w:rPr>
      </w:pPr>
      <w:bookmarkStart w:id="23" w:name="_Toc68775294"/>
      <w:r w:rsidRPr="002F6655">
        <w:t>Meeting on the development of an electronic application form (EAF/17)</w:t>
      </w:r>
      <w:bookmarkEnd w:id="23"/>
    </w:p>
    <w:p w:rsidR="00BD57B6" w:rsidRPr="002F6655" w:rsidRDefault="00BD57B6" w:rsidP="00BD57B6">
      <w:pPr>
        <w:keepLines/>
      </w:pPr>
    </w:p>
    <w:p w:rsidR="00BD57B6" w:rsidRPr="002F6655" w:rsidRDefault="00BD57B6" w:rsidP="00BD57B6">
      <w:r w:rsidRPr="002F6655">
        <w:fldChar w:fldCharType="begin"/>
      </w:r>
      <w:r w:rsidRPr="002F6655">
        <w:instrText xml:space="preserve"> AUTONUM  </w:instrText>
      </w:r>
      <w:r w:rsidRPr="002F6655">
        <w:fldChar w:fldCharType="end"/>
      </w:r>
      <w:r w:rsidRPr="002F6655">
        <w:tab/>
        <w:t xml:space="preserve">At the </w:t>
      </w:r>
      <w:r w:rsidR="00683EC4" w:rsidRPr="002F6655">
        <w:rPr>
          <w:rFonts w:cs="Arial"/>
        </w:rPr>
        <w:t>seventeenth</w:t>
      </w:r>
      <w:r w:rsidRPr="002F6655">
        <w:rPr>
          <w:rFonts w:cs="Arial"/>
        </w:rPr>
        <w:t xml:space="preserve"> </w:t>
      </w:r>
      <w:r w:rsidRPr="002F6655">
        <w:t>Meeting on the Development of an Electronic Application Form (“EAF/1</w:t>
      </w:r>
      <w:r w:rsidR="00683EC4" w:rsidRPr="002F6655">
        <w:t>7</w:t>
      </w:r>
      <w:r w:rsidRPr="002F6655">
        <w:t xml:space="preserve"> meeting”), </w:t>
      </w:r>
      <w:r w:rsidR="00683EC4" w:rsidRPr="002F6655">
        <w:rPr>
          <w:rFonts w:cs="Arial"/>
          <w:color w:val="000000"/>
        </w:rPr>
        <w:t xml:space="preserve">held by electronic means </w:t>
      </w:r>
      <w:r w:rsidRPr="002F6655">
        <w:t>on March 2</w:t>
      </w:r>
      <w:r w:rsidR="00683EC4" w:rsidRPr="002F6655">
        <w:t>5</w:t>
      </w:r>
      <w:r w:rsidRPr="002F6655">
        <w:t>, 202</w:t>
      </w:r>
      <w:r w:rsidR="00683EC4" w:rsidRPr="002F6655">
        <w:t>1</w:t>
      </w:r>
      <w:r w:rsidRPr="002F6655">
        <w:t xml:space="preserve">, the participants noted the </w:t>
      </w:r>
      <w:r w:rsidR="000C6097">
        <w:t>following</w:t>
      </w:r>
      <w:r w:rsidR="002F6655">
        <w:t xml:space="preserve"> (</w:t>
      </w:r>
      <w:r w:rsidR="000C6097">
        <w:t>the meeting report will be available as</w:t>
      </w:r>
      <w:r w:rsidR="002F6655">
        <w:t xml:space="preserve"> document</w:t>
      </w:r>
      <w:r w:rsidR="00A23A1A" w:rsidRPr="002F6655">
        <w:t xml:space="preserve"> UPOV/EAF/17/3  “ Report”)</w:t>
      </w:r>
      <w:r w:rsidRPr="002F6655">
        <w:t>:</w:t>
      </w:r>
    </w:p>
    <w:p w:rsidR="00BD57B6" w:rsidRDefault="00BD57B6" w:rsidP="00BD57B6">
      <w:pPr>
        <w:keepLines/>
        <w:rPr>
          <w:highlight w:val="cyan"/>
        </w:rPr>
      </w:pPr>
    </w:p>
    <w:p w:rsidR="002F6655" w:rsidRDefault="002F6655" w:rsidP="00BD57B6">
      <w:pPr>
        <w:keepLines/>
        <w:rPr>
          <w:highlight w:val="cyan"/>
        </w:rPr>
      </w:pPr>
    </w:p>
    <w:p w:rsidR="00A23A1A" w:rsidRPr="00C4037F" w:rsidRDefault="00C4037F" w:rsidP="00C4037F">
      <w:pPr>
        <w:pStyle w:val="Heading3"/>
        <w:rPr>
          <w:i w:val="0"/>
          <w:caps w:val="0"/>
          <w:u w:val="single"/>
        </w:rPr>
      </w:pPr>
      <w:bookmarkStart w:id="24" w:name="_Toc68775295"/>
      <w:r w:rsidRPr="00C4037F">
        <w:rPr>
          <w:i w:val="0"/>
          <w:caps w:val="0"/>
          <w:u w:val="single"/>
        </w:rPr>
        <w:t>Feedback from Users</w:t>
      </w:r>
      <w:bookmarkEnd w:id="24"/>
    </w:p>
    <w:p w:rsidR="00C4037F" w:rsidRDefault="00C4037F" w:rsidP="00A23A1A"/>
    <w:p w:rsidR="00A23A1A" w:rsidRDefault="00A23A1A" w:rsidP="00A23A1A">
      <w:pPr>
        <w:rPr>
          <w:rFonts w:cs="Arial"/>
        </w:rPr>
      </w:pPr>
      <w:r>
        <w:rPr>
          <w:rFonts w:cs="Arial"/>
        </w:rPr>
        <w:fldChar w:fldCharType="begin"/>
      </w:r>
      <w:r>
        <w:rPr>
          <w:rFonts w:cs="Arial"/>
        </w:rPr>
        <w:instrText xml:space="preserve"> AUTONUM  </w:instrText>
      </w:r>
      <w:r>
        <w:rPr>
          <w:rFonts w:cs="Arial"/>
        </w:rPr>
        <w:fldChar w:fldCharType="end"/>
      </w:r>
      <w:r>
        <w:rPr>
          <w:rFonts w:cs="Arial"/>
        </w:rPr>
        <w:tab/>
      </w:r>
      <w:proofErr w:type="gramStart"/>
      <w:r>
        <w:rPr>
          <w:rFonts w:cs="Arial"/>
        </w:rPr>
        <w:t xml:space="preserve">The </w:t>
      </w:r>
      <w:r>
        <w:t>following issues have been raised by users</w:t>
      </w:r>
      <w:proofErr w:type="gramEnd"/>
      <w:r>
        <w:t>:</w:t>
      </w:r>
      <w:r>
        <w:rPr>
          <w:rFonts w:cs="Arial"/>
        </w:rPr>
        <w:t xml:space="preserve"> </w:t>
      </w:r>
    </w:p>
    <w:p w:rsidR="00A23A1A" w:rsidRDefault="00A23A1A" w:rsidP="00A23A1A">
      <w:pPr>
        <w:rPr>
          <w:rFonts w:cs="Arial"/>
        </w:rPr>
      </w:pPr>
    </w:p>
    <w:p w:rsidR="00A23A1A" w:rsidRPr="00544E0F" w:rsidRDefault="00A23A1A" w:rsidP="00C4037F">
      <w:pPr>
        <w:pStyle w:val="Heading4"/>
        <w:rPr>
          <w:lang w:val="en-US"/>
        </w:rPr>
      </w:pPr>
      <w:bookmarkStart w:id="25" w:name="_Toc67033826"/>
      <w:r w:rsidRPr="00544E0F">
        <w:rPr>
          <w:lang w:val="en-US"/>
        </w:rPr>
        <w:t>New version of payment interface (</w:t>
      </w:r>
      <w:proofErr w:type="spellStart"/>
      <w:r w:rsidRPr="00544E0F">
        <w:rPr>
          <w:lang w:val="en-US"/>
        </w:rPr>
        <w:t>Epay</w:t>
      </w:r>
      <w:proofErr w:type="spellEnd"/>
      <w:r w:rsidRPr="00544E0F">
        <w:rPr>
          <w:lang w:val="en-US"/>
        </w:rPr>
        <w:t xml:space="preserve"> V2)</w:t>
      </w:r>
      <w:bookmarkEnd w:id="25"/>
    </w:p>
    <w:p w:rsidR="00A23A1A" w:rsidRDefault="00A23A1A" w:rsidP="00A23A1A"/>
    <w:p w:rsidR="00A23A1A" w:rsidRDefault="00A23A1A" w:rsidP="00A23A1A">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new version of </w:t>
      </w:r>
      <w:proofErr w:type="spellStart"/>
      <w:r>
        <w:rPr>
          <w:rFonts w:cs="Arial"/>
        </w:rPr>
        <w:t>Epay</w:t>
      </w:r>
      <w:proofErr w:type="spellEnd"/>
      <w:r>
        <w:rPr>
          <w:rFonts w:cs="Arial"/>
        </w:rPr>
        <w:t xml:space="preserve"> (</w:t>
      </w:r>
      <w:proofErr w:type="spellStart"/>
      <w:r>
        <w:t>Epay</w:t>
      </w:r>
      <w:proofErr w:type="spellEnd"/>
      <w:r>
        <w:t xml:space="preserve"> V2), required by WIPO,</w:t>
      </w:r>
      <w:r>
        <w:rPr>
          <w:rFonts w:cs="Arial"/>
        </w:rPr>
        <w:t xml:space="preserve"> resulted in certain problems at the time of launch but have since been resolved.</w:t>
      </w:r>
    </w:p>
    <w:p w:rsidR="00A23A1A" w:rsidRDefault="00A23A1A" w:rsidP="00A23A1A"/>
    <w:p w:rsidR="00CF01CF" w:rsidRDefault="00CF01CF" w:rsidP="00A23A1A"/>
    <w:p w:rsidR="00A23A1A" w:rsidRPr="00544E0F" w:rsidRDefault="00A23A1A" w:rsidP="00C4037F">
      <w:pPr>
        <w:pStyle w:val="Heading4"/>
        <w:rPr>
          <w:lang w:val="en-US"/>
        </w:rPr>
      </w:pPr>
      <w:bookmarkStart w:id="26" w:name="_Toc67033827"/>
      <w:r w:rsidRPr="00544E0F">
        <w:rPr>
          <w:lang w:val="en-US"/>
        </w:rPr>
        <w:t>Auto-save functionality</w:t>
      </w:r>
      <w:bookmarkEnd w:id="26"/>
      <w:r w:rsidRPr="00544E0F">
        <w:rPr>
          <w:lang w:val="en-US"/>
        </w:rPr>
        <w:t xml:space="preserve"> </w:t>
      </w:r>
    </w:p>
    <w:p w:rsidR="00A23A1A" w:rsidRDefault="00A23A1A" w:rsidP="00A23A1A"/>
    <w:p w:rsidR="00A23A1A" w:rsidRDefault="00A23A1A" w:rsidP="00A23A1A">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In Version 2.5, a new “Auto-save” functionality </w:t>
      </w:r>
      <w:proofErr w:type="gramStart"/>
      <w:r>
        <w:rPr>
          <w:rFonts w:cs="Arial"/>
        </w:rPr>
        <w:t>was introduced</w:t>
      </w:r>
      <w:proofErr w:type="gramEnd"/>
      <w:r>
        <w:rPr>
          <w:rFonts w:cs="Arial"/>
        </w:rPr>
        <w:t xml:space="preserve"> to address loss of data when data were not saved after a period of inactivity in the system. The introduction of this new functionality created some new issues where different users were working on the same application (within the same company, with third parties and/or at different times). The consequence of the issue was that certain data could not be retrieved by users and </w:t>
      </w:r>
      <w:proofErr w:type="gramStart"/>
      <w:r>
        <w:rPr>
          <w:rFonts w:cs="Arial"/>
        </w:rPr>
        <w:t>needed to be recovered</w:t>
      </w:r>
      <w:proofErr w:type="gramEnd"/>
      <w:r>
        <w:rPr>
          <w:rFonts w:cs="Arial"/>
        </w:rPr>
        <w:t xml:space="preserve"> by the UPOV PRISMA IT team. </w:t>
      </w:r>
    </w:p>
    <w:p w:rsidR="00A23A1A" w:rsidRDefault="00A23A1A" w:rsidP="00A23A1A"/>
    <w:p w:rsidR="00A23A1A" w:rsidRPr="00544E0F" w:rsidRDefault="00A23A1A" w:rsidP="00C4037F">
      <w:pPr>
        <w:pStyle w:val="Heading4"/>
        <w:rPr>
          <w:lang w:val="en-US"/>
        </w:rPr>
      </w:pPr>
      <w:bookmarkStart w:id="27" w:name="_Toc67033828"/>
      <w:r w:rsidRPr="00544E0F">
        <w:rPr>
          <w:lang w:val="en-US"/>
        </w:rPr>
        <w:t>Lack of options for certain TQ information (Section 5) in relation to Disease Resistance</w:t>
      </w:r>
      <w:bookmarkEnd w:id="27"/>
      <w:r w:rsidRPr="00544E0F">
        <w:rPr>
          <w:lang w:val="en-US"/>
        </w:rPr>
        <w:t xml:space="preserve"> </w:t>
      </w:r>
    </w:p>
    <w:p w:rsidR="00A23A1A" w:rsidRPr="00544E0F" w:rsidRDefault="00A23A1A" w:rsidP="00C4037F">
      <w:pPr>
        <w:pStyle w:val="Heading4"/>
        <w:rPr>
          <w:lang w:val="en-US"/>
        </w:rPr>
      </w:pPr>
    </w:p>
    <w:p w:rsidR="00A23A1A" w:rsidRDefault="00A23A1A" w:rsidP="00A23A1A">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In relation to the information requested in the UPOV </w:t>
      </w:r>
      <w:r>
        <w:rPr>
          <w:rFonts w:cs="Arial"/>
          <w:snapToGrid w:val="0"/>
        </w:rPr>
        <w:t>Technical Questionnaire</w:t>
      </w:r>
      <w:r>
        <w:rPr>
          <w:rFonts w:cs="Arial"/>
        </w:rPr>
        <w:t xml:space="preserve"> for certain disease resistance characteristics, it was reported that there is a need to have “Not tested” as an option. </w:t>
      </w:r>
    </w:p>
    <w:p w:rsidR="00A23A1A" w:rsidRPr="002F6655" w:rsidRDefault="00A23A1A" w:rsidP="00BD57B6">
      <w:pPr>
        <w:keepLines/>
        <w:rPr>
          <w:highlight w:val="cyan"/>
        </w:rPr>
      </w:pPr>
    </w:p>
    <w:p w:rsidR="00683EC4" w:rsidRPr="00C4037F" w:rsidRDefault="00683EC4" w:rsidP="00C4037F">
      <w:pPr>
        <w:pStyle w:val="Heading3"/>
        <w:rPr>
          <w:i w:val="0"/>
          <w:caps w:val="0"/>
          <w:u w:val="single"/>
        </w:rPr>
      </w:pPr>
      <w:bookmarkStart w:id="28" w:name="_Toc67033829"/>
      <w:bookmarkStart w:id="29" w:name="_Toc68775296"/>
      <w:r w:rsidRPr="00C4037F">
        <w:rPr>
          <w:i w:val="0"/>
          <w:caps w:val="0"/>
          <w:u w:val="single"/>
        </w:rPr>
        <w:t>Planned work for 2021</w:t>
      </w:r>
      <w:bookmarkEnd w:id="28"/>
      <w:bookmarkEnd w:id="29"/>
    </w:p>
    <w:p w:rsidR="00683EC4" w:rsidRPr="002F6655" w:rsidRDefault="00683EC4" w:rsidP="00BD57B6">
      <w:pPr>
        <w:keepLines/>
        <w:rPr>
          <w:highlight w:val="cyan"/>
        </w:rPr>
      </w:pPr>
    </w:p>
    <w:p w:rsidR="00A23A1A" w:rsidRDefault="00A23A1A" w:rsidP="00A23A1A">
      <w:r>
        <w:fldChar w:fldCharType="begin"/>
      </w:r>
      <w:r>
        <w:instrText xml:space="preserve"> AUTONUM  </w:instrText>
      </w:r>
      <w:r>
        <w:fldChar w:fldCharType="end"/>
      </w:r>
      <w:r>
        <w:tab/>
      </w:r>
      <w:r w:rsidR="000C6097">
        <w:t>I</w:t>
      </w:r>
      <w:r>
        <w:t xml:space="preserve">n order to reduce the risk of problems when introducing new versions and/ or new functionalities, the following steps </w:t>
      </w:r>
      <w:proofErr w:type="gramStart"/>
      <w:r w:rsidR="000C6097">
        <w:t xml:space="preserve">will </w:t>
      </w:r>
      <w:r>
        <w:t>be taken</w:t>
      </w:r>
      <w:proofErr w:type="gramEnd"/>
      <w:r>
        <w:t>:</w:t>
      </w:r>
    </w:p>
    <w:p w:rsidR="00A23A1A" w:rsidRDefault="00A23A1A" w:rsidP="00A23A1A">
      <w:pPr>
        <w:pStyle w:val="ListParagraph"/>
        <w:numPr>
          <w:ilvl w:val="0"/>
          <w:numId w:val="37"/>
        </w:numPr>
        <w:contextualSpacing w:val="0"/>
        <w:jc w:val="left"/>
      </w:pPr>
      <w:r>
        <w:t>Appoint an external company to perform a software quality audit;</w:t>
      </w:r>
    </w:p>
    <w:p w:rsidR="00A23A1A" w:rsidRDefault="00A23A1A" w:rsidP="00A23A1A">
      <w:pPr>
        <w:pStyle w:val="ListParagraph"/>
        <w:numPr>
          <w:ilvl w:val="0"/>
          <w:numId w:val="37"/>
        </w:numPr>
        <w:contextualSpacing w:val="0"/>
        <w:jc w:val="left"/>
      </w:pPr>
      <w:r>
        <w:t>Automate regression tests (to limit the risk of negative impact when introducing new functionalities);</w:t>
      </w:r>
    </w:p>
    <w:p w:rsidR="00A23A1A" w:rsidRDefault="00A23A1A" w:rsidP="00A23A1A">
      <w:pPr>
        <w:pStyle w:val="ListParagraph"/>
        <w:numPr>
          <w:ilvl w:val="0"/>
          <w:numId w:val="37"/>
        </w:numPr>
        <w:contextualSpacing w:val="0"/>
        <w:jc w:val="left"/>
      </w:pPr>
      <w:r>
        <w:t>Organize user acceptance testing (UAT) before going live with any new functionalities.</w:t>
      </w:r>
    </w:p>
    <w:p w:rsidR="00A23A1A" w:rsidRDefault="00A23A1A" w:rsidP="00A23A1A"/>
    <w:p w:rsidR="00A23A1A" w:rsidRDefault="00A23A1A" w:rsidP="00A23A1A">
      <w:pPr>
        <w:rPr>
          <w:rFonts w:cs="Arial"/>
        </w:rPr>
      </w:pPr>
      <w:r>
        <w:fldChar w:fldCharType="begin"/>
      </w:r>
      <w:r>
        <w:instrText xml:space="preserve"> AUTONUM  </w:instrText>
      </w:r>
      <w:r>
        <w:fldChar w:fldCharType="end"/>
      </w:r>
      <w:r>
        <w:tab/>
      </w:r>
      <w:r>
        <w:rPr>
          <w:rFonts w:cs="Arial"/>
        </w:rPr>
        <w:t xml:space="preserve">With regard to receiving feedback and organizing user acceptance tests, </w:t>
      </w:r>
      <w:r w:rsidR="000C6097">
        <w:t xml:space="preserve">it </w:t>
      </w:r>
      <w:proofErr w:type="gramStart"/>
      <w:r w:rsidR="000C6097">
        <w:t>is</w:t>
      </w:r>
      <w:r>
        <w:t xml:space="preserve"> </w:t>
      </w:r>
      <w:r>
        <w:rPr>
          <w:rFonts w:cs="Arial"/>
        </w:rPr>
        <w:t>proposed</w:t>
      </w:r>
      <w:proofErr w:type="gramEnd"/>
      <w:r>
        <w:rPr>
          <w:rFonts w:cs="Arial"/>
        </w:rPr>
        <w:t xml:space="preserve"> to work with a “Task Force” of users to be identified by CIOPORA and ISF.</w:t>
      </w:r>
    </w:p>
    <w:p w:rsidR="00A23A1A" w:rsidRDefault="00A23A1A" w:rsidP="00A23A1A"/>
    <w:p w:rsidR="00A23A1A" w:rsidRDefault="00A23A1A" w:rsidP="00A23A1A">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In accordance with the feedback from users and </w:t>
      </w:r>
      <w:proofErr w:type="gramStart"/>
      <w:r>
        <w:rPr>
          <w:rFonts w:cs="Arial"/>
        </w:rPr>
        <w:t>on the basis of</w:t>
      </w:r>
      <w:proofErr w:type="gramEnd"/>
      <w:r>
        <w:rPr>
          <w:rFonts w:cs="Arial"/>
        </w:rPr>
        <w:t xml:space="preserve"> the strong growth in the number of applications made using UPOV PRISMA in 2021, the order of priority in 2021 </w:t>
      </w:r>
      <w:r w:rsidR="000C6097">
        <w:rPr>
          <w:rFonts w:cs="Arial"/>
        </w:rPr>
        <w:t xml:space="preserve">will </w:t>
      </w:r>
      <w:r>
        <w:rPr>
          <w:rFonts w:cs="Arial"/>
        </w:rPr>
        <w:t xml:space="preserve">be as follows: </w:t>
      </w:r>
    </w:p>
    <w:p w:rsidR="00A23A1A" w:rsidRDefault="00A23A1A" w:rsidP="00A23A1A">
      <w:pPr>
        <w:rPr>
          <w:rFonts w:cs="Arial"/>
        </w:rPr>
      </w:pPr>
    </w:p>
    <w:p w:rsidR="00A23A1A" w:rsidRDefault="00A23A1A" w:rsidP="00A23A1A">
      <w:pPr>
        <w:pStyle w:val="ListParagraph"/>
        <w:numPr>
          <w:ilvl w:val="0"/>
          <w:numId w:val="27"/>
        </w:numPr>
        <w:contextualSpacing w:val="0"/>
        <w:jc w:val="left"/>
        <w:rPr>
          <w:rFonts w:cs="Arial"/>
        </w:rPr>
      </w:pPr>
      <w:r>
        <w:rPr>
          <w:rFonts w:cs="Arial"/>
        </w:rPr>
        <w:t>Resolve user issues concerning Version 2.5:</w:t>
      </w:r>
    </w:p>
    <w:p w:rsidR="00A23A1A" w:rsidRDefault="00A23A1A" w:rsidP="00A23A1A">
      <w:pPr>
        <w:pStyle w:val="ListParagraph"/>
        <w:numPr>
          <w:ilvl w:val="0"/>
          <w:numId w:val="38"/>
        </w:numPr>
        <w:contextualSpacing w:val="0"/>
        <w:jc w:val="left"/>
        <w:rPr>
          <w:rFonts w:cs="Arial"/>
        </w:rPr>
      </w:pPr>
      <w:r>
        <w:rPr>
          <w:rFonts w:cs="Arial"/>
        </w:rPr>
        <w:t>Auto-save functionality</w:t>
      </w:r>
    </w:p>
    <w:p w:rsidR="00A23A1A" w:rsidRDefault="00A23A1A" w:rsidP="00A23A1A">
      <w:pPr>
        <w:pStyle w:val="ListParagraph"/>
        <w:numPr>
          <w:ilvl w:val="0"/>
          <w:numId w:val="38"/>
        </w:numPr>
        <w:contextualSpacing w:val="0"/>
        <w:jc w:val="left"/>
        <w:rPr>
          <w:rFonts w:cs="Arial"/>
        </w:rPr>
      </w:pPr>
      <w:r>
        <w:rPr>
          <w:rFonts w:cs="Arial"/>
        </w:rPr>
        <w:t>UPOV TQ options for disease resistance characteristics</w:t>
      </w:r>
    </w:p>
    <w:p w:rsidR="00A23A1A" w:rsidRDefault="00A23A1A" w:rsidP="00A23A1A">
      <w:pPr>
        <w:pStyle w:val="ListParagraph"/>
        <w:numPr>
          <w:ilvl w:val="0"/>
          <w:numId w:val="27"/>
        </w:numPr>
        <w:contextualSpacing w:val="0"/>
        <w:jc w:val="left"/>
        <w:rPr>
          <w:rFonts w:cs="Arial"/>
        </w:rPr>
      </w:pPr>
      <w:r>
        <w:rPr>
          <w:rFonts w:cs="Arial"/>
        </w:rPr>
        <w:t>Update of participating PBR authority information</w:t>
      </w:r>
    </w:p>
    <w:p w:rsidR="00A23A1A" w:rsidRDefault="00A23A1A" w:rsidP="00A23A1A">
      <w:pPr>
        <w:pStyle w:val="ListParagraph"/>
        <w:numPr>
          <w:ilvl w:val="0"/>
          <w:numId w:val="27"/>
        </w:numPr>
        <w:contextualSpacing w:val="0"/>
        <w:jc w:val="left"/>
        <w:rPr>
          <w:rFonts w:cs="Arial"/>
        </w:rPr>
      </w:pPr>
      <w:r>
        <w:rPr>
          <w:rFonts w:cs="Arial"/>
        </w:rPr>
        <w:t>Improve user-friendliness of UPOV PRISMA</w:t>
      </w:r>
    </w:p>
    <w:p w:rsidR="00A23A1A" w:rsidRDefault="00A23A1A" w:rsidP="00A23A1A">
      <w:pPr>
        <w:pStyle w:val="ListParagraph"/>
        <w:numPr>
          <w:ilvl w:val="0"/>
          <w:numId w:val="27"/>
        </w:numPr>
        <w:contextualSpacing w:val="0"/>
        <w:jc w:val="left"/>
        <w:rPr>
          <w:rFonts w:cs="Arial"/>
        </w:rPr>
      </w:pPr>
      <w:r>
        <w:rPr>
          <w:rFonts w:cs="Arial"/>
        </w:rPr>
        <w:t>Expand the coverage of UPOV PRISMA</w:t>
      </w:r>
    </w:p>
    <w:p w:rsidR="00683EC4" w:rsidRPr="002F6655" w:rsidRDefault="00683EC4" w:rsidP="00683EC4">
      <w:pPr>
        <w:rPr>
          <w:highlight w:val="cyan"/>
        </w:rPr>
      </w:pPr>
    </w:p>
    <w:p w:rsidR="002F6655" w:rsidRPr="00544E0F" w:rsidRDefault="002F6655" w:rsidP="002F6655">
      <w:pPr>
        <w:pStyle w:val="Heading4"/>
        <w:rPr>
          <w:lang w:val="en-US"/>
        </w:rPr>
      </w:pPr>
      <w:bookmarkStart w:id="30" w:name="_Toc67033830"/>
      <w:r w:rsidRPr="00544E0F">
        <w:rPr>
          <w:lang w:val="en-US"/>
        </w:rPr>
        <w:t>Resolving user issues concerning Version 2.5</w:t>
      </w:r>
    </w:p>
    <w:p w:rsidR="002F6655" w:rsidRDefault="002F6655" w:rsidP="002F6655">
      <w:pPr>
        <w:pStyle w:val="Heading3"/>
      </w:pPr>
    </w:p>
    <w:p w:rsidR="002F6655" w:rsidRDefault="002F6655" w:rsidP="002F6655">
      <w:pPr>
        <w:pStyle w:val="Heading5"/>
      </w:pPr>
      <w:r>
        <w:t>Auto-save function</w:t>
      </w:r>
    </w:p>
    <w:p w:rsidR="002F6655" w:rsidRDefault="002F6655" w:rsidP="002F6655"/>
    <w:p w:rsidR="002F6655" w:rsidRDefault="002F6655" w:rsidP="002F6655">
      <w:pPr>
        <w:rPr>
          <w:rFonts w:cs="Arial"/>
        </w:rPr>
      </w:pPr>
      <w:r>
        <w:fldChar w:fldCharType="begin"/>
      </w:r>
      <w:r>
        <w:instrText xml:space="preserve"> AUTONUM  </w:instrText>
      </w:r>
      <w:r>
        <w:fldChar w:fldCharType="end"/>
      </w:r>
      <w:r>
        <w:tab/>
      </w:r>
      <w:r w:rsidR="000C6097">
        <w:t>I</w:t>
      </w:r>
      <w:r>
        <w:t>n order t</w:t>
      </w:r>
      <w:r>
        <w:rPr>
          <w:rFonts w:cs="Arial"/>
        </w:rPr>
        <w:t xml:space="preserve">o resolve the auto-save issue, the previous auto-save functionality </w:t>
      </w:r>
      <w:proofErr w:type="gramStart"/>
      <w:r w:rsidR="000C6097">
        <w:rPr>
          <w:rFonts w:cs="Arial"/>
        </w:rPr>
        <w:t xml:space="preserve">will </w:t>
      </w:r>
      <w:r>
        <w:rPr>
          <w:rFonts w:cs="Arial"/>
        </w:rPr>
        <w:t>be removed</w:t>
      </w:r>
      <w:proofErr w:type="gramEnd"/>
      <w:r>
        <w:rPr>
          <w:rFonts w:cs="Arial"/>
        </w:rPr>
        <w:t xml:space="preserve"> and a new auto-save version introduced. In the interim, users concerned have been advised to save data manually rather than relying on the auto-save function.</w:t>
      </w:r>
    </w:p>
    <w:p w:rsidR="002F6655" w:rsidRDefault="002F6655" w:rsidP="002F6655">
      <w:pPr>
        <w:rPr>
          <w:rFonts w:cs="Arial"/>
        </w:rPr>
      </w:pPr>
    </w:p>
    <w:p w:rsidR="002F6655" w:rsidRDefault="002F6655" w:rsidP="002F6655">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C6097">
        <w:t>U</w:t>
      </w:r>
      <w:r>
        <w:rPr>
          <w:rFonts w:cs="Arial"/>
        </w:rPr>
        <w:t xml:space="preserve">ser acceptance tests of the new auto-save functionality </w:t>
      </w:r>
      <w:proofErr w:type="gramStart"/>
      <w:r w:rsidR="000C6097">
        <w:rPr>
          <w:rFonts w:cs="Arial"/>
        </w:rPr>
        <w:t xml:space="preserve">are </w:t>
      </w:r>
      <w:r>
        <w:rPr>
          <w:rFonts w:cs="Arial"/>
        </w:rPr>
        <w:t>planned</w:t>
      </w:r>
      <w:proofErr w:type="gramEnd"/>
      <w:r>
        <w:rPr>
          <w:rFonts w:cs="Arial"/>
        </w:rPr>
        <w:t xml:space="preserve">, to ensure that everything </w:t>
      </w:r>
      <w:r w:rsidR="000C6097">
        <w:rPr>
          <w:rFonts w:cs="Arial"/>
        </w:rPr>
        <w:t xml:space="preserve">is </w:t>
      </w:r>
      <w:r>
        <w:rPr>
          <w:rFonts w:cs="Arial"/>
        </w:rPr>
        <w:t>fully tested before introducing the new functionality</w:t>
      </w:r>
      <w:r>
        <w:t>.</w:t>
      </w:r>
    </w:p>
    <w:p w:rsidR="002F6655" w:rsidRDefault="002F6655" w:rsidP="002F6655"/>
    <w:p w:rsidR="002F6655" w:rsidRDefault="002F6655" w:rsidP="002F6655">
      <w:pPr>
        <w:pStyle w:val="Heading5"/>
      </w:pPr>
      <w:r>
        <w:t>UPOV TQ options for disease resistance characteristics</w:t>
      </w:r>
    </w:p>
    <w:p w:rsidR="002F6655" w:rsidRDefault="002F6655" w:rsidP="002F6655"/>
    <w:p w:rsidR="002F6655" w:rsidRDefault="002F6655" w:rsidP="002F6655">
      <w:r>
        <w:rPr>
          <w:rFonts w:cs="Arial"/>
        </w:rPr>
        <w:fldChar w:fldCharType="begin"/>
      </w:r>
      <w:r>
        <w:rPr>
          <w:rFonts w:cs="Arial"/>
        </w:rPr>
        <w:instrText xml:space="preserve"> AUTONUM  </w:instrText>
      </w:r>
      <w:r>
        <w:rPr>
          <w:rFonts w:cs="Arial"/>
        </w:rPr>
        <w:fldChar w:fldCharType="end"/>
      </w:r>
      <w:r>
        <w:rPr>
          <w:rFonts w:cs="Arial"/>
        </w:rPr>
        <w:tab/>
      </w:r>
      <w:r w:rsidR="000C6097">
        <w:t>F</w:t>
      </w:r>
      <w:r>
        <w:rPr>
          <w:rFonts w:cs="Arial"/>
        </w:rPr>
        <w:t xml:space="preserve">or </w:t>
      </w:r>
      <w:proofErr w:type="gramStart"/>
      <w:r>
        <w:rPr>
          <w:rFonts w:cs="Arial"/>
        </w:rPr>
        <w:t>newly</w:t>
      </w:r>
      <w:proofErr w:type="gramEnd"/>
      <w:r>
        <w:rPr>
          <w:rFonts w:cs="Arial"/>
        </w:rPr>
        <w:t xml:space="preserve"> adopted revisions of Test Guidelines a “not tested” option had been implemented, meaning this change </w:t>
      </w:r>
      <w:r w:rsidR="000C6097">
        <w:rPr>
          <w:rFonts w:cs="Arial"/>
        </w:rPr>
        <w:t xml:space="preserve">will </w:t>
      </w:r>
      <w:r>
        <w:rPr>
          <w:rFonts w:cs="Arial"/>
        </w:rPr>
        <w:t xml:space="preserve">be reflected in the system for all new TGs, once approved by the relevant UPOV bodies and once synchronized in UPOV PRISMA. </w:t>
      </w:r>
      <w:r>
        <w:t xml:space="preserve">The EAF/17 participants noted the comment made by the representative from the Netherlands that as far as possible, all required information </w:t>
      </w:r>
      <w:proofErr w:type="gramStart"/>
      <w:r>
        <w:t>should be provided</w:t>
      </w:r>
      <w:proofErr w:type="gramEnd"/>
      <w:r>
        <w:t xml:space="preserve"> in UPOV PRISMA, in order to avoid the need to ask applicants for additional information.  It noted that it </w:t>
      </w:r>
      <w:proofErr w:type="gramStart"/>
      <w:r>
        <w:t>was not intended</w:t>
      </w:r>
      <w:proofErr w:type="gramEnd"/>
      <w:r>
        <w:t xml:space="preserve"> to add “not tested” as an option in UPOV PRISMA for disease resistance questions in the TQ5 if that option was not specified in the UPOV TG. The EAF/17 participants agreed to wait for the adopted Version of the UPOV Test Guidelines, before making any changes in UPOV PRISMA.</w:t>
      </w:r>
      <w:r>
        <w:rPr>
          <w:rStyle w:val="FootnoteReference"/>
        </w:rPr>
        <w:footnoteReference w:id="2"/>
      </w:r>
      <w:r>
        <w:t xml:space="preserve">  </w:t>
      </w:r>
    </w:p>
    <w:p w:rsidR="002F6655" w:rsidRDefault="002F6655" w:rsidP="002F6655"/>
    <w:p w:rsidR="002F6655" w:rsidRPr="00544E0F" w:rsidRDefault="002F6655" w:rsidP="002F6655">
      <w:pPr>
        <w:pStyle w:val="Heading4"/>
        <w:rPr>
          <w:lang w:val="en-US"/>
        </w:rPr>
      </w:pPr>
      <w:r w:rsidRPr="00544E0F">
        <w:rPr>
          <w:lang w:val="en-US"/>
        </w:rPr>
        <w:t>Updating of participating PBR authority information</w:t>
      </w:r>
    </w:p>
    <w:p w:rsidR="002F6655" w:rsidRDefault="002F6655" w:rsidP="002F6655"/>
    <w:p w:rsidR="002F6655" w:rsidRDefault="002F6655" w:rsidP="002F6655">
      <w:pPr>
        <w:rPr>
          <w:rFonts w:cs="Arial"/>
        </w:rPr>
      </w:pPr>
      <w:r>
        <w:fldChar w:fldCharType="begin"/>
      </w:r>
      <w:r>
        <w:instrText xml:space="preserve"> AUTONUM  </w:instrText>
      </w:r>
      <w:r>
        <w:fldChar w:fldCharType="end"/>
      </w:r>
      <w:r>
        <w:tab/>
      </w:r>
      <w:r w:rsidR="000C6097">
        <w:t>P</w:t>
      </w:r>
      <w:r>
        <w:t xml:space="preserve">articipating PBR authorities </w:t>
      </w:r>
      <w:proofErr w:type="gramStart"/>
      <w:r>
        <w:t>ha</w:t>
      </w:r>
      <w:r w:rsidR="000C6097">
        <w:t>ve</w:t>
      </w:r>
      <w:r>
        <w:t xml:space="preserve"> been reminded</w:t>
      </w:r>
      <w:proofErr w:type="gramEnd"/>
      <w:r>
        <w:t xml:space="preserve"> to inform the Office of the Union </w:t>
      </w:r>
      <w:r>
        <w:rPr>
          <w:rFonts w:cs="Arial"/>
        </w:rPr>
        <w:t>if there was a need to update requirements in UPOV PRISMA (e.g. update of the forms, additional information).</w:t>
      </w:r>
    </w:p>
    <w:p w:rsidR="002F6655" w:rsidRDefault="002F6655" w:rsidP="002F6655">
      <w:pPr>
        <w:rPr>
          <w:rFonts w:cs="Arial"/>
        </w:rPr>
      </w:pPr>
    </w:p>
    <w:p w:rsidR="002F6655" w:rsidRDefault="002F6655" w:rsidP="002F6655">
      <w:r>
        <w:fldChar w:fldCharType="begin"/>
      </w:r>
      <w:r>
        <w:instrText xml:space="preserve"> AUTONUM  </w:instrText>
      </w:r>
      <w:r>
        <w:fldChar w:fldCharType="end"/>
      </w:r>
      <w:r>
        <w:tab/>
      </w:r>
      <w:r w:rsidR="000C6097">
        <w:t>A</w:t>
      </w:r>
      <w:r>
        <w:t xml:space="preserve">pplication or technical questionnaire forms </w:t>
      </w:r>
      <w:proofErr w:type="gramStart"/>
      <w:r w:rsidR="000C6097">
        <w:t xml:space="preserve">will </w:t>
      </w:r>
      <w:r>
        <w:t>be updated</w:t>
      </w:r>
      <w:proofErr w:type="gramEnd"/>
      <w:r>
        <w:t xml:space="preserve"> for the following participating PBR authorities as soon as possible: Mexico and Norway.</w:t>
      </w:r>
    </w:p>
    <w:p w:rsidR="002F6655" w:rsidRDefault="002F6655" w:rsidP="002F6655"/>
    <w:p w:rsidR="002F6655" w:rsidRPr="00544E0F" w:rsidRDefault="002F6655" w:rsidP="002F6655">
      <w:pPr>
        <w:pStyle w:val="Heading4"/>
        <w:rPr>
          <w:lang w:val="en-US"/>
        </w:rPr>
      </w:pPr>
      <w:r w:rsidRPr="00544E0F">
        <w:rPr>
          <w:lang w:val="en-US"/>
        </w:rPr>
        <w:t>Improve user-friendliness of UPOV PRISMA</w:t>
      </w:r>
    </w:p>
    <w:p w:rsidR="002F6655" w:rsidRDefault="002F6655" w:rsidP="002F6655"/>
    <w:p w:rsidR="002F6655" w:rsidRDefault="002F6655" w:rsidP="002F6655">
      <w:r>
        <w:fldChar w:fldCharType="begin"/>
      </w:r>
      <w:r>
        <w:rPr>
          <w:rFonts w:cs="Arial"/>
        </w:rPr>
        <w:instrText xml:space="preserve"> AUTONUM  </w:instrText>
      </w:r>
      <w:r>
        <w:fldChar w:fldCharType="end"/>
      </w:r>
      <w:r>
        <w:rPr>
          <w:rFonts w:cs="Arial"/>
        </w:rPr>
        <w:tab/>
      </w:r>
      <w:r w:rsidR="000C6097">
        <w:t>A</w:t>
      </w:r>
      <w:r>
        <w:t xml:space="preserve">s a first step, it </w:t>
      </w:r>
      <w:r w:rsidR="000C6097">
        <w:t>is</w:t>
      </w:r>
      <w:r>
        <w:t xml:space="preserve"> proposed to organize online workshops with users to review certain functionalities (e.g. copy functionality, assignment of roles), in order to identify ways to improve the </w:t>
      </w:r>
      <w:r>
        <w:rPr>
          <w:rFonts w:cs="Arial"/>
        </w:rPr>
        <w:t>user-friendliness of UPOV PRISMA</w:t>
      </w:r>
      <w:r>
        <w:t xml:space="preserve">.  </w:t>
      </w:r>
    </w:p>
    <w:p w:rsidR="002F6655" w:rsidRDefault="002F6655" w:rsidP="002F6655"/>
    <w:p w:rsidR="002F6655" w:rsidRDefault="002F6655" w:rsidP="002F6655">
      <w:r>
        <w:fldChar w:fldCharType="begin"/>
      </w:r>
      <w:r>
        <w:instrText xml:space="preserve"> AUTONUM  </w:instrText>
      </w:r>
      <w:r>
        <w:fldChar w:fldCharType="end"/>
      </w:r>
      <w:r>
        <w:tab/>
        <w:t xml:space="preserve">A further step to improve user-friendliness </w:t>
      </w:r>
      <w:r w:rsidR="000C6097">
        <w:t xml:space="preserve">will </w:t>
      </w:r>
      <w:r>
        <w:t xml:space="preserve">be to introduce a bulk upload feature, which </w:t>
      </w:r>
      <w:r w:rsidR="000C6097">
        <w:t xml:space="preserve">will </w:t>
      </w:r>
      <w:r>
        <w:t xml:space="preserve">enable applicants to enter data in a pre-defined template (available for download in UPOV PRISMA) as a means of transmitting multiple applications, at one time, for the same authority and the same crop. </w:t>
      </w:r>
      <w:r w:rsidR="000C6097">
        <w:t>A</w:t>
      </w:r>
      <w:r>
        <w:t xml:space="preserve"> proof of concept </w:t>
      </w:r>
      <w:proofErr w:type="gramStart"/>
      <w:r>
        <w:t>ha</w:t>
      </w:r>
      <w:r w:rsidR="00015204">
        <w:t>s</w:t>
      </w:r>
      <w:r>
        <w:t xml:space="preserve"> been tested</w:t>
      </w:r>
      <w:proofErr w:type="gramEnd"/>
      <w:r>
        <w:t xml:space="preserve"> for Maize with the CPVO, with real application data. The next step </w:t>
      </w:r>
      <w:r w:rsidR="00015204">
        <w:t xml:space="preserve">will </w:t>
      </w:r>
      <w:r>
        <w:t xml:space="preserve">be to extend the concept to other crops and authorities and with different user profiles. The scope of bulk upload feature and timeline for deployment </w:t>
      </w:r>
      <w:proofErr w:type="gramStart"/>
      <w:r w:rsidR="00015204">
        <w:t xml:space="preserve">will </w:t>
      </w:r>
      <w:r>
        <w:t>be discussed</w:t>
      </w:r>
      <w:proofErr w:type="gramEnd"/>
      <w:r>
        <w:t xml:space="preserve"> with breeders and authorities.</w:t>
      </w:r>
    </w:p>
    <w:p w:rsidR="002F6655" w:rsidRDefault="002F6655" w:rsidP="002F6655"/>
    <w:p w:rsidR="002F6655" w:rsidRDefault="002F6655" w:rsidP="002F6655">
      <w:r>
        <w:rPr>
          <w:rFonts w:cs="Arial"/>
        </w:rPr>
        <w:fldChar w:fldCharType="begin"/>
      </w:r>
      <w:r>
        <w:rPr>
          <w:rFonts w:cs="Arial"/>
        </w:rPr>
        <w:instrText xml:space="preserve"> AUTONUM  </w:instrText>
      </w:r>
      <w:r>
        <w:rPr>
          <w:rFonts w:cs="Arial"/>
        </w:rPr>
        <w:fldChar w:fldCharType="end"/>
      </w:r>
      <w:r>
        <w:rPr>
          <w:rFonts w:cs="Arial"/>
        </w:rPr>
        <w:tab/>
      </w:r>
      <w:r>
        <w:t xml:space="preserve">The EAF/17 participants noted the support expressed by a representative from ISF for the development of a bulk upload functionality and the importance it attached to the functionality.  </w:t>
      </w:r>
    </w:p>
    <w:p w:rsidR="002F6655" w:rsidRDefault="002F6655" w:rsidP="002F6655"/>
    <w:p w:rsidR="002F6655" w:rsidRDefault="002F6655" w:rsidP="002F6655">
      <w:r>
        <w:fldChar w:fldCharType="begin"/>
      </w:r>
      <w:r>
        <w:instrText xml:space="preserve"> AUTONUM  </w:instrText>
      </w:r>
      <w:r>
        <w:fldChar w:fldCharType="end"/>
      </w:r>
      <w:r>
        <w:tab/>
        <w:t xml:space="preserve">The EAF/17 participants noted that WIPO had developed a new interface for online WIPO IP services (WIPO IP Portal - see </w:t>
      </w:r>
      <w:hyperlink r:id="rId12" w:history="1">
        <w:r>
          <w:rPr>
            <w:rStyle w:val="Hyperlink"/>
          </w:rPr>
          <w:t>https://ipportal.wipo.int/</w:t>
        </w:r>
      </w:hyperlink>
      <w:r>
        <w:t>). It noted the plans to integrate UPOV PRISMA into this platform, so that WIPO client users (e.g. agents) could also:</w:t>
      </w:r>
    </w:p>
    <w:p w:rsidR="002F6655" w:rsidRDefault="002F6655" w:rsidP="002F6655"/>
    <w:p w:rsidR="002F6655" w:rsidRDefault="002F6655" w:rsidP="002F6655">
      <w:pPr>
        <w:pStyle w:val="ListParagraph"/>
        <w:numPr>
          <w:ilvl w:val="0"/>
          <w:numId w:val="39"/>
        </w:numPr>
        <w:contextualSpacing w:val="0"/>
        <w:jc w:val="left"/>
      </w:pPr>
      <w:r>
        <w:t xml:space="preserve">access UPOV PRISMA from the IP Portal Menu; </w:t>
      </w:r>
    </w:p>
    <w:p w:rsidR="002F6655" w:rsidRDefault="002F6655" w:rsidP="002F6655">
      <w:pPr>
        <w:pStyle w:val="ListParagraph"/>
        <w:numPr>
          <w:ilvl w:val="0"/>
          <w:numId w:val="39"/>
        </w:numPr>
        <w:contextualSpacing w:val="0"/>
        <w:jc w:val="left"/>
      </w:pPr>
      <w:proofErr w:type="gramStart"/>
      <w:r>
        <w:t>navigate</w:t>
      </w:r>
      <w:proofErr w:type="gramEnd"/>
      <w:r>
        <w:t xml:space="preserve"> to and from UPOV PRISMA to other IP services offered by WIPO (e.g. e-PCT, </w:t>
      </w:r>
      <w:proofErr w:type="spellStart"/>
      <w:r>
        <w:t>eHague</w:t>
      </w:r>
      <w:proofErr w:type="spellEnd"/>
      <w:r>
        <w:t xml:space="preserve">, Madrid) and use a common dashboard for payment services. </w:t>
      </w:r>
    </w:p>
    <w:p w:rsidR="00683EC4" w:rsidRPr="002F6655" w:rsidRDefault="00683EC4" w:rsidP="00683EC4">
      <w:pPr>
        <w:pStyle w:val="ListParagraph"/>
        <w:ind w:left="778"/>
        <w:rPr>
          <w:rFonts w:ascii="Calibri" w:eastAsia="Calibri" w:hAnsi="Calibri"/>
          <w:sz w:val="22"/>
          <w:szCs w:val="22"/>
          <w:highlight w:val="cyan"/>
          <w:lang w:eastAsia="fr-FR"/>
        </w:rPr>
      </w:pPr>
      <w:bookmarkStart w:id="31" w:name="_Toc2834024"/>
      <w:bookmarkStart w:id="32" w:name="_Toc508809897"/>
      <w:bookmarkEnd w:id="30"/>
    </w:p>
    <w:p w:rsidR="002F6655" w:rsidRPr="00544E0F" w:rsidRDefault="002F6655" w:rsidP="002F6655">
      <w:pPr>
        <w:pStyle w:val="Heading4"/>
        <w:rPr>
          <w:lang w:val="en-US"/>
        </w:rPr>
      </w:pPr>
      <w:bookmarkStart w:id="33" w:name="_Toc67033835"/>
      <w:r w:rsidRPr="00544E0F">
        <w:rPr>
          <w:lang w:val="en-US"/>
        </w:rPr>
        <w:t>Expanding the Coverage</w:t>
      </w:r>
    </w:p>
    <w:p w:rsidR="002F6655" w:rsidRDefault="002F6655" w:rsidP="002F6655"/>
    <w:p w:rsidR="002F6655" w:rsidRDefault="002F6655" w:rsidP="00C4037F">
      <w:pPr>
        <w:pStyle w:val="Heading5"/>
      </w:pPr>
      <w:r>
        <w:t>UPOV members</w:t>
      </w:r>
    </w:p>
    <w:p w:rsidR="002F6655" w:rsidRDefault="002F6655" w:rsidP="002F6655">
      <w:pPr>
        <w:keepNext/>
        <w:rPr>
          <w:sz w:val="18"/>
        </w:rPr>
      </w:pPr>
    </w:p>
    <w:p w:rsidR="002F6655" w:rsidRDefault="002F6655" w:rsidP="002F6655">
      <w:r>
        <w:fldChar w:fldCharType="begin"/>
      </w:r>
      <w:r>
        <w:instrText xml:space="preserve"> AUTONUM  </w:instrText>
      </w:r>
      <w:r>
        <w:fldChar w:fldCharType="end"/>
      </w:r>
      <w:r>
        <w:tab/>
      </w:r>
      <w:r w:rsidR="00015204">
        <w:t>N</w:t>
      </w:r>
      <w:r>
        <w:t xml:space="preserve">o new additional participating PBR authorities </w:t>
      </w:r>
      <w:proofErr w:type="gramStart"/>
      <w:r w:rsidR="00015204">
        <w:t xml:space="preserve">are </w:t>
      </w:r>
      <w:r>
        <w:t>planned</w:t>
      </w:r>
      <w:proofErr w:type="gramEnd"/>
      <w:r>
        <w:t xml:space="preserve"> to be included in 2021.</w:t>
      </w:r>
    </w:p>
    <w:p w:rsidR="002F6655" w:rsidRDefault="002F6655" w:rsidP="002F6655"/>
    <w:p w:rsidR="002F6655" w:rsidRDefault="002F6655" w:rsidP="00C4037F">
      <w:pPr>
        <w:pStyle w:val="Heading5"/>
      </w:pPr>
      <w:r>
        <w:t>Crops/ species</w:t>
      </w:r>
    </w:p>
    <w:p w:rsidR="002F6655" w:rsidRDefault="002F6655" w:rsidP="002F6655">
      <w:pPr>
        <w:rPr>
          <w:sz w:val="16"/>
        </w:rPr>
      </w:pPr>
    </w:p>
    <w:p w:rsidR="002F6655" w:rsidRDefault="002F6655" w:rsidP="002F6655">
      <w:r>
        <w:fldChar w:fldCharType="begin"/>
      </w:r>
      <w:r>
        <w:instrText xml:space="preserve"> AUTONUM  </w:instrText>
      </w:r>
      <w:r>
        <w:fldChar w:fldCharType="end"/>
      </w:r>
      <w:r>
        <w:tab/>
        <w:t>The following participating PBR authority ha</w:t>
      </w:r>
      <w:r w:rsidR="00015204">
        <w:t>ve</w:t>
      </w:r>
      <w:r>
        <w:t xml:space="preserve"> informed the Office of the Union of their intention to extend the crop coverage in UPOV PRISMA. The anticipated changes </w:t>
      </w:r>
      <w:proofErr w:type="gramStart"/>
      <w:r w:rsidR="00015204">
        <w:t>will</w:t>
      </w:r>
      <w:r>
        <w:t xml:space="preserve"> be implemented</w:t>
      </w:r>
      <w:proofErr w:type="gramEnd"/>
      <w:r>
        <w:t xml:space="preserve"> in 2021.</w:t>
      </w:r>
    </w:p>
    <w:p w:rsidR="002F6655" w:rsidRDefault="002F6655" w:rsidP="002F6655"/>
    <w:p w:rsidR="002F6655" w:rsidRDefault="002F6655" w:rsidP="002F6655">
      <w:pPr>
        <w:rPr>
          <w:sz w:val="8"/>
        </w:rPr>
      </w:pPr>
    </w:p>
    <w:tbl>
      <w:tblPr>
        <w:tblStyle w:val="TableGrid1"/>
        <w:tblW w:w="0" w:type="dxa"/>
        <w:jc w:val="center"/>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2F6655" w:rsidTr="002F6655">
        <w:trPr>
          <w:cantSplit/>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F6655" w:rsidRDefault="002F6655">
            <w:pPr>
              <w:keepNext/>
              <w:jc w:val="center"/>
              <w:rPr>
                <w:color w:val="000000"/>
                <w:sz w:val="17"/>
                <w:szCs w:val="17"/>
              </w:rPr>
            </w:pPr>
            <w:r>
              <w:rPr>
                <w:bCs/>
                <w:color w:val="000000"/>
                <w:sz w:val="17"/>
                <w:szCs w:val="17"/>
              </w:rPr>
              <w:t>Authority</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2F6655" w:rsidRDefault="002F6655">
            <w:pPr>
              <w:keepNext/>
              <w:jc w:val="center"/>
              <w:rPr>
                <w:color w:val="000000"/>
                <w:sz w:val="17"/>
                <w:szCs w:val="17"/>
              </w:rPr>
            </w:pPr>
            <w:r>
              <w:rPr>
                <w:color w:val="000000"/>
                <w:sz w:val="17"/>
                <w:szCs w:val="17"/>
              </w:rPr>
              <w:t xml:space="preserve">Anticipated new crop coverage </w:t>
            </w:r>
          </w:p>
        </w:tc>
      </w:tr>
      <w:tr w:rsidR="002F6655" w:rsidTr="002F6655">
        <w:trPr>
          <w:cantSplit/>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2F6655" w:rsidRDefault="002F6655">
            <w:pPr>
              <w:keepNext/>
              <w:jc w:val="left"/>
              <w:rPr>
                <w:sz w:val="17"/>
                <w:szCs w:val="17"/>
              </w:rPr>
            </w:pPr>
            <w:r>
              <w:rPr>
                <w:sz w:val="17"/>
                <w:szCs w:val="17"/>
              </w:rPr>
              <w:t>Morocco</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2F6655" w:rsidRDefault="002F6655">
            <w:pPr>
              <w:keepNext/>
              <w:jc w:val="left"/>
              <w:rPr>
                <w:color w:val="000000"/>
                <w:sz w:val="17"/>
                <w:szCs w:val="17"/>
              </w:rPr>
            </w:pPr>
            <w:r>
              <w:rPr>
                <w:color w:val="000000"/>
                <w:sz w:val="17"/>
                <w:szCs w:val="17"/>
              </w:rPr>
              <w:t>MA</w:t>
            </w:r>
          </w:p>
        </w:tc>
        <w:tc>
          <w:tcPr>
            <w:tcW w:w="3686" w:type="dxa"/>
            <w:tcBorders>
              <w:top w:val="single" w:sz="4" w:space="0" w:color="auto"/>
              <w:left w:val="single" w:sz="4" w:space="0" w:color="auto"/>
              <w:bottom w:val="single" w:sz="4" w:space="0" w:color="auto"/>
              <w:right w:val="single" w:sz="4" w:space="0" w:color="auto"/>
            </w:tcBorders>
            <w:vAlign w:val="bottom"/>
            <w:hideMark/>
          </w:tcPr>
          <w:p w:rsidR="002F6655" w:rsidRDefault="002F6655">
            <w:pPr>
              <w:keepNext/>
              <w:jc w:val="left"/>
              <w:rPr>
                <w:color w:val="000000"/>
                <w:sz w:val="17"/>
                <w:szCs w:val="17"/>
              </w:rPr>
            </w:pPr>
            <w:r>
              <w:rPr>
                <w:color w:val="000000"/>
                <w:sz w:val="17"/>
                <w:szCs w:val="17"/>
              </w:rPr>
              <w:t>Blackberry, blueberry, raspberry, strawberry</w:t>
            </w:r>
          </w:p>
        </w:tc>
      </w:tr>
      <w:bookmarkEnd w:id="31"/>
      <w:bookmarkEnd w:id="32"/>
      <w:bookmarkEnd w:id="33"/>
    </w:tbl>
    <w:p w:rsidR="00683EC4" w:rsidRPr="002F6655" w:rsidRDefault="00683EC4" w:rsidP="00683EC4">
      <w:pPr>
        <w:rPr>
          <w:highlight w:val="cyan"/>
        </w:rPr>
      </w:pPr>
    </w:p>
    <w:p w:rsidR="002F6655" w:rsidRPr="00C4037F" w:rsidRDefault="002F6655" w:rsidP="002F6655">
      <w:pPr>
        <w:pStyle w:val="Heading3"/>
        <w:rPr>
          <w:i w:val="0"/>
          <w:caps w:val="0"/>
          <w:u w:val="single"/>
          <w:lang w:val="fr-FR"/>
        </w:rPr>
      </w:pPr>
      <w:bookmarkStart w:id="34" w:name="_Toc68775297"/>
      <w:bookmarkStart w:id="35" w:name="_Toc67033838"/>
      <w:r w:rsidRPr="00C4037F">
        <w:rPr>
          <w:i w:val="0"/>
          <w:caps w:val="0"/>
          <w:u w:val="single"/>
          <w:lang w:val="fr-FR"/>
        </w:rPr>
        <w:t>Version 2.6</w:t>
      </w:r>
      <w:bookmarkEnd w:id="34"/>
    </w:p>
    <w:p w:rsidR="002F6655" w:rsidRDefault="002F6655" w:rsidP="002F6655">
      <w:pPr>
        <w:pStyle w:val="Heading3"/>
      </w:pPr>
    </w:p>
    <w:p w:rsidR="002F6655" w:rsidRDefault="002F6655" w:rsidP="002F6655">
      <w:r>
        <w:fldChar w:fldCharType="begin"/>
      </w:r>
      <w:r>
        <w:instrText xml:space="preserve"> AUTONUM  </w:instrText>
      </w:r>
      <w:r>
        <w:fldChar w:fldCharType="end"/>
      </w:r>
      <w:r>
        <w:tab/>
      </w:r>
      <w:proofErr w:type="gramStart"/>
      <w:r w:rsidR="00015204">
        <w:t>O</w:t>
      </w:r>
      <w:r>
        <w:t>n the basis of</w:t>
      </w:r>
      <w:proofErr w:type="gramEnd"/>
      <w:r>
        <w:t xml:space="preserve"> the priorities set out above (see paragraph </w:t>
      </w:r>
      <w:r w:rsidR="00FA0B4F" w:rsidRPr="00A13FBD">
        <w:t>23</w:t>
      </w:r>
      <w:r>
        <w:t xml:space="preserve"> of this document), the following new functionalities are planned to be introduced in 2021 (Version 2.6):</w:t>
      </w:r>
    </w:p>
    <w:p w:rsidR="002F6655" w:rsidRDefault="002F6655" w:rsidP="002F6655"/>
    <w:p w:rsidR="002F6655" w:rsidRDefault="002F6655" w:rsidP="002F6655">
      <w:pPr>
        <w:pStyle w:val="Heading4"/>
        <w:rPr>
          <w:lang w:val="en-US"/>
        </w:rPr>
      </w:pPr>
      <w:r>
        <w:rPr>
          <w:lang w:val="en-US"/>
        </w:rPr>
        <w:t>New functionalities</w:t>
      </w:r>
    </w:p>
    <w:p w:rsidR="002F6655" w:rsidRDefault="002F6655" w:rsidP="002F6655">
      <w:pPr>
        <w:pStyle w:val="ListParagraph"/>
        <w:numPr>
          <w:ilvl w:val="0"/>
          <w:numId w:val="33"/>
        </w:numPr>
        <w:contextualSpacing w:val="0"/>
        <w:jc w:val="left"/>
      </w:pPr>
      <w:r>
        <w:t>Integrate UPOV PRISMA into the WIPO IP Portal</w:t>
      </w:r>
    </w:p>
    <w:p w:rsidR="002F6655" w:rsidRDefault="002F6655" w:rsidP="002F6655">
      <w:pPr>
        <w:pStyle w:val="ListParagraph"/>
        <w:numPr>
          <w:ilvl w:val="0"/>
          <w:numId w:val="33"/>
        </w:numPr>
        <w:contextualSpacing w:val="0"/>
        <w:jc w:val="left"/>
      </w:pPr>
      <w:r>
        <w:t>Development of bulk upload functionality (Proof of Concept Version 2)</w:t>
      </w:r>
    </w:p>
    <w:p w:rsidR="002F6655" w:rsidRDefault="002F6655" w:rsidP="002F6655">
      <w:pPr>
        <w:pStyle w:val="ListParagraph"/>
        <w:numPr>
          <w:ilvl w:val="0"/>
          <w:numId w:val="33"/>
        </w:numPr>
        <w:contextualSpacing w:val="0"/>
        <w:jc w:val="left"/>
      </w:pPr>
      <w:r>
        <w:t xml:space="preserve">UPOV TQ options for disease resistance characteristics </w:t>
      </w:r>
    </w:p>
    <w:p w:rsidR="002F6655" w:rsidRDefault="002F6655" w:rsidP="002F6655">
      <w:pPr>
        <w:keepNext/>
        <w:rPr>
          <w:rFonts w:cs="Arial"/>
        </w:rPr>
      </w:pPr>
    </w:p>
    <w:p w:rsidR="002F6655" w:rsidRDefault="002F6655" w:rsidP="002F6655">
      <w:pPr>
        <w:pStyle w:val="Heading4"/>
      </w:pPr>
      <w:r>
        <w:t>IT improvements</w:t>
      </w:r>
    </w:p>
    <w:p w:rsidR="002F6655" w:rsidRDefault="002F6655" w:rsidP="002F6655">
      <w:pPr>
        <w:pStyle w:val="ListParagraph"/>
        <w:keepNext/>
        <w:numPr>
          <w:ilvl w:val="0"/>
          <w:numId w:val="34"/>
        </w:numPr>
        <w:contextualSpacing w:val="0"/>
        <w:jc w:val="left"/>
      </w:pPr>
      <w:r>
        <w:t>Improve the performance of form generation</w:t>
      </w:r>
    </w:p>
    <w:bookmarkEnd w:id="35"/>
    <w:p w:rsidR="00683EC4" w:rsidRDefault="00683EC4" w:rsidP="00683EC4">
      <w:pPr>
        <w:keepNext/>
        <w:rPr>
          <w:highlight w:val="cyan"/>
        </w:rPr>
      </w:pPr>
    </w:p>
    <w:p w:rsidR="00544E0F" w:rsidRDefault="00544E0F" w:rsidP="00683EC4">
      <w:pPr>
        <w:keepNext/>
        <w:rPr>
          <w:highlight w:val="cyan"/>
        </w:rPr>
      </w:pPr>
    </w:p>
    <w:p w:rsidR="00544E0F" w:rsidRPr="002F6655" w:rsidRDefault="00544E0F" w:rsidP="00683EC4">
      <w:pPr>
        <w:keepNext/>
        <w:rPr>
          <w:highlight w:val="cyan"/>
        </w:rPr>
      </w:pPr>
    </w:p>
    <w:p w:rsidR="002F6655" w:rsidRPr="00544E0F" w:rsidRDefault="002F6655" w:rsidP="00C4037F">
      <w:pPr>
        <w:pStyle w:val="Heading3"/>
        <w:rPr>
          <w:i w:val="0"/>
          <w:caps w:val="0"/>
          <w:u w:val="single"/>
        </w:rPr>
      </w:pPr>
      <w:bookmarkStart w:id="36" w:name="_Toc35013185"/>
      <w:bookmarkStart w:id="37" w:name="_Toc21966004"/>
      <w:bookmarkStart w:id="38" w:name="_Toc68775298"/>
      <w:bookmarkStart w:id="39" w:name="_Toc67033839"/>
      <w:r w:rsidRPr="00544E0F">
        <w:rPr>
          <w:i w:val="0"/>
          <w:caps w:val="0"/>
          <w:u w:val="single"/>
        </w:rPr>
        <w:t>Communication and promotion</w:t>
      </w:r>
      <w:bookmarkEnd w:id="36"/>
      <w:bookmarkEnd w:id="37"/>
      <w:bookmarkEnd w:id="38"/>
      <w:r w:rsidR="00FA0B4F" w:rsidRPr="00544E0F">
        <w:rPr>
          <w:i w:val="0"/>
          <w:caps w:val="0"/>
          <w:u w:val="single"/>
        </w:rPr>
        <w:t xml:space="preserve"> </w:t>
      </w:r>
    </w:p>
    <w:p w:rsidR="002F6655" w:rsidRDefault="002F6655" w:rsidP="002F6655">
      <w:pPr>
        <w:rPr>
          <w:rFonts w:cs="Arial"/>
        </w:rPr>
      </w:pPr>
    </w:p>
    <w:p w:rsidR="002F6655" w:rsidRPr="00544E0F" w:rsidRDefault="002F6655" w:rsidP="002F6655">
      <w:pPr>
        <w:rPr>
          <w:rFonts w:cs="Arial"/>
        </w:rPr>
      </w:pPr>
      <w:r w:rsidRPr="00544E0F">
        <w:rPr>
          <w:rFonts w:cs="Arial"/>
        </w:rPr>
        <w:fldChar w:fldCharType="begin"/>
      </w:r>
      <w:r w:rsidRPr="00544E0F">
        <w:rPr>
          <w:rFonts w:cs="Arial"/>
        </w:rPr>
        <w:instrText xml:space="preserve"> AUTONUM  </w:instrText>
      </w:r>
      <w:r w:rsidRPr="00544E0F">
        <w:rPr>
          <w:rFonts w:cs="Arial"/>
        </w:rPr>
        <w:fldChar w:fldCharType="end"/>
      </w:r>
      <w:r w:rsidRPr="00544E0F">
        <w:rPr>
          <w:rFonts w:cs="Arial"/>
        </w:rPr>
        <w:tab/>
        <w:t xml:space="preserve">The focus for communication in 2021 </w:t>
      </w:r>
      <w:r w:rsidR="00015204" w:rsidRPr="00544E0F">
        <w:rPr>
          <w:rFonts w:cs="Arial"/>
        </w:rPr>
        <w:t xml:space="preserve">will </w:t>
      </w:r>
      <w:r w:rsidRPr="00544E0F">
        <w:rPr>
          <w:rFonts w:cs="Arial"/>
        </w:rPr>
        <w:t>continue to be on individual support via direct contacts and training sessions for existing UPOV PRISMA users.</w:t>
      </w:r>
    </w:p>
    <w:p w:rsidR="002F6655" w:rsidRPr="00544E0F" w:rsidRDefault="002F6655" w:rsidP="002F6655">
      <w:pPr>
        <w:rPr>
          <w:rFonts w:cs="Arial"/>
        </w:rPr>
      </w:pPr>
    </w:p>
    <w:p w:rsidR="002F6655" w:rsidRDefault="002F6655" w:rsidP="002F6655">
      <w:r w:rsidRPr="00544E0F">
        <w:rPr>
          <w:rFonts w:cs="Arial"/>
        </w:rPr>
        <w:fldChar w:fldCharType="begin"/>
      </w:r>
      <w:r w:rsidRPr="00544E0F">
        <w:rPr>
          <w:rFonts w:cs="Arial"/>
        </w:rPr>
        <w:instrText xml:space="preserve"> AUTONUM  </w:instrText>
      </w:r>
      <w:r w:rsidRPr="00544E0F">
        <w:rPr>
          <w:rFonts w:cs="Arial"/>
        </w:rPr>
        <w:fldChar w:fldCharType="end"/>
      </w:r>
      <w:r w:rsidRPr="00544E0F">
        <w:rPr>
          <w:rFonts w:cs="Arial"/>
        </w:rPr>
        <w:tab/>
      </w:r>
      <w:r w:rsidRPr="00544E0F">
        <w:t>The EAF/17 participants noted the report by a representative of ISF, on the ISF Seed Talks Exclusive web event on “Get to know UPOV PRISMA”, held on March 17, 2021 on the World Seed Channel to promote the use of the Tool by providing testimonials from active users. The representative of ISF agreed to consider the possibility to make the user’s interview available more widely.</w:t>
      </w:r>
      <w:r>
        <w:t xml:space="preserve"> </w:t>
      </w:r>
    </w:p>
    <w:p w:rsidR="002F6655" w:rsidRDefault="002F6655" w:rsidP="002F6655">
      <w:pPr>
        <w:keepNext/>
      </w:pPr>
    </w:p>
    <w:p w:rsidR="002F6655" w:rsidRPr="00544E0F" w:rsidRDefault="002F6655" w:rsidP="00BC1AFD">
      <w:pPr>
        <w:pStyle w:val="Heading3"/>
        <w:rPr>
          <w:i w:val="0"/>
          <w:caps w:val="0"/>
          <w:u w:val="single"/>
        </w:rPr>
      </w:pPr>
      <w:bookmarkStart w:id="40" w:name="_Toc68775299"/>
      <w:r w:rsidRPr="00544E0F">
        <w:rPr>
          <w:i w:val="0"/>
          <w:caps w:val="0"/>
          <w:u w:val="single"/>
        </w:rPr>
        <w:t>Possible developments after 2021</w:t>
      </w:r>
      <w:bookmarkEnd w:id="40"/>
    </w:p>
    <w:p w:rsidR="002F6655" w:rsidRDefault="002F6655" w:rsidP="002F6655">
      <w:pPr>
        <w:pStyle w:val="Heading4"/>
        <w:rPr>
          <w:sz w:val="12"/>
          <w:lang w:val="en-US"/>
        </w:rPr>
      </w:pPr>
    </w:p>
    <w:p w:rsidR="002F6655" w:rsidRDefault="002F6655" w:rsidP="00BC1AFD">
      <w:pPr>
        <w:pStyle w:val="Heading4"/>
        <w:rPr>
          <w:lang w:val="en-US"/>
        </w:rPr>
      </w:pPr>
      <w:r w:rsidRPr="00544E0F">
        <w:rPr>
          <w:lang w:val="en-US"/>
        </w:rPr>
        <w:t>Coverage</w:t>
      </w:r>
    </w:p>
    <w:p w:rsidR="002F6655" w:rsidRDefault="002F6655" w:rsidP="002F6655">
      <w:pPr>
        <w:pStyle w:val="Heading2"/>
      </w:pPr>
    </w:p>
    <w:p w:rsidR="002F6655" w:rsidRDefault="002F6655" w:rsidP="002F6655">
      <w:pPr>
        <w:rPr>
          <w:rFonts w:cs="Arial"/>
          <w:color w:val="000000"/>
          <w:spacing w:val="-2"/>
        </w:rPr>
      </w:pPr>
      <w:r>
        <w:fldChar w:fldCharType="begin"/>
      </w:r>
      <w:r>
        <w:instrText xml:space="preserve"> AUTONUM  </w:instrText>
      </w:r>
      <w:r>
        <w:fldChar w:fldCharType="end"/>
      </w:r>
      <w:r>
        <w:tab/>
        <w:t xml:space="preserve">The </w:t>
      </w:r>
      <w:r>
        <w:rPr>
          <w:rFonts w:cs="Arial"/>
          <w:color w:val="000000"/>
          <w:spacing w:val="-2"/>
        </w:rPr>
        <w:t xml:space="preserve">Office of the Union </w:t>
      </w:r>
      <w:r w:rsidR="00015204">
        <w:rPr>
          <w:rFonts w:cs="Arial"/>
          <w:color w:val="000000"/>
          <w:spacing w:val="-2"/>
        </w:rPr>
        <w:t xml:space="preserve">will </w:t>
      </w:r>
      <w:r>
        <w:rPr>
          <w:rFonts w:cs="Arial"/>
          <w:color w:val="000000"/>
          <w:spacing w:val="-2"/>
        </w:rPr>
        <w:t xml:space="preserve">consult relevant participating PBR authorities concerning their requirements and timeline </w:t>
      </w:r>
      <w:proofErr w:type="gramStart"/>
      <w:r>
        <w:rPr>
          <w:rFonts w:cs="Arial"/>
          <w:color w:val="000000"/>
          <w:spacing w:val="-2"/>
        </w:rPr>
        <w:t>to</w:t>
      </w:r>
      <w:proofErr w:type="gramEnd"/>
      <w:r>
        <w:rPr>
          <w:rFonts w:cs="Arial"/>
          <w:color w:val="000000"/>
          <w:spacing w:val="-2"/>
        </w:rPr>
        <w:t>:</w:t>
      </w:r>
    </w:p>
    <w:p w:rsidR="002F6655" w:rsidRDefault="002F6655" w:rsidP="002F6655">
      <w:pPr>
        <w:pStyle w:val="Heading2"/>
        <w:rPr>
          <w:rFonts w:cs="Arial"/>
          <w:color w:val="000000"/>
          <w:spacing w:val="-2"/>
        </w:rPr>
      </w:pPr>
    </w:p>
    <w:p w:rsidR="002F6655" w:rsidRDefault="002F6655" w:rsidP="002F6655">
      <w:pPr>
        <w:pStyle w:val="ListParagraph"/>
        <w:numPr>
          <w:ilvl w:val="0"/>
          <w:numId w:val="40"/>
        </w:numPr>
        <w:contextualSpacing w:val="0"/>
        <w:jc w:val="left"/>
      </w:pPr>
      <w:r>
        <w:t>include National Listing in UPOV PRISMA (see document EAF/15/3 “Report” paragraph 12);</w:t>
      </w:r>
    </w:p>
    <w:p w:rsidR="002F6655" w:rsidRDefault="002F6655" w:rsidP="002F6655">
      <w:pPr>
        <w:pStyle w:val="ListParagraph"/>
        <w:numPr>
          <w:ilvl w:val="0"/>
          <w:numId w:val="40"/>
        </w:numPr>
        <w:contextualSpacing w:val="0"/>
        <w:jc w:val="left"/>
      </w:pPr>
      <w:proofErr w:type="gramStart"/>
      <w:r>
        <w:t>introduce</w:t>
      </w:r>
      <w:proofErr w:type="gramEnd"/>
      <w:r>
        <w:t xml:space="preserve"> machine-to-machine links/ communication to UPOV PRISMA (see document EAF/15/3 “Report” paragraph 12).</w:t>
      </w:r>
    </w:p>
    <w:p w:rsidR="002F6655" w:rsidRDefault="002F6655" w:rsidP="002F6655"/>
    <w:p w:rsidR="002F6655" w:rsidRDefault="002F6655" w:rsidP="002F6655">
      <w:pPr>
        <w:rPr>
          <w:rFonts w:cs="Arial"/>
          <w:color w:val="000000"/>
          <w:spacing w:val="-2"/>
        </w:rPr>
      </w:pPr>
      <w:r>
        <w:fldChar w:fldCharType="begin"/>
      </w:r>
      <w:r>
        <w:instrText xml:space="preserve"> AUTONUM  </w:instrText>
      </w:r>
      <w:r>
        <w:fldChar w:fldCharType="end"/>
      </w:r>
      <w:r>
        <w:tab/>
        <w:t xml:space="preserve">The </w:t>
      </w:r>
      <w:r>
        <w:rPr>
          <w:rFonts w:cs="Arial"/>
          <w:color w:val="000000"/>
          <w:spacing w:val="-2"/>
        </w:rPr>
        <w:t>following UPOV members ha</w:t>
      </w:r>
      <w:r w:rsidR="00015204">
        <w:rPr>
          <w:rFonts w:cs="Arial"/>
          <w:color w:val="000000"/>
          <w:spacing w:val="-2"/>
        </w:rPr>
        <w:t>ve</w:t>
      </w:r>
      <w:r>
        <w:rPr>
          <w:rFonts w:cs="Arial"/>
          <w:color w:val="000000"/>
          <w:spacing w:val="-2"/>
        </w:rPr>
        <w:t xml:space="preserve"> expressed an interest to join UPOV PRISMA in the future: Bosnia and Herzegovina, Brazil, Japan, Nicaragua, Singapore, United Republic of Tanzania and Uzbekistan. </w:t>
      </w:r>
      <w:r w:rsidR="00015204">
        <w:rPr>
          <w:rFonts w:cs="Arial"/>
          <w:color w:val="000000"/>
          <w:spacing w:val="-2"/>
        </w:rPr>
        <w:t>The</w:t>
      </w:r>
      <w:r>
        <w:rPr>
          <w:rFonts w:cs="Arial"/>
          <w:color w:val="000000"/>
          <w:spacing w:val="-2"/>
        </w:rPr>
        <w:t xml:space="preserve"> Office of the Union </w:t>
      </w:r>
      <w:r w:rsidR="00015204">
        <w:rPr>
          <w:rFonts w:cs="Arial"/>
          <w:color w:val="000000"/>
          <w:spacing w:val="-2"/>
        </w:rPr>
        <w:t xml:space="preserve">will </w:t>
      </w:r>
      <w:r>
        <w:rPr>
          <w:rFonts w:cs="Arial"/>
          <w:color w:val="000000"/>
          <w:spacing w:val="-2"/>
        </w:rPr>
        <w:t xml:space="preserve">consult the UPOV members concerned to discuss their requirements and timeline for joining UPOV PRISMA. </w:t>
      </w:r>
    </w:p>
    <w:p w:rsidR="002F6655" w:rsidRDefault="002F6655" w:rsidP="002F6655">
      <w:pPr>
        <w:keepNext/>
      </w:pPr>
    </w:p>
    <w:p w:rsidR="002F6655" w:rsidRPr="00544E0F" w:rsidRDefault="002F6655" w:rsidP="00BC1AFD">
      <w:pPr>
        <w:pStyle w:val="Heading4"/>
        <w:rPr>
          <w:lang w:val="en-US"/>
        </w:rPr>
      </w:pPr>
      <w:r w:rsidRPr="00544E0F">
        <w:rPr>
          <w:lang w:val="en-US"/>
        </w:rPr>
        <w:t>User-friendliness of the tool</w:t>
      </w:r>
    </w:p>
    <w:p w:rsidR="002F6655" w:rsidRDefault="002F6655" w:rsidP="002F6655"/>
    <w:p w:rsidR="002F6655" w:rsidRDefault="002F6655" w:rsidP="002F6655">
      <w:pPr>
        <w:rPr>
          <w:rFonts w:cs="Arial"/>
          <w:color w:val="000000"/>
          <w:spacing w:val="-2"/>
        </w:rPr>
      </w:pPr>
      <w:r>
        <w:fldChar w:fldCharType="begin"/>
      </w:r>
      <w:r>
        <w:instrText xml:space="preserve"> AUTONUM  </w:instrText>
      </w:r>
      <w:r>
        <w:fldChar w:fldCharType="end"/>
      </w:r>
      <w:r>
        <w:tab/>
        <w:t xml:space="preserve">The </w:t>
      </w:r>
      <w:r>
        <w:rPr>
          <w:rFonts w:cs="Arial"/>
          <w:color w:val="000000"/>
          <w:spacing w:val="-2"/>
        </w:rPr>
        <w:t xml:space="preserve">following elements </w:t>
      </w:r>
      <w:proofErr w:type="gramStart"/>
      <w:r w:rsidR="00015204">
        <w:rPr>
          <w:rFonts w:cs="Arial"/>
          <w:color w:val="000000"/>
          <w:spacing w:val="-2"/>
        </w:rPr>
        <w:t xml:space="preserve">will </w:t>
      </w:r>
      <w:r>
        <w:rPr>
          <w:rFonts w:cs="Arial"/>
          <w:color w:val="000000"/>
          <w:spacing w:val="-2"/>
        </w:rPr>
        <w:t>be considered</w:t>
      </w:r>
      <w:proofErr w:type="gramEnd"/>
      <w:r>
        <w:rPr>
          <w:rFonts w:cs="Arial"/>
          <w:color w:val="000000"/>
          <w:spacing w:val="-2"/>
        </w:rPr>
        <w:t xml:space="preserve"> after 2021 to increase the user-friendliness of UPOV PRISMA:</w:t>
      </w:r>
    </w:p>
    <w:p w:rsidR="002F6655" w:rsidRDefault="002F6655" w:rsidP="002F6655"/>
    <w:p w:rsidR="002F6655" w:rsidRDefault="002F6655" w:rsidP="002F6655">
      <w:pPr>
        <w:pStyle w:val="ListParagraph"/>
        <w:numPr>
          <w:ilvl w:val="0"/>
          <w:numId w:val="40"/>
        </w:numPr>
        <w:contextualSpacing w:val="0"/>
        <w:jc w:val="left"/>
      </w:pPr>
      <w:r>
        <w:t xml:space="preserve">Addition of non UPOV TQ characteristics in TQ Section 7 instead of TQ Section 5 (see document EAF/17/3 “Report” paragraph 19); </w:t>
      </w:r>
    </w:p>
    <w:p w:rsidR="002F6655" w:rsidRDefault="002F6655" w:rsidP="002F6655">
      <w:pPr>
        <w:pStyle w:val="ListParagraph"/>
        <w:numPr>
          <w:ilvl w:val="0"/>
          <w:numId w:val="40"/>
        </w:numPr>
        <w:contextualSpacing w:val="0"/>
        <w:jc w:val="left"/>
      </w:pPr>
      <w:r>
        <w:t>Crop-specific TQs beyond Test Guidelines (see document EAF/16/3 “Report” paragraph 18).</w:t>
      </w:r>
    </w:p>
    <w:p w:rsidR="002F6655" w:rsidRDefault="002F6655" w:rsidP="002F6655">
      <w:pPr>
        <w:pStyle w:val="ListParagraph"/>
        <w:numPr>
          <w:ilvl w:val="0"/>
          <w:numId w:val="40"/>
        </w:numPr>
        <w:contextualSpacing w:val="0"/>
        <w:jc w:val="left"/>
      </w:pPr>
      <w:r>
        <w:t xml:space="preserve">TQ Synchronization between UPOV PRISMA and CPVO (see document EAF/16/3 “Report” paragraph 18); </w:t>
      </w:r>
    </w:p>
    <w:p w:rsidR="002F6655" w:rsidRDefault="002F6655" w:rsidP="002F6655">
      <w:pPr>
        <w:pStyle w:val="ListParagraph"/>
        <w:numPr>
          <w:ilvl w:val="0"/>
          <w:numId w:val="40"/>
        </w:numPr>
        <w:contextualSpacing w:val="0"/>
        <w:jc w:val="left"/>
      </w:pPr>
      <w:r>
        <w:t>Improvement of the copy functionality (according to the outcomes of the workshops organized with users).</w:t>
      </w:r>
    </w:p>
    <w:p w:rsidR="002F6655" w:rsidRDefault="002F6655" w:rsidP="002F6655">
      <w:pPr>
        <w:keepNext/>
      </w:pPr>
    </w:p>
    <w:p w:rsidR="002F6655" w:rsidRPr="00544E0F" w:rsidRDefault="002F6655" w:rsidP="00BC1AFD">
      <w:pPr>
        <w:pStyle w:val="Heading4"/>
        <w:rPr>
          <w:lang w:val="en-US"/>
        </w:rPr>
      </w:pPr>
      <w:r w:rsidRPr="00544E0F">
        <w:rPr>
          <w:lang w:val="en-US"/>
        </w:rPr>
        <w:t>New functionalities</w:t>
      </w:r>
    </w:p>
    <w:p w:rsidR="002F6655" w:rsidRDefault="002F6655" w:rsidP="002F6655"/>
    <w:p w:rsidR="002F6655" w:rsidRDefault="002F6655" w:rsidP="002F6655">
      <w:pPr>
        <w:rPr>
          <w:rFonts w:cs="Arial"/>
          <w:color w:val="000000"/>
          <w:spacing w:val="-2"/>
        </w:rPr>
      </w:pPr>
      <w:r>
        <w:fldChar w:fldCharType="begin"/>
      </w:r>
      <w:r>
        <w:instrText xml:space="preserve"> AUTONUM  </w:instrText>
      </w:r>
      <w:r>
        <w:fldChar w:fldCharType="end"/>
      </w:r>
      <w:r>
        <w:tab/>
        <w:t xml:space="preserve">The </w:t>
      </w:r>
      <w:r>
        <w:rPr>
          <w:rFonts w:cs="Arial"/>
          <w:color w:val="000000"/>
          <w:spacing w:val="-2"/>
        </w:rPr>
        <w:t xml:space="preserve">following new functionalities </w:t>
      </w:r>
      <w:proofErr w:type="gramStart"/>
      <w:r w:rsidR="00015204">
        <w:rPr>
          <w:rFonts w:cs="Arial"/>
          <w:color w:val="000000"/>
          <w:spacing w:val="-2"/>
        </w:rPr>
        <w:t xml:space="preserve">will </w:t>
      </w:r>
      <w:r>
        <w:rPr>
          <w:rFonts w:cs="Arial"/>
          <w:color w:val="000000"/>
          <w:spacing w:val="-2"/>
        </w:rPr>
        <w:t>be considered</w:t>
      </w:r>
      <w:proofErr w:type="gramEnd"/>
      <w:r>
        <w:rPr>
          <w:rFonts w:cs="Arial"/>
          <w:color w:val="000000"/>
          <w:spacing w:val="-2"/>
        </w:rPr>
        <w:t xml:space="preserve"> for possible development after 2021:</w:t>
      </w:r>
    </w:p>
    <w:p w:rsidR="002F6655" w:rsidRDefault="002F6655" w:rsidP="002F6655"/>
    <w:p w:rsidR="002F6655" w:rsidRDefault="002F6655" w:rsidP="002F6655">
      <w:pPr>
        <w:pStyle w:val="ListParagraph"/>
        <w:numPr>
          <w:ilvl w:val="0"/>
          <w:numId w:val="40"/>
        </w:numPr>
        <w:contextualSpacing w:val="0"/>
        <w:jc w:val="left"/>
      </w:pPr>
      <w:r>
        <w:t>Machine translation (see document EAF/16/3 “Report” paragraph 18);</w:t>
      </w:r>
    </w:p>
    <w:p w:rsidR="002F6655" w:rsidRDefault="002F6655" w:rsidP="002F6655">
      <w:pPr>
        <w:pStyle w:val="ListParagraph"/>
        <w:numPr>
          <w:ilvl w:val="0"/>
          <w:numId w:val="40"/>
        </w:numPr>
        <w:contextualSpacing w:val="0"/>
        <w:jc w:val="left"/>
      </w:pPr>
      <w:r>
        <w:t>Information on DUS cooperation (DUS Arrangement Recommendation Tool (DART)) (see document EAF/16/3 “Report” paragraph 18).</w:t>
      </w:r>
    </w:p>
    <w:bookmarkEnd w:id="39"/>
    <w:p w:rsidR="00CF01CF" w:rsidRDefault="00CF01CF">
      <w:pPr>
        <w:jc w:val="left"/>
        <w:rPr>
          <w:highlight w:val="cyan"/>
        </w:rPr>
      </w:pPr>
      <w:r>
        <w:rPr>
          <w:highlight w:val="cyan"/>
        </w:rPr>
        <w:br w:type="page"/>
      </w:r>
    </w:p>
    <w:p w:rsidR="00683EC4" w:rsidRPr="002F6655" w:rsidRDefault="00683EC4" w:rsidP="00BD57B6">
      <w:pPr>
        <w:keepLines/>
        <w:rPr>
          <w:highlight w:val="cyan"/>
        </w:rPr>
      </w:pPr>
    </w:p>
    <w:p w:rsidR="00BD57B6" w:rsidRPr="002F6655" w:rsidRDefault="00BD57B6" w:rsidP="00392937">
      <w:pPr>
        <w:pStyle w:val="Heading2"/>
      </w:pPr>
      <w:bookmarkStart w:id="41" w:name="_Toc68775300"/>
      <w:r w:rsidRPr="002F6655">
        <w:t>Use of UPOV PRISMA</w:t>
      </w:r>
      <w:r w:rsidR="00F01C7B" w:rsidRPr="002F6655">
        <w:t xml:space="preserve"> (as of March 31, 2021)</w:t>
      </w:r>
      <w:bookmarkEnd w:id="41"/>
    </w:p>
    <w:p w:rsidR="00BD57B6" w:rsidRPr="002F6655" w:rsidRDefault="00BD57B6" w:rsidP="00BD57B6">
      <w:pPr>
        <w:keepNext/>
        <w:rPr>
          <w:rFonts w:cs="Arial"/>
          <w:color w:val="000000"/>
          <w:spacing w:val="-2"/>
        </w:rPr>
      </w:pPr>
    </w:p>
    <w:p w:rsidR="00BD57B6" w:rsidRPr="002F6655" w:rsidRDefault="00BD57B6" w:rsidP="00BD57B6">
      <w:r w:rsidRPr="002F6655">
        <w:fldChar w:fldCharType="begin"/>
      </w:r>
      <w:r w:rsidRPr="002F6655">
        <w:instrText xml:space="preserve"> AUTONUM  </w:instrText>
      </w:r>
      <w:r w:rsidRPr="002F6655">
        <w:fldChar w:fldCharType="end"/>
      </w:r>
      <w:r w:rsidRPr="002F6655">
        <w:tab/>
        <w:t>Information on the use of UPOV PRISMA</w:t>
      </w:r>
      <w:r w:rsidR="002F6655">
        <w:t xml:space="preserve"> (as of March 31, 2021)</w:t>
      </w:r>
      <w:r w:rsidRPr="002F6655">
        <w:t xml:space="preserve">, </w:t>
      </w:r>
      <w:proofErr w:type="gramStart"/>
      <w:r w:rsidRPr="002F6655">
        <w:t>is provided</w:t>
      </w:r>
      <w:proofErr w:type="gramEnd"/>
      <w:r w:rsidRPr="002F6655">
        <w:t xml:space="preserve"> below:</w:t>
      </w:r>
    </w:p>
    <w:p w:rsidR="00BD57B6" w:rsidRPr="002F6655" w:rsidRDefault="00BD57B6" w:rsidP="00BD57B6"/>
    <w:p w:rsidR="00392937" w:rsidRPr="00544E0F" w:rsidRDefault="00392937" w:rsidP="00BC1AFD">
      <w:pPr>
        <w:pStyle w:val="Heading4"/>
        <w:rPr>
          <w:lang w:val="en-US"/>
        </w:rPr>
      </w:pPr>
      <w:bookmarkStart w:id="42" w:name="_Toc67033821"/>
      <w:r w:rsidRPr="00544E0F">
        <w:rPr>
          <w:lang w:val="en-US"/>
        </w:rPr>
        <w:t>Number of submissions via UPOV PRISMA</w:t>
      </w:r>
      <w:bookmarkEnd w:id="42"/>
      <w:r w:rsidRPr="00544E0F">
        <w:rPr>
          <w:lang w:val="en-US"/>
        </w:rPr>
        <w:t xml:space="preserve"> </w:t>
      </w:r>
    </w:p>
    <w:p w:rsidR="00392937" w:rsidRPr="002F6655" w:rsidRDefault="00392937" w:rsidP="00392937"/>
    <w:tbl>
      <w:tblPr>
        <w:tblStyle w:val="TableGrid"/>
        <w:tblW w:w="0" w:type="auto"/>
        <w:jc w:val="center"/>
        <w:tblCellMar>
          <w:top w:w="28" w:type="dxa"/>
        </w:tblCellMar>
        <w:tblLook w:val="04A0" w:firstRow="1" w:lastRow="0" w:firstColumn="1" w:lastColumn="0" w:noHBand="0" w:noVBand="1"/>
      </w:tblPr>
      <w:tblGrid>
        <w:gridCol w:w="1271"/>
        <w:gridCol w:w="1276"/>
        <w:gridCol w:w="1276"/>
        <w:gridCol w:w="1417"/>
        <w:gridCol w:w="1134"/>
        <w:gridCol w:w="1134"/>
      </w:tblGrid>
      <w:tr w:rsidR="00392937" w:rsidRPr="002F6655" w:rsidTr="0039293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937" w:rsidRPr="002F6655" w:rsidRDefault="00392937">
            <w:pPr>
              <w:rPr>
                <w:rFonts w:cs="Arial"/>
                <w:sz w:val="17"/>
                <w:szCs w:val="17"/>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jc w:val="center"/>
              <w:rPr>
                <w:rFonts w:cs="Arial"/>
                <w:sz w:val="17"/>
                <w:szCs w:val="17"/>
              </w:rPr>
            </w:pPr>
            <w:r w:rsidRPr="002F6655">
              <w:rPr>
                <w:rFonts w:cs="Arial"/>
                <w:sz w:val="17"/>
                <w:szCs w:val="17"/>
              </w:rPr>
              <w:t>2017</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jc w:val="center"/>
              <w:rPr>
                <w:rFonts w:cs="Arial"/>
                <w:sz w:val="17"/>
                <w:szCs w:val="17"/>
              </w:rPr>
            </w:pPr>
            <w:r w:rsidRPr="002F6655">
              <w:rPr>
                <w:rFonts w:cs="Arial"/>
                <w:sz w:val="17"/>
                <w:szCs w:val="17"/>
              </w:rPr>
              <w:t>2018</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jc w:val="center"/>
              <w:rPr>
                <w:rFonts w:cs="Arial"/>
                <w:sz w:val="17"/>
                <w:szCs w:val="17"/>
              </w:rPr>
            </w:pPr>
            <w:r w:rsidRPr="002F6655">
              <w:rPr>
                <w:rFonts w:cs="Arial"/>
                <w:sz w:val="17"/>
                <w:szCs w:val="17"/>
              </w:rPr>
              <w:t>2019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jc w:val="center"/>
              <w:rPr>
                <w:rFonts w:cs="Arial"/>
                <w:sz w:val="17"/>
                <w:szCs w:val="17"/>
              </w:rPr>
            </w:pPr>
            <w:r w:rsidRPr="002F6655">
              <w:rPr>
                <w:rFonts w:cs="Arial"/>
                <w:sz w:val="17"/>
                <w:szCs w:val="17"/>
              </w:rPr>
              <w:t>2020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jc w:val="center"/>
              <w:rPr>
                <w:rFonts w:cs="Arial"/>
                <w:sz w:val="17"/>
                <w:szCs w:val="17"/>
              </w:rPr>
            </w:pPr>
            <w:r w:rsidRPr="002F6655">
              <w:rPr>
                <w:rFonts w:cs="Arial"/>
                <w:sz w:val="17"/>
                <w:szCs w:val="17"/>
              </w:rPr>
              <w:t>2021</w:t>
            </w:r>
          </w:p>
        </w:tc>
      </w:tr>
      <w:tr w:rsidR="00392937" w:rsidRPr="002F6655" w:rsidTr="0039293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rPr>
                <w:rFonts w:cs="Arial"/>
                <w:sz w:val="17"/>
                <w:szCs w:val="17"/>
              </w:rPr>
            </w:pPr>
            <w:r w:rsidRPr="002F6655">
              <w:rPr>
                <w:rFonts w:cs="Arial"/>
                <w:sz w:val="17"/>
                <w:szCs w:val="17"/>
              </w:rPr>
              <w:t>January</w:t>
            </w:r>
          </w:p>
        </w:tc>
        <w:tc>
          <w:tcPr>
            <w:tcW w:w="1276"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w:t>
            </w:r>
          </w:p>
        </w:tc>
        <w:tc>
          <w:tcPr>
            <w:tcW w:w="1276"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417"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7</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18</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109</w:t>
            </w:r>
          </w:p>
        </w:tc>
      </w:tr>
      <w:tr w:rsidR="00392937" w:rsidRPr="002F6655" w:rsidTr="0039293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rPr>
                <w:rFonts w:cs="Arial"/>
                <w:sz w:val="17"/>
                <w:szCs w:val="17"/>
              </w:rPr>
            </w:pPr>
            <w:r w:rsidRPr="002F6655">
              <w:rPr>
                <w:rFonts w:cs="Arial"/>
                <w:sz w:val="17"/>
                <w:szCs w:val="17"/>
              </w:rPr>
              <w:t>February</w:t>
            </w:r>
          </w:p>
        </w:tc>
        <w:tc>
          <w:tcPr>
            <w:tcW w:w="1276"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3</w:t>
            </w:r>
          </w:p>
        </w:tc>
        <w:tc>
          <w:tcPr>
            <w:tcW w:w="1417"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9</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5</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106</w:t>
            </w:r>
          </w:p>
        </w:tc>
      </w:tr>
      <w:tr w:rsidR="00392937" w:rsidRPr="002F6655" w:rsidTr="0039293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rPr>
                <w:rFonts w:cs="Arial"/>
                <w:sz w:val="17"/>
                <w:szCs w:val="17"/>
              </w:rPr>
            </w:pPr>
            <w:r w:rsidRPr="002F6655">
              <w:rPr>
                <w:rFonts w:cs="Arial"/>
                <w:sz w:val="17"/>
                <w:szCs w:val="17"/>
              </w:rPr>
              <w:t>March</w:t>
            </w:r>
          </w:p>
        </w:tc>
        <w:tc>
          <w:tcPr>
            <w:tcW w:w="1276"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2</w:t>
            </w:r>
          </w:p>
        </w:tc>
        <w:tc>
          <w:tcPr>
            <w:tcW w:w="1276"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3</w:t>
            </w:r>
          </w:p>
        </w:tc>
        <w:tc>
          <w:tcPr>
            <w:tcW w:w="1417"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6</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21</w:t>
            </w:r>
          </w:p>
        </w:tc>
        <w:tc>
          <w:tcPr>
            <w:tcW w:w="1134" w:type="dxa"/>
            <w:tcBorders>
              <w:top w:val="single" w:sz="4" w:space="0" w:color="auto"/>
              <w:left w:val="single" w:sz="4" w:space="0" w:color="auto"/>
              <w:bottom w:val="single" w:sz="4" w:space="0" w:color="auto"/>
              <w:right w:val="single" w:sz="4" w:space="0" w:color="auto"/>
            </w:tcBorders>
          </w:tcPr>
          <w:p w:rsidR="009543F1" w:rsidRPr="002F6655" w:rsidRDefault="009543F1" w:rsidP="009543F1">
            <w:pPr>
              <w:jc w:val="center"/>
              <w:rPr>
                <w:rFonts w:cs="Arial"/>
                <w:sz w:val="17"/>
                <w:szCs w:val="17"/>
              </w:rPr>
            </w:pPr>
            <w:r w:rsidRPr="002F6655">
              <w:rPr>
                <w:rFonts w:cs="Arial"/>
                <w:sz w:val="17"/>
                <w:szCs w:val="17"/>
              </w:rPr>
              <w:t>66</w:t>
            </w:r>
          </w:p>
        </w:tc>
      </w:tr>
      <w:tr w:rsidR="00392937" w:rsidRPr="002F6655" w:rsidTr="0039293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rPr>
                <w:rFonts w:cs="Arial"/>
                <w:sz w:val="17"/>
                <w:szCs w:val="17"/>
              </w:rPr>
            </w:pPr>
            <w:r w:rsidRPr="002F6655">
              <w:rPr>
                <w:rFonts w:cs="Arial"/>
                <w:sz w:val="17"/>
                <w:szCs w:val="17"/>
              </w:rPr>
              <w:t>April</w:t>
            </w:r>
          </w:p>
        </w:tc>
        <w:tc>
          <w:tcPr>
            <w:tcW w:w="1276"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3</w:t>
            </w:r>
          </w:p>
        </w:tc>
        <w:tc>
          <w:tcPr>
            <w:tcW w:w="1417"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22</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11</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r>
      <w:tr w:rsidR="00392937" w:rsidRPr="002F6655" w:rsidTr="0039293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rPr>
                <w:rFonts w:cs="Arial"/>
                <w:sz w:val="17"/>
                <w:szCs w:val="17"/>
              </w:rPr>
            </w:pPr>
            <w:r w:rsidRPr="002F6655">
              <w:rPr>
                <w:rFonts w:cs="Arial"/>
                <w:sz w:val="17"/>
                <w:szCs w:val="17"/>
              </w:rPr>
              <w:t>May</w:t>
            </w:r>
          </w:p>
        </w:tc>
        <w:tc>
          <w:tcPr>
            <w:tcW w:w="1276"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w:t>
            </w:r>
          </w:p>
        </w:tc>
        <w:tc>
          <w:tcPr>
            <w:tcW w:w="1276"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w:t>
            </w:r>
          </w:p>
        </w:tc>
        <w:tc>
          <w:tcPr>
            <w:tcW w:w="1417"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33</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11</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r>
      <w:tr w:rsidR="00392937" w:rsidRPr="002F6655" w:rsidTr="0039293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rPr>
                <w:rFonts w:cs="Arial"/>
                <w:sz w:val="17"/>
                <w:szCs w:val="17"/>
              </w:rPr>
            </w:pPr>
            <w:r w:rsidRPr="002F6655">
              <w:rPr>
                <w:rFonts w:cs="Arial"/>
                <w:sz w:val="17"/>
                <w:szCs w:val="17"/>
              </w:rPr>
              <w:t>June</w:t>
            </w:r>
          </w:p>
        </w:tc>
        <w:tc>
          <w:tcPr>
            <w:tcW w:w="1276"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7</w:t>
            </w:r>
          </w:p>
        </w:tc>
        <w:tc>
          <w:tcPr>
            <w:tcW w:w="1417"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10</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18</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r>
      <w:tr w:rsidR="00392937" w:rsidRPr="002F6655" w:rsidTr="0039293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rPr>
                <w:rFonts w:cs="Arial"/>
                <w:sz w:val="17"/>
                <w:szCs w:val="17"/>
              </w:rPr>
            </w:pPr>
            <w:r w:rsidRPr="002F6655">
              <w:rPr>
                <w:rFonts w:cs="Arial"/>
                <w:sz w:val="17"/>
                <w:szCs w:val="17"/>
              </w:rPr>
              <w:t>July</w:t>
            </w:r>
          </w:p>
        </w:tc>
        <w:tc>
          <w:tcPr>
            <w:tcW w:w="1276"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7</w:t>
            </w:r>
          </w:p>
        </w:tc>
        <w:tc>
          <w:tcPr>
            <w:tcW w:w="1417"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3</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9</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r>
      <w:tr w:rsidR="00392937" w:rsidRPr="002F6655" w:rsidTr="0039293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rPr>
                <w:rFonts w:cs="Arial"/>
                <w:sz w:val="17"/>
                <w:szCs w:val="17"/>
              </w:rPr>
            </w:pPr>
            <w:r w:rsidRPr="002F6655">
              <w:rPr>
                <w:rFonts w:cs="Arial"/>
                <w:sz w:val="17"/>
                <w:szCs w:val="17"/>
              </w:rPr>
              <w:t>August</w:t>
            </w:r>
          </w:p>
        </w:tc>
        <w:tc>
          <w:tcPr>
            <w:tcW w:w="1276"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w:t>
            </w:r>
          </w:p>
        </w:tc>
        <w:tc>
          <w:tcPr>
            <w:tcW w:w="1417"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7</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11</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r>
      <w:tr w:rsidR="00392937" w:rsidRPr="002F6655" w:rsidTr="0039293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rPr>
                <w:rFonts w:cs="Arial"/>
                <w:sz w:val="17"/>
                <w:szCs w:val="17"/>
              </w:rPr>
            </w:pPr>
            <w:r w:rsidRPr="002F6655">
              <w:rPr>
                <w:rFonts w:cs="Arial"/>
                <w:sz w:val="17"/>
                <w:szCs w:val="17"/>
              </w:rPr>
              <w:t>September</w:t>
            </w:r>
          </w:p>
        </w:tc>
        <w:tc>
          <w:tcPr>
            <w:tcW w:w="1276"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3</w:t>
            </w:r>
          </w:p>
        </w:tc>
        <w:tc>
          <w:tcPr>
            <w:tcW w:w="1276"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8</w:t>
            </w:r>
          </w:p>
        </w:tc>
        <w:tc>
          <w:tcPr>
            <w:tcW w:w="1417"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16</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29</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r>
      <w:tr w:rsidR="00392937" w:rsidRPr="002F6655" w:rsidTr="0039293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rPr>
                <w:rFonts w:cs="Arial"/>
                <w:sz w:val="17"/>
                <w:szCs w:val="17"/>
              </w:rPr>
            </w:pPr>
            <w:r w:rsidRPr="002F6655">
              <w:rPr>
                <w:rFonts w:cs="Arial"/>
                <w:sz w:val="17"/>
                <w:szCs w:val="17"/>
              </w:rPr>
              <w:t>October</w:t>
            </w:r>
          </w:p>
        </w:tc>
        <w:tc>
          <w:tcPr>
            <w:tcW w:w="1276"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w:t>
            </w:r>
          </w:p>
        </w:tc>
        <w:tc>
          <w:tcPr>
            <w:tcW w:w="1276"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19</w:t>
            </w:r>
          </w:p>
        </w:tc>
        <w:tc>
          <w:tcPr>
            <w:tcW w:w="1417"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29</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16</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r>
      <w:tr w:rsidR="00392937" w:rsidRPr="002F6655" w:rsidTr="0039293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rPr>
                <w:rFonts w:cs="Arial"/>
                <w:sz w:val="17"/>
                <w:szCs w:val="17"/>
              </w:rPr>
            </w:pPr>
            <w:r w:rsidRPr="002F6655">
              <w:rPr>
                <w:rFonts w:cs="Arial"/>
                <w:sz w:val="17"/>
                <w:szCs w:val="17"/>
              </w:rPr>
              <w:t>November</w:t>
            </w:r>
          </w:p>
        </w:tc>
        <w:tc>
          <w:tcPr>
            <w:tcW w:w="1276"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3</w:t>
            </w:r>
          </w:p>
        </w:tc>
        <w:tc>
          <w:tcPr>
            <w:tcW w:w="1276"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16</w:t>
            </w:r>
          </w:p>
        </w:tc>
        <w:tc>
          <w:tcPr>
            <w:tcW w:w="1417"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26</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41</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r>
      <w:tr w:rsidR="00392937" w:rsidRPr="002F6655" w:rsidTr="0039293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rPr>
                <w:rFonts w:cs="Arial"/>
                <w:sz w:val="17"/>
                <w:szCs w:val="17"/>
              </w:rPr>
            </w:pPr>
            <w:r w:rsidRPr="002F6655">
              <w:rPr>
                <w:rFonts w:cs="Arial"/>
                <w:sz w:val="17"/>
                <w:szCs w:val="17"/>
              </w:rPr>
              <w:t>December</w:t>
            </w:r>
          </w:p>
        </w:tc>
        <w:tc>
          <w:tcPr>
            <w:tcW w:w="1276"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3</w:t>
            </w:r>
          </w:p>
        </w:tc>
        <w:tc>
          <w:tcPr>
            <w:tcW w:w="1276"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9</w:t>
            </w:r>
          </w:p>
        </w:tc>
        <w:tc>
          <w:tcPr>
            <w:tcW w:w="1417"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51</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32</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r>
      <w:tr w:rsidR="00392937" w:rsidRPr="002F6655" w:rsidTr="0039293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rPr>
                <w:rFonts w:cs="Arial"/>
                <w:sz w:val="17"/>
                <w:szCs w:val="17"/>
              </w:rPr>
            </w:pPr>
            <w:r w:rsidRPr="002F6655">
              <w:rPr>
                <w:rFonts w:cs="Arial"/>
                <w:sz w:val="17"/>
                <w:szCs w:val="17"/>
              </w:rPr>
              <w:t>Total</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jc w:val="center"/>
              <w:rPr>
                <w:rFonts w:cs="Arial"/>
                <w:sz w:val="17"/>
                <w:szCs w:val="17"/>
              </w:rPr>
            </w:pPr>
            <w:r w:rsidRPr="002F6655">
              <w:rPr>
                <w:rFonts w:cs="Arial"/>
                <w:sz w:val="17"/>
                <w:szCs w:val="17"/>
              </w:rPr>
              <w:t>14</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jc w:val="center"/>
              <w:rPr>
                <w:rFonts w:cs="Arial"/>
                <w:sz w:val="17"/>
                <w:szCs w:val="17"/>
              </w:rPr>
            </w:pPr>
            <w:r w:rsidRPr="002F6655">
              <w:rPr>
                <w:rFonts w:cs="Arial"/>
                <w:sz w:val="17"/>
                <w:szCs w:val="17"/>
              </w:rPr>
              <w:t>77</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jc w:val="center"/>
              <w:rPr>
                <w:rFonts w:cs="Arial"/>
                <w:sz w:val="17"/>
                <w:szCs w:val="17"/>
              </w:rPr>
            </w:pPr>
            <w:r w:rsidRPr="002F6655">
              <w:rPr>
                <w:rFonts w:cs="Arial"/>
                <w:sz w:val="17"/>
                <w:szCs w:val="17"/>
              </w:rPr>
              <w:t>219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392937">
            <w:pPr>
              <w:jc w:val="center"/>
              <w:rPr>
                <w:rFonts w:cs="Arial"/>
                <w:sz w:val="17"/>
                <w:szCs w:val="17"/>
              </w:rPr>
            </w:pPr>
            <w:r w:rsidRPr="002F6655">
              <w:rPr>
                <w:rFonts w:cs="Arial"/>
                <w:sz w:val="17"/>
                <w:szCs w:val="17"/>
              </w:rPr>
              <w:t>222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937" w:rsidRPr="002F6655" w:rsidRDefault="009543F1">
            <w:pPr>
              <w:jc w:val="center"/>
              <w:rPr>
                <w:rFonts w:cs="Arial"/>
                <w:sz w:val="17"/>
                <w:szCs w:val="17"/>
              </w:rPr>
            </w:pPr>
            <w:r w:rsidRPr="002F6655">
              <w:rPr>
                <w:rFonts w:cs="Arial"/>
                <w:sz w:val="17"/>
                <w:szCs w:val="17"/>
              </w:rPr>
              <w:t>281</w:t>
            </w:r>
          </w:p>
        </w:tc>
      </w:tr>
    </w:tbl>
    <w:p w:rsidR="00392937" w:rsidRPr="002F6655" w:rsidRDefault="00392937" w:rsidP="00392937">
      <w:pPr>
        <w:rPr>
          <w:sz w:val="16"/>
        </w:rPr>
      </w:pPr>
    </w:p>
    <w:p w:rsidR="00392937" w:rsidRPr="002F6655" w:rsidRDefault="00392937" w:rsidP="00392937">
      <w:pPr>
        <w:jc w:val="center"/>
        <w:rPr>
          <w:noProof/>
        </w:rPr>
      </w:pPr>
      <w:r w:rsidRPr="002F6655">
        <w:rPr>
          <w:noProof/>
        </w:rPr>
        <w:t xml:space="preserve"> </w:t>
      </w:r>
      <w:r w:rsidR="009543F1" w:rsidRPr="002F6655">
        <w:rPr>
          <w:noProof/>
        </w:rPr>
        <w:drawing>
          <wp:inline distT="0" distB="0" distL="0" distR="0" wp14:anchorId="572B07B6" wp14:editId="5646483F">
            <wp:extent cx="4953000" cy="21526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5E42" w:rsidRPr="002F6655" w:rsidRDefault="00F95E42" w:rsidP="00392937">
      <w:pPr>
        <w:jc w:val="center"/>
      </w:pPr>
    </w:p>
    <w:p w:rsidR="00392937" w:rsidRPr="00544E0F" w:rsidRDefault="00392937" w:rsidP="00BC1AFD">
      <w:pPr>
        <w:pStyle w:val="Heading4"/>
        <w:rPr>
          <w:lang w:val="en-US"/>
        </w:rPr>
      </w:pPr>
      <w:bookmarkStart w:id="43" w:name="_Toc67033822"/>
      <w:r w:rsidRPr="00544E0F">
        <w:rPr>
          <w:lang w:val="en-US"/>
        </w:rPr>
        <w:t>Number of submissions via UPOV PRISMA (comparison by month)</w:t>
      </w:r>
      <w:bookmarkEnd w:id="43"/>
      <w:r w:rsidR="009543F1" w:rsidRPr="00544E0F">
        <w:rPr>
          <w:lang w:val="en-US"/>
        </w:rPr>
        <w:t xml:space="preserve"> </w:t>
      </w:r>
    </w:p>
    <w:p w:rsidR="00392937" w:rsidRPr="002F6655" w:rsidRDefault="00392937" w:rsidP="00392937">
      <w:pPr>
        <w:keepNext/>
        <w:rPr>
          <w:sz w:val="16"/>
        </w:rPr>
      </w:pPr>
    </w:p>
    <w:p w:rsidR="00392937" w:rsidRPr="002F6655" w:rsidRDefault="009543F1" w:rsidP="00392937">
      <w:pPr>
        <w:jc w:val="center"/>
      </w:pPr>
      <w:r w:rsidRPr="002F6655">
        <w:rPr>
          <w:noProof/>
        </w:rPr>
        <w:drawing>
          <wp:inline distT="0" distB="0" distL="0" distR="0" wp14:anchorId="6E0DDD32" wp14:editId="33A13D54">
            <wp:extent cx="5043170" cy="3079749"/>
            <wp:effectExtent l="0" t="0" r="5080" b="698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2937" w:rsidRPr="002F6655" w:rsidRDefault="00392937" w:rsidP="00392937">
      <w:pPr>
        <w:jc w:val="center"/>
      </w:pPr>
    </w:p>
    <w:p w:rsidR="00392937" w:rsidRPr="00544E0F" w:rsidRDefault="00392937" w:rsidP="00BC1AFD">
      <w:pPr>
        <w:pStyle w:val="Heading4"/>
        <w:rPr>
          <w:lang w:val="en-US"/>
        </w:rPr>
      </w:pPr>
      <w:bookmarkStart w:id="44" w:name="_Toc67033823"/>
      <w:r w:rsidRPr="00544E0F">
        <w:rPr>
          <w:lang w:val="en-US"/>
        </w:rPr>
        <w:t>Submissions in UPOV PRISMA by crop type</w:t>
      </w:r>
      <w:bookmarkEnd w:id="44"/>
      <w:r w:rsidR="00A13FBD">
        <w:rPr>
          <w:lang w:val="en-US"/>
        </w:rPr>
        <w:t xml:space="preserve"> </w:t>
      </w:r>
    </w:p>
    <w:p w:rsidR="00392937" w:rsidRPr="002F6655" w:rsidRDefault="00392937" w:rsidP="00392937">
      <w:pPr>
        <w:rPr>
          <w:sz w:val="16"/>
        </w:rPr>
      </w:pPr>
    </w:p>
    <w:p w:rsidR="00392937" w:rsidRPr="002F6655" w:rsidRDefault="00A13FBD" w:rsidP="00392937">
      <w:pPr>
        <w:jc w:val="center"/>
      </w:pPr>
      <w:r>
        <w:rPr>
          <w:noProof/>
        </w:rPr>
        <w:drawing>
          <wp:inline distT="0" distB="0" distL="0" distR="0" wp14:anchorId="105BB392" wp14:editId="7A69F3DE">
            <wp:extent cx="5247821" cy="3680280"/>
            <wp:effectExtent l="0" t="0" r="1016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92937" w:rsidRPr="002F6655" w:rsidRDefault="00392937" w:rsidP="00392937">
      <w:pPr>
        <w:jc w:val="center"/>
      </w:pPr>
    </w:p>
    <w:p w:rsidR="00392937" w:rsidRPr="002F6655" w:rsidRDefault="00392937" w:rsidP="00BC1AFD">
      <w:pPr>
        <w:pStyle w:val="Heading4"/>
      </w:pPr>
    </w:p>
    <w:p w:rsidR="00392937" w:rsidRPr="00544E0F" w:rsidRDefault="00392937" w:rsidP="00BC1AFD">
      <w:pPr>
        <w:pStyle w:val="Heading4"/>
        <w:rPr>
          <w:lang w:val="en-US"/>
        </w:rPr>
      </w:pPr>
      <w:bookmarkStart w:id="45" w:name="_Toc67033824"/>
      <w:r w:rsidRPr="00544E0F">
        <w:rPr>
          <w:lang w:val="en-US"/>
        </w:rPr>
        <w:t>Number of submissions by participating Authority in UPOV PRISMA</w:t>
      </w:r>
      <w:bookmarkEnd w:id="45"/>
      <w:r w:rsidR="00F01C7B" w:rsidRPr="00544E0F">
        <w:rPr>
          <w:lang w:val="en-US"/>
        </w:rPr>
        <w:t xml:space="preserve"> </w:t>
      </w:r>
      <w:r w:rsidR="00A80280" w:rsidRPr="00544E0F">
        <w:rPr>
          <w:lang w:val="en-US"/>
        </w:rPr>
        <w:t xml:space="preserve"> </w:t>
      </w:r>
    </w:p>
    <w:p w:rsidR="00392937" w:rsidRPr="002F6655" w:rsidRDefault="00392937" w:rsidP="00392937">
      <w:pPr>
        <w:keepNext/>
      </w:pPr>
    </w:p>
    <w:tbl>
      <w:tblPr>
        <w:tblStyle w:val="TableGrid1"/>
        <w:tblW w:w="0" w:type="dxa"/>
        <w:jc w:val="center"/>
        <w:tblLayout w:type="fixed"/>
        <w:tblCellMar>
          <w:top w:w="28" w:type="dxa"/>
          <w:left w:w="57" w:type="dxa"/>
          <w:bottom w:w="28" w:type="dxa"/>
          <w:right w:w="85" w:type="dxa"/>
        </w:tblCellMar>
        <w:tblLook w:val="04A0" w:firstRow="1" w:lastRow="0" w:firstColumn="1" w:lastColumn="0" w:noHBand="0" w:noVBand="1"/>
      </w:tblPr>
      <w:tblGrid>
        <w:gridCol w:w="2122"/>
        <w:gridCol w:w="567"/>
        <w:gridCol w:w="1134"/>
        <w:gridCol w:w="1275"/>
        <w:gridCol w:w="1275"/>
        <w:gridCol w:w="1275"/>
        <w:gridCol w:w="1276"/>
        <w:gridCol w:w="1136"/>
      </w:tblGrid>
      <w:tr w:rsidR="00392937" w:rsidRPr="002F6655" w:rsidTr="00392937">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92937" w:rsidRPr="002F6655" w:rsidRDefault="00392937">
            <w:pPr>
              <w:keepNext/>
              <w:jc w:val="center"/>
              <w:rPr>
                <w:rFonts w:cs="Arial"/>
                <w:color w:val="000000"/>
                <w:sz w:val="17"/>
                <w:szCs w:val="17"/>
              </w:rPr>
            </w:pPr>
            <w:r w:rsidRPr="002F6655">
              <w:rPr>
                <w:rFonts w:cs="Arial"/>
                <w:bCs/>
                <w:color w:val="000000"/>
                <w:sz w:val="17"/>
                <w:szCs w:val="17"/>
              </w:rPr>
              <w:t>Authority</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92937" w:rsidRPr="002F6655" w:rsidRDefault="00392937">
            <w:pPr>
              <w:keepNext/>
              <w:jc w:val="center"/>
              <w:rPr>
                <w:rFonts w:cs="Arial"/>
                <w:color w:val="000000"/>
                <w:sz w:val="17"/>
                <w:szCs w:val="17"/>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937" w:rsidRPr="002F6655" w:rsidRDefault="00392937">
            <w:pPr>
              <w:keepNext/>
              <w:jc w:val="center"/>
              <w:rPr>
                <w:rFonts w:cs="Arial"/>
                <w:bCs/>
                <w:color w:val="000000"/>
                <w:sz w:val="17"/>
                <w:szCs w:val="17"/>
              </w:rPr>
            </w:pPr>
            <w:r w:rsidRPr="002F6655">
              <w:rPr>
                <w:rFonts w:cs="Arial"/>
                <w:bCs/>
                <w:color w:val="000000"/>
                <w:sz w:val="17"/>
                <w:szCs w:val="17"/>
              </w:rPr>
              <w:t xml:space="preserve">Number of submissions in UPOV PRISMA in 2017 </w:t>
            </w:r>
          </w:p>
          <w:p w:rsidR="00392937" w:rsidRPr="002F6655" w:rsidRDefault="00392937">
            <w:pPr>
              <w:keepNext/>
              <w:jc w:val="center"/>
              <w:rPr>
                <w:rFonts w:cs="Arial"/>
                <w:bCs/>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937" w:rsidRPr="002F6655" w:rsidRDefault="00392937">
            <w:pPr>
              <w:keepNext/>
              <w:jc w:val="center"/>
              <w:rPr>
                <w:rFonts w:cs="Arial"/>
                <w:bCs/>
                <w:color w:val="000000"/>
                <w:sz w:val="17"/>
                <w:szCs w:val="17"/>
              </w:rPr>
            </w:pPr>
            <w:r w:rsidRPr="002F6655">
              <w:rPr>
                <w:rFonts w:cs="Arial"/>
                <w:bCs/>
                <w:color w:val="000000"/>
                <w:sz w:val="17"/>
                <w:szCs w:val="17"/>
              </w:rPr>
              <w:t>Number of submissions in UPOV PRISMA in 2018</w:t>
            </w:r>
          </w:p>
          <w:p w:rsidR="00392937" w:rsidRPr="002F6655" w:rsidRDefault="00392937">
            <w:pPr>
              <w:keepNext/>
              <w:jc w:val="center"/>
              <w:rPr>
                <w:rFonts w:cs="Arial"/>
                <w:bCs/>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937" w:rsidRPr="002F6655" w:rsidRDefault="00392937">
            <w:pPr>
              <w:keepNext/>
              <w:jc w:val="center"/>
              <w:rPr>
                <w:rFonts w:cs="Arial"/>
                <w:bCs/>
                <w:color w:val="000000"/>
                <w:sz w:val="17"/>
                <w:szCs w:val="17"/>
              </w:rPr>
            </w:pPr>
            <w:r w:rsidRPr="002F6655">
              <w:rPr>
                <w:rFonts w:cs="Arial"/>
                <w:bCs/>
                <w:color w:val="000000"/>
                <w:sz w:val="17"/>
                <w:szCs w:val="17"/>
              </w:rPr>
              <w:t>Number of submissions in UPOV PRISMA in 2019</w:t>
            </w:r>
          </w:p>
          <w:p w:rsidR="00392937" w:rsidRPr="002F6655" w:rsidRDefault="00392937">
            <w:pPr>
              <w:keepNext/>
              <w:jc w:val="center"/>
              <w:rPr>
                <w:rFonts w:cs="Arial"/>
                <w:bCs/>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937" w:rsidRPr="002F6655" w:rsidRDefault="00392937">
            <w:pPr>
              <w:keepNext/>
              <w:jc w:val="center"/>
              <w:rPr>
                <w:rFonts w:cs="Arial"/>
                <w:bCs/>
                <w:color w:val="000000"/>
                <w:sz w:val="17"/>
                <w:szCs w:val="17"/>
              </w:rPr>
            </w:pPr>
            <w:r w:rsidRPr="002F6655">
              <w:rPr>
                <w:rFonts w:cs="Arial"/>
                <w:bCs/>
                <w:color w:val="000000"/>
                <w:sz w:val="17"/>
                <w:szCs w:val="17"/>
              </w:rPr>
              <w:t xml:space="preserve">Number of submissions in UPOV PRISMA in 2020 </w:t>
            </w:r>
          </w:p>
          <w:p w:rsidR="00392937" w:rsidRPr="002F6655" w:rsidRDefault="00392937">
            <w:pPr>
              <w:keepNext/>
              <w:jc w:val="center"/>
              <w:rPr>
                <w:rFonts w:cs="Arial"/>
                <w:bCs/>
                <w:color w:val="000000"/>
                <w:sz w:val="17"/>
                <w:szCs w:val="17"/>
              </w:rPr>
            </w:pPr>
          </w:p>
        </w:tc>
        <w:tc>
          <w:tcPr>
            <w:tcW w:w="1276" w:type="dxa"/>
            <w:tcBorders>
              <w:top w:val="single" w:sz="4" w:space="0" w:color="auto"/>
              <w:left w:val="single" w:sz="4" w:space="0" w:color="auto"/>
              <w:bottom w:val="single" w:sz="4" w:space="0" w:color="auto"/>
              <w:right w:val="double" w:sz="4" w:space="0" w:color="auto"/>
            </w:tcBorders>
            <w:shd w:val="clear" w:color="auto" w:fill="F2F2F2" w:themeFill="background1" w:themeFillShade="F2"/>
            <w:hideMark/>
          </w:tcPr>
          <w:p w:rsidR="00392937" w:rsidRPr="002F6655" w:rsidRDefault="00392937">
            <w:pPr>
              <w:keepNext/>
              <w:jc w:val="center"/>
              <w:rPr>
                <w:rFonts w:cs="Arial"/>
                <w:bCs/>
                <w:color w:val="000000"/>
                <w:sz w:val="17"/>
                <w:szCs w:val="17"/>
              </w:rPr>
            </w:pPr>
            <w:r w:rsidRPr="002F6655">
              <w:rPr>
                <w:rFonts w:cs="Arial"/>
                <w:bCs/>
                <w:color w:val="000000"/>
                <w:sz w:val="17"/>
                <w:szCs w:val="17"/>
              </w:rPr>
              <w:t xml:space="preserve">Number of submissions in UPOV PRISMA in 2021 </w:t>
            </w:r>
          </w:p>
          <w:p w:rsidR="00392937" w:rsidRPr="002F6655" w:rsidRDefault="00392937" w:rsidP="00A80280">
            <w:pPr>
              <w:keepNext/>
              <w:jc w:val="center"/>
              <w:rPr>
                <w:rFonts w:cs="Arial"/>
                <w:bCs/>
                <w:color w:val="000000"/>
                <w:sz w:val="17"/>
                <w:szCs w:val="17"/>
              </w:rPr>
            </w:pPr>
            <w:r w:rsidRPr="002F6655">
              <w:rPr>
                <w:rFonts w:cs="Arial"/>
                <w:bCs/>
                <w:color w:val="000000"/>
                <w:sz w:val="16"/>
                <w:szCs w:val="17"/>
              </w:rPr>
              <w:t xml:space="preserve">(as of </w:t>
            </w:r>
            <w:r w:rsidR="00A80280" w:rsidRPr="002F6655">
              <w:rPr>
                <w:rFonts w:cs="Arial"/>
                <w:bCs/>
                <w:color w:val="000000"/>
                <w:sz w:val="16"/>
                <w:szCs w:val="17"/>
              </w:rPr>
              <w:t>31/03</w:t>
            </w:r>
            <w:r w:rsidRPr="002F6655">
              <w:rPr>
                <w:rFonts w:cs="Arial"/>
                <w:bCs/>
                <w:color w:val="000000"/>
                <w:sz w:val="16"/>
                <w:szCs w:val="17"/>
              </w:rPr>
              <w:t>/2021)</w:t>
            </w:r>
          </w:p>
        </w:tc>
        <w:tc>
          <w:tcPr>
            <w:tcW w:w="1136"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hideMark/>
          </w:tcPr>
          <w:p w:rsidR="00392937" w:rsidRPr="002F6655" w:rsidRDefault="00392937">
            <w:pPr>
              <w:keepNext/>
              <w:jc w:val="center"/>
              <w:rPr>
                <w:rFonts w:cs="Arial"/>
                <w:bCs/>
                <w:color w:val="000000"/>
                <w:sz w:val="17"/>
                <w:szCs w:val="17"/>
              </w:rPr>
            </w:pPr>
            <w:r w:rsidRPr="002F6655">
              <w:rPr>
                <w:rFonts w:cs="Arial"/>
                <w:bCs/>
                <w:color w:val="000000"/>
                <w:sz w:val="17"/>
                <w:szCs w:val="17"/>
              </w:rPr>
              <w:t>Total Number of submissions in UPOV PRISMA</w:t>
            </w:r>
          </w:p>
          <w:p w:rsidR="00392937" w:rsidRPr="002F6655" w:rsidRDefault="00392937" w:rsidP="00A80280">
            <w:pPr>
              <w:keepNext/>
              <w:jc w:val="center"/>
              <w:rPr>
                <w:rFonts w:cs="Arial"/>
                <w:bCs/>
                <w:color w:val="000000"/>
                <w:sz w:val="17"/>
                <w:szCs w:val="17"/>
              </w:rPr>
            </w:pPr>
            <w:r w:rsidRPr="002F6655">
              <w:rPr>
                <w:rFonts w:cs="Arial"/>
                <w:bCs/>
                <w:color w:val="000000"/>
                <w:sz w:val="16"/>
                <w:szCs w:val="17"/>
              </w:rPr>
              <w:t xml:space="preserve">(as of </w:t>
            </w:r>
            <w:r w:rsidR="00A80280" w:rsidRPr="002F6655">
              <w:rPr>
                <w:rFonts w:cs="Arial"/>
                <w:bCs/>
                <w:color w:val="000000"/>
                <w:sz w:val="16"/>
                <w:szCs w:val="17"/>
              </w:rPr>
              <w:t>31/03</w:t>
            </w:r>
            <w:r w:rsidRPr="002F6655">
              <w:rPr>
                <w:rFonts w:cs="Arial"/>
                <w:bCs/>
                <w:color w:val="000000"/>
                <w:sz w:val="16"/>
                <w:szCs w:val="17"/>
              </w:rPr>
              <w:t>/2021)</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keepNext/>
              <w:jc w:val="left"/>
              <w:rPr>
                <w:rFonts w:cs="Arial"/>
                <w:color w:val="000000"/>
                <w:sz w:val="17"/>
                <w:szCs w:val="17"/>
              </w:rPr>
            </w:pPr>
            <w:r w:rsidRPr="002F6655">
              <w:rPr>
                <w:rFonts w:cs="Arial"/>
                <w:color w:val="000000"/>
                <w:sz w:val="17"/>
                <w:szCs w:val="17"/>
              </w:rPr>
              <w:t xml:space="preserve">African Intellectual Property Organization (OAPI) </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keepNext/>
              <w:jc w:val="center"/>
              <w:rPr>
                <w:rFonts w:cs="Arial"/>
                <w:color w:val="000000"/>
                <w:sz w:val="17"/>
                <w:szCs w:val="17"/>
              </w:rPr>
            </w:pPr>
            <w:r w:rsidRPr="002F6655">
              <w:rPr>
                <w:rFonts w:cs="Arial"/>
                <w:color w:val="000000"/>
                <w:sz w:val="17"/>
                <w:szCs w:val="17"/>
              </w:rPr>
              <w:t>OA</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keepNext/>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keepNext/>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keepNext/>
              <w:jc w:val="center"/>
              <w:rPr>
                <w:rFonts w:cs="Arial"/>
                <w:color w:val="000000"/>
                <w:sz w:val="17"/>
                <w:szCs w:val="17"/>
              </w:rPr>
            </w:pPr>
            <w:r w:rsidRPr="002F6655">
              <w:rPr>
                <w:rFonts w:cs="Arial"/>
                <w:color w:val="000000"/>
                <w:sz w:val="17"/>
                <w:szCs w:val="17"/>
              </w:rPr>
              <w:t>3</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keepNext/>
              <w:jc w:val="center"/>
              <w:rPr>
                <w:rFonts w:cs="Arial"/>
                <w:color w:val="000000"/>
                <w:sz w:val="17"/>
                <w:szCs w:val="17"/>
              </w:rPr>
            </w:pPr>
            <w:r w:rsidRPr="002F6655">
              <w:rPr>
                <w:rFonts w:cs="Arial"/>
                <w:color w:val="000000"/>
                <w:sz w:val="17"/>
                <w:szCs w:val="17"/>
              </w:rPr>
              <w:t>1</w:t>
            </w: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keepNext/>
              <w:jc w:val="center"/>
              <w:rPr>
                <w:rFonts w:cs="Arial"/>
                <w:color w:val="000000"/>
                <w:sz w:val="17"/>
                <w:szCs w:val="17"/>
              </w:rPr>
            </w:pP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392937">
            <w:pPr>
              <w:keepNext/>
              <w:jc w:val="center"/>
              <w:rPr>
                <w:rFonts w:cs="Arial"/>
                <w:color w:val="000000"/>
                <w:sz w:val="17"/>
                <w:szCs w:val="17"/>
              </w:rPr>
            </w:pPr>
            <w:r w:rsidRPr="002F6655">
              <w:rPr>
                <w:rFonts w:cs="Arial"/>
                <w:color w:val="000000"/>
                <w:sz w:val="17"/>
                <w:szCs w:val="17"/>
              </w:rPr>
              <w:t>4</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keepNext/>
              <w:jc w:val="left"/>
              <w:rPr>
                <w:rFonts w:cs="Arial"/>
                <w:color w:val="000000"/>
                <w:sz w:val="17"/>
                <w:szCs w:val="17"/>
              </w:rPr>
            </w:pPr>
            <w:r w:rsidRPr="002F6655">
              <w:rPr>
                <w:rFonts w:cs="Arial"/>
                <w:color w:val="000000"/>
                <w:sz w:val="17"/>
                <w:szCs w:val="17"/>
              </w:rPr>
              <w:t>Argentina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keepNext/>
              <w:jc w:val="center"/>
              <w:rPr>
                <w:rFonts w:cs="Arial"/>
                <w:color w:val="000000"/>
                <w:sz w:val="17"/>
                <w:szCs w:val="17"/>
              </w:rPr>
            </w:pPr>
            <w:r w:rsidRPr="002F6655">
              <w:rPr>
                <w:rFonts w:cs="Arial"/>
                <w:color w:val="000000"/>
                <w:sz w:val="17"/>
                <w:szCs w:val="17"/>
              </w:rPr>
              <w:t>AR</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keepNext/>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keepNext/>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keepNext/>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keepNext/>
              <w:jc w:val="center"/>
              <w:rPr>
                <w:rFonts w:cs="Arial"/>
                <w:color w:val="000000"/>
                <w:sz w:val="17"/>
                <w:szCs w:val="17"/>
              </w:rPr>
            </w:pP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keepNext/>
              <w:jc w:val="center"/>
              <w:rPr>
                <w:rFonts w:cs="Arial"/>
                <w:color w:val="000000"/>
                <w:sz w:val="17"/>
                <w:szCs w:val="17"/>
              </w:rPr>
            </w:pP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392937">
            <w:pPr>
              <w:keepNext/>
              <w:jc w:val="center"/>
              <w:rPr>
                <w:rFonts w:cs="Arial"/>
                <w:color w:val="000000"/>
                <w:sz w:val="17"/>
                <w:szCs w:val="17"/>
              </w:rPr>
            </w:pPr>
            <w:r w:rsidRPr="002F6655">
              <w:rPr>
                <w:rFonts w:cs="Arial"/>
                <w:color w:val="000000"/>
                <w:sz w:val="17"/>
                <w:szCs w:val="17"/>
              </w:rPr>
              <w:t>-</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keepNext/>
              <w:jc w:val="left"/>
              <w:rPr>
                <w:rFonts w:cs="Arial"/>
                <w:color w:val="000000"/>
                <w:sz w:val="17"/>
                <w:szCs w:val="17"/>
              </w:rPr>
            </w:pPr>
            <w:r w:rsidRPr="002F6655">
              <w:rPr>
                <w:rFonts w:cs="Arial"/>
                <w:color w:val="000000"/>
                <w:sz w:val="17"/>
                <w:szCs w:val="17"/>
              </w:rPr>
              <w:t>Australia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keepNext/>
              <w:jc w:val="center"/>
              <w:rPr>
                <w:rFonts w:cs="Arial"/>
                <w:color w:val="000000"/>
                <w:sz w:val="17"/>
                <w:szCs w:val="17"/>
              </w:rPr>
            </w:pPr>
            <w:r w:rsidRPr="002F6655">
              <w:rPr>
                <w:rFonts w:cs="Arial"/>
                <w:color w:val="000000"/>
                <w:sz w:val="17"/>
                <w:szCs w:val="17"/>
              </w:rPr>
              <w:t>AU</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keepNext/>
              <w:jc w:val="center"/>
              <w:rPr>
                <w:rFonts w:cs="Arial"/>
                <w:color w:val="000000" w:themeColor="text1"/>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keepNext/>
              <w:jc w:val="center"/>
              <w:rPr>
                <w:rFonts w:cs="Arial"/>
                <w:color w:val="000000" w:themeColor="text1"/>
                <w:sz w:val="17"/>
                <w:szCs w:val="17"/>
              </w:rPr>
            </w:pPr>
            <w:r w:rsidRPr="002F6655">
              <w:rPr>
                <w:rFonts w:cs="Arial"/>
                <w:color w:val="000000" w:themeColor="text1"/>
                <w:sz w:val="17"/>
                <w:szCs w:val="17"/>
              </w:rPr>
              <w:t>10</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keepNext/>
              <w:jc w:val="center"/>
              <w:rPr>
                <w:rFonts w:cs="Arial"/>
                <w:color w:val="000000" w:themeColor="text1"/>
                <w:sz w:val="17"/>
                <w:szCs w:val="17"/>
              </w:rPr>
            </w:pPr>
            <w:r w:rsidRPr="002F6655">
              <w:rPr>
                <w:rFonts w:cs="Arial"/>
                <w:color w:val="000000" w:themeColor="text1"/>
                <w:sz w:val="17"/>
                <w:szCs w:val="17"/>
              </w:rPr>
              <w:t>17</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keepNext/>
              <w:jc w:val="center"/>
              <w:rPr>
                <w:rFonts w:cs="Arial"/>
                <w:color w:val="000000" w:themeColor="text1"/>
                <w:sz w:val="17"/>
                <w:szCs w:val="17"/>
              </w:rPr>
            </w:pPr>
            <w:r w:rsidRPr="002F6655">
              <w:rPr>
                <w:rFonts w:cs="Arial"/>
                <w:color w:val="000000" w:themeColor="text1"/>
                <w:sz w:val="17"/>
                <w:szCs w:val="17"/>
              </w:rPr>
              <w:t>36</w:t>
            </w:r>
          </w:p>
        </w:tc>
        <w:tc>
          <w:tcPr>
            <w:tcW w:w="1276" w:type="dxa"/>
            <w:tcBorders>
              <w:top w:val="single" w:sz="4" w:space="0" w:color="auto"/>
              <w:left w:val="single" w:sz="4" w:space="0" w:color="auto"/>
              <w:bottom w:val="single" w:sz="4" w:space="0" w:color="auto"/>
              <w:right w:val="double" w:sz="4" w:space="0" w:color="auto"/>
            </w:tcBorders>
            <w:hideMark/>
          </w:tcPr>
          <w:p w:rsidR="00392937" w:rsidRPr="002F6655" w:rsidRDefault="009543F1">
            <w:pPr>
              <w:keepNext/>
              <w:jc w:val="center"/>
              <w:rPr>
                <w:rFonts w:cs="Arial"/>
                <w:color w:val="000000" w:themeColor="text1"/>
                <w:sz w:val="17"/>
                <w:szCs w:val="17"/>
              </w:rPr>
            </w:pPr>
            <w:r w:rsidRPr="002F6655">
              <w:rPr>
                <w:rFonts w:cs="Arial"/>
                <w:color w:val="000000" w:themeColor="text1"/>
                <w:sz w:val="17"/>
                <w:szCs w:val="17"/>
              </w:rPr>
              <w:t>10</w:t>
            </w: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9543F1">
            <w:pPr>
              <w:keepNext/>
              <w:jc w:val="center"/>
              <w:rPr>
                <w:rFonts w:cs="Arial"/>
                <w:color w:val="000000" w:themeColor="text1"/>
                <w:sz w:val="17"/>
                <w:szCs w:val="17"/>
              </w:rPr>
            </w:pPr>
            <w:r w:rsidRPr="002F6655">
              <w:rPr>
                <w:rFonts w:cs="Arial"/>
                <w:color w:val="000000" w:themeColor="text1"/>
                <w:sz w:val="17"/>
                <w:szCs w:val="17"/>
              </w:rPr>
              <w:t>75</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Bolivia (</w:t>
            </w:r>
            <w:proofErr w:type="spellStart"/>
            <w:r w:rsidRPr="002F6655">
              <w:rPr>
                <w:rFonts w:cs="Arial"/>
                <w:color w:val="000000"/>
                <w:sz w:val="17"/>
                <w:szCs w:val="17"/>
              </w:rPr>
              <w:t>Plurinational</w:t>
            </w:r>
            <w:proofErr w:type="spellEnd"/>
            <w:r w:rsidRPr="002F6655">
              <w:rPr>
                <w:rFonts w:cs="Arial"/>
                <w:color w:val="000000"/>
                <w:sz w:val="17"/>
                <w:szCs w:val="17"/>
              </w:rPr>
              <w:t xml:space="preserve"> State of)* </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color w:val="000000"/>
                <w:sz w:val="17"/>
                <w:szCs w:val="17"/>
              </w:rPr>
              <w:t>BO</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themeColor="text1"/>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themeColor="text1"/>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themeColor="text1"/>
                <w:sz w:val="17"/>
                <w:szCs w:val="17"/>
              </w:rPr>
            </w:pPr>
            <w:r w:rsidRPr="002F6655">
              <w:rPr>
                <w:rFonts w:cs="Arial"/>
                <w:color w:val="000000" w:themeColor="text1"/>
                <w:sz w:val="17"/>
                <w:szCs w:val="17"/>
              </w:rPr>
              <w:t>2</w:t>
            </w: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themeColor="text1"/>
                <w:sz w:val="17"/>
                <w:szCs w:val="17"/>
              </w:rPr>
            </w:pP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jc w:val="center"/>
              <w:rPr>
                <w:rFonts w:cs="Arial"/>
                <w:color w:val="000000" w:themeColor="text1"/>
                <w:sz w:val="17"/>
                <w:szCs w:val="17"/>
              </w:rPr>
            </w:pP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392937">
            <w:pPr>
              <w:jc w:val="center"/>
              <w:rPr>
                <w:rFonts w:cs="Arial"/>
                <w:color w:val="000000" w:themeColor="text1"/>
                <w:sz w:val="17"/>
                <w:szCs w:val="17"/>
              </w:rPr>
            </w:pPr>
            <w:r w:rsidRPr="002F6655">
              <w:rPr>
                <w:rFonts w:cs="Arial"/>
                <w:color w:val="000000" w:themeColor="text1"/>
                <w:sz w:val="17"/>
                <w:szCs w:val="17"/>
              </w:rPr>
              <w:t>2</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Canada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color w:val="000000"/>
                <w:sz w:val="17"/>
                <w:szCs w:val="17"/>
              </w:rPr>
              <w:t>CA</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themeColor="text1"/>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themeColor="text1"/>
                <w:sz w:val="17"/>
                <w:szCs w:val="17"/>
              </w:rPr>
            </w:pPr>
            <w:r w:rsidRPr="002F6655">
              <w:rPr>
                <w:rFonts w:cs="Arial"/>
                <w:color w:val="000000" w:themeColor="text1"/>
                <w:sz w:val="17"/>
                <w:szCs w:val="17"/>
              </w:rPr>
              <w:t>6</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themeColor="text1"/>
                <w:sz w:val="17"/>
                <w:szCs w:val="17"/>
              </w:rPr>
            </w:pPr>
            <w:r w:rsidRPr="002F6655">
              <w:rPr>
                <w:rFonts w:cs="Arial"/>
                <w:color w:val="000000" w:themeColor="text1"/>
                <w:sz w:val="17"/>
                <w:szCs w:val="17"/>
              </w:rPr>
              <w:t>27</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themeColor="text1"/>
                <w:sz w:val="17"/>
                <w:szCs w:val="17"/>
              </w:rPr>
            </w:pPr>
            <w:r w:rsidRPr="002F6655">
              <w:rPr>
                <w:rFonts w:cs="Arial"/>
                <w:color w:val="000000" w:themeColor="text1"/>
                <w:sz w:val="17"/>
                <w:szCs w:val="17"/>
              </w:rPr>
              <w:t>17</w:t>
            </w:r>
          </w:p>
        </w:tc>
        <w:tc>
          <w:tcPr>
            <w:tcW w:w="1276" w:type="dxa"/>
            <w:tcBorders>
              <w:top w:val="single" w:sz="4" w:space="0" w:color="auto"/>
              <w:left w:val="single" w:sz="4" w:space="0" w:color="auto"/>
              <w:bottom w:val="single" w:sz="4" w:space="0" w:color="auto"/>
              <w:right w:val="double" w:sz="4" w:space="0" w:color="auto"/>
            </w:tcBorders>
            <w:hideMark/>
          </w:tcPr>
          <w:p w:rsidR="00392937" w:rsidRPr="002F6655" w:rsidRDefault="00392937">
            <w:pPr>
              <w:jc w:val="center"/>
              <w:rPr>
                <w:rFonts w:cs="Arial"/>
                <w:color w:val="000000" w:themeColor="text1"/>
                <w:sz w:val="17"/>
                <w:szCs w:val="17"/>
              </w:rPr>
            </w:pPr>
            <w:r w:rsidRPr="002F6655">
              <w:rPr>
                <w:rFonts w:cs="Arial"/>
                <w:color w:val="000000" w:themeColor="text1"/>
                <w:sz w:val="17"/>
                <w:szCs w:val="17"/>
              </w:rPr>
              <w:t>2</w:t>
            </w: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392937">
            <w:pPr>
              <w:jc w:val="center"/>
              <w:rPr>
                <w:rFonts w:cs="Arial"/>
                <w:color w:val="000000" w:themeColor="text1"/>
                <w:sz w:val="17"/>
                <w:szCs w:val="17"/>
              </w:rPr>
            </w:pPr>
            <w:r w:rsidRPr="002F6655">
              <w:rPr>
                <w:rFonts w:cs="Arial"/>
                <w:color w:val="000000" w:themeColor="text1"/>
                <w:sz w:val="17"/>
                <w:szCs w:val="17"/>
              </w:rPr>
              <w:t>52</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Chile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color w:val="000000"/>
                <w:sz w:val="17"/>
                <w:szCs w:val="17"/>
              </w:rPr>
              <w:t>CL</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3</w:t>
            </w: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3</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w:t>
            </w: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jc w:val="center"/>
              <w:rPr>
                <w:rFonts w:cs="Arial"/>
                <w:sz w:val="17"/>
                <w:szCs w:val="17"/>
              </w:rPr>
            </w:pP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392937">
            <w:pPr>
              <w:jc w:val="center"/>
              <w:rPr>
                <w:rFonts w:cs="Arial"/>
                <w:sz w:val="17"/>
                <w:szCs w:val="17"/>
              </w:rPr>
            </w:pPr>
            <w:r w:rsidRPr="002F6655">
              <w:rPr>
                <w:rFonts w:cs="Arial"/>
                <w:sz w:val="17"/>
                <w:szCs w:val="17"/>
              </w:rPr>
              <w:t>7</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keepNext/>
              <w:jc w:val="left"/>
              <w:rPr>
                <w:rFonts w:cs="Arial"/>
                <w:sz w:val="17"/>
                <w:szCs w:val="17"/>
              </w:rPr>
            </w:pPr>
            <w:r w:rsidRPr="002F6655">
              <w:rPr>
                <w:rFonts w:cs="Arial"/>
                <w:sz w:val="17"/>
                <w:szCs w:val="17"/>
              </w:rPr>
              <w:t>China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keepNext/>
              <w:jc w:val="center"/>
              <w:rPr>
                <w:rFonts w:cs="Arial"/>
                <w:sz w:val="17"/>
                <w:szCs w:val="17"/>
              </w:rPr>
            </w:pPr>
            <w:r w:rsidRPr="002F6655">
              <w:rPr>
                <w:rFonts w:cs="Arial"/>
                <w:sz w:val="17"/>
                <w:szCs w:val="17"/>
              </w:rPr>
              <w:t>CN</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jc w:val="center"/>
              <w:rPr>
                <w:rFonts w:cs="Arial"/>
                <w:color w:val="000000"/>
                <w:sz w:val="17"/>
                <w:szCs w:val="17"/>
              </w:rPr>
            </w:pP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392937">
            <w:pPr>
              <w:jc w:val="center"/>
              <w:rPr>
                <w:rFonts w:cs="Arial"/>
                <w:color w:val="000000"/>
                <w:sz w:val="17"/>
                <w:szCs w:val="17"/>
              </w:rPr>
            </w:pPr>
            <w:r w:rsidRPr="002F6655">
              <w:rPr>
                <w:rFonts w:cs="Arial"/>
                <w:color w:val="000000"/>
                <w:sz w:val="17"/>
                <w:szCs w:val="17"/>
              </w:rPr>
              <w:t>-</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keepNext/>
              <w:jc w:val="left"/>
              <w:rPr>
                <w:rFonts w:cs="Arial"/>
                <w:sz w:val="17"/>
                <w:szCs w:val="17"/>
              </w:rPr>
            </w:pPr>
            <w:r w:rsidRPr="002F6655">
              <w:rPr>
                <w:rFonts w:cs="Arial"/>
                <w:sz w:val="17"/>
                <w:szCs w:val="17"/>
              </w:rPr>
              <w:t>Colombia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keepNext/>
              <w:jc w:val="center"/>
              <w:rPr>
                <w:rFonts w:cs="Arial"/>
                <w:sz w:val="17"/>
                <w:szCs w:val="17"/>
              </w:rPr>
            </w:pPr>
            <w:r w:rsidRPr="002F6655">
              <w:rPr>
                <w:rFonts w:cs="Arial"/>
                <w:sz w:val="17"/>
                <w:szCs w:val="17"/>
              </w:rPr>
              <w:t>CO</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4</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2</w:t>
            </w:r>
          </w:p>
        </w:tc>
        <w:tc>
          <w:tcPr>
            <w:tcW w:w="1276" w:type="dxa"/>
            <w:tcBorders>
              <w:top w:val="single" w:sz="4" w:space="0" w:color="auto"/>
              <w:left w:val="single" w:sz="4" w:space="0" w:color="auto"/>
              <w:bottom w:val="single" w:sz="4" w:space="0" w:color="auto"/>
              <w:right w:val="double" w:sz="4" w:space="0" w:color="auto"/>
            </w:tcBorders>
            <w:hideMark/>
          </w:tcPr>
          <w:p w:rsidR="00392937" w:rsidRPr="002F6655" w:rsidRDefault="00392937">
            <w:pPr>
              <w:jc w:val="center"/>
              <w:rPr>
                <w:rFonts w:cs="Arial"/>
                <w:sz w:val="17"/>
                <w:szCs w:val="17"/>
              </w:rPr>
            </w:pPr>
            <w:r w:rsidRPr="002F6655">
              <w:rPr>
                <w:rFonts w:cs="Arial"/>
                <w:sz w:val="17"/>
                <w:szCs w:val="17"/>
              </w:rPr>
              <w:t>1</w:t>
            </w:r>
          </w:p>
        </w:tc>
        <w:tc>
          <w:tcPr>
            <w:tcW w:w="1136" w:type="dxa"/>
            <w:tcBorders>
              <w:top w:val="single" w:sz="4" w:space="0" w:color="auto"/>
              <w:left w:val="doub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7</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keepNext/>
              <w:jc w:val="left"/>
              <w:rPr>
                <w:rFonts w:cs="Arial"/>
                <w:sz w:val="17"/>
                <w:szCs w:val="17"/>
              </w:rPr>
            </w:pPr>
            <w:r w:rsidRPr="002F6655">
              <w:rPr>
                <w:rFonts w:cs="Arial"/>
                <w:sz w:val="17"/>
                <w:szCs w:val="17"/>
              </w:rPr>
              <w:t>Costa Rica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keepNext/>
              <w:jc w:val="center"/>
              <w:rPr>
                <w:rFonts w:cs="Arial"/>
                <w:sz w:val="17"/>
                <w:szCs w:val="17"/>
              </w:rPr>
            </w:pPr>
            <w:r w:rsidRPr="002F6655">
              <w:rPr>
                <w:rFonts w:cs="Arial"/>
                <w:sz w:val="17"/>
                <w:szCs w:val="17"/>
              </w:rPr>
              <w:t>CR</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4</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w:t>
            </w: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jc w:val="center"/>
              <w:rPr>
                <w:rFonts w:cs="Arial"/>
                <w:sz w:val="17"/>
                <w:szCs w:val="17"/>
              </w:rPr>
            </w:pPr>
          </w:p>
        </w:tc>
        <w:tc>
          <w:tcPr>
            <w:tcW w:w="1136" w:type="dxa"/>
            <w:tcBorders>
              <w:top w:val="single" w:sz="4" w:space="0" w:color="auto"/>
              <w:left w:val="doub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5</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keepNext/>
              <w:jc w:val="left"/>
              <w:rPr>
                <w:rFonts w:cs="Arial"/>
                <w:sz w:val="17"/>
                <w:szCs w:val="17"/>
              </w:rPr>
            </w:pPr>
            <w:r w:rsidRPr="002F6655">
              <w:rPr>
                <w:rFonts w:cs="Arial"/>
                <w:sz w:val="17"/>
                <w:szCs w:val="17"/>
              </w:rPr>
              <w:t>Dominican Republic</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keepNext/>
              <w:jc w:val="center"/>
              <w:rPr>
                <w:rFonts w:cs="Arial"/>
                <w:sz w:val="17"/>
                <w:szCs w:val="17"/>
              </w:rPr>
            </w:pPr>
            <w:r w:rsidRPr="002F6655">
              <w:rPr>
                <w:rFonts w:cs="Arial"/>
                <w:sz w:val="17"/>
                <w:szCs w:val="17"/>
              </w:rPr>
              <w:t>DO</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2</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2</w:t>
            </w: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jc w:val="center"/>
              <w:rPr>
                <w:rFonts w:cs="Arial"/>
                <w:color w:val="000000"/>
                <w:sz w:val="17"/>
                <w:szCs w:val="17"/>
              </w:rPr>
            </w:pPr>
          </w:p>
        </w:tc>
        <w:tc>
          <w:tcPr>
            <w:tcW w:w="1136" w:type="dxa"/>
            <w:tcBorders>
              <w:top w:val="single" w:sz="4" w:space="0" w:color="auto"/>
              <w:left w:val="doub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4</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keepNext/>
              <w:jc w:val="left"/>
              <w:rPr>
                <w:rFonts w:cs="Arial"/>
                <w:sz w:val="17"/>
                <w:szCs w:val="17"/>
              </w:rPr>
            </w:pPr>
            <w:r w:rsidRPr="002F6655">
              <w:rPr>
                <w:rFonts w:cs="Arial"/>
                <w:sz w:val="17"/>
                <w:szCs w:val="17"/>
              </w:rPr>
              <w:t>Ecuador</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keepNext/>
              <w:jc w:val="center"/>
              <w:rPr>
                <w:rFonts w:cs="Arial"/>
                <w:sz w:val="17"/>
                <w:szCs w:val="17"/>
              </w:rPr>
            </w:pPr>
            <w:r w:rsidRPr="002F6655">
              <w:rPr>
                <w:rFonts w:cs="Arial"/>
                <w:sz w:val="17"/>
                <w:szCs w:val="17"/>
              </w:rPr>
              <w:t>EC</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2</w:t>
            </w:r>
          </w:p>
        </w:tc>
        <w:tc>
          <w:tcPr>
            <w:tcW w:w="1276" w:type="dxa"/>
            <w:tcBorders>
              <w:top w:val="single" w:sz="4" w:space="0" w:color="auto"/>
              <w:left w:val="single" w:sz="4" w:space="0" w:color="auto"/>
              <w:bottom w:val="single" w:sz="4" w:space="0" w:color="auto"/>
              <w:right w:val="doub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1</w:t>
            </w: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392937">
            <w:pPr>
              <w:jc w:val="center"/>
              <w:rPr>
                <w:rFonts w:cs="Arial"/>
                <w:color w:val="000000"/>
                <w:sz w:val="17"/>
                <w:szCs w:val="17"/>
              </w:rPr>
            </w:pPr>
            <w:r w:rsidRPr="002F6655">
              <w:rPr>
                <w:rFonts w:cs="Arial"/>
                <w:color w:val="000000"/>
                <w:sz w:val="17"/>
                <w:szCs w:val="17"/>
              </w:rPr>
              <w:t>3</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European Union</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color w:val="000000"/>
                <w:sz w:val="17"/>
                <w:szCs w:val="17"/>
              </w:rPr>
              <w:t>QZ</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F1786F">
            <w:pPr>
              <w:jc w:val="center"/>
              <w:rPr>
                <w:rFonts w:cs="Arial"/>
                <w:color w:val="000000"/>
                <w:sz w:val="17"/>
                <w:szCs w:val="17"/>
              </w:rPr>
            </w:pPr>
            <w:r w:rsidRPr="002F6655">
              <w:rPr>
                <w:rFonts w:cs="Arial"/>
                <w:color w:val="000000"/>
                <w:sz w:val="17"/>
                <w:szCs w:val="17"/>
              </w:rPr>
              <w:t>8</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38</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13</w:t>
            </w:r>
          </w:p>
        </w:tc>
        <w:tc>
          <w:tcPr>
            <w:tcW w:w="1276" w:type="dxa"/>
            <w:tcBorders>
              <w:top w:val="single" w:sz="4" w:space="0" w:color="auto"/>
              <w:left w:val="single" w:sz="4" w:space="0" w:color="auto"/>
              <w:bottom w:val="single" w:sz="4" w:space="0" w:color="auto"/>
              <w:right w:val="doub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15</w:t>
            </w: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F1786F">
            <w:pPr>
              <w:jc w:val="center"/>
              <w:rPr>
                <w:rFonts w:cs="Arial"/>
                <w:color w:val="000000"/>
                <w:sz w:val="17"/>
                <w:szCs w:val="17"/>
              </w:rPr>
            </w:pPr>
            <w:r w:rsidRPr="002F6655">
              <w:rPr>
                <w:rFonts w:cs="Arial"/>
                <w:color w:val="000000"/>
                <w:sz w:val="17"/>
                <w:szCs w:val="17"/>
              </w:rPr>
              <w:t>74</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France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color w:val="000000"/>
                <w:sz w:val="17"/>
                <w:szCs w:val="17"/>
              </w:rPr>
              <w:t>FR</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20</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w:t>
            </w: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9543F1">
            <w:pPr>
              <w:jc w:val="center"/>
              <w:rPr>
                <w:rFonts w:cs="Arial"/>
                <w:color w:val="000000"/>
                <w:sz w:val="17"/>
                <w:szCs w:val="17"/>
              </w:rPr>
            </w:pPr>
            <w:r w:rsidRPr="002F6655">
              <w:rPr>
                <w:rFonts w:cs="Arial"/>
                <w:color w:val="000000"/>
                <w:sz w:val="17"/>
                <w:szCs w:val="17"/>
              </w:rPr>
              <w:t>1</w:t>
            </w: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9543F1">
            <w:pPr>
              <w:jc w:val="center"/>
              <w:rPr>
                <w:rFonts w:cs="Arial"/>
                <w:color w:val="000000"/>
                <w:sz w:val="17"/>
                <w:szCs w:val="17"/>
              </w:rPr>
            </w:pPr>
            <w:r w:rsidRPr="002F6655">
              <w:rPr>
                <w:rFonts w:cs="Arial"/>
                <w:color w:val="000000"/>
                <w:sz w:val="17"/>
                <w:szCs w:val="17"/>
              </w:rPr>
              <w:t>21</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Georgia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color w:val="000000"/>
                <w:sz w:val="17"/>
                <w:szCs w:val="17"/>
              </w:rPr>
              <w:t>GE</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2</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1</w:t>
            </w: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jc w:val="center"/>
              <w:rPr>
                <w:rFonts w:cs="Arial"/>
                <w:color w:val="000000"/>
                <w:sz w:val="17"/>
                <w:szCs w:val="17"/>
              </w:rPr>
            </w:pP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392937">
            <w:pPr>
              <w:jc w:val="center"/>
              <w:rPr>
                <w:rFonts w:cs="Arial"/>
                <w:color w:val="000000"/>
                <w:sz w:val="17"/>
                <w:szCs w:val="17"/>
              </w:rPr>
            </w:pPr>
            <w:r w:rsidRPr="002F6655">
              <w:rPr>
                <w:rFonts w:cs="Arial"/>
                <w:color w:val="000000"/>
                <w:sz w:val="17"/>
                <w:szCs w:val="17"/>
              </w:rPr>
              <w:t>3</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Kenya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color w:val="000000"/>
                <w:sz w:val="17"/>
                <w:szCs w:val="17"/>
              </w:rPr>
              <w:t>KE</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13</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6</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14</w:t>
            </w:r>
          </w:p>
        </w:tc>
        <w:tc>
          <w:tcPr>
            <w:tcW w:w="1276" w:type="dxa"/>
            <w:tcBorders>
              <w:top w:val="single" w:sz="4" w:space="0" w:color="auto"/>
              <w:left w:val="single" w:sz="4" w:space="0" w:color="auto"/>
              <w:bottom w:val="single" w:sz="4" w:space="0" w:color="auto"/>
              <w:right w:val="double" w:sz="4" w:space="0" w:color="auto"/>
            </w:tcBorders>
            <w:hideMark/>
          </w:tcPr>
          <w:p w:rsidR="00392937" w:rsidRPr="002F6655" w:rsidRDefault="00392937">
            <w:pPr>
              <w:jc w:val="center"/>
              <w:rPr>
                <w:rFonts w:cs="Arial"/>
                <w:sz w:val="17"/>
                <w:szCs w:val="17"/>
              </w:rPr>
            </w:pPr>
            <w:r w:rsidRPr="002F6655">
              <w:rPr>
                <w:rFonts w:cs="Arial"/>
                <w:sz w:val="17"/>
                <w:szCs w:val="17"/>
              </w:rPr>
              <w:t>2</w:t>
            </w:r>
          </w:p>
        </w:tc>
        <w:tc>
          <w:tcPr>
            <w:tcW w:w="1136" w:type="dxa"/>
            <w:tcBorders>
              <w:top w:val="single" w:sz="4" w:space="0" w:color="auto"/>
              <w:left w:val="doub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35</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Morocco</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color w:val="000000"/>
                <w:sz w:val="17"/>
                <w:szCs w:val="17"/>
              </w:rPr>
              <w:t>MA</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jc w:val="center"/>
              <w:rPr>
                <w:rFonts w:cs="Arial"/>
                <w:color w:val="000000"/>
                <w:sz w:val="17"/>
                <w:szCs w:val="17"/>
              </w:rPr>
            </w:pPr>
          </w:p>
        </w:tc>
        <w:tc>
          <w:tcPr>
            <w:tcW w:w="1136" w:type="dxa"/>
            <w:tcBorders>
              <w:top w:val="single" w:sz="4" w:space="0" w:color="auto"/>
              <w:left w:val="doub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Mexico</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color w:val="000000"/>
                <w:sz w:val="17"/>
                <w:szCs w:val="17"/>
              </w:rPr>
              <w:t>MX</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7</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7</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 xml:space="preserve">13 </w:t>
            </w:r>
          </w:p>
        </w:tc>
        <w:tc>
          <w:tcPr>
            <w:tcW w:w="1276" w:type="dxa"/>
            <w:tcBorders>
              <w:top w:val="single" w:sz="4" w:space="0" w:color="auto"/>
              <w:left w:val="single" w:sz="4" w:space="0" w:color="auto"/>
              <w:bottom w:val="single" w:sz="4" w:space="0" w:color="auto"/>
              <w:right w:val="double" w:sz="4" w:space="0" w:color="auto"/>
            </w:tcBorders>
            <w:hideMark/>
          </w:tcPr>
          <w:p w:rsidR="00392937" w:rsidRPr="002F6655" w:rsidRDefault="00392937">
            <w:pPr>
              <w:jc w:val="center"/>
              <w:rPr>
                <w:rFonts w:cs="Arial"/>
                <w:sz w:val="17"/>
                <w:szCs w:val="17"/>
              </w:rPr>
            </w:pPr>
            <w:r w:rsidRPr="002F6655">
              <w:rPr>
                <w:rFonts w:cs="Arial"/>
                <w:sz w:val="17"/>
                <w:szCs w:val="17"/>
              </w:rPr>
              <w:t>4</w:t>
            </w:r>
          </w:p>
        </w:tc>
        <w:tc>
          <w:tcPr>
            <w:tcW w:w="1136" w:type="dxa"/>
            <w:tcBorders>
              <w:top w:val="single" w:sz="4" w:space="0" w:color="auto"/>
              <w:left w:val="doub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31</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Netherlands</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color w:val="000000"/>
                <w:sz w:val="17"/>
                <w:szCs w:val="17"/>
              </w:rPr>
              <w:t>NL</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8</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12</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 xml:space="preserve">6 </w:t>
            </w: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jc w:val="center"/>
              <w:rPr>
                <w:rFonts w:cs="Arial"/>
                <w:sz w:val="17"/>
                <w:szCs w:val="17"/>
              </w:rPr>
            </w:pPr>
          </w:p>
        </w:tc>
        <w:tc>
          <w:tcPr>
            <w:tcW w:w="1136" w:type="dxa"/>
            <w:tcBorders>
              <w:top w:val="single" w:sz="4" w:space="0" w:color="auto"/>
              <w:left w:val="doub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27</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New Zealand</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color w:val="000000"/>
                <w:sz w:val="17"/>
                <w:szCs w:val="17"/>
              </w:rPr>
              <w:t>NZ</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5</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3</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8</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5</w:t>
            </w:r>
          </w:p>
        </w:tc>
        <w:tc>
          <w:tcPr>
            <w:tcW w:w="1276" w:type="dxa"/>
            <w:tcBorders>
              <w:top w:val="single" w:sz="4" w:space="0" w:color="auto"/>
              <w:left w:val="single" w:sz="4" w:space="0" w:color="auto"/>
              <w:bottom w:val="single" w:sz="4" w:space="0" w:color="auto"/>
              <w:right w:val="double" w:sz="4" w:space="0" w:color="auto"/>
            </w:tcBorders>
            <w:hideMark/>
          </w:tcPr>
          <w:p w:rsidR="00392937" w:rsidRPr="002F6655" w:rsidRDefault="009543F1">
            <w:pPr>
              <w:jc w:val="center"/>
              <w:rPr>
                <w:rFonts w:cs="Arial"/>
                <w:sz w:val="17"/>
                <w:szCs w:val="17"/>
              </w:rPr>
            </w:pPr>
            <w:r w:rsidRPr="002F6655">
              <w:rPr>
                <w:rFonts w:cs="Arial"/>
                <w:sz w:val="17"/>
                <w:szCs w:val="17"/>
              </w:rPr>
              <w:t>7</w:t>
            </w:r>
          </w:p>
        </w:tc>
        <w:tc>
          <w:tcPr>
            <w:tcW w:w="1136" w:type="dxa"/>
            <w:tcBorders>
              <w:top w:val="single" w:sz="4" w:space="0" w:color="auto"/>
              <w:left w:val="double" w:sz="4" w:space="0" w:color="auto"/>
              <w:bottom w:val="single" w:sz="4" w:space="0" w:color="auto"/>
              <w:right w:val="single" w:sz="4" w:space="0" w:color="auto"/>
            </w:tcBorders>
            <w:hideMark/>
          </w:tcPr>
          <w:p w:rsidR="00392937" w:rsidRPr="002F6655" w:rsidRDefault="009543F1">
            <w:pPr>
              <w:jc w:val="center"/>
              <w:rPr>
                <w:rFonts w:cs="Arial"/>
                <w:sz w:val="17"/>
                <w:szCs w:val="17"/>
              </w:rPr>
            </w:pPr>
            <w:r w:rsidRPr="002F6655">
              <w:rPr>
                <w:rFonts w:cs="Arial"/>
                <w:sz w:val="17"/>
                <w:szCs w:val="17"/>
              </w:rPr>
              <w:t>28</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Norway</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color w:val="000000"/>
                <w:sz w:val="17"/>
                <w:szCs w:val="17"/>
              </w:rPr>
              <w:t>NO</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w:t>
            </w: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5</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7</w:t>
            </w: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jc w:val="center"/>
              <w:rPr>
                <w:rFonts w:cs="Arial"/>
                <w:sz w:val="17"/>
                <w:szCs w:val="17"/>
              </w:rPr>
            </w:pPr>
          </w:p>
        </w:tc>
        <w:tc>
          <w:tcPr>
            <w:tcW w:w="1136" w:type="dxa"/>
            <w:tcBorders>
              <w:top w:val="single" w:sz="4" w:space="0" w:color="auto"/>
              <w:left w:val="doub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13</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sz w:val="17"/>
                <w:szCs w:val="17"/>
              </w:rPr>
            </w:pPr>
            <w:r w:rsidRPr="002F6655">
              <w:rPr>
                <w:rFonts w:cs="Arial"/>
                <w:sz w:val="17"/>
                <w:szCs w:val="17"/>
              </w:rPr>
              <w:t xml:space="preserve">Paraguay* </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sz w:val="17"/>
                <w:szCs w:val="17"/>
              </w:rPr>
            </w:pPr>
            <w:r w:rsidRPr="002F6655">
              <w:rPr>
                <w:rFonts w:cs="Arial"/>
                <w:sz w:val="17"/>
                <w:szCs w:val="17"/>
              </w:rPr>
              <w:t>PY</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jc w:val="center"/>
              <w:rPr>
                <w:rFonts w:cs="Arial"/>
                <w:color w:val="000000"/>
                <w:sz w:val="17"/>
                <w:szCs w:val="17"/>
              </w:rPr>
            </w:pP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392937">
            <w:pPr>
              <w:jc w:val="center"/>
              <w:rPr>
                <w:rFonts w:cs="Arial"/>
                <w:color w:val="000000"/>
                <w:sz w:val="17"/>
                <w:szCs w:val="17"/>
              </w:rPr>
            </w:pPr>
            <w:r w:rsidRPr="002F6655">
              <w:rPr>
                <w:rFonts w:cs="Arial"/>
                <w:color w:val="000000"/>
                <w:sz w:val="17"/>
                <w:szCs w:val="17"/>
              </w:rPr>
              <w:t>-</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sz w:val="17"/>
                <w:szCs w:val="17"/>
              </w:rPr>
            </w:pPr>
            <w:r w:rsidRPr="002F6655">
              <w:rPr>
                <w:rFonts w:cs="Arial"/>
                <w:sz w:val="17"/>
                <w:szCs w:val="17"/>
              </w:rPr>
              <w:t>Peru</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sz w:val="17"/>
                <w:szCs w:val="17"/>
              </w:rPr>
            </w:pPr>
            <w:r w:rsidRPr="002F6655">
              <w:rPr>
                <w:rFonts w:cs="Arial"/>
                <w:sz w:val="17"/>
                <w:szCs w:val="17"/>
              </w:rPr>
              <w:t>PE</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sz w:val="17"/>
                <w:szCs w:val="17"/>
              </w:rPr>
              <w:t>2</w:t>
            </w: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jc w:val="center"/>
              <w:rPr>
                <w:rFonts w:cs="Arial"/>
                <w:color w:val="000000"/>
                <w:sz w:val="17"/>
                <w:szCs w:val="17"/>
              </w:rPr>
            </w:pP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392937">
            <w:pPr>
              <w:jc w:val="center"/>
              <w:rPr>
                <w:rFonts w:cs="Arial"/>
                <w:color w:val="000000"/>
                <w:sz w:val="17"/>
                <w:szCs w:val="17"/>
              </w:rPr>
            </w:pPr>
            <w:r w:rsidRPr="002F6655">
              <w:rPr>
                <w:rFonts w:cs="Arial"/>
                <w:color w:val="000000"/>
                <w:sz w:val="17"/>
                <w:szCs w:val="17"/>
              </w:rPr>
              <w:t>2</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sz w:val="17"/>
                <w:szCs w:val="17"/>
              </w:rPr>
            </w:pPr>
            <w:r w:rsidRPr="002F6655">
              <w:rPr>
                <w:rFonts w:cs="Arial"/>
                <w:sz w:val="17"/>
                <w:szCs w:val="17"/>
              </w:rPr>
              <w:t>Republic of Moldova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sz w:val="17"/>
                <w:szCs w:val="17"/>
              </w:rPr>
            </w:pPr>
            <w:r w:rsidRPr="002F6655">
              <w:rPr>
                <w:rFonts w:cs="Arial"/>
                <w:sz w:val="17"/>
                <w:szCs w:val="17"/>
              </w:rPr>
              <w:t>MD</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2</w:t>
            </w: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jc w:val="center"/>
              <w:rPr>
                <w:rFonts w:cs="Arial"/>
                <w:color w:val="000000"/>
                <w:sz w:val="17"/>
                <w:szCs w:val="17"/>
              </w:rPr>
            </w:pP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392937">
            <w:pPr>
              <w:jc w:val="center"/>
              <w:rPr>
                <w:rFonts w:cs="Arial"/>
                <w:color w:val="000000"/>
                <w:sz w:val="17"/>
                <w:szCs w:val="17"/>
              </w:rPr>
            </w:pPr>
            <w:r w:rsidRPr="002F6655">
              <w:rPr>
                <w:rFonts w:cs="Arial"/>
                <w:color w:val="000000"/>
                <w:sz w:val="17"/>
                <w:szCs w:val="17"/>
              </w:rPr>
              <w:t>2</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sz w:val="17"/>
                <w:szCs w:val="17"/>
              </w:rPr>
              <w:t>Republic of Korea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sz w:val="17"/>
                <w:szCs w:val="17"/>
              </w:rPr>
            </w:pPr>
            <w:r w:rsidRPr="002F6655">
              <w:rPr>
                <w:rFonts w:cs="Arial"/>
                <w:sz w:val="17"/>
                <w:szCs w:val="17"/>
              </w:rPr>
              <w:t>KR</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w:t>
            </w: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jc w:val="center"/>
              <w:rPr>
                <w:rFonts w:cs="Arial"/>
                <w:sz w:val="17"/>
                <w:szCs w:val="17"/>
              </w:rPr>
            </w:pPr>
          </w:p>
        </w:tc>
        <w:tc>
          <w:tcPr>
            <w:tcW w:w="1136" w:type="dxa"/>
            <w:tcBorders>
              <w:top w:val="single" w:sz="4" w:space="0" w:color="auto"/>
              <w:left w:val="doub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2</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Serbia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sz w:val="17"/>
                <w:szCs w:val="17"/>
              </w:rPr>
              <w:t>RS</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2</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1</w:t>
            </w: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jc w:val="center"/>
              <w:rPr>
                <w:rFonts w:cs="Arial"/>
                <w:color w:val="000000"/>
                <w:sz w:val="17"/>
                <w:szCs w:val="17"/>
              </w:rPr>
            </w:pP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392937">
            <w:pPr>
              <w:jc w:val="center"/>
              <w:rPr>
                <w:rFonts w:cs="Arial"/>
                <w:color w:val="000000"/>
                <w:sz w:val="17"/>
                <w:szCs w:val="17"/>
              </w:rPr>
            </w:pPr>
            <w:r w:rsidRPr="002F6655">
              <w:rPr>
                <w:rFonts w:cs="Arial"/>
                <w:color w:val="000000"/>
                <w:sz w:val="17"/>
                <w:szCs w:val="17"/>
              </w:rPr>
              <w:t>3</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South Africa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sz w:val="17"/>
                <w:szCs w:val="17"/>
              </w:rPr>
            </w:pPr>
            <w:r w:rsidRPr="002F6655">
              <w:rPr>
                <w:rFonts w:cs="Arial"/>
                <w:sz w:val="17"/>
                <w:szCs w:val="17"/>
              </w:rPr>
              <w:t>ZA</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2</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3</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2</w:t>
            </w:r>
          </w:p>
        </w:tc>
        <w:tc>
          <w:tcPr>
            <w:tcW w:w="1276" w:type="dxa"/>
            <w:tcBorders>
              <w:top w:val="single" w:sz="4" w:space="0" w:color="auto"/>
              <w:left w:val="single" w:sz="4" w:space="0" w:color="auto"/>
              <w:bottom w:val="single" w:sz="4" w:space="0" w:color="auto"/>
              <w:right w:val="double" w:sz="4" w:space="0" w:color="auto"/>
            </w:tcBorders>
            <w:hideMark/>
          </w:tcPr>
          <w:p w:rsidR="00392937" w:rsidRPr="002F6655" w:rsidRDefault="00392937">
            <w:pPr>
              <w:jc w:val="center"/>
              <w:rPr>
                <w:rFonts w:cs="Arial"/>
                <w:sz w:val="17"/>
                <w:szCs w:val="17"/>
              </w:rPr>
            </w:pPr>
            <w:r w:rsidRPr="002F6655">
              <w:rPr>
                <w:rFonts w:cs="Arial"/>
                <w:sz w:val="17"/>
                <w:szCs w:val="17"/>
              </w:rPr>
              <w:t>1</w:t>
            </w:r>
          </w:p>
        </w:tc>
        <w:tc>
          <w:tcPr>
            <w:tcW w:w="1136" w:type="dxa"/>
            <w:tcBorders>
              <w:top w:val="single" w:sz="4" w:space="0" w:color="auto"/>
              <w:left w:val="doub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8</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Sweden</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sz w:val="17"/>
                <w:szCs w:val="17"/>
              </w:rPr>
              <w:t>SE</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1</w:t>
            </w: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jc w:val="center"/>
              <w:rPr>
                <w:rFonts w:cs="Arial"/>
                <w:color w:val="000000"/>
                <w:sz w:val="17"/>
                <w:szCs w:val="17"/>
              </w:rPr>
            </w:pP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392937">
            <w:pPr>
              <w:jc w:val="center"/>
              <w:rPr>
                <w:rFonts w:cs="Arial"/>
                <w:color w:val="000000"/>
                <w:sz w:val="17"/>
                <w:szCs w:val="17"/>
              </w:rPr>
            </w:pPr>
            <w:r w:rsidRPr="002F6655">
              <w:rPr>
                <w:rFonts w:cs="Arial"/>
                <w:color w:val="000000"/>
                <w:sz w:val="17"/>
                <w:szCs w:val="17"/>
              </w:rPr>
              <w:t>1</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Switzerland</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color w:val="000000"/>
                <w:sz w:val="17"/>
                <w:szCs w:val="17"/>
              </w:rPr>
              <w:t>CH</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2</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3</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4</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16</w:t>
            </w:r>
          </w:p>
        </w:tc>
        <w:tc>
          <w:tcPr>
            <w:tcW w:w="1276" w:type="dxa"/>
            <w:tcBorders>
              <w:top w:val="single" w:sz="4" w:space="0" w:color="auto"/>
              <w:left w:val="single" w:sz="4" w:space="0" w:color="auto"/>
              <w:bottom w:val="single" w:sz="4" w:space="0" w:color="auto"/>
              <w:right w:val="double" w:sz="4" w:space="0" w:color="auto"/>
            </w:tcBorders>
            <w:hideMark/>
          </w:tcPr>
          <w:p w:rsidR="00392937" w:rsidRPr="002F6655" w:rsidRDefault="00392937">
            <w:pPr>
              <w:jc w:val="center"/>
              <w:rPr>
                <w:rFonts w:cs="Arial"/>
                <w:sz w:val="17"/>
                <w:szCs w:val="17"/>
              </w:rPr>
            </w:pPr>
            <w:r w:rsidRPr="002F6655">
              <w:rPr>
                <w:rFonts w:cs="Arial"/>
                <w:sz w:val="17"/>
                <w:szCs w:val="17"/>
              </w:rPr>
              <w:t>1</w:t>
            </w:r>
          </w:p>
        </w:tc>
        <w:tc>
          <w:tcPr>
            <w:tcW w:w="1136" w:type="dxa"/>
            <w:tcBorders>
              <w:top w:val="single" w:sz="4" w:space="0" w:color="auto"/>
              <w:left w:val="doub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26</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Trinidad and Tobago</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color w:val="000000"/>
                <w:sz w:val="17"/>
                <w:szCs w:val="17"/>
              </w:rPr>
              <w:t>TT</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jc w:val="center"/>
              <w:rPr>
                <w:rFonts w:cs="Arial"/>
                <w:color w:val="000000"/>
                <w:sz w:val="17"/>
                <w:szCs w:val="17"/>
              </w:rPr>
            </w:pPr>
          </w:p>
        </w:tc>
        <w:tc>
          <w:tcPr>
            <w:tcW w:w="1136" w:type="dxa"/>
            <w:tcBorders>
              <w:top w:val="single" w:sz="4" w:space="0" w:color="auto"/>
              <w:left w:val="doub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Tunisia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color w:val="000000"/>
                <w:sz w:val="17"/>
                <w:szCs w:val="17"/>
              </w:rPr>
              <w:t>TN</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2</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4</w:t>
            </w: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sz w:val="17"/>
                <w:szCs w:val="17"/>
              </w:rPr>
            </w:pPr>
          </w:p>
        </w:tc>
        <w:tc>
          <w:tcPr>
            <w:tcW w:w="1276" w:type="dxa"/>
            <w:tcBorders>
              <w:top w:val="single" w:sz="4" w:space="0" w:color="auto"/>
              <w:left w:val="single" w:sz="4" w:space="0" w:color="auto"/>
              <w:bottom w:val="single" w:sz="4" w:space="0" w:color="auto"/>
              <w:right w:val="double" w:sz="4" w:space="0" w:color="auto"/>
            </w:tcBorders>
            <w:hideMark/>
          </w:tcPr>
          <w:p w:rsidR="00392937" w:rsidRPr="002F6655" w:rsidRDefault="00392937">
            <w:pPr>
              <w:jc w:val="center"/>
              <w:rPr>
                <w:rFonts w:cs="Arial"/>
                <w:sz w:val="17"/>
                <w:szCs w:val="17"/>
              </w:rPr>
            </w:pPr>
            <w:r w:rsidRPr="002F6655">
              <w:rPr>
                <w:rFonts w:cs="Arial"/>
                <w:sz w:val="17"/>
                <w:szCs w:val="17"/>
              </w:rPr>
              <w:t>1</w:t>
            </w:r>
          </w:p>
        </w:tc>
        <w:tc>
          <w:tcPr>
            <w:tcW w:w="1136" w:type="dxa"/>
            <w:tcBorders>
              <w:top w:val="single" w:sz="4" w:space="0" w:color="auto"/>
              <w:left w:val="double" w:sz="4" w:space="0" w:color="auto"/>
              <w:bottom w:val="single" w:sz="4" w:space="0" w:color="auto"/>
              <w:right w:val="single" w:sz="4" w:space="0" w:color="auto"/>
            </w:tcBorders>
            <w:hideMark/>
          </w:tcPr>
          <w:p w:rsidR="00392937" w:rsidRPr="002F6655" w:rsidRDefault="00392937">
            <w:pPr>
              <w:jc w:val="center"/>
              <w:rPr>
                <w:rFonts w:cs="Arial"/>
                <w:sz w:val="17"/>
                <w:szCs w:val="17"/>
              </w:rPr>
            </w:pPr>
            <w:r w:rsidRPr="002F6655">
              <w:rPr>
                <w:rFonts w:cs="Arial"/>
                <w:sz w:val="17"/>
                <w:szCs w:val="17"/>
              </w:rPr>
              <w:t>7</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keepNext/>
              <w:jc w:val="left"/>
              <w:rPr>
                <w:rFonts w:cs="Arial"/>
                <w:sz w:val="17"/>
                <w:szCs w:val="17"/>
              </w:rPr>
            </w:pPr>
            <w:r w:rsidRPr="002F6655">
              <w:rPr>
                <w:rFonts w:cs="Arial"/>
                <w:sz w:val="17"/>
                <w:szCs w:val="17"/>
              </w:rPr>
              <w:t>Turkey</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keepNext/>
              <w:jc w:val="center"/>
              <w:rPr>
                <w:rFonts w:cs="Arial"/>
                <w:sz w:val="17"/>
                <w:szCs w:val="17"/>
              </w:rPr>
            </w:pPr>
            <w:r w:rsidRPr="002F6655">
              <w:rPr>
                <w:rFonts w:cs="Arial"/>
                <w:sz w:val="17"/>
                <w:szCs w:val="17"/>
              </w:rPr>
              <w:t>TR</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6</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23</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54</w:t>
            </w:r>
          </w:p>
        </w:tc>
        <w:tc>
          <w:tcPr>
            <w:tcW w:w="1276" w:type="dxa"/>
            <w:tcBorders>
              <w:top w:val="single" w:sz="4" w:space="0" w:color="auto"/>
              <w:left w:val="single" w:sz="4" w:space="0" w:color="auto"/>
              <w:bottom w:val="single" w:sz="4" w:space="0" w:color="auto"/>
              <w:right w:val="double" w:sz="4" w:space="0" w:color="auto"/>
            </w:tcBorders>
            <w:hideMark/>
          </w:tcPr>
          <w:p w:rsidR="00392937" w:rsidRPr="002F6655" w:rsidRDefault="00392937" w:rsidP="009543F1">
            <w:pPr>
              <w:jc w:val="center"/>
              <w:rPr>
                <w:rFonts w:cs="Arial"/>
                <w:color w:val="000000"/>
                <w:sz w:val="17"/>
                <w:szCs w:val="17"/>
              </w:rPr>
            </w:pPr>
            <w:r w:rsidRPr="002F6655">
              <w:rPr>
                <w:rFonts w:cs="Arial"/>
                <w:color w:val="000000"/>
                <w:sz w:val="17"/>
                <w:szCs w:val="17"/>
              </w:rPr>
              <w:t>1</w:t>
            </w:r>
            <w:r w:rsidR="009543F1" w:rsidRPr="002F6655">
              <w:rPr>
                <w:rFonts w:cs="Arial"/>
                <w:color w:val="000000"/>
                <w:sz w:val="17"/>
                <w:szCs w:val="17"/>
              </w:rPr>
              <w:t>8</w:t>
            </w: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9543F1">
            <w:pPr>
              <w:jc w:val="center"/>
              <w:rPr>
                <w:rFonts w:cs="Arial"/>
                <w:color w:val="000000"/>
                <w:sz w:val="17"/>
                <w:szCs w:val="17"/>
              </w:rPr>
            </w:pPr>
            <w:r w:rsidRPr="002F6655">
              <w:rPr>
                <w:rFonts w:cs="Arial"/>
                <w:color w:val="000000"/>
                <w:sz w:val="17"/>
                <w:szCs w:val="17"/>
              </w:rPr>
              <w:t>101</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United Kingdom</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color w:val="000000"/>
                <w:sz w:val="17"/>
                <w:szCs w:val="17"/>
              </w:rPr>
              <w:t>GB</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3</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18</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22</w:t>
            </w:r>
          </w:p>
        </w:tc>
        <w:tc>
          <w:tcPr>
            <w:tcW w:w="1276" w:type="dxa"/>
            <w:tcBorders>
              <w:top w:val="single" w:sz="4" w:space="0" w:color="auto"/>
              <w:left w:val="single" w:sz="4" w:space="0" w:color="auto"/>
              <w:bottom w:val="single" w:sz="4" w:space="0" w:color="auto"/>
              <w:right w:val="double" w:sz="4" w:space="0" w:color="auto"/>
            </w:tcBorders>
            <w:hideMark/>
          </w:tcPr>
          <w:p w:rsidR="00392937" w:rsidRPr="002F6655" w:rsidRDefault="009543F1">
            <w:pPr>
              <w:jc w:val="center"/>
              <w:rPr>
                <w:rFonts w:cs="Arial"/>
                <w:color w:val="000000"/>
                <w:sz w:val="17"/>
                <w:szCs w:val="17"/>
              </w:rPr>
            </w:pPr>
            <w:r w:rsidRPr="002F6655">
              <w:rPr>
                <w:rFonts w:cs="Arial"/>
                <w:color w:val="000000"/>
                <w:sz w:val="17"/>
                <w:szCs w:val="17"/>
              </w:rPr>
              <w:t>213</w:t>
            </w: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392937" w:rsidP="009543F1">
            <w:pPr>
              <w:jc w:val="center"/>
              <w:rPr>
                <w:rFonts w:cs="Arial"/>
                <w:color w:val="000000"/>
                <w:sz w:val="17"/>
                <w:szCs w:val="17"/>
              </w:rPr>
            </w:pPr>
            <w:r w:rsidRPr="002F6655">
              <w:rPr>
                <w:rFonts w:cs="Arial"/>
                <w:color w:val="000000"/>
                <w:sz w:val="17"/>
                <w:szCs w:val="17"/>
              </w:rPr>
              <w:t>2</w:t>
            </w:r>
            <w:r w:rsidR="009543F1" w:rsidRPr="002F6655">
              <w:rPr>
                <w:rFonts w:cs="Arial"/>
                <w:color w:val="000000"/>
                <w:sz w:val="17"/>
                <w:szCs w:val="17"/>
              </w:rPr>
              <w:t>58</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United States of America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color w:val="000000"/>
                <w:sz w:val="17"/>
                <w:szCs w:val="17"/>
              </w:rPr>
              <w:t>US</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6</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1</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3</w:t>
            </w:r>
          </w:p>
        </w:tc>
        <w:tc>
          <w:tcPr>
            <w:tcW w:w="1276" w:type="dxa"/>
            <w:tcBorders>
              <w:top w:val="single" w:sz="4" w:space="0" w:color="auto"/>
              <w:left w:val="single" w:sz="4" w:space="0" w:color="auto"/>
              <w:bottom w:val="single" w:sz="4" w:space="0" w:color="auto"/>
              <w:right w:val="doub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3</w:t>
            </w: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392937">
            <w:pPr>
              <w:jc w:val="center"/>
              <w:rPr>
                <w:rFonts w:cs="Arial"/>
                <w:color w:val="000000"/>
                <w:sz w:val="17"/>
                <w:szCs w:val="17"/>
              </w:rPr>
            </w:pPr>
            <w:r w:rsidRPr="002F6655">
              <w:rPr>
                <w:rFonts w:cs="Arial"/>
                <w:color w:val="000000"/>
                <w:sz w:val="17"/>
                <w:szCs w:val="17"/>
              </w:rPr>
              <w:t>13</w:t>
            </w:r>
          </w:p>
        </w:tc>
      </w:tr>
      <w:tr w:rsidR="00392937" w:rsidRPr="002F6655" w:rsidTr="00392937">
        <w:trPr>
          <w:cantSplit/>
          <w:trHeight w:val="43"/>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Uruguay</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color w:val="000000"/>
                <w:sz w:val="17"/>
                <w:szCs w:val="17"/>
              </w:rPr>
              <w:t>UY</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6" w:type="dxa"/>
            <w:tcBorders>
              <w:top w:val="single" w:sz="4" w:space="0" w:color="auto"/>
              <w:left w:val="single" w:sz="4" w:space="0" w:color="auto"/>
              <w:bottom w:val="single" w:sz="4" w:space="0" w:color="auto"/>
              <w:right w:val="double" w:sz="4" w:space="0" w:color="auto"/>
            </w:tcBorders>
            <w:hideMark/>
          </w:tcPr>
          <w:p w:rsidR="00392937" w:rsidRPr="002F6655" w:rsidRDefault="00392937">
            <w:pPr>
              <w:jc w:val="center"/>
              <w:rPr>
                <w:rFonts w:cs="Arial"/>
                <w:color w:val="000000"/>
                <w:sz w:val="17"/>
                <w:szCs w:val="17"/>
              </w:rPr>
            </w:pPr>
            <w:r w:rsidRPr="002F6655">
              <w:rPr>
                <w:rFonts w:cs="Arial"/>
                <w:color w:val="000000"/>
                <w:sz w:val="17"/>
                <w:szCs w:val="17"/>
              </w:rPr>
              <w:t>1</w:t>
            </w: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392937">
            <w:pPr>
              <w:jc w:val="center"/>
              <w:rPr>
                <w:rFonts w:cs="Arial"/>
                <w:color w:val="000000"/>
                <w:sz w:val="17"/>
                <w:szCs w:val="17"/>
              </w:rPr>
            </w:pPr>
            <w:r w:rsidRPr="002F6655">
              <w:rPr>
                <w:rFonts w:cs="Arial"/>
                <w:color w:val="000000"/>
                <w:sz w:val="17"/>
                <w:szCs w:val="17"/>
              </w:rPr>
              <w:t>1</w:t>
            </w:r>
          </w:p>
        </w:tc>
      </w:tr>
      <w:tr w:rsidR="00392937" w:rsidRPr="002F6655" w:rsidTr="00392937">
        <w:trPr>
          <w:cantSplit/>
          <w:trHeight w:val="12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jc w:val="left"/>
              <w:rPr>
                <w:rFonts w:cs="Arial"/>
                <w:color w:val="000000"/>
                <w:sz w:val="17"/>
                <w:szCs w:val="17"/>
              </w:rPr>
            </w:pPr>
            <w:r w:rsidRPr="002F6655">
              <w:rPr>
                <w:rFonts w:cs="Arial"/>
                <w:color w:val="000000"/>
                <w:sz w:val="17"/>
                <w:szCs w:val="17"/>
              </w:rPr>
              <w:t>Viet Nam</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color w:val="000000"/>
                <w:sz w:val="17"/>
                <w:szCs w:val="17"/>
              </w:rPr>
            </w:pPr>
            <w:r w:rsidRPr="002F6655">
              <w:rPr>
                <w:rFonts w:cs="Arial"/>
                <w:sz w:val="17"/>
                <w:szCs w:val="17"/>
              </w:rPr>
              <w:t>VN</w:t>
            </w:r>
          </w:p>
        </w:tc>
        <w:tc>
          <w:tcPr>
            <w:tcW w:w="1134"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tcPr>
          <w:p w:rsidR="00392937" w:rsidRPr="002F6655" w:rsidRDefault="00392937">
            <w:pPr>
              <w:jc w:val="center"/>
              <w:rPr>
                <w:rFonts w:cs="Arial"/>
                <w:color w:val="000000"/>
                <w:sz w:val="17"/>
                <w:szCs w:val="17"/>
              </w:rPr>
            </w:pPr>
          </w:p>
        </w:tc>
        <w:tc>
          <w:tcPr>
            <w:tcW w:w="1276" w:type="dxa"/>
            <w:tcBorders>
              <w:top w:val="single" w:sz="4" w:space="0" w:color="auto"/>
              <w:left w:val="single" w:sz="4" w:space="0" w:color="auto"/>
              <w:bottom w:val="single" w:sz="4" w:space="0" w:color="auto"/>
              <w:right w:val="double" w:sz="4" w:space="0" w:color="auto"/>
            </w:tcBorders>
          </w:tcPr>
          <w:p w:rsidR="00392937" w:rsidRPr="002F6655" w:rsidRDefault="00392937">
            <w:pPr>
              <w:jc w:val="center"/>
              <w:rPr>
                <w:rFonts w:cs="Arial"/>
                <w:color w:val="000000"/>
                <w:sz w:val="17"/>
                <w:szCs w:val="17"/>
              </w:rPr>
            </w:pP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392937">
            <w:pPr>
              <w:jc w:val="center"/>
              <w:rPr>
                <w:rFonts w:cs="Arial"/>
                <w:color w:val="000000"/>
                <w:sz w:val="17"/>
                <w:szCs w:val="17"/>
              </w:rPr>
            </w:pPr>
            <w:r w:rsidRPr="002F6655">
              <w:rPr>
                <w:rFonts w:cs="Arial"/>
                <w:color w:val="000000"/>
                <w:sz w:val="17"/>
                <w:szCs w:val="17"/>
              </w:rPr>
              <w:t>-</w:t>
            </w:r>
          </w:p>
        </w:tc>
      </w:tr>
      <w:tr w:rsidR="00392937" w:rsidRPr="002F6655" w:rsidTr="00392937">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392937" w:rsidRPr="002F6655" w:rsidRDefault="00392937">
            <w:pPr>
              <w:ind w:right="167"/>
              <w:jc w:val="right"/>
              <w:rPr>
                <w:rFonts w:cs="Arial"/>
                <w:bCs/>
                <w:color w:val="000000"/>
                <w:sz w:val="17"/>
                <w:szCs w:val="17"/>
              </w:rPr>
            </w:pPr>
            <w:r w:rsidRPr="002F6655">
              <w:rPr>
                <w:rFonts w:cs="Arial"/>
                <w:bCs/>
                <w:color w:val="000000"/>
                <w:sz w:val="17"/>
                <w:szCs w:val="17"/>
              </w:rPr>
              <w:t>Total</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92937" w:rsidRPr="002F6655" w:rsidRDefault="00392937">
            <w:pPr>
              <w:jc w:val="center"/>
              <w:rPr>
                <w:rFonts w:cs="Arial"/>
                <w:bCs/>
                <w:color w:val="000000"/>
                <w:sz w:val="17"/>
                <w:szCs w:val="17"/>
              </w:rPr>
            </w:pPr>
            <w:r w:rsidRPr="002F6655">
              <w:rPr>
                <w:rFonts w:cs="Arial"/>
                <w:bCs/>
                <w:color w:val="000000"/>
                <w:sz w:val="17"/>
                <w:szCs w:val="17"/>
              </w:rPr>
              <w:t>35</w:t>
            </w:r>
          </w:p>
        </w:tc>
        <w:tc>
          <w:tcPr>
            <w:tcW w:w="1134"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bCs/>
                <w:color w:val="000000"/>
                <w:sz w:val="17"/>
                <w:szCs w:val="17"/>
              </w:rPr>
            </w:pPr>
            <w:r w:rsidRPr="002F6655">
              <w:rPr>
                <w:rFonts w:cs="Arial"/>
                <w:sz w:val="17"/>
                <w:szCs w:val="17"/>
              </w:rPr>
              <w:t>14</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bCs/>
                <w:color w:val="000000"/>
                <w:sz w:val="17"/>
                <w:szCs w:val="17"/>
              </w:rPr>
            </w:pPr>
            <w:r w:rsidRPr="002F6655">
              <w:rPr>
                <w:rFonts w:cs="Arial"/>
                <w:sz w:val="17"/>
                <w:szCs w:val="17"/>
              </w:rPr>
              <w:t>77</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bCs/>
                <w:color w:val="000000"/>
                <w:sz w:val="17"/>
                <w:szCs w:val="17"/>
              </w:rPr>
            </w:pPr>
            <w:r w:rsidRPr="002F6655">
              <w:rPr>
                <w:rFonts w:cs="Arial"/>
                <w:sz w:val="17"/>
                <w:szCs w:val="17"/>
              </w:rPr>
              <w:t>219</w:t>
            </w:r>
          </w:p>
        </w:tc>
        <w:tc>
          <w:tcPr>
            <w:tcW w:w="1275" w:type="dxa"/>
            <w:tcBorders>
              <w:top w:val="single" w:sz="4" w:space="0" w:color="auto"/>
              <w:left w:val="single" w:sz="4" w:space="0" w:color="auto"/>
              <w:bottom w:val="single" w:sz="4" w:space="0" w:color="auto"/>
              <w:right w:val="single" w:sz="4" w:space="0" w:color="auto"/>
            </w:tcBorders>
            <w:hideMark/>
          </w:tcPr>
          <w:p w:rsidR="00392937" w:rsidRPr="002F6655" w:rsidRDefault="00392937">
            <w:pPr>
              <w:jc w:val="center"/>
              <w:rPr>
                <w:rFonts w:cs="Arial"/>
                <w:bCs/>
                <w:color w:val="000000"/>
                <w:sz w:val="17"/>
                <w:szCs w:val="17"/>
              </w:rPr>
            </w:pPr>
            <w:r w:rsidRPr="002F6655">
              <w:rPr>
                <w:rFonts w:cs="Arial"/>
                <w:bCs/>
                <w:color w:val="000000"/>
                <w:sz w:val="17"/>
                <w:szCs w:val="17"/>
              </w:rPr>
              <w:t xml:space="preserve">222 </w:t>
            </w:r>
          </w:p>
        </w:tc>
        <w:tc>
          <w:tcPr>
            <w:tcW w:w="1276" w:type="dxa"/>
            <w:tcBorders>
              <w:top w:val="single" w:sz="4" w:space="0" w:color="auto"/>
              <w:left w:val="single" w:sz="4" w:space="0" w:color="auto"/>
              <w:bottom w:val="single" w:sz="4" w:space="0" w:color="auto"/>
              <w:right w:val="double" w:sz="4" w:space="0" w:color="auto"/>
            </w:tcBorders>
            <w:hideMark/>
          </w:tcPr>
          <w:p w:rsidR="00392937" w:rsidRPr="002F6655" w:rsidRDefault="009543F1">
            <w:pPr>
              <w:jc w:val="center"/>
              <w:rPr>
                <w:rFonts w:cs="Arial"/>
                <w:bCs/>
                <w:color w:val="000000"/>
                <w:sz w:val="17"/>
                <w:szCs w:val="17"/>
              </w:rPr>
            </w:pPr>
            <w:r w:rsidRPr="002F6655">
              <w:rPr>
                <w:rFonts w:cs="Arial"/>
                <w:bCs/>
                <w:color w:val="000000"/>
                <w:sz w:val="17"/>
                <w:szCs w:val="17"/>
              </w:rPr>
              <w:t>281</w:t>
            </w:r>
          </w:p>
        </w:tc>
        <w:tc>
          <w:tcPr>
            <w:tcW w:w="1136" w:type="dxa"/>
            <w:tcBorders>
              <w:top w:val="single" w:sz="4" w:space="0" w:color="auto"/>
              <w:left w:val="double" w:sz="4" w:space="0" w:color="auto"/>
              <w:bottom w:val="single" w:sz="4" w:space="0" w:color="auto"/>
              <w:right w:val="single" w:sz="4" w:space="0" w:color="auto"/>
            </w:tcBorders>
            <w:vAlign w:val="center"/>
            <w:hideMark/>
          </w:tcPr>
          <w:p w:rsidR="00392937" w:rsidRPr="002F6655" w:rsidRDefault="00A80280">
            <w:pPr>
              <w:jc w:val="center"/>
              <w:rPr>
                <w:rFonts w:cs="Arial"/>
                <w:bCs/>
                <w:color w:val="000000"/>
                <w:sz w:val="17"/>
                <w:szCs w:val="17"/>
              </w:rPr>
            </w:pPr>
            <w:r w:rsidRPr="002F6655">
              <w:rPr>
                <w:rFonts w:cs="Arial"/>
                <w:bCs/>
                <w:color w:val="000000"/>
                <w:sz w:val="17"/>
                <w:szCs w:val="17"/>
              </w:rPr>
              <w:t>813</w:t>
            </w:r>
          </w:p>
        </w:tc>
      </w:tr>
    </w:tbl>
    <w:p w:rsidR="00392937" w:rsidRPr="002F6655" w:rsidRDefault="00392937" w:rsidP="00392937">
      <w:pPr>
        <w:rPr>
          <w:i/>
          <w:sz w:val="16"/>
        </w:rPr>
      </w:pPr>
      <w:r w:rsidRPr="002F6655">
        <w:rPr>
          <w:i/>
          <w:sz w:val="16"/>
        </w:rPr>
        <w:t xml:space="preserve">*Until required information </w:t>
      </w:r>
      <w:proofErr w:type="gramStart"/>
      <w:r w:rsidRPr="002F6655">
        <w:rPr>
          <w:i/>
          <w:sz w:val="16"/>
        </w:rPr>
        <w:t>is provided</w:t>
      </w:r>
      <w:proofErr w:type="gramEnd"/>
      <w:r w:rsidRPr="002F6655">
        <w:rPr>
          <w:i/>
          <w:sz w:val="16"/>
        </w:rPr>
        <w:t xml:space="preserve">, applicants will not be able to submit application data </w:t>
      </w:r>
    </w:p>
    <w:p w:rsidR="00392937" w:rsidRPr="002F6655" w:rsidRDefault="00392937" w:rsidP="00392937"/>
    <w:p w:rsidR="00392937" w:rsidRPr="00544E0F" w:rsidRDefault="00392937" w:rsidP="00BC1AFD">
      <w:pPr>
        <w:pStyle w:val="Heading4"/>
        <w:rPr>
          <w:lang w:val="en-US"/>
        </w:rPr>
      </w:pPr>
      <w:r w:rsidRPr="00544E0F">
        <w:rPr>
          <w:lang w:val="en-US"/>
        </w:rPr>
        <w:t xml:space="preserve">Number of Registered Users  </w:t>
      </w:r>
    </w:p>
    <w:p w:rsidR="00392937" w:rsidRPr="002F6655" w:rsidRDefault="00392937" w:rsidP="00392937"/>
    <w:p w:rsidR="00392937" w:rsidRPr="002F6655" w:rsidRDefault="00A13FBD" w:rsidP="00392937">
      <w:pPr>
        <w:jc w:val="center"/>
      </w:pPr>
      <w:r>
        <w:rPr>
          <w:noProof/>
        </w:rPr>
        <w:drawing>
          <wp:inline distT="0" distB="0" distL="0" distR="0" wp14:anchorId="6BEDA590" wp14:editId="2952BB7F">
            <wp:extent cx="5962650" cy="3759200"/>
            <wp:effectExtent l="0" t="0" r="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92937" w:rsidRPr="002F6655" w:rsidRDefault="00392937" w:rsidP="00392937"/>
    <w:p w:rsidR="00BD57B6" w:rsidRPr="002F6655" w:rsidRDefault="00BD57B6" w:rsidP="00BD57B6">
      <w:r w:rsidRPr="002F6655">
        <w:fldChar w:fldCharType="begin"/>
      </w:r>
      <w:r w:rsidRPr="002F6655">
        <w:instrText xml:space="preserve"> AUTONUM  </w:instrText>
      </w:r>
      <w:r w:rsidRPr="002F6655">
        <w:fldChar w:fldCharType="end"/>
      </w:r>
      <w:r w:rsidRPr="002F6655">
        <w:tab/>
        <w:t>The TWPs, at their sessions in 2021, will receive an oral report on further developments.</w:t>
      </w:r>
    </w:p>
    <w:p w:rsidR="00BD57B6" w:rsidRPr="002F6655" w:rsidRDefault="00BD57B6" w:rsidP="00BD57B6"/>
    <w:p w:rsidR="00BD57B6" w:rsidRPr="002F6655" w:rsidRDefault="00BD57B6" w:rsidP="00BD57B6"/>
    <w:p w:rsidR="00BD57B6" w:rsidRDefault="00BD57B6" w:rsidP="00BD57B6">
      <w:pPr>
        <w:pStyle w:val="DecisionParagraphs"/>
        <w:keepNext/>
        <w:ind w:left="4824"/>
        <w:rPr>
          <w:snapToGrid w:val="0"/>
        </w:rPr>
      </w:pPr>
      <w:r w:rsidRPr="002F6655">
        <w:rPr>
          <w:snapToGrid w:val="0"/>
        </w:rPr>
        <w:fldChar w:fldCharType="begin"/>
      </w:r>
      <w:r w:rsidRPr="002F6655">
        <w:rPr>
          <w:snapToGrid w:val="0"/>
        </w:rPr>
        <w:instrText xml:space="preserve"> AUTONUM  </w:instrText>
      </w:r>
      <w:r w:rsidRPr="002F6655">
        <w:rPr>
          <w:snapToGrid w:val="0"/>
        </w:rPr>
        <w:fldChar w:fldCharType="end"/>
      </w:r>
      <w:r w:rsidRPr="0037237B">
        <w:rPr>
          <w:snapToGrid w:val="0"/>
        </w:rPr>
        <w:tab/>
        <w:t xml:space="preserve">The TWPs </w:t>
      </w:r>
      <w:proofErr w:type="gramStart"/>
      <w:r w:rsidRPr="0037237B">
        <w:rPr>
          <w:snapToGrid w:val="0"/>
        </w:rPr>
        <w:t>are invited</w:t>
      </w:r>
      <w:proofErr w:type="gramEnd"/>
      <w:r w:rsidRPr="0037237B">
        <w:rPr>
          <w:snapToGrid w:val="0"/>
        </w:rPr>
        <w:t xml:space="preserve"> to note the developments concerning </w:t>
      </w:r>
      <w:r>
        <w:rPr>
          <w:snapToGrid w:val="0"/>
        </w:rPr>
        <w:t>UPOV PRISMA</w:t>
      </w:r>
      <w:r w:rsidRPr="0037237B">
        <w:rPr>
          <w:snapToGrid w:val="0"/>
        </w:rPr>
        <w:t>.</w:t>
      </w:r>
    </w:p>
    <w:p w:rsidR="00FA0B4F" w:rsidRPr="0037237B" w:rsidRDefault="00FA0B4F" w:rsidP="00BD57B6">
      <w:pPr>
        <w:pStyle w:val="DecisionParagraphs"/>
        <w:keepNext/>
        <w:ind w:left="4824"/>
        <w:rPr>
          <w:snapToGrid w:val="0"/>
        </w:rPr>
      </w:pPr>
    </w:p>
    <w:p w:rsidR="00BD57B6" w:rsidRDefault="00BD57B6" w:rsidP="00BD57B6">
      <w:pPr>
        <w:jc w:val="right"/>
      </w:pPr>
      <w:r w:rsidRPr="003A729F">
        <w:t>[</w:t>
      </w:r>
      <w:r>
        <w:t>End of document</w:t>
      </w:r>
      <w:r w:rsidRPr="003A729F">
        <w:t>]</w:t>
      </w:r>
    </w:p>
    <w:p w:rsidR="00050E16" w:rsidRPr="00C5280D" w:rsidRDefault="00050E16" w:rsidP="009B440E">
      <w:pPr>
        <w:jc w:val="left"/>
      </w:pPr>
    </w:p>
    <w:sectPr w:rsidR="00050E16" w:rsidRPr="00C5280D" w:rsidSect="005E7466">
      <w:headerReference w:type="default" r:id="rId17"/>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097" w:rsidRDefault="000C6097" w:rsidP="006655D3">
      <w:r>
        <w:separator/>
      </w:r>
    </w:p>
    <w:p w:rsidR="000C6097" w:rsidRDefault="000C6097" w:rsidP="006655D3"/>
    <w:p w:rsidR="000C6097" w:rsidRDefault="000C6097" w:rsidP="006655D3"/>
  </w:endnote>
  <w:endnote w:type="continuationSeparator" w:id="0">
    <w:p w:rsidR="000C6097" w:rsidRDefault="000C6097" w:rsidP="006655D3">
      <w:r>
        <w:separator/>
      </w:r>
    </w:p>
    <w:p w:rsidR="000C6097" w:rsidRPr="00294751" w:rsidRDefault="000C6097">
      <w:pPr>
        <w:pStyle w:val="Footer"/>
        <w:spacing w:after="60"/>
        <w:rPr>
          <w:sz w:val="18"/>
          <w:lang w:val="fr-FR"/>
        </w:rPr>
      </w:pPr>
      <w:r w:rsidRPr="00294751">
        <w:rPr>
          <w:sz w:val="18"/>
          <w:lang w:val="fr-FR"/>
        </w:rPr>
        <w:t>[Suite de la note de la page précédente]</w:t>
      </w:r>
    </w:p>
    <w:p w:rsidR="000C6097" w:rsidRPr="00294751" w:rsidRDefault="000C6097" w:rsidP="006655D3">
      <w:pPr>
        <w:rPr>
          <w:lang w:val="fr-FR"/>
        </w:rPr>
      </w:pPr>
    </w:p>
    <w:p w:rsidR="000C6097" w:rsidRPr="00294751" w:rsidRDefault="000C6097" w:rsidP="006655D3">
      <w:pPr>
        <w:rPr>
          <w:lang w:val="fr-FR"/>
        </w:rPr>
      </w:pPr>
    </w:p>
  </w:endnote>
  <w:endnote w:type="continuationNotice" w:id="1">
    <w:p w:rsidR="000C6097" w:rsidRPr="00294751" w:rsidRDefault="000C6097" w:rsidP="006655D3">
      <w:pPr>
        <w:rPr>
          <w:lang w:val="fr-FR"/>
        </w:rPr>
      </w:pPr>
      <w:r w:rsidRPr="00294751">
        <w:rPr>
          <w:lang w:val="fr-FR"/>
        </w:rPr>
        <w:t>[Suite de la note page suivante]</w:t>
      </w:r>
    </w:p>
    <w:p w:rsidR="000C6097" w:rsidRPr="00294751" w:rsidRDefault="000C6097" w:rsidP="006655D3">
      <w:pPr>
        <w:rPr>
          <w:lang w:val="fr-FR"/>
        </w:rPr>
      </w:pPr>
    </w:p>
    <w:p w:rsidR="000C6097" w:rsidRPr="00294751" w:rsidRDefault="000C609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097" w:rsidRDefault="000C6097" w:rsidP="006655D3">
      <w:r>
        <w:separator/>
      </w:r>
    </w:p>
  </w:footnote>
  <w:footnote w:type="continuationSeparator" w:id="0">
    <w:p w:rsidR="000C6097" w:rsidRDefault="000C6097" w:rsidP="006655D3">
      <w:r>
        <w:separator/>
      </w:r>
    </w:p>
  </w:footnote>
  <w:footnote w:type="continuationNotice" w:id="1">
    <w:p w:rsidR="000C6097" w:rsidRPr="00AB530F" w:rsidRDefault="000C6097" w:rsidP="00AB530F">
      <w:pPr>
        <w:pStyle w:val="Footer"/>
      </w:pPr>
    </w:p>
  </w:footnote>
  <w:footnote w:id="2">
    <w:p w:rsidR="000C6097" w:rsidRDefault="000C6097" w:rsidP="002F6655">
      <w:pPr>
        <w:rPr>
          <w:rFonts w:cs="Arial"/>
          <w:i/>
          <w:iCs/>
        </w:rPr>
      </w:pPr>
      <w:r>
        <w:rPr>
          <w:rStyle w:val="FootnoteReference"/>
        </w:rPr>
        <w:footnoteRef/>
      </w:r>
      <w:r>
        <w:t xml:space="preserve"> </w:t>
      </w:r>
      <w:r>
        <w:rPr>
          <w:rFonts w:cs="Arial"/>
          <w:i/>
          <w:iCs/>
          <w:sz w:val="18"/>
        </w:rPr>
        <w:t xml:space="preserve">As an interim solution until the TGs </w:t>
      </w:r>
      <w:proofErr w:type="gramStart"/>
      <w:r>
        <w:rPr>
          <w:rFonts w:cs="Arial"/>
          <w:i/>
          <w:iCs/>
          <w:sz w:val="18"/>
        </w:rPr>
        <w:t>are revised</w:t>
      </w:r>
      <w:proofErr w:type="gramEnd"/>
      <w:r>
        <w:rPr>
          <w:rFonts w:cs="Arial"/>
          <w:i/>
          <w:iCs/>
          <w:sz w:val="18"/>
        </w:rPr>
        <w:t>, if the applicant is unable to provide the required information in the TQ and if the PBR authority agrees that the information is not necessary, on a case-by-case basis, an arrangement can be made to allow the applicant to submit the application data to the authority concerned without the information.</w:t>
      </w:r>
    </w:p>
    <w:p w:rsidR="000C6097" w:rsidRDefault="000C6097" w:rsidP="002F665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097" w:rsidRPr="00C5280D" w:rsidRDefault="000C6097" w:rsidP="00EB048E">
    <w:pPr>
      <w:pStyle w:val="Header"/>
      <w:rPr>
        <w:rStyle w:val="PageNumber"/>
        <w:lang w:val="en-US"/>
      </w:rPr>
    </w:pPr>
    <w:r>
      <w:rPr>
        <w:rStyle w:val="PageNumber"/>
        <w:lang w:val="en-US"/>
      </w:rPr>
      <w:t>TWP/5/3</w:t>
    </w:r>
  </w:p>
  <w:p w:rsidR="000C6097" w:rsidRPr="00C5280D" w:rsidRDefault="000C6097"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F3373">
      <w:rPr>
        <w:rStyle w:val="PageNumber"/>
        <w:noProof/>
        <w:lang w:val="en-US"/>
      </w:rPr>
      <w:t>3</w:t>
    </w:r>
    <w:r w:rsidRPr="00C5280D">
      <w:rPr>
        <w:rStyle w:val="PageNumber"/>
        <w:lang w:val="en-US"/>
      </w:rPr>
      <w:fldChar w:fldCharType="end"/>
    </w:r>
  </w:p>
  <w:p w:rsidR="000C6097" w:rsidRPr="00C5280D" w:rsidRDefault="000C609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097" w:rsidRPr="0004198B" w:rsidRDefault="000C6097"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755AD"/>
    <w:multiLevelType w:val="hybridMultilevel"/>
    <w:tmpl w:val="1C3A5DC0"/>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 w15:restartNumberingAfterBreak="0">
    <w:nsid w:val="0B18584E"/>
    <w:multiLevelType w:val="hybridMultilevel"/>
    <w:tmpl w:val="03A66DD2"/>
    <w:lvl w:ilvl="0" w:tplc="142893FA">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 w15:restartNumberingAfterBreak="0">
    <w:nsid w:val="0BAC7189"/>
    <w:multiLevelType w:val="hybridMultilevel"/>
    <w:tmpl w:val="AAA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B35083"/>
    <w:multiLevelType w:val="hybridMultilevel"/>
    <w:tmpl w:val="D9342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D29A9"/>
    <w:multiLevelType w:val="hybridMultilevel"/>
    <w:tmpl w:val="FFCA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E246E9"/>
    <w:multiLevelType w:val="hybridMultilevel"/>
    <w:tmpl w:val="09C424E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D67C5"/>
    <w:multiLevelType w:val="hybridMultilevel"/>
    <w:tmpl w:val="988A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014850"/>
    <w:multiLevelType w:val="hybridMultilevel"/>
    <w:tmpl w:val="E1D8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55A6B8E"/>
    <w:multiLevelType w:val="hybridMultilevel"/>
    <w:tmpl w:val="49D26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1A472F"/>
    <w:multiLevelType w:val="hybridMultilevel"/>
    <w:tmpl w:val="7B806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7364C9E"/>
    <w:multiLevelType w:val="hybridMultilevel"/>
    <w:tmpl w:val="CE9497EC"/>
    <w:lvl w:ilvl="0" w:tplc="21BEDE7A">
      <w:start w:val="1"/>
      <w:numFmt w:val="lowerLetter"/>
      <w:lvlText w:val="(%1)"/>
      <w:lvlJc w:val="left"/>
      <w:pPr>
        <w:ind w:left="927" w:hanging="360"/>
      </w:pPr>
      <w:rPr>
        <w:rFonts w:hint="default"/>
      </w:r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9855B17"/>
    <w:multiLevelType w:val="hybridMultilevel"/>
    <w:tmpl w:val="589A6546"/>
    <w:lvl w:ilvl="0" w:tplc="142893FA">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5C7EB1"/>
    <w:multiLevelType w:val="hybridMultilevel"/>
    <w:tmpl w:val="4518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F43B9"/>
    <w:multiLevelType w:val="hybridMultilevel"/>
    <w:tmpl w:val="CB1A5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4" w15:restartNumberingAfterBreak="0">
    <w:nsid w:val="4A43391F"/>
    <w:multiLevelType w:val="hybridMultilevel"/>
    <w:tmpl w:val="AFA4CEF0"/>
    <w:lvl w:ilvl="0" w:tplc="AFF868D2">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4072F9"/>
    <w:multiLevelType w:val="hybridMultilevel"/>
    <w:tmpl w:val="F9AA80E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26"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E7CEE"/>
    <w:multiLevelType w:val="hybridMultilevel"/>
    <w:tmpl w:val="00762EB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15:restartNumberingAfterBreak="0">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15:restartNumberingAfterBreak="0">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9"/>
  </w:num>
  <w:num w:numId="4">
    <w:abstractNumId w:val="12"/>
  </w:num>
  <w:num w:numId="5">
    <w:abstractNumId w:val="7"/>
  </w:num>
  <w:num w:numId="6">
    <w:abstractNumId w:val="32"/>
  </w:num>
  <w:num w:numId="7">
    <w:abstractNumId w:val="13"/>
  </w:num>
  <w:num w:numId="8">
    <w:abstractNumId w:val="16"/>
  </w:num>
  <w:num w:numId="9">
    <w:abstractNumId w:val="33"/>
  </w:num>
  <w:num w:numId="10">
    <w:abstractNumId w:val="9"/>
  </w:num>
  <w:num w:numId="11">
    <w:abstractNumId w:val="0"/>
  </w:num>
  <w:num w:numId="12">
    <w:abstractNumId w:val="29"/>
  </w:num>
  <w:num w:numId="13">
    <w:abstractNumId w:val="28"/>
  </w:num>
  <w:num w:numId="14">
    <w:abstractNumId w:val="5"/>
  </w:num>
  <w:num w:numId="15">
    <w:abstractNumId w:val="17"/>
  </w:num>
  <w:num w:numId="16">
    <w:abstractNumId w:val="10"/>
  </w:num>
  <w:num w:numId="17">
    <w:abstractNumId w:val="30"/>
  </w:num>
  <w:num w:numId="18">
    <w:abstractNumId w:val="21"/>
  </w:num>
  <w:num w:numId="19">
    <w:abstractNumId w:val="24"/>
  </w:num>
  <w:num w:numId="20">
    <w:abstractNumId w:val="27"/>
  </w:num>
  <w:num w:numId="21">
    <w:abstractNumId w:val="26"/>
  </w:num>
  <w:num w:numId="22">
    <w:abstractNumId w:val="31"/>
  </w:num>
  <w:num w:numId="23">
    <w:abstractNumId w:val="18"/>
    <w:lvlOverride w:ilvl="0">
      <w:startOverride w:val="1"/>
    </w:lvlOverride>
    <w:lvlOverride w:ilvl="1"/>
    <w:lvlOverride w:ilvl="2"/>
    <w:lvlOverride w:ilvl="3"/>
    <w:lvlOverride w:ilvl="4"/>
    <w:lvlOverride w:ilvl="5"/>
    <w:lvlOverride w:ilvl="6"/>
    <w:lvlOverride w:ilvl="7"/>
    <w:lvlOverride w:ilvl="8"/>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4"/>
  </w:num>
  <w:num w:numId="32">
    <w:abstractNumId w:val="2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31"/>
  </w:num>
  <w:num w:numId="37">
    <w:abstractNumId w:val="20"/>
  </w:num>
  <w:num w:numId="38">
    <w:abstractNumId w:val="1"/>
  </w:num>
  <w:num w:numId="39">
    <w:abstractNumId w:val="2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6D"/>
    <w:rsid w:val="00010CF3"/>
    <w:rsid w:val="00011E27"/>
    <w:rsid w:val="000148BC"/>
    <w:rsid w:val="00015204"/>
    <w:rsid w:val="00020949"/>
    <w:rsid w:val="00024AB8"/>
    <w:rsid w:val="00030854"/>
    <w:rsid w:val="00036028"/>
    <w:rsid w:val="0004198B"/>
    <w:rsid w:val="00044642"/>
    <w:rsid w:val="000446B9"/>
    <w:rsid w:val="00047E21"/>
    <w:rsid w:val="00050E16"/>
    <w:rsid w:val="00085505"/>
    <w:rsid w:val="000A24E9"/>
    <w:rsid w:val="000C4E25"/>
    <w:rsid w:val="000C6097"/>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F0A5B"/>
    <w:rsid w:val="0021332C"/>
    <w:rsid w:val="00213982"/>
    <w:rsid w:val="0024416D"/>
    <w:rsid w:val="00271911"/>
    <w:rsid w:val="00273187"/>
    <w:rsid w:val="002800A0"/>
    <w:rsid w:val="002801B3"/>
    <w:rsid w:val="00281060"/>
    <w:rsid w:val="00284050"/>
    <w:rsid w:val="00285BD0"/>
    <w:rsid w:val="00287762"/>
    <w:rsid w:val="002940E8"/>
    <w:rsid w:val="00294751"/>
    <w:rsid w:val="002A6E50"/>
    <w:rsid w:val="002B4298"/>
    <w:rsid w:val="002B7A36"/>
    <w:rsid w:val="002C256A"/>
    <w:rsid w:val="002D5226"/>
    <w:rsid w:val="002F6655"/>
    <w:rsid w:val="00305A7F"/>
    <w:rsid w:val="003152FE"/>
    <w:rsid w:val="00327436"/>
    <w:rsid w:val="00344BD6"/>
    <w:rsid w:val="0035528D"/>
    <w:rsid w:val="00361821"/>
    <w:rsid w:val="00361E9E"/>
    <w:rsid w:val="003753EE"/>
    <w:rsid w:val="00376926"/>
    <w:rsid w:val="003919F4"/>
    <w:rsid w:val="00392937"/>
    <w:rsid w:val="003A0835"/>
    <w:rsid w:val="003A5AAF"/>
    <w:rsid w:val="003B700A"/>
    <w:rsid w:val="003C7FBE"/>
    <w:rsid w:val="003D227C"/>
    <w:rsid w:val="003D2B4D"/>
    <w:rsid w:val="003F13B6"/>
    <w:rsid w:val="003F37F5"/>
    <w:rsid w:val="00444A88"/>
    <w:rsid w:val="00474DA4"/>
    <w:rsid w:val="00476B4D"/>
    <w:rsid w:val="004805FA"/>
    <w:rsid w:val="004935D2"/>
    <w:rsid w:val="004B1215"/>
    <w:rsid w:val="004C4987"/>
    <w:rsid w:val="004D047D"/>
    <w:rsid w:val="004F1E9E"/>
    <w:rsid w:val="004F305A"/>
    <w:rsid w:val="005107D2"/>
    <w:rsid w:val="00512164"/>
    <w:rsid w:val="00520297"/>
    <w:rsid w:val="005338F9"/>
    <w:rsid w:val="00533D15"/>
    <w:rsid w:val="0054281C"/>
    <w:rsid w:val="00544581"/>
    <w:rsid w:val="00544E0F"/>
    <w:rsid w:val="0055268D"/>
    <w:rsid w:val="00575DE2"/>
    <w:rsid w:val="00576BE4"/>
    <w:rsid w:val="005779DB"/>
    <w:rsid w:val="005A2A67"/>
    <w:rsid w:val="005A400A"/>
    <w:rsid w:val="005B269D"/>
    <w:rsid w:val="005B77D4"/>
    <w:rsid w:val="005C37DE"/>
    <w:rsid w:val="005E7466"/>
    <w:rsid w:val="005F7B92"/>
    <w:rsid w:val="00612379"/>
    <w:rsid w:val="006153B6"/>
    <w:rsid w:val="0061555F"/>
    <w:rsid w:val="006245ED"/>
    <w:rsid w:val="00636CA6"/>
    <w:rsid w:val="00641200"/>
    <w:rsid w:val="00645CA8"/>
    <w:rsid w:val="006655D3"/>
    <w:rsid w:val="00667404"/>
    <w:rsid w:val="00683EC4"/>
    <w:rsid w:val="0068672B"/>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97915"/>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206D"/>
    <w:rsid w:val="00867AC1"/>
    <w:rsid w:val="008751DE"/>
    <w:rsid w:val="00890DF8"/>
    <w:rsid w:val="00897AA3"/>
    <w:rsid w:val="008A0ADE"/>
    <w:rsid w:val="008A743F"/>
    <w:rsid w:val="008C0970"/>
    <w:rsid w:val="008D0BC5"/>
    <w:rsid w:val="008D2CF7"/>
    <w:rsid w:val="00900C26"/>
    <w:rsid w:val="009014DC"/>
    <w:rsid w:val="0090197F"/>
    <w:rsid w:val="00903264"/>
    <w:rsid w:val="00906DDC"/>
    <w:rsid w:val="00916885"/>
    <w:rsid w:val="00916BB0"/>
    <w:rsid w:val="00934E09"/>
    <w:rsid w:val="00936253"/>
    <w:rsid w:val="00940D46"/>
    <w:rsid w:val="009413F1"/>
    <w:rsid w:val="00951234"/>
    <w:rsid w:val="00952DD4"/>
    <w:rsid w:val="009543F1"/>
    <w:rsid w:val="009561F4"/>
    <w:rsid w:val="00963436"/>
    <w:rsid w:val="00965AE7"/>
    <w:rsid w:val="00970FED"/>
    <w:rsid w:val="00992D82"/>
    <w:rsid w:val="00997029"/>
    <w:rsid w:val="009A7339"/>
    <w:rsid w:val="009B440E"/>
    <w:rsid w:val="009D690D"/>
    <w:rsid w:val="009E65B6"/>
    <w:rsid w:val="009F0A51"/>
    <w:rsid w:val="009F77CF"/>
    <w:rsid w:val="00A13FBD"/>
    <w:rsid w:val="00A2077E"/>
    <w:rsid w:val="00A23A1A"/>
    <w:rsid w:val="00A24C10"/>
    <w:rsid w:val="00A42AC3"/>
    <w:rsid w:val="00A430CF"/>
    <w:rsid w:val="00A46540"/>
    <w:rsid w:val="00A54309"/>
    <w:rsid w:val="00A610A9"/>
    <w:rsid w:val="00A80280"/>
    <w:rsid w:val="00A80F2A"/>
    <w:rsid w:val="00A96C33"/>
    <w:rsid w:val="00AB2B93"/>
    <w:rsid w:val="00AB530F"/>
    <w:rsid w:val="00AB7E5B"/>
    <w:rsid w:val="00AC2883"/>
    <w:rsid w:val="00AE0EF1"/>
    <w:rsid w:val="00AE2937"/>
    <w:rsid w:val="00B07301"/>
    <w:rsid w:val="00B11F3E"/>
    <w:rsid w:val="00B224DE"/>
    <w:rsid w:val="00B324D4"/>
    <w:rsid w:val="00B46575"/>
    <w:rsid w:val="00B61777"/>
    <w:rsid w:val="00B622E6"/>
    <w:rsid w:val="00B62703"/>
    <w:rsid w:val="00B83E82"/>
    <w:rsid w:val="00B84BBD"/>
    <w:rsid w:val="00BA43FB"/>
    <w:rsid w:val="00BC127D"/>
    <w:rsid w:val="00BC1AFD"/>
    <w:rsid w:val="00BC1FE6"/>
    <w:rsid w:val="00BD57B6"/>
    <w:rsid w:val="00C061B6"/>
    <w:rsid w:val="00C2446C"/>
    <w:rsid w:val="00C36AE5"/>
    <w:rsid w:val="00C4037F"/>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F01CF"/>
    <w:rsid w:val="00CF1330"/>
    <w:rsid w:val="00CF7E36"/>
    <w:rsid w:val="00D0106A"/>
    <w:rsid w:val="00D3708D"/>
    <w:rsid w:val="00D40426"/>
    <w:rsid w:val="00D57C96"/>
    <w:rsid w:val="00D57D18"/>
    <w:rsid w:val="00D70E65"/>
    <w:rsid w:val="00D91203"/>
    <w:rsid w:val="00D95174"/>
    <w:rsid w:val="00DA4973"/>
    <w:rsid w:val="00DA6F36"/>
    <w:rsid w:val="00DB596E"/>
    <w:rsid w:val="00DB7773"/>
    <w:rsid w:val="00DC00EA"/>
    <w:rsid w:val="00DC3802"/>
    <w:rsid w:val="00DC653B"/>
    <w:rsid w:val="00DD6208"/>
    <w:rsid w:val="00DF3373"/>
    <w:rsid w:val="00DF7E99"/>
    <w:rsid w:val="00E07D87"/>
    <w:rsid w:val="00E249C8"/>
    <w:rsid w:val="00E32F7E"/>
    <w:rsid w:val="00E5267B"/>
    <w:rsid w:val="00E559F0"/>
    <w:rsid w:val="00E63C0E"/>
    <w:rsid w:val="00E72D49"/>
    <w:rsid w:val="00E7593C"/>
    <w:rsid w:val="00E7678A"/>
    <w:rsid w:val="00E823ED"/>
    <w:rsid w:val="00E935F1"/>
    <w:rsid w:val="00E94A81"/>
    <w:rsid w:val="00EA1FFB"/>
    <w:rsid w:val="00EB048E"/>
    <w:rsid w:val="00EB4E9C"/>
    <w:rsid w:val="00ED2F55"/>
    <w:rsid w:val="00EE34DF"/>
    <w:rsid w:val="00EF2F89"/>
    <w:rsid w:val="00F01C7B"/>
    <w:rsid w:val="00F036E6"/>
    <w:rsid w:val="00F03E98"/>
    <w:rsid w:val="00F1237A"/>
    <w:rsid w:val="00F1786F"/>
    <w:rsid w:val="00F22CBD"/>
    <w:rsid w:val="00F272F1"/>
    <w:rsid w:val="00F31412"/>
    <w:rsid w:val="00F45372"/>
    <w:rsid w:val="00F560F7"/>
    <w:rsid w:val="00F6334D"/>
    <w:rsid w:val="00F63599"/>
    <w:rsid w:val="00F71781"/>
    <w:rsid w:val="00F95E42"/>
    <w:rsid w:val="00FA0B4F"/>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E759354"/>
  <w15:docId w15:val="{84DBED1C-0E29-4AAA-8F9A-BFF0581A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link w:val="Heading1Char"/>
    <w:autoRedefine/>
    <w:qFormat/>
    <w:rsid w:val="00C437A3"/>
    <w:pPr>
      <w:keepNext/>
      <w:jc w:val="both"/>
      <w:outlineLvl w:val="0"/>
    </w:pPr>
    <w:rPr>
      <w:rFonts w:ascii="Arial" w:hAnsi="Arial"/>
      <w:caps/>
    </w:rPr>
  </w:style>
  <w:style w:type="paragraph" w:styleId="Heading2">
    <w:name w:val="heading 2"/>
    <w:next w:val="Normal"/>
    <w:link w:val="Heading2Char"/>
    <w:autoRedefine/>
    <w:qFormat/>
    <w:rsid w:val="00392937"/>
    <w:pPr>
      <w:keepNext/>
      <w:jc w:val="both"/>
      <w:outlineLvl w:val="1"/>
    </w:pPr>
    <w:rPr>
      <w:rFonts w:ascii="Arial" w:hAnsi="Arial"/>
      <w:u w:val="single"/>
    </w:rPr>
  </w:style>
  <w:style w:type="paragraph" w:styleId="Heading3">
    <w:name w:val="heading 3"/>
    <w:next w:val="Normal"/>
    <w:link w:val="Heading3Char"/>
    <w:autoRedefine/>
    <w:qFormat/>
    <w:rsid w:val="00C4037F"/>
    <w:pPr>
      <w:keepNext/>
      <w:jc w:val="both"/>
      <w:outlineLvl w:val="2"/>
    </w:pPr>
    <w:rPr>
      <w:rFonts w:ascii="Arial" w:hAnsi="Arial"/>
      <w:i/>
      <w:caps/>
    </w:rPr>
  </w:style>
  <w:style w:type="paragraph" w:styleId="Heading4">
    <w:name w:val="heading 4"/>
    <w:next w:val="Normal"/>
    <w:link w:val="Heading4Char"/>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C437A3"/>
    <w:pPr>
      <w:jc w:val="center"/>
    </w:pPr>
    <w:rPr>
      <w:rFonts w:ascii="Arial" w:hAnsi="Arial"/>
      <w:lang w:val="fr-FR"/>
    </w:rPr>
  </w:style>
  <w:style w:type="paragraph" w:styleId="Footer">
    <w:name w:val="footer"/>
    <w:aliases w:val="doc_path_name"/>
    <w:link w:val="FooterChar"/>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1Char">
    <w:name w:val="Heading 1 Char"/>
    <w:basedOn w:val="DefaultParagraphFont"/>
    <w:link w:val="Heading1"/>
    <w:rsid w:val="00BD57B6"/>
    <w:rPr>
      <w:rFonts w:ascii="Arial" w:hAnsi="Arial"/>
      <w:caps/>
    </w:rPr>
  </w:style>
  <w:style w:type="character" w:customStyle="1" w:styleId="Heading2Char">
    <w:name w:val="Heading 2 Char"/>
    <w:basedOn w:val="DefaultParagraphFont"/>
    <w:link w:val="Heading2"/>
    <w:rsid w:val="00392937"/>
    <w:rPr>
      <w:rFonts w:ascii="Arial" w:hAnsi="Arial"/>
      <w:u w:val="single"/>
    </w:rPr>
  </w:style>
  <w:style w:type="character" w:customStyle="1" w:styleId="Heading3Char">
    <w:name w:val="Heading 3 Char"/>
    <w:basedOn w:val="DefaultParagraphFont"/>
    <w:link w:val="Heading3"/>
    <w:rsid w:val="00C4037F"/>
    <w:rPr>
      <w:rFonts w:ascii="Arial" w:hAnsi="Arial"/>
      <w:i/>
      <w:caps/>
    </w:rPr>
  </w:style>
  <w:style w:type="paragraph" w:styleId="ListParagraph">
    <w:name w:val="List Paragraph"/>
    <w:basedOn w:val="Normal"/>
    <w:uiPriority w:val="34"/>
    <w:qFormat/>
    <w:rsid w:val="00BD57B6"/>
    <w:pPr>
      <w:ind w:left="720"/>
      <w:contextualSpacing/>
    </w:pPr>
  </w:style>
  <w:style w:type="paragraph" w:customStyle="1" w:styleId="Default">
    <w:name w:val="Default"/>
    <w:rsid w:val="00BD57B6"/>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BD57B6"/>
    <w:rPr>
      <w:b/>
      <w:bCs/>
    </w:rPr>
  </w:style>
  <w:style w:type="table" w:styleId="TableGrid">
    <w:name w:val="Table Grid"/>
    <w:basedOn w:val="TableNormal"/>
    <w:uiPriority w:val="39"/>
    <w:rsid w:val="00BD57B6"/>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57B6"/>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BD57B6"/>
    <w:rPr>
      <w:sz w:val="22"/>
      <w:lang w:val="es-ES_tradnl"/>
    </w:rPr>
  </w:style>
  <w:style w:type="character" w:customStyle="1" w:styleId="CommentTextChar">
    <w:name w:val="Comment Text Char"/>
    <w:basedOn w:val="DefaultParagraphFont"/>
    <w:link w:val="CommentText"/>
    <w:rsid w:val="00BD57B6"/>
    <w:rPr>
      <w:rFonts w:ascii="Arial" w:hAnsi="Arial"/>
      <w:sz w:val="22"/>
      <w:lang w:val="es-ES_tradnl"/>
    </w:rPr>
  </w:style>
  <w:style w:type="table" w:customStyle="1" w:styleId="TableGrid11">
    <w:name w:val="Table Grid11"/>
    <w:basedOn w:val="TableNormal"/>
    <w:next w:val="TableGrid"/>
    <w:rsid w:val="00BD57B6"/>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D57B6"/>
    <w:rPr>
      <w:rFonts w:ascii="Arial" w:hAnsi="Arial"/>
      <w:lang w:val="fr-FR"/>
    </w:rPr>
  </w:style>
  <w:style w:type="character" w:customStyle="1" w:styleId="FooterChar">
    <w:name w:val="Footer Char"/>
    <w:aliases w:val="doc_path_name Char"/>
    <w:basedOn w:val="DefaultParagraphFont"/>
    <w:link w:val="Footer"/>
    <w:rsid w:val="00BD57B6"/>
    <w:rPr>
      <w:rFonts w:ascii="Arial" w:hAnsi="Arial"/>
      <w:sz w:val="14"/>
    </w:rPr>
  </w:style>
  <w:style w:type="character" w:customStyle="1" w:styleId="Heading4Char">
    <w:name w:val="Heading 4 Char"/>
    <w:basedOn w:val="DefaultParagraphFont"/>
    <w:link w:val="Heading4"/>
    <w:rsid w:val="00683EC4"/>
    <w:rPr>
      <w:rFonts w:ascii="Arial" w:hAnsi="Arial"/>
      <w:u w:val="single"/>
      <w:lang w:val="fr-FR"/>
    </w:rPr>
  </w:style>
  <w:style w:type="paragraph" w:customStyle="1" w:styleId="DecisionInvitingPara">
    <w:name w:val="Decision Inviting Para."/>
    <w:basedOn w:val="Normal"/>
    <w:rsid w:val="00683EC4"/>
    <w:pPr>
      <w:ind w:left="4536"/>
    </w:pPr>
    <w:rPr>
      <w:i/>
      <w:lang w:val="es-ES_tradnl"/>
    </w:rPr>
  </w:style>
  <w:style w:type="character" w:customStyle="1" w:styleId="FootnoteTextChar">
    <w:name w:val="Footnote Text Char"/>
    <w:basedOn w:val="DefaultParagraphFont"/>
    <w:link w:val="FootnoteText"/>
    <w:rsid w:val="002F6655"/>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2184">
      <w:bodyDiv w:val="1"/>
      <w:marLeft w:val="0"/>
      <w:marRight w:val="0"/>
      <w:marTop w:val="0"/>
      <w:marBottom w:val="0"/>
      <w:divBdr>
        <w:top w:val="none" w:sz="0" w:space="0" w:color="auto"/>
        <w:left w:val="none" w:sz="0" w:space="0" w:color="auto"/>
        <w:bottom w:val="none" w:sz="0" w:space="0" w:color="auto"/>
        <w:right w:val="none" w:sz="0" w:space="0" w:color="auto"/>
      </w:divBdr>
    </w:div>
    <w:div w:id="156651689">
      <w:bodyDiv w:val="1"/>
      <w:marLeft w:val="0"/>
      <w:marRight w:val="0"/>
      <w:marTop w:val="0"/>
      <w:marBottom w:val="0"/>
      <w:divBdr>
        <w:top w:val="none" w:sz="0" w:space="0" w:color="auto"/>
        <w:left w:val="none" w:sz="0" w:space="0" w:color="auto"/>
        <w:bottom w:val="none" w:sz="0" w:space="0" w:color="auto"/>
        <w:right w:val="none" w:sz="0" w:space="0" w:color="auto"/>
      </w:divBdr>
    </w:div>
    <w:div w:id="308361332">
      <w:bodyDiv w:val="1"/>
      <w:marLeft w:val="0"/>
      <w:marRight w:val="0"/>
      <w:marTop w:val="0"/>
      <w:marBottom w:val="0"/>
      <w:divBdr>
        <w:top w:val="none" w:sz="0" w:space="0" w:color="auto"/>
        <w:left w:val="none" w:sz="0" w:space="0" w:color="auto"/>
        <w:bottom w:val="none" w:sz="0" w:space="0" w:color="auto"/>
        <w:right w:val="none" w:sz="0" w:space="0" w:color="auto"/>
      </w:divBdr>
    </w:div>
    <w:div w:id="560484818">
      <w:bodyDiv w:val="1"/>
      <w:marLeft w:val="0"/>
      <w:marRight w:val="0"/>
      <w:marTop w:val="0"/>
      <w:marBottom w:val="0"/>
      <w:divBdr>
        <w:top w:val="none" w:sz="0" w:space="0" w:color="auto"/>
        <w:left w:val="none" w:sz="0" w:space="0" w:color="auto"/>
        <w:bottom w:val="none" w:sz="0" w:space="0" w:color="auto"/>
        <w:right w:val="none" w:sz="0" w:space="0" w:color="auto"/>
      </w:divBdr>
    </w:div>
    <w:div w:id="781413000">
      <w:bodyDiv w:val="1"/>
      <w:marLeft w:val="0"/>
      <w:marRight w:val="0"/>
      <w:marTop w:val="0"/>
      <w:marBottom w:val="0"/>
      <w:divBdr>
        <w:top w:val="none" w:sz="0" w:space="0" w:color="auto"/>
        <w:left w:val="none" w:sz="0" w:space="0" w:color="auto"/>
        <w:bottom w:val="none" w:sz="0" w:space="0" w:color="auto"/>
        <w:right w:val="none" w:sz="0" w:space="0" w:color="auto"/>
      </w:divBdr>
    </w:div>
    <w:div w:id="961765157">
      <w:bodyDiv w:val="1"/>
      <w:marLeft w:val="0"/>
      <w:marRight w:val="0"/>
      <w:marTop w:val="0"/>
      <w:marBottom w:val="0"/>
      <w:divBdr>
        <w:top w:val="none" w:sz="0" w:space="0" w:color="auto"/>
        <w:left w:val="none" w:sz="0" w:space="0" w:color="auto"/>
        <w:bottom w:val="none" w:sz="0" w:space="0" w:color="auto"/>
        <w:right w:val="none" w:sz="0" w:space="0" w:color="auto"/>
      </w:divBdr>
    </w:div>
    <w:div w:id="969676076">
      <w:bodyDiv w:val="1"/>
      <w:marLeft w:val="0"/>
      <w:marRight w:val="0"/>
      <w:marTop w:val="0"/>
      <w:marBottom w:val="0"/>
      <w:divBdr>
        <w:top w:val="none" w:sz="0" w:space="0" w:color="auto"/>
        <w:left w:val="none" w:sz="0" w:space="0" w:color="auto"/>
        <w:bottom w:val="none" w:sz="0" w:space="0" w:color="auto"/>
        <w:right w:val="none" w:sz="0" w:space="0" w:color="auto"/>
      </w:divBdr>
    </w:div>
    <w:div w:id="1063212478">
      <w:bodyDiv w:val="1"/>
      <w:marLeft w:val="0"/>
      <w:marRight w:val="0"/>
      <w:marTop w:val="0"/>
      <w:marBottom w:val="0"/>
      <w:divBdr>
        <w:top w:val="none" w:sz="0" w:space="0" w:color="auto"/>
        <w:left w:val="none" w:sz="0" w:space="0" w:color="auto"/>
        <w:bottom w:val="none" w:sz="0" w:space="0" w:color="auto"/>
        <w:right w:val="none" w:sz="0" w:space="0" w:color="auto"/>
      </w:divBdr>
    </w:div>
    <w:div w:id="1079447306">
      <w:bodyDiv w:val="1"/>
      <w:marLeft w:val="0"/>
      <w:marRight w:val="0"/>
      <w:marTop w:val="0"/>
      <w:marBottom w:val="0"/>
      <w:divBdr>
        <w:top w:val="none" w:sz="0" w:space="0" w:color="auto"/>
        <w:left w:val="none" w:sz="0" w:space="0" w:color="auto"/>
        <w:bottom w:val="none" w:sz="0" w:space="0" w:color="auto"/>
        <w:right w:val="none" w:sz="0" w:space="0" w:color="auto"/>
      </w:divBdr>
    </w:div>
    <w:div w:id="1522284896">
      <w:bodyDiv w:val="1"/>
      <w:marLeft w:val="0"/>
      <w:marRight w:val="0"/>
      <w:marTop w:val="0"/>
      <w:marBottom w:val="0"/>
      <w:divBdr>
        <w:top w:val="none" w:sz="0" w:space="0" w:color="auto"/>
        <w:left w:val="none" w:sz="0" w:space="0" w:color="auto"/>
        <w:bottom w:val="none" w:sz="0" w:space="0" w:color="auto"/>
        <w:right w:val="none" w:sz="0" w:space="0" w:color="auto"/>
      </w:divBdr>
    </w:div>
    <w:div w:id="1597709139">
      <w:bodyDiv w:val="1"/>
      <w:marLeft w:val="0"/>
      <w:marRight w:val="0"/>
      <w:marTop w:val="0"/>
      <w:marBottom w:val="0"/>
      <w:divBdr>
        <w:top w:val="none" w:sz="0" w:space="0" w:color="auto"/>
        <w:left w:val="none" w:sz="0" w:space="0" w:color="auto"/>
        <w:bottom w:val="none" w:sz="0" w:space="0" w:color="auto"/>
        <w:right w:val="none" w:sz="0" w:space="0" w:color="auto"/>
      </w:divBdr>
    </w:div>
    <w:div w:id="1715806385">
      <w:bodyDiv w:val="1"/>
      <w:marLeft w:val="0"/>
      <w:marRight w:val="0"/>
      <w:marTop w:val="0"/>
      <w:marBottom w:val="0"/>
      <w:divBdr>
        <w:top w:val="none" w:sz="0" w:space="0" w:color="auto"/>
        <w:left w:val="none" w:sz="0" w:space="0" w:color="auto"/>
        <w:bottom w:val="none" w:sz="0" w:space="0" w:color="auto"/>
        <w:right w:val="none" w:sz="0" w:space="0" w:color="auto"/>
      </w:divBdr>
    </w:div>
    <w:div w:id="2130542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portal.wipo.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upovprisma/en/termsuse.html"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s://www.upov.int/upovprisma/en/termsus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upovprisma/en/termsuse.html"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DAT1\OrgUPOV\Shared\UPOV_PRISMA\UPOV%20PRISMA%20Statistics\overview%20Use%20of%20UPOV_PRISMA_19-03-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Wipogvafs01\DAT1\OrgUPOV\Shared\UPOV_PRISMA\UPOV%20PRISMA%20Statistics\overview%20Use%20of%20UPOV_PRISMA_19-03-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i.wipo.int\wipodata\DAT1\OrgUPOV\Shared\UPOV_PRISMA\UPOV%20PRISMA%20Statistics\UPOV%20PRISMA%20Stat-graphs_%20Number%20of%20Submitted%20applications%20(PBR%20+%20NLI)%20as%2028-02-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di.wipo.int\wipodata\DAT1\OrgUPOV\Shared\UPOV_PRISMA\UPOV%20PRISMA%20Statistics\overview%20Use%20of%20UPOV_PRISMA_19-03-202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No. applications using UPOV PRISMA</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tint val="94000"/>
                    <a:satMod val="103000"/>
                    <a:lumMod val="102000"/>
                  </a:schemeClr>
                </a:gs>
                <a:gs pos="50000">
                  <a:schemeClr val="accent1">
                    <a:shade val="100000"/>
                    <a:satMod val="110000"/>
                    <a:lumMod val="100000"/>
                  </a:schemeClr>
                </a:gs>
                <a:gs pos="100000">
                  <a:schemeClr val="accent1">
                    <a:shade val="78000"/>
                    <a:satMod val="120000"/>
                    <a:lumMod val="99000"/>
                  </a:schemeClr>
                </a:gs>
              </a:gsLst>
              <a:lin ang="5400000" scaled="0"/>
            </a:gradFill>
            <a:ln>
              <a:noFill/>
            </a:ln>
            <a:effectLst/>
          </c:spPr>
          <c:invertIfNegative val="0"/>
          <c:dPt>
            <c:idx val="48"/>
            <c:invertIfNegative val="0"/>
            <c:bubble3D val="0"/>
            <c:spPr>
              <a:solidFill>
                <a:srgbClr val="FF66FF"/>
              </a:solidFill>
              <a:ln>
                <a:solidFill>
                  <a:srgbClr val="FF66FF"/>
                </a:solidFill>
              </a:ln>
              <a:effectLst/>
            </c:spPr>
            <c:extLst>
              <c:ext xmlns:c16="http://schemas.microsoft.com/office/drawing/2014/chart" uri="{C3380CC4-5D6E-409C-BE32-E72D297353CC}">
                <c16:uniqueId val="{00000001-A226-4D07-A2F5-B61E86C3C7DD}"/>
              </c:ext>
            </c:extLst>
          </c:dPt>
          <c:dPt>
            <c:idx val="49"/>
            <c:invertIfNegative val="0"/>
            <c:bubble3D val="0"/>
            <c:spPr>
              <a:solidFill>
                <a:srgbClr val="FF66FF"/>
              </a:solidFill>
              <a:ln>
                <a:solidFill>
                  <a:srgbClr val="FF66FF"/>
                </a:solidFill>
              </a:ln>
              <a:effectLst/>
            </c:spPr>
            <c:extLst>
              <c:ext xmlns:c16="http://schemas.microsoft.com/office/drawing/2014/chart" uri="{C3380CC4-5D6E-409C-BE32-E72D297353CC}">
                <c16:uniqueId val="{00000003-A226-4D07-A2F5-B61E86C3C7DD}"/>
              </c:ext>
            </c:extLst>
          </c:dPt>
          <c:dPt>
            <c:idx val="50"/>
            <c:invertIfNegative val="0"/>
            <c:bubble3D val="0"/>
            <c:spPr>
              <a:solidFill>
                <a:srgbClr val="FF66FF"/>
              </a:solidFill>
              <a:ln>
                <a:solidFill>
                  <a:srgbClr val="FF66FF"/>
                </a:solidFill>
              </a:ln>
              <a:effectLst/>
            </c:spPr>
            <c:extLst>
              <c:ext xmlns:c16="http://schemas.microsoft.com/office/drawing/2014/chart" uri="{C3380CC4-5D6E-409C-BE32-E72D297353CC}">
                <c16:uniqueId val="{00000005-A226-4D07-A2F5-B61E86C3C7DD}"/>
              </c:ext>
            </c:extLst>
          </c:dPt>
          <c:trendline>
            <c:spPr>
              <a:ln w="31750" cap="rnd">
                <a:gradFill>
                  <a:gsLst>
                    <a:gs pos="0">
                      <a:srgbClr val="CC00CC"/>
                    </a:gs>
                    <a:gs pos="75000">
                      <a:schemeClr val="accent1">
                        <a:lumMod val="75000"/>
                      </a:schemeClr>
                    </a:gs>
                    <a:gs pos="52000">
                      <a:srgbClr val="F33C6F"/>
                    </a:gs>
                    <a:gs pos="30000">
                      <a:srgbClr val="E6288E"/>
                    </a:gs>
                    <a:gs pos="100000">
                      <a:srgbClr val="66FF33"/>
                    </a:gs>
                  </a:gsLst>
                  <a:lin ang="5400000" scaled="1"/>
                </a:gradFill>
                <a:prstDash val="sysDash"/>
              </a:ln>
              <a:effectLst/>
            </c:spPr>
            <c:trendlineType val="exp"/>
            <c:dispRSqr val="0"/>
            <c:dispEq val="0"/>
          </c:trendline>
          <c:cat>
            <c:numRef>
              <c:f>Monthly!$C$66:$C$116</c:f>
              <c:numCache>
                <c:formatCode>mmm\-yy</c:formatCode>
                <c:ptCount val="51"/>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numCache>
            </c:numRef>
          </c:cat>
          <c:val>
            <c:numRef>
              <c:f>Monthly!$D$66:$D$116</c:f>
              <c:numCache>
                <c:formatCode>General</c:formatCode>
                <c:ptCount val="51"/>
                <c:pt idx="0">
                  <c:v>1</c:v>
                </c:pt>
                <c:pt idx="2">
                  <c:v>2</c:v>
                </c:pt>
                <c:pt idx="4">
                  <c:v>1</c:v>
                </c:pt>
                <c:pt idx="8">
                  <c:v>3</c:v>
                </c:pt>
                <c:pt idx="9">
                  <c:v>1</c:v>
                </c:pt>
                <c:pt idx="10">
                  <c:v>3</c:v>
                </c:pt>
                <c:pt idx="11">
                  <c:v>3</c:v>
                </c:pt>
                <c:pt idx="13">
                  <c:v>3</c:v>
                </c:pt>
                <c:pt idx="14">
                  <c:v>3</c:v>
                </c:pt>
                <c:pt idx="15">
                  <c:v>3</c:v>
                </c:pt>
                <c:pt idx="16">
                  <c:v>1</c:v>
                </c:pt>
                <c:pt idx="17">
                  <c:v>7</c:v>
                </c:pt>
                <c:pt idx="18">
                  <c:v>7</c:v>
                </c:pt>
                <c:pt idx="19">
                  <c:v>1</c:v>
                </c:pt>
                <c:pt idx="20">
                  <c:v>8</c:v>
                </c:pt>
                <c:pt idx="21">
                  <c:v>19</c:v>
                </c:pt>
                <c:pt idx="22">
                  <c:v>16</c:v>
                </c:pt>
                <c:pt idx="23">
                  <c:v>9</c:v>
                </c:pt>
                <c:pt idx="24">
                  <c:v>7</c:v>
                </c:pt>
                <c:pt idx="25">
                  <c:v>9</c:v>
                </c:pt>
                <c:pt idx="26">
                  <c:v>6</c:v>
                </c:pt>
                <c:pt idx="27">
                  <c:v>22</c:v>
                </c:pt>
                <c:pt idx="28">
                  <c:v>33</c:v>
                </c:pt>
                <c:pt idx="29">
                  <c:v>10</c:v>
                </c:pt>
                <c:pt idx="30">
                  <c:v>3</c:v>
                </c:pt>
                <c:pt idx="31">
                  <c:v>7</c:v>
                </c:pt>
                <c:pt idx="32">
                  <c:v>16</c:v>
                </c:pt>
                <c:pt idx="33">
                  <c:v>29</c:v>
                </c:pt>
                <c:pt idx="34">
                  <c:v>26</c:v>
                </c:pt>
                <c:pt idx="35">
                  <c:v>51</c:v>
                </c:pt>
                <c:pt idx="36">
                  <c:v>18</c:v>
                </c:pt>
                <c:pt idx="37">
                  <c:v>5</c:v>
                </c:pt>
                <c:pt idx="38">
                  <c:v>21</c:v>
                </c:pt>
                <c:pt idx="39">
                  <c:v>11</c:v>
                </c:pt>
                <c:pt idx="40">
                  <c:v>11</c:v>
                </c:pt>
                <c:pt idx="41">
                  <c:v>18</c:v>
                </c:pt>
                <c:pt idx="42">
                  <c:v>9</c:v>
                </c:pt>
                <c:pt idx="43">
                  <c:v>11</c:v>
                </c:pt>
                <c:pt idx="44">
                  <c:v>29</c:v>
                </c:pt>
                <c:pt idx="45">
                  <c:v>16</c:v>
                </c:pt>
                <c:pt idx="46">
                  <c:v>41</c:v>
                </c:pt>
                <c:pt idx="47">
                  <c:v>32</c:v>
                </c:pt>
                <c:pt idx="48">
                  <c:v>109</c:v>
                </c:pt>
                <c:pt idx="49">
                  <c:v>106</c:v>
                </c:pt>
                <c:pt idx="50">
                  <c:v>66</c:v>
                </c:pt>
              </c:numCache>
            </c:numRef>
          </c:val>
          <c:extLst>
            <c:ext xmlns:c16="http://schemas.microsoft.com/office/drawing/2014/chart" uri="{C3380CC4-5D6E-409C-BE32-E72D297353CC}">
              <c16:uniqueId val="{00000006-A226-4D07-A2F5-B61E86C3C7DD}"/>
            </c:ext>
          </c:extLst>
        </c:ser>
        <c:dLbls>
          <c:showLegendKey val="0"/>
          <c:showVal val="0"/>
          <c:showCatName val="0"/>
          <c:showSerName val="0"/>
          <c:showPercent val="0"/>
          <c:showBubbleSize val="0"/>
        </c:dLbls>
        <c:gapWidth val="100"/>
        <c:overlap val="-24"/>
        <c:axId val="670178672"/>
        <c:axId val="670179504"/>
      </c:barChart>
      <c:dateAx>
        <c:axId val="670178672"/>
        <c:scaling>
          <c:orientation val="minMax"/>
        </c:scaling>
        <c:delete val="0"/>
        <c:axPos val="b"/>
        <c:numFmt formatCode="mmm\-yy"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70179504"/>
        <c:crosses val="autoZero"/>
        <c:auto val="1"/>
        <c:lblOffset val="100"/>
        <c:baseTimeUnit val="months"/>
      </c:dateAx>
      <c:valAx>
        <c:axId val="67017950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70178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Submitted applications via UPOV PRISMA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Monthly!$C$5</c:f>
              <c:strCache>
                <c:ptCount val="1"/>
                <c:pt idx="0">
                  <c:v>2017</c:v>
                </c:pt>
              </c:strCache>
            </c:strRef>
          </c:tx>
          <c:spPr>
            <a:solidFill>
              <a:schemeClr val="bg1">
                <a:lumMod val="85000"/>
              </a:schemeClr>
            </a:solidFill>
            <a:ln>
              <a:noFill/>
            </a:ln>
            <a:effectLst/>
          </c:spPr>
          <c:invertIfNegative val="0"/>
          <c:cat>
            <c:strRef>
              <c:f>Monthly!$B$6:$B$17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Monthly!$C$6:$C$17</c:f>
              <c:numCache>
                <c:formatCode>General</c:formatCode>
                <c:ptCount val="12"/>
                <c:pt idx="0">
                  <c:v>1</c:v>
                </c:pt>
                <c:pt idx="2">
                  <c:v>2</c:v>
                </c:pt>
                <c:pt idx="4">
                  <c:v>1</c:v>
                </c:pt>
                <c:pt idx="8">
                  <c:v>3</c:v>
                </c:pt>
                <c:pt idx="9">
                  <c:v>1</c:v>
                </c:pt>
                <c:pt idx="10">
                  <c:v>3</c:v>
                </c:pt>
                <c:pt idx="11">
                  <c:v>3</c:v>
                </c:pt>
              </c:numCache>
            </c:numRef>
          </c:val>
          <c:extLst>
            <c:ext xmlns:c16="http://schemas.microsoft.com/office/drawing/2014/chart" uri="{C3380CC4-5D6E-409C-BE32-E72D297353CC}">
              <c16:uniqueId val="{00000000-3978-47BE-8FC1-0B59C05037BD}"/>
            </c:ext>
          </c:extLst>
        </c:ser>
        <c:ser>
          <c:idx val="1"/>
          <c:order val="1"/>
          <c:tx>
            <c:strRef>
              <c:f>Monthly!$D$5</c:f>
              <c:strCache>
                <c:ptCount val="1"/>
                <c:pt idx="0">
                  <c:v>2018</c:v>
                </c:pt>
              </c:strCache>
            </c:strRef>
          </c:tx>
          <c:spPr>
            <a:solidFill>
              <a:schemeClr val="bg1">
                <a:lumMod val="75000"/>
              </a:schemeClr>
            </a:solidFill>
            <a:ln>
              <a:noFill/>
            </a:ln>
            <a:effectLst/>
          </c:spPr>
          <c:invertIfNegative val="0"/>
          <c:cat>
            <c:strRef>
              <c:f>Monthly!$B$6:$B$17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Monthly!$D$6:$D$17</c:f>
              <c:numCache>
                <c:formatCode>General</c:formatCode>
                <c:ptCount val="12"/>
                <c:pt idx="1">
                  <c:v>3</c:v>
                </c:pt>
                <c:pt idx="2">
                  <c:v>3</c:v>
                </c:pt>
                <c:pt idx="3">
                  <c:v>3</c:v>
                </c:pt>
                <c:pt idx="4">
                  <c:v>1</c:v>
                </c:pt>
                <c:pt idx="5">
                  <c:v>7</c:v>
                </c:pt>
                <c:pt idx="6">
                  <c:v>7</c:v>
                </c:pt>
                <c:pt idx="7">
                  <c:v>1</c:v>
                </c:pt>
                <c:pt idx="8">
                  <c:v>8</c:v>
                </c:pt>
                <c:pt idx="9">
                  <c:v>19</c:v>
                </c:pt>
                <c:pt idx="10">
                  <c:v>16</c:v>
                </c:pt>
                <c:pt idx="11">
                  <c:v>9</c:v>
                </c:pt>
              </c:numCache>
            </c:numRef>
          </c:val>
          <c:extLst>
            <c:ext xmlns:c16="http://schemas.microsoft.com/office/drawing/2014/chart" uri="{C3380CC4-5D6E-409C-BE32-E72D297353CC}">
              <c16:uniqueId val="{00000001-3978-47BE-8FC1-0B59C05037BD}"/>
            </c:ext>
          </c:extLst>
        </c:ser>
        <c:ser>
          <c:idx val="2"/>
          <c:order val="2"/>
          <c:tx>
            <c:strRef>
              <c:f>Monthly!$E$5</c:f>
              <c:strCache>
                <c:ptCount val="1"/>
                <c:pt idx="0">
                  <c:v>2019</c:v>
                </c:pt>
              </c:strCache>
            </c:strRef>
          </c:tx>
          <c:spPr>
            <a:solidFill>
              <a:srgbClr val="99CCFF"/>
            </a:solidFill>
            <a:ln>
              <a:noFill/>
            </a:ln>
            <a:effectLst/>
          </c:spPr>
          <c:invertIfNegative val="0"/>
          <c:dPt>
            <c:idx val="9"/>
            <c:invertIfNegative val="0"/>
            <c:bubble3D val="0"/>
            <c:spPr>
              <a:solidFill>
                <a:srgbClr val="99CCFF"/>
              </a:solidFill>
              <a:ln>
                <a:noFill/>
              </a:ln>
              <a:effectLst/>
            </c:spPr>
            <c:extLst>
              <c:ext xmlns:c16="http://schemas.microsoft.com/office/drawing/2014/chart" uri="{C3380CC4-5D6E-409C-BE32-E72D297353CC}">
                <c16:uniqueId val="{00000003-3978-47BE-8FC1-0B59C05037BD}"/>
              </c:ext>
            </c:extLst>
          </c:dPt>
          <c:cat>
            <c:strRef>
              <c:f>Monthly!$B$6:$B$17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Monthly!$E$6:$E$17</c:f>
              <c:numCache>
                <c:formatCode>General</c:formatCode>
                <c:ptCount val="12"/>
                <c:pt idx="0">
                  <c:v>7</c:v>
                </c:pt>
                <c:pt idx="1">
                  <c:v>9</c:v>
                </c:pt>
                <c:pt idx="2">
                  <c:v>6</c:v>
                </c:pt>
                <c:pt idx="3">
                  <c:v>22</c:v>
                </c:pt>
                <c:pt idx="4">
                  <c:v>33</c:v>
                </c:pt>
                <c:pt idx="5">
                  <c:v>10</c:v>
                </c:pt>
                <c:pt idx="6">
                  <c:v>3</c:v>
                </c:pt>
                <c:pt idx="7">
                  <c:v>7</c:v>
                </c:pt>
                <c:pt idx="8">
                  <c:v>16</c:v>
                </c:pt>
                <c:pt idx="9">
                  <c:v>29</c:v>
                </c:pt>
                <c:pt idx="10">
                  <c:v>26</c:v>
                </c:pt>
                <c:pt idx="11">
                  <c:v>51</c:v>
                </c:pt>
              </c:numCache>
            </c:numRef>
          </c:val>
          <c:extLst>
            <c:ext xmlns:c16="http://schemas.microsoft.com/office/drawing/2014/chart" uri="{C3380CC4-5D6E-409C-BE32-E72D297353CC}">
              <c16:uniqueId val="{00000004-3978-47BE-8FC1-0B59C05037BD}"/>
            </c:ext>
          </c:extLst>
        </c:ser>
        <c:ser>
          <c:idx val="3"/>
          <c:order val="3"/>
          <c:tx>
            <c:strRef>
              <c:f>Monthly!$F$5</c:f>
              <c:strCache>
                <c:ptCount val="1"/>
                <c:pt idx="0">
                  <c:v>2020</c:v>
                </c:pt>
              </c:strCache>
            </c:strRef>
          </c:tx>
          <c:spPr>
            <a:solidFill>
              <a:srgbClr val="0066FF"/>
            </a:solidFill>
            <a:ln>
              <a:noFill/>
            </a:ln>
            <a:effectLst/>
          </c:spPr>
          <c:invertIfNegative val="0"/>
          <c:cat>
            <c:strRef>
              <c:f>Monthly!$B$6:$B$17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Monthly!$F$6:$F$17</c:f>
              <c:numCache>
                <c:formatCode>General</c:formatCode>
                <c:ptCount val="12"/>
                <c:pt idx="0">
                  <c:v>18</c:v>
                </c:pt>
                <c:pt idx="1">
                  <c:v>5</c:v>
                </c:pt>
                <c:pt idx="2">
                  <c:v>21</c:v>
                </c:pt>
                <c:pt idx="3">
                  <c:v>11</c:v>
                </c:pt>
                <c:pt idx="4">
                  <c:v>11</c:v>
                </c:pt>
                <c:pt idx="5">
                  <c:v>18</c:v>
                </c:pt>
                <c:pt idx="6">
                  <c:v>9</c:v>
                </c:pt>
                <c:pt idx="7">
                  <c:v>11</c:v>
                </c:pt>
                <c:pt idx="8">
                  <c:v>29</c:v>
                </c:pt>
                <c:pt idx="9">
                  <c:v>16</c:v>
                </c:pt>
                <c:pt idx="10">
                  <c:v>41</c:v>
                </c:pt>
                <c:pt idx="11">
                  <c:v>32</c:v>
                </c:pt>
              </c:numCache>
            </c:numRef>
          </c:val>
          <c:extLst>
            <c:ext xmlns:c16="http://schemas.microsoft.com/office/drawing/2014/chart" uri="{C3380CC4-5D6E-409C-BE32-E72D297353CC}">
              <c16:uniqueId val="{00000005-3978-47BE-8FC1-0B59C05037BD}"/>
            </c:ext>
          </c:extLst>
        </c:ser>
        <c:ser>
          <c:idx val="4"/>
          <c:order val="4"/>
          <c:tx>
            <c:strRef>
              <c:f>Monthly!$G$5</c:f>
              <c:strCache>
                <c:ptCount val="1"/>
                <c:pt idx="0">
                  <c:v>2021</c:v>
                </c:pt>
              </c:strCache>
            </c:strRef>
          </c:tx>
          <c:spPr>
            <a:solidFill>
              <a:srgbClr val="FF66FF"/>
            </a:solidFill>
            <a:ln>
              <a:solidFill>
                <a:srgbClr val="FF66FF"/>
              </a:solidFill>
            </a:ln>
            <a:effectLst/>
          </c:spPr>
          <c:invertIfNegative val="0"/>
          <c:dPt>
            <c:idx val="2"/>
            <c:invertIfNegative val="0"/>
            <c:bubble3D val="0"/>
            <c:spPr>
              <a:solidFill>
                <a:srgbClr val="FF66FF"/>
              </a:solidFill>
              <a:ln>
                <a:solidFill>
                  <a:srgbClr val="FF66FF"/>
                </a:solidFill>
              </a:ln>
              <a:effectLst/>
            </c:spPr>
            <c:extLst>
              <c:ext xmlns:c16="http://schemas.microsoft.com/office/drawing/2014/chart" uri="{C3380CC4-5D6E-409C-BE32-E72D297353CC}">
                <c16:uniqueId val="{00000007-3978-47BE-8FC1-0B59C05037BD}"/>
              </c:ext>
            </c:extLst>
          </c:dPt>
          <c:dPt>
            <c:idx val="8"/>
            <c:invertIfNegative val="0"/>
            <c:bubble3D val="0"/>
            <c:spPr>
              <a:solidFill>
                <a:srgbClr val="FF66FF"/>
              </a:solidFill>
              <a:ln>
                <a:solidFill>
                  <a:srgbClr val="FF66FF"/>
                </a:solidFill>
              </a:ln>
              <a:effectLst/>
            </c:spPr>
            <c:extLst>
              <c:ext xmlns:c16="http://schemas.microsoft.com/office/drawing/2014/chart" uri="{C3380CC4-5D6E-409C-BE32-E72D297353CC}">
                <c16:uniqueId val="{00000009-3978-47BE-8FC1-0B59C05037BD}"/>
              </c:ext>
            </c:extLst>
          </c:dPt>
          <c:cat>
            <c:strRef>
              <c:f>Monthly!$B$6:$B$17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Monthly!$G$6:$G$17</c:f>
              <c:numCache>
                <c:formatCode>General</c:formatCode>
                <c:ptCount val="12"/>
                <c:pt idx="0">
                  <c:v>109</c:v>
                </c:pt>
                <c:pt idx="1">
                  <c:v>106</c:v>
                </c:pt>
                <c:pt idx="2">
                  <c:v>66</c:v>
                </c:pt>
              </c:numCache>
            </c:numRef>
          </c:val>
          <c:extLst>
            <c:ext xmlns:c16="http://schemas.microsoft.com/office/drawing/2014/chart" uri="{C3380CC4-5D6E-409C-BE32-E72D297353CC}">
              <c16:uniqueId val="{0000000A-3978-47BE-8FC1-0B59C05037BD}"/>
            </c:ext>
          </c:extLst>
        </c:ser>
        <c:dLbls>
          <c:showLegendKey val="0"/>
          <c:showVal val="0"/>
          <c:showCatName val="0"/>
          <c:showSerName val="0"/>
          <c:showPercent val="0"/>
          <c:showBubbleSize val="0"/>
        </c:dLbls>
        <c:gapWidth val="219"/>
        <c:overlap val="-27"/>
        <c:axId val="192562800"/>
        <c:axId val="192559056"/>
      </c:barChart>
      <c:catAx>
        <c:axId val="19256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59056"/>
        <c:crosses val="autoZero"/>
        <c:auto val="1"/>
        <c:lblAlgn val="ctr"/>
        <c:lblOffset val="100"/>
        <c:noMultiLvlLbl val="0"/>
      </c:catAx>
      <c:valAx>
        <c:axId val="19255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628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b="1" i="0" cap="all" baseline="0">
                <a:effectLst/>
              </a:rPr>
              <a:t>Submitted applications in UPOV PRISMA</a:t>
            </a:r>
            <a:endParaRPr lang="en-US" sz="1100">
              <a:effectLst/>
            </a:endParaRPr>
          </a:p>
          <a:p>
            <a:pPr>
              <a:defRPr/>
            </a:pPr>
            <a:r>
              <a:rPr lang="en-US" sz="1200" b="1" i="0" cap="all" baseline="0">
                <a:effectLst/>
              </a:rPr>
              <a:t>by crop type</a:t>
            </a:r>
            <a:endParaRPr lang="en-US" sz="1100">
              <a:effectLst/>
            </a:endParaRPr>
          </a:p>
        </c:rich>
      </c:tx>
      <c:layout>
        <c:manualLayout>
          <c:xMode val="edge"/>
          <c:yMode val="edge"/>
          <c:x val="0.18868044619422572"/>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7F5-4B4A-A254-1F54B82D16A5}"/>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7F5-4B4A-A254-1F54B82D16A5}"/>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7F5-4B4A-A254-1F54B82D16A5}"/>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7F5-4B4A-A254-1F54B82D16A5}"/>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7F5-4B4A-A254-1F54B82D16A5}"/>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E7F5-4B4A-A254-1F54B82D16A5}"/>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E7F5-4B4A-A254-1F54B82D16A5}"/>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E7F5-4B4A-A254-1F54B82D16A5}"/>
              </c:ext>
            </c:extLst>
          </c:dPt>
          <c:dLbls>
            <c:dLbl>
              <c:idx val="0"/>
              <c:layout>
                <c:manualLayout>
                  <c:x val="0.1999999999999999"/>
                  <c:y val="0.1018518518518518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E7F5-4B4A-A254-1F54B82D16A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E7F5-4B4A-A254-1F54B82D16A5}"/>
                </c:ext>
              </c:extLst>
            </c:dLbl>
            <c:dLbl>
              <c:idx val="2"/>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6992991135062616"/>
                      <c:h val="0.12981894519440462"/>
                    </c:manualLayout>
                  </c15:layout>
                </c:ext>
                <c:ext xmlns:c16="http://schemas.microsoft.com/office/drawing/2014/chart" uri="{C3380CC4-5D6E-409C-BE32-E72D297353CC}">
                  <c16:uniqueId val="{00000005-E7F5-4B4A-A254-1F54B82D16A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E7F5-4B4A-A254-1F54B82D16A5}"/>
                </c:ext>
              </c:extLst>
            </c:dLbl>
            <c:dLbl>
              <c:idx val="4"/>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14725305089525959"/>
                      <c:h val="0.13672144735143654"/>
                    </c:manualLayout>
                  </c15:layout>
                </c:ext>
                <c:ext xmlns:c16="http://schemas.microsoft.com/office/drawing/2014/chart" uri="{C3380CC4-5D6E-409C-BE32-E72D297353CC}">
                  <c16:uniqueId val="{00000009-E7F5-4B4A-A254-1F54B82D16A5}"/>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7F5-4B4A-A254-1F54B82D16A5}"/>
                </c:ext>
              </c:extLst>
            </c:dLbl>
            <c:dLbl>
              <c:idx val="6"/>
              <c:layout>
                <c:manualLayout>
                  <c:x val="-6.1111111111111137E-2"/>
                  <c:y val="1.3888888888888888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227777777777783"/>
                      <c:h val="0.14636592300962381"/>
                    </c:manualLayout>
                  </c15:layout>
                </c:ext>
                <c:ext xmlns:c16="http://schemas.microsoft.com/office/drawing/2014/chart" uri="{C3380CC4-5D6E-409C-BE32-E72D297353CC}">
                  <c16:uniqueId val="{0000000D-E7F5-4B4A-A254-1F54B82D16A5}"/>
                </c:ext>
              </c:extLst>
            </c:dLbl>
            <c:dLbl>
              <c:idx val="7"/>
              <c:layout>
                <c:manualLayout>
                  <c:x val="0.1875"/>
                  <c:y val="5.09259259259259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701377952755912"/>
                      <c:h val="0.18340296004666085"/>
                    </c:manualLayout>
                  </c15:layout>
                </c:ext>
                <c:ext xmlns:c16="http://schemas.microsoft.com/office/drawing/2014/chart" uri="{C3380CC4-5D6E-409C-BE32-E72D297353CC}">
                  <c16:uniqueId val="{0000000F-E7F5-4B4A-A254-1F54B82D16A5}"/>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Sheet1!$A$34:$A$41</c:f>
              <c:strCache>
                <c:ptCount val="8"/>
                <c:pt idx="0">
                  <c:v>Fruit </c:v>
                </c:pt>
                <c:pt idx="1">
                  <c:v>Agriculture </c:v>
                </c:pt>
                <c:pt idx="2">
                  <c:v>Agriculture/vegetable </c:v>
                </c:pt>
                <c:pt idx="3">
                  <c:v>Vegetable </c:v>
                </c:pt>
                <c:pt idx="4">
                  <c:v>Ornamental/vegetable</c:v>
                </c:pt>
                <c:pt idx="5">
                  <c:v>Ornamental </c:v>
                </c:pt>
                <c:pt idx="6">
                  <c:v>Fruit/ornamental</c:v>
                </c:pt>
                <c:pt idx="7">
                  <c:v>Ornamental/tree</c:v>
                </c:pt>
              </c:strCache>
            </c:strRef>
          </c:cat>
          <c:val>
            <c:numRef>
              <c:f>Sheet1!$B$34:$B$41</c:f>
              <c:numCache>
                <c:formatCode>General</c:formatCode>
                <c:ptCount val="8"/>
                <c:pt idx="0">
                  <c:v>105</c:v>
                </c:pt>
                <c:pt idx="1">
                  <c:v>234</c:v>
                </c:pt>
                <c:pt idx="2">
                  <c:v>7</c:v>
                </c:pt>
                <c:pt idx="3">
                  <c:v>246</c:v>
                </c:pt>
                <c:pt idx="4">
                  <c:v>4</c:v>
                </c:pt>
                <c:pt idx="5">
                  <c:v>161</c:v>
                </c:pt>
                <c:pt idx="6">
                  <c:v>49</c:v>
                </c:pt>
                <c:pt idx="7">
                  <c:v>4</c:v>
                </c:pt>
              </c:numCache>
            </c:numRef>
          </c:val>
          <c:extLst>
            <c:ext xmlns:c16="http://schemas.microsoft.com/office/drawing/2014/chart" uri="{C3380CC4-5D6E-409C-BE32-E72D297353CC}">
              <c16:uniqueId val="{00000010-E7F5-4B4A-A254-1F54B82D16A5}"/>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registered UPOV PRISMA users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'User trend'!$C$3</c:f>
              <c:strCache>
                <c:ptCount val="1"/>
                <c:pt idx="0">
                  <c:v>Breeder Admin</c:v>
                </c:pt>
              </c:strCache>
            </c:strRef>
          </c:tx>
          <c:spPr>
            <a:solidFill>
              <a:srgbClr val="92D050"/>
            </a:solidFill>
            <a:ln>
              <a:noFill/>
            </a:ln>
            <a:effectLst/>
          </c:spPr>
          <c:invertIfNegative val="0"/>
          <c:cat>
            <c:numRef>
              <c:f>'User trend'!$B$4:$B$54</c:f>
              <c:numCache>
                <c:formatCode>mmm\-yy</c:formatCode>
                <c:ptCount val="51"/>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numCache>
            </c:numRef>
          </c:cat>
          <c:val>
            <c:numRef>
              <c:f>'User trend'!$C$4:$C$54</c:f>
              <c:numCache>
                <c:formatCode>General</c:formatCode>
                <c:ptCount val="51"/>
                <c:pt idx="0">
                  <c:v>5</c:v>
                </c:pt>
                <c:pt idx="1">
                  <c:v>5</c:v>
                </c:pt>
                <c:pt idx="2">
                  <c:v>6</c:v>
                </c:pt>
                <c:pt idx="3">
                  <c:v>6</c:v>
                </c:pt>
                <c:pt idx="4">
                  <c:v>7</c:v>
                </c:pt>
                <c:pt idx="5">
                  <c:v>7</c:v>
                </c:pt>
                <c:pt idx="6">
                  <c:v>7</c:v>
                </c:pt>
                <c:pt idx="7">
                  <c:v>8</c:v>
                </c:pt>
                <c:pt idx="8">
                  <c:v>8</c:v>
                </c:pt>
                <c:pt idx="9">
                  <c:v>9</c:v>
                </c:pt>
                <c:pt idx="10">
                  <c:v>14</c:v>
                </c:pt>
                <c:pt idx="11">
                  <c:v>14</c:v>
                </c:pt>
                <c:pt idx="12">
                  <c:v>14</c:v>
                </c:pt>
                <c:pt idx="13">
                  <c:v>19</c:v>
                </c:pt>
                <c:pt idx="14">
                  <c:v>24</c:v>
                </c:pt>
                <c:pt idx="15">
                  <c:v>25</c:v>
                </c:pt>
                <c:pt idx="16">
                  <c:v>30</c:v>
                </c:pt>
                <c:pt idx="17">
                  <c:v>34</c:v>
                </c:pt>
                <c:pt idx="18">
                  <c:v>36</c:v>
                </c:pt>
                <c:pt idx="19">
                  <c:v>43</c:v>
                </c:pt>
                <c:pt idx="20">
                  <c:v>45</c:v>
                </c:pt>
                <c:pt idx="21">
                  <c:v>50</c:v>
                </c:pt>
                <c:pt idx="22">
                  <c:v>58</c:v>
                </c:pt>
                <c:pt idx="23">
                  <c:v>59</c:v>
                </c:pt>
                <c:pt idx="24">
                  <c:v>64</c:v>
                </c:pt>
                <c:pt idx="25">
                  <c:v>64</c:v>
                </c:pt>
                <c:pt idx="26">
                  <c:v>68</c:v>
                </c:pt>
                <c:pt idx="27">
                  <c:v>70</c:v>
                </c:pt>
                <c:pt idx="28">
                  <c:v>72</c:v>
                </c:pt>
                <c:pt idx="29">
                  <c:v>74</c:v>
                </c:pt>
                <c:pt idx="30">
                  <c:v>77</c:v>
                </c:pt>
                <c:pt idx="31">
                  <c:v>78</c:v>
                </c:pt>
                <c:pt idx="32">
                  <c:v>80</c:v>
                </c:pt>
                <c:pt idx="33">
                  <c:v>81</c:v>
                </c:pt>
                <c:pt idx="34">
                  <c:v>83</c:v>
                </c:pt>
                <c:pt idx="35">
                  <c:v>88</c:v>
                </c:pt>
                <c:pt idx="36">
                  <c:v>88</c:v>
                </c:pt>
                <c:pt idx="37">
                  <c:v>90</c:v>
                </c:pt>
                <c:pt idx="38">
                  <c:v>94</c:v>
                </c:pt>
                <c:pt idx="39">
                  <c:v>96</c:v>
                </c:pt>
                <c:pt idx="40">
                  <c:v>96</c:v>
                </c:pt>
                <c:pt idx="41">
                  <c:v>98</c:v>
                </c:pt>
                <c:pt idx="42">
                  <c:v>101</c:v>
                </c:pt>
                <c:pt idx="43">
                  <c:v>103</c:v>
                </c:pt>
                <c:pt idx="44">
                  <c:v>105</c:v>
                </c:pt>
                <c:pt idx="45">
                  <c:v>108</c:v>
                </c:pt>
                <c:pt idx="46">
                  <c:v>108</c:v>
                </c:pt>
                <c:pt idx="47">
                  <c:v>115</c:v>
                </c:pt>
                <c:pt idx="48">
                  <c:v>132</c:v>
                </c:pt>
                <c:pt idx="49">
                  <c:v>136</c:v>
                </c:pt>
                <c:pt idx="50">
                  <c:v>142</c:v>
                </c:pt>
              </c:numCache>
            </c:numRef>
          </c:val>
          <c:extLst>
            <c:ext xmlns:c16="http://schemas.microsoft.com/office/drawing/2014/chart" uri="{C3380CC4-5D6E-409C-BE32-E72D297353CC}">
              <c16:uniqueId val="{00000000-C98B-4893-8D8C-92258F8ABAB0}"/>
            </c:ext>
          </c:extLst>
        </c:ser>
        <c:ser>
          <c:idx val="1"/>
          <c:order val="1"/>
          <c:tx>
            <c:strRef>
              <c:f>'User trend'!$D$3</c:f>
              <c:strCache>
                <c:ptCount val="1"/>
                <c:pt idx="0">
                  <c:v>Agents</c:v>
                </c:pt>
              </c:strCache>
            </c:strRef>
          </c:tx>
          <c:spPr>
            <a:solidFill>
              <a:schemeClr val="accent2"/>
            </a:solidFill>
            <a:ln>
              <a:noFill/>
            </a:ln>
            <a:effectLst/>
          </c:spPr>
          <c:invertIfNegative val="0"/>
          <c:cat>
            <c:numRef>
              <c:f>'User trend'!$B$4:$B$54</c:f>
              <c:numCache>
                <c:formatCode>mmm\-yy</c:formatCode>
                <c:ptCount val="51"/>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numCache>
            </c:numRef>
          </c:cat>
          <c:val>
            <c:numRef>
              <c:f>'User trend'!$D$4:$D$54</c:f>
              <c:numCache>
                <c:formatCode>General</c:formatCode>
                <c:ptCount val="51"/>
                <c:pt idx="14">
                  <c:v>2</c:v>
                </c:pt>
                <c:pt idx="15">
                  <c:v>4</c:v>
                </c:pt>
                <c:pt idx="16">
                  <c:v>5</c:v>
                </c:pt>
                <c:pt idx="17">
                  <c:v>5</c:v>
                </c:pt>
                <c:pt idx="18">
                  <c:v>7</c:v>
                </c:pt>
                <c:pt idx="19">
                  <c:v>8</c:v>
                </c:pt>
                <c:pt idx="20">
                  <c:v>8</c:v>
                </c:pt>
                <c:pt idx="21">
                  <c:v>11</c:v>
                </c:pt>
                <c:pt idx="22">
                  <c:v>15</c:v>
                </c:pt>
                <c:pt idx="23">
                  <c:v>16</c:v>
                </c:pt>
                <c:pt idx="24">
                  <c:v>21</c:v>
                </c:pt>
                <c:pt idx="25">
                  <c:v>27</c:v>
                </c:pt>
                <c:pt idx="26">
                  <c:v>29</c:v>
                </c:pt>
                <c:pt idx="27">
                  <c:v>32</c:v>
                </c:pt>
                <c:pt idx="28">
                  <c:v>32</c:v>
                </c:pt>
                <c:pt idx="29">
                  <c:v>33</c:v>
                </c:pt>
                <c:pt idx="30">
                  <c:v>35</c:v>
                </c:pt>
                <c:pt idx="31">
                  <c:v>37</c:v>
                </c:pt>
                <c:pt idx="32">
                  <c:v>43</c:v>
                </c:pt>
                <c:pt idx="33">
                  <c:v>49</c:v>
                </c:pt>
                <c:pt idx="34">
                  <c:v>51</c:v>
                </c:pt>
                <c:pt idx="35">
                  <c:v>52</c:v>
                </c:pt>
                <c:pt idx="36">
                  <c:v>54</c:v>
                </c:pt>
                <c:pt idx="37">
                  <c:v>57</c:v>
                </c:pt>
                <c:pt idx="38">
                  <c:v>58</c:v>
                </c:pt>
                <c:pt idx="39">
                  <c:v>61</c:v>
                </c:pt>
                <c:pt idx="40">
                  <c:v>63</c:v>
                </c:pt>
                <c:pt idx="41">
                  <c:v>65</c:v>
                </c:pt>
                <c:pt idx="42">
                  <c:v>71</c:v>
                </c:pt>
                <c:pt idx="43">
                  <c:v>72</c:v>
                </c:pt>
                <c:pt idx="44">
                  <c:v>83</c:v>
                </c:pt>
                <c:pt idx="45">
                  <c:v>89</c:v>
                </c:pt>
                <c:pt idx="46">
                  <c:v>97</c:v>
                </c:pt>
                <c:pt idx="47">
                  <c:v>104</c:v>
                </c:pt>
                <c:pt idx="48">
                  <c:v>120</c:v>
                </c:pt>
                <c:pt idx="49">
                  <c:v>141</c:v>
                </c:pt>
                <c:pt idx="50">
                  <c:v>147</c:v>
                </c:pt>
              </c:numCache>
            </c:numRef>
          </c:val>
          <c:extLst>
            <c:ext xmlns:c16="http://schemas.microsoft.com/office/drawing/2014/chart" uri="{C3380CC4-5D6E-409C-BE32-E72D297353CC}">
              <c16:uniqueId val="{00000001-C98B-4893-8D8C-92258F8ABAB0}"/>
            </c:ext>
          </c:extLst>
        </c:ser>
        <c:dLbls>
          <c:showLegendKey val="0"/>
          <c:showVal val="0"/>
          <c:showCatName val="0"/>
          <c:showSerName val="0"/>
          <c:showPercent val="0"/>
          <c:showBubbleSize val="0"/>
        </c:dLbls>
        <c:gapWidth val="150"/>
        <c:overlap val="100"/>
        <c:axId val="790656992"/>
        <c:axId val="790649504"/>
      </c:barChart>
      <c:dateAx>
        <c:axId val="79065699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649504"/>
        <c:crosses val="autoZero"/>
        <c:auto val="1"/>
        <c:lblOffset val="100"/>
        <c:baseTimeUnit val="months"/>
      </c:dateAx>
      <c:valAx>
        <c:axId val="79064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656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6B0E0-F158-4462-AE05-C233391A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3324</Words>
  <Characters>19753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TWP/5</vt:lpstr>
    </vt:vector>
  </TitlesOfParts>
  <Company>UPOV</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TWP/5/3</dc:title>
  <dc:creator>MAY Jessica</dc:creator>
  <cp:lastModifiedBy>OERTEL Romy</cp:lastModifiedBy>
  <cp:revision>4</cp:revision>
  <cp:lastPrinted>2021-04-09T06:44:00Z</cp:lastPrinted>
  <dcterms:created xsi:type="dcterms:W3CDTF">2021-04-09T06:42:00Z</dcterms:created>
  <dcterms:modified xsi:type="dcterms:W3CDTF">2021-04-09T06:45:00Z</dcterms:modified>
</cp:coreProperties>
</file>