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4226CC">
        <w:tc>
          <w:tcPr>
            <w:tcW w:w="6512" w:type="dxa"/>
          </w:tcPr>
          <w:p w:rsidR="00C437A3" w:rsidRDefault="00C437A3" w:rsidP="004226CC">
            <w:pPr>
              <w:pStyle w:val="Sessiontwp"/>
            </w:pPr>
            <w:r>
              <w:t>Technical Working Party for Vegetables</w:t>
            </w:r>
          </w:p>
          <w:p w:rsidR="00C437A3" w:rsidRPr="00F66083" w:rsidRDefault="00C437A3" w:rsidP="004226CC">
            <w:pPr>
              <w:pStyle w:val="Sessiontwpplacedate"/>
            </w:pPr>
            <w:r w:rsidRPr="00F66083">
              <w:t>Fifty-</w:t>
            </w:r>
            <w:r>
              <w:t>Fifth</w:t>
            </w:r>
            <w:r w:rsidRPr="00F66083">
              <w:t xml:space="preserve"> Session</w:t>
            </w:r>
          </w:p>
          <w:p w:rsidR="00C437A3" w:rsidRDefault="00C437A3" w:rsidP="004226CC">
            <w:pPr>
              <w:pStyle w:val="Sessiontwpplacedate"/>
            </w:pPr>
            <w:r>
              <w:t>Antalya, Turkey</w:t>
            </w:r>
            <w:r w:rsidRPr="00F66083">
              <w:t xml:space="preserve">, </w:t>
            </w:r>
            <w:r>
              <w:t>May 3</w:t>
            </w:r>
            <w:r w:rsidRPr="00C22DEA">
              <w:t xml:space="preserve"> to </w:t>
            </w:r>
            <w:r>
              <w:t>7, 2021</w:t>
            </w:r>
          </w:p>
          <w:p w:rsidR="00C437A3" w:rsidRPr="00C82A14" w:rsidRDefault="00C437A3" w:rsidP="004226CC"/>
          <w:p w:rsidR="00C437A3" w:rsidRPr="006756EA" w:rsidRDefault="00C437A3" w:rsidP="004226CC">
            <w:pPr>
              <w:pStyle w:val="Sessiontwp"/>
            </w:pPr>
            <w:r w:rsidRPr="006756EA">
              <w:t>Technical Working Party for Ornamental Plants and Forest Trees</w:t>
            </w:r>
          </w:p>
          <w:p w:rsidR="00C437A3" w:rsidRPr="006756EA" w:rsidRDefault="00C437A3" w:rsidP="004226CC">
            <w:pPr>
              <w:pStyle w:val="Sessiontwpplacedate"/>
            </w:pPr>
            <w:r w:rsidRPr="006756EA">
              <w:t>Fifty-</w:t>
            </w:r>
            <w:r>
              <w:t>Third</w:t>
            </w:r>
            <w:r w:rsidRPr="006756EA">
              <w:t xml:space="preserve"> Session</w:t>
            </w:r>
          </w:p>
          <w:p w:rsidR="00C437A3" w:rsidRDefault="00C437A3" w:rsidP="004226CC">
            <w:proofErr w:type="spellStart"/>
            <w:r>
              <w:t>Roelofarendsveen</w:t>
            </w:r>
            <w:proofErr w:type="spellEnd"/>
            <w:r>
              <w:t>, Netherlands</w:t>
            </w:r>
            <w:r w:rsidRPr="006756EA">
              <w:t xml:space="preserve">, </w:t>
            </w:r>
            <w:r>
              <w:t>June 7 to 11</w:t>
            </w:r>
            <w:r w:rsidRPr="006756EA">
              <w:t>, 20</w:t>
            </w:r>
            <w:r>
              <w:t>21</w:t>
            </w:r>
          </w:p>
          <w:p w:rsidR="00C437A3" w:rsidRPr="00DC6797" w:rsidRDefault="00C437A3" w:rsidP="004226CC"/>
          <w:p w:rsidR="00C437A3" w:rsidRPr="00F875E6" w:rsidRDefault="00C437A3" w:rsidP="004226CC">
            <w:pPr>
              <w:pStyle w:val="Sessiontwp"/>
            </w:pPr>
            <w:r w:rsidRPr="00E70039">
              <w:t>Technical Working Party for Agricultural Crops</w:t>
            </w:r>
          </w:p>
          <w:p w:rsidR="00C437A3" w:rsidRPr="00F875E6" w:rsidRDefault="00C437A3" w:rsidP="004226CC">
            <w:pPr>
              <w:pStyle w:val="Sessiontwpplacedate"/>
            </w:pPr>
            <w:r>
              <w:t>Fiftieth</w:t>
            </w:r>
            <w:r w:rsidRPr="00F875E6">
              <w:t xml:space="preserve"> Session</w:t>
            </w:r>
          </w:p>
          <w:p w:rsidR="00C437A3" w:rsidRDefault="00C437A3" w:rsidP="004226CC">
            <w:pPr>
              <w:pStyle w:val="Sessiontwpplacedate"/>
            </w:pPr>
            <w:r>
              <w:t>Arusha, United Republic of Tanzania, June 21 to 25, 2021</w:t>
            </w:r>
          </w:p>
          <w:p w:rsidR="00C437A3" w:rsidRPr="00C82A14" w:rsidRDefault="00C437A3" w:rsidP="004226CC"/>
          <w:p w:rsidR="00C437A3" w:rsidRDefault="00C437A3" w:rsidP="004226CC">
            <w:pPr>
              <w:pStyle w:val="Sessiontwp"/>
            </w:pPr>
            <w:r>
              <w:t>Technical Working Party for Fruit Crops</w:t>
            </w:r>
          </w:p>
          <w:p w:rsidR="00C437A3" w:rsidRPr="00F66083" w:rsidRDefault="00C437A3" w:rsidP="004226CC">
            <w:pPr>
              <w:pStyle w:val="Sessiontwpplacedate"/>
            </w:pPr>
            <w:r>
              <w:t xml:space="preserve">Fifty-Second </w:t>
            </w:r>
            <w:r w:rsidRPr="00F66083">
              <w:t>Session</w:t>
            </w:r>
          </w:p>
          <w:p w:rsidR="00C437A3" w:rsidRDefault="00C437A3" w:rsidP="004226CC">
            <w:r>
              <w:t>Zhengzhou, China, July 12 to 16, 2021</w:t>
            </w:r>
          </w:p>
          <w:p w:rsidR="00C437A3" w:rsidRDefault="00C437A3" w:rsidP="004226CC"/>
          <w:p w:rsidR="00C437A3" w:rsidRDefault="00C437A3" w:rsidP="004226CC">
            <w:pPr>
              <w:pStyle w:val="Sessiontwp"/>
            </w:pPr>
            <w:r>
              <w:t>Technical Working Party on Automation and Computer Programs</w:t>
            </w:r>
          </w:p>
          <w:p w:rsidR="00C437A3" w:rsidRPr="00F66083" w:rsidRDefault="00C437A3" w:rsidP="004226CC">
            <w:pPr>
              <w:pStyle w:val="Sessiontwpplacedate"/>
            </w:pPr>
            <w:r w:rsidRPr="00F66083">
              <w:t>Thirty-</w:t>
            </w:r>
            <w:r>
              <w:t>Ninth</w:t>
            </w:r>
            <w:r w:rsidRPr="00F66083">
              <w:t xml:space="preserve"> Session</w:t>
            </w:r>
          </w:p>
          <w:p w:rsidR="00C437A3" w:rsidRDefault="00C437A3" w:rsidP="004226CC">
            <w:r>
              <w:t>Alexandria, United States of America</w:t>
            </w:r>
            <w:r w:rsidRPr="00F66083">
              <w:t xml:space="preserve">, </w:t>
            </w:r>
            <w:r w:rsidRPr="00702A38">
              <w:t>September 2</w:t>
            </w:r>
            <w:r>
              <w:t>0</w:t>
            </w:r>
            <w:r w:rsidRPr="00702A38">
              <w:t xml:space="preserve"> to 2</w:t>
            </w:r>
            <w:r>
              <w:t>2</w:t>
            </w:r>
            <w:r w:rsidRPr="00702A38">
              <w:t>,</w:t>
            </w:r>
            <w:r>
              <w:t xml:space="preserve"> 2021</w:t>
            </w:r>
          </w:p>
          <w:p w:rsidR="00C437A3" w:rsidRPr="00F66083" w:rsidRDefault="00C437A3" w:rsidP="004226CC"/>
        </w:tc>
        <w:tc>
          <w:tcPr>
            <w:tcW w:w="3127" w:type="dxa"/>
          </w:tcPr>
          <w:p w:rsidR="00C437A3" w:rsidRPr="00F875E6" w:rsidRDefault="00EA0494" w:rsidP="004226CC">
            <w:pPr>
              <w:pStyle w:val="Doccode"/>
            </w:pPr>
            <w:r>
              <w:t>TWP/5/10</w:t>
            </w:r>
          </w:p>
          <w:p w:rsidR="00C437A3" w:rsidRPr="003C7FBE" w:rsidRDefault="00C437A3" w:rsidP="004226CC">
            <w:pPr>
              <w:pStyle w:val="Docoriginal"/>
            </w:pPr>
            <w:r w:rsidRPr="00AC2883">
              <w:t>Original:</w:t>
            </w:r>
            <w:r w:rsidRPr="000E636A">
              <w:rPr>
                <w:b w:val="0"/>
                <w:spacing w:val="0"/>
              </w:rPr>
              <w:t xml:space="preserve">  English</w:t>
            </w:r>
          </w:p>
          <w:p w:rsidR="00C437A3" w:rsidRPr="007C1D92" w:rsidRDefault="00C437A3" w:rsidP="00C840FF">
            <w:pPr>
              <w:pStyle w:val="Docoriginal"/>
            </w:pPr>
            <w:r w:rsidRPr="00AC2883">
              <w:t>Date</w:t>
            </w:r>
            <w:r w:rsidRPr="00C840FF">
              <w:t>:</w:t>
            </w:r>
            <w:r w:rsidRPr="00C840FF">
              <w:rPr>
                <w:b w:val="0"/>
                <w:spacing w:val="0"/>
              </w:rPr>
              <w:t xml:space="preserve">  </w:t>
            </w:r>
            <w:r w:rsidR="00C840FF" w:rsidRPr="00C840FF">
              <w:rPr>
                <w:b w:val="0"/>
                <w:spacing w:val="0"/>
              </w:rPr>
              <w:t>January 4</w:t>
            </w:r>
            <w:r w:rsidR="00EA0494" w:rsidRPr="00C840FF">
              <w:rPr>
                <w:b w:val="0"/>
                <w:spacing w:val="0"/>
              </w:rPr>
              <w:t>, 202</w:t>
            </w:r>
            <w:r w:rsidR="00C840FF" w:rsidRPr="00C840FF">
              <w:rPr>
                <w:b w:val="0"/>
                <w:spacing w:val="0"/>
              </w:rPr>
              <w:t>1</w:t>
            </w:r>
          </w:p>
        </w:tc>
      </w:tr>
    </w:tbl>
    <w:p w:rsidR="00C437A3" w:rsidRPr="006A644A" w:rsidRDefault="00EA0494" w:rsidP="00C437A3">
      <w:pPr>
        <w:pStyle w:val="Titleofdoc0"/>
      </w:pPr>
      <w:r w:rsidRPr="00EA0494">
        <w:t>DATA PROCESSING FOR THE PRODUCTION OF VARIETY DESCRIPTIONS FOR MEASURED QUANTITATIVE CHARACTERISTICS</w:t>
      </w:r>
    </w:p>
    <w:p w:rsidR="00C437A3" w:rsidRDefault="00C437A3" w:rsidP="00C437A3">
      <w:pPr>
        <w:pStyle w:val="preparedby1"/>
      </w:pPr>
      <w:bookmarkStart w:id="1" w:name="Prepared"/>
      <w:bookmarkEnd w:id="1"/>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EA0494" w:rsidRPr="00DD5ACE" w:rsidRDefault="00EA0494" w:rsidP="00EA0494">
      <w:pPr>
        <w:keepNext/>
        <w:outlineLvl w:val="0"/>
        <w:rPr>
          <w:caps/>
        </w:rPr>
      </w:pPr>
      <w:bookmarkStart w:id="2" w:name="_Toc475955714"/>
      <w:bookmarkStart w:id="3" w:name="_Toc59014560"/>
      <w:r w:rsidRPr="00DD5ACE">
        <w:rPr>
          <w:caps/>
        </w:rPr>
        <w:t>EXECUTIVE SUMMARY</w:t>
      </w:r>
      <w:bookmarkEnd w:id="2"/>
      <w:bookmarkEnd w:id="3"/>
    </w:p>
    <w:p w:rsidR="00EA0494" w:rsidRPr="00DD5ACE" w:rsidRDefault="00EA0494" w:rsidP="00EA0494">
      <w:pPr>
        <w:rPr>
          <w:snapToGrid w:val="0"/>
        </w:rPr>
      </w:pPr>
    </w:p>
    <w:p w:rsidR="00EA0494" w:rsidRPr="00DD5ACE" w:rsidRDefault="00EA0494" w:rsidP="00EA0494">
      <w:pPr>
        <w:rPr>
          <w:lang w:eastAsia="ja-JP"/>
        </w:rPr>
      </w:pPr>
      <w:r w:rsidRPr="00DD5ACE">
        <w:rPr>
          <w:lang w:eastAsia="ja-JP"/>
        </w:rPr>
        <w:fldChar w:fldCharType="begin"/>
      </w:r>
      <w:r w:rsidRPr="00DD5ACE">
        <w:rPr>
          <w:lang w:eastAsia="ja-JP"/>
        </w:rPr>
        <w:instrText xml:space="preserve"> AUTONUM  </w:instrText>
      </w:r>
      <w:r w:rsidRPr="00DD5ACE">
        <w:rPr>
          <w:lang w:eastAsia="ja-JP"/>
        </w:rPr>
        <w:fldChar w:fldCharType="end"/>
      </w:r>
      <w:r w:rsidRPr="00DD5ACE">
        <w:rPr>
          <w:lang w:eastAsia="ja-JP"/>
        </w:rPr>
        <w:tab/>
        <w:t xml:space="preserve">The purpose of this document is to present developments concerning possible new guidance on </w:t>
      </w:r>
      <w:r w:rsidRPr="00DD5ACE">
        <w:rPr>
          <w:rFonts w:cs="Arial"/>
        </w:rPr>
        <w:t xml:space="preserve">methods </w:t>
      </w:r>
      <w:r w:rsidRPr="00DD5ACE">
        <w:t>to convert observations into notes for producing variety descriptions for measured quantitative characteristics</w:t>
      </w:r>
      <w:r w:rsidRPr="00DD5ACE">
        <w:rPr>
          <w:lang w:eastAsia="ja-JP"/>
        </w:rPr>
        <w:t xml:space="preserve"> for inclusion in document </w:t>
      </w:r>
      <w:r w:rsidRPr="00DD5ACE">
        <w:rPr>
          <w:rFonts w:cs="Arial"/>
        </w:rPr>
        <w:t>TGP/8 “Trial Design and Techniques Used in the Examination of Distinctness, Uniformity and Stability”.</w:t>
      </w:r>
    </w:p>
    <w:p w:rsidR="00EA0494" w:rsidRPr="00DD5ACE" w:rsidRDefault="00EA0494" w:rsidP="00EA0494">
      <w:pPr>
        <w:rPr>
          <w:snapToGrid w:val="0"/>
        </w:rPr>
      </w:pPr>
    </w:p>
    <w:p w:rsidR="00EA0494" w:rsidRPr="00A0488F" w:rsidRDefault="00EA0494" w:rsidP="00EA0494">
      <w:pPr>
        <w:keepNext/>
        <w:tabs>
          <w:tab w:val="left" w:pos="567"/>
          <w:tab w:val="left" w:pos="1134"/>
          <w:tab w:val="left" w:pos="5387"/>
        </w:tabs>
      </w:pPr>
      <w:r w:rsidRPr="00A0488F">
        <w:fldChar w:fldCharType="begin"/>
      </w:r>
      <w:r w:rsidRPr="00A0488F">
        <w:instrText xml:space="preserve"> AUTONUM  </w:instrText>
      </w:r>
      <w:r w:rsidRPr="00A0488F">
        <w:fldChar w:fldCharType="end"/>
      </w:r>
      <w:r w:rsidRPr="00A0488F">
        <w:tab/>
        <w:t xml:space="preserve">The TWPs </w:t>
      </w:r>
      <w:proofErr w:type="gramStart"/>
      <w:r w:rsidRPr="00A0488F">
        <w:t>are invited</w:t>
      </w:r>
      <w:proofErr w:type="gramEnd"/>
      <w:r w:rsidRPr="00A0488F">
        <w:t xml:space="preserve"> to: </w:t>
      </w:r>
    </w:p>
    <w:p w:rsidR="00EA0494" w:rsidRPr="00A0488F" w:rsidRDefault="00EA0494" w:rsidP="00EA0494">
      <w:pPr>
        <w:tabs>
          <w:tab w:val="left" w:pos="567"/>
          <w:tab w:val="left" w:pos="1134"/>
          <w:tab w:val="left" w:pos="5387"/>
        </w:tabs>
      </w:pPr>
    </w:p>
    <w:p w:rsidR="00EA0494" w:rsidRPr="00A0488F" w:rsidRDefault="00EA0494" w:rsidP="00EA0494">
      <w:pPr>
        <w:tabs>
          <w:tab w:val="left" w:pos="567"/>
          <w:tab w:val="left" w:pos="1134"/>
          <w:tab w:val="left" w:pos="5387"/>
          <w:tab w:val="left" w:pos="5954"/>
        </w:tabs>
      </w:pPr>
      <w:r w:rsidRPr="00A0488F">
        <w:tab/>
        <w:t>(a)</w:t>
      </w:r>
      <w:r w:rsidRPr="00A0488F">
        <w:tab/>
        <w:t>note that the TC agreed to invite the TC Chairperson in conjunction with the Office of the Union to develop proposals on next steps for developing guidance, to be presented to the TWPs and the TC at their sessions in 2021;</w:t>
      </w:r>
    </w:p>
    <w:p w:rsidR="00EA0494" w:rsidRPr="00A0488F" w:rsidRDefault="00EA0494" w:rsidP="00EA0494">
      <w:pPr>
        <w:tabs>
          <w:tab w:val="left" w:pos="567"/>
          <w:tab w:val="left" w:pos="1134"/>
          <w:tab w:val="left" w:pos="5387"/>
          <w:tab w:val="left" w:pos="5954"/>
        </w:tabs>
      </w:pPr>
    </w:p>
    <w:p w:rsidR="00EA0494" w:rsidRPr="00A0488F" w:rsidRDefault="00EA0494" w:rsidP="00EA0494">
      <w:pPr>
        <w:tabs>
          <w:tab w:val="left" w:pos="567"/>
          <w:tab w:val="left" w:pos="1134"/>
          <w:tab w:val="left" w:pos="5387"/>
          <w:tab w:val="left" w:pos="5954"/>
        </w:tabs>
      </w:pPr>
      <w:r w:rsidRPr="00A0488F">
        <w:tab/>
        <w:t>(b)</w:t>
      </w:r>
      <w:r w:rsidRPr="00A0488F">
        <w:tab/>
      </w:r>
      <w:proofErr w:type="gramStart"/>
      <w:r w:rsidRPr="00A0488F">
        <w:t>consider</w:t>
      </w:r>
      <w:proofErr w:type="gramEnd"/>
      <w:r w:rsidRPr="00A0488F">
        <w:t xml:space="preserve"> the inclusion of the guidance on “Different forms that variety descriptions could take and the relevance of scale levels” in document TGP/8 </w:t>
      </w:r>
      <w:r w:rsidRPr="00A0488F">
        <w:rPr>
          <w:rFonts w:cs="Arial"/>
        </w:rPr>
        <w:t>Part I Section 2 “Data to be recorded” as new Section 2.5</w:t>
      </w:r>
      <w:r w:rsidRPr="00A0488F">
        <w:t>; and</w:t>
      </w:r>
    </w:p>
    <w:p w:rsidR="00EA0494" w:rsidRPr="00A0488F" w:rsidRDefault="00EA0494" w:rsidP="00EA0494">
      <w:pPr>
        <w:tabs>
          <w:tab w:val="left" w:pos="567"/>
          <w:tab w:val="left" w:pos="1134"/>
          <w:tab w:val="left" w:pos="5387"/>
          <w:tab w:val="left" w:pos="5954"/>
        </w:tabs>
      </w:pPr>
    </w:p>
    <w:p w:rsidR="00EA0494" w:rsidRPr="00A0488F" w:rsidRDefault="00EA0494" w:rsidP="00EA0494">
      <w:pPr>
        <w:tabs>
          <w:tab w:val="left" w:pos="567"/>
          <w:tab w:val="left" w:pos="1134"/>
          <w:tab w:val="left" w:pos="5387"/>
          <w:tab w:val="left" w:pos="5954"/>
        </w:tabs>
      </w:pPr>
      <w:r w:rsidRPr="00A0488F">
        <w:tab/>
        <w:t>(c)</w:t>
      </w:r>
      <w:r w:rsidRPr="00A0488F">
        <w:tab/>
      </w:r>
      <w:proofErr w:type="gramStart"/>
      <w:r w:rsidRPr="00A0488F">
        <w:t>consider</w:t>
      </w:r>
      <w:proofErr w:type="gramEnd"/>
      <w:r w:rsidRPr="00A0488F">
        <w:t xml:space="preserve"> whether to invite members of the Union to propose the inclusion of software incorporating their methods for converting observations into notes in document </w:t>
      </w:r>
      <w:r w:rsidRPr="00A0488F">
        <w:rPr>
          <w:rFonts w:cs="Arial"/>
        </w:rPr>
        <w:t xml:space="preserve">UPOV/INF/16 or document UPOV/INF/22, as appropriate, with a reference to the availability of such methods in </w:t>
      </w:r>
      <w:r w:rsidRPr="00A0488F">
        <w:t>document</w:t>
      </w:r>
      <w:r>
        <w:t> </w:t>
      </w:r>
      <w:r w:rsidRPr="00A0488F">
        <w:t>TGP/8 Part I, new Section 2.5.</w:t>
      </w:r>
    </w:p>
    <w:p w:rsidR="00EA0494" w:rsidRPr="00DD5ACE" w:rsidRDefault="00EA0494" w:rsidP="00EA0494"/>
    <w:p w:rsidR="00EA0494" w:rsidRPr="00DD5ACE" w:rsidRDefault="00EA0494" w:rsidP="00EA0494">
      <w:pPr>
        <w:keepNext/>
        <w:keepLines/>
        <w:spacing w:after="240"/>
        <w:rPr>
          <w:snapToGrid w:val="0"/>
        </w:rPr>
      </w:pPr>
      <w:r w:rsidRPr="00DD5ACE">
        <w:fldChar w:fldCharType="begin"/>
      </w:r>
      <w:r w:rsidRPr="00DD5ACE">
        <w:instrText xml:space="preserve"> AUTONUM  </w:instrText>
      </w:r>
      <w:r w:rsidRPr="00DD5ACE">
        <w:fldChar w:fldCharType="end"/>
      </w:r>
      <w:r w:rsidRPr="00DD5ACE">
        <w:tab/>
      </w:r>
      <w:r w:rsidRPr="00DD5ACE">
        <w:rPr>
          <w:snapToGrid w:val="0"/>
        </w:rPr>
        <w:t>The structure of this document is as follows:</w:t>
      </w:r>
    </w:p>
    <w:p w:rsidR="00EA0494" w:rsidRDefault="00EA0494" w:rsidP="00EA0494">
      <w:pPr>
        <w:pStyle w:val="TOC1"/>
        <w:rPr>
          <w:rFonts w:asciiTheme="minorHAnsi" w:eastAsiaTheme="minorEastAsia" w:hAnsiTheme="minorHAnsi" w:cstheme="minorBidi"/>
          <w:bCs w:val="0"/>
          <w:caps w:val="0"/>
          <w:sz w:val="22"/>
          <w:szCs w:val="22"/>
        </w:rPr>
      </w:pPr>
      <w:r w:rsidRPr="00D320A7">
        <w:rPr>
          <w:snapToGrid w:val="0"/>
          <w:sz w:val="22"/>
        </w:rPr>
        <w:fldChar w:fldCharType="begin"/>
      </w:r>
      <w:r w:rsidRPr="00D320A7">
        <w:rPr>
          <w:snapToGrid w:val="0"/>
          <w:sz w:val="22"/>
        </w:rPr>
        <w:instrText xml:space="preserve"> TOC \o "1-1" \h \z \u </w:instrText>
      </w:r>
      <w:r w:rsidRPr="00D320A7">
        <w:rPr>
          <w:snapToGrid w:val="0"/>
          <w:sz w:val="22"/>
        </w:rPr>
        <w:fldChar w:fldCharType="separate"/>
      </w:r>
      <w:hyperlink w:anchor="_Toc59014560" w:history="1">
        <w:r w:rsidRPr="005F5A03">
          <w:rPr>
            <w:rStyle w:val="Hyperlink"/>
          </w:rPr>
          <w:t>EXECUTIVE SUMMARY</w:t>
        </w:r>
        <w:r>
          <w:rPr>
            <w:webHidden/>
          </w:rPr>
          <w:tab/>
        </w:r>
        <w:r>
          <w:rPr>
            <w:webHidden/>
          </w:rPr>
          <w:fldChar w:fldCharType="begin"/>
        </w:r>
        <w:r>
          <w:rPr>
            <w:webHidden/>
          </w:rPr>
          <w:instrText xml:space="preserve"> PAGEREF _Toc59014560 \h </w:instrText>
        </w:r>
        <w:r>
          <w:rPr>
            <w:webHidden/>
          </w:rPr>
        </w:r>
        <w:r>
          <w:rPr>
            <w:webHidden/>
          </w:rPr>
          <w:fldChar w:fldCharType="separate"/>
        </w:r>
        <w:r>
          <w:rPr>
            <w:webHidden/>
          </w:rPr>
          <w:t>1</w:t>
        </w:r>
        <w:r>
          <w:rPr>
            <w:webHidden/>
          </w:rPr>
          <w:fldChar w:fldCharType="end"/>
        </w:r>
      </w:hyperlink>
    </w:p>
    <w:p w:rsidR="00EA0494" w:rsidRDefault="00AB7E72" w:rsidP="00EA0494">
      <w:pPr>
        <w:pStyle w:val="TOC1"/>
        <w:rPr>
          <w:rFonts w:asciiTheme="minorHAnsi" w:eastAsiaTheme="minorEastAsia" w:hAnsiTheme="minorHAnsi" w:cstheme="minorBidi"/>
          <w:bCs w:val="0"/>
          <w:caps w:val="0"/>
          <w:sz w:val="22"/>
          <w:szCs w:val="22"/>
        </w:rPr>
      </w:pPr>
      <w:hyperlink w:anchor="_Toc59014561" w:history="1">
        <w:r w:rsidR="00EA0494" w:rsidRPr="005F5A03">
          <w:rPr>
            <w:rStyle w:val="Hyperlink"/>
          </w:rPr>
          <w:t>background</w:t>
        </w:r>
        <w:r w:rsidR="00EA0494">
          <w:rPr>
            <w:webHidden/>
          </w:rPr>
          <w:tab/>
        </w:r>
        <w:r w:rsidR="00EA0494">
          <w:rPr>
            <w:webHidden/>
          </w:rPr>
          <w:fldChar w:fldCharType="begin"/>
        </w:r>
        <w:r w:rsidR="00EA0494">
          <w:rPr>
            <w:webHidden/>
          </w:rPr>
          <w:instrText xml:space="preserve"> PAGEREF _Toc59014561 \h </w:instrText>
        </w:r>
        <w:r w:rsidR="00EA0494">
          <w:rPr>
            <w:webHidden/>
          </w:rPr>
        </w:r>
        <w:r w:rsidR="00EA0494">
          <w:rPr>
            <w:webHidden/>
          </w:rPr>
          <w:fldChar w:fldCharType="separate"/>
        </w:r>
        <w:r w:rsidR="00EA0494">
          <w:rPr>
            <w:webHidden/>
          </w:rPr>
          <w:t>2</w:t>
        </w:r>
        <w:r w:rsidR="00EA0494">
          <w:rPr>
            <w:webHidden/>
          </w:rPr>
          <w:fldChar w:fldCharType="end"/>
        </w:r>
      </w:hyperlink>
    </w:p>
    <w:p w:rsidR="00EA0494" w:rsidRDefault="00AB7E72" w:rsidP="00EA0494">
      <w:pPr>
        <w:pStyle w:val="TOC1"/>
        <w:rPr>
          <w:rFonts w:asciiTheme="minorHAnsi" w:eastAsiaTheme="minorEastAsia" w:hAnsiTheme="minorHAnsi" w:cstheme="minorBidi"/>
          <w:bCs w:val="0"/>
          <w:caps w:val="0"/>
          <w:sz w:val="22"/>
          <w:szCs w:val="22"/>
        </w:rPr>
      </w:pPr>
      <w:hyperlink w:anchor="_Toc59014562" w:history="1">
        <w:r w:rsidR="00EA0494" w:rsidRPr="005F5A03">
          <w:rPr>
            <w:rStyle w:val="Hyperlink"/>
          </w:rPr>
          <w:t>Developments at the Technical Working Parties at their sessions in 2020</w:t>
        </w:r>
        <w:r w:rsidR="00EA0494">
          <w:rPr>
            <w:webHidden/>
          </w:rPr>
          <w:tab/>
        </w:r>
        <w:r w:rsidR="00EA0494">
          <w:rPr>
            <w:webHidden/>
          </w:rPr>
          <w:fldChar w:fldCharType="begin"/>
        </w:r>
        <w:r w:rsidR="00EA0494">
          <w:rPr>
            <w:webHidden/>
          </w:rPr>
          <w:instrText xml:space="preserve"> PAGEREF _Toc59014562 \h </w:instrText>
        </w:r>
        <w:r w:rsidR="00EA0494">
          <w:rPr>
            <w:webHidden/>
          </w:rPr>
        </w:r>
        <w:r w:rsidR="00EA0494">
          <w:rPr>
            <w:webHidden/>
          </w:rPr>
          <w:fldChar w:fldCharType="separate"/>
        </w:r>
        <w:r w:rsidR="00EA0494">
          <w:rPr>
            <w:webHidden/>
          </w:rPr>
          <w:t>2</w:t>
        </w:r>
        <w:r w:rsidR="00EA0494">
          <w:rPr>
            <w:webHidden/>
          </w:rPr>
          <w:fldChar w:fldCharType="end"/>
        </w:r>
      </w:hyperlink>
    </w:p>
    <w:p w:rsidR="00EA0494" w:rsidRDefault="00AB7E72" w:rsidP="00EA0494">
      <w:pPr>
        <w:pStyle w:val="TOC1"/>
        <w:rPr>
          <w:rFonts w:asciiTheme="minorHAnsi" w:eastAsiaTheme="minorEastAsia" w:hAnsiTheme="minorHAnsi" w:cstheme="minorBidi"/>
          <w:bCs w:val="0"/>
          <w:caps w:val="0"/>
          <w:sz w:val="22"/>
          <w:szCs w:val="22"/>
        </w:rPr>
      </w:pPr>
      <w:hyperlink w:anchor="_Toc59014563" w:history="1">
        <w:r w:rsidR="00EA0494" w:rsidRPr="005F5A03">
          <w:rPr>
            <w:rStyle w:val="Hyperlink"/>
          </w:rPr>
          <w:t>Developments at the Technical COMMITTEE at ITS session in 2020</w:t>
        </w:r>
        <w:r w:rsidR="00EA0494">
          <w:rPr>
            <w:webHidden/>
          </w:rPr>
          <w:tab/>
        </w:r>
        <w:r w:rsidR="00EA0494">
          <w:rPr>
            <w:webHidden/>
          </w:rPr>
          <w:fldChar w:fldCharType="begin"/>
        </w:r>
        <w:r w:rsidR="00EA0494">
          <w:rPr>
            <w:webHidden/>
          </w:rPr>
          <w:instrText xml:space="preserve"> PAGEREF _Toc59014563 \h </w:instrText>
        </w:r>
        <w:r w:rsidR="00EA0494">
          <w:rPr>
            <w:webHidden/>
          </w:rPr>
        </w:r>
        <w:r w:rsidR="00EA0494">
          <w:rPr>
            <w:webHidden/>
          </w:rPr>
          <w:fldChar w:fldCharType="separate"/>
        </w:r>
        <w:r w:rsidR="00EA0494">
          <w:rPr>
            <w:webHidden/>
          </w:rPr>
          <w:t>3</w:t>
        </w:r>
        <w:r w:rsidR="00EA0494">
          <w:rPr>
            <w:webHidden/>
          </w:rPr>
          <w:fldChar w:fldCharType="end"/>
        </w:r>
      </w:hyperlink>
    </w:p>
    <w:p w:rsidR="00EA0494" w:rsidRPr="00DD5ACE" w:rsidRDefault="00EA0494" w:rsidP="00EA0494">
      <w:pPr>
        <w:tabs>
          <w:tab w:val="left" w:pos="2397"/>
        </w:tabs>
        <w:rPr>
          <w:snapToGrid w:val="0"/>
        </w:rPr>
      </w:pPr>
      <w:r w:rsidRPr="00D320A7">
        <w:rPr>
          <w:rFonts w:cs="Arial"/>
          <w:bCs/>
          <w:noProof/>
          <w:snapToGrid w:val="0"/>
          <w:sz w:val="22"/>
        </w:rPr>
        <w:fldChar w:fldCharType="end"/>
      </w:r>
      <w:r>
        <w:rPr>
          <w:rFonts w:cs="Arial"/>
          <w:bCs/>
          <w:noProof/>
          <w:snapToGrid w:val="0"/>
          <w:sz w:val="22"/>
        </w:rPr>
        <w:tab/>
      </w:r>
    </w:p>
    <w:p w:rsidR="00EA0494" w:rsidRPr="00FC2D0C" w:rsidRDefault="00EA0494" w:rsidP="00EA0494">
      <w:pPr>
        <w:ind w:left="1134" w:hanging="1134"/>
        <w:rPr>
          <w:spacing w:val="-2"/>
          <w:sz w:val="18"/>
          <w:szCs w:val="18"/>
        </w:rPr>
      </w:pPr>
      <w:r w:rsidRPr="00DD5ACE">
        <w:rPr>
          <w:rFonts w:cs="Arial"/>
          <w:snapToGrid w:val="0"/>
          <w:sz w:val="18"/>
          <w:szCs w:val="18"/>
        </w:rPr>
        <w:t xml:space="preserve">ANNEX </w:t>
      </w:r>
      <w:r w:rsidRPr="00DD5ACE">
        <w:rPr>
          <w:rFonts w:cs="Arial"/>
          <w:snapToGrid w:val="0"/>
          <w:sz w:val="18"/>
          <w:szCs w:val="18"/>
        </w:rPr>
        <w:tab/>
        <w:t>“</w:t>
      </w:r>
      <w:r w:rsidRPr="00DD5ACE">
        <w:rPr>
          <w:spacing w:val="-2"/>
          <w:sz w:val="18"/>
          <w:szCs w:val="18"/>
        </w:rPr>
        <w:t xml:space="preserve">Different forms that variety descriptions could take and the relevance of scale levels”, document prepared by </w:t>
      </w:r>
      <w:r w:rsidRPr="00FC2D0C">
        <w:rPr>
          <w:spacing w:val="-2"/>
          <w:sz w:val="18"/>
          <w:szCs w:val="18"/>
        </w:rPr>
        <w:t>an expert from Germany</w:t>
      </w:r>
    </w:p>
    <w:p w:rsidR="00EA0494" w:rsidRDefault="00EA0494" w:rsidP="00EA0494">
      <w:pPr>
        <w:rPr>
          <w:snapToGrid w:val="0"/>
        </w:rPr>
      </w:pPr>
    </w:p>
    <w:p w:rsidR="00EA0494" w:rsidRPr="00DD5ACE" w:rsidRDefault="00EA0494" w:rsidP="00EA0494">
      <w:pPr>
        <w:keepNext/>
      </w:pPr>
      <w:r w:rsidRPr="00DD5ACE">
        <w:fldChar w:fldCharType="begin"/>
      </w:r>
      <w:r w:rsidRPr="00DD5ACE">
        <w:instrText xml:space="preserve"> AUTONUM  </w:instrText>
      </w:r>
      <w:r w:rsidRPr="00DD5ACE">
        <w:fldChar w:fldCharType="end"/>
      </w:r>
      <w:r w:rsidRPr="00DD5ACE">
        <w:tab/>
        <w:t xml:space="preserve">The following abbreviations </w:t>
      </w:r>
      <w:proofErr w:type="gramStart"/>
      <w:r w:rsidRPr="00DD5ACE">
        <w:t>are used</w:t>
      </w:r>
      <w:proofErr w:type="gramEnd"/>
      <w:r w:rsidRPr="00DD5ACE">
        <w:t xml:space="preserve"> in this document:</w:t>
      </w:r>
    </w:p>
    <w:p w:rsidR="00EA0494" w:rsidRPr="00DD5ACE" w:rsidRDefault="00EA0494" w:rsidP="00EA0494">
      <w:pPr>
        <w:keepNext/>
        <w:rPr>
          <w:color w:val="000000"/>
          <w:sz w:val="16"/>
        </w:rPr>
      </w:pPr>
    </w:p>
    <w:p w:rsidR="00EA0494" w:rsidRPr="00DD5ACE" w:rsidRDefault="00EA0494" w:rsidP="00EA0494">
      <w:pPr>
        <w:keepNext/>
        <w:ind w:left="1701" w:hanging="1134"/>
      </w:pPr>
      <w:r w:rsidRPr="00DD5ACE">
        <w:t xml:space="preserve">TC:  </w:t>
      </w:r>
      <w:r w:rsidRPr="00DD5ACE">
        <w:tab/>
        <w:t>Technical Committee</w:t>
      </w:r>
    </w:p>
    <w:p w:rsidR="00EA0494" w:rsidRPr="00DD5ACE" w:rsidRDefault="00EA0494" w:rsidP="00EA0494">
      <w:pPr>
        <w:keepNext/>
        <w:ind w:left="1701" w:hanging="1134"/>
      </w:pPr>
      <w:r w:rsidRPr="00DD5ACE">
        <w:t xml:space="preserve">TC-EDC:  </w:t>
      </w:r>
      <w:r w:rsidRPr="00DD5ACE">
        <w:tab/>
        <w:t>Enlarged Editorial Committee</w:t>
      </w:r>
    </w:p>
    <w:p w:rsidR="00EA0494" w:rsidRPr="00DD5ACE" w:rsidRDefault="00EA0494" w:rsidP="00EA0494">
      <w:pPr>
        <w:keepNext/>
        <w:ind w:left="1701" w:hanging="1134"/>
      </w:pPr>
      <w:r w:rsidRPr="00DD5ACE">
        <w:t xml:space="preserve">TWA:  </w:t>
      </w:r>
      <w:r w:rsidRPr="00DD5ACE">
        <w:tab/>
        <w:t>Technical Working Party for Agricultural Crops</w:t>
      </w:r>
    </w:p>
    <w:p w:rsidR="00EA0494" w:rsidRPr="00DD5ACE" w:rsidRDefault="00EA0494" w:rsidP="00EA0494">
      <w:pPr>
        <w:keepNext/>
        <w:ind w:left="1701" w:hanging="1134"/>
      </w:pPr>
      <w:r w:rsidRPr="00DD5ACE">
        <w:t xml:space="preserve">TWC:  </w:t>
      </w:r>
      <w:r w:rsidRPr="00DD5ACE">
        <w:tab/>
        <w:t>Technical Working Party on Automation and Computer Programs</w:t>
      </w:r>
    </w:p>
    <w:p w:rsidR="00EA0494" w:rsidRPr="00DD5ACE" w:rsidRDefault="00EA0494" w:rsidP="00EA0494">
      <w:pPr>
        <w:keepNext/>
        <w:ind w:left="1701" w:hanging="1134"/>
      </w:pPr>
      <w:r w:rsidRPr="00DD5ACE">
        <w:t xml:space="preserve">TWF:  </w:t>
      </w:r>
      <w:r w:rsidRPr="00DD5ACE">
        <w:tab/>
        <w:t xml:space="preserve">Technical Working Party for Fruit Crops </w:t>
      </w:r>
    </w:p>
    <w:p w:rsidR="00EA0494" w:rsidRPr="00DD5ACE" w:rsidRDefault="00EA0494" w:rsidP="00EA0494">
      <w:pPr>
        <w:keepNext/>
        <w:ind w:left="1701" w:hanging="1134"/>
      </w:pPr>
      <w:r w:rsidRPr="00DD5ACE">
        <w:t xml:space="preserve">TWO:  </w:t>
      </w:r>
      <w:r w:rsidRPr="00DD5ACE">
        <w:tab/>
        <w:t xml:space="preserve">Technical Working Party for Ornamental Plants and Forest Trees </w:t>
      </w:r>
    </w:p>
    <w:p w:rsidR="00EA0494" w:rsidRPr="00DD5ACE" w:rsidRDefault="00EA0494" w:rsidP="00EA0494">
      <w:pPr>
        <w:keepNext/>
        <w:ind w:left="1701" w:hanging="1134"/>
        <w:rPr>
          <w:color w:val="000000"/>
        </w:rPr>
      </w:pPr>
      <w:r w:rsidRPr="00DD5ACE">
        <w:rPr>
          <w:color w:val="000000"/>
        </w:rPr>
        <w:t>TWPs:</w:t>
      </w:r>
      <w:r w:rsidRPr="00DD5ACE">
        <w:rPr>
          <w:color w:val="000000"/>
        </w:rPr>
        <w:tab/>
        <w:t>Technical Working Parties</w:t>
      </w:r>
    </w:p>
    <w:p w:rsidR="00EA0494" w:rsidRPr="00DD5ACE" w:rsidRDefault="00EA0494" w:rsidP="00EA0494">
      <w:pPr>
        <w:keepNext/>
        <w:ind w:left="1701" w:hanging="1134"/>
      </w:pPr>
      <w:r w:rsidRPr="00DD5ACE">
        <w:t xml:space="preserve">TWV:  </w:t>
      </w:r>
      <w:r w:rsidRPr="00DD5ACE">
        <w:tab/>
        <w:t>Technical Working Party for Vegetables</w:t>
      </w:r>
    </w:p>
    <w:p w:rsidR="00EA0494" w:rsidRPr="00DD5ACE" w:rsidRDefault="00EA0494" w:rsidP="00EA0494">
      <w:pPr>
        <w:keepNext/>
        <w:outlineLvl w:val="0"/>
        <w:rPr>
          <w:caps/>
        </w:rPr>
      </w:pPr>
    </w:p>
    <w:p w:rsidR="00EA0494" w:rsidRPr="00DD5ACE" w:rsidRDefault="00EA0494" w:rsidP="00EA0494">
      <w:pPr>
        <w:keepNext/>
        <w:outlineLvl w:val="0"/>
        <w:rPr>
          <w:caps/>
        </w:rPr>
      </w:pPr>
    </w:p>
    <w:p w:rsidR="00EA0494" w:rsidRPr="00DD5ACE" w:rsidRDefault="00EA0494" w:rsidP="00EA0494">
      <w:pPr>
        <w:keepNext/>
        <w:outlineLvl w:val="0"/>
        <w:rPr>
          <w:caps/>
        </w:rPr>
      </w:pPr>
      <w:bookmarkStart w:id="4" w:name="_Toc59014561"/>
      <w:r w:rsidRPr="00DD5ACE">
        <w:rPr>
          <w:caps/>
        </w:rPr>
        <w:t>background</w:t>
      </w:r>
      <w:bookmarkEnd w:id="4"/>
    </w:p>
    <w:p w:rsidR="00EA0494" w:rsidRPr="00DD5ACE" w:rsidRDefault="00EA0494" w:rsidP="00EA0494"/>
    <w:p w:rsidR="00EA0494" w:rsidRPr="00DD5ACE" w:rsidRDefault="00EA0494" w:rsidP="00EA0494">
      <w:pPr>
        <w:autoSpaceDE w:val="0"/>
        <w:autoSpaceDN w:val="0"/>
        <w:adjustRightInd w:val="0"/>
        <w:rPr>
          <w:rFonts w:ascii="ArialMT" w:eastAsia="MS Mincho" w:hAnsi="ArialMT" w:cs="ArialMT" w:hint="eastAsia"/>
          <w:spacing w:val="2"/>
          <w:lang w:eastAsia="ja-JP"/>
        </w:rPr>
      </w:pPr>
      <w:r w:rsidRPr="00DD5ACE">
        <w:rPr>
          <w:spacing w:val="2"/>
        </w:rPr>
        <w:fldChar w:fldCharType="begin"/>
      </w:r>
      <w:r w:rsidRPr="00DD5ACE">
        <w:rPr>
          <w:spacing w:val="2"/>
        </w:rPr>
        <w:instrText xml:space="preserve"> AUTONUM  </w:instrText>
      </w:r>
      <w:r w:rsidRPr="00DD5ACE">
        <w:rPr>
          <w:spacing w:val="2"/>
        </w:rPr>
        <w:fldChar w:fldCharType="end"/>
      </w:r>
      <w:r w:rsidRPr="00DD5ACE">
        <w:rPr>
          <w:spacing w:val="2"/>
        </w:rPr>
        <w:tab/>
      </w:r>
      <w:proofErr w:type="gramStart"/>
      <w:r>
        <w:rPr>
          <w:rFonts w:cs="Arial"/>
        </w:rPr>
        <w:t>The Technical Committee (TC), at its forty-eighth session</w:t>
      </w:r>
      <w:r>
        <w:rPr>
          <w:rStyle w:val="FootnoteReference"/>
          <w:rFonts w:cs="Arial"/>
        </w:rPr>
        <w:footnoteReference w:id="2"/>
      </w:r>
      <w:r>
        <w:rPr>
          <w:rFonts w:cs="Arial"/>
        </w:rPr>
        <w:t>, considered Annex III: “TGP/8 PART I: DUS Trial Design and data analysis, New Section 6 – Data processing for the assessment of distinctness and for producing variety Descriptions” in conjunction with Annex VIII: “TGP/8 PART II: Techniques used in DUS Examination, New Section 13 - Methods for data processing for the assessment of distinctness and for producing variety descriptions” of document TC/48/19 Rev.</w:t>
      </w:r>
      <w:proofErr w:type="gramEnd"/>
      <w:r>
        <w:rPr>
          <w:rFonts w:cs="Arial"/>
        </w:rPr>
        <w:t xml:space="preserve">  </w:t>
      </w:r>
      <w:proofErr w:type="gramStart"/>
      <w:r>
        <w:rPr>
          <w:rFonts w:cs="Arial"/>
        </w:rPr>
        <w:t>It agreed that the information provided in Annex VIII of document TC/48/19 Rev. and at the UPOV DUS Seminar, held in Geneva in March 2010, together with the method provided by Japan and the method used in France for producing variety descriptions for herbage crops, as presented at the TWC at its twenty-sixth session</w:t>
      </w:r>
      <w:r>
        <w:rPr>
          <w:rStyle w:val="FootnoteReference"/>
          <w:rFonts w:cs="Arial"/>
        </w:rPr>
        <w:footnoteReference w:id="3"/>
      </w:r>
      <w:r>
        <w:rPr>
          <w:rFonts w:cs="Arial"/>
        </w:rPr>
        <w:t>, provided a very important first step in developing common guidance on data processing for the assessment of distinctness and for producing variety descriptions, but concluded that the information as presented in Annex VIII of document TC/48/19 Rev. would not be appropriate for inclusion in document TGP/8.</w:t>
      </w:r>
      <w:proofErr w:type="gramEnd"/>
      <w:r>
        <w:rPr>
          <w:rFonts w:cs="Arial"/>
        </w:rPr>
        <w:t xml:space="preserve">  It agreed that the Office of the Union should summarize the different approaches set out in Annex VIII of document TC/48/19 Rev. with regard to aspects in common and aspects where there was divergence.  As a next step, </w:t>
      </w:r>
      <w:proofErr w:type="gramStart"/>
      <w:r>
        <w:rPr>
          <w:rFonts w:cs="Arial"/>
        </w:rPr>
        <w:t>on the basis of</w:t>
      </w:r>
      <w:proofErr w:type="gramEnd"/>
      <w:r>
        <w:rPr>
          <w:rFonts w:cs="Arial"/>
        </w:rPr>
        <w:t xml:space="preserve"> that summary, consideration could be given to developing general guidance.  The TC agreed that the section should include examples to cover the range of variation of characteristics.  It further agreed that the detailed information on the methods </w:t>
      </w:r>
      <w:proofErr w:type="gramStart"/>
      <w:r>
        <w:rPr>
          <w:rFonts w:cs="Arial"/>
        </w:rPr>
        <w:t>should be made</w:t>
      </w:r>
      <w:proofErr w:type="gramEnd"/>
      <w:r>
        <w:rPr>
          <w:rFonts w:cs="Arial"/>
        </w:rPr>
        <w:t xml:space="preserve"> available via the UPOV website, with references in document TGP/8 (see document TC/48/22 “Report on Conclusions” paragraph 52).</w:t>
      </w:r>
    </w:p>
    <w:p w:rsidR="00EA0494" w:rsidRPr="00DD5ACE" w:rsidRDefault="00EA0494" w:rsidP="00EA0494"/>
    <w:p w:rsidR="00EA0494" w:rsidRPr="00DD5ACE" w:rsidRDefault="00EA0494" w:rsidP="00EA0494">
      <w:r w:rsidRPr="00DD5ACE">
        <w:fldChar w:fldCharType="begin"/>
      </w:r>
      <w:r w:rsidRPr="00DD5ACE">
        <w:instrText xml:space="preserve"> AUTONUM  </w:instrText>
      </w:r>
      <w:r w:rsidRPr="00DD5ACE">
        <w:fldChar w:fldCharType="end"/>
      </w:r>
      <w:r w:rsidRPr="00DD5ACE">
        <w:tab/>
      </w:r>
      <w:proofErr w:type="gramStart"/>
      <w:r w:rsidRPr="00DD5ACE">
        <w:t>The TC, at its fifty-second session, held in Geneva from March 14 to 16, 2016, agreed with the TWC and the TWA that the guidance on “Different forms that variety descriptions could take and the relevance of scale levels”, as reproduced in</w:t>
      </w:r>
      <w:r>
        <w:t xml:space="preserve"> </w:t>
      </w:r>
      <w:r w:rsidRPr="00BE462C">
        <w:t>the Annex to</w:t>
      </w:r>
      <w:r w:rsidRPr="00DD5ACE">
        <w:t xml:space="preserve"> this document, should be used as an introduction to future guidance on data processing for the assessment of distinctness and for producing variety descriptions </w:t>
      </w:r>
      <w:r w:rsidRPr="00DD5ACE">
        <w:rPr>
          <w:spacing w:val="2"/>
        </w:rPr>
        <w:t>(see document TC/52/29 “Revised Report”, paragraph 117).</w:t>
      </w:r>
      <w:proofErr w:type="gramEnd"/>
    </w:p>
    <w:p w:rsidR="00EA0494" w:rsidRPr="00DD5ACE" w:rsidRDefault="00EA0494" w:rsidP="00EA0494">
      <w:pPr>
        <w:rPr>
          <w:snapToGrid w:val="0"/>
        </w:rPr>
      </w:pPr>
    </w:p>
    <w:p w:rsidR="00EA0494" w:rsidRPr="00DD5ACE" w:rsidRDefault="00EA0494" w:rsidP="00EA0494">
      <w:r w:rsidRPr="00DD5ACE">
        <w:rPr>
          <w:snapToGrid w:val="0"/>
        </w:rPr>
        <w:fldChar w:fldCharType="begin"/>
      </w:r>
      <w:r w:rsidRPr="00DD5ACE">
        <w:rPr>
          <w:snapToGrid w:val="0"/>
        </w:rPr>
        <w:instrText xml:space="preserve"> AUTONUM  </w:instrText>
      </w:r>
      <w:r w:rsidRPr="00DD5ACE">
        <w:rPr>
          <w:snapToGrid w:val="0"/>
        </w:rPr>
        <w:fldChar w:fldCharType="end"/>
      </w:r>
      <w:r w:rsidRPr="00DD5ACE">
        <w:rPr>
          <w:snapToGrid w:val="0"/>
        </w:rPr>
        <w:tab/>
        <w:t xml:space="preserve">Other developments prior to 2020 </w:t>
      </w:r>
      <w:proofErr w:type="gramStart"/>
      <w:r w:rsidRPr="00DD5ACE">
        <w:t>are reported</w:t>
      </w:r>
      <w:proofErr w:type="gramEnd"/>
      <w:r w:rsidRPr="00DD5ACE">
        <w:t xml:space="preserve"> in document </w:t>
      </w:r>
      <w:r>
        <w:t>TWP/4/10</w:t>
      </w:r>
      <w:r w:rsidRPr="00DD5ACE">
        <w:t xml:space="preserve"> “Data Processing for Producing Variety Descriptions</w:t>
      </w:r>
      <w:r>
        <w:t xml:space="preserve"> for Measured Quantitative Characteristics</w:t>
      </w:r>
      <w:r w:rsidRPr="00DD5ACE">
        <w:t>”.</w:t>
      </w:r>
    </w:p>
    <w:p w:rsidR="00EA0494" w:rsidRPr="00DD5ACE" w:rsidRDefault="00EA0494" w:rsidP="00EA0494"/>
    <w:p w:rsidR="00EA0494" w:rsidRPr="00DD5ACE" w:rsidRDefault="00EA0494" w:rsidP="00EA0494"/>
    <w:p w:rsidR="00EA0494" w:rsidRPr="00DD5ACE" w:rsidRDefault="00EA0494" w:rsidP="00EA0494">
      <w:pPr>
        <w:keepNext/>
        <w:outlineLvl w:val="0"/>
        <w:rPr>
          <w:caps/>
        </w:rPr>
      </w:pPr>
      <w:bookmarkStart w:id="5" w:name="_Toc59014562"/>
      <w:r w:rsidRPr="00DD5ACE">
        <w:rPr>
          <w:caps/>
        </w:rPr>
        <w:t>Developments at the Technical Working Parties at their sessions in 2020</w:t>
      </w:r>
      <w:bookmarkEnd w:id="5"/>
    </w:p>
    <w:p w:rsidR="00EA0494" w:rsidRPr="00DD5ACE" w:rsidRDefault="00EA0494" w:rsidP="00EA0494">
      <w:pPr>
        <w:keepNext/>
        <w:ind w:left="4820"/>
      </w:pPr>
    </w:p>
    <w:p w:rsidR="00EA0494" w:rsidRPr="00DD5ACE" w:rsidRDefault="00EA0494" w:rsidP="00EA0494">
      <w:pPr>
        <w:keepNext/>
        <w:rPr>
          <w:lang w:eastAsia="ja-JP"/>
        </w:rPr>
      </w:pPr>
      <w:r w:rsidRPr="00DD5ACE">
        <w:fldChar w:fldCharType="begin"/>
      </w:r>
      <w:r w:rsidRPr="00DD5ACE">
        <w:instrText xml:space="preserve"> AUTONUM  </w:instrText>
      </w:r>
      <w:r w:rsidRPr="00DD5ACE">
        <w:fldChar w:fldCharType="end"/>
      </w:r>
      <w:r w:rsidRPr="00DD5ACE">
        <w:tab/>
        <w:t>At their sessions in 2020, the TWV</w:t>
      </w:r>
      <w:r w:rsidRPr="00DD5ACE">
        <w:rPr>
          <w:vertAlign w:val="superscript"/>
        </w:rPr>
        <w:footnoteReference w:id="4"/>
      </w:r>
      <w:r w:rsidRPr="00DD5ACE">
        <w:t>, TWO</w:t>
      </w:r>
      <w:r w:rsidRPr="00DD5ACE">
        <w:rPr>
          <w:vertAlign w:val="superscript"/>
        </w:rPr>
        <w:footnoteReference w:id="5"/>
      </w:r>
      <w:r w:rsidRPr="00DD5ACE">
        <w:t>, TWA</w:t>
      </w:r>
      <w:r w:rsidRPr="00DD5ACE">
        <w:rPr>
          <w:vertAlign w:val="superscript"/>
        </w:rPr>
        <w:footnoteReference w:id="6"/>
      </w:r>
      <w:r w:rsidRPr="00DD5ACE">
        <w:t xml:space="preserve"> and TWF</w:t>
      </w:r>
      <w:r w:rsidRPr="00DD5ACE">
        <w:rPr>
          <w:vertAlign w:val="superscript"/>
        </w:rPr>
        <w:footnoteReference w:id="7"/>
      </w:r>
      <w:r w:rsidRPr="00DD5ACE">
        <w:t xml:space="preserve"> considered document TWP/4/10 “Data processing for the production of variety descriptions for measured quantitative characteristics”.  </w:t>
      </w:r>
      <w:proofErr w:type="gramStart"/>
      <w:r w:rsidRPr="00DD5ACE">
        <w:t>The TWC</w:t>
      </w:r>
      <w:r w:rsidRPr="00DD5ACE">
        <w:rPr>
          <w:vertAlign w:val="superscript"/>
        </w:rPr>
        <w:footnoteReference w:id="8"/>
      </w:r>
      <w:r w:rsidRPr="00DD5ACE">
        <w:t xml:space="preserve"> considered documents </w:t>
      </w:r>
      <w:r w:rsidRPr="00DD5ACE">
        <w:rPr>
          <w:lang w:eastAsia="ja-JP"/>
        </w:rPr>
        <w:t xml:space="preserve">TWP/4/10 and TWC/38/5 “Data processing for the production of variety descriptions for measured quantitative characteristics – information from Italy” </w:t>
      </w:r>
      <w:r w:rsidRPr="00DD5ACE">
        <w:t>(see documents TWV/54/9 “Report”, paragraphs 30 to 32; TWO/52/11 “Report”, paragraphs 14 and 15; TWA/49/7 “Report”, paragraphs 17 to 20; TWF/51/10 “Report”, paragraphs 30 to 33 and TWC/38/11 “Report”, paragraphs 14 to 17)</w:t>
      </w:r>
      <w:r w:rsidRPr="00DD5ACE">
        <w:rPr>
          <w:lang w:eastAsia="ja-JP"/>
        </w:rPr>
        <w:t>.</w:t>
      </w:r>
      <w:proofErr w:type="gramEnd"/>
    </w:p>
    <w:p w:rsidR="00EA0494" w:rsidRPr="00DD5ACE" w:rsidRDefault="00EA0494" w:rsidP="00EA0494">
      <w:pPr>
        <w:rPr>
          <w:lang w:eastAsia="ja-JP"/>
        </w:rPr>
      </w:pPr>
    </w:p>
    <w:p w:rsidR="00EA0494" w:rsidRPr="00DD5ACE" w:rsidRDefault="00EA0494" w:rsidP="00EA0494">
      <w:r w:rsidRPr="00DD5ACE">
        <w:fldChar w:fldCharType="begin"/>
      </w:r>
      <w:r w:rsidRPr="00DD5ACE">
        <w:instrText xml:space="preserve"> AUTONUM  </w:instrText>
      </w:r>
      <w:r w:rsidRPr="00DD5ACE">
        <w:fldChar w:fldCharType="end"/>
      </w:r>
      <w:r w:rsidRPr="00DD5ACE">
        <w:tab/>
        <w:t>The TWV, TWO, TWA, TWF and TWC considered the different approaches to convert observations into notes for producing variety descriptions for measured quantitative characteristics, as</w:t>
      </w:r>
      <w:r w:rsidRPr="00DD5ACE">
        <w:rPr>
          <w:lang w:eastAsia="ja-JP"/>
        </w:rPr>
        <w:t xml:space="preserve"> </w:t>
      </w:r>
      <w:r w:rsidRPr="00DD5ACE">
        <w:t xml:space="preserve">presented in </w:t>
      </w:r>
      <w:r w:rsidRPr="00DD5ACE">
        <w:rPr>
          <w:lang w:eastAsia="ja-JP"/>
        </w:rPr>
        <w:t xml:space="preserve">the annexes to </w:t>
      </w:r>
      <w:r>
        <w:rPr>
          <w:lang w:eastAsia="ja-JP"/>
        </w:rPr>
        <w:t xml:space="preserve">document </w:t>
      </w:r>
      <w:r w:rsidRPr="00DD5ACE">
        <w:rPr>
          <w:lang w:eastAsia="ja-JP"/>
        </w:rPr>
        <w:t>TWP/4/10</w:t>
      </w:r>
      <w:r w:rsidRPr="00DD5ACE">
        <w:t>.</w:t>
      </w:r>
    </w:p>
    <w:p w:rsidR="00EA0494" w:rsidRPr="00DD5ACE" w:rsidRDefault="00EA0494" w:rsidP="00EA0494"/>
    <w:p w:rsidR="00EA0494" w:rsidRPr="00DD5ACE" w:rsidRDefault="00EA0494" w:rsidP="00EA0494">
      <w:r w:rsidRPr="00DD5ACE">
        <w:fldChar w:fldCharType="begin"/>
      </w:r>
      <w:r w:rsidRPr="00DD5ACE">
        <w:instrText xml:space="preserve"> AUTONUM  </w:instrText>
      </w:r>
      <w:r w:rsidRPr="00DD5ACE">
        <w:fldChar w:fldCharType="end"/>
      </w:r>
      <w:r w:rsidRPr="00DD5ACE">
        <w:tab/>
        <w:t xml:space="preserve">The TWO agreed </w:t>
      </w:r>
      <w:r w:rsidRPr="00DD5ACE">
        <w:rPr>
          <w:rFonts w:cs="Arial"/>
        </w:rPr>
        <w:t xml:space="preserve">that the approaches </w:t>
      </w:r>
      <w:proofErr w:type="gramStart"/>
      <w:r w:rsidRPr="00DD5ACE">
        <w:rPr>
          <w:rFonts w:cs="Arial"/>
        </w:rPr>
        <w:t>were primarily aimed</w:t>
      </w:r>
      <w:proofErr w:type="gramEnd"/>
      <w:r w:rsidRPr="00DD5ACE">
        <w:rPr>
          <w:rFonts w:cs="Arial"/>
        </w:rPr>
        <w:t xml:space="preserve"> at species with larger sample sizes and multi-year data sets, which was not often the case for ornamental species</w:t>
      </w:r>
      <w:r w:rsidRPr="00DD5ACE">
        <w:t>.</w:t>
      </w:r>
    </w:p>
    <w:p w:rsidR="00EA0494" w:rsidRPr="00DD5ACE" w:rsidRDefault="00EA0494" w:rsidP="00EA0494"/>
    <w:p w:rsidR="00EA0494" w:rsidRPr="00DD5ACE" w:rsidRDefault="00EA0494" w:rsidP="00EA0494">
      <w:r w:rsidRPr="00DD5ACE">
        <w:rPr>
          <w:lang w:eastAsia="ja-JP"/>
        </w:rPr>
        <w:fldChar w:fldCharType="begin"/>
      </w:r>
      <w:r w:rsidRPr="00DD5ACE">
        <w:rPr>
          <w:lang w:eastAsia="ja-JP"/>
        </w:rPr>
        <w:instrText xml:space="preserve"> AUTONUM  </w:instrText>
      </w:r>
      <w:r w:rsidRPr="00DD5ACE">
        <w:rPr>
          <w:lang w:eastAsia="ja-JP"/>
        </w:rPr>
        <w:fldChar w:fldCharType="end"/>
      </w:r>
      <w:r w:rsidRPr="00DD5ACE">
        <w:rPr>
          <w:lang w:eastAsia="ja-JP"/>
        </w:rPr>
        <w:tab/>
        <w:t xml:space="preserve">The TWF agreed with the comment made by the </w:t>
      </w:r>
      <w:r w:rsidRPr="00DD5ACE">
        <w:t xml:space="preserve">TWO that the different approaches to convert observations into notes for measured quantitative characteristics presented in </w:t>
      </w:r>
      <w:r w:rsidRPr="00DD5ACE">
        <w:rPr>
          <w:lang w:eastAsia="ja-JP"/>
        </w:rPr>
        <w:t xml:space="preserve">document TWP/4/10 </w:t>
      </w:r>
      <w:proofErr w:type="gramStart"/>
      <w:r w:rsidRPr="00DD5ACE">
        <w:rPr>
          <w:rFonts w:cs="Arial"/>
        </w:rPr>
        <w:t>were primarily aimed</w:t>
      </w:r>
      <w:proofErr w:type="gramEnd"/>
      <w:r w:rsidRPr="00DD5ACE">
        <w:rPr>
          <w:rFonts w:cs="Arial"/>
        </w:rPr>
        <w:t xml:space="preserve"> at species with larger sample sizes and multi-year data sets.  The TWF agreed that this was not often the case for fruit crops, especially when using small samples sizes</w:t>
      </w:r>
      <w:r w:rsidRPr="00DD5ACE">
        <w:t>.</w:t>
      </w:r>
    </w:p>
    <w:p w:rsidR="00EA0494" w:rsidRPr="00DD5ACE" w:rsidRDefault="00EA0494" w:rsidP="00EA0494"/>
    <w:p w:rsidR="00EA0494" w:rsidRPr="00DD5ACE" w:rsidRDefault="00EA0494" w:rsidP="00EA0494">
      <w:pPr>
        <w:rPr>
          <w:lang w:eastAsia="ja-JP"/>
        </w:rPr>
      </w:pPr>
      <w:r w:rsidRPr="00DD5ACE">
        <w:fldChar w:fldCharType="begin"/>
      </w:r>
      <w:r w:rsidRPr="00DD5ACE">
        <w:instrText xml:space="preserve"> AUTONUM  </w:instrText>
      </w:r>
      <w:r w:rsidRPr="00DD5ACE">
        <w:fldChar w:fldCharType="end"/>
      </w:r>
      <w:r w:rsidRPr="00DD5ACE">
        <w:tab/>
      </w:r>
      <w:r w:rsidRPr="00DD5ACE">
        <w:rPr>
          <w:lang w:eastAsia="ja-JP"/>
        </w:rPr>
        <w:t>The TWV noted the comments provided by the European Union and Germany on the methods described in the Annexes of document TWP/4/10 and agreed to request the following additional information:</w:t>
      </w:r>
    </w:p>
    <w:p w:rsidR="00EA0494" w:rsidRPr="00DD5ACE" w:rsidRDefault="00EA0494" w:rsidP="00EA0494">
      <w:pPr>
        <w:rPr>
          <w:lang w:eastAsia="ja-JP"/>
        </w:rPr>
      </w:pPr>
    </w:p>
    <w:p w:rsidR="00EA0494" w:rsidRPr="00DD5ACE" w:rsidRDefault="00EA0494" w:rsidP="00EA0494">
      <w:pPr>
        <w:ind w:left="567"/>
        <w:rPr>
          <w:rFonts w:cs="Arial"/>
        </w:rPr>
      </w:pPr>
      <w:r w:rsidRPr="00DD5ACE">
        <w:rPr>
          <w:lang w:eastAsia="ja-JP"/>
        </w:rPr>
        <w:t xml:space="preserve">Annex III, </w:t>
      </w:r>
      <w:r w:rsidRPr="00DD5ACE">
        <w:rPr>
          <w:rFonts w:cs="Arial"/>
        </w:rPr>
        <w:t xml:space="preserve">French Method 2:  </w:t>
      </w:r>
    </w:p>
    <w:p w:rsidR="00EA0494" w:rsidRPr="00DD5ACE" w:rsidRDefault="00EA0494" w:rsidP="00EA0494">
      <w:pPr>
        <w:numPr>
          <w:ilvl w:val="0"/>
          <w:numId w:val="2"/>
        </w:numPr>
        <w:ind w:left="1701" w:hanging="567"/>
        <w:contextualSpacing/>
        <w:rPr>
          <w:rFonts w:cs="Arial"/>
        </w:rPr>
      </w:pPr>
      <w:r w:rsidRPr="00DD5ACE">
        <w:rPr>
          <w:rFonts w:cs="Arial"/>
        </w:rPr>
        <w:t xml:space="preserve">Please describe what are the variables “a” and “B” in the regression model “Y = a + </w:t>
      </w:r>
      <w:proofErr w:type="spellStart"/>
      <w:r w:rsidRPr="00DD5ACE">
        <w:rPr>
          <w:rFonts w:cs="Arial"/>
        </w:rPr>
        <w:t>Bx</w:t>
      </w:r>
      <w:proofErr w:type="spellEnd"/>
      <w:r w:rsidRPr="00DD5ACE">
        <w:rPr>
          <w:rFonts w:cs="Arial"/>
        </w:rPr>
        <w:t>”</w:t>
      </w:r>
    </w:p>
    <w:p w:rsidR="00EA0494" w:rsidRPr="00DD5ACE" w:rsidRDefault="00EA0494" w:rsidP="00EA0494">
      <w:pPr>
        <w:numPr>
          <w:ilvl w:val="0"/>
          <w:numId w:val="2"/>
        </w:numPr>
        <w:ind w:left="1701" w:hanging="567"/>
        <w:contextualSpacing/>
        <w:rPr>
          <w:rFonts w:cs="Arial"/>
        </w:rPr>
      </w:pPr>
      <w:r w:rsidRPr="00DD5ACE">
        <w:rPr>
          <w:rFonts w:cs="Arial"/>
        </w:rPr>
        <w:t>Please provide an explanation on the graphic “Example for the characteristic flowering time of sunflower” in particular whether each blue dot in the graphic is an example variety and how the blue dots are calculated (a value per vari</w:t>
      </w:r>
      <w:r>
        <w:rPr>
          <w:rFonts w:cs="Arial"/>
        </w:rPr>
        <w:t>ety but calculated over years?)</w:t>
      </w:r>
      <w:r w:rsidRPr="00DD5ACE">
        <w:rPr>
          <w:rFonts w:cs="Arial"/>
        </w:rPr>
        <w:t xml:space="preserve"> </w:t>
      </w:r>
    </w:p>
    <w:p w:rsidR="00EA0494" w:rsidRPr="00DD5ACE" w:rsidRDefault="00EA0494" w:rsidP="00EA0494">
      <w:pPr>
        <w:numPr>
          <w:ilvl w:val="0"/>
          <w:numId w:val="2"/>
        </w:numPr>
        <w:ind w:left="1701" w:hanging="567"/>
        <w:contextualSpacing/>
        <w:rPr>
          <w:rFonts w:cs="Arial"/>
        </w:rPr>
      </w:pPr>
      <w:r w:rsidRPr="00DD5ACE">
        <w:rPr>
          <w:rFonts w:cs="Arial"/>
        </w:rPr>
        <w:t>Please clarify the scale of the graph. Note 10 should not be possible according to the characteristic</w:t>
      </w:r>
    </w:p>
    <w:p w:rsidR="00EA0494" w:rsidRPr="00DD5ACE" w:rsidRDefault="00EA0494" w:rsidP="00EA0494">
      <w:pPr>
        <w:ind w:left="567"/>
        <w:rPr>
          <w:lang w:eastAsia="ja-JP"/>
        </w:rPr>
      </w:pPr>
    </w:p>
    <w:p w:rsidR="00EA0494" w:rsidRPr="00DD5ACE" w:rsidRDefault="00EA0494" w:rsidP="00EA0494">
      <w:pPr>
        <w:ind w:left="567"/>
        <w:rPr>
          <w:lang w:eastAsia="ja-JP"/>
        </w:rPr>
      </w:pPr>
      <w:r w:rsidRPr="00DD5ACE">
        <w:rPr>
          <w:lang w:eastAsia="ja-JP"/>
        </w:rPr>
        <w:t>Annex IV, Japanese method:</w:t>
      </w:r>
    </w:p>
    <w:p w:rsidR="00EA0494" w:rsidRPr="00DD5ACE" w:rsidRDefault="00EA0494" w:rsidP="00EA0494">
      <w:pPr>
        <w:numPr>
          <w:ilvl w:val="0"/>
          <w:numId w:val="2"/>
        </w:numPr>
        <w:ind w:left="1701" w:hanging="567"/>
        <w:contextualSpacing/>
        <w:rPr>
          <w:rFonts w:cs="Arial"/>
        </w:rPr>
      </w:pPr>
      <w:r w:rsidRPr="00DD5ACE">
        <w:rPr>
          <w:rFonts w:cs="Arial"/>
        </w:rPr>
        <w:t>Please clarify whether the word “distance” used in the text means “width of class”</w:t>
      </w:r>
    </w:p>
    <w:p w:rsidR="00EA0494" w:rsidRPr="00DD5ACE" w:rsidRDefault="00EA0494" w:rsidP="00EA0494">
      <w:pPr>
        <w:ind w:left="567"/>
        <w:rPr>
          <w:lang w:eastAsia="ja-JP"/>
        </w:rPr>
      </w:pPr>
    </w:p>
    <w:p w:rsidR="00EA0494" w:rsidRPr="00DD5ACE" w:rsidRDefault="00EA0494" w:rsidP="00EA0494">
      <w:pPr>
        <w:ind w:left="567"/>
        <w:rPr>
          <w:lang w:eastAsia="ja-JP"/>
        </w:rPr>
      </w:pPr>
      <w:r w:rsidRPr="00DD5ACE">
        <w:rPr>
          <w:lang w:eastAsia="ja-JP"/>
        </w:rPr>
        <w:t>Annex VI, German method, slide 16:</w:t>
      </w:r>
    </w:p>
    <w:p w:rsidR="00EA0494" w:rsidRPr="00DD5ACE" w:rsidRDefault="00EA0494" w:rsidP="00EA0494">
      <w:pPr>
        <w:numPr>
          <w:ilvl w:val="0"/>
          <w:numId w:val="2"/>
        </w:numPr>
        <w:ind w:left="1701" w:hanging="567"/>
        <w:contextualSpacing/>
        <w:rPr>
          <w:lang w:eastAsia="ja-JP"/>
        </w:rPr>
      </w:pPr>
      <w:r w:rsidRPr="00DD5ACE">
        <w:rPr>
          <w:rFonts w:cs="Arial"/>
        </w:rPr>
        <w:t>Please clarify whether the difference between the states of expression is always the same (6 cm);</w:t>
      </w:r>
    </w:p>
    <w:p w:rsidR="00EA0494" w:rsidRPr="00DD5ACE" w:rsidRDefault="00EA0494" w:rsidP="00EA0494">
      <w:pPr>
        <w:numPr>
          <w:ilvl w:val="0"/>
          <w:numId w:val="2"/>
        </w:numPr>
        <w:ind w:left="1701" w:hanging="567"/>
        <w:contextualSpacing/>
        <w:rPr>
          <w:lang w:eastAsia="ja-JP"/>
        </w:rPr>
      </w:pPr>
      <w:r w:rsidRPr="00DD5ACE">
        <w:rPr>
          <w:rFonts w:cs="Arial"/>
        </w:rPr>
        <w:t xml:space="preserve">Please clarify whether example varieties </w:t>
      </w:r>
      <w:proofErr w:type="gramStart"/>
      <w:r w:rsidRPr="00DD5ACE">
        <w:rPr>
          <w:rFonts w:cs="Arial"/>
        </w:rPr>
        <w:t>are taken</w:t>
      </w:r>
      <w:proofErr w:type="gramEnd"/>
      <w:r w:rsidRPr="00DD5ACE">
        <w:rPr>
          <w:rFonts w:cs="Arial"/>
        </w:rPr>
        <w:t xml:space="preserve"> into account.</w:t>
      </w:r>
    </w:p>
    <w:p w:rsidR="00EA0494" w:rsidRPr="00DD5ACE" w:rsidRDefault="00EA0494" w:rsidP="00EA0494"/>
    <w:p w:rsidR="00EA0494" w:rsidRPr="00DD5ACE" w:rsidRDefault="00EA0494" w:rsidP="00EA0494">
      <w:pPr>
        <w:rPr>
          <w:lang w:eastAsia="ja-JP"/>
        </w:rPr>
      </w:pPr>
      <w:r w:rsidRPr="00DD5ACE">
        <w:fldChar w:fldCharType="begin"/>
      </w:r>
      <w:r w:rsidRPr="00DD5ACE">
        <w:instrText xml:space="preserve"> AUTONUM  </w:instrText>
      </w:r>
      <w:r w:rsidRPr="00DD5ACE">
        <w:fldChar w:fldCharType="end"/>
      </w:r>
      <w:r w:rsidRPr="00DD5ACE">
        <w:tab/>
      </w:r>
      <w:r w:rsidRPr="00DD5ACE">
        <w:rPr>
          <w:lang w:eastAsia="ja-JP"/>
        </w:rPr>
        <w:t>The TWA agreed that all mentions to “</w:t>
      </w:r>
      <w:r w:rsidRPr="00DD5ACE">
        <w:rPr>
          <w:rFonts w:eastAsia="Calibri" w:cs="Arial"/>
          <w:color w:val="000000"/>
          <w:lang w:val="en-GB"/>
        </w:rPr>
        <w:t>Adjusted Full Assessment Table (FAT)”</w:t>
      </w:r>
      <w:r w:rsidRPr="00DD5ACE">
        <w:rPr>
          <w:lang w:eastAsia="ja-JP"/>
        </w:rPr>
        <w:t xml:space="preserve"> in document TWP/4/10, Annex II, </w:t>
      </w:r>
      <w:proofErr w:type="gramStart"/>
      <w:r w:rsidRPr="00DD5ACE">
        <w:rPr>
          <w:lang w:eastAsia="ja-JP"/>
        </w:rPr>
        <w:t>should be amended</w:t>
      </w:r>
      <w:proofErr w:type="gramEnd"/>
      <w:r w:rsidRPr="00DD5ACE">
        <w:rPr>
          <w:lang w:eastAsia="ja-JP"/>
        </w:rPr>
        <w:t xml:space="preserve"> to read </w:t>
      </w:r>
      <w:r w:rsidRPr="00DD5ACE">
        <w:rPr>
          <w:rFonts w:cs="Arial"/>
        </w:rPr>
        <w:t xml:space="preserve">“Adjusted </w:t>
      </w:r>
      <w:r w:rsidRPr="00DD5ACE">
        <w:rPr>
          <w:rFonts w:cs="Arial"/>
          <w:u w:val="single"/>
        </w:rPr>
        <w:t>Fundamental</w:t>
      </w:r>
      <w:r w:rsidRPr="00DD5ACE">
        <w:rPr>
          <w:rFonts w:cs="Arial"/>
        </w:rPr>
        <w:t xml:space="preserve"> Assessment Table (FAT)”. </w:t>
      </w:r>
    </w:p>
    <w:p w:rsidR="00EA0494" w:rsidRPr="00DD5ACE" w:rsidRDefault="00EA0494" w:rsidP="00EA0494"/>
    <w:p w:rsidR="00EA0494" w:rsidRPr="00DD5ACE" w:rsidRDefault="00EA0494" w:rsidP="00EA0494">
      <w:r w:rsidRPr="00DD5ACE">
        <w:fldChar w:fldCharType="begin"/>
      </w:r>
      <w:r w:rsidRPr="00DD5ACE">
        <w:instrText xml:space="preserve"> AUTONUM  </w:instrText>
      </w:r>
      <w:r w:rsidRPr="00DD5ACE">
        <w:fldChar w:fldCharType="end"/>
      </w:r>
      <w:r w:rsidRPr="00DD5ACE">
        <w:tab/>
        <w:t>The TWA noted that the document provided a summary of approaches developed for different testing conditions and agreed that it would not be necessary to request further information to facilitate their application at this stage.</w:t>
      </w:r>
    </w:p>
    <w:p w:rsidR="00EA0494" w:rsidRPr="00DD5ACE" w:rsidRDefault="00EA0494" w:rsidP="00EA0494"/>
    <w:p w:rsidR="00EA0494" w:rsidRPr="00DD5ACE" w:rsidRDefault="00EA0494" w:rsidP="00EA0494">
      <w:pPr>
        <w:rPr>
          <w:lang w:eastAsia="ja-JP"/>
        </w:rPr>
      </w:pPr>
      <w:r w:rsidRPr="00DD5ACE">
        <w:rPr>
          <w:lang w:eastAsia="ja-JP"/>
        </w:rPr>
        <w:fldChar w:fldCharType="begin"/>
      </w:r>
      <w:r w:rsidRPr="00DD5ACE">
        <w:rPr>
          <w:lang w:eastAsia="ja-JP"/>
        </w:rPr>
        <w:instrText xml:space="preserve"> AUTONUM  </w:instrText>
      </w:r>
      <w:r w:rsidRPr="00DD5ACE">
        <w:rPr>
          <w:lang w:eastAsia="ja-JP"/>
        </w:rPr>
        <w:fldChar w:fldCharType="end"/>
      </w:r>
      <w:r w:rsidRPr="00DD5ACE">
        <w:rPr>
          <w:lang w:eastAsia="ja-JP"/>
        </w:rPr>
        <w:tab/>
        <w:t xml:space="preserve">The TWF noted that characteristics assessed </w:t>
      </w:r>
      <w:proofErr w:type="gramStart"/>
      <w:r w:rsidRPr="00DD5ACE">
        <w:rPr>
          <w:lang w:eastAsia="ja-JP"/>
        </w:rPr>
        <w:t>on the basis of</w:t>
      </w:r>
      <w:proofErr w:type="gramEnd"/>
      <w:r w:rsidRPr="00DD5ACE">
        <w:rPr>
          <w:lang w:eastAsia="ja-JP"/>
        </w:rPr>
        <w:t xml:space="preserve"> measurement of a number of individual plants or parts of plants (MS) were being included in Test Guidelines and agreed to invite members to report on the approaches used to convert observations to notes, at its fifty-second session.</w:t>
      </w:r>
    </w:p>
    <w:p w:rsidR="00EA0494" w:rsidRPr="00DD5ACE" w:rsidRDefault="00EA0494" w:rsidP="00EA0494">
      <w:pPr>
        <w:rPr>
          <w:lang w:eastAsia="ja-JP"/>
        </w:rPr>
      </w:pPr>
    </w:p>
    <w:p w:rsidR="00EA0494" w:rsidRPr="00DD5ACE" w:rsidRDefault="00EA0494" w:rsidP="00EA0494">
      <w:pPr>
        <w:rPr>
          <w:lang w:eastAsia="ja-JP"/>
        </w:rPr>
      </w:pPr>
      <w:r w:rsidRPr="00DD5ACE">
        <w:rPr>
          <w:lang w:eastAsia="ja-JP"/>
        </w:rPr>
        <w:fldChar w:fldCharType="begin"/>
      </w:r>
      <w:r w:rsidRPr="00DD5ACE">
        <w:rPr>
          <w:lang w:eastAsia="ja-JP"/>
        </w:rPr>
        <w:instrText xml:space="preserve"> AUTONUM  </w:instrText>
      </w:r>
      <w:r w:rsidRPr="00DD5ACE">
        <w:rPr>
          <w:lang w:eastAsia="ja-JP"/>
        </w:rPr>
        <w:fldChar w:fldCharType="end"/>
      </w:r>
      <w:r w:rsidRPr="00DD5ACE">
        <w:rPr>
          <w:lang w:eastAsia="ja-JP"/>
        </w:rPr>
        <w:tab/>
      </w:r>
      <w:r w:rsidRPr="00DD5ACE">
        <w:t xml:space="preserve">The TWC agreed that the description of the Italian method provided in document TWP/4/10, Annex VII, </w:t>
      </w:r>
      <w:proofErr w:type="gramStart"/>
      <w:r w:rsidRPr="00DD5ACE">
        <w:t>should be replaced</w:t>
      </w:r>
      <w:proofErr w:type="gramEnd"/>
      <w:r w:rsidRPr="00DD5ACE">
        <w:t xml:space="preserve"> by the description provided in document TWC/38/5.</w:t>
      </w:r>
    </w:p>
    <w:p w:rsidR="00EA0494" w:rsidRPr="00DD5ACE" w:rsidRDefault="00EA0494" w:rsidP="00EA0494"/>
    <w:p w:rsidR="00EA0494" w:rsidRPr="00DD5ACE" w:rsidRDefault="00EA0494" w:rsidP="00EA0494">
      <w:r w:rsidRPr="00DD5ACE">
        <w:fldChar w:fldCharType="begin"/>
      </w:r>
      <w:r w:rsidRPr="00DD5ACE">
        <w:instrText xml:space="preserve"> AUTONUM  </w:instrText>
      </w:r>
      <w:r w:rsidRPr="00DD5ACE">
        <w:fldChar w:fldCharType="end"/>
      </w:r>
      <w:r w:rsidRPr="00DD5ACE">
        <w:tab/>
        <w:t xml:space="preserve">The TWC agreed that the information provided in document TWP/4/10 did not provide sufficient information to explain the situations when each method would and would not be suitable.  The TWC agreed there were complex circumstances influencing the choice of method to be </w:t>
      </w:r>
      <w:proofErr w:type="gramStart"/>
      <w:r w:rsidRPr="00DD5ACE">
        <w:t>used</w:t>
      </w:r>
      <w:proofErr w:type="gramEnd"/>
      <w:r w:rsidRPr="00DD5ACE">
        <w:t xml:space="preserve"> for converting observations into notes and agreed to propose that the development of guidance be discontinued.</w:t>
      </w:r>
    </w:p>
    <w:p w:rsidR="00EA0494" w:rsidRPr="00DD5ACE" w:rsidRDefault="00EA0494" w:rsidP="00EA0494"/>
    <w:p w:rsidR="00EA0494" w:rsidRDefault="00EA0494" w:rsidP="00EA0494"/>
    <w:p w:rsidR="00EA0494" w:rsidRPr="00DD5ACE" w:rsidRDefault="00EA0494" w:rsidP="00EA0494">
      <w:pPr>
        <w:keepNext/>
        <w:outlineLvl w:val="0"/>
        <w:rPr>
          <w:caps/>
        </w:rPr>
      </w:pPr>
      <w:bookmarkStart w:id="6" w:name="_Toc59014563"/>
      <w:r w:rsidRPr="00DD5ACE">
        <w:rPr>
          <w:caps/>
        </w:rPr>
        <w:t xml:space="preserve">Developments at the Technical </w:t>
      </w:r>
      <w:r>
        <w:rPr>
          <w:caps/>
        </w:rPr>
        <w:t>COMMITTEE</w:t>
      </w:r>
      <w:r w:rsidRPr="00DD5ACE">
        <w:rPr>
          <w:caps/>
        </w:rPr>
        <w:t xml:space="preserve"> at </w:t>
      </w:r>
      <w:r>
        <w:rPr>
          <w:caps/>
        </w:rPr>
        <w:t>ITS</w:t>
      </w:r>
      <w:r w:rsidRPr="00DD5ACE">
        <w:rPr>
          <w:caps/>
        </w:rPr>
        <w:t xml:space="preserve"> session in 2020</w:t>
      </w:r>
      <w:bookmarkEnd w:id="6"/>
    </w:p>
    <w:p w:rsidR="00EA0494" w:rsidRPr="008D0013" w:rsidRDefault="00EA0494" w:rsidP="00EA0494"/>
    <w:p w:rsidR="00EA0494" w:rsidRPr="008D0013" w:rsidRDefault="00EA0494" w:rsidP="00EA0494">
      <w:r w:rsidRPr="008D0013">
        <w:fldChar w:fldCharType="begin"/>
      </w:r>
      <w:r w:rsidRPr="008D0013">
        <w:instrText xml:space="preserve"> AUTONUM  </w:instrText>
      </w:r>
      <w:r w:rsidRPr="008D0013">
        <w:fldChar w:fldCharType="end"/>
      </w:r>
      <w:r w:rsidRPr="008D0013">
        <w:tab/>
        <w:t>The TC</w:t>
      </w:r>
      <w:r>
        <w:t>, at its fifty-sixth session</w:t>
      </w:r>
      <w:r>
        <w:rPr>
          <w:rStyle w:val="FootnoteReference"/>
        </w:rPr>
        <w:footnoteReference w:id="9"/>
      </w:r>
      <w:r>
        <w:t xml:space="preserve">, </w:t>
      </w:r>
      <w:r w:rsidRPr="008D0013">
        <w:t>considered document TC/56/5</w:t>
      </w:r>
      <w:r>
        <w:t xml:space="preserve"> </w:t>
      </w:r>
      <w:r w:rsidRPr="00DD5ACE">
        <w:t>“Data processing for the production of variety descriptions for measured quantitative characteristics”</w:t>
      </w:r>
      <w:r>
        <w:t xml:space="preserve"> (see document TC/56/23 “Report”, paragraphs 21 to 23)</w:t>
      </w:r>
      <w:r w:rsidRPr="008D0013">
        <w:t>.</w:t>
      </w:r>
    </w:p>
    <w:p w:rsidR="00EA0494" w:rsidRPr="008D0013" w:rsidRDefault="00EA0494" w:rsidP="00EA0494"/>
    <w:p w:rsidR="00EA0494" w:rsidRPr="008D0013" w:rsidRDefault="00EA0494" w:rsidP="00EA0494">
      <w:r w:rsidRPr="008D0013">
        <w:fldChar w:fldCharType="begin"/>
      </w:r>
      <w:r w:rsidRPr="008D0013">
        <w:instrText xml:space="preserve"> AUTONUM  </w:instrText>
      </w:r>
      <w:r w:rsidRPr="008D0013">
        <w:fldChar w:fldCharType="end"/>
      </w:r>
      <w:r w:rsidRPr="008D0013">
        <w:tab/>
        <w:t>The TC considered the different approaches to convert observations into notes for producing variety descriptions for measured quantitative characteristics, as presented in document TC/56/5, Annexes III to VII, in conjunction with the additional information provided by Italy and Japan, as presented in document TC/56/5, paragraph 12.</w:t>
      </w:r>
    </w:p>
    <w:p w:rsidR="00EA0494" w:rsidRPr="008D0013" w:rsidRDefault="00EA0494" w:rsidP="00EA0494"/>
    <w:p w:rsidR="00EA0494" w:rsidRPr="008D0013" w:rsidRDefault="00EA0494" w:rsidP="00EA0494">
      <w:pPr>
        <w:keepLines/>
      </w:pPr>
      <w:r w:rsidRPr="008D0013">
        <w:fldChar w:fldCharType="begin"/>
      </w:r>
      <w:r w:rsidRPr="008D0013">
        <w:instrText xml:space="preserve"> AUTONUM  </w:instrText>
      </w:r>
      <w:r w:rsidRPr="008D0013">
        <w:fldChar w:fldCharType="end"/>
      </w:r>
      <w:r w:rsidRPr="008D0013">
        <w:tab/>
        <w:t xml:space="preserve">The TC agreed that guidance on converting observation into notes would be beneficial for new members of the Union and international harmonization.  The TC agreed that further information would be required to explain the complex circumstances influencing the choice of method to </w:t>
      </w:r>
      <w:proofErr w:type="gramStart"/>
      <w:r w:rsidRPr="008D0013">
        <w:t>be used</w:t>
      </w:r>
      <w:proofErr w:type="gramEnd"/>
      <w:r w:rsidRPr="008D0013">
        <w:t xml:space="preserve"> to convert observations into notes.  </w:t>
      </w:r>
    </w:p>
    <w:p w:rsidR="00EA0494" w:rsidRDefault="00EA0494" w:rsidP="00EA0494"/>
    <w:p w:rsidR="00EA0494" w:rsidRPr="008D0013" w:rsidRDefault="00EA0494" w:rsidP="00EA0494">
      <w:r w:rsidRPr="00FE33FD">
        <w:fldChar w:fldCharType="begin"/>
      </w:r>
      <w:r w:rsidRPr="00FE33FD">
        <w:instrText xml:space="preserve"> AUTONUM  </w:instrText>
      </w:r>
      <w:r w:rsidRPr="00FE33FD">
        <w:fldChar w:fldCharType="end"/>
      </w:r>
      <w:r w:rsidRPr="00FE33FD">
        <w:tab/>
        <w:t xml:space="preserve">The TC agreed to invite the TC Chairperson in conjunction with the Office of the Union to develop proposals on next steps for developing guidance, to </w:t>
      </w:r>
      <w:proofErr w:type="gramStart"/>
      <w:r w:rsidRPr="00FE33FD">
        <w:t>be presented</w:t>
      </w:r>
      <w:proofErr w:type="gramEnd"/>
      <w:r w:rsidRPr="00FE33FD">
        <w:t xml:space="preserve"> to the TWPs and the TC at their sessions in 2021.</w:t>
      </w:r>
      <w:r w:rsidRPr="008D0013">
        <w:t xml:space="preserve"> </w:t>
      </w:r>
      <w:r>
        <w:t xml:space="preserve"> </w:t>
      </w:r>
    </w:p>
    <w:p w:rsidR="00EA0494" w:rsidRDefault="00EA0494" w:rsidP="00EA0494"/>
    <w:p w:rsidR="00EA0494" w:rsidRDefault="00EA0494" w:rsidP="00EA0494"/>
    <w:p w:rsidR="00EA0494" w:rsidRPr="000923BC" w:rsidRDefault="00EA0494" w:rsidP="00EA0494">
      <w:pPr>
        <w:rPr>
          <w:caps/>
        </w:rPr>
      </w:pPr>
      <w:r>
        <w:rPr>
          <w:caps/>
        </w:rPr>
        <w:t xml:space="preserve">Proposal for </w:t>
      </w:r>
      <w:r w:rsidRPr="000923BC">
        <w:rPr>
          <w:caps/>
        </w:rPr>
        <w:t>Next steps</w:t>
      </w:r>
    </w:p>
    <w:p w:rsidR="00EA0494" w:rsidRDefault="00EA0494" w:rsidP="00EA0494"/>
    <w:p w:rsidR="00EA0494" w:rsidRDefault="00EA0494" w:rsidP="00EA0494">
      <w:pPr>
        <w:rPr>
          <w:rFonts w:cs="Arial"/>
        </w:rPr>
      </w:pPr>
      <w:r>
        <w:fldChar w:fldCharType="begin"/>
      </w:r>
      <w:r>
        <w:instrText xml:space="preserve"> AUTONUM  </w:instrText>
      </w:r>
      <w:r>
        <w:fldChar w:fldCharType="end"/>
      </w:r>
      <w:r>
        <w:tab/>
      </w:r>
      <w:proofErr w:type="gramStart"/>
      <w:r>
        <w:t xml:space="preserve">With regard to the request of </w:t>
      </w:r>
      <w:r>
        <w:rPr>
          <w:spacing w:val="2"/>
        </w:rPr>
        <w:t>t</w:t>
      </w:r>
      <w:r w:rsidRPr="00DD5ACE">
        <w:rPr>
          <w:spacing w:val="2"/>
        </w:rPr>
        <w:t xml:space="preserve">he </w:t>
      </w:r>
      <w:r>
        <w:rPr>
          <w:spacing w:val="2"/>
        </w:rPr>
        <w:t>TC,</w:t>
      </w:r>
      <w:r w:rsidRPr="00DD5ACE">
        <w:rPr>
          <w:spacing w:val="2"/>
        </w:rPr>
        <w:t xml:space="preserve"> at its forty-eighth session, </w:t>
      </w:r>
      <w:r>
        <w:rPr>
          <w:spacing w:val="2"/>
        </w:rPr>
        <w:t xml:space="preserve">for considering the development of </w:t>
      </w:r>
      <w:r>
        <w:rPr>
          <w:rFonts w:cs="Arial"/>
        </w:rPr>
        <w:t>common guidance on data processing for the assessment of distinctness and for producing variety descriptions, it is recalled that the TC concluded that the information as presented in Annex VIII of document TC/48/19 Rev. would not be appropriate for inclusion in document TGP/8 and agreed that the detailed information on the methods should be made available via the UPOV website, with references in document TGP/8 (see document TC/48/22 “Report on Conclusions” paragraph 52).</w:t>
      </w:r>
      <w:proofErr w:type="gramEnd"/>
    </w:p>
    <w:p w:rsidR="00EA0494" w:rsidRDefault="00EA0494" w:rsidP="00EA0494"/>
    <w:p w:rsidR="00EA0494" w:rsidRDefault="00EA0494" w:rsidP="00EA0494">
      <w:r w:rsidRPr="00535E1F">
        <w:fldChar w:fldCharType="begin"/>
      </w:r>
      <w:r w:rsidRPr="00535E1F">
        <w:instrText xml:space="preserve"> AUTONUM  </w:instrText>
      </w:r>
      <w:r w:rsidRPr="00535E1F">
        <w:fldChar w:fldCharType="end"/>
      </w:r>
      <w:r w:rsidRPr="00535E1F">
        <w:tab/>
      </w:r>
      <w:proofErr w:type="gramStart"/>
      <w:r w:rsidRPr="00535E1F">
        <w:t xml:space="preserve">In accordance with the agreement of the TC, at its fifty-second session, it  is proposed that the guidance on “Different forms that variety descriptions could take and the relevance of scale levels” be included in document TGP/8 </w:t>
      </w:r>
      <w:r w:rsidRPr="00535E1F">
        <w:rPr>
          <w:rFonts w:cs="Arial"/>
        </w:rPr>
        <w:t>Part I “DUS trial design and data analysis” Section 2 “Data to be recorded” as new Section 2.5</w:t>
      </w:r>
      <w:r w:rsidRPr="00535E1F">
        <w:t xml:space="preserve"> (see Annex to this document).</w:t>
      </w:r>
      <w:proofErr w:type="gramEnd"/>
    </w:p>
    <w:p w:rsidR="00EA0494" w:rsidRDefault="00EA0494" w:rsidP="00EA0494"/>
    <w:p w:rsidR="00EA0494" w:rsidRDefault="00EA0494" w:rsidP="00EA0494">
      <w:pPr>
        <w:rPr>
          <w:rFonts w:cs="Arial"/>
        </w:rPr>
      </w:pPr>
      <w:r>
        <w:fldChar w:fldCharType="begin"/>
      </w:r>
      <w:r>
        <w:instrText xml:space="preserve"> AUTONUM  </w:instrText>
      </w:r>
      <w:r>
        <w:fldChar w:fldCharType="end"/>
      </w:r>
      <w:r>
        <w:tab/>
        <w:t xml:space="preserve">With regard to providing </w:t>
      </w:r>
      <w:r>
        <w:rPr>
          <w:rFonts w:cs="Arial"/>
        </w:rPr>
        <w:t xml:space="preserve">information on methods for data processing for the assessment of distinctness and for producing variety descriptions, it </w:t>
      </w:r>
      <w:proofErr w:type="gramStart"/>
      <w:r>
        <w:rPr>
          <w:rFonts w:cs="Arial"/>
        </w:rPr>
        <w:t>is recalled</w:t>
      </w:r>
      <w:proofErr w:type="gramEnd"/>
      <w:r>
        <w:rPr>
          <w:rFonts w:cs="Arial"/>
        </w:rPr>
        <w:t xml:space="preserve"> that UPOV has created the following documents for making methods available via the UPOV website:</w:t>
      </w:r>
    </w:p>
    <w:p w:rsidR="00EA0494" w:rsidRDefault="00EA0494" w:rsidP="00EA0494">
      <w:pPr>
        <w:rPr>
          <w:rFonts w:cs="Arial"/>
        </w:rPr>
      </w:pPr>
    </w:p>
    <w:p w:rsidR="00EA0494" w:rsidRPr="008758AC" w:rsidRDefault="00EA0494" w:rsidP="00EA0494">
      <w:pPr>
        <w:pStyle w:val="ListParagraph"/>
        <w:numPr>
          <w:ilvl w:val="0"/>
          <w:numId w:val="3"/>
        </w:numPr>
      </w:pPr>
      <w:r>
        <w:rPr>
          <w:rFonts w:cs="Arial"/>
        </w:rPr>
        <w:t xml:space="preserve">document </w:t>
      </w:r>
      <w:r w:rsidRPr="008758AC">
        <w:rPr>
          <w:rFonts w:cs="Arial"/>
        </w:rPr>
        <w:t>UPOV/INF/16 “Exchangeable Software”</w:t>
      </w:r>
    </w:p>
    <w:p w:rsidR="00EA0494" w:rsidRDefault="00EA0494" w:rsidP="00EA0494">
      <w:pPr>
        <w:pStyle w:val="ListParagraph"/>
        <w:numPr>
          <w:ilvl w:val="0"/>
          <w:numId w:val="3"/>
        </w:numPr>
      </w:pPr>
      <w:r>
        <w:rPr>
          <w:rFonts w:cs="Arial"/>
        </w:rPr>
        <w:t xml:space="preserve">document </w:t>
      </w:r>
      <w:r w:rsidRPr="006D2A7D">
        <w:rPr>
          <w:rFonts w:cs="Arial"/>
        </w:rPr>
        <w:t>UPOV/INF/22</w:t>
      </w:r>
      <w:r>
        <w:rPr>
          <w:rFonts w:cs="Arial"/>
        </w:rPr>
        <w:t xml:space="preserve"> “</w:t>
      </w:r>
      <w:r w:rsidRPr="006D2A7D">
        <w:rPr>
          <w:rFonts w:cs="Arial"/>
        </w:rPr>
        <w:t>Software and equipment used by members of the Union</w:t>
      </w:r>
      <w:r>
        <w:rPr>
          <w:rFonts w:cs="Arial"/>
        </w:rPr>
        <w:t>”</w:t>
      </w:r>
    </w:p>
    <w:p w:rsidR="00EA0494" w:rsidRDefault="00EA0494" w:rsidP="00EA0494"/>
    <w:p w:rsidR="00EA0494" w:rsidRPr="006C2A0A" w:rsidRDefault="00EA0494" w:rsidP="00EA0494">
      <w:r w:rsidRPr="006C2A0A">
        <w:fldChar w:fldCharType="begin"/>
      </w:r>
      <w:r w:rsidRPr="006C2A0A">
        <w:instrText xml:space="preserve"> AUTONUM  </w:instrText>
      </w:r>
      <w:r w:rsidRPr="006C2A0A">
        <w:fldChar w:fldCharType="end"/>
      </w:r>
      <w:r w:rsidRPr="006C2A0A">
        <w:tab/>
        <w:t xml:space="preserve">On the above basis, it </w:t>
      </w:r>
      <w:proofErr w:type="gramStart"/>
      <w:r w:rsidRPr="006C2A0A">
        <w:t>is proposed</w:t>
      </w:r>
      <w:proofErr w:type="gramEnd"/>
      <w:r w:rsidRPr="006C2A0A">
        <w:t xml:space="preserve"> that members of the Union be invited to propose the inclusion of software incorporating their methods in document </w:t>
      </w:r>
      <w:r w:rsidRPr="006C2A0A">
        <w:rPr>
          <w:rFonts w:cs="Arial"/>
        </w:rPr>
        <w:t xml:space="preserve">UPOV/INF/16 or document UPOV/INF/22, as appropriate, with a reference to the availability of such methods in </w:t>
      </w:r>
      <w:r w:rsidRPr="006C2A0A">
        <w:t>document TGP/8 Part I, new Section 2.5</w:t>
      </w:r>
      <w:r>
        <w:t>.</w:t>
      </w:r>
    </w:p>
    <w:p w:rsidR="00EA0494" w:rsidRPr="006C2A0A" w:rsidRDefault="00EA0494" w:rsidP="00EA0494">
      <w:pPr>
        <w:ind w:left="4820"/>
      </w:pPr>
    </w:p>
    <w:p w:rsidR="00EA0494" w:rsidRPr="00730925" w:rsidRDefault="00EA0494" w:rsidP="00EA0494">
      <w:pPr>
        <w:keepNext/>
        <w:tabs>
          <w:tab w:val="left" w:pos="5387"/>
        </w:tabs>
        <w:ind w:left="4820"/>
        <w:rPr>
          <w:i/>
        </w:rPr>
      </w:pPr>
      <w:r w:rsidRPr="00730925">
        <w:rPr>
          <w:i/>
        </w:rPr>
        <w:fldChar w:fldCharType="begin"/>
      </w:r>
      <w:r w:rsidRPr="00730925">
        <w:rPr>
          <w:i/>
        </w:rPr>
        <w:instrText xml:space="preserve"> AUTONUM  </w:instrText>
      </w:r>
      <w:r w:rsidRPr="00730925">
        <w:rPr>
          <w:i/>
        </w:rPr>
        <w:fldChar w:fldCharType="end"/>
      </w:r>
      <w:r w:rsidRPr="00730925">
        <w:rPr>
          <w:i/>
        </w:rPr>
        <w:tab/>
        <w:t xml:space="preserve">The TWPs </w:t>
      </w:r>
      <w:proofErr w:type="gramStart"/>
      <w:r w:rsidRPr="00730925">
        <w:rPr>
          <w:i/>
        </w:rPr>
        <w:t>are invited</w:t>
      </w:r>
      <w:proofErr w:type="gramEnd"/>
      <w:r w:rsidRPr="00730925">
        <w:rPr>
          <w:i/>
        </w:rPr>
        <w:t xml:space="preserve"> </w:t>
      </w:r>
      <w:r>
        <w:rPr>
          <w:i/>
        </w:rPr>
        <w:t xml:space="preserve">to: </w:t>
      </w:r>
    </w:p>
    <w:p w:rsidR="00EA0494" w:rsidRPr="00730925" w:rsidRDefault="00EA0494" w:rsidP="00EA0494">
      <w:pPr>
        <w:tabs>
          <w:tab w:val="left" w:pos="5387"/>
        </w:tabs>
        <w:ind w:left="4820"/>
        <w:rPr>
          <w:i/>
        </w:rPr>
      </w:pPr>
    </w:p>
    <w:p w:rsidR="00EA0494" w:rsidRPr="00730925" w:rsidRDefault="00EA0494" w:rsidP="00EA0494">
      <w:pPr>
        <w:tabs>
          <w:tab w:val="left" w:pos="5387"/>
          <w:tab w:val="left" w:pos="5954"/>
        </w:tabs>
        <w:ind w:left="4820"/>
        <w:rPr>
          <w:i/>
        </w:rPr>
      </w:pPr>
      <w:r w:rsidRPr="00730925">
        <w:rPr>
          <w:i/>
        </w:rPr>
        <w:tab/>
        <w:t>(a)</w:t>
      </w:r>
      <w:r w:rsidRPr="00730925">
        <w:rPr>
          <w:i/>
        </w:rPr>
        <w:tab/>
      </w:r>
      <w:r>
        <w:rPr>
          <w:i/>
        </w:rPr>
        <w:t>note that t</w:t>
      </w:r>
      <w:r w:rsidRPr="00730925">
        <w:rPr>
          <w:i/>
        </w:rPr>
        <w:t>he TC agreed to invite the TC</w:t>
      </w:r>
      <w:r>
        <w:rPr>
          <w:i/>
        </w:rPr>
        <w:t> </w:t>
      </w:r>
      <w:r w:rsidRPr="00730925">
        <w:rPr>
          <w:i/>
        </w:rPr>
        <w:t>Chairperson in conjunction with the Office of the Union to develop proposals on next steps for developing guidance, to be presented to the TWPs and the TC at their sessions in 2021;</w:t>
      </w:r>
    </w:p>
    <w:p w:rsidR="00EA0494" w:rsidRPr="00730925" w:rsidRDefault="00EA0494" w:rsidP="00EA0494">
      <w:pPr>
        <w:tabs>
          <w:tab w:val="left" w:pos="5387"/>
          <w:tab w:val="left" w:pos="5954"/>
        </w:tabs>
        <w:ind w:left="4820"/>
        <w:rPr>
          <w:i/>
        </w:rPr>
      </w:pPr>
    </w:p>
    <w:p w:rsidR="00EA0494" w:rsidRPr="00730925" w:rsidRDefault="00EA0494" w:rsidP="00EA0494">
      <w:pPr>
        <w:tabs>
          <w:tab w:val="left" w:pos="5387"/>
          <w:tab w:val="left" w:pos="5954"/>
        </w:tabs>
        <w:ind w:left="4820"/>
        <w:rPr>
          <w:i/>
        </w:rPr>
      </w:pPr>
      <w:r>
        <w:rPr>
          <w:i/>
        </w:rPr>
        <w:tab/>
        <w:t>(b)</w:t>
      </w:r>
      <w:r>
        <w:rPr>
          <w:i/>
        </w:rPr>
        <w:tab/>
      </w:r>
      <w:proofErr w:type="gramStart"/>
      <w:r>
        <w:rPr>
          <w:i/>
        </w:rPr>
        <w:t>consider</w:t>
      </w:r>
      <w:proofErr w:type="gramEnd"/>
      <w:r>
        <w:rPr>
          <w:i/>
        </w:rPr>
        <w:t xml:space="preserve"> the inclusion of </w:t>
      </w:r>
      <w:r w:rsidRPr="00730925">
        <w:rPr>
          <w:i/>
        </w:rPr>
        <w:t xml:space="preserve">the guidance on “Different forms that variety descriptions could take and the relevance of scale levels” in document TGP/8 </w:t>
      </w:r>
      <w:r w:rsidRPr="00730925">
        <w:rPr>
          <w:rFonts w:cs="Arial"/>
          <w:i/>
        </w:rPr>
        <w:t>Part</w:t>
      </w:r>
      <w:r>
        <w:rPr>
          <w:rFonts w:cs="Arial"/>
          <w:i/>
        </w:rPr>
        <w:t> </w:t>
      </w:r>
      <w:r w:rsidRPr="00730925">
        <w:rPr>
          <w:rFonts w:cs="Arial"/>
          <w:i/>
        </w:rPr>
        <w:t>I Section 2 “Data to be recorded” as new Section 2.5</w:t>
      </w:r>
      <w:r w:rsidRPr="00730925">
        <w:rPr>
          <w:i/>
        </w:rPr>
        <w:t>; and</w:t>
      </w:r>
    </w:p>
    <w:p w:rsidR="00EA0494" w:rsidRPr="00730925" w:rsidRDefault="00EA0494" w:rsidP="00EA0494">
      <w:pPr>
        <w:tabs>
          <w:tab w:val="left" w:pos="5387"/>
          <w:tab w:val="left" w:pos="5954"/>
        </w:tabs>
        <w:ind w:left="4820"/>
        <w:rPr>
          <w:i/>
        </w:rPr>
      </w:pPr>
    </w:p>
    <w:p w:rsidR="00EA0494" w:rsidRPr="00730925" w:rsidRDefault="00EA0494" w:rsidP="00EA0494">
      <w:pPr>
        <w:tabs>
          <w:tab w:val="left" w:pos="5387"/>
          <w:tab w:val="left" w:pos="5954"/>
        </w:tabs>
        <w:ind w:left="4820"/>
        <w:rPr>
          <w:i/>
        </w:rPr>
      </w:pPr>
      <w:r>
        <w:rPr>
          <w:i/>
        </w:rPr>
        <w:tab/>
        <w:t>(c)</w:t>
      </w:r>
      <w:r>
        <w:rPr>
          <w:i/>
        </w:rPr>
        <w:tab/>
      </w:r>
      <w:proofErr w:type="gramStart"/>
      <w:r>
        <w:rPr>
          <w:i/>
        </w:rPr>
        <w:t>consider</w:t>
      </w:r>
      <w:proofErr w:type="gramEnd"/>
      <w:r>
        <w:rPr>
          <w:i/>
        </w:rPr>
        <w:t xml:space="preserve"> whether to invite</w:t>
      </w:r>
      <w:r w:rsidRPr="00730925">
        <w:rPr>
          <w:i/>
        </w:rPr>
        <w:t xml:space="preserve"> members of the Union to propose the inclusion of software incorporating their methods </w:t>
      </w:r>
      <w:r>
        <w:rPr>
          <w:i/>
        </w:rPr>
        <w:t xml:space="preserve">for converting observations into notes </w:t>
      </w:r>
      <w:r w:rsidRPr="00730925">
        <w:rPr>
          <w:i/>
        </w:rPr>
        <w:t xml:space="preserve">in document </w:t>
      </w:r>
      <w:r w:rsidRPr="00730925">
        <w:rPr>
          <w:rFonts w:cs="Arial"/>
          <w:i/>
        </w:rPr>
        <w:t>UPOV/INF/16 or document</w:t>
      </w:r>
      <w:r>
        <w:rPr>
          <w:rFonts w:cs="Arial"/>
          <w:i/>
        </w:rPr>
        <w:t> </w:t>
      </w:r>
      <w:r w:rsidRPr="00730925">
        <w:rPr>
          <w:rFonts w:cs="Arial"/>
          <w:i/>
        </w:rPr>
        <w:t xml:space="preserve">UPOV/INF/22, as appropriate, with a reference to the availability of such methods in </w:t>
      </w:r>
      <w:r w:rsidRPr="00730925">
        <w:rPr>
          <w:i/>
        </w:rPr>
        <w:t>document TGP/8 Part I, new Section 2.5</w:t>
      </w:r>
      <w:r>
        <w:rPr>
          <w:i/>
        </w:rPr>
        <w:t>.</w:t>
      </w:r>
    </w:p>
    <w:p w:rsidR="00EA0494" w:rsidRDefault="00EA0494" w:rsidP="00EA0494">
      <w:pPr>
        <w:tabs>
          <w:tab w:val="left" w:pos="5387"/>
          <w:tab w:val="left" w:pos="5954"/>
        </w:tabs>
        <w:ind w:left="4820"/>
        <w:rPr>
          <w:i/>
          <w:snapToGrid w:val="0"/>
        </w:rPr>
      </w:pPr>
    </w:p>
    <w:p w:rsidR="00EA0494" w:rsidRPr="00DD5ACE" w:rsidRDefault="00EA0494" w:rsidP="00EA0494">
      <w:pPr>
        <w:tabs>
          <w:tab w:val="left" w:pos="5387"/>
          <w:tab w:val="left" w:pos="5954"/>
        </w:tabs>
        <w:ind w:left="4820"/>
        <w:rPr>
          <w:i/>
          <w:snapToGrid w:val="0"/>
        </w:rPr>
      </w:pPr>
    </w:p>
    <w:p w:rsidR="00EA0494" w:rsidRPr="00DD5ACE" w:rsidRDefault="00EA0494" w:rsidP="00EA0494">
      <w:pPr>
        <w:jc w:val="right"/>
        <w:rPr>
          <w:snapToGrid w:val="0"/>
        </w:rPr>
      </w:pPr>
    </w:p>
    <w:p w:rsidR="00EA0494" w:rsidRPr="00DD5ACE" w:rsidRDefault="00EA0494" w:rsidP="00EA0494">
      <w:pPr>
        <w:jc w:val="right"/>
      </w:pPr>
      <w:r w:rsidRPr="00BE462C">
        <w:rPr>
          <w:snapToGrid w:val="0"/>
        </w:rPr>
        <w:t>[</w:t>
      </w:r>
      <w:r w:rsidRPr="00BE462C">
        <w:t>Annex follows</w:t>
      </w:r>
      <w:r w:rsidRPr="00DD5ACE">
        <w:t>]</w:t>
      </w:r>
    </w:p>
    <w:p w:rsidR="00EA0494" w:rsidRPr="00DD5ACE" w:rsidRDefault="00EA0494" w:rsidP="00EA0494">
      <w:pPr>
        <w:jc w:val="right"/>
        <w:sectPr w:rsidR="00EA0494" w:rsidRPr="00DD5ACE" w:rsidSect="000923BC">
          <w:headerReference w:type="default" r:id="rId9"/>
          <w:pgSz w:w="11907" w:h="16840" w:code="9"/>
          <w:pgMar w:top="510" w:right="1134" w:bottom="851" w:left="1134" w:header="510" w:footer="680" w:gutter="0"/>
          <w:pgNumType w:start="1"/>
          <w:cols w:space="720"/>
          <w:titlePg/>
        </w:sectPr>
      </w:pPr>
    </w:p>
    <w:p w:rsidR="00EA0494" w:rsidRPr="00DD5ACE" w:rsidRDefault="00EA0494" w:rsidP="00EA0494">
      <w:pPr>
        <w:jc w:val="center"/>
      </w:pPr>
      <w:r w:rsidRPr="00DD5ACE">
        <w:t xml:space="preserve">DIFFERENT FORMS THAT VARIETY DESCRIPTIONS COULD TAKE </w:t>
      </w:r>
    </w:p>
    <w:p w:rsidR="00EA0494" w:rsidRPr="00DD5ACE" w:rsidRDefault="00EA0494" w:rsidP="00EA0494">
      <w:pPr>
        <w:jc w:val="center"/>
      </w:pPr>
      <w:r w:rsidRPr="00DD5ACE">
        <w:t>AND THE RELEVANCE OF SCALE LEVELS</w:t>
      </w:r>
    </w:p>
    <w:p w:rsidR="00EA0494" w:rsidRPr="00DD5ACE" w:rsidRDefault="00EA0494" w:rsidP="00EA0494"/>
    <w:p w:rsidR="00EA0494" w:rsidRPr="00DD5ACE" w:rsidRDefault="00EA0494" w:rsidP="00EA0494"/>
    <w:p w:rsidR="00EA0494" w:rsidRPr="00DD5ACE" w:rsidRDefault="00EA0494" w:rsidP="00EA0494">
      <w:pPr>
        <w:rPr>
          <w:rFonts w:cs="Arial"/>
        </w:rPr>
      </w:pPr>
      <w:r w:rsidRPr="00DD5ACE">
        <w:rPr>
          <w:rFonts w:cs="Arial"/>
        </w:rPr>
        <w:t xml:space="preserve">Variety descriptions </w:t>
      </w:r>
      <w:proofErr w:type="gramStart"/>
      <w:r w:rsidRPr="00DD5ACE">
        <w:rPr>
          <w:rFonts w:cs="Arial"/>
        </w:rPr>
        <w:t>can be based</w:t>
      </w:r>
      <w:proofErr w:type="gramEnd"/>
      <w:r w:rsidRPr="00DD5ACE">
        <w:rPr>
          <w:rFonts w:cs="Arial"/>
        </w:rPr>
        <w:t xml:space="preserve"> on different data depending on the purpose of the description.  Different variety descriptions may be used for the assessment of distinctness or in the official </w:t>
      </w:r>
      <w:proofErr w:type="gramStart"/>
      <w:r w:rsidRPr="00DD5ACE">
        <w:rPr>
          <w:rFonts w:cs="Arial"/>
        </w:rPr>
        <w:t>document which</w:t>
      </w:r>
      <w:proofErr w:type="gramEnd"/>
      <w:r w:rsidRPr="00DD5ACE">
        <w:rPr>
          <w:rFonts w:cs="Arial"/>
        </w:rPr>
        <w:t xml:space="preserve"> forms the basis for granting protection.  When variety descriptions </w:t>
      </w:r>
      <w:proofErr w:type="gramStart"/>
      <w:r w:rsidRPr="00DD5ACE">
        <w:rPr>
          <w:rFonts w:cs="Arial"/>
        </w:rPr>
        <w:t>are used</w:t>
      </w:r>
      <w:proofErr w:type="gramEnd"/>
      <w:r w:rsidRPr="00DD5ACE">
        <w:rPr>
          <w:rFonts w:cs="Arial"/>
        </w:rPr>
        <w:t xml:space="preserve"> for the assessment of distinctness it is important to take into account on which data the descriptions for different varieties are based.  Special attention has to </w:t>
      </w:r>
      <w:proofErr w:type="gramStart"/>
      <w:r w:rsidRPr="00DD5ACE">
        <w:rPr>
          <w:rFonts w:cs="Arial"/>
        </w:rPr>
        <w:t>be given</w:t>
      </w:r>
      <w:proofErr w:type="gramEnd"/>
      <w:r w:rsidRPr="00DD5ACE">
        <w:rPr>
          <w:rFonts w:cs="Arial"/>
        </w:rPr>
        <w:t xml:space="preserve"> to the potential influence of years and locations.</w:t>
      </w:r>
    </w:p>
    <w:p w:rsidR="00EA0494" w:rsidRPr="00DD5ACE" w:rsidRDefault="00EA0494" w:rsidP="00EA0494">
      <w:pPr>
        <w:rPr>
          <w:rFonts w:cs="Arial"/>
        </w:rPr>
      </w:pPr>
    </w:p>
    <w:p w:rsidR="00EA0494" w:rsidRPr="00DD5ACE" w:rsidRDefault="00EA0494" w:rsidP="00EA0494">
      <w:pPr>
        <w:rPr>
          <w:rFonts w:cs="Arial"/>
        </w:rPr>
      </w:pPr>
      <w:r w:rsidRPr="00DD5ACE">
        <w:rPr>
          <w:rFonts w:cs="Arial"/>
        </w:rPr>
        <w:t xml:space="preserve">The different forms of variety descriptions and their relevance for the assessment of distinctness </w:t>
      </w:r>
      <w:proofErr w:type="gramStart"/>
      <w:r w:rsidRPr="00DD5ACE">
        <w:rPr>
          <w:rFonts w:cs="Arial"/>
        </w:rPr>
        <w:t>can be classified</w:t>
      </w:r>
      <w:proofErr w:type="gramEnd"/>
      <w:r w:rsidRPr="00DD5ACE">
        <w:rPr>
          <w:rFonts w:cs="Arial"/>
        </w:rPr>
        <w:t xml:space="preserve"> according to the different process levels to look at a characteristic.  The process levels are defined in document TGP/8</w:t>
      </w:r>
      <w:r w:rsidRPr="00DD5ACE">
        <w:rPr>
          <w:rFonts w:cs="Arial"/>
          <w:caps/>
        </w:rPr>
        <w:t xml:space="preserve">: </w:t>
      </w:r>
      <w:bookmarkStart w:id="7" w:name="_Toc374557600"/>
      <w:bookmarkStart w:id="8" w:name="_Toc374631085"/>
      <w:bookmarkStart w:id="9" w:name="_Toc374632557"/>
      <w:bookmarkStart w:id="10" w:name="_Toc374635755"/>
      <w:bookmarkStart w:id="11" w:name="_Toc377740963"/>
      <w:bookmarkStart w:id="12" w:name="_Toc377741130"/>
      <w:bookmarkStart w:id="13" w:name="_Toc378079306"/>
      <w:bookmarkStart w:id="14" w:name="_Toc378079654"/>
      <w:bookmarkStart w:id="15" w:name="_Toc378251549"/>
      <w:bookmarkStart w:id="16" w:name="_Toc378252009"/>
      <w:bookmarkStart w:id="17" w:name="_Toc378253039"/>
      <w:bookmarkStart w:id="18" w:name="_Toc381277710"/>
      <w:r w:rsidRPr="00DD5ACE">
        <w:rPr>
          <w:rFonts w:cs="Arial"/>
        </w:rPr>
        <w:t xml:space="preserve">Part I </w:t>
      </w:r>
      <w:r>
        <w:rPr>
          <w:rFonts w:cs="Arial"/>
        </w:rPr>
        <w:t>“</w:t>
      </w:r>
      <w:r w:rsidRPr="00DD5ACE">
        <w:rPr>
          <w:rFonts w:cs="Arial"/>
        </w:rPr>
        <w:t>DUS trial design and data analysis</w:t>
      </w:r>
      <w:bookmarkEnd w:id="7"/>
      <w:bookmarkEnd w:id="8"/>
      <w:bookmarkEnd w:id="9"/>
      <w:bookmarkEnd w:id="10"/>
      <w:bookmarkEnd w:id="11"/>
      <w:bookmarkEnd w:id="12"/>
      <w:bookmarkEnd w:id="13"/>
      <w:bookmarkEnd w:id="14"/>
      <w:bookmarkEnd w:id="15"/>
      <w:bookmarkEnd w:id="16"/>
      <w:bookmarkEnd w:id="17"/>
      <w:bookmarkEnd w:id="18"/>
      <w:r>
        <w:rPr>
          <w:rFonts w:cs="Arial"/>
        </w:rPr>
        <w:t>”</w:t>
      </w:r>
      <w:bookmarkStart w:id="19" w:name="_Toc374557601"/>
      <w:bookmarkStart w:id="20" w:name="_Toc374631086"/>
      <w:bookmarkStart w:id="21" w:name="_Toc374632558"/>
      <w:bookmarkStart w:id="22" w:name="_Toc374635756"/>
      <w:bookmarkStart w:id="23" w:name="_Toc377740964"/>
      <w:bookmarkStart w:id="24" w:name="_Toc377741131"/>
      <w:bookmarkStart w:id="25" w:name="_Toc378079307"/>
      <w:bookmarkStart w:id="26" w:name="_Toc378079655"/>
      <w:bookmarkStart w:id="27" w:name="_Toc378251550"/>
      <w:bookmarkStart w:id="28" w:name="_Toc378252010"/>
      <w:bookmarkStart w:id="29" w:name="_Toc378253040"/>
      <w:bookmarkStart w:id="30" w:name="_Toc378686700"/>
      <w:bookmarkStart w:id="31" w:name="_Toc381277711"/>
      <w:r w:rsidRPr="00DD5ACE">
        <w:rPr>
          <w:rFonts w:cs="Arial"/>
        </w:rPr>
        <w:t xml:space="preserve"> Section </w:t>
      </w:r>
      <w:proofErr w:type="gramStart"/>
      <w:r w:rsidRPr="00DD5ACE">
        <w:rPr>
          <w:rFonts w:cs="Arial"/>
        </w:rPr>
        <w:t>2</w:t>
      </w:r>
      <w:proofErr w:type="gramEnd"/>
      <w:r w:rsidRPr="00DD5ACE">
        <w:rPr>
          <w:rFonts w:cs="Arial"/>
        </w:rPr>
        <w:t xml:space="preserve"> </w:t>
      </w:r>
      <w:r>
        <w:rPr>
          <w:rFonts w:cs="Arial"/>
        </w:rPr>
        <w:t>“</w:t>
      </w:r>
      <w:r w:rsidRPr="00DD5ACE">
        <w:rPr>
          <w:rFonts w:cs="Arial"/>
        </w:rPr>
        <w:t>Data to be recorded</w:t>
      </w:r>
      <w:bookmarkEnd w:id="19"/>
      <w:bookmarkEnd w:id="20"/>
      <w:bookmarkEnd w:id="21"/>
      <w:bookmarkEnd w:id="22"/>
      <w:bookmarkEnd w:id="23"/>
      <w:bookmarkEnd w:id="24"/>
      <w:bookmarkEnd w:id="25"/>
      <w:bookmarkEnd w:id="26"/>
      <w:bookmarkEnd w:id="27"/>
      <w:bookmarkEnd w:id="28"/>
      <w:bookmarkEnd w:id="29"/>
      <w:bookmarkEnd w:id="30"/>
      <w:bookmarkEnd w:id="31"/>
      <w:r>
        <w:rPr>
          <w:rFonts w:cs="Arial"/>
        </w:rPr>
        <w:t>”</w:t>
      </w:r>
      <w:r w:rsidRPr="00DD5ACE">
        <w:rPr>
          <w:rFonts w:cs="Arial"/>
        </w:rPr>
        <w:t xml:space="preserve"> as follows:</w:t>
      </w:r>
    </w:p>
    <w:p w:rsidR="00EA0494" w:rsidRPr="00DD5ACE" w:rsidRDefault="00EA0494" w:rsidP="00EA0494">
      <w:pPr>
        <w:rPr>
          <w:rFonts w:cs="Arial"/>
        </w:rPr>
      </w:pPr>
    </w:p>
    <w:p w:rsidR="00EA0494" w:rsidRPr="00DD5ACE" w:rsidRDefault="00EA0494" w:rsidP="00EA0494">
      <w:pPr>
        <w:tabs>
          <w:tab w:val="left" w:pos="9072"/>
        </w:tabs>
        <w:autoSpaceDE w:val="0"/>
        <w:autoSpaceDN w:val="0"/>
        <w:adjustRightInd w:val="0"/>
        <w:spacing w:line="271" w:lineRule="exact"/>
        <w:ind w:left="567"/>
        <w:rPr>
          <w:rFonts w:cs="Arial"/>
        </w:rPr>
      </w:pPr>
      <w:r w:rsidRPr="00DD5ACE">
        <w:rPr>
          <w:rFonts w:cs="Arial"/>
          <w:i/>
          <w:iCs/>
          <w:position w:val="-1"/>
        </w:rPr>
        <w:t>Table 5:  Definition of different proc</w:t>
      </w:r>
      <w:r w:rsidRPr="00DD5ACE">
        <w:rPr>
          <w:rFonts w:cs="Arial"/>
          <w:i/>
          <w:iCs/>
          <w:spacing w:val="-1"/>
          <w:position w:val="-1"/>
        </w:rPr>
        <w:t>e</w:t>
      </w:r>
      <w:r w:rsidRPr="00DD5ACE">
        <w:rPr>
          <w:rFonts w:cs="Arial"/>
          <w:i/>
          <w:iCs/>
          <w:position w:val="-1"/>
        </w:rPr>
        <w:t>ss le</w:t>
      </w:r>
      <w:r w:rsidRPr="00DD5ACE">
        <w:rPr>
          <w:rFonts w:cs="Arial"/>
          <w:i/>
          <w:iCs/>
          <w:spacing w:val="-1"/>
          <w:position w:val="-1"/>
        </w:rPr>
        <w:t>v</w:t>
      </w:r>
      <w:r w:rsidRPr="00DD5ACE">
        <w:rPr>
          <w:rFonts w:cs="Arial"/>
          <w:i/>
          <w:iCs/>
          <w:position w:val="-1"/>
        </w:rPr>
        <w:t>els to consider c</w:t>
      </w:r>
      <w:r w:rsidRPr="00DD5ACE">
        <w:rPr>
          <w:rFonts w:cs="Arial"/>
          <w:i/>
          <w:iCs/>
          <w:spacing w:val="-1"/>
          <w:position w:val="-1"/>
        </w:rPr>
        <w:t>h</w:t>
      </w:r>
      <w:r w:rsidRPr="00DD5ACE">
        <w:rPr>
          <w:rFonts w:cs="Arial"/>
          <w:i/>
          <w:iCs/>
          <w:position w:val="-1"/>
        </w:rPr>
        <w:t>aracte</w:t>
      </w:r>
      <w:r w:rsidRPr="00DD5ACE">
        <w:rPr>
          <w:rFonts w:cs="Arial"/>
          <w:i/>
          <w:iCs/>
          <w:spacing w:val="-1"/>
          <w:position w:val="-1"/>
        </w:rPr>
        <w:t>r</w:t>
      </w:r>
      <w:r w:rsidRPr="00DD5ACE">
        <w:rPr>
          <w:rFonts w:cs="Arial"/>
          <w:i/>
          <w:iCs/>
          <w:position w:val="-1"/>
        </w:rPr>
        <w:t>istics</w:t>
      </w:r>
    </w:p>
    <w:p w:rsidR="00EA0494" w:rsidRPr="00DD5ACE" w:rsidRDefault="00EA0494" w:rsidP="00EA0494">
      <w:pPr>
        <w:autoSpaceDE w:val="0"/>
        <w:autoSpaceDN w:val="0"/>
        <w:adjustRightInd w:val="0"/>
        <w:spacing w:before="2" w:line="280" w:lineRule="exact"/>
        <w:rPr>
          <w:rFonts w:cs="Arial"/>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EA0494" w:rsidRPr="00DD5ACE" w:rsidTr="00627E55">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EA0494" w:rsidRPr="00DD5ACE" w:rsidRDefault="00EA0494" w:rsidP="00627E55">
            <w:pPr>
              <w:autoSpaceDE w:val="0"/>
              <w:autoSpaceDN w:val="0"/>
              <w:adjustRightInd w:val="0"/>
              <w:spacing w:before="37"/>
              <w:ind w:left="35"/>
              <w:jc w:val="center"/>
              <w:rPr>
                <w:rFonts w:cs="Arial"/>
              </w:rPr>
            </w:pPr>
            <w:r w:rsidRPr="00DD5ACE">
              <w:rPr>
                <w:rFonts w:cs="Arial"/>
              </w:rPr>
              <w:t>Process</w:t>
            </w:r>
            <w:r w:rsidRPr="00DD5ACE">
              <w:rPr>
                <w:rFonts w:cs="Arial"/>
                <w:spacing w:val="-7"/>
              </w:rPr>
              <w:t xml:space="preserve"> </w:t>
            </w:r>
            <w:r w:rsidRPr="00DD5ACE">
              <w:rPr>
                <w:rFonts w:cs="Arial"/>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EA0494" w:rsidRPr="00DD5ACE" w:rsidRDefault="00EA0494" w:rsidP="00627E55">
            <w:pPr>
              <w:autoSpaceDE w:val="0"/>
              <w:autoSpaceDN w:val="0"/>
              <w:adjustRightInd w:val="0"/>
              <w:spacing w:before="37"/>
              <w:ind w:left="231"/>
              <w:rPr>
                <w:rFonts w:cs="Arial"/>
              </w:rPr>
            </w:pPr>
            <w:r w:rsidRPr="00DD5ACE">
              <w:rPr>
                <w:rFonts w:cs="Arial"/>
              </w:rPr>
              <w:t>Des</w:t>
            </w:r>
            <w:r w:rsidRPr="00DD5ACE">
              <w:rPr>
                <w:rFonts w:cs="Arial"/>
                <w:spacing w:val="1"/>
              </w:rPr>
              <w:t>c</w:t>
            </w:r>
            <w:r w:rsidRPr="00DD5ACE">
              <w:rPr>
                <w:rFonts w:cs="Arial"/>
              </w:rPr>
              <w:t>ription</w:t>
            </w:r>
            <w:r w:rsidRPr="00DD5ACE">
              <w:rPr>
                <w:rFonts w:cs="Arial"/>
                <w:spacing w:val="-10"/>
              </w:rPr>
              <w:t xml:space="preserve"> </w:t>
            </w:r>
            <w:r w:rsidRPr="00DD5ACE">
              <w:rPr>
                <w:rFonts w:cs="Arial"/>
              </w:rPr>
              <w:t>of</w:t>
            </w:r>
            <w:r w:rsidRPr="00DD5ACE">
              <w:rPr>
                <w:rFonts w:cs="Arial"/>
                <w:spacing w:val="-2"/>
              </w:rPr>
              <w:t xml:space="preserve"> </w:t>
            </w:r>
            <w:r w:rsidRPr="00DD5ACE">
              <w:rPr>
                <w:rFonts w:cs="Arial"/>
              </w:rPr>
              <w:t>the</w:t>
            </w:r>
            <w:r w:rsidRPr="00DD5ACE">
              <w:rPr>
                <w:rFonts w:cs="Arial"/>
                <w:spacing w:val="-3"/>
              </w:rPr>
              <w:t xml:space="preserve"> </w:t>
            </w:r>
            <w:r w:rsidRPr="00DD5ACE">
              <w:rPr>
                <w:rFonts w:cs="Arial"/>
              </w:rPr>
              <w:t>process</w:t>
            </w:r>
            <w:r w:rsidRPr="00DD5ACE">
              <w:rPr>
                <w:rFonts w:cs="Arial"/>
                <w:spacing w:val="-7"/>
              </w:rPr>
              <w:t xml:space="preserve"> </w:t>
            </w:r>
            <w:r w:rsidRPr="00DD5ACE">
              <w:rPr>
                <w:rFonts w:cs="Arial"/>
              </w:rPr>
              <w:t>level</w:t>
            </w:r>
          </w:p>
        </w:tc>
      </w:tr>
      <w:tr w:rsidR="00EA0494" w:rsidRPr="00DD5ACE" w:rsidTr="00627E55">
        <w:trPr>
          <w:trHeight w:hRule="exact" w:val="342"/>
        </w:trPr>
        <w:tc>
          <w:tcPr>
            <w:tcW w:w="1680" w:type="dxa"/>
            <w:tcBorders>
              <w:top w:val="single" w:sz="4" w:space="0" w:color="auto"/>
              <w:left w:val="single" w:sz="4" w:space="0" w:color="auto"/>
              <w:bottom w:val="single" w:sz="4" w:space="0" w:color="auto"/>
              <w:right w:val="single" w:sz="4" w:space="0" w:color="auto"/>
            </w:tcBorders>
          </w:tcPr>
          <w:p w:rsidR="00EA0494" w:rsidRPr="00DD5ACE" w:rsidRDefault="00EA0494" w:rsidP="00627E55">
            <w:pPr>
              <w:autoSpaceDE w:val="0"/>
              <w:autoSpaceDN w:val="0"/>
              <w:adjustRightInd w:val="0"/>
              <w:spacing w:before="37"/>
              <w:ind w:left="60"/>
              <w:jc w:val="center"/>
              <w:rPr>
                <w:rFonts w:cs="Arial"/>
              </w:rPr>
            </w:pPr>
            <w:r w:rsidRPr="00DD5ACE">
              <w:rPr>
                <w:rFonts w:cs="Arial"/>
              </w:rPr>
              <w:t>1</w:t>
            </w:r>
          </w:p>
        </w:tc>
        <w:tc>
          <w:tcPr>
            <w:tcW w:w="5245" w:type="dxa"/>
            <w:tcBorders>
              <w:top w:val="single" w:sz="4" w:space="0" w:color="auto"/>
              <w:left w:val="single" w:sz="4" w:space="0" w:color="auto"/>
              <w:bottom w:val="single" w:sz="4" w:space="0" w:color="auto"/>
              <w:right w:val="single" w:sz="4" w:space="0" w:color="auto"/>
            </w:tcBorders>
          </w:tcPr>
          <w:p w:rsidR="00EA0494" w:rsidRPr="00DD5ACE" w:rsidRDefault="00EA0494" w:rsidP="00627E55">
            <w:pPr>
              <w:autoSpaceDE w:val="0"/>
              <w:autoSpaceDN w:val="0"/>
              <w:adjustRightInd w:val="0"/>
              <w:spacing w:before="37"/>
              <w:ind w:left="231"/>
              <w:rPr>
                <w:rFonts w:cs="Arial"/>
              </w:rPr>
            </w:pPr>
            <w:r w:rsidRPr="00DD5ACE">
              <w:rPr>
                <w:rFonts w:cs="Arial"/>
              </w:rPr>
              <w:t>charact</w:t>
            </w:r>
            <w:r w:rsidRPr="00DD5ACE">
              <w:rPr>
                <w:rFonts w:cs="Arial"/>
                <w:spacing w:val="1"/>
              </w:rPr>
              <w:t>e</w:t>
            </w:r>
            <w:r w:rsidRPr="00DD5ACE">
              <w:rPr>
                <w:rFonts w:cs="Arial"/>
              </w:rPr>
              <w:t>risti</w:t>
            </w:r>
            <w:r w:rsidRPr="00DD5ACE">
              <w:rPr>
                <w:rFonts w:cs="Arial"/>
                <w:spacing w:val="1"/>
              </w:rPr>
              <w:t>c</w:t>
            </w:r>
            <w:r w:rsidRPr="00DD5ACE">
              <w:rPr>
                <w:rFonts w:cs="Arial"/>
              </w:rPr>
              <w:t>s</w:t>
            </w:r>
            <w:r w:rsidRPr="00DD5ACE">
              <w:rPr>
                <w:rFonts w:cs="Arial"/>
                <w:spacing w:val="-13"/>
              </w:rPr>
              <w:t xml:space="preserve"> </w:t>
            </w:r>
            <w:r w:rsidRPr="00DD5ACE">
              <w:rPr>
                <w:rFonts w:cs="Arial"/>
              </w:rPr>
              <w:t>as</w:t>
            </w:r>
            <w:r w:rsidRPr="00DD5ACE">
              <w:rPr>
                <w:rFonts w:cs="Arial"/>
                <w:spacing w:val="-2"/>
              </w:rPr>
              <w:t xml:space="preserve"> </w:t>
            </w:r>
            <w:r w:rsidRPr="00DD5ACE">
              <w:rPr>
                <w:rFonts w:cs="Arial"/>
              </w:rPr>
              <w:t>expre</w:t>
            </w:r>
            <w:r w:rsidRPr="00DD5ACE">
              <w:rPr>
                <w:rFonts w:cs="Arial"/>
                <w:spacing w:val="1"/>
              </w:rPr>
              <w:t>s</w:t>
            </w:r>
            <w:r w:rsidRPr="00DD5ACE">
              <w:rPr>
                <w:rFonts w:cs="Arial"/>
              </w:rPr>
              <w:t>s</w:t>
            </w:r>
            <w:r w:rsidRPr="00DD5ACE">
              <w:rPr>
                <w:rFonts w:cs="Arial"/>
                <w:spacing w:val="1"/>
              </w:rPr>
              <w:t>e</w:t>
            </w:r>
            <w:r w:rsidRPr="00DD5ACE">
              <w:rPr>
                <w:rFonts w:cs="Arial"/>
              </w:rPr>
              <w:t>d</w:t>
            </w:r>
            <w:r w:rsidRPr="00DD5ACE">
              <w:rPr>
                <w:rFonts w:cs="Arial"/>
                <w:spacing w:val="-9"/>
              </w:rPr>
              <w:t xml:space="preserve"> </w:t>
            </w:r>
            <w:r w:rsidRPr="00DD5ACE">
              <w:rPr>
                <w:rFonts w:cs="Arial"/>
              </w:rPr>
              <w:t>in</w:t>
            </w:r>
            <w:r w:rsidRPr="00DD5ACE">
              <w:rPr>
                <w:rFonts w:cs="Arial"/>
                <w:spacing w:val="-2"/>
              </w:rPr>
              <w:t xml:space="preserve"> </w:t>
            </w:r>
            <w:r w:rsidRPr="00DD5ACE">
              <w:rPr>
                <w:rFonts w:cs="Arial"/>
              </w:rPr>
              <w:t>trial</w:t>
            </w:r>
          </w:p>
        </w:tc>
      </w:tr>
      <w:tr w:rsidR="00EA0494" w:rsidRPr="00DD5ACE" w:rsidTr="00627E55">
        <w:trPr>
          <w:trHeight w:hRule="exact" w:val="343"/>
        </w:trPr>
        <w:tc>
          <w:tcPr>
            <w:tcW w:w="1680" w:type="dxa"/>
            <w:tcBorders>
              <w:top w:val="single" w:sz="4" w:space="0" w:color="auto"/>
              <w:left w:val="single" w:sz="4" w:space="0" w:color="auto"/>
              <w:bottom w:val="single" w:sz="4" w:space="0" w:color="auto"/>
              <w:right w:val="single" w:sz="4" w:space="0" w:color="auto"/>
            </w:tcBorders>
          </w:tcPr>
          <w:p w:rsidR="00EA0494" w:rsidRPr="00DD5ACE" w:rsidRDefault="00EA0494" w:rsidP="00627E55">
            <w:pPr>
              <w:autoSpaceDE w:val="0"/>
              <w:autoSpaceDN w:val="0"/>
              <w:adjustRightInd w:val="0"/>
              <w:spacing w:before="37"/>
              <w:ind w:left="60"/>
              <w:jc w:val="center"/>
              <w:rPr>
                <w:rFonts w:cs="Arial"/>
              </w:rPr>
            </w:pPr>
            <w:r w:rsidRPr="00DD5ACE">
              <w:rPr>
                <w:rFonts w:cs="Arial"/>
              </w:rPr>
              <w:t>2</w:t>
            </w:r>
          </w:p>
        </w:tc>
        <w:tc>
          <w:tcPr>
            <w:tcW w:w="5245" w:type="dxa"/>
            <w:tcBorders>
              <w:top w:val="single" w:sz="4" w:space="0" w:color="auto"/>
              <w:left w:val="single" w:sz="4" w:space="0" w:color="auto"/>
              <w:bottom w:val="single" w:sz="4" w:space="0" w:color="auto"/>
              <w:right w:val="single" w:sz="4" w:space="0" w:color="auto"/>
            </w:tcBorders>
          </w:tcPr>
          <w:p w:rsidR="00EA0494" w:rsidRPr="00DD5ACE" w:rsidRDefault="00EA0494" w:rsidP="00627E55">
            <w:pPr>
              <w:autoSpaceDE w:val="0"/>
              <w:autoSpaceDN w:val="0"/>
              <w:adjustRightInd w:val="0"/>
              <w:spacing w:before="37"/>
              <w:ind w:left="231"/>
              <w:rPr>
                <w:rFonts w:cs="Arial"/>
              </w:rPr>
            </w:pPr>
            <w:r w:rsidRPr="00DD5ACE">
              <w:rPr>
                <w:rFonts w:cs="Arial"/>
              </w:rPr>
              <w:t>data</w:t>
            </w:r>
            <w:r w:rsidRPr="00DD5ACE">
              <w:rPr>
                <w:rFonts w:cs="Arial"/>
                <w:spacing w:val="-4"/>
              </w:rPr>
              <w:t xml:space="preserve"> </w:t>
            </w:r>
            <w:r w:rsidRPr="00DD5ACE">
              <w:rPr>
                <w:rFonts w:cs="Arial"/>
              </w:rPr>
              <w:t>for</w:t>
            </w:r>
            <w:r w:rsidRPr="00DD5ACE">
              <w:rPr>
                <w:rFonts w:cs="Arial"/>
                <w:spacing w:val="-3"/>
              </w:rPr>
              <w:t xml:space="preserve"> </w:t>
            </w:r>
            <w:r w:rsidRPr="00DD5ACE">
              <w:rPr>
                <w:rFonts w:cs="Arial"/>
              </w:rPr>
              <w:t>evaluation</w:t>
            </w:r>
            <w:r w:rsidRPr="00DD5ACE">
              <w:rPr>
                <w:rFonts w:cs="Arial"/>
                <w:spacing w:val="-8"/>
              </w:rPr>
              <w:t xml:space="preserve"> </w:t>
            </w:r>
            <w:r w:rsidRPr="00DD5ACE">
              <w:rPr>
                <w:rFonts w:cs="Arial"/>
              </w:rPr>
              <w:t>of</w:t>
            </w:r>
            <w:r w:rsidRPr="00DD5ACE">
              <w:rPr>
                <w:rFonts w:cs="Arial"/>
                <w:spacing w:val="-2"/>
              </w:rPr>
              <w:t xml:space="preserve"> </w:t>
            </w:r>
            <w:r w:rsidRPr="00DD5ACE">
              <w:rPr>
                <w:rFonts w:cs="Arial"/>
              </w:rPr>
              <w:t>characteristi</w:t>
            </w:r>
            <w:r w:rsidRPr="00DD5ACE">
              <w:rPr>
                <w:rFonts w:cs="Arial"/>
                <w:spacing w:val="1"/>
              </w:rPr>
              <w:t>c</w:t>
            </w:r>
            <w:r w:rsidRPr="00DD5ACE">
              <w:rPr>
                <w:rFonts w:cs="Arial"/>
              </w:rPr>
              <w:t>s</w:t>
            </w:r>
          </w:p>
        </w:tc>
      </w:tr>
      <w:tr w:rsidR="00EA0494" w:rsidRPr="00DD5ACE" w:rsidTr="00627E55">
        <w:trPr>
          <w:trHeight w:hRule="exact" w:val="343"/>
        </w:trPr>
        <w:tc>
          <w:tcPr>
            <w:tcW w:w="1680" w:type="dxa"/>
            <w:tcBorders>
              <w:top w:val="single" w:sz="4" w:space="0" w:color="auto"/>
              <w:left w:val="single" w:sz="4" w:space="0" w:color="auto"/>
              <w:bottom w:val="single" w:sz="4" w:space="0" w:color="auto"/>
              <w:right w:val="single" w:sz="4" w:space="0" w:color="auto"/>
            </w:tcBorders>
          </w:tcPr>
          <w:p w:rsidR="00EA0494" w:rsidRPr="00DD5ACE" w:rsidRDefault="00EA0494" w:rsidP="00627E55">
            <w:pPr>
              <w:autoSpaceDE w:val="0"/>
              <w:autoSpaceDN w:val="0"/>
              <w:adjustRightInd w:val="0"/>
              <w:spacing w:before="37"/>
              <w:ind w:left="60"/>
              <w:jc w:val="center"/>
              <w:rPr>
                <w:rFonts w:cs="Arial"/>
              </w:rPr>
            </w:pPr>
            <w:r w:rsidRPr="00DD5ACE">
              <w:rPr>
                <w:rFonts w:cs="Arial"/>
              </w:rPr>
              <w:t>3</w:t>
            </w:r>
          </w:p>
        </w:tc>
        <w:tc>
          <w:tcPr>
            <w:tcW w:w="5245" w:type="dxa"/>
            <w:tcBorders>
              <w:top w:val="single" w:sz="4" w:space="0" w:color="auto"/>
              <w:left w:val="single" w:sz="4" w:space="0" w:color="auto"/>
              <w:bottom w:val="single" w:sz="4" w:space="0" w:color="auto"/>
              <w:right w:val="single" w:sz="4" w:space="0" w:color="auto"/>
            </w:tcBorders>
          </w:tcPr>
          <w:p w:rsidR="00EA0494" w:rsidRPr="00DD5ACE" w:rsidRDefault="00EA0494" w:rsidP="00627E55">
            <w:pPr>
              <w:autoSpaceDE w:val="0"/>
              <w:autoSpaceDN w:val="0"/>
              <w:adjustRightInd w:val="0"/>
              <w:spacing w:before="37"/>
              <w:ind w:left="231"/>
              <w:rPr>
                <w:rFonts w:cs="Arial"/>
              </w:rPr>
            </w:pPr>
            <w:r w:rsidRPr="00DD5ACE">
              <w:rPr>
                <w:rFonts w:cs="Arial"/>
              </w:rPr>
              <w:t>variety</w:t>
            </w:r>
            <w:r w:rsidRPr="00DD5ACE">
              <w:rPr>
                <w:rFonts w:cs="Arial"/>
                <w:spacing w:val="-5"/>
              </w:rPr>
              <w:t xml:space="preserve"> </w:t>
            </w:r>
            <w:r w:rsidRPr="00DD5ACE">
              <w:rPr>
                <w:rFonts w:cs="Arial"/>
              </w:rPr>
              <w:t>description</w:t>
            </w:r>
          </w:p>
        </w:tc>
      </w:tr>
    </w:tbl>
    <w:p w:rsidR="00EA0494" w:rsidRPr="00DD5ACE" w:rsidRDefault="00EA0494" w:rsidP="00EA0494">
      <w:pPr>
        <w:autoSpaceDE w:val="0"/>
        <w:autoSpaceDN w:val="0"/>
        <w:adjustRightInd w:val="0"/>
        <w:spacing w:before="18" w:line="220" w:lineRule="exact"/>
        <w:ind w:left="7797"/>
        <w:rPr>
          <w:rFonts w:cs="Arial"/>
        </w:rPr>
      </w:pPr>
    </w:p>
    <w:p w:rsidR="00EA0494" w:rsidRPr="00DD5ACE" w:rsidRDefault="00EA0494" w:rsidP="00EA0494">
      <w:pPr>
        <w:autoSpaceDE w:val="0"/>
        <w:autoSpaceDN w:val="0"/>
        <w:adjustRightInd w:val="0"/>
        <w:spacing w:before="18" w:line="220" w:lineRule="exact"/>
        <w:rPr>
          <w:rFonts w:cs="Arial"/>
        </w:rPr>
      </w:pPr>
    </w:p>
    <w:p w:rsidR="00EA0494" w:rsidRPr="00DD5ACE" w:rsidRDefault="00EA0494" w:rsidP="00EA0494">
      <w:pPr>
        <w:rPr>
          <w:rFonts w:cs="Arial"/>
        </w:rPr>
      </w:pPr>
      <w:r w:rsidRPr="00DD5ACE">
        <w:rPr>
          <w:rFonts w:cs="Arial"/>
        </w:rPr>
        <w:t xml:space="preserve">The process levels relevant for the assessment of distinctness are level </w:t>
      </w:r>
      <w:proofErr w:type="gramStart"/>
      <w:r w:rsidRPr="00DD5ACE">
        <w:rPr>
          <w:rFonts w:cs="Arial"/>
        </w:rPr>
        <w:t>2</w:t>
      </w:r>
      <w:proofErr w:type="gramEnd"/>
      <w:r w:rsidRPr="00DD5ACE">
        <w:rPr>
          <w:rFonts w:cs="Arial"/>
        </w:rPr>
        <w:t xml:space="preserve"> and 3.  Any comparison between varieties in the same trial (same year(s), same location) is carried out on the actual data recorded in the trial.  This approach relates to process level 2.  If varieties are not grown in the same trial, they have to be compared </w:t>
      </w:r>
      <w:proofErr w:type="gramStart"/>
      <w:r w:rsidRPr="00DD5ACE">
        <w:rPr>
          <w:rFonts w:cs="Arial"/>
        </w:rPr>
        <w:t>on the basis of</w:t>
      </w:r>
      <w:proofErr w:type="gramEnd"/>
      <w:r w:rsidRPr="00DD5ACE">
        <w:rPr>
          <w:rFonts w:cs="Arial"/>
        </w:rPr>
        <w:t xml:space="preserve">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EA0494" w:rsidRPr="00DD5ACE" w:rsidRDefault="00EA0494" w:rsidP="00EA0494">
      <w:pPr>
        <w:rPr>
          <w:rFonts w:cs="Arial"/>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EA0494" w:rsidRPr="00DD5ACE" w:rsidTr="00627E55">
        <w:tc>
          <w:tcPr>
            <w:tcW w:w="1101" w:type="dxa"/>
            <w:tcBorders>
              <w:top w:val="single" w:sz="4" w:space="0" w:color="auto"/>
            </w:tcBorders>
          </w:tcPr>
          <w:p w:rsidR="00EA0494" w:rsidRPr="00DD5ACE" w:rsidRDefault="00EA0494" w:rsidP="00627E55">
            <w:pPr>
              <w:jc w:val="center"/>
              <w:rPr>
                <w:rFonts w:cs="Arial"/>
              </w:rPr>
            </w:pPr>
            <w:r w:rsidRPr="00DD5ACE">
              <w:rPr>
                <w:rFonts w:cs="Arial"/>
              </w:rPr>
              <w:t>Process</w:t>
            </w:r>
            <w:r w:rsidRPr="00DD5ACE">
              <w:rPr>
                <w:rFonts w:cs="Arial"/>
                <w:spacing w:val="-7"/>
              </w:rPr>
              <w:t xml:space="preserve"> </w:t>
            </w:r>
            <w:r w:rsidRPr="00DD5ACE">
              <w:rPr>
                <w:rFonts w:cs="Arial"/>
              </w:rPr>
              <w:t>level</w:t>
            </w:r>
          </w:p>
        </w:tc>
        <w:tc>
          <w:tcPr>
            <w:tcW w:w="2268" w:type="dxa"/>
            <w:tcBorders>
              <w:top w:val="single" w:sz="4" w:space="0" w:color="auto"/>
            </w:tcBorders>
          </w:tcPr>
          <w:p w:rsidR="00EA0494" w:rsidRPr="00DD5ACE" w:rsidRDefault="00EA0494" w:rsidP="00627E55">
            <w:pPr>
              <w:jc w:val="center"/>
              <w:rPr>
                <w:rFonts w:cs="Arial"/>
              </w:rPr>
            </w:pPr>
            <w:r w:rsidRPr="00DD5ACE">
              <w:rPr>
                <w:rFonts w:cs="Arial"/>
              </w:rPr>
              <w:t>Measurements</w:t>
            </w:r>
          </w:p>
          <w:p w:rsidR="00EA0494" w:rsidRPr="00DD5ACE" w:rsidRDefault="00EA0494" w:rsidP="00627E55">
            <w:pPr>
              <w:jc w:val="center"/>
              <w:rPr>
                <w:rFonts w:cs="Arial"/>
              </w:rPr>
            </w:pPr>
            <w:r w:rsidRPr="00DD5ACE">
              <w:rPr>
                <w:rFonts w:cs="Arial"/>
              </w:rPr>
              <w:t>(QN)</w:t>
            </w:r>
          </w:p>
        </w:tc>
        <w:tc>
          <w:tcPr>
            <w:tcW w:w="2976" w:type="dxa"/>
            <w:tcBorders>
              <w:top w:val="single" w:sz="4" w:space="0" w:color="auto"/>
            </w:tcBorders>
          </w:tcPr>
          <w:p w:rsidR="00EA0494" w:rsidRPr="00DD5ACE" w:rsidRDefault="00EA0494" w:rsidP="00627E55">
            <w:pPr>
              <w:jc w:val="center"/>
              <w:rPr>
                <w:rFonts w:cs="Arial"/>
                <w:lang w:val="pt-BR"/>
              </w:rPr>
            </w:pPr>
            <w:r w:rsidRPr="00DD5ACE">
              <w:rPr>
                <w:rFonts w:cs="Arial"/>
                <w:lang w:val="pt-BR"/>
              </w:rPr>
              <w:t>Visual assessment</w:t>
            </w:r>
          </w:p>
          <w:p w:rsidR="00EA0494" w:rsidRPr="00DD5ACE" w:rsidRDefault="00EA0494" w:rsidP="00627E55">
            <w:pPr>
              <w:jc w:val="center"/>
              <w:rPr>
                <w:rFonts w:cs="Arial"/>
                <w:lang w:val="pt-BR"/>
              </w:rPr>
            </w:pPr>
            <w:r w:rsidRPr="00DD5ACE">
              <w:rPr>
                <w:rFonts w:cs="Arial"/>
                <w:lang w:val="pt-BR"/>
              </w:rPr>
              <w:t>(QN/QL/PQ)</w:t>
            </w:r>
          </w:p>
        </w:tc>
        <w:tc>
          <w:tcPr>
            <w:tcW w:w="2867" w:type="dxa"/>
            <w:tcBorders>
              <w:top w:val="single" w:sz="4" w:space="0" w:color="auto"/>
            </w:tcBorders>
          </w:tcPr>
          <w:p w:rsidR="00EA0494" w:rsidRPr="00DD5ACE" w:rsidRDefault="00EA0494" w:rsidP="00627E55">
            <w:pPr>
              <w:rPr>
                <w:rFonts w:cs="Arial"/>
              </w:rPr>
            </w:pPr>
            <w:r w:rsidRPr="00DD5ACE">
              <w:rPr>
                <w:rFonts w:cs="Arial"/>
              </w:rPr>
              <w:t>Remark</w:t>
            </w:r>
          </w:p>
        </w:tc>
      </w:tr>
      <w:tr w:rsidR="00EA0494" w:rsidRPr="00DD5ACE" w:rsidTr="00627E55">
        <w:tc>
          <w:tcPr>
            <w:tcW w:w="1101" w:type="dxa"/>
            <w:tcBorders>
              <w:bottom w:val="single" w:sz="4" w:space="0" w:color="auto"/>
            </w:tcBorders>
          </w:tcPr>
          <w:p w:rsidR="00EA0494" w:rsidRPr="00DD5ACE" w:rsidRDefault="00EA0494" w:rsidP="00627E55">
            <w:pPr>
              <w:spacing w:before="240"/>
              <w:jc w:val="center"/>
              <w:rPr>
                <w:rFonts w:cs="Arial"/>
              </w:rPr>
            </w:pPr>
            <w:r w:rsidRPr="00DD5ACE">
              <w:rPr>
                <w:rFonts w:cs="Arial"/>
              </w:rPr>
              <w:t>2</w:t>
            </w:r>
          </w:p>
        </w:tc>
        <w:tc>
          <w:tcPr>
            <w:tcW w:w="2268" w:type="dxa"/>
            <w:tcBorders>
              <w:bottom w:val="single" w:sz="4" w:space="0" w:color="auto"/>
            </w:tcBorders>
          </w:tcPr>
          <w:p w:rsidR="00EA0494" w:rsidRPr="00DD5ACE" w:rsidRDefault="00EA0494" w:rsidP="00627E55">
            <w:pPr>
              <w:spacing w:before="240"/>
              <w:rPr>
                <w:rFonts w:cs="Arial"/>
              </w:rPr>
            </w:pPr>
            <w:r w:rsidRPr="00DD5ACE">
              <w:rPr>
                <w:rFonts w:cs="Arial"/>
                <w:noProof/>
              </w:rPr>
              <mc:AlternateContent>
                <mc:Choice Requires="wps">
                  <w:drawing>
                    <wp:anchor distT="0" distB="0" distL="114300" distR="114300" simplePos="0" relativeHeight="251661312" behindDoc="0" locked="0" layoutInCell="1" allowOverlap="1" wp14:anchorId="4B75CF94" wp14:editId="01A94A32">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90F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" adj="19562" fillcolor="#4f81bd" strokecolor="#385d8a" strokeweight="2pt"/>
                  </w:pict>
                </mc:Fallback>
              </mc:AlternateContent>
            </w:r>
            <w:r w:rsidRPr="00DD5ACE">
              <w:rPr>
                <w:rFonts w:cs="Arial"/>
              </w:rPr>
              <w:t>Values</w:t>
            </w:r>
          </w:p>
        </w:tc>
        <w:tc>
          <w:tcPr>
            <w:tcW w:w="2976" w:type="dxa"/>
            <w:tcBorders>
              <w:bottom w:val="single" w:sz="4" w:space="0" w:color="auto"/>
            </w:tcBorders>
          </w:tcPr>
          <w:p w:rsidR="00EA0494" w:rsidRPr="00DD5ACE" w:rsidRDefault="00EA0494" w:rsidP="00627E55">
            <w:pPr>
              <w:spacing w:before="240"/>
              <w:rPr>
                <w:rFonts w:cs="Arial"/>
              </w:rPr>
            </w:pPr>
            <w:r w:rsidRPr="00DD5ACE">
              <w:rPr>
                <w:rFonts w:cs="Arial"/>
                <w:noProof/>
              </w:rPr>
              <mc:AlternateContent>
                <mc:Choice Requires="wps">
                  <w:drawing>
                    <wp:anchor distT="0" distB="0" distL="114300" distR="114300" simplePos="0" relativeHeight="251659264" behindDoc="0" locked="0" layoutInCell="1" allowOverlap="1" wp14:anchorId="56900314" wp14:editId="6DD308D4">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72FAA" id="Pfeil nach unten 2" o:spid="_x0000_s1026" type="#_x0000_t67" style="position:absolute;margin-left:9.65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" adj="19562" fillcolor="#4f81bd" strokecolor="#385d8a" strokeweight="2pt"/>
                  </w:pict>
                </mc:Fallback>
              </mc:AlternateContent>
            </w:r>
            <w:r w:rsidRPr="00DD5ACE">
              <w:rPr>
                <w:rFonts w:cs="Arial"/>
              </w:rPr>
              <w:t>Notes</w:t>
            </w:r>
          </w:p>
        </w:tc>
        <w:tc>
          <w:tcPr>
            <w:tcW w:w="2867" w:type="dxa"/>
            <w:tcBorders>
              <w:bottom w:val="single" w:sz="4" w:space="0" w:color="auto"/>
            </w:tcBorders>
          </w:tcPr>
          <w:p w:rsidR="00EA0494" w:rsidRPr="00DD5ACE" w:rsidRDefault="00EA0494" w:rsidP="00627E55">
            <w:pPr>
              <w:spacing w:before="240"/>
              <w:rPr>
                <w:rFonts w:cs="Arial"/>
              </w:rPr>
            </w:pPr>
            <w:r w:rsidRPr="00DD5ACE">
              <w:rPr>
                <w:rFonts w:cs="Arial"/>
              </w:rPr>
              <w:t>Basis for comparison within the same trial</w:t>
            </w:r>
          </w:p>
          <w:p w:rsidR="00EA0494" w:rsidRPr="00DD5ACE" w:rsidRDefault="00EA0494" w:rsidP="00627E55">
            <w:pPr>
              <w:rPr>
                <w:rFonts w:cs="Arial"/>
              </w:rPr>
            </w:pPr>
          </w:p>
        </w:tc>
      </w:tr>
      <w:tr w:rsidR="00EA0494" w:rsidRPr="00DD5ACE" w:rsidTr="00627E55">
        <w:tc>
          <w:tcPr>
            <w:tcW w:w="1101" w:type="dxa"/>
            <w:tcBorders>
              <w:bottom w:val="nil"/>
              <w:right w:val="single" w:sz="4" w:space="0" w:color="auto"/>
            </w:tcBorders>
          </w:tcPr>
          <w:p w:rsidR="00EA0494" w:rsidRPr="00DD5ACE" w:rsidRDefault="00EA0494" w:rsidP="00627E55">
            <w:pPr>
              <w:spacing w:before="240"/>
              <w:jc w:val="center"/>
              <w:rPr>
                <w:rFonts w:cs="Arial"/>
              </w:rPr>
            </w:pPr>
            <w:r w:rsidRPr="00DD5ACE">
              <w:rPr>
                <w:rFonts w:cs="Arial"/>
              </w:rPr>
              <w:t>3</w:t>
            </w:r>
          </w:p>
        </w:tc>
        <w:tc>
          <w:tcPr>
            <w:tcW w:w="2268" w:type="dxa"/>
            <w:tcBorders>
              <w:top w:val="single" w:sz="4" w:space="0" w:color="auto"/>
              <w:left w:val="single" w:sz="4" w:space="0" w:color="auto"/>
              <w:bottom w:val="nil"/>
              <w:right w:val="single" w:sz="4" w:space="0" w:color="auto"/>
            </w:tcBorders>
          </w:tcPr>
          <w:p w:rsidR="00EA0494" w:rsidRPr="00DD5ACE" w:rsidRDefault="00EA0494" w:rsidP="00627E55">
            <w:pPr>
              <w:spacing w:before="120"/>
              <w:ind w:left="600"/>
              <w:rPr>
                <w:rFonts w:cs="Arial"/>
              </w:rPr>
            </w:pPr>
            <w:r w:rsidRPr="00DD5ACE">
              <w:rPr>
                <w:rFonts w:cs="Arial"/>
              </w:rPr>
              <w:t xml:space="preserve">Transformation into notes </w:t>
            </w:r>
          </w:p>
          <w:p w:rsidR="00EA0494" w:rsidRPr="00DD5ACE" w:rsidRDefault="00EA0494" w:rsidP="00627E55">
            <w:pPr>
              <w:spacing w:before="120"/>
              <w:rPr>
                <w:rFonts w:cs="Arial"/>
              </w:rPr>
            </w:pPr>
            <w:r w:rsidRPr="00DD5ACE">
              <w:rPr>
                <w:rFonts w:cs="Arial"/>
              </w:rPr>
              <w:t>Notes</w:t>
            </w:r>
          </w:p>
        </w:tc>
        <w:tc>
          <w:tcPr>
            <w:tcW w:w="2976" w:type="dxa"/>
            <w:tcBorders>
              <w:left w:val="single" w:sz="4" w:space="0" w:color="auto"/>
              <w:bottom w:val="nil"/>
            </w:tcBorders>
          </w:tcPr>
          <w:p w:rsidR="00EA0494" w:rsidRPr="00DD5ACE" w:rsidRDefault="00EA0494" w:rsidP="00627E55">
            <w:pPr>
              <w:spacing w:before="120"/>
              <w:ind w:left="459"/>
              <w:rPr>
                <w:rFonts w:cs="Arial"/>
              </w:rPr>
            </w:pPr>
            <w:r w:rsidRPr="00DD5ACE">
              <w:rPr>
                <w:rFonts w:cs="Arial"/>
              </w:rPr>
              <w:t>Same Notes as in Process level 1</w:t>
            </w:r>
          </w:p>
          <w:p w:rsidR="00EA0494" w:rsidRPr="00DD5ACE" w:rsidRDefault="00EA0494" w:rsidP="00627E55">
            <w:pPr>
              <w:spacing w:before="120"/>
              <w:ind w:left="34"/>
              <w:rPr>
                <w:rFonts w:cs="Arial"/>
              </w:rPr>
            </w:pPr>
          </w:p>
          <w:p w:rsidR="00EA0494" w:rsidRPr="00DD5ACE" w:rsidRDefault="00EA0494" w:rsidP="00627E55">
            <w:pPr>
              <w:ind w:left="34"/>
              <w:rPr>
                <w:rFonts w:cs="Arial"/>
              </w:rPr>
            </w:pPr>
            <w:r w:rsidRPr="00DD5ACE">
              <w:rPr>
                <w:rFonts w:cs="Arial"/>
              </w:rPr>
              <w:t>Notes</w:t>
            </w:r>
          </w:p>
        </w:tc>
        <w:tc>
          <w:tcPr>
            <w:tcW w:w="2867" w:type="dxa"/>
            <w:tcBorders>
              <w:bottom w:val="nil"/>
            </w:tcBorders>
          </w:tcPr>
          <w:p w:rsidR="00EA0494" w:rsidRPr="00DD5ACE" w:rsidRDefault="00EA0494" w:rsidP="00627E55">
            <w:pPr>
              <w:spacing w:before="240"/>
              <w:rPr>
                <w:rFonts w:cs="Arial"/>
              </w:rPr>
            </w:pPr>
            <w:r w:rsidRPr="00DD5ACE">
              <w:rPr>
                <w:rFonts w:cs="Arial"/>
              </w:rPr>
              <w:t>Notes resulting from one year and location</w:t>
            </w:r>
          </w:p>
        </w:tc>
      </w:tr>
      <w:tr w:rsidR="00EA0494" w:rsidRPr="00DD5ACE" w:rsidTr="00627E55">
        <w:tc>
          <w:tcPr>
            <w:tcW w:w="1101" w:type="dxa"/>
            <w:tcBorders>
              <w:top w:val="nil"/>
            </w:tcBorders>
          </w:tcPr>
          <w:p w:rsidR="00EA0494" w:rsidRPr="00DD5ACE" w:rsidRDefault="00EA0494" w:rsidP="00627E55">
            <w:pPr>
              <w:jc w:val="center"/>
              <w:rPr>
                <w:rFonts w:cs="Arial"/>
              </w:rPr>
            </w:pPr>
          </w:p>
        </w:tc>
        <w:tc>
          <w:tcPr>
            <w:tcW w:w="5244" w:type="dxa"/>
            <w:gridSpan w:val="2"/>
            <w:tcBorders>
              <w:top w:val="nil"/>
            </w:tcBorders>
          </w:tcPr>
          <w:p w:rsidR="00EA0494" w:rsidRPr="00DD5ACE" w:rsidRDefault="00EA0494" w:rsidP="00627E55">
            <w:pPr>
              <w:spacing w:before="240"/>
              <w:jc w:val="center"/>
              <w:rPr>
                <w:rFonts w:cs="Arial"/>
              </w:rPr>
            </w:pPr>
            <w:r w:rsidRPr="00DD5ACE">
              <w:rPr>
                <w:rFonts w:cs="Arial"/>
                <w:noProof/>
              </w:rPr>
              <mc:AlternateContent>
                <mc:Choice Requires="wps">
                  <w:drawing>
                    <wp:anchor distT="0" distB="0" distL="114300" distR="114300" simplePos="0" relativeHeight="251660288" behindDoc="0" locked="0" layoutInCell="1" allowOverlap="1" wp14:anchorId="5406AE44" wp14:editId="1F584D48">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AB3FA" id="Pfeil nach unten 4" o:spid="_x0000_s1026" type="#_x0000_t67" style="position:absolute;margin-left:105.1pt;margin-top:7.3pt;width:9.2pt;height:2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" adj="17585" fillcolor="#4f81bd" strokecolor="#385d8a" strokeweight="2pt"/>
                  </w:pict>
                </mc:Fallback>
              </mc:AlternateContent>
            </w:r>
          </w:p>
          <w:p w:rsidR="00EA0494" w:rsidRPr="00DD5ACE" w:rsidRDefault="00EA0494" w:rsidP="00627E55">
            <w:pPr>
              <w:spacing w:before="240"/>
              <w:jc w:val="center"/>
              <w:rPr>
                <w:rFonts w:cs="Arial"/>
              </w:rPr>
            </w:pPr>
            <w:r w:rsidRPr="00DD5ACE">
              <w:rPr>
                <w:rFonts w:cs="Arial"/>
              </w:rPr>
              <w:t>"</w:t>
            </w:r>
            <w:r w:rsidRPr="00DD5ACE">
              <w:rPr>
                <w:rFonts w:cs="Arial"/>
                <w:b/>
              </w:rPr>
              <w:t>Mean variety description</w:t>
            </w:r>
            <w:r w:rsidRPr="00DD5ACE">
              <w:rPr>
                <w:rFonts w:cs="Arial"/>
              </w:rPr>
              <w:t xml:space="preserve">" </w:t>
            </w:r>
          </w:p>
          <w:p w:rsidR="00EA0494" w:rsidRPr="00DD5ACE" w:rsidRDefault="00EA0494" w:rsidP="00627E55">
            <w:pPr>
              <w:spacing w:before="120"/>
              <w:jc w:val="center"/>
              <w:rPr>
                <w:rFonts w:cs="Arial"/>
              </w:rPr>
            </w:pPr>
            <w:r w:rsidRPr="00DD5ACE">
              <w:rPr>
                <w:rFonts w:cs="Arial"/>
              </w:rPr>
              <w:t xml:space="preserve">If varieties are assessed in several </w:t>
            </w:r>
            <w:proofErr w:type="gramStart"/>
            <w:r w:rsidRPr="00DD5ACE">
              <w:rPr>
                <w:rFonts w:cs="Arial"/>
              </w:rPr>
              <w:t>trials/years/locations</w:t>
            </w:r>
            <w:proofErr w:type="gramEnd"/>
            <w:r w:rsidRPr="00DD5ACE">
              <w:rPr>
                <w:rFonts w:cs="Arial"/>
              </w:rPr>
              <w:t xml:space="preserve"> mean descriptions can be established.</w:t>
            </w:r>
          </w:p>
        </w:tc>
        <w:tc>
          <w:tcPr>
            <w:tcW w:w="2867" w:type="dxa"/>
            <w:tcBorders>
              <w:top w:val="nil"/>
            </w:tcBorders>
          </w:tcPr>
          <w:p w:rsidR="00EA0494" w:rsidRPr="00DD5ACE" w:rsidRDefault="00EA0494" w:rsidP="00627E55">
            <w:pPr>
              <w:spacing w:before="240"/>
              <w:rPr>
                <w:rFonts w:cs="Arial"/>
              </w:rPr>
            </w:pPr>
          </w:p>
          <w:p w:rsidR="00EA0494" w:rsidRPr="00DD5ACE" w:rsidRDefault="00EA0494" w:rsidP="00627E55">
            <w:pPr>
              <w:spacing w:before="240"/>
              <w:rPr>
                <w:rFonts w:cs="Arial"/>
              </w:rPr>
            </w:pPr>
            <w:r w:rsidRPr="00DD5ACE">
              <w:rPr>
                <w:rFonts w:cs="Arial"/>
              </w:rPr>
              <w:t>Basis for management of variety collection</w:t>
            </w:r>
          </w:p>
        </w:tc>
      </w:tr>
    </w:tbl>
    <w:p w:rsidR="00EA0494" w:rsidRPr="00DD5ACE" w:rsidRDefault="00EA0494" w:rsidP="00EA0494">
      <w:pPr>
        <w:rPr>
          <w:rFonts w:cs="Arial"/>
        </w:rPr>
      </w:pPr>
    </w:p>
    <w:p w:rsidR="00EA0494" w:rsidRPr="00DD5ACE" w:rsidRDefault="00EA0494" w:rsidP="00EA0494">
      <w:pPr>
        <w:rPr>
          <w:rFonts w:cs="Arial"/>
        </w:rPr>
      </w:pPr>
      <w:r w:rsidRPr="00DD5ACE">
        <w:rPr>
          <w:rFonts w:cs="Arial"/>
        </w:rPr>
        <w:t xml:space="preserve">In general, </w:t>
      </w:r>
      <w:proofErr w:type="gramStart"/>
      <w:r w:rsidRPr="00DD5ACE">
        <w:rPr>
          <w:rFonts w:cs="Arial"/>
        </w:rPr>
        <w:t>quantitative characteristics are influenced by the environment</w:t>
      </w:r>
      <w:proofErr w:type="gramEnd"/>
      <w:r w:rsidRPr="00DD5ACE">
        <w:rPr>
          <w:rFonts w:cs="Arial"/>
        </w:rPr>
        <w:t xml:space="preserve">.  An efficient way to reduce the environmental influence is the transformation of actual measurements into notes. </w:t>
      </w:r>
      <w:r>
        <w:rPr>
          <w:rFonts w:cs="Arial"/>
        </w:rPr>
        <w:t xml:space="preserve"> </w:t>
      </w:r>
      <w:r w:rsidRPr="00DD5ACE">
        <w:rPr>
          <w:rFonts w:cs="Arial"/>
        </w:rPr>
        <w:t xml:space="preserve">The notes represent a standardized description of varieties in relation to example varieties (see TGP/7).  In addition, the comparability of variety descriptions for varieties not tested in the same trial </w:t>
      </w:r>
      <w:proofErr w:type="gramStart"/>
      <w:r w:rsidRPr="00DD5ACE">
        <w:rPr>
          <w:rFonts w:cs="Arial"/>
        </w:rPr>
        <w:t>can be improved</w:t>
      </w:r>
      <w:proofErr w:type="gramEnd"/>
      <w:r w:rsidRPr="00DD5ACE">
        <w:rPr>
          <w:rFonts w:cs="Arial"/>
        </w:rPr>
        <w:t xml:space="preserve"> by calculating a mean description over several growing cycles.  In particular, the mean description over several growing cycles at the same location can provide a representative description related to the location.  The calculation of a mean description over different locations </w:t>
      </w:r>
      <w:proofErr w:type="gramStart"/>
      <w:r w:rsidRPr="00DD5ACE">
        <w:rPr>
          <w:rFonts w:cs="Arial"/>
        </w:rPr>
        <w:t>should only be considered</w:t>
      </w:r>
      <w:proofErr w:type="gramEnd"/>
      <w:r w:rsidRPr="00DD5ACE">
        <w:rPr>
          <w:rFonts w:cs="Arial"/>
        </w:rPr>
        <w:t xml:space="preserve"> if the effects of the locations are very well known and variety x location interactions can be excluded for all characteristics.  The calculation of mean descriptions over locations should be restricted to the cases where these conditions </w:t>
      </w:r>
      <w:proofErr w:type="gramStart"/>
      <w:r w:rsidRPr="00DD5ACE">
        <w:rPr>
          <w:rFonts w:cs="Arial"/>
        </w:rPr>
        <w:t>are fulfilled</w:t>
      </w:r>
      <w:proofErr w:type="gramEnd"/>
      <w:r w:rsidRPr="00DD5ACE">
        <w:rPr>
          <w:rFonts w:cs="Arial"/>
        </w:rPr>
        <w:t>.</w:t>
      </w:r>
    </w:p>
    <w:p w:rsidR="00EA0494" w:rsidRPr="00DD5ACE" w:rsidRDefault="00EA0494" w:rsidP="00EA0494">
      <w:pPr>
        <w:rPr>
          <w:rFonts w:cs="Arial"/>
        </w:rPr>
      </w:pPr>
    </w:p>
    <w:p w:rsidR="00EA0494" w:rsidRPr="00DD5ACE" w:rsidRDefault="00EA0494" w:rsidP="00EA0494">
      <w:pPr>
        <w:rPr>
          <w:rFonts w:cs="Arial"/>
        </w:rPr>
      </w:pPr>
      <w:r w:rsidRPr="00DD5ACE">
        <w:rPr>
          <w:rFonts w:cs="Arial"/>
        </w:rPr>
        <w:t xml:space="preserve">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w:t>
      </w:r>
      <w:proofErr w:type="gramStart"/>
      <w:r w:rsidRPr="00DD5ACE">
        <w:rPr>
          <w:rFonts w:cs="Arial"/>
        </w:rPr>
        <w:t>is influenced</w:t>
      </w:r>
      <w:proofErr w:type="gramEnd"/>
      <w:r w:rsidRPr="00DD5ACE">
        <w:rPr>
          <w:rFonts w:cs="Arial"/>
        </w:rPr>
        <w:t xml:space="preserve"> by many factors, for example:</w:t>
      </w:r>
    </w:p>
    <w:p w:rsidR="00EA0494" w:rsidRPr="00DD5ACE" w:rsidRDefault="00EA0494" w:rsidP="00EA0494">
      <w:pPr>
        <w:rPr>
          <w:rFonts w:cs="Arial"/>
        </w:rPr>
      </w:pPr>
    </w:p>
    <w:p w:rsidR="00EA0494" w:rsidRPr="00DD5ACE" w:rsidRDefault="00EA0494" w:rsidP="00EA0494">
      <w:pPr>
        <w:numPr>
          <w:ilvl w:val="0"/>
          <w:numId w:val="4"/>
        </w:numPr>
        <w:rPr>
          <w:rFonts w:cs="Arial"/>
        </w:rPr>
      </w:pPr>
      <w:r w:rsidRPr="00DD5ACE">
        <w:rPr>
          <w:rFonts w:cs="Arial"/>
        </w:rPr>
        <w:t>Description based on a single year or a mean over several years?</w:t>
      </w:r>
    </w:p>
    <w:p w:rsidR="00EA0494" w:rsidRPr="00DD5ACE" w:rsidRDefault="00EA0494" w:rsidP="00EA0494">
      <w:pPr>
        <w:numPr>
          <w:ilvl w:val="0"/>
          <w:numId w:val="4"/>
        </w:numPr>
        <w:rPr>
          <w:rFonts w:cs="Arial"/>
        </w:rPr>
      </w:pPr>
      <w:r w:rsidRPr="00DD5ACE">
        <w:rPr>
          <w:rFonts w:cs="Arial"/>
        </w:rPr>
        <w:t>Description based on the same location or different locations?</w:t>
      </w:r>
    </w:p>
    <w:p w:rsidR="00EA0494" w:rsidRPr="00DD5ACE" w:rsidRDefault="00EA0494" w:rsidP="00EA0494">
      <w:pPr>
        <w:numPr>
          <w:ilvl w:val="0"/>
          <w:numId w:val="4"/>
        </w:numPr>
        <w:rPr>
          <w:rFonts w:cs="Arial"/>
        </w:rPr>
      </w:pPr>
      <w:proofErr w:type="gramStart"/>
      <w:r w:rsidRPr="00DD5ACE">
        <w:rPr>
          <w:rFonts w:cs="Arial"/>
        </w:rPr>
        <w:t>Are the effects of the different location known</w:t>
      </w:r>
      <w:proofErr w:type="gramEnd"/>
      <w:r w:rsidRPr="00DD5ACE">
        <w:rPr>
          <w:rFonts w:cs="Arial"/>
        </w:rPr>
        <w:t>?</w:t>
      </w:r>
    </w:p>
    <w:p w:rsidR="00EA0494" w:rsidRPr="00DD5ACE" w:rsidRDefault="00EA0494" w:rsidP="00EA0494">
      <w:pPr>
        <w:numPr>
          <w:ilvl w:val="0"/>
          <w:numId w:val="4"/>
        </w:numPr>
        <w:rPr>
          <w:rFonts w:cs="Arial"/>
        </w:rPr>
      </w:pPr>
      <w:r w:rsidRPr="00DD5ACE">
        <w:rPr>
          <w:rFonts w:cs="Arial"/>
        </w:rPr>
        <w:t xml:space="preserve">Varieties described in relation to the same variety collection or a variety </w:t>
      </w:r>
      <w:proofErr w:type="gramStart"/>
      <w:r w:rsidRPr="00DD5ACE">
        <w:rPr>
          <w:rFonts w:cs="Arial"/>
        </w:rPr>
        <w:t>collection which</w:t>
      </w:r>
      <w:proofErr w:type="gramEnd"/>
      <w:r w:rsidRPr="00DD5ACE">
        <w:rPr>
          <w:rFonts w:cs="Arial"/>
        </w:rPr>
        <w:t xml:space="preserve"> might cover a different range of variation?</w:t>
      </w:r>
    </w:p>
    <w:p w:rsidR="00EA0494" w:rsidRPr="00DD5ACE" w:rsidRDefault="00EA0494" w:rsidP="00EA0494">
      <w:pPr>
        <w:rPr>
          <w:rFonts w:cs="Arial"/>
        </w:rPr>
      </w:pPr>
    </w:p>
    <w:p w:rsidR="00EA0494" w:rsidRPr="00DD5ACE" w:rsidRDefault="00EA0494" w:rsidP="00EA0494">
      <w:pPr>
        <w:rPr>
          <w:rFonts w:cs="Arial"/>
        </w:rPr>
      </w:pPr>
      <w:r w:rsidRPr="00DD5ACE">
        <w:rPr>
          <w:rFonts w:cs="Arial"/>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rsidR="00EA0494" w:rsidRPr="00DD5ACE" w:rsidRDefault="00EA0494" w:rsidP="00EA0494"/>
    <w:p w:rsidR="00EA0494" w:rsidRPr="00DD5ACE" w:rsidRDefault="00EA0494" w:rsidP="00EA0494"/>
    <w:p w:rsidR="00EA0494" w:rsidRPr="00DD5ACE" w:rsidRDefault="00EA0494" w:rsidP="00EA0494"/>
    <w:p w:rsidR="00EA0494" w:rsidRPr="00DD5ACE" w:rsidRDefault="00EA0494" w:rsidP="00EA0494">
      <w:pPr>
        <w:spacing w:line="360" w:lineRule="auto"/>
        <w:jc w:val="right"/>
      </w:pPr>
      <w:r w:rsidRPr="00DD5ACE">
        <w:t>[End of Annex and of document]</w:t>
      </w:r>
    </w:p>
    <w:p w:rsidR="00050E16" w:rsidRPr="00C5280D" w:rsidRDefault="00050E16" w:rsidP="009B440E">
      <w:pPr>
        <w:jc w:val="left"/>
      </w:pPr>
    </w:p>
    <w:sectPr w:rsidR="00050E16" w:rsidRPr="00C5280D" w:rsidSect="005E7466">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6AC" w:rsidRDefault="001476AC" w:rsidP="006655D3">
      <w:r>
        <w:separator/>
      </w:r>
    </w:p>
    <w:p w:rsidR="001476AC" w:rsidRDefault="001476AC" w:rsidP="006655D3"/>
    <w:p w:rsidR="001476AC" w:rsidRDefault="001476AC" w:rsidP="006655D3"/>
  </w:endnote>
  <w:endnote w:type="continuationSeparator" w:id="0">
    <w:p w:rsidR="001476AC" w:rsidRDefault="001476AC" w:rsidP="006655D3">
      <w:r>
        <w:separator/>
      </w:r>
    </w:p>
    <w:p w:rsidR="001476AC" w:rsidRPr="00294751" w:rsidRDefault="001476AC">
      <w:pPr>
        <w:pStyle w:val="Footer"/>
        <w:spacing w:after="60"/>
        <w:rPr>
          <w:sz w:val="18"/>
          <w:lang w:val="fr-FR"/>
        </w:rPr>
      </w:pPr>
      <w:r w:rsidRPr="00294751">
        <w:rPr>
          <w:sz w:val="18"/>
          <w:lang w:val="fr-FR"/>
        </w:rPr>
        <w:t>[Suite de la note de la page précédente]</w:t>
      </w:r>
    </w:p>
    <w:p w:rsidR="001476AC" w:rsidRPr="00294751" w:rsidRDefault="001476AC" w:rsidP="006655D3">
      <w:pPr>
        <w:rPr>
          <w:lang w:val="fr-FR"/>
        </w:rPr>
      </w:pPr>
    </w:p>
    <w:p w:rsidR="001476AC" w:rsidRPr="00294751" w:rsidRDefault="001476AC" w:rsidP="006655D3">
      <w:pPr>
        <w:rPr>
          <w:lang w:val="fr-FR"/>
        </w:rPr>
      </w:pPr>
    </w:p>
  </w:endnote>
  <w:endnote w:type="continuationNotice" w:id="1">
    <w:p w:rsidR="001476AC" w:rsidRPr="00294751" w:rsidRDefault="001476AC" w:rsidP="006655D3">
      <w:pPr>
        <w:rPr>
          <w:lang w:val="fr-FR"/>
        </w:rPr>
      </w:pPr>
      <w:r w:rsidRPr="00294751">
        <w:rPr>
          <w:lang w:val="fr-FR"/>
        </w:rPr>
        <w:t>[Suite de la note page suivante]</w:t>
      </w:r>
    </w:p>
    <w:p w:rsidR="001476AC" w:rsidRPr="00294751" w:rsidRDefault="001476AC" w:rsidP="006655D3">
      <w:pPr>
        <w:rPr>
          <w:lang w:val="fr-FR"/>
        </w:rPr>
      </w:pPr>
    </w:p>
    <w:p w:rsidR="001476AC" w:rsidRPr="00294751" w:rsidRDefault="001476A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6AC" w:rsidRDefault="001476AC" w:rsidP="006655D3">
      <w:r>
        <w:separator/>
      </w:r>
    </w:p>
  </w:footnote>
  <w:footnote w:type="continuationSeparator" w:id="0">
    <w:p w:rsidR="001476AC" w:rsidRDefault="001476AC" w:rsidP="006655D3">
      <w:r>
        <w:separator/>
      </w:r>
    </w:p>
  </w:footnote>
  <w:footnote w:type="continuationNotice" w:id="1">
    <w:p w:rsidR="001476AC" w:rsidRPr="00AB530F" w:rsidRDefault="001476AC" w:rsidP="00AB530F">
      <w:pPr>
        <w:pStyle w:val="Footer"/>
      </w:pPr>
    </w:p>
  </w:footnote>
  <w:footnote w:id="2">
    <w:p w:rsidR="00EA0494" w:rsidRPr="00551366" w:rsidRDefault="00EA0494" w:rsidP="00EA0494">
      <w:pPr>
        <w:pStyle w:val="FootnoteText"/>
      </w:pPr>
      <w:r>
        <w:rPr>
          <w:rStyle w:val="FootnoteReference"/>
        </w:rPr>
        <w:footnoteRef/>
      </w:r>
      <w:r>
        <w:t xml:space="preserve"> </w:t>
      </w:r>
      <w:proofErr w:type="gramStart"/>
      <w:r>
        <w:rPr>
          <w:rFonts w:cs="Arial"/>
        </w:rPr>
        <w:t>held</w:t>
      </w:r>
      <w:proofErr w:type="gramEnd"/>
      <w:r>
        <w:rPr>
          <w:rFonts w:cs="Arial"/>
        </w:rPr>
        <w:t xml:space="preserve"> in Geneva from March 26 to 28, 2012.</w:t>
      </w:r>
    </w:p>
  </w:footnote>
  <w:footnote w:id="3">
    <w:p w:rsidR="00EA0494" w:rsidRPr="00551366" w:rsidRDefault="00EA0494" w:rsidP="00EA0494">
      <w:pPr>
        <w:pStyle w:val="FootnoteText"/>
      </w:pPr>
      <w:r>
        <w:rPr>
          <w:rStyle w:val="FootnoteReference"/>
        </w:rPr>
        <w:footnoteRef/>
      </w:r>
      <w:r>
        <w:t xml:space="preserve"> </w:t>
      </w:r>
      <w:proofErr w:type="gramStart"/>
      <w:r>
        <w:rPr>
          <w:rFonts w:cs="Arial"/>
        </w:rPr>
        <w:t>see</w:t>
      </w:r>
      <w:proofErr w:type="gramEnd"/>
      <w:r>
        <w:rPr>
          <w:rFonts w:cs="Arial"/>
        </w:rPr>
        <w:t xml:space="preserve"> document TWC/26/15, TWC/26/15 Add. and TWC/26/24</w:t>
      </w:r>
    </w:p>
  </w:footnote>
  <w:footnote w:id="4">
    <w:p w:rsidR="00EA0494" w:rsidRDefault="00EA0494" w:rsidP="00EA0494">
      <w:pPr>
        <w:pStyle w:val="FootnoteText"/>
      </w:pPr>
      <w:r>
        <w:rPr>
          <w:rStyle w:val="FootnoteReference"/>
        </w:rPr>
        <w:footnoteRef/>
      </w:r>
      <w:r>
        <w:t xml:space="preserve"> </w:t>
      </w:r>
      <w:proofErr w:type="gramStart"/>
      <w:r>
        <w:t>at</w:t>
      </w:r>
      <w:proofErr w:type="gramEnd"/>
      <w:r>
        <w:t xml:space="preserve"> its fifty-fourth session, held from May 11 to 15, 2020.</w:t>
      </w:r>
    </w:p>
  </w:footnote>
  <w:footnote w:id="5">
    <w:p w:rsidR="00EA0494" w:rsidRDefault="00EA0494" w:rsidP="00EA0494">
      <w:pPr>
        <w:pStyle w:val="FootnoteText"/>
      </w:pPr>
      <w:r>
        <w:rPr>
          <w:rStyle w:val="FootnoteReference"/>
        </w:rPr>
        <w:footnoteRef/>
      </w:r>
      <w:r>
        <w:t xml:space="preserve"> </w:t>
      </w:r>
      <w:proofErr w:type="gramStart"/>
      <w:r>
        <w:t>at</w:t>
      </w:r>
      <w:proofErr w:type="gramEnd"/>
      <w:r>
        <w:t xml:space="preserve"> its fifty-second session, held from June 8 to 12, 2020.</w:t>
      </w:r>
    </w:p>
  </w:footnote>
  <w:footnote w:id="6">
    <w:p w:rsidR="00EA0494" w:rsidRDefault="00EA0494" w:rsidP="00EA0494">
      <w:pPr>
        <w:pStyle w:val="FootnoteText"/>
      </w:pPr>
      <w:r>
        <w:rPr>
          <w:rStyle w:val="FootnoteReference"/>
        </w:rPr>
        <w:footnoteRef/>
      </w:r>
      <w:r>
        <w:t xml:space="preserve"> </w:t>
      </w:r>
      <w:proofErr w:type="gramStart"/>
      <w:r>
        <w:t>at</w:t>
      </w:r>
      <w:proofErr w:type="gramEnd"/>
      <w:r>
        <w:t xml:space="preserve"> its forty-ninth session, held from June 22 to 26, 2020.</w:t>
      </w:r>
    </w:p>
  </w:footnote>
  <w:footnote w:id="7">
    <w:p w:rsidR="00EA0494" w:rsidRDefault="00EA0494" w:rsidP="00EA0494">
      <w:pPr>
        <w:pStyle w:val="FootnoteText"/>
      </w:pPr>
      <w:r>
        <w:rPr>
          <w:rStyle w:val="FootnoteReference"/>
        </w:rPr>
        <w:footnoteRef/>
      </w:r>
      <w:r>
        <w:t xml:space="preserve"> </w:t>
      </w:r>
      <w:proofErr w:type="gramStart"/>
      <w:r>
        <w:t>at</w:t>
      </w:r>
      <w:proofErr w:type="gramEnd"/>
      <w:r>
        <w:t xml:space="preserve"> its fifty-first session, held from July 6 to 10, 2020.</w:t>
      </w:r>
    </w:p>
  </w:footnote>
  <w:footnote w:id="8">
    <w:p w:rsidR="00EA0494" w:rsidRPr="000329F8" w:rsidRDefault="00EA0494" w:rsidP="00EA0494">
      <w:pPr>
        <w:pStyle w:val="FootnoteText"/>
      </w:pPr>
      <w:r>
        <w:rPr>
          <w:rStyle w:val="FootnoteReference"/>
        </w:rPr>
        <w:footnoteRef/>
      </w:r>
      <w:r>
        <w:t xml:space="preserve"> </w:t>
      </w:r>
      <w:proofErr w:type="gramStart"/>
      <w:r>
        <w:t>at</w:t>
      </w:r>
      <w:proofErr w:type="gramEnd"/>
      <w:r>
        <w:t xml:space="preserve"> its thirty-eighth session, held from September 21 to 23, 2020.</w:t>
      </w:r>
    </w:p>
  </w:footnote>
  <w:footnote w:id="9">
    <w:p w:rsidR="00EA0494" w:rsidRPr="00551366" w:rsidRDefault="00EA0494" w:rsidP="00EA0494">
      <w:pPr>
        <w:pStyle w:val="FootnoteText"/>
      </w:pPr>
      <w:r>
        <w:rPr>
          <w:rStyle w:val="FootnoteReference"/>
        </w:rPr>
        <w:footnoteRef/>
      </w:r>
      <w:r>
        <w:t xml:space="preserve"> held </w:t>
      </w:r>
      <w:r w:rsidRPr="008D0013">
        <w:t>via electronic means on October 26 and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94" w:rsidRPr="00FF1F9D" w:rsidRDefault="00EA0494" w:rsidP="000923BC">
    <w:pPr>
      <w:pStyle w:val="Header"/>
      <w:rPr>
        <w:bCs/>
      </w:rPr>
    </w:pPr>
    <w:r>
      <w:rPr>
        <w:bCs/>
      </w:rPr>
      <w:t>TWP/5/10</w:t>
    </w:r>
  </w:p>
  <w:p w:rsidR="00EA0494" w:rsidRPr="00C5280D" w:rsidRDefault="00EA0494" w:rsidP="000923BC">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7E72">
      <w:rPr>
        <w:rStyle w:val="PageNumber"/>
        <w:noProof/>
        <w:lang w:val="en-US"/>
      </w:rPr>
      <w:t>4</w:t>
    </w:r>
    <w:r w:rsidRPr="00C5280D">
      <w:rPr>
        <w:rStyle w:val="PageNumber"/>
        <w:lang w:val="en-US"/>
      </w:rPr>
      <w:fldChar w:fldCharType="end"/>
    </w:r>
  </w:p>
  <w:p w:rsidR="00EA0494" w:rsidRPr="00FE789F" w:rsidRDefault="00EA0494" w:rsidP="000923B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EA0494" w:rsidP="00EB048E">
    <w:pPr>
      <w:pStyle w:val="Header"/>
      <w:rPr>
        <w:rStyle w:val="PageNumber"/>
        <w:lang w:val="en-US"/>
      </w:rPr>
    </w:pPr>
    <w:r>
      <w:rPr>
        <w:rStyle w:val="PageNumber"/>
        <w:lang w:val="en-US"/>
      </w:rPr>
      <w:t>TWP/5/10</w:t>
    </w:r>
  </w:p>
  <w:p w:rsidR="0004198B" w:rsidRPr="00C5280D" w:rsidRDefault="00EA0494" w:rsidP="00EB048E">
    <w:pPr>
      <w:pStyle w:val="Header"/>
      <w:rPr>
        <w:lang w:val="en-US"/>
      </w:rPr>
    </w:pPr>
    <w:r>
      <w:rPr>
        <w:lang w:val="en-US"/>
      </w:rPr>
      <w:t xml:space="preserve">Annex,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AB7E72">
      <w:rPr>
        <w:rStyle w:val="PageNumber"/>
        <w:noProof/>
        <w:lang w:val="en-US"/>
      </w:rPr>
      <w:t>2</w:t>
    </w:r>
    <w:r w:rsidR="0004198B" w:rsidRPr="00C5280D">
      <w:rPr>
        <w:rStyle w:val="PageNumber"/>
        <w:lang w:val="en-US"/>
      </w:rPr>
      <w:fldChar w:fldCharType="end"/>
    </w:r>
  </w:p>
  <w:p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94" w:rsidRPr="00FF1F9D" w:rsidRDefault="00EA0494" w:rsidP="00EA0494">
    <w:pPr>
      <w:pStyle w:val="Header"/>
      <w:rPr>
        <w:bCs/>
      </w:rPr>
    </w:pPr>
    <w:r>
      <w:rPr>
        <w:bCs/>
      </w:rPr>
      <w:t>TWP/5/10</w:t>
    </w:r>
  </w:p>
  <w:p w:rsidR="00EA0494" w:rsidRPr="00C5280D" w:rsidRDefault="00EA0494" w:rsidP="00EA0494">
    <w:pPr>
      <w:pStyle w:val="Header"/>
      <w:tabs>
        <w:tab w:val="left" w:pos="4055"/>
        <w:tab w:val="center" w:pos="4819"/>
      </w:tabs>
      <w:rPr>
        <w:rStyle w:val="PageNumber"/>
        <w:lang w:val="en-US"/>
      </w:rPr>
    </w:pPr>
  </w:p>
  <w:p w:rsidR="00EA0494" w:rsidRPr="00C5280D" w:rsidRDefault="00EA0494" w:rsidP="00EA0494">
    <w:pPr>
      <w:pStyle w:val="Header"/>
      <w:rPr>
        <w:lang w:val="en-US"/>
      </w:rPr>
    </w:pPr>
    <w:r>
      <w:rPr>
        <w:lang w:val="en-US"/>
      </w:rPr>
      <w:t xml:space="preserve">ANNEX </w:t>
    </w:r>
  </w:p>
  <w:p w:rsidR="00EA0494" w:rsidRPr="00636C41" w:rsidRDefault="00EA0494" w:rsidP="00EA0494">
    <w:pPr>
      <w:pStyle w:val="Header"/>
      <w:rPr>
        <w:lang w:val="en-US"/>
      </w:rPr>
    </w:pPr>
  </w:p>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760CA2"/>
    <w:multiLevelType w:val="hybridMultilevel"/>
    <w:tmpl w:val="863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7DDC3676"/>
    <w:multiLevelType w:val="hybridMultilevel"/>
    <w:tmpl w:val="07E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AC"/>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76AC"/>
    <w:rsid w:val="00152371"/>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38F9"/>
    <w:rsid w:val="00533D15"/>
    <w:rsid w:val="0054281C"/>
    <w:rsid w:val="00544581"/>
    <w:rsid w:val="0055268D"/>
    <w:rsid w:val="00575DE2"/>
    <w:rsid w:val="00576BE4"/>
    <w:rsid w:val="005779DB"/>
    <w:rsid w:val="00594E04"/>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38FD"/>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B7E72"/>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BE462C"/>
    <w:rsid w:val="00C061B6"/>
    <w:rsid w:val="00C2446C"/>
    <w:rsid w:val="00C36AE5"/>
    <w:rsid w:val="00C41F17"/>
    <w:rsid w:val="00C437A3"/>
    <w:rsid w:val="00C527FA"/>
    <w:rsid w:val="00C5280D"/>
    <w:rsid w:val="00C53EB3"/>
    <w:rsid w:val="00C5791C"/>
    <w:rsid w:val="00C66290"/>
    <w:rsid w:val="00C72B7A"/>
    <w:rsid w:val="00C840FF"/>
    <w:rsid w:val="00C973F2"/>
    <w:rsid w:val="00CA304C"/>
    <w:rsid w:val="00CA774A"/>
    <w:rsid w:val="00CB4921"/>
    <w:rsid w:val="00CC11B0"/>
    <w:rsid w:val="00CC2841"/>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0494"/>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02D5B8"/>
  <w15:docId w15:val="{410CA5CA-BE58-40ED-9CD1-3B976CE9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EA0494"/>
    <w:pPr>
      <w:ind w:left="720"/>
      <w:contextualSpacing/>
    </w:pPr>
  </w:style>
  <w:style w:type="character" w:customStyle="1" w:styleId="HeaderChar">
    <w:name w:val="Header Char"/>
    <w:basedOn w:val="DefaultParagraphFont"/>
    <w:link w:val="Header"/>
    <w:rsid w:val="00EA0494"/>
    <w:rPr>
      <w:rFonts w:ascii="Arial" w:hAnsi="Arial"/>
      <w:lang w:val="fr-FR"/>
    </w:rPr>
  </w:style>
  <w:style w:type="character" w:customStyle="1" w:styleId="FootnoteTextChar">
    <w:name w:val="Footnote Text Char"/>
    <w:basedOn w:val="DefaultParagraphFont"/>
    <w:link w:val="FootnoteText"/>
    <w:rsid w:val="00EA0494"/>
    <w:rPr>
      <w:rFonts w:ascii="Arial" w:hAnsi="Arial"/>
      <w:sz w:val="16"/>
    </w:rPr>
  </w:style>
  <w:style w:type="table" w:styleId="TableGrid">
    <w:name w:val="Table Grid"/>
    <w:basedOn w:val="TableNormal"/>
    <w:uiPriority w:val="59"/>
    <w:rsid w:val="00EA04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5\Template\template_RS_with_doc_twp_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342ED-1DFE-466F-B1C2-BFA7251B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template_RS_with_doc_twp_5</Template>
  <TotalTime>0</TotalTime>
  <Pages>6</Pages>
  <Words>2606</Words>
  <Characters>14850</Characters>
  <Application>Microsoft Office Word</Application>
  <DocSecurity>0</DocSecurity>
  <Lines>353</Lines>
  <Paragraphs>154</Paragraphs>
  <ScaleCrop>false</ScaleCrop>
  <HeadingPairs>
    <vt:vector size="2" baseType="variant">
      <vt:variant>
        <vt:lpstr>Title</vt:lpstr>
      </vt:variant>
      <vt:variant>
        <vt:i4>1</vt:i4>
      </vt:variant>
    </vt:vector>
  </HeadingPairs>
  <TitlesOfParts>
    <vt:vector size="1" baseType="lpstr">
      <vt:lpstr>TWP/5/10</vt:lpstr>
    </vt:vector>
  </TitlesOfParts>
  <Company>UPOV</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TWP/5/10</dc:title>
  <dc:creator>MAY Jessica</dc:creator>
  <cp:lastModifiedBy>MAY Jessica</cp:lastModifiedBy>
  <cp:revision>5</cp:revision>
  <cp:lastPrinted>2016-11-22T15:41:00Z</cp:lastPrinted>
  <dcterms:created xsi:type="dcterms:W3CDTF">2021-02-08T12:46:00Z</dcterms:created>
  <dcterms:modified xsi:type="dcterms:W3CDTF">2021-02-08T12:48:00Z</dcterms:modified>
</cp:coreProperties>
</file>