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40DA2" w:rsidRPr="000812D1" w:rsidTr="00EB4E9C">
        <w:tc>
          <w:tcPr>
            <w:tcW w:w="6522" w:type="dxa"/>
          </w:tcPr>
          <w:p w:rsidR="00DC3802" w:rsidRPr="000812D1" w:rsidRDefault="00DC3802" w:rsidP="00AC2883">
            <w:r w:rsidRPr="000812D1">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812D1" w:rsidRDefault="00DC3802" w:rsidP="00AC2883">
            <w:pPr>
              <w:pStyle w:val="Lettrine"/>
            </w:pPr>
            <w:r w:rsidRPr="000812D1">
              <w:t>E</w:t>
            </w:r>
          </w:p>
        </w:tc>
      </w:tr>
      <w:tr w:rsidR="00DC3802" w:rsidRPr="000812D1" w:rsidTr="00EB4E9C">
        <w:tc>
          <w:tcPr>
            <w:tcW w:w="6522" w:type="dxa"/>
          </w:tcPr>
          <w:p w:rsidR="00DC3802" w:rsidRPr="000812D1" w:rsidRDefault="00DC3802" w:rsidP="00AC2883">
            <w:pPr>
              <w:pStyle w:val="upove"/>
            </w:pPr>
            <w:r w:rsidRPr="000812D1">
              <w:t>International Union for the Protection of New Varieties of Plants</w:t>
            </w:r>
          </w:p>
        </w:tc>
        <w:tc>
          <w:tcPr>
            <w:tcW w:w="3117" w:type="dxa"/>
          </w:tcPr>
          <w:p w:rsidR="00DC3802" w:rsidRPr="000812D1" w:rsidRDefault="00DC3802" w:rsidP="00DA4973"/>
        </w:tc>
      </w:tr>
    </w:tbl>
    <w:p w:rsidR="00DC3802" w:rsidRPr="000812D1" w:rsidRDefault="00DC3802" w:rsidP="00DC3802"/>
    <w:p w:rsidR="00DA4973" w:rsidRPr="000812D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0DA2" w:rsidRPr="000812D1" w:rsidTr="00EB4E9C">
        <w:tc>
          <w:tcPr>
            <w:tcW w:w="6512" w:type="dxa"/>
          </w:tcPr>
          <w:p w:rsidR="00EB4E9C" w:rsidRPr="00B7755C" w:rsidRDefault="00E70039" w:rsidP="00DA4499">
            <w:pPr>
              <w:pStyle w:val="Sessiontc"/>
            </w:pPr>
            <w:r w:rsidRPr="00B7755C">
              <w:t xml:space="preserve">Technical Working Party for </w:t>
            </w:r>
            <w:r w:rsidR="00805E12" w:rsidRPr="00B7755C">
              <w:t>Vegetables</w:t>
            </w:r>
          </w:p>
          <w:p w:rsidR="00EB4E9C" w:rsidRPr="00B7755C" w:rsidRDefault="00805E12" w:rsidP="00E21EBD">
            <w:pPr>
              <w:pStyle w:val="Sessiontcplacedate"/>
              <w:rPr>
                <w:sz w:val="22"/>
              </w:rPr>
            </w:pPr>
            <w:r w:rsidRPr="00B7755C">
              <w:t>Fifty-</w:t>
            </w:r>
            <w:r w:rsidR="00E21EBD" w:rsidRPr="00B7755C">
              <w:t>Fourth</w:t>
            </w:r>
            <w:r w:rsidR="00EB4E9C" w:rsidRPr="00B7755C">
              <w:t xml:space="preserve"> Session</w:t>
            </w:r>
            <w:r w:rsidR="00EB4E9C" w:rsidRPr="00B7755C">
              <w:br/>
            </w:r>
            <w:r w:rsidR="00E21EBD" w:rsidRPr="00B7755C">
              <w:rPr>
                <w:rFonts w:cs="Arial"/>
              </w:rPr>
              <w:t>Brasilia, Brazil</w:t>
            </w:r>
            <w:r w:rsidR="00E21EBD" w:rsidRPr="00B7755C">
              <w:t>, May 11 to 15, 2020</w:t>
            </w:r>
          </w:p>
        </w:tc>
        <w:tc>
          <w:tcPr>
            <w:tcW w:w="3127" w:type="dxa"/>
          </w:tcPr>
          <w:p w:rsidR="00DA4499" w:rsidRPr="008A0E0B" w:rsidRDefault="00625A65" w:rsidP="003C7FBE">
            <w:pPr>
              <w:pStyle w:val="Doccode"/>
            </w:pPr>
            <w:r w:rsidRPr="008A0E0B">
              <w:t>TWV/5</w:t>
            </w:r>
            <w:r w:rsidR="00E73486" w:rsidRPr="008A0E0B">
              <w:t>4</w:t>
            </w:r>
            <w:r w:rsidR="00EB4E9C" w:rsidRPr="008A0E0B">
              <w:t>/</w:t>
            </w:r>
            <w:r w:rsidR="00DC48ED" w:rsidRPr="008A0E0B">
              <w:t>9</w:t>
            </w:r>
            <w:r w:rsidR="00E87E9F" w:rsidRPr="008A0E0B">
              <w:t xml:space="preserve"> </w:t>
            </w:r>
          </w:p>
          <w:p w:rsidR="00EB4E9C" w:rsidRPr="00B7755C" w:rsidRDefault="00EB4E9C" w:rsidP="003C7FBE">
            <w:pPr>
              <w:pStyle w:val="Docoriginal"/>
            </w:pPr>
            <w:r w:rsidRPr="00B7755C">
              <w:t>Original:</w:t>
            </w:r>
            <w:r w:rsidRPr="00B7755C">
              <w:rPr>
                <w:b w:val="0"/>
                <w:spacing w:val="0"/>
              </w:rPr>
              <w:t xml:space="preserve">  English</w:t>
            </w:r>
          </w:p>
          <w:p w:rsidR="00EB4E9C" w:rsidRPr="00B7755C" w:rsidRDefault="00EB4E9C" w:rsidP="00E21EBD">
            <w:pPr>
              <w:pStyle w:val="Docoriginal"/>
            </w:pPr>
            <w:r w:rsidRPr="00B7755C">
              <w:t>Date:</w:t>
            </w:r>
            <w:r w:rsidRPr="00B7755C">
              <w:rPr>
                <w:b w:val="0"/>
                <w:spacing w:val="0"/>
              </w:rPr>
              <w:t xml:space="preserve">  </w:t>
            </w:r>
            <w:r w:rsidR="00E73486" w:rsidRPr="00B7755C">
              <w:rPr>
                <w:b w:val="0"/>
                <w:spacing w:val="0"/>
              </w:rPr>
              <w:t xml:space="preserve">May </w:t>
            </w:r>
            <w:r w:rsidR="00E21EBD" w:rsidRPr="00B7755C">
              <w:rPr>
                <w:b w:val="0"/>
                <w:spacing w:val="0"/>
              </w:rPr>
              <w:t>15</w:t>
            </w:r>
            <w:r w:rsidR="00E73486" w:rsidRPr="00B7755C">
              <w:rPr>
                <w:b w:val="0"/>
                <w:spacing w:val="0"/>
              </w:rPr>
              <w:t>, 2020</w:t>
            </w:r>
          </w:p>
        </w:tc>
      </w:tr>
    </w:tbl>
    <w:p w:rsidR="00E52652" w:rsidRPr="0034136C" w:rsidRDefault="001402E4" w:rsidP="00E52652">
      <w:pPr>
        <w:pStyle w:val="Titleofdoc0"/>
      </w:pPr>
      <w:bookmarkStart w:id="0" w:name="TitleOfDoc"/>
      <w:bookmarkEnd w:id="0"/>
      <w:r w:rsidRPr="0034136C">
        <w:t>Report</w:t>
      </w:r>
    </w:p>
    <w:p w:rsidR="00E52652" w:rsidRPr="00B7755C" w:rsidRDefault="008A0E0B" w:rsidP="00E52652">
      <w:pPr>
        <w:pStyle w:val="preparedby1"/>
        <w:jc w:val="left"/>
      </w:pPr>
      <w:bookmarkStart w:id="1" w:name="Prepared"/>
      <w:bookmarkEnd w:id="1"/>
      <w:r w:rsidRPr="0034136C">
        <w:t>Adopted by the Technical Working Party for Vegetables (TWV)</w:t>
      </w:r>
    </w:p>
    <w:p w:rsidR="00E52652" w:rsidRPr="00B7755C" w:rsidRDefault="00E52652" w:rsidP="00E52652">
      <w:pPr>
        <w:pStyle w:val="Disclaimer"/>
      </w:pPr>
      <w:r w:rsidRPr="00B7755C">
        <w:t>Disclaimer:  this document does not represent UPOV policies or guidance</w:t>
      </w:r>
    </w:p>
    <w:p w:rsidR="00A21FF4" w:rsidRPr="000812D1" w:rsidRDefault="00A21FF4" w:rsidP="00A21FF4">
      <w:pPr>
        <w:rPr>
          <w:rFonts w:cs="Arial"/>
          <w:u w:val="single"/>
        </w:rPr>
      </w:pPr>
      <w:r w:rsidRPr="000812D1">
        <w:rPr>
          <w:rFonts w:cs="Arial"/>
          <w:u w:val="single"/>
        </w:rPr>
        <w:t>Opening of the session</w:t>
      </w:r>
    </w:p>
    <w:p w:rsidR="00A21FF4" w:rsidRPr="000812D1" w:rsidRDefault="00A21FF4" w:rsidP="00A21FF4">
      <w:pPr>
        <w:rPr>
          <w:rFonts w:cs="Arial"/>
        </w:rPr>
      </w:pPr>
    </w:p>
    <w:p w:rsidR="00A21FF4" w:rsidRPr="000812D1" w:rsidRDefault="00A21FF4" w:rsidP="00A21FF4">
      <w:r w:rsidRPr="000812D1">
        <w:fldChar w:fldCharType="begin"/>
      </w:r>
      <w:r w:rsidRPr="000812D1">
        <w:instrText xml:space="preserve"> AUTONUM  </w:instrText>
      </w:r>
      <w:r w:rsidRPr="000812D1">
        <w:fldChar w:fldCharType="end"/>
      </w:r>
      <w:r w:rsidRPr="000812D1">
        <w:tab/>
        <w:t>The Technical Working Party for Vegetables (TWV) held its fifty-</w:t>
      </w:r>
      <w:r w:rsidR="00E21EBD" w:rsidRPr="000812D1">
        <w:t>fourth</w:t>
      </w:r>
      <w:r w:rsidRPr="000812D1">
        <w:t xml:space="preserve"> session</w:t>
      </w:r>
      <w:r w:rsidR="00AF08D0" w:rsidRPr="000812D1">
        <w:t>,</w:t>
      </w:r>
      <w:r w:rsidRPr="000812D1">
        <w:t xml:space="preserve"> </w:t>
      </w:r>
      <w:r w:rsidR="00E21EBD" w:rsidRPr="000812D1">
        <w:t>hosted by Brazil and organized by electronic means</w:t>
      </w:r>
      <w:r w:rsidRPr="000812D1">
        <w:t xml:space="preserve">, from May </w:t>
      </w:r>
      <w:r w:rsidR="00D35904" w:rsidRPr="000812D1">
        <w:t>11</w:t>
      </w:r>
      <w:r w:rsidRPr="000812D1">
        <w:t xml:space="preserve"> to </w:t>
      </w:r>
      <w:r w:rsidR="00D35904" w:rsidRPr="000812D1">
        <w:t>15</w:t>
      </w:r>
      <w:r w:rsidRPr="000812D1">
        <w:t>, 20</w:t>
      </w:r>
      <w:r w:rsidR="00D35904" w:rsidRPr="000812D1">
        <w:t>20</w:t>
      </w:r>
      <w:r w:rsidRPr="000812D1">
        <w:t>.  The list of participants is reproduced in Annex I to this report.</w:t>
      </w:r>
    </w:p>
    <w:p w:rsidR="00A21FF4" w:rsidRPr="000812D1" w:rsidRDefault="00A21FF4" w:rsidP="00A21FF4"/>
    <w:p w:rsidR="00A21FF4" w:rsidRPr="000812D1" w:rsidRDefault="00A21FF4" w:rsidP="00A21FF4">
      <w:r w:rsidRPr="000812D1">
        <w:fldChar w:fldCharType="begin"/>
      </w:r>
      <w:r w:rsidRPr="000812D1">
        <w:instrText xml:space="preserve"> AUTONUM  </w:instrText>
      </w:r>
      <w:r w:rsidRPr="000812D1">
        <w:fldChar w:fldCharType="end"/>
      </w:r>
      <w:r w:rsidRPr="000812D1">
        <w:tab/>
        <w:t xml:space="preserve">The session was opened by Ms. </w:t>
      </w:r>
      <w:proofErr w:type="spellStart"/>
      <w:r w:rsidRPr="000812D1">
        <w:t>Romana</w:t>
      </w:r>
      <w:proofErr w:type="spellEnd"/>
      <w:r w:rsidRPr="000812D1">
        <w:t xml:space="preserve"> </w:t>
      </w:r>
      <w:proofErr w:type="spellStart"/>
      <w:r w:rsidRPr="000812D1">
        <w:t>Bravi</w:t>
      </w:r>
      <w:proofErr w:type="spellEnd"/>
      <w:r w:rsidRPr="000812D1">
        <w:t xml:space="preserve"> (Italy), Chairperson of the TWV, who welcomed the participants and thanked </w:t>
      </w:r>
      <w:r w:rsidR="00E21EBD" w:rsidRPr="000812D1">
        <w:t>Brazil</w:t>
      </w:r>
      <w:r w:rsidRPr="000812D1">
        <w:t xml:space="preserve"> for hosting the TWV session.</w:t>
      </w:r>
    </w:p>
    <w:p w:rsidR="00A21FF4" w:rsidRPr="000812D1" w:rsidRDefault="00A21FF4" w:rsidP="00A21FF4"/>
    <w:p w:rsidR="00A21FF4" w:rsidRPr="000812D1" w:rsidRDefault="00A21FF4" w:rsidP="00A21FF4">
      <w:r w:rsidRPr="000812D1">
        <w:fldChar w:fldCharType="begin"/>
      </w:r>
      <w:r w:rsidRPr="000812D1">
        <w:instrText xml:space="preserve"> AUTONUM  </w:instrText>
      </w:r>
      <w:r w:rsidRPr="000812D1">
        <w:fldChar w:fldCharType="end"/>
      </w:r>
      <w:r w:rsidRPr="000812D1">
        <w:tab/>
        <w:t xml:space="preserve">The TWV was welcomed by </w:t>
      </w:r>
      <w:r w:rsidR="00B842A9" w:rsidRPr="000812D1">
        <w:t xml:space="preserve">Mr. </w:t>
      </w:r>
      <w:proofErr w:type="spellStart"/>
      <w:r w:rsidR="00B842A9" w:rsidRPr="000812D1">
        <w:t>Marcio</w:t>
      </w:r>
      <w:proofErr w:type="spellEnd"/>
      <w:r w:rsidR="00B842A9" w:rsidRPr="000812D1">
        <w:t xml:space="preserve"> </w:t>
      </w:r>
      <w:proofErr w:type="spellStart"/>
      <w:r w:rsidR="00B842A9" w:rsidRPr="000812D1">
        <w:t>Rezend</w:t>
      </w:r>
      <w:r w:rsidR="00C464D9" w:rsidRPr="000812D1">
        <w:t>e</w:t>
      </w:r>
      <w:proofErr w:type="spellEnd"/>
      <w:r w:rsidR="00B842A9" w:rsidRPr="000812D1">
        <w:t xml:space="preserve"> </w:t>
      </w:r>
      <w:proofErr w:type="spellStart"/>
      <w:r w:rsidR="00B842A9" w:rsidRPr="000812D1">
        <w:t>Evaristo</w:t>
      </w:r>
      <w:proofErr w:type="spellEnd"/>
      <w:r w:rsidR="00B842A9" w:rsidRPr="000812D1">
        <w:t xml:space="preserve"> Carlos, Deputy Secretar</w:t>
      </w:r>
      <w:r w:rsidR="00D35904" w:rsidRPr="000812D1">
        <w:t>y</w:t>
      </w:r>
      <w:r w:rsidR="00B842A9" w:rsidRPr="000812D1">
        <w:t xml:space="preserve"> of Animal and Plant Health (SDA), Ministry of Agriculture, Livestock and Food Supply (MAPA)</w:t>
      </w:r>
      <w:r w:rsidR="00D35904" w:rsidRPr="000812D1">
        <w:t>.</w:t>
      </w:r>
      <w:r w:rsidR="00D84BA9" w:rsidRPr="000812D1">
        <w:t xml:space="preserve"> </w:t>
      </w:r>
    </w:p>
    <w:p w:rsidR="000865EF" w:rsidRPr="000812D1" w:rsidRDefault="000865EF" w:rsidP="00A21FF4">
      <w:pPr>
        <w:rPr>
          <w:lang w:val="en-GB"/>
        </w:rPr>
      </w:pPr>
    </w:p>
    <w:p w:rsidR="00A21FF4" w:rsidRPr="000812D1" w:rsidRDefault="00A21FF4" w:rsidP="00A21FF4">
      <w:r w:rsidRPr="000812D1">
        <w:fldChar w:fldCharType="begin"/>
      </w:r>
      <w:r w:rsidRPr="000812D1">
        <w:instrText xml:space="preserve"> AUTONUM  </w:instrText>
      </w:r>
      <w:r w:rsidRPr="000812D1">
        <w:fldChar w:fldCharType="end"/>
      </w:r>
      <w:r w:rsidRPr="000812D1">
        <w:tab/>
        <w:t xml:space="preserve">The TWV received a presentation </w:t>
      </w:r>
      <w:r w:rsidR="001A7251" w:rsidRPr="000812D1">
        <w:t xml:space="preserve">on plant variety protection in </w:t>
      </w:r>
      <w:r w:rsidR="00E21EBD" w:rsidRPr="000812D1">
        <w:t>Brazil</w:t>
      </w:r>
      <w:r w:rsidR="001A7251" w:rsidRPr="000812D1">
        <w:t xml:space="preserve"> </w:t>
      </w:r>
      <w:r w:rsidRPr="000812D1">
        <w:t xml:space="preserve">by </w:t>
      </w:r>
      <w:r w:rsidR="00B842A9" w:rsidRPr="000812D1">
        <w:t xml:space="preserve">Mr. Ricardo </w:t>
      </w:r>
      <w:proofErr w:type="spellStart"/>
      <w:r w:rsidR="00B842A9" w:rsidRPr="000812D1">
        <w:t>Zanatta</w:t>
      </w:r>
      <w:proofErr w:type="spellEnd"/>
      <w:r w:rsidR="00B842A9" w:rsidRPr="000812D1">
        <w:t xml:space="preserve"> Machado, Coordinator, </w:t>
      </w:r>
      <w:proofErr w:type="gramStart"/>
      <w:r w:rsidR="00B842A9" w:rsidRPr="000812D1">
        <w:t>National</w:t>
      </w:r>
      <w:proofErr w:type="gramEnd"/>
      <w:r w:rsidR="00B842A9" w:rsidRPr="000812D1">
        <w:t xml:space="preserve"> Service of Plant Variety Protection (SNPC)</w:t>
      </w:r>
      <w:r w:rsidR="002F25D7" w:rsidRPr="000812D1">
        <w:t>.</w:t>
      </w:r>
      <w:r w:rsidRPr="000812D1">
        <w:t xml:space="preserve"> </w:t>
      </w:r>
      <w:r w:rsidR="002F25D7" w:rsidRPr="000812D1">
        <w:t>A </w:t>
      </w:r>
      <w:r w:rsidRPr="000812D1">
        <w:t>copy of the presentation is provided in Annex II to this report.</w:t>
      </w:r>
    </w:p>
    <w:p w:rsidR="00A21FF4" w:rsidRPr="000812D1" w:rsidRDefault="00A21FF4" w:rsidP="0000301B">
      <w:pPr>
        <w:pStyle w:val="Heading2"/>
        <w:rPr>
          <w:snapToGrid w:val="0"/>
        </w:rPr>
      </w:pPr>
    </w:p>
    <w:p w:rsidR="00A21FF4" w:rsidRPr="000812D1" w:rsidRDefault="00A21FF4" w:rsidP="0000301B">
      <w:pPr>
        <w:pStyle w:val="Heading2"/>
        <w:rPr>
          <w:snapToGrid w:val="0"/>
        </w:rPr>
      </w:pPr>
    </w:p>
    <w:p w:rsidR="00A21FF4" w:rsidRPr="000812D1" w:rsidRDefault="00A21FF4" w:rsidP="0000301B">
      <w:pPr>
        <w:pStyle w:val="Heading2"/>
        <w:rPr>
          <w:snapToGrid w:val="0"/>
        </w:rPr>
      </w:pPr>
      <w:r w:rsidRPr="000812D1">
        <w:rPr>
          <w:snapToGrid w:val="0"/>
        </w:rPr>
        <w:t>Adoption of the agenda</w:t>
      </w:r>
    </w:p>
    <w:p w:rsidR="00A21FF4" w:rsidRPr="000812D1" w:rsidRDefault="00A21FF4" w:rsidP="00A21FF4">
      <w:pPr>
        <w:rPr>
          <w:snapToGrid w:val="0"/>
        </w:rPr>
      </w:pPr>
    </w:p>
    <w:p w:rsidR="00A21FF4" w:rsidRPr="000812D1" w:rsidRDefault="00A21FF4" w:rsidP="00A21FF4">
      <w:pPr>
        <w:rPr>
          <w:rFonts w:cs="Arial"/>
        </w:rPr>
      </w:pPr>
      <w:r w:rsidRPr="000812D1">
        <w:rPr>
          <w:rFonts w:cs="Arial"/>
        </w:rPr>
        <w:fldChar w:fldCharType="begin"/>
      </w:r>
      <w:r w:rsidRPr="000812D1">
        <w:rPr>
          <w:rFonts w:cs="Arial"/>
        </w:rPr>
        <w:instrText xml:space="preserve"> AUTONUM  </w:instrText>
      </w:r>
      <w:r w:rsidRPr="000812D1">
        <w:rPr>
          <w:rFonts w:cs="Arial"/>
        </w:rPr>
        <w:fldChar w:fldCharType="end"/>
      </w:r>
      <w:r w:rsidRPr="000812D1">
        <w:rPr>
          <w:rFonts w:cs="Arial"/>
        </w:rPr>
        <w:tab/>
        <w:t>The TWV adopted the agenda as presented in document TWV/5</w:t>
      </w:r>
      <w:r w:rsidR="00E73486" w:rsidRPr="000812D1">
        <w:rPr>
          <w:rFonts w:cs="Arial"/>
        </w:rPr>
        <w:t>4</w:t>
      </w:r>
      <w:r w:rsidRPr="000812D1">
        <w:rPr>
          <w:rFonts w:cs="Arial"/>
        </w:rPr>
        <w:t>/1 Rev</w:t>
      </w:r>
      <w:proofErr w:type="gramStart"/>
      <w:r w:rsidRPr="000812D1">
        <w:rPr>
          <w:rFonts w:cs="Arial"/>
        </w:rPr>
        <w:t>.</w:t>
      </w:r>
      <w:r w:rsidR="00E21EBD" w:rsidRPr="000812D1">
        <w:rPr>
          <w:rFonts w:cs="Arial"/>
        </w:rPr>
        <w:t>.</w:t>
      </w:r>
      <w:proofErr w:type="gramEnd"/>
      <w:r w:rsidRPr="000812D1">
        <w:rPr>
          <w:rFonts w:cs="Arial"/>
        </w:rPr>
        <w:t xml:space="preserve">  </w:t>
      </w:r>
    </w:p>
    <w:p w:rsidR="00040A3C" w:rsidRPr="000812D1" w:rsidRDefault="00040A3C" w:rsidP="00A21FF4">
      <w:pPr>
        <w:rPr>
          <w:rFonts w:cs="Arial"/>
        </w:rPr>
      </w:pPr>
    </w:p>
    <w:p w:rsidR="00A21FF4" w:rsidRPr="000812D1" w:rsidRDefault="00A21FF4" w:rsidP="00A21FF4"/>
    <w:p w:rsidR="00A21FF4" w:rsidRPr="000812D1" w:rsidRDefault="00A21FF4" w:rsidP="00A21FF4">
      <w:pPr>
        <w:keepNext/>
        <w:rPr>
          <w:u w:val="single"/>
        </w:rPr>
      </w:pPr>
      <w:r w:rsidRPr="000812D1">
        <w:rPr>
          <w:u w:val="single"/>
        </w:rPr>
        <w:t>Short Reports on Developments in Plant Variety Protection</w:t>
      </w:r>
    </w:p>
    <w:p w:rsidR="00A21FF4" w:rsidRPr="000812D1" w:rsidRDefault="00A21FF4" w:rsidP="00A21FF4">
      <w:pPr>
        <w:keepNext/>
        <w:rPr>
          <w:u w:val="single"/>
        </w:rPr>
      </w:pPr>
    </w:p>
    <w:p w:rsidR="00A21FF4" w:rsidRPr="000812D1" w:rsidRDefault="00A21FF4" w:rsidP="00AE5919">
      <w:pPr>
        <w:pStyle w:val="Heading3"/>
      </w:pPr>
      <w:r w:rsidRPr="000812D1">
        <w:t>(a)</w:t>
      </w:r>
      <w:r w:rsidRPr="000812D1">
        <w:tab/>
        <w:t xml:space="preserve">Reports on developments in plant variety protection from members and observers </w:t>
      </w:r>
    </w:p>
    <w:p w:rsidR="00A21FF4" w:rsidRPr="000812D1" w:rsidRDefault="00A21FF4" w:rsidP="00A21FF4">
      <w:pPr>
        <w:keepNext/>
        <w:rPr>
          <w:u w:val="single"/>
        </w:rPr>
      </w:pPr>
    </w:p>
    <w:p w:rsidR="00A21FF4" w:rsidRPr="000812D1" w:rsidRDefault="00A21FF4" w:rsidP="00A21FF4">
      <w:pPr>
        <w:pStyle w:val="style1"/>
        <w:jc w:val="both"/>
        <w:rPr>
          <w:sz w:val="20"/>
          <w:szCs w:val="20"/>
        </w:rPr>
      </w:pPr>
      <w:r w:rsidRPr="000812D1">
        <w:rPr>
          <w:sz w:val="20"/>
          <w:szCs w:val="20"/>
        </w:rPr>
        <w:fldChar w:fldCharType="begin"/>
      </w:r>
      <w:r w:rsidRPr="000812D1">
        <w:rPr>
          <w:sz w:val="20"/>
          <w:szCs w:val="20"/>
        </w:rPr>
        <w:instrText xml:space="preserve"> AUTONUM  </w:instrText>
      </w:r>
      <w:r w:rsidRPr="000812D1">
        <w:rPr>
          <w:sz w:val="20"/>
          <w:szCs w:val="20"/>
        </w:rPr>
        <w:fldChar w:fldCharType="end"/>
      </w:r>
      <w:r w:rsidRPr="000812D1">
        <w:tab/>
      </w:r>
      <w:r w:rsidRPr="000812D1">
        <w:rPr>
          <w:sz w:val="20"/>
          <w:szCs w:val="20"/>
        </w:rPr>
        <w:t>The TWV noted the information on developments in plant variety protection from members and observers, provided in document TWV/5</w:t>
      </w:r>
      <w:r w:rsidR="00E73486" w:rsidRPr="000812D1">
        <w:rPr>
          <w:sz w:val="20"/>
          <w:szCs w:val="20"/>
        </w:rPr>
        <w:t>4</w:t>
      </w:r>
      <w:r w:rsidRPr="000812D1">
        <w:rPr>
          <w:sz w:val="20"/>
          <w:szCs w:val="20"/>
        </w:rPr>
        <w:t xml:space="preserve">/3 Prov.  The TWV noted that reports submitted to the Office of the Union after May </w:t>
      </w:r>
      <w:r w:rsidR="00161E74" w:rsidRPr="000812D1">
        <w:rPr>
          <w:sz w:val="20"/>
          <w:szCs w:val="20"/>
        </w:rPr>
        <w:t>14</w:t>
      </w:r>
      <w:r w:rsidRPr="000812D1">
        <w:rPr>
          <w:sz w:val="20"/>
          <w:szCs w:val="20"/>
        </w:rPr>
        <w:t>, 20</w:t>
      </w:r>
      <w:r w:rsidR="00E73486" w:rsidRPr="000812D1">
        <w:rPr>
          <w:sz w:val="20"/>
          <w:szCs w:val="20"/>
        </w:rPr>
        <w:t>20</w:t>
      </w:r>
      <w:r w:rsidRPr="000812D1">
        <w:rPr>
          <w:sz w:val="20"/>
          <w:szCs w:val="20"/>
        </w:rPr>
        <w:t>, would be included in the final</w:t>
      </w:r>
      <w:r w:rsidR="00AF08D0" w:rsidRPr="000812D1">
        <w:rPr>
          <w:sz w:val="20"/>
          <w:szCs w:val="20"/>
        </w:rPr>
        <w:t>ized</w:t>
      </w:r>
      <w:r w:rsidRPr="000812D1">
        <w:rPr>
          <w:sz w:val="20"/>
          <w:szCs w:val="20"/>
        </w:rPr>
        <w:t xml:space="preserve"> version of document TWV/5</w:t>
      </w:r>
      <w:r w:rsidR="00E73486" w:rsidRPr="000812D1">
        <w:rPr>
          <w:sz w:val="20"/>
          <w:szCs w:val="20"/>
        </w:rPr>
        <w:t>4</w:t>
      </w:r>
      <w:r w:rsidRPr="000812D1">
        <w:rPr>
          <w:sz w:val="20"/>
          <w:szCs w:val="20"/>
        </w:rPr>
        <w:t>/3.</w:t>
      </w:r>
    </w:p>
    <w:p w:rsidR="00A21FF4" w:rsidRPr="000812D1" w:rsidRDefault="00A21FF4" w:rsidP="00A21FF4">
      <w:pPr>
        <w:pStyle w:val="style1"/>
        <w:jc w:val="both"/>
        <w:rPr>
          <w:sz w:val="20"/>
          <w:szCs w:val="20"/>
        </w:rPr>
      </w:pPr>
    </w:p>
    <w:p w:rsidR="00A21FF4" w:rsidRPr="000812D1" w:rsidRDefault="00A21FF4" w:rsidP="00AE5919">
      <w:pPr>
        <w:pStyle w:val="Heading3"/>
      </w:pPr>
      <w:r w:rsidRPr="000812D1">
        <w:t>(b)</w:t>
      </w:r>
      <w:r w:rsidRPr="000812D1">
        <w:tab/>
        <w:t xml:space="preserve">Reports on developments within UPOV </w:t>
      </w:r>
    </w:p>
    <w:p w:rsidR="00A21FF4" w:rsidRPr="000812D1" w:rsidRDefault="00A21FF4" w:rsidP="00A21FF4">
      <w:pPr>
        <w:pStyle w:val="style1"/>
        <w:keepNext/>
        <w:jc w:val="both"/>
        <w:rPr>
          <w:sz w:val="20"/>
          <w:szCs w:val="20"/>
        </w:rPr>
      </w:pPr>
    </w:p>
    <w:p w:rsidR="00A21FF4" w:rsidRPr="000812D1" w:rsidRDefault="00A21FF4" w:rsidP="00A21FF4">
      <w:r w:rsidRPr="000812D1">
        <w:fldChar w:fldCharType="begin"/>
      </w:r>
      <w:r w:rsidRPr="000812D1">
        <w:instrText xml:space="preserve"> AUTONUM  </w:instrText>
      </w:r>
      <w:r w:rsidRPr="000812D1">
        <w:fldChar w:fldCharType="end"/>
      </w:r>
      <w:r w:rsidRPr="000812D1">
        <w:tab/>
        <w:t>The TWV received a presentation by the Office of the Union on latest developments within UPOV, a copy of which is provided in document TWV/5</w:t>
      </w:r>
      <w:r w:rsidR="00E73486" w:rsidRPr="000812D1">
        <w:t>4</w:t>
      </w:r>
      <w:r w:rsidRPr="000812D1">
        <w:t>/2.</w:t>
      </w:r>
    </w:p>
    <w:p w:rsidR="00E52652" w:rsidRPr="000812D1" w:rsidRDefault="00E52652" w:rsidP="00E52652">
      <w:pPr>
        <w:rPr>
          <w:snapToGrid w:val="0"/>
        </w:rPr>
      </w:pPr>
    </w:p>
    <w:p w:rsidR="0086404E" w:rsidRPr="000812D1" w:rsidRDefault="0086404E" w:rsidP="00374CF9"/>
    <w:p w:rsidR="00BB32EA" w:rsidRPr="000812D1" w:rsidRDefault="00BB32EA" w:rsidP="00B7755C">
      <w:pPr>
        <w:pStyle w:val="Heading2"/>
        <w:keepNext/>
        <w:rPr>
          <w:rFonts w:eastAsiaTheme="minorEastAsia"/>
          <w:snapToGrid w:val="0"/>
          <w:lang w:eastAsia="ja-JP"/>
        </w:rPr>
      </w:pPr>
      <w:r w:rsidRPr="000812D1">
        <w:t>Molecular techniques</w:t>
      </w:r>
    </w:p>
    <w:p w:rsidR="00BB32EA" w:rsidRPr="000812D1" w:rsidRDefault="00BB32EA" w:rsidP="00B7755C">
      <w:pPr>
        <w:keepNext/>
      </w:pPr>
    </w:p>
    <w:p w:rsidR="00BB32EA" w:rsidRPr="000812D1" w:rsidRDefault="00BB32EA" w:rsidP="00B7755C">
      <w:pPr>
        <w:keepNext/>
      </w:pPr>
      <w:r w:rsidRPr="000812D1">
        <w:fldChar w:fldCharType="begin"/>
      </w:r>
      <w:r w:rsidRPr="000812D1">
        <w:instrText xml:space="preserve"> AUTONUM  </w:instrText>
      </w:r>
      <w:r w:rsidRPr="000812D1">
        <w:fldChar w:fldCharType="end"/>
      </w:r>
      <w:r w:rsidRPr="000812D1">
        <w:tab/>
        <w:t>The TWV considered document TWP/4/7.</w:t>
      </w:r>
    </w:p>
    <w:p w:rsidR="00BB32EA" w:rsidRPr="000812D1" w:rsidRDefault="00BB32EA" w:rsidP="00B7755C">
      <w:pPr>
        <w:keepNext/>
      </w:pPr>
    </w:p>
    <w:p w:rsidR="00BB32EA" w:rsidRPr="000812D1" w:rsidRDefault="00BB32EA" w:rsidP="00B7755C">
      <w:pPr>
        <w:pStyle w:val="Heading3"/>
        <w:rPr>
          <w:snapToGrid w:val="0"/>
          <w:lang w:eastAsia="ja-JP"/>
        </w:rPr>
      </w:pPr>
      <w:bookmarkStart w:id="2" w:name="_Toc37069961"/>
      <w:r w:rsidRPr="000812D1">
        <w:rPr>
          <w:snapToGrid w:val="0"/>
          <w:lang w:eastAsia="ja-JP"/>
        </w:rPr>
        <w:t>Developments at the eighteenth</w:t>
      </w:r>
      <w:r w:rsidRPr="000812D1">
        <w:rPr>
          <w:rFonts w:hint="eastAsia"/>
          <w:snapToGrid w:val="0"/>
          <w:lang w:eastAsia="ja-JP"/>
        </w:rPr>
        <w:t xml:space="preserve"> session of the </w:t>
      </w:r>
      <w:r w:rsidRPr="000812D1">
        <w:rPr>
          <w:snapToGrid w:val="0"/>
          <w:lang w:eastAsia="ja-JP"/>
        </w:rPr>
        <w:t>Working Group on Biochemical and Molecular Techniques, and DNA-Profiling in Particular</w:t>
      </w:r>
      <w:bookmarkEnd w:id="2"/>
    </w:p>
    <w:p w:rsidR="00BB32EA" w:rsidRPr="000812D1" w:rsidRDefault="00BB32EA" w:rsidP="00B7755C">
      <w:pPr>
        <w:keepNext/>
        <w:keepLines/>
        <w:rPr>
          <w:lang w:eastAsia="ja-JP"/>
        </w:rPr>
      </w:pPr>
    </w:p>
    <w:p w:rsidR="00BB32EA" w:rsidRPr="000812D1" w:rsidRDefault="00BB32EA" w:rsidP="004A1EC1">
      <w:pPr>
        <w:keepLines/>
      </w:pPr>
      <w:r w:rsidRPr="000812D1">
        <w:fldChar w:fldCharType="begin"/>
      </w:r>
      <w:r w:rsidRPr="000812D1">
        <w:instrText xml:space="preserve"> AUTONUM  </w:instrText>
      </w:r>
      <w:r w:rsidRPr="000812D1">
        <w:fldChar w:fldCharType="end"/>
      </w:r>
      <w:r w:rsidRPr="000812D1">
        <w:tab/>
        <w:t>The TWV noted t</w:t>
      </w:r>
      <w:r w:rsidRPr="000812D1">
        <w:rPr>
          <w:rFonts w:eastAsiaTheme="minorEastAsia"/>
        </w:rPr>
        <w:t xml:space="preserve">he papers presented at the eighteenth session of the BMT, held in 2019, </w:t>
      </w:r>
      <w:r w:rsidRPr="000812D1">
        <w:t>as set out in document TWP/4/7, paragraph 12.</w:t>
      </w:r>
    </w:p>
    <w:p w:rsidR="00BB32EA" w:rsidRPr="000812D1" w:rsidRDefault="00BB32EA" w:rsidP="00BB32EA">
      <w:pPr>
        <w:rPr>
          <w:lang w:eastAsia="ja-JP"/>
        </w:rPr>
      </w:pPr>
    </w:p>
    <w:p w:rsidR="00BB32EA" w:rsidRPr="000812D1" w:rsidRDefault="00BB32EA" w:rsidP="00BB32EA">
      <w:pPr>
        <w:rPr>
          <w:lang w:eastAsia="ja-JP"/>
        </w:rPr>
      </w:pPr>
      <w:r w:rsidRPr="000812D1">
        <w:fldChar w:fldCharType="begin"/>
      </w:r>
      <w:r w:rsidRPr="000812D1">
        <w:instrText xml:space="preserve"> AUTONUM  </w:instrText>
      </w:r>
      <w:r w:rsidRPr="000812D1">
        <w:fldChar w:fldCharType="end"/>
      </w:r>
      <w:r w:rsidRPr="000812D1">
        <w:tab/>
        <w:t>The TWV noted that the BMT would hold its nineteenth session in Alexandria, Virginia, United States of America, jointly with TWC, during the week of September 21, 2020.</w:t>
      </w:r>
    </w:p>
    <w:p w:rsidR="00BB32EA" w:rsidRPr="000812D1" w:rsidRDefault="00BB32EA" w:rsidP="00BB32EA">
      <w:pPr>
        <w:rPr>
          <w:lang w:eastAsia="ja-JP"/>
        </w:rPr>
      </w:pPr>
    </w:p>
    <w:p w:rsidR="00BB32EA" w:rsidRPr="000812D1" w:rsidRDefault="00BB32EA" w:rsidP="00BB32EA">
      <w:r w:rsidRPr="000812D1">
        <w:fldChar w:fldCharType="begin"/>
      </w:r>
      <w:r w:rsidRPr="000812D1">
        <w:instrText xml:space="preserve"> AUTONUM  </w:instrText>
      </w:r>
      <w:r w:rsidRPr="000812D1">
        <w:fldChar w:fldCharType="end"/>
      </w:r>
      <w:r w:rsidRPr="000812D1">
        <w:tab/>
        <w:t>The TWV noted the draft agenda for the BMT at its nineteenth session, to be held in 2020, as set out in document TWP/4/7, paragraph 14.</w:t>
      </w:r>
    </w:p>
    <w:p w:rsidR="00BB32EA" w:rsidRPr="000812D1" w:rsidRDefault="00BB32EA" w:rsidP="00BB32EA">
      <w:pPr>
        <w:rPr>
          <w:lang w:eastAsia="ja-JP"/>
        </w:rPr>
      </w:pPr>
    </w:p>
    <w:p w:rsidR="00BB32EA" w:rsidRPr="000812D1" w:rsidRDefault="00BB32EA" w:rsidP="00AE5919">
      <w:pPr>
        <w:pStyle w:val="Heading3"/>
        <w:rPr>
          <w:lang w:eastAsia="ja-JP"/>
        </w:rPr>
      </w:pPr>
      <w:bookmarkStart w:id="3" w:name="_Toc37069965"/>
      <w:r w:rsidRPr="000812D1">
        <w:rPr>
          <w:lang w:eastAsia="ja-JP"/>
        </w:rPr>
        <w:t>Revision of document UPOV/INF/17 “Guidelines for DNA-Profiling: Molecular Marker Selection and Database Construction (‘BMT Guidelines’)”</w:t>
      </w:r>
      <w:bookmarkEnd w:id="3"/>
    </w:p>
    <w:p w:rsidR="00BB32EA" w:rsidRPr="000812D1" w:rsidRDefault="00BB32EA" w:rsidP="004A1EC1">
      <w:pPr>
        <w:keepNext/>
        <w:rPr>
          <w:lang w:eastAsia="ja-JP"/>
        </w:rPr>
      </w:pPr>
    </w:p>
    <w:p w:rsidR="00BB32EA" w:rsidRPr="000812D1" w:rsidRDefault="00BB32EA" w:rsidP="004A1EC1">
      <w:pPr>
        <w:keepNext/>
        <w:rPr>
          <w:lang w:eastAsia="ja-JP"/>
        </w:rPr>
      </w:pPr>
      <w:r w:rsidRPr="000812D1">
        <w:fldChar w:fldCharType="begin"/>
      </w:r>
      <w:r w:rsidRPr="000812D1">
        <w:instrText xml:space="preserve"> AUTONUM  </w:instrText>
      </w:r>
      <w:r w:rsidRPr="000812D1">
        <w:fldChar w:fldCharType="end"/>
      </w:r>
      <w:r w:rsidRPr="000812D1">
        <w:tab/>
        <w:t xml:space="preserve">The TWV noted </w:t>
      </w:r>
      <w:r w:rsidR="00FC2E39" w:rsidRPr="000812D1">
        <w:t xml:space="preserve">that the BMT, at its eighteenth session, had considered </w:t>
      </w:r>
      <w:r w:rsidRPr="000812D1">
        <w:t>the proposal by the TWV to develop guidance in document UPOV/INF/17 on elements to be included in a protocol of a DNA marker assay for a specific characteristic.</w:t>
      </w:r>
    </w:p>
    <w:p w:rsidR="00BB32EA" w:rsidRPr="000812D1" w:rsidRDefault="00BB32EA" w:rsidP="00BB32EA">
      <w:pPr>
        <w:rPr>
          <w:lang w:eastAsia="ja-JP"/>
        </w:rPr>
      </w:pPr>
    </w:p>
    <w:p w:rsidR="00BB32EA" w:rsidRPr="000812D1" w:rsidRDefault="00BB32EA" w:rsidP="00BB32EA">
      <w:pPr>
        <w:rPr>
          <w:lang w:eastAsia="ja-JP"/>
        </w:rPr>
      </w:pPr>
      <w:r w:rsidRPr="000812D1">
        <w:fldChar w:fldCharType="begin"/>
      </w:r>
      <w:r w:rsidRPr="000812D1">
        <w:instrText xml:space="preserve"> AUTONUM  </w:instrText>
      </w:r>
      <w:r w:rsidRPr="000812D1">
        <w:fldChar w:fldCharType="end"/>
      </w:r>
      <w:r w:rsidRPr="000812D1">
        <w:tab/>
        <w:t xml:space="preserve">The TWV noted </w:t>
      </w:r>
      <w:r w:rsidRPr="000812D1">
        <w:rPr>
          <w:rFonts w:eastAsiaTheme="minorEastAsia"/>
          <w:lang w:eastAsia="ja-JP"/>
        </w:rPr>
        <w:t>the changes agreed by the BMT to document UPOV/INF/17, as reproduced in document TWP/4/7, Annex II.</w:t>
      </w:r>
    </w:p>
    <w:p w:rsidR="00BB32EA" w:rsidRPr="000812D1" w:rsidRDefault="00BB32EA" w:rsidP="00BB32EA">
      <w:pPr>
        <w:rPr>
          <w:lang w:eastAsia="ja-JP"/>
        </w:rPr>
      </w:pPr>
    </w:p>
    <w:p w:rsidR="00BB32EA" w:rsidRPr="000812D1" w:rsidRDefault="00BB32EA" w:rsidP="00BB32EA">
      <w:pPr>
        <w:rPr>
          <w:lang w:eastAsia="ja-JP"/>
        </w:rPr>
      </w:pPr>
      <w:r w:rsidRPr="000812D1">
        <w:fldChar w:fldCharType="begin"/>
      </w:r>
      <w:r w:rsidRPr="000812D1">
        <w:instrText xml:space="preserve"> AUTONUM  </w:instrText>
      </w:r>
      <w:r w:rsidRPr="000812D1">
        <w:fldChar w:fldCharType="end"/>
      </w:r>
      <w:r w:rsidRPr="000812D1">
        <w:tab/>
        <w:t>The TWV noted that the TC had agreed to invite the European Union, France and the Netherlands to prepare a new draft of document UPOV/INF/17 for consideration of the BMT, at its nineteenth session.</w:t>
      </w:r>
    </w:p>
    <w:p w:rsidR="00BB32EA" w:rsidRPr="000812D1" w:rsidRDefault="00BB32EA" w:rsidP="00BB32EA">
      <w:pPr>
        <w:rPr>
          <w:lang w:eastAsia="ja-JP"/>
        </w:rPr>
      </w:pPr>
    </w:p>
    <w:p w:rsidR="00BB32EA" w:rsidRPr="000812D1" w:rsidRDefault="00BB32EA" w:rsidP="00AE5919">
      <w:pPr>
        <w:pStyle w:val="Heading3"/>
        <w:rPr>
          <w:lang w:eastAsia="ja-JP"/>
        </w:rPr>
      </w:pPr>
      <w:bookmarkStart w:id="4" w:name="_Toc525647214"/>
      <w:bookmarkStart w:id="5" w:name="_Toc526175654"/>
      <w:bookmarkStart w:id="6" w:name="_Toc37069968"/>
      <w:r w:rsidRPr="000812D1">
        <w:rPr>
          <w:lang w:eastAsia="ja-JP"/>
        </w:rPr>
        <w:t>Cooperation between international organizations</w:t>
      </w:r>
      <w:bookmarkEnd w:id="4"/>
      <w:bookmarkEnd w:id="5"/>
      <w:bookmarkEnd w:id="6"/>
    </w:p>
    <w:p w:rsidR="00BB32EA" w:rsidRPr="000812D1" w:rsidRDefault="00BB32EA" w:rsidP="004A1EC1">
      <w:pPr>
        <w:keepNext/>
        <w:rPr>
          <w:lang w:eastAsia="ja-JP"/>
        </w:rPr>
      </w:pPr>
    </w:p>
    <w:p w:rsidR="00BB32EA" w:rsidRPr="000812D1" w:rsidRDefault="00BB32EA" w:rsidP="0019576F">
      <w:pPr>
        <w:pStyle w:val="Heading4"/>
        <w:rPr>
          <w:rFonts w:eastAsiaTheme="minorEastAsia"/>
          <w:color w:val="auto"/>
        </w:rPr>
      </w:pPr>
      <w:bookmarkStart w:id="7" w:name="_Toc14980928"/>
      <w:bookmarkStart w:id="8" w:name="_Toc15059498"/>
      <w:bookmarkStart w:id="9" w:name="_Toc15295343"/>
      <w:bookmarkStart w:id="10" w:name="_Toc22564623"/>
      <w:bookmarkStart w:id="11" w:name="_Toc27663377"/>
      <w:bookmarkStart w:id="12" w:name="_Toc37069969"/>
      <w:r w:rsidRPr="000812D1">
        <w:rPr>
          <w:rFonts w:eastAsiaTheme="minorEastAsia"/>
          <w:color w:val="auto"/>
        </w:rPr>
        <w:t>Inventory on the use of molecular marker techniques, by crop</w:t>
      </w:r>
      <w:bookmarkEnd w:id="7"/>
      <w:bookmarkEnd w:id="8"/>
      <w:bookmarkEnd w:id="9"/>
      <w:bookmarkEnd w:id="10"/>
      <w:bookmarkEnd w:id="11"/>
      <w:bookmarkEnd w:id="12"/>
    </w:p>
    <w:p w:rsidR="00BB32EA" w:rsidRPr="000812D1" w:rsidRDefault="00BB32EA" w:rsidP="004A1EC1">
      <w:pPr>
        <w:keepNext/>
        <w:rPr>
          <w:lang w:eastAsia="ja-JP"/>
        </w:rPr>
      </w:pPr>
    </w:p>
    <w:p w:rsidR="00BB32EA" w:rsidRPr="000812D1" w:rsidRDefault="00BB32EA" w:rsidP="004A1EC1">
      <w:pPr>
        <w:keepNext/>
        <w:rPr>
          <w:lang w:eastAsia="ja-JP"/>
        </w:rPr>
      </w:pPr>
      <w:r w:rsidRPr="000812D1">
        <w:fldChar w:fldCharType="begin"/>
      </w:r>
      <w:r w:rsidRPr="000812D1">
        <w:instrText xml:space="preserve"> AUTONUM  </w:instrText>
      </w:r>
      <w:r w:rsidRPr="000812D1">
        <w:fldChar w:fldCharType="end"/>
      </w:r>
      <w:r w:rsidRPr="000812D1">
        <w:tab/>
        <w:t xml:space="preserve">The TWV noted that the TC, at its fifty-fifth session, had agreed the elements for </w:t>
      </w:r>
      <w:r w:rsidR="00AF08D0" w:rsidRPr="000812D1">
        <w:t xml:space="preserve">an </w:t>
      </w:r>
      <w:r w:rsidRPr="000812D1">
        <w:t>inventory</w:t>
      </w:r>
      <w:r w:rsidRPr="000812D1">
        <w:rPr>
          <w:lang w:eastAsia="ja-JP"/>
        </w:rPr>
        <w:t xml:space="preserve"> </w:t>
      </w:r>
      <w:r w:rsidRPr="000812D1">
        <w:t>on the use of molecular marker techniques, by crop, as</w:t>
      </w:r>
      <w:r w:rsidRPr="000812D1">
        <w:rPr>
          <w:lang w:eastAsia="ja-JP"/>
        </w:rPr>
        <w:t xml:space="preserve"> </w:t>
      </w:r>
      <w:r w:rsidRPr="000812D1">
        <w:t xml:space="preserve">set out in </w:t>
      </w:r>
      <w:r w:rsidRPr="000812D1">
        <w:rPr>
          <w:rFonts w:eastAsiaTheme="minorEastAsia"/>
          <w:lang w:eastAsia="ja-JP"/>
        </w:rPr>
        <w:t xml:space="preserve">document TWP/4/7, </w:t>
      </w:r>
      <w:r w:rsidRPr="000812D1">
        <w:t>paragraph 40.</w:t>
      </w:r>
    </w:p>
    <w:p w:rsidR="00BB32EA" w:rsidRPr="000812D1" w:rsidRDefault="00BB32EA" w:rsidP="00BB32EA">
      <w:pPr>
        <w:rPr>
          <w:lang w:eastAsia="ja-JP"/>
        </w:rPr>
      </w:pPr>
    </w:p>
    <w:p w:rsidR="00BB32EA" w:rsidRPr="000812D1" w:rsidRDefault="00BB32EA" w:rsidP="00BB32EA">
      <w:pPr>
        <w:rPr>
          <w:lang w:eastAsia="ja-JP"/>
        </w:rPr>
      </w:pPr>
      <w:r w:rsidRPr="000812D1">
        <w:fldChar w:fldCharType="begin"/>
      </w:r>
      <w:r w:rsidRPr="000812D1">
        <w:instrText xml:space="preserve"> AUTONUM  </w:instrText>
      </w:r>
      <w:r w:rsidRPr="000812D1">
        <w:fldChar w:fldCharType="end"/>
      </w:r>
      <w:r w:rsidRPr="000812D1">
        <w:tab/>
        <w:t xml:space="preserve">The TWV noted that </w:t>
      </w:r>
      <w:r w:rsidR="00FC2E39" w:rsidRPr="000812D1">
        <w:t xml:space="preserve">a </w:t>
      </w:r>
      <w:r w:rsidRPr="000812D1">
        <w:t>circular would be issued to request members of the Union to complete a survey as a basis to develop an inventory on the use of molecular marker techniques, by crop, in coordination with the OECD.</w:t>
      </w:r>
    </w:p>
    <w:p w:rsidR="00BB32EA" w:rsidRPr="000812D1" w:rsidRDefault="00BB32EA" w:rsidP="00BB32EA">
      <w:pPr>
        <w:rPr>
          <w:lang w:eastAsia="ja-JP"/>
        </w:rPr>
      </w:pPr>
    </w:p>
    <w:p w:rsidR="00BB32EA" w:rsidRPr="000812D1" w:rsidRDefault="00BB32EA" w:rsidP="0019576F">
      <w:pPr>
        <w:pStyle w:val="Heading4"/>
        <w:rPr>
          <w:color w:val="auto"/>
          <w:lang w:eastAsia="ja-JP"/>
        </w:rPr>
      </w:pPr>
      <w:bookmarkStart w:id="13" w:name="_Toc14980929"/>
      <w:bookmarkStart w:id="14" w:name="_Toc15059500"/>
      <w:bookmarkStart w:id="15" w:name="_Toc15295345"/>
      <w:bookmarkStart w:id="16" w:name="_Toc22564624"/>
      <w:bookmarkStart w:id="17" w:name="_Toc27663378"/>
      <w:bookmarkStart w:id="18" w:name="_Toc37069972"/>
      <w:r w:rsidRPr="000812D1">
        <w:rPr>
          <w:rFonts w:eastAsiaTheme="minorEastAsia"/>
          <w:color w:val="auto"/>
        </w:rPr>
        <w:t>Lists of possible joint initiatives with OECD and ISTA in relation to molecular techniques</w:t>
      </w:r>
      <w:bookmarkEnd w:id="13"/>
      <w:bookmarkEnd w:id="14"/>
      <w:bookmarkEnd w:id="15"/>
      <w:bookmarkEnd w:id="16"/>
      <w:bookmarkEnd w:id="17"/>
      <w:bookmarkEnd w:id="18"/>
    </w:p>
    <w:p w:rsidR="00BB32EA" w:rsidRPr="000812D1" w:rsidRDefault="00BB32EA" w:rsidP="004A1EC1">
      <w:pPr>
        <w:keepNext/>
        <w:rPr>
          <w:lang w:eastAsia="ja-JP"/>
        </w:rPr>
      </w:pPr>
    </w:p>
    <w:p w:rsidR="00BB32EA" w:rsidRPr="000812D1" w:rsidRDefault="00BB32EA" w:rsidP="004A1EC1">
      <w:pPr>
        <w:keepNext/>
      </w:pPr>
      <w:r w:rsidRPr="000812D1">
        <w:fldChar w:fldCharType="begin"/>
      </w:r>
      <w:r w:rsidRPr="000812D1">
        <w:instrText xml:space="preserve"> AUTONUM  </w:instrText>
      </w:r>
      <w:r w:rsidRPr="000812D1">
        <w:fldChar w:fldCharType="end"/>
      </w:r>
      <w:r w:rsidRPr="000812D1">
        <w:tab/>
        <w:t>The TWV noted that that the TC, at its fifty-fifth session, had agreed:</w:t>
      </w:r>
    </w:p>
    <w:p w:rsidR="00BB32EA" w:rsidRPr="000812D1" w:rsidRDefault="00BB32EA" w:rsidP="00BB32EA"/>
    <w:p w:rsidR="00BB32EA" w:rsidRPr="000812D1" w:rsidRDefault="00BB32EA" w:rsidP="00BB32EA">
      <w:pPr>
        <w:ind w:left="1134" w:hanging="567"/>
      </w:pPr>
      <w:r w:rsidRPr="000812D1">
        <w:t>(a)</w:t>
      </w:r>
      <w:r w:rsidRPr="000812D1">
        <w:tab/>
      </w:r>
      <w:proofErr w:type="gramStart"/>
      <w:r w:rsidRPr="000812D1">
        <w:t>for</w:t>
      </w:r>
      <w:proofErr w:type="gramEnd"/>
      <w:r w:rsidRPr="000812D1">
        <w:t xml:space="preserve"> joint OECD, UPOV, ISTA workshops to be repeated in future, as a possible joint initiative in relation to molecular techniques; </w:t>
      </w:r>
    </w:p>
    <w:p w:rsidR="00BB32EA" w:rsidRPr="000812D1" w:rsidRDefault="00BB32EA" w:rsidP="00BB32EA">
      <w:pPr>
        <w:ind w:left="1134" w:hanging="567"/>
      </w:pPr>
    </w:p>
    <w:p w:rsidR="00BB32EA" w:rsidRPr="000812D1" w:rsidRDefault="00BB32EA" w:rsidP="00BB32EA">
      <w:pPr>
        <w:ind w:left="1134" w:hanging="567"/>
      </w:pPr>
      <w:r w:rsidRPr="000812D1">
        <w:t>(b)</w:t>
      </w:r>
      <w:r w:rsidRPr="000812D1">
        <w:tab/>
      </w:r>
      <w:proofErr w:type="gramStart"/>
      <w:r w:rsidRPr="000812D1">
        <w:t>to</w:t>
      </w:r>
      <w:proofErr w:type="gramEnd"/>
      <w:r w:rsidRPr="000812D1">
        <w:t xml:space="preserve"> propose a joint initiative that each organization inform the others about use of molecular markers in their work; and</w:t>
      </w:r>
    </w:p>
    <w:p w:rsidR="00BB32EA" w:rsidRPr="000812D1" w:rsidRDefault="00BB32EA" w:rsidP="00BB32EA">
      <w:pPr>
        <w:ind w:left="1134" w:hanging="567"/>
      </w:pPr>
    </w:p>
    <w:p w:rsidR="00BB32EA" w:rsidRPr="000812D1" w:rsidRDefault="00BB32EA" w:rsidP="00BB32EA">
      <w:pPr>
        <w:ind w:left="1134" w:hanging="567"/>
        <w:rPr>
          <w:lang w:eastAsia="ja-JP"/>
        </w:rPr>
      </w:pPr>
      <w:r w:rsidRPr="000812D1">
        <w:t>(c)</w:t>
      </w:r>
      <w:r w:rsidRPr="000812D1">
        <w:tab/>
      </w:r>
      <w:proofErr w:type="gramStart"/>
      <w:r w:rsidRPr="000812D1">
        <w:t>that</w:t>
      </w:r>
      <w:proofErr w:type="gramEnd"/>
      <w:r w:rsidRPr="000812D1">
        <w:t xml:space="preserve"> information from the survey on the techniques could help to clarify techniques that were considered to be biochemical or molecular.</w:t>
      </w:r>
    </w:p>
    <w:p w:rsidR="00BB32EA" w:rsidRPr="000812D1" w:rsidRDefault="00BB32EA" w:rsidP="00BB32EA">
      <w:pPr>
        <w:rPr>
          <w:lang w:eastAsia="ja-JP"/>
        </w:rPr>
      </w:pPr>
    </w:p>
    <w:p w:rsidR="00BB32EA" w:rsidRPr="000812D1" w:rsidRDefault="00BB32EA" w:rsidP="0019576F">
      <w:pPr>
        <w:pStyle w:val="Heading4"/>
        <w:rPr>
          <w:color w:val="auto"/>
          <w:lang w:eastAsia="ja-JP"/>
        </w:rPr>
      </w:pPr>
      <w:bookmarkStart w:id="19" w:name="_Toc37069973"/>
      <w:r w:rsidRPr="000812D1">
        <w:rPr>
          <w:rFonts w:eastAsiaTheme="minorEastAsia"/>
          <w:color w:val="auto"/>
        </w:rPr>
        <w:t>Joint document explaining the principal features of the systems of OECD, UPOV and ISTA</w:t>
      </w:r>
      <w:bookmarkEnd w:id="19"/>
    </w:p>
    <w:p w:rsidR="00BB32EA" w:rsidRPr="000812D1" w:rsidRDefault="00BB32EA" w:rsidP="004A1EC1">
      <w:pPr>
        <w:keepNext/>
        <w:rPr>
          <w:lang w:eastAsia="ja-JP"/>
        </w:rPr>
      </w:pPr>
    </w:p>
    <w:p w:rsidR="00BB32EA" w:rsidRPr="000812D1" w:rsidRDefault="00BB32EA" w:rsidP="004A1EC1">
      <w:pPr>
        <w:keepNext/>
        <w:rPr>
          <w:lang w:eastAsia="ja-JP"/>
        </w:rPr>
      </w:pPr>
      <w:r w:rsidRPr="000812D1">
        <w:fldChar w:fldCharType="begin"/>
      </w:r>
      <w:r w:rsidRPr="000812D1">
        <w:instrText xml:space="preserve"> AUTONUM  </w:instrText>
      </w:r>
      <w:r w:rsidRPr="000812D1">
        <w:fldChar w:fldCharType="end"/>
      </w:r>
      <w:r w:rsidRPr="000812D1">
        <w:tab/>
        <w:t>The TWV noted that that the TC, at its fifty-fifth session, had agreed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p>
    <w:p w:rsidR="00BB32EA" w:rsidRPr="000812D1" w:rsidRDefault="00BB32EA" w:rsidP="00BB32EA">
      <w:pPr>
        <w:rPr>
          <w:lang w:eastAsia="ja-JP"/>
        </w:rPr>
      </w:pPr>
    </w:p>
    <w:p w:rsidR="00BB32EA" w:rsidRPr="000812D1" w:rsidRDefault="00BB32EA" w:rsidP="00AE5919">
      <w:pPr>
        <w:pStyle w:val="Heading3"/>
        <w:rPr>
          <w:lang w:eastAsia="ja-JP"/>
        </w:rPr>
      </w:pPr>
      <w:r w:rsidRPr="000812D1">
        <w:rPr>
          <w:lang w:eastAsia="ja-JP"/>
        </w:rPr>
        <w:t>Session to facilitate cooperation in relation to the use of molecular techniques</w:t>
      </w:r>
    </w:p>
    <w:p w:rsidR="00BB32EA" w:rsidRPr="000812D1" w:rsidRDefault="00BB32EA" w:rsidP="004A1EC1">
      <w:pPr>
        <w:keepNext/>
        <w:rPr>
          <w:lang w:eastAsia="ja-JP"/>
        </w:rPr>
      </w:pPr>
    </w:p>
    <w:p w:rsidR="00BB32EA" w:rsidRPr="000812D1" w:rsidRDefault="00BB32EA" w:rsidP="004A1EC1">
      <w:pPr>
        <w:keepNext/>
        <w:rPr>
          <w:lang w:eastAsia="ja-JP"/>
        </w:rPr>
      </w:pPr>
      <w:r w:rsidRPr="000812D1">
        <w:fldChar w:fldCharType="begin"/>
      </w:r>
      <w:r w:rsidRPr="000812D1">
        <w:instrText xml:space="preserve"> AUTONUM  </w:instrText>
      </w:r>
      <w:r w:rsidRPr="000812D1">
        <w:fldChar w:fldCharType="end"/>
      </w:r>
      <w:r w:rsidRPr="000812D1">
        <w:tab/>
        <w:t>The TWV noted that the TWPs and BMT, at their sessions in 2019, had formed discussion groups to allow participants to exchange information on their work on biochemical and molecular techniques and explore areas for cooperation.</w:t>
      </w:r>
    </w:p>
    <w:p w:rsidR="00BB32EA" w:rsidRPr="000812D1" w:rsidRDefault="00BB32EA" w:rsidP="00BB32EA">
      <w:pPr>
        <w:rPr>
          <w:lang w:eastAsia="ja-JP"/>
        </w:rPr>
      </w:pPr>
    </w:p>
    <w:p w:rsidR="00BB32EA" w:rsidRPr="000812D1" w:rsidRDefault="00BB32EA" w:rsidP="00BB32EA">
      <w:r w:rsidRPr="000812D1">
        <w:fldChar w:fldCharType="begin"/>
      </w:r>
      <w:r w:rsidRPr="000812D1">
        <w:instrText xml:space="preserve"> AUTONUM  </w:instrText>
      </w:r>
      <w:r w:rsidRPr="000812D1">
        <w:fldChar w:fldCharType="end"/>
      </w:r>
      <w:r w:rsidRPr="000812D1">
        <w:tab/>
        <w:t>The TWV noted the outcomes of discussions at the TWPs and BMT on facilitating cooperation in relation to the use of molecular techniques, as presented in document TWP/4/7, Annex IV.</w:t>
      </w:r>
    </w:p>
    <w:p w:rsidR="00BB32EA" w:rsidRPr="000812D1" w:rsidRDefault="00BB32EA" w:rsidP="00374CF9"/>
    <w:p w:rsidR="00BB32EA" w:rsidRPr="000812D1" w:rsidRDefault="00BB32EA" w:rsidP="0034136C">
      <w:pPr>
        <w:pStyle w:val="Heading3"/>
      </w:pPr>
      <w:r w:rsidRPr="000812D1">
        <w:lastRenderedPageBreak/>
        <w:t>Presentation on the use of molecular techniques in DUS examination</w:t>
      </w:r>
    </w:p>
    <w:p w:rsidR="00BB32EA" w:rsidRPr="000812D1" w:rsidRDefault="00BB32EA" w:rsidP="0034136C">
      <w:pPr>
        <w:pStyle w:val="Heading2"/>
        <w:keepNext/>
      </w:pPr>
    </w:p>
    <w:p w:rsidR="00BB32EA" w:rsidRPr="000812D1" w:rsidRDefault="00BB32EA" w:rsidP="004A1EC1">
      <w:pPr>
        <w:keepNext/>
      </w:pPr>
      <w:r w:rsidRPr="000812D1">
        <w:fldChar w:fldCharType="begin"/>
      </w:r>
      <w:r w:rsidRPr="000812D1">
        <w:instrText xml:space="preserve"> AUTONUM  </w:instrText>
      </w:r>
      <w:r w:rsidRPr="000812D1">
        <w:fldChar w:fldCharType="end"/>
      </w:r>
      <w:r w:rsidRPr="000812D1">
        <w:tab/>
        <w:t xml:space="preserve">The TWV received a presentation on “Information on molecular markers in Test Guidelines explanations” </w:t>
      </w:r>
      <w:r w:rsidR="00894817" w:rsidRPr="000812D1">
        <w:t>from</w:t>
      </w:r>
      <w:r w:rsidRPr="000812D1">
        <w:t xml:space="preserve"> an expert from the Netherlands.  A copy of the presentation is provided in document</w:t>
      </w:r>
      <w:r w:rsidR="005F42E5" w:rsidRPr="000812D1">
        <w:t>s</w:t>
      </w:r>
      <w:r w:rsidRPr="000812D1">
        <w:t> TWV/54/7</w:t>
      </w:r>
      <w:r w:rsidR="005F42E5" w:rsidRPr="000812D1">
        <w:t xml:space="preserve"> and TWV/54/7 Add</w:t>
      </w:r>
      <w:r w:rsidRPr="000812D1">
        <w:t>.</w:t>
      </w:r>
    </w:p>
    <w:p w:rsidR="00BB32EA" w:rsidRPr="000812D1" w:rsidRDefault="00BB32EA" w:rsidP="00BB32EA"/>
    <w:p w:rsidR="00AD1FCE" w:rsidRPr="000812D1" w:rsidRDefault="00BB32EA" w:rsidP="00BB32EA">
      <w:r w:rsidRPr="000812D1">
        <w:fldChar w:fldCharType="begin"/>
      </w:r>
      <w:r w:rsidRPr="000812D1">
        <w:instrText xml:space="preserve"> AUTONUM  </w:instrText>
      </w:r>
      <w:r w:rsidRPr="000812D1">
        <w:fldChar w:fldCharType="end"/>
      </w:r>
      <w:r w:rsidRPr="000812D1">
        <w:tab/>
      </w:r>
      <w:r w:rsidR="0083726C" w:rsidRPr="000812D1">
        <w:t>The TWV considered the proposal to determine essential criteria for describing molecular marker ass</w:t>
      </w:r>
      <w:r w:rsidR="00AF08D0" w:rsidRPr="000812D1">
        <w:t>a</w:t>
      </w:r>
      <w:r w:rsidR="0083726C" w:rsidRPr="000812D1">
        <w:t xml:space="preserve">ys in Test Guidelines, as </w:t>
      </w:r>
      <w:r w:rsidR="0083726C" w:rsidRPr="0034136C">
        <w:t>presented in document</w:t>
      </w:r>
      <w:r w:rsidR="00404D95" w:rsidRPr="0034136C">
        <w:t>s</w:t>
      </w:r>
      <w:r w:rsidR="0083726C" w:rsidRPr="0034136C">
        <w:t> TWV/5</w:t>
      </w:r>
      <w:r w:rsidR="00404D95" w:rsidRPr="0034136C">
        <w:t>4</w:t>
      </w:r>
      <w:r w:rsidR="0083726C" w:rsidRPr="0034136C">
        <w:t>/7</w:t>
      </w:r>
      <w:r w:rsidR="00404D95" w:rsidRPr="0034136C">
        <w:t xml:space="preserve"> and TWV/54/7 Add</w:t>
      </w:r>
      <w:proofErr w:type="gramStart"/>
      <w:r w:rsidR="00404D95" w:rsidRPr="0034136C">
        <w:t>.</w:t>
      </w:r>
      <w:r w:rsidR="0083726C" w:rsidRPr="0034136C">
        <w:t>.</w:t>
      </w:r>
      <w:proofErr w:type="gramEnd"/>
      <w:r w:rsidR="0083726C" w:rsidRPr="0034136C">
        <w:t xml:space="preserve"> The TWV agreed</w:t>
      </w:r>
      <w:r w:rsidR="0083726C" w:rsidRPr="000812D1">
        <w:t xml:space="preserve"> to invite the experts from the European Union</w:t>
      </w:r>
      <w:r w:rsidR="00AF08D0" w:rsidRPr="000812D1">
        <w:t xml:space="preserve"> and</w:t>
      </w:r>
      <w:r w:rsidR="0083726C" w:rsidRPr="000812D1">
        <w:t xml:space="preserve"> France to </w:t>
      </w:r>
      <w:r w:rsidR="00AF08D0" w:rsidRPr="000812D1">
        <w:t>work with</w:t>
      </w:r>
      <w:r w:rsidR="0083726C" w:rsidRPr="000812D1">
        <w:t xml:space="preserve"> the Netherlands to prepare a new draft proposal for consideration by the TWV, at its fifty-fifth session.  </w:t>
      </w:r>
    </w:p>
    <w:p w:rsidR="00880076" w:rsidRDefault="00880076" w:rsidP="00BB32EA"/>
    <w:p w:rsidR="00B7755C" w:rsidRPr="000812D1" w:rsidRDefault="00B7755C" w:rsidP="00BB32EA"/>
    <w:p w:rsidR="00BB32EA" w:rsidRPr="000812D1" w:rsidRDefault="00BB32EA" w:rsidP="0000301B">
      <w:pPr>
        <w:pStyle w:val="Heading2"/>
      </w:pPr>
      <w:r w:rsidRPr="000812D1">
        <w:t>Development of TGP and information (INF) documents</w:t>
      </w:r>
    </w:p>
    <w:p w:rsidR="00BB32EA" w:rsidRPr="000812D1" w:rsidRDefault="00BB32EA" w:rsidP="004A1EC1">
      <w:pPr>
        <w:keepNext/>
      </w:pPr>
    </w:p>
    <w:p w:rsidR="00BB32EA" w:rsidRPr="000812D1" w:rsidRDefault="00BB32EA" w:rsidP="004A1EC1">
      <w:pPr>
        <w:keepNext/>
      </w:pPr>
      <w:r w:rsidRPr="000812D1">
        <w:fldChar w:fldCharType="begin"/>
      </w:r>
      <w:r w:rsidRPr="000812D1">
        <w:instrText xml:space="preserve"> AUTONUM  </w:instrText>
      </w:r>
      <w:r w:rsidRPr="000812D1">
        <w:fldChar w:fldCharType="end"/>
      </w:r>
      <w:r w:rsidRPr="000812D1">
        <w:tab/>
        <w:t>The TWV considered document TWP/4/1.</w:t>
      </w:r>
    </w:p>
    <w:p w:rsidR="00BB32EA" w:rsidRPr="000812D1" w:rsidRDefault="00BB32EA" w:rsidP="00BB32EA"/>
    <w:p w:rsidR="00BB32EA" w:rsidRPr="000812D1" w:rsidRDefault="00BB32EA" w:rsidP="00AE5919">
      <w:pPr>
        <w:pStyle w:val="Heading3"/>
      </w:pPr>
      <w:bookmarkStart w:id="20" w:name="_Toc889243"/>
      <w:bookmarkStart w:id="21" w:name="_Toc37165238"/>
      <w:r w:rsidRPr="000812D1">
        <w:t>Matters for adoption by the Council in 20</w:t>
      </w:r>
      <w:bookmarkEnd w:id="20"/>
      <w:r w:rsidRPr="000812D1">
        <w:t>20</w:t>
      </w:r>
      <w:bookmarkEnd w:id="21"/>
    </w:p>
    <w:p w:rsidR="00BB32EA" w:rsidRPr="000812D1" w:rsidRDefault="00BB32EA" w:rsidP="004A1EC1">
      <w:pPr>
        <w:keepNext/>
      </w:pPr>
    </w:p>
    <w:p w:rsidR="00BB32EA" w:rsidRPr="000812D1" w:rsidRDefault="00BB32EA" w:rsidP="004A1EC1">
      <w:pPr>
        <w:keepNext/>
      </w:pPr>
      <w:r w:rsidRPr="000812D1">
        <w:fldChar w:fldCharType="begin"/>
      </w:r>
      <w:r w:rsidRPr="000812D1">
        <w:instrText xml:space="preserve"> AUTONUM  </w:instrText>
      </w:r>
      <w:r w:rsidRPr="000812D1">
        <w:fldChar w:fldCharType="end"/>
      </w:r>
      <w:r w:rsidRPr="000812D1">
        <w:tab/>
        <w:t>The TWV noted the matters concerning documents TGP/5, TGP/7, TGP/14, TGP/15, UPOV/INF/12, UPOV/INF/16 and UPOV/INF/22 to be proposed for adoption by the Council at its fifty</w:t>
      </w:r>
      <w:r w:rsidRPr="000812D1">
        <w:noBreakHyphen/>
        <w:t>fourth ordinary session, to be held in Geneva on October 30, 2020, subject to approval by the CAJ, at its seventy</w:t>
      </w:r>
      <w:r w:rsidRPr="000812D1">
        <w:noBreakHyphen/>
        <w:t>seventh session, to be held in Geneva on October 28, 2020.</w:t>
      </w:r>
    </w:p>
    <w:p w:rsidR="00BB32EA" w:rsidRPr="000812D1" w:rsidRDefault="00BB32EA" w:rsidP="00BB32EA"/>
    <w:p w:rsidR="00BB32EA" w:rsidRPr="000812D1" w:rsidRDefault="00BB32EA" w:rsidP="00AE5919">
      <w:pPr>
        <w:pStyle w:val="Heading3"/>
      </w:pPr>
      <w:bookmarkStart w:id="22" w:name="_Toc37165250"/>
      <w:r w:rsidRPr="000812D1">
        <w:t>Possible future revisions of TGP documents and information documents</w:t>
      </w:r>
      <w:bookmarkEnd w:id="22"/>
    </w:p>
    <w:p w:rsidR="00BB32EA" w:rsidRPr="000812D1" w:rsidRDefault="00BB32EA" w:rsidP="004A1EC1">
      <w:pPr>
        <w:keepNext/>
      </w:pPr>
    </w:p>
    <w:p w:rsidR="00BB32EA" w:rsidRPr="000812D1" w:rsidRDefault="00BB32EA" w:rsidP="004A1EC1">
      <w:pPr>
        <w:keepNext/>
      </w:pPr>
      <w:r w:rsidRPr="000812D1">
        <w:fldChar w:fldCharType="begin"/>
      </w:r>
      <w:r w:rsidRPr="000812D1">
        <w:instrText xml:space="preserve"> AUTONUM  </w:instrText>
      </w:r>
      <w:r w:rsidRPr="000812D1">
        <w:fldChar w:fldCharType="end"/>
      </w:r>
      <w:r w:rsidRPr="000812D1">
        <w:tab/>
        <w:t>The TWV noted the matters concerning possible future revision of document TGP/8 and information document UPOV/INF/17, which would be considered under documents TWP/4/10, TWP/4/11 and TWP/4/7, respectively.</w:t>
      </w:r>
    </w:p>
    <w:p w:rsidR="00BB32EA" w:rsidRPr="000812D1" w:rsidRDefault="00BB32EA" w:rsidP="00BB32EA"/>
    <w:p w:rsidR="00BB32EA" w:rsidRPr="000812D1" w:rsidRDefault="00BB32EA" w:rsidP="00AE5919">
      <w:pPr>
        <w:pStyle w:val="Heading3"/>
      </w:pPr>
      <w:bookmarkStart w:id="23" w:name="_Toc37165255"/>
      <w:r w:rsidRPr="000812D1">
        <w:t>New proposals for revisions of TGP documents and information documents</w:t>
      </w:r>
      <w:bookmarkEnd w:id="23"/>
    </w:p>
    <w:p w:rsidR="00BB32EA" w:rsidRPr="000812D1" w:rsidRDefault="00BB32EA" w:rsidP="004A1EC1">
      <w:pPr>
        <w:keepNext/>
      </w:pPr>
    </w:p>
    <w:p w:rsidR="00BB32EA" w:rsidRPr="000812D1" w:rsidRDefault="00BB32EA" w:rsidP="0019576F">
      <w:pPr>
        <w:pStyle w:val="Heading4"/>
        <w:rPr>
          <w:color w:val="auto"/>
        </w:rPr>
      </w:pPr>
      <w:bookmarkStart w:id="24" w:name="_Toc37165256"/>
      <w:r w:rsidRPr="000812D1">
        <w:rPr>
          <w:color w:val="auto"/>
        </w:rPr>
        <w:t>TGP/7: Development of Test Guidelines</w:t>
      </w:r>
      <w:bookmarkEnd w:id="24"/>
    </w:p>
    <w:p w:rsidR="00BB32EA" w:rsidRPr="000812D1" w:rsidRDefault="00BB32EA" w:rsidP="004A1EC1">
      <w:pPr>
        <w:keepNext/>
      </w:pPr>
    </w:p>
    <w:p w:rsidR="00BB32EA" w:rsidRPr="000812D1" w:rsidRDefault="00BB32EA" w:rsidP="004A1EC1">
      <w:pPr>
        <w:pStyle w:val="Heading5"/>
      </w:pPr>
      <w:bookmarkStart w:id="25" w:name="_Toc37165257"/>
      <w:r w:rsidRPr="000812D1">
        <w:t>Links to relevant TGP documents guidance in Test Guidelines</w:t>
      </w:r>
      <w:bookmarkEnd w:id="25"/>
    </w:p>
    <w:p w:rsidR="00BB32EA" w:rsidRPr="000812D1" w:rsidRDefault="00BB32EA" w:rsidP="004A1EC1">
      <w:pPr>
        <w:keepNext/>
      </w:pPr>
    </w:p>
    <w:p w:rsidR="00BB32EA" w:rsidRPr="000812D1" w:rsidRDefault="00BB32EA" w:rsidP="004A1EC1">
      <w:pPr>
        <w:keepNext/>
      </w:pPr>
      <w:r w:rsidRPr="000812D1">
        <w:fldChar w:fldCharType="begin"/>
      </w:r>
      <w:r w:rsidRPr="000812D1">
        <w:instrText xml:space="preserve"> AUTONUM  </w:instrText>
      </w:r>
      <w:r w:rsidRPr="000812D1">
        <w:fldChar w:fldCharType="end"/>
      </w:r>
      <w:r w:rsidRPr="000812D1">
        <w:tab/>
        <w:t>The TWV noted the invitation to the TWPs to propose relevant guidance in TGP documents that could have links displayed in Test Guidelines.</w:t>
      </w:r>
    </w:p>
    <w:p w:rsidR="00BB32EA" w:rsidRPr="000812D1" w:rsidRDefault="00BB32EA" w:rsidP="00BB32EA"/>
    <w:p w:rsidR="00BB32EA" w:rsidRPr="000812D1" w:rsidRDefault="00BB32EA" w:rsidP="004A1EC1">
      <w:pPr>
        <w:pStyle w:val="Heading5"/>
        <w:rPr>
          <w:rFonts w:eastAsia="MS Mincho"/>
        </w:rPr>
      </w:pPr>
      <w:bookmarkStart w:id="26" w:name="_Toc527377896"/>
      <w:bookmarkStart w:id="27" w:name="_Toc37165258"/>
      <w:r w:rsidRPr="000812D1">
        <w:rPr>
          <w:rFonts w:eastAsia="MS Mincho"/>
        </w:rPr>
        <w:t>Procedure for partial revision of UPOV Test Guidelines</w:t>
      </w:r>
      <w:bookmarkEnd w:id="26"/>
      <w:bookmarkEnd w:id="27"/>
    </w:p>
    <w:p w:rsidR="00BB32EA" w:rsidRPr="000812D1" w:rsidRDefault="00BB32EA" w:rsidP="004A1EC1">
      <w:pPr>
        <w:keepNext/>
      </w:pPr>
    </w:p>
    <w:p w:rsidR="00BB32EA" w:rsidRPr="000812D1" w:rsidRDefault="00BB32EA" w:rsidP="004A1EC1">
      <w:pPr>
        <w:keepNext/>
        <w:rPr>
          <w:snapToGrid w:val="0"/>
        </w:rPr>
      </w:pPr>
      <w:r w:rsidRPr="000812D1">
        <w:rPr>
          <w:lang w:val="fr-FR"/>
        </w:rPr>
        <w:fldChar w:fldCharType="begin"/>
      </w:r>
      <w:r w:rsidRPr="000812D1">
        <w:instrText xml:space="preserve"> AUTONUM  </w:instrText>
      </w:r>
      <w:r w:rsidRPr="000812D1">
        <w:rPr>
          <w:lang w:val="fr-FR"/>
        </w:rPr>
        <w:fldChar w:fldCharType="end"/>
      </w:r>
      <w:r w:rsidRPr="000812D1">
        <w:tab/>
      </w:r>
      <w:r w:rsidRPr="000812D1">
        <w:rPr>
          <w:snapToGrid w:val="0"/>
        </w:rPr>
        <w:t>The TWV noted discussions on the procedure for partial revision</w:t>
      </w:r>
      <w:r w:rsidR="00DC2689" w:rsidRPr="000812D1">
        <w:rPr>
          <w:snapToGrid w:val="0"/>
        </w:rPr>
        <w:t>s</w:t>
      </w:r>
      <w:r w:rsidRPr="000812D1">
        <w:rPr>
          <w:snapToGrid w:val="0"/>
        </w:rPr>
        <w:t xml:space="preserve"> of Test Guidelines.</w:t>
      </w:r>
    </w:p>
    <w:p w:rsidR="00BB32EA" w:rsidRPr="000812D1" w:rsidRDefault="00BB32EA" w:rsidP="00BB32EA"/>
    <w:p w:rsidR="00BB32EA" w:rsidRPr="000812D1" w:rsidRDefault="00BB32EA" w:rsidP="0019576F">
      <w:pPr>
        <w:pStyle w:val="Heading4"/>
        <w:rPr>
          <w:color w:val="auto"/>
        </w:rPr>
      </w:pPr>
      <w:bookmarkStart w:id="28" w:name="_Toc37165259"/>
      <w:r w:rsidRPr="000812D1">
        <w:rPr>
          <w:snapToGrid w:val="0"/>
          <w:color w:val="auto"/>
        </w:rPr>
        <w:t>Development of document UPOV/INF/23 “</w:t>
      </w:r>
      <w:r w:rsidRPr="000812D1">
        <w:rPr>
          <w:color w:val="auto"/>
        </w:rPr>
        <w:t>UPOV Code System”</w:t>
      </w:r>
      <w:bookmarkEnd w:id="28"/>
    </w:p>
    <w:p w:rsidR="00BB32EA" w:rsidRPr="000812D1" w:rsidRDefault="00BB32EA" w:rsidP="004A1EC1">
      <w:pPr>
        <w:keepNext/>
      </w:pPr>
    </w:p>
    <w:p w:rsidR="00BB32EA" w:rsidRPr="000812D1" w:rsidRDefault="00BB32EA" w:rsidP="004A1EC1">
      <w:pPr>
        <w:keepNext/>
        <w:rPr>
          <w:snapToGrid w:val="0"/>
        </w:rPr>
      </w:pPr>
      <w:r w:rsidRPr="000812D1">
        <w:fldChar w:fldCharType="begin"/>
      </w:r>
      <w:r w:rsidRPr="000812D1">
        <w:instrText xml:space="preserve"> AUTONUM  </w:instrText>
      </w:r>
      <w:r w:rsidRPr="000812D1">
        <w:fldChar w:fldCharType="end"/>
      </w:r>
      <w:r w:rsidRPr="000812D1">
        <w:tab/>
        <w:t xml:space="preserve">The TWV noted </w:t>
      </w:r>
      <w:r w:rsidRPr="000812D1">
        <w:rPr>
          <w:snapToGrid w:val="0"/>
        </w:rPr>
        <w:t>that the CAJ, at its seventy-seventh session, to be held in Geneva on October 28, 2020, would consider draft document UPOV/INF/23 “UPOV Code System”.</w:t>
      </w:r>
    </w:p>
    <w:p w:rsidR="00BB32EA" w:rsidRPr="000812D1" w:rsidRDefault="00BB32EA" w:rsidP="00BB32EA">
      <w:pPr>
        <w:rPr>
          <w:snapToGrid w:val="0"/>
        </w:rPr>
      </w:pPr>
    </w:p>
    <w:p w:rsidR="00BB32EA" w:rsidRPr="000812D1" w:rsidRDefault="00BB32EA" w:rsidP="00AE5919">
      <w:pPr>
        <w:pStyle w:val="Heading3"/>
      </w:pPr>
      <w:bookmarkStart w:id="29" w:name="_Toc519608644"/>
      <w:bookmarkStart w:id="30" w:name="_Toc37165260"/>
      <w:r w:rsidRPr="000812D1">
        <w:t>Program for the development of TGP documents</w:t>
      </w:r>
      <w:bookmarkEnd w:id="29"/>
      <w:r w:rsidRPr="000812D1">
        <w:t xml:space="preserve"> and information documents</w:t>
      </w:r>
      <w:bookmarkEnd w:id="30"/>
    </w:p>
    <w:p w:rsidR="00BB32EA" w:rsidRPr="000812D1" w:rsidRDefault="00BB32EA" w:rsidP="00AE5919">
      <w:pPr>
        <w:pStyle w:val="Heading3"/>
        <w:rPr>
          <w:snapToGrid w:val="0"/>
        </w:rPr>
      </w:pPr>
    </w:p>
    <w:p w:rsidR="00BB32EA" w:rsidRPr="000812D1" w:rsidRDefault="00BB32EA" w:rsidP="004A1EC1">
      <w:pPr>
        <w:keepNext/>
      </w:pPr>
      <w:r w:rsidRPr="000812D1">
        <w:fldChar w:fldCharType="begin"/>
      </w:r>
      <w:r w:rsidRPr="000812D1">
        <w:instrText xml:space="preserve"> AUTONUM  </w:instrText>
      </w:r>
      <w:r w:rsidRPr="000812D1">
        <w:fldChar w:fldCharType="end"/>
      </w:r>
      <w:r w:rsidRPr="000812D1">
        <w:tab/>
        <w:t>The TWV noted the program for the development of TGP documents and information documents, as set out in document TWP/4/1 Annexes V and VI, respectively.</w:t>
      </w:r>
    </w:p>
    <w:p w:rsidR="00BB32EA" w:rsidRPr="000812D1" w:rsidRDefault="00BB32EA" w:rsidP="00BB32EA"/>
    <w:p w:rsidR="00A93A63" w:rsidRPr="000812D1" w:rsidRDefault="00A93A63" w:rsidP="00AE5919">
      <w:pPr>
        <w:pStyle w:val="Heading3"/>
        <w:rPr>
          <w:snapToGrid w:val="0"/>
        </w:rPr>
      </w:pPr>
      <w:bookmarkStart w:id="31" w:name="_Toc533581078"/>
      <w:r w:rsidRPr="000812D1">
        <w:t>TGP/8: Trial Design and Techniques Used in the Examination of Distinctness, Uniformity and Stability</w:t>
      </w:r>
      <w:bookmarkEnd w:id="31"/>
    </w:p>
    <w:p w:rsidR="00A93A63" w:rsidRPr="000812D1" w:rsidRDefault="00A93A63" w:rsidP="004A1EC1">
      <w:pPr>
        <w:keepNext/>
        <w:rPr>
          <w:snapToGrid w:val="0"/>
        </w:rPr>
      </w:pPr>
    </w:p>
    <w:p w:rsidR="00A93A63" w:rsidRPr="000812D1" w:rsidRDefault="00A93A63" w:rsidP="0019576F">
      <w:pPr>
        <w:pStyle w:val="Heading4"/>
        <w:rPr>
          <w:color w:val="auto"/>
          <w:lang w:eastAsia="ja-JP"/>
        </w:rPr>
      </w:pPr>
      <w:r w:rsidRPr="000812D1">
        <w:rPr>
          <w:color w:val="auto"/>
          <w:lang w:eastAsia="ja-JP"/>
        </w:rPr>
        <w:t>Data processing for the production of variety descriptions for measured quantitative characteristics</w:t>
      </w:r>
    </w:p>
    <w:p w:rsidR="00A93A63" w:rsidRPr="000812D1" w:rsidRDefault="00A93A63" w:rsidP="004A1EC1">
      <w:pPr>
        <w:keepNext/>
        <w:rPr>
          <w:lang w:eastAsia="ja-JP"/>
        </w:rPr>
      </w:pPr>
    </w:p>
    <w:p w:rsidR="00A93A63" w:rsidRPr="000812D1" w:rsidRDefault="00A93A63" w:rsidP="004A1EC1">
      <w:pPr>
        <w:keepNext/>
        <w:rPr>
          <w:lang w:eastAsia="ja-JP"/>
        </w:rPr>
      </w:pPr>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t>The TWV considered document TWP/4/10.</w:t>
      </w:r>
    </w:p>
    <w:p w:rsidR="00A93A63" w:rsidRPr="000812D1" w:rsidRDefault="00A93A63" w:rsidP="00A93A63">
      <w:pPr>
        <w:rPr>
          <w:lang w:eastAsia="ja-JP"/>
        </w:rPr>
      </w:pPr>
    </w:p>
    <w:p w:rsidR="00A93A63" w:rsidRPr="000812D1" w:rsidRDefault="00A93A63" w:rsidP="00A93A63">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considered the different approaches to convert observations into notes for producing variety descriptions for measured quantitative characteristics, as</w:t>
      </w:r>
      <w:r w:rsidRPr="000812D1">
        <w:rPr>
          <w:lang w:eastAsia="ja-JP"/>
        </w:rPr>
        <w:t xml:space="preserve"> </w:t>
      </w:r>
      <w:r w:rsidRPr="000812D1">
        <w:t xml:space="preserve">presented in </w:t>
      </w:r>
      <w:r w:rsidRPr="000812D1">
        <w:rPr>
          <w:lang w:eastAsia="ja-JP"/>
        </w:rPr>
        <w:t xml:space="preserve">document TWP/4/10, </w:t>
      </w:r>
      <w:r w:rsidRPr="000812D1">
        <w:t>Annexes III to VII, and information, if any, that could facilitate their application.</w:t>
      </w:r>
    </w:p>
    <w:p w:rsidR="003552CE" w:rsidRPr="000812D1" w:rsidRDefault="003552CE" w:rsidP="00A93A63"/>
    <w:p w:rsidR="003552CE" w:rsidRPr="000812D1" w:rsidRDefault="003552CE" w:rsidP="00A93A63">
      <w:pPr>
        <w:rPr>
          <w:lang w:eastAsia="ja-JP"/>
        </w:rPr>
      </w:pPr>
      <w:r w:rsidRPr="000812D1">
        <w:rPr>
          <w:lang w:eastAsia="ja-JP"/>
        </w:rPr>
        <w:lastRenderedPageBreak/>
        <w:fldChar w:fldCharType="begin"/>
      </w:r>
      <w:r w:rsidRPr="000812D1">
        <w:rPr>
          <w:lang w:eastAsia="ja-JP"/>
        </w:rPr>
        <w:instrText xml:space="preserve"> AUTONUM  </w:instrText>
      </w:r>
      <w:r w:rsidRPr="000812D1">
        <w:rPr>
          <w:lang w:eastAsia="ja-JP"/>
        </w:rPr>
        <w:fldChar w:fldCharType="end"/>
      </w:r>
      <w:r w:rsidRPr="000812D1">
        <w:rPr>
          <w:lang w:eastAsia="ja-JP"/>
        </w:rPr>
        <w:tab/>
        <w:t>The TWV noted the comments provided by the European Union and Germany on the methods described in the Annexes of document TWP/4/10 and agreed to request the following additional information:</w:t>
      </w:r>
    </w:p>
    <w:p w:rsidR="003552CE" w:rsidRPr="000812D1" w:rsidRDefault="003552CE" w:rsidP="00A93A63">
      <w:pPr>
        <w:rPr>
          <w:lang w:eastAsia="ja-JP"/>
        </w:rPr>
      </w:pPr>
    </w:p>
    <w:p w:rsidR="001A63D7" w:rsidRPr="000812D1" w:rsidRDefault="003552CE" w:rsidP="00792705">
      <w:pPr>
        <w:ind w:left="567"/>
        <w:rPr>
          <w:rFonts w:cs="Arial"/>
        </w:rPr>
      </w:pPr>
      <w:r w:rsidRPr="000812D1">
        <w:rPr>
          <w:lang w:eastAsia="ja-JP"/>
        </w:rPr>
        <w:t xml:space="preserve">Annex III, </w:t>
      </w:r>
      <w:r w:rsidRPr="000812D1">
        <w:rPr>
          <w:rFonts w:cs="Arial"/>
        </w:rPr>
        <w:t xml:space="preserve">French Method 2:  </w:t>
      </w:r>
    </w:p>
    <w:p w:rsidR="001A43E8" w:rsidRPr="000812D1" w:rsidRDefault="001A43E8" w:rsidP="001A43E8">
      <w:pPr>
        <w:pStyle w:val="ListParagraph"/>
        <w:numPr>
          <w:ilvl w:val="0"/>
          <w:numId w:val="40"/>
        </w:numPr>
        <w:ind w:left="1701" w:hanging="567"/>
        <w:rPr>
          <w:rFonts w:cs="Arial"/>
        </w:rPr>
      </w:pPr>
      <w:r w:rsidRPr="000812D1">
        <w:rPr>
          <w:rFonts w:cs="Arial"/>
        </w:rPr>
        <w:t xml:space="preserve">Please describe what are the variables “a” and “B” in the regression model “Y = a + </w:t>
      </w:r>
      <w:proofErr w:type="spellStart"/>
      <w:r w:rsidRPr="000812D1">
        <w:rPr>
          <w:rFonts w:cs="Arial"/>
        </w:rPr>
        <w:t>Bx</w:t>
      </w:r>
      <w:proofErr w:type="spellEnd"/>
      <w:r w:rsidRPr="000812D1">
        <w:rPr>
          <w:rFonts w:cs="Arial"/>
        </w:rPr>
        <w:t>”;</w:t>
      </w:r>
    </w:p>
    <w:p w:rsidR="001A43E8" w:rsidRPr="000812D1" w:rsidRDefault="001A43E8" w:rsidP="001A43E8">
      <w:pPr>
        <w:pStyle w:val="ListParagraph"/>
        <w:numPr>
          <w:ilvl w:val="0"/>
          <w:numId w:val="40"/>
        </w:numPr>
        <w:ind w:left="1701" w:hanging="567"/>
        <w:rPr>
          <w:rFonts w:cs="Arial"/>
        </w:rPr>
      </w:pPr>
      <w:r w:rsidRPr="000812D1">
        <w:rPr>
          <w:rFonts w:cs="Arial"/>
        </w:rPr>
        <w:t xml:space="preserve">Please provide an explanation on the graphic “Example for the characteristic flowering time of sunflower” in particular whether each blue dot in the graphic is an example variety and how the blue dots are calculated (a value per variety but calculated over years?). </w:t>
      </w:r>
    </w:p>
    <w:p w:rsidR="001A43E8" w:rsidRPr="000812D1" w:rsidRDefault="001A43E8" w:rsidP="001A43E8">
      <w:pPr>
        <w:pStyle w:val="ListParagraph"/>
        <w:numPr>
          <w:ilvl w:val="0"/>
          <w:numId w:val="40"/>
        </w:numPr>
        <w:ind w:left="1701" w:hanging="567"/>
        <w:rPr>
          <w:rFonts w:cs="Arial"/>
        </w:rPr>
      </w:pPr>
      <w:r w:rsidRPr="000812D1">
        <w:rPr>
          <w:rFonts w:cs="Arial"/>
        </w:rPr>
        <w:t>Please clarify the scale of the graph. Note 10 should not be possible according to the characteristic</w:t>
      </w:r>
    </w:p>
    <w:p w:rsidR="001A63D7" w:rsidRPr="000812D1" w:rsidRDefault="001A63D7" w:rsidP="00792705">
      <w:pPr>
        <w:ind w:left="567"/>
        <w:rPr>
          <w:lang w:eastAsia="ja-JP"/>
        </w:rPr>
      </w:pPr>
    </w:p>
    <w:p w:rsidR="001A63D7" w:rsidRPr="000812D1" w:rsidRDefault="001A63D7" w:rsidP="00792705">
      <w:pPr>
        <w:ind w:left="567"/>
        <w:rPr>
          <w:lang w:eastAsia="ja-JP"/>
        </w:rPr>
      </w:pPr>
      <w:r w:rsidRPr="000812D1">
        <w:rPr>
          <w:lang w:eastAsia="ja-JP"/>
        </w:rPr>
        <w:t>Annex IV, Japanese method:</w:t>
      </w:r>
    </w:p>
    <w:p w:rsidR="001A63D7" w:rsidRPr="000812D1" w:rsidRDefault="001A63D7" w:rsidP="00792705">
      <w:pPr>
        <w:pStyle w:val="ListParagraph"/>
        <w:numPr>
          <w:ilvl w:val="0"/>
          <w:numId w:val="40"/>
        </w:numPr>
        <w:ind w:left="1701" w:hanging="567"/>
        <w:rPr>
          <w:rFonts w:cs="Arial"/>
        </w:rPr>
      </w:pPr>
      <w:r w:rsidRPr="000812D1">
        <w:rPr>
          <w:rFonts w:cs="Arial"/>
        </w:rPr>
        <w:t>Please clarify whether the word “distance” used in the text means “width of class”</w:t>
      </w:r>
    </w:p>
    <w:p w:rsidR="001A63D7" w:rsidRPr="000812D1" w:rsidRDefault="001A63D7" w:rsidP="00792705">
      <w:pPr>
        <w:ind w:left="567"/>
        <w:rPr>
          <w:lang w:eastAsia="ja-JP"/>
        </w:rPr>
      </w:pPr>
    </w:p>
    <w:p w:rsidR="001A63D7" w:rsidRPr="000812D1" w:rsidRDefault="001A63D7" w:rsidP="00792705">
      <w:pPr>
        <w:ind w:left="567"/>
        <w:rPr>
          <w:lang w:eastAsia="ja-JP"/>
        </w:rPr>
      </w:pPr>
      <w:r w:rsidRPr="000812D1">
        <w:rPr>
          <w:lang w:eastAsia="ja-JP"/>
        </w:rPr>
        <w:t>Annex VI, German method, slide 16:</w:t>
      </w:r>
    </w:p>
    <w:p w:rsidR="001A63D7" w:rsidRPr="000812D1" w:rsidRDefault="001A63D7" w:rsidP="00792705">
      <w:pPr>
        <w:pStyle w:val="ListParagraph"/>
        <w:numPr>
          <w:ilvl w:val="0"/>
          <w:numId w:val="40"/>
        </w:numPr>
        <w:ind w:left="1701" w:hanging="567"/>
        <w:rPr>
          <w:lang w:eastAsia="ja-JP"/>
        </w:rPr>
      </w:pPr>
      <w:r w:rsidRPr="000812D1">
        <w:rPr>
          <w:rFonts w:cs="Arial"/>
        </w:rPr>
        <w:t>Please clarify whether the difference between the states of expression is always the same (6 cm);</w:t>
      </w:r>
    </w:p>
    <w:p w:rsidR="001A63D7" w:rsidRPr="000812D1" w:rsidRDefault="001A63D7" w:rsidP="00792705">
      <w:pPr>
        <w:pStyle w:val="ListParagraph"/>
        <w:numPr>
          <w:ilvl w:val="0"/>
          <w:numId w:val="40"/>
        </w:numPr>
        <w:ind w:left="1701" w:hanging="567"/>
        <w:rPr>
          <w:lang w:eastAsia="ja-JP"/>
        </w:rPr>
      </w:pPr>
      <w:r w:rsidRPr="000812D1">
        <w:rPr>
          <w:rFonts w:cs="Arial"/>
        </w:rPr>
        <w:t>Please clarify whether example varieties are taken into account.</w:t>
      </w:r>
    </w:p>
    <w:p w:rsidR="00A93A63" w:rsidRPr="000812D1" w:rsidRDefault="00A93A63" w:rsidP="00A93A63">
      <w:pPr>
        <w:rPr>
          <w:lang w:eastAsia="ja-JP"/>
        </w:rPr>
      </w:pPr>
    </w:p>
    <w:p w:rsidR="00A93A63" w:rsidRPr="000812D1" w:rsidRDefault="00A93A63" w:rsidP="0019576F">
      <w:pPr>
        <w:pStyle w:val="Heading4"/>
        <w:rPr>
          <w:color w:val="auto"/>
        </w:rPr>
      </w:pPr>
      <w:r w:rsidRPr="000812D1">
        <w:rPr>
          <w:color w:val="auto"/>
        </w:rPr>
        <w:t>The Combined Over Years Uniformity Criterion (COYU)</w:t>
      </w:r>
    </w:p>
    <w:p w:rsidR="00A93A63" w:rsidRPr="000812D1" w:rsidRDefault="00A93A63" w:rsidP="00A93A63">
      <w:pPr>
        <w:keepNext/>
      </w:pPr>
    </w:p>
    <w:p w:rsidR="00A93A63" w:rsidRPr="000812D1" w:rsidRDefault="00A93A63" w:rsidP="00A93A63">
      <w:pPr>
        <w:keepNext/>
        <w:rPr>
          <w:lang w:eastAsia="ja-JP"/>
        </w:rPr>
      </w:pPr>
      <w:r w:rsidRPr="000812D1">
        <w:fldChar w:fldCharType="begin"/>
      </w:r>
      <w:r w:rsidRPr="000812D1">
        <w:instrText xml:space="preserve"> AUTONUM  </w:instrText>
      </w:r>
      <w:r w:rsidRPr="000812D1">
        <w:fldChar w:fldCharType="end"/>
      </w:r>
      <w:r w:rsidRPr="000812D1">
        <w:tab/>
      </w:r>
      <w:r w:rsidRPr="000812D1">
        <w:rPr>
          <w:lang w:eastAsia="ja-JP"/>
        </w:rPr>
        <w:t>The TWV considered document TWP/4/11.</w:t>
      </w:r>
    </w:p>
    <w:p w:rsidR="00A93A63" w:rsidRPr="000812D1" w:rsidRDefault="00A93A63" w:rsidP="00A93A63">
      <w:pPr>
        <w:rPr>
          <w:lang w:eastAsia="ja-JP"/>
        </w:rPr>
      </w:pPr>
    </w:p>
    <w:p w:rsidR="00A93A63" w:rsidRPr="000812D1" w:rsidRDefault="00A93A63" w:rsidP="00A93A63">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noted the invitation by the TWC for members who use “R” or “DUST” Software to review the new COYU package to identify possible improvement points.</w:t>
      </w:r>
    </w:p>
    <w:p w:rsidR="00A93A63" w:rsidRPr="000812D1" w:rsidRDefault="00A93A63" w:rsidP="00A93A63"/>
    <w:p w:rsidR="00A93A63" w:rsidRPr="000812D1" w:rsidRDefault="00A93A63" w:rsidP="00A93A63">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noted the expression of interest by experts from China, Finland, France and the United</w:t>
      </w:r>
      <w:r w:rsidR="00886AAA" w:rsidRPr="000812D1">
        <w:t> </w:t>
      </w:r>
      <w:r w:rsidRPr="000812D1">
        <w:t>Kingdom to review the new COYU package.</w:t>
      </w:r>
    </w:p>
    <w:p w:rsidR="00A93A63" w:rsidRPr="000812D1" w:rsidRDefault="00A93A63" w:rsidP="00A93A63"/>
    <w:p w:rsidR="00A93A63" w:rsidRPr="000812D1" w:rsidRDefault="00A93A63" w:rsidP="00A93A63">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 xml:space="preserve">The TWV noted the invitation for editorial suggestions to be communicated to the drafter from the United Kingdom on the proposed draft revision for document TGP/8, Section 9 “The Combined </w:t>
      </w:r>
      <w:proofErr w:type="gramStart"/>
      <w:r w:rsidRPr="000812D1">
        <w:t>Over</w:t>
      </w:r>
      <w:proofErr w:type="gramEnd"/>
      <w:r w:rsidRPr="000812D1">
        <w:t xml:space="preserve"> Years Uniformity Criterion (COYU)”.</w:t>
      </w:r>
    </w:p>
    <w:p w:rsidR="00A93A63" w:rsidRPr="000812D1" w:rsidRDefault="00A93A63" w:rsidP="00A93A63"/>
    <w:p w:rsidR="00A93A63" w:rsidRPr="000812D1" w:rsidRDefault="00A93A63" w:rsidP="00A93A63">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noted the invitation for the expert from the United Kingdom to prepare a revised version of the draft guidance, to be presented to the TWC, at its thirty</w:t>
      </w:r>
      <w:r w:rsidRPr="000812D1">
        <w:noBreakHyphen/>
        <w:t>eighth session.</w:t>
      </w:r>
    </w:p>
    <w:p w:rsidR="00A93A63" w:rsidRPr="000812D1" w:rsidRDefault="00A93A63" w:rsidP="00BB32EA"/>
    <w:p w:rsidR="003D45E2" w:rsidRPr="000812D1" w:rsidRDefault="003D45E2" w:rsidP="00BB32EA"/>
    <w:p w:rsidR="003D45E2" w:rsidRPr="000812D1" w:rsidRDefault="003D45E2" w:rsidP="0000301B">
      <w:pPr>
        <w:pStyle w:val="Heading2"/>
      </w:pPr>
      <w:r w:rsidRPr="000812D1">
        <w:t>Information and databases</w:t>
      </w:r>
    </w:p>
    <w:p w:rsidR="003D45E2" w:rsidRPr="000812D1" w:rsidRDefault="003D45E2" w:rsidP="004A1EC1">
      <w:pPr>
        <w:keepNext/>
      </w:pPr>
    </w:p>
    <w:p w:rsidR="003D45E2" w:rsidRPr="000812D1" w:rsidRDefault="003D45E2" w:rsidP="00AE5919">
      <w:pPr>
        <w:pStyle w:val="Heading3"/>
        <w:rPr>
          <w:sz w:val="10"/>
        </w:rPr>
      </w:pPr>
      <w:r w:rsidRPr="000812D1">
        <w:t>(a)</w:t>
      </w:r>
      <w:r w:rsidRPr="000812D1">
        <w:tab/>
        <w:t xml:space="preserve">UPOV information databases </w:t>
      </w:r>
    </w:p>
    <w:p w:rsidR="003D45E2" w:rsidRPr="000812D1" w:rsidRDefault="003D45E2" w:rsidP="004A1EC1">
      <w:pPr>
        <w:keepNext/>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The TWV considered document TWP/4/4.</w:t>
      </w:r>
    </w:p>
    <w:p w:rsidR="003D45E2" w:rsidRPr="000812D1" w:rsidRDefault="003D45E2" w:rsidP="003D45E2"/>
    <w:p w:rsidR="003D45E2" w:rsidRPr="000812D1" w:rsidRDefault="003D45E2" w:rsidP="0019576F">
      <w:pPr>
        <w:pStyle w:val="Heading4"/>
        <w:rPr>
          <w:color w:val="auto"/>
        </w:rPr>
      </w:pPr>
      <w:r w:rsidRPr="000812D1">
        <w:rPr>
          <w:rFonts w:eastAsiaTheme="minorEastAsia"/>
          <w:snapToGrid w:val="0"/>
          <w:color w:val="auto"/>
        </w:rPr>
        <w:t>UPOV Code System</w:t>
      </w:r>
    </w:p>
    <w:p w:rsidR="003D45E2" w:rsidRPr="000812D1" w:rsidRDefault="003D45E2" w:rsidP="004A1EC1">
      <w:pPr>
        <w:keepNext/>
      </w:pPr>
    </w:p>
    <w:p w:rsidR="003D45E2" w:rsidRPr="000812D1" w:rsidRDefault="003D45E2" w:rsidP="004A1EC1">
      <w:pPr>
        <w:pStyle w:val="Heading5"/>
      </w:pPr>
      <w:bookmarkStart w:id="32" w:name="_Toc316492046"/>
      <w:bookmarkStart w:id="33" w:name="_Toc477797641"/>
      <w:bookmarkStart w:id="34" w:name="_Toc38109181"/>
      <w:r w:rsidRPr="000812D1">
        <w:t>UPOV code developments</w:t>
      </w:r>
      <w:bookmarkEnd w:id="32"/>
      <w:bookmarkEnd w:id="33"/>
      <w:bookmarkEnd w:id="34"/>
    </w:p>
    <w:p w:rsidR="003D45E2" w:rsidRPr="000812D1" w:rsidRDefault="003D45E2" w:rsidP="004A1EC1">
      <w:pPr>
        <w:keepNext/>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The TWV noted that 208 new UPOV codes had been created in 2019 and a total of 9,049 UPOV codes are included in the GENIE database.</w:t>
      </w:r>
    </w:p>
    <w:p w:rsidR="003D45E2" w:rsidRPr="000812D1" w:rsidRDefault="003D45E2" w:rsidP="003D45E2"/>
    <w:p w:rsidR="003D45E2" w:rsidRPr="000812D1" w:rsidRDefault="003D45E2" w:rsidP="004A1EC1">
      <w:pPr>
        <w:pStyle w:val="Heading5"/>
      </w:pPr>
      <w:bookmarkStart w:id="35" w:name="_Toc38109182"/>
      <w:r w:rsidRPr="000812D1">
        <w:t>Exceptions to UPOV codes in the “Guide to the UPOV Code System”</w:t>
      </w:r>
      <w:bookmarkEnd w:id="35"/>
    </w:p>
    <w:p w:rsidR="003D45E2" w:rsidRPr="000812D1" w:rsidRDefault="003D45E2" w:rsidP="004A1EC1">
      <w:pPr>
        <w:keepNext/>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 xml:space="preserve">The TWV noted </w:t>
      </w:r>
      <w:r w:rsidRPr="000812D1">
        <w:rPr>
          <w:rFonts w:eastAsiaTheme="minorEastAsia"/>
        </w:rPr>
        <w:t>that the TC, at its fifty-fifth session, had agreed to postpone the amendment to the “Guide to the UPOV Code System” and to explore alternative solutions to enable UPOV Codes to provide useful information on variety groups or types for DUS testing purposes and to invite the Office of the Union to prepare a document with proposals, for consideration at its fifty</w:t>
      </w:r>
      <w:r w:rsidRPr="000812D1">
        <w:rPr>
          <w:rFonts w:eastAsiaTheme="minorEastAsia"/>
        </w:rPr>
        <w:noBreakHyphen/>
        <w:t>sixth session.</w:t>
      </w:r>
    </w:p>
    <w:p w:rsidR="003D45E2" w:rsidRPr="000812D1" w:rsidRDefault="003D45E2" w:rsidP="003D45E2"/>
    <w:p w:rsidR="003D45E2" w:rsidRPr="000812D1" w:rsidRDefault="003D45E2" w:rsidP="003D45E2">
      <w:r w:rsidRPr="000812D1">
        <w:fldChar w:fldCharType="begin"/>
      </w:r>
      <w:r w:rsidRPr="000812D1">
        <w:instrText xml:space="preserve"> AUTONUM  </w:instrText>
      </w:r>
      <w:r w:rsidRPr="000812D1">
        <w:fldChar w:fldCharType="end"/>
      </w:r>
      <w:r w:rsidRPr="000812D1">
        <w:tab/>
        <w:t>The TWV noted the developments concerning alternative solutions to enable UPOV Codes to provide useful information on variety groups or types for DUS testing purposes.</w:t>
      </w:r>
    </w:p>
    <w:p w:rsidR="003D45E2" w:rsidRPr="000812D1" w:rsidRDefault="003D45E2" w:rsidP="003D45E2"/>
    <w:p w:rsidR="003D45E2" w:rsidRPr="000812D1" w:rsidRDefault="003D45E2" w:rsidP="004A1EC1">
      <w:pPr>
        <w:pStyle w:val="Heading5"/>
      </w:pPr>
      <w:bookmarkStart w:id="36" w:name="_Toc38109184"/>
      <w:r w:rsidRPr="000812D1">
        <w:lastRenderedPageBreak/>
        <w:t>New proposals for updating UPOV codes</w:t>
      </w:r>
      <w:bookmarkEnd w:id="36"/>
      <w:r w:rsidRPr="000812D1">
        <w:t xml:space="preserve"> </w:t>
      </w:r>
    </w:p>
    <w:p w:rsidR="003D45E2" w:rsidRPr="000812D1" w:rsidRDefault="003D45E2" w:rsidP="004A1EC1">
      <w:pPr>
        <w:keepNext/>
        <w:jc w:val="left"/>
        <w:rPr>
          <w:rFonts w:eastAsiaTheme="minorEastAsia"/>
        </w:rPr>
      </w:pPr>
    </w:p>
    <w:p w:rsidR="003D45E2" w:rsidRPr="000812D1" w:rsidRDefault="003D45E2" w:rsidP="004A1EC1">
      <w:pPr>
        <w:pStyle w:val="Heading6"/>
        <w:keepNext/>
        <w:rPr>
          <w:rFonts w:eastAsiaTheme="minorEastAsia"/>
          <w:lang w:val="en-US"/>
        </w:rPr>
      </w:pPr>
      <w:bookmarkStart w:id="37" w:name="_Toc38109185"/>
      <w:r w:rsidRPr="000812D1">
        <w:rPr>
          <w:rFonts w:eastAsiaTheme="minorEastAsia"/>
          <w:lang w:val="en-US"/>
        </w:rPr>
        <w:t>UPOV codes for Beta vulgaris</w:t>
      </w:r>
      <w:bookmarkEnd w:id="37"/>
    </w:p>
    <w:p w:rsidR="003D45E2" w:rsidRPr="000812D1" w:rsidRDefault="003D45E2" w:rsidP="004A1EC1">
      <w:pPr>
        <w:keepNext/>
      </w:pPr>
    </w:p>
    <w:p w:rsidR="0051378D" w:rsidRPr="000812D1" w:rsidRDefault="003D45E2" w:rsidP="004A1EC1">
      <w:pPr>
        <w:keepNext/>
      </w:pPr>
      <w:r w:rsidRPr="000812D1">
        <w:fldChar w:fldCharType="begin"/>
      </w:r>
      <w:r w:rsidRPr="000812D1">
        <w:instrText xml:space="preserve"> AUTONUM  </w:instrText>
      </w:r>
      <w:r w:rsidRPr="000812D1">
        <w:fldChar w:fldCharType="end"/>
      </w:r>
      <w:r w:rsidRPr="000812D1">
        <w:tab/>
        <w:t xml:space="preserve">The TWV considered </w:t>
      </w:r>
      <w:r w:rsidR="0051378D" w:rsidRPr="000812D1">
        <w:t>the proposal to amend</w:t>
      </w:r>
      <w:r w:rsidRPr="000812D1">
        <w:t xml:space="preserve"> the UPOV codes for </w:t>
      </w:r>
      <w:r w:rsidRPr="000812D1">
        <w:rPr>
          <w:i/>
        </w:rPr>
        <w:t>Beta vulgaris</w:t>
      </w:r>
      <w:r w:rsidRPr="000812D1">
        <w:t>, as set out in document TWP/4/4, Annex II.</w:t>
      </w:r>
      <w:r w:rsidR="0051378D" w:rsidRPr="000812D1">
        <w:t xml:space="preserve">  </w:t>
      </w:r>
    </w:p>
    <w:p w:rsidR="0051378D" w:rsidRPr="000812D1" w:rsidRDefault="0051378D" w:rsidP="0051378D"/>
    <w:p w:rsidR="0051378D" w:rsidRPr="000812D1" w:rsidRDefault="0051378D" w:rsidP="0051378D">
      <w:r w:rsidRPr="000812D1">
        <w:fldChar w:fldCharType="begin"/>
      </w:r>
      <w:r w:rsidRPr="000812D1">
        <w:instrText xml:space="preserve"> AUTONUM  </w:instrText>
      </w:r>
      <w:r w:rsidRPr="000812D1">
        <w:fldChar w:fldCharType="end"/>
      </w:r>
      <w:r w:rsidRPr="000812D1">
        <w:tab/>
        <w:t xml:space="preserve">The TWV recalled that, at its fifty-second session, it had agreed that the information on type of maize (popcorn, sweet corn) and red and white cabbage </w:t>
      </w:r>
      <w:r w:rsidR="00B133FE" w:rsidRPr="000812D1">
        <w:t xml:space="preserve">varieties </w:t>
      </w:r>
      <w:r w:rsidRPr="000812D1">
        <w:t>was useful for grouping varieties and organiz</w:t>
      </w:r>
      <w:r w:rsidR="00B133FE" w:rsidRPr="000812D1">
        <w:t xml:space="preserve">ing </w:t>
      </w:r>
      <w:r w:rsidRPr="000812D1">
        <w:t>growing trials and should remain in the database (see document TWV/52/20 “Report”, paragraph 94).</w:t>
      </w:r>
      <w:r w:rsidR="00AA5754" w:rsidRPr="000812D1">
        <w:t xml:space="preserve">  The TWV agreed that the same approach should be used for UPOV codes </w:t>
      </w:r>
      <w:r w:rsidR="000E51F9" w:rsidRPr="000812D1">
        <w:t>of</w:t>
      </w:r>
      <w:r w:rsidR="00AA5754" w:rsidRPr="000812D1">
        <w:t xml:space="preserve"> the different types of beet varieties.</w:t>
      </w:r>
    </w:p>
    <w:p w:rsidR="003D45E2" w:rsidRPr="000812D1" w:rsidRDefault="003D45E2" w:rsidP="003D45E2"/>
    <w:p w:rsidR="003D45E2" w:rsidRPr="000812D1" w:rsidRDefault="003D45E2" w:rsidP="004A1EC1">
      <w:pPr>
        <w:pStyle w:val="Heading5"/>
        <w:rPr>
          <w:rFonts w:eastAsia="MS Mincho"/>
        </w:rPr>
      </w:pPr>
      <w:bookmarkStart w:id="38" w:name="_Toc38109187"/>
      <w:r w:rsidRPr="000812D1">
        <w:rPr>
          <w:rFonts w:eastAsia="MS Mincho"/>
        </w:rPr>
        <w:t>UPOV code amendments agreed by the TC at its fifty-fifth session</w:t>
      </w:r>
      <w:bookmarkEnd w:id="38"/>
      <w:r w:rsidRPr="000812D1">
        <w:rPr>
          <w:rFonts w:eastAsia="MS Mincho"/>
        </w:rPr>
        <w:t xml:space="preserve"> </w:t>
      </w:r>
    </w:p>
    <w:p w:rsidR="003D45E2" w:rsidRPr="000812D1" w:rsidRDefault="003D45E2" w:rsidP="004A1EC1">
      <w:pPr>
        <w:keepNext/>
        <w:rPr>
          <w:rFonts w:eastAsia="MS Mincho"/>
        </w:rPr>
      </w:pPr>
    </w:p>
    <w:p w:rsidR="003D45E2" w:rsidRPr="000812D1" w:rsidRDefault="003D45E2" w:rsidP="004A1EC1">
      <w:pPr>
        <w:keepNext/>
        <w:rPr>
          <w:rFonts w:eastAsia="MS Mincho"/>
        </w:rPr>
      </w:pPr>
      <w:r w:rsidRPr="000812D1">
        <w:rPr>
          <w:rFonts w:eastAsia="MS Mincho"/>
          <w:lang w:val="fr-FR"/>
        </w:rPr>
        <w:fldChar w:fldCharType="begin"/>
      </w:r>
      <w:r w:rsidRPr="000812D1">
        <w:rPr>
          <w:rFonts w:eastAsia="MS Mincho"/>
        </w:rPr>
        <w:instrText xml:space="preserve"> AUTONUM  </w:instrText>
      </w:r>
      <w:r w:rsidRPr="000812D1">
        <w:rPr>
          <w:rFonts w:eastAsia="MS Mincho"/>
          <w:lang w:val="fr-FR"/>
        </w:rPr>
        <w:fldChar w:fldCharType="end"/>
      </w:r>
      <w:r w:rsidRPr="000812D1">
        <w:rPr>
          <w:rFonts w:eastAsia="MS Mincho"/>
        </w:rPr>
        <w:tab/>
        <w:t xml:space="preserve">The TWV noted that the TC, at its fifty-fifth session, had agreed to amend the UPOV codes for the genera and species set out in </w:t>
      </w:r>
      <w:r w:rsidRPr="000812D1">
        <w:t xml:space="preserve">document TWP/4/4, </w:t>
      </w:r>
      <w:r w:rsidRPr="000812D1">
        <w:rPr>
          <w:rFonts w:eastAsia="MS Mincho"/>
        </w:rPr>
        <w:t>Annex IV.</w:t>
      </w:r>
    </w:p>
    <w:p w:rsidR="003D45E2" w:rsidRPr="000812D1" w:rsidRDefault="003D45E2" w:rsidP="003D45E2">
      <w:pPr>
        <w:rPr>
          <w:rFonts w:eastAsia="MS Mincho"/>
        </w:rPr>
      </w:pPr>
    </w:p>
    <w:p w:rsidR="003D45E2" w:rsidRPr="000812D1" w:rsidRDefault="003D45E2" w:rsidP="004A1EC1">
      <w:pPr>
        <w:pStyle w:val="Heading5"/>
      </w:pPr>
      <w:bookmarkStart w:id="39" w:name="_Toc38109189"/>
      <w:r w:rsidRPr="000812D1">
        <w:t>TWP checking</w:t>
      </w:r>
      <w:bookmarkEnd w:id="39"/>
    </w:p>
    <w:p w:rsidR="003D45E2" w:rsidRPr="000812D1" w:rsidRDefault="003D45E2" w:rsidP="004A1EC1">
      <w:pPr>
        <w:keepNext/>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The TWV noted the invitation to check the amendments, new UPOV codes or information, and UPOV codes used in the PLUTO database for the first time, as reproduced in document TWP/4/4, Annex V, and submit comments to the Office of the Union by December 31, 2020.</w:t>
      </w:r>
    </w:p>
    <w:p w:rsidR="003D45E2" w:rsidRPr="000812D1" w:rsidRDefault="003D45E2" w:rsidP="003D45E2"/>
    <w:p w:rsidR="003D45E2" w:rsidRPr="000812D1" w:rsidRDefault="003D45E2" w:rsidP="004A1EC1">
      <w:pPr>
        <w:pStyle w:val="Heading5"/>
      </w:pPr>
      <w:bookmarkStart w:id="40" w:name="_Toc38109190"/>
      <w:r w:rsidRPr="000812D1">
        <w:t>ISTA Nomenclature Committee</w:t>
      </w:r>
      <w:bookmarkEnd w:id="40"/>
    </w:p>
    <w:p w:rsidR="003D45E2" w:rsidRPr="000812D1" w:rsidRDefault="003D45E2" w:rsidP="0019576F">
      <w:pPr>
        <w:pStyle w:val="Heading4"/>
        <w:rPr>
          <w:color w:val="auto"/>
        </w:rPr>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The TWV noted that the “ISTA List of Stabilized Plant Names” with relevant UPOV codes had been published in January 2020.</w:t>
      </w:r>
    </w:p>
    <w:p w:rsidR="003D45E2" w:rsidRPr="000812D1" w:rsidRDefault="003D45E2" w:rsidP="003D45E2"/>
    <w:p w:rsidR="003D45E2" w:rsidRPr="000812D1" w:rsidRDefault="003D45E2" w:rsidP="0019576F">
      <w:pPr>
        <w:pStyle w:val="Heading4"/>
        <w:rPr>
          <w:rFonts w:eastAsiaTheme="minorEastAsia"/>
          <w:color w:val="auto"/>
        </w:rPr>
      </w:pPr>
      <w:bookmarkStart w:id="41" w:name="_Toc477797643"/>
      <w:bookmarkStart w:id="42" w:name="_Toc38109191"/>
      <w:r w:rsidRPr="000812D1">
        <w:rPr>
          <w:rFonts w:eastAsiaTheme="minorEastAsia"/>
          <w:color w:val="auto"/>
        </w:rPr>
        <w:t>PLUTO database</w:t>
      </w:r>
      <w:bookmarkEnd w:id="41"/>
      <w:bookmarkEnd w:id="42"/>
    </w:p>
    <w:p w:rsidR="003D45E2" w:rsidRPr="000812D1" w:rsidRDefault="003D45E2" w:rsidP="004A1EC1">
      <w:pPr>
        <w:keepNext/>
        <w:rPr>
          <w:rFonts w:eastAsiaTheme="minorEastAsia"/>
        </w:rPr>
      </w:pPr>
    </w:p>
    <w:p w:rsidR="003D45E2" w:rsidRPr="000812D1" w:rsidRDefault="003D45E2" w:rsidP="004A1EC1">
      <w:pPr>
        <w:pStyle w:val="Heading5"/>
        <w:rPr>
          <w:rFonts w:eastAsiaTheme="minorEastAsia" w:cs="Arial"/>
        </w:rPr>
      </w:pPr>
      <w:bookmarkStart w:id="43" w:name="_Toc477797644"/>
      <w:bookmarkStart w:id="44" w:name="_Toc38109192"/>
      <w:r w:rsidRPr="000812D1">
        <w:rPr>
          <w:rFonts w:eastAsiaTheme="minorEastAsia"/>
        </w:rPr>
        <w:t>Program for improvements to the PLUTO database</w:t>
      </w:r>
      <w:bookmarkEnd w:id="43"/>
      <w:bookmarkEnd w:id="44"/>
      <w:r w:rsidRPr="000812D1">
        <w:rPr>
          <w:rFonts w:eastAsiaTheme="minorEastAsia"/>
        </w:rPr>
        <w:t xml:space="preserve"> </w:t>
      </w:r>
    </w:p>
    <w:p w:rsidR="003D45E2" w:rsidRPr="000812D1" w:rsidRDefault="003D45E2" w:rsidP="004A1EC1">
      <w:pPr>
        <w:keepNext/>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 xml:space="preserve">The TWV noted </w:t>
      </w:r>
      <w:r w:rsidRPr="000812D1">
        <w:rPr>
          <w:rFonts w:eastAsia="MS Mincho"/>
          <w:snapToGrid w:val="0"/>
          <w:lang w:eastAsia="ja-JP"/>
        </w:rPr>
        <w:t xml:space="preserve">that the TC and the CAJ, at their sessions in 2019, had approved the revision of the “Program for improvements to the PLUTO database” to reflect the change of the acceptable character set </w:t>
      </w:r>
      <w:r w:rsidRPr="000812D1">
        <w:t>to accept accents and special characters in denominations in the PLUTO database (</w:t>
      </w:r>
      <w:r w:rsidRPr="000812D1">
        <w:rPr>
          <w:rFonts w:eastAsia="MS Mincho"/>
          <w:snapToGrid w:val="0"/>
          <w:lang w:eastAsia="ja-JP"/>
        </w:rPr>
        <w:t>ISO/IEC Standard</w:t>
      </w:r>
      <w:r w:rsidR="00AE5919" w:rsidRPr="000812D1">
        <w:rPr>
          <w:rFonts w:eastAsia="MS Mincho"/>
          <w:snapToGrid w:val="0"/>
          <w:lang w:eastAsia="ja-JP"/>
        </w:rPr>
        <w:t> </w:t>
      </w:r>
      <w:r w:rsidRPr="000812D1">
        <w:rPr>
          <w:rFonts w:eastAsia="MS Mincho"/>
          <w:snapToGrid w:val="0"/>
          <w:lang w:eastAsia="ja-JP"/>
        </w:rPr>
        <w:t>8859</w:t>
      </w:r>
      <w:r w:rsidR="00AE5919" w:rsidRPr="000812D1">
        <w:rPr>
          <w:rFonts w:eastAsia="MS Mincho"/>
          <w:snapToGrid w:val="0"/>
          <w:lang w:eastAsia="ja-JP"/>
        </w:rPr>
        <w:t> </w:t>
      </w:r>
      <w:r w:rsidRPr="000812D1">
        <w:rPr>
          <w:rFonts w:eastAsia="MS Mincho"/>
          <w:snapToGrid w:val="0"/>
          <w:lang w:eastAsia="ja-JP"/>
        </w:rPr>
        <w:t>1:</w:t>
      </w:r>
      <w:r w:rsidR="00AE5919" w:rsidRPr="000812D1">
        <w:rPr>
          <w:rFonts w:eastAsia="MS Mincho"/>
          <w:snapToGrid w:val="0"/>
          <w:lang w:eastAsia="ja-JP"/>
        </w:rPr>
        <w:t> </w:t>
      </w:r>
      <w:r w:rsidRPr="000812D1">
        <w:rPr>
          <w:rFonts w:eastAsia="MS Mincho"/>
          <w:snapToGrid w:val="0"/>
          <w:lang w:eastAsia="ja-JP"/>
        </w:rPr>
        <w:t>1998).</w:t>
      </w:r>
    </w:p>
    <w:p w:rsidR="003D45E2" w:rsidRPr="000812D1" w:rsidRDefault="003D45E2" w:rsidP="003D45E2"/>
    <w:p w:rsidR="003D45E2" w:rsidRPr="000812D1" w:rsidRDefault="003D45E2" w:rsidP="004A1EC1">
      <w:pPr>
        <w:pStyle w:val="Heading5"/>
      </w:pPr>
      <w:bookmarkStart w:id="45" w:name="_Toc38109193"/>
      <w:r w:rsidRPr="000812D1">
        <w:t>Summary of contributions to the PLUTO database from 2016 to 2019</w:t>
      </w:r>
      <w:bookmarkEnd w:id="45"/>
    </w:p>
    <w:p w:rsidR="003D45E2" w:rsidRPr="000812D1" w:rsidRDefault="003D45E2" w:rsidP="004A1EC1">
      <w:pPr>
        <w:keepNext/>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 xml:space="preserve">The TWV noted </w:t>
      </w:r>
      <w:r w:rsidRPr="000812D1">
        <w:rPr>
          <w:rFonts w:eastAsia="MS Mincho" w:hint="eastAsia"/>
          <w:lang w:eastAsia="ja-JP"/>
        </w:rPr>
        <w:t xml:space="preserve">the </w:t>
      </w:r>
      <w:r w:rsidRPr="000812D1">
        <w:rPr>
          <w:rFonts w:eastAsia="MS Mincho" w:cs="Arial"/>
          <w:bCs/>
        </w:rPr>
        <w:t xml:space="preserve">summary of </w:t>
      </w:r>
      <w:r w:rsidRPr="000812D1">
        <w:rPr>
          <w:rFonts w:eastAsiaTheme="minorEastAsia" w:cs="Arial"/>
          <w:bCs/>
        </w:rPr>
        <w:t>data contributions from members of the Union to the PLUTO database from 2016 to 201</w:t>
      </w:r>
      <w:r w:rsidRPr="000812D1">
        <w:rPr>
          <w:rFonts w:eastAsiaTheme="minorEastAsia" w:cs="Arial"/>
          <w:bCs/>
          <w:lang w:eastAsia="ja-JP"/>
        </w:rPr>
        <w:t>9</w:t>
      </w:r>
      <w:r w:rsidRPr="000812D1">
        <w:rPr>
          <w:rFonts w:eastAsia="MS Mincho" w:cs="Arial"/>
          <w:bCs/>
        </w:rPr>
        <w:t>,</w:t>
      </w:r>
      <w:r w:rsidRPr="000812D1">
        <w:rPr>
          <w:rFonts w:eastAsia="MS Mincho" w:cs="Arial" w:hint="eastAsia"/>
          <w:bCs/>
          <w:lang w:eastAsia="ja-JP"/>
        </w:rPr>
        <w:t xml:space="preserve"> as presented in </w:t>
      </w:r>
      <w:r w:rsidRPr="000812D1">
        <w:t>document TWP/4/4,</w:t>
      </w:r>
      <w:r w:rsidRPr="000812D1">
        <w:rPr>
          <w:rFonts w:eastAsia="MS Mincho" w:cs="Arial" w:hint="eastAsia"/>
          <w:bCs/>
          <w:lang w:eastAsia="ja-JP"/>
        </w:rPr>
        <w:t xml:space="preserve"> Annex </w:t>
      </w:r>
      <w:r w:rsidRPr="000812D1">
        <w:rPr>
          <w:rFonts w:eastAsia="MS Mincho" w:cs="Arial"/>
          <w:bCs/>
          <w:lang w:eastAsia="ja-JP"/>
        </w:rPr>
        <w:t>VI.</w:t>
      </w:r>
    </w:p>
    <w:p w:rsidR="003D45E2" w:rsidRPr="000812D1" w:rsidRDefault="003D45E2" w:rsidP="003D45E2"/>
    <w:p w:rsidR="003D45E2" w:rsidRPr="000812D1" w:rsidRDefault="003D45E2" w:rsidP="004A1EC1">
      <w:r w:rsidRPr="000812D1">
        <w:rPr>
          <w:i/>
        </w:rPr>
        <w:t>(b)</w:t>
      </w:r>
      <w:r w:rsidRPr="000812D1">
        <w:rPr>
          <w:i/>
        </w:rPr>
        <w:tab/>
        <w:t>Variety description databases</w:t>
      </w:r>
    </w:p>
    <w:p w:rsidR="003D45E2" w:rsidRPr="000812D1" w:rsidRDefault="003D45E2" w:rsidP="004A1EC1"/>
    <w:p w:rsidR="003D45E2" w:rsidRPr="000812D1" w:rsidRDefault="003D45E2" w:rsidP="004A1EC1">
      <w:r w:rsidRPr="000812D1">
        <w:fldChar w:fldCharType="begin"/>
      </w:r>
      <w:r w:rsidRPr="000812D1">
        <w:instrText xml:space="preserve"> AUTONUM  </w:instrText>
      </w:r>
      <w:r w:rsidRPr="000812D1">
        <w:fldChar w:fldCharType="end"/>
      </w:r>
      <w:r w:rsidRPr="000812D1">
        <w:tab/>
        <w:t>The TWV considered document TWP/4/2.</w:t>
      </w:r>
    </w:p>
    <w:p w:rsidR="003D45E2" w:rsidRPr="000812D1" w:rsidRDefault="003D45E2" w:rsidP="004A1EC1">
      <w:pPr>
        <w:keepNext/>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The TWV noted the reports made at the BMT meeting on databases containing morphological and/or molecular data.</w:t>
      </w:r>
    </w:p>
    <w:p w:rsidR="00BE39EC" w:rsidRPr="000812D1" w:rsidRDefault="00BE39EC" w:rsidP="00BE39EC">
      <w:pPr>
        <w:keepNext/>
      </w:pPr>
    </w:p>
    <w:p w:rsidR="00BE39EC" w:rsidRPr="000812D1" w:rsidRDefault="00BE39EC" w:rsidP="00BE39EC">
      <w:pPr>
        <w:keepNext/>
      </w:pPr>
      <w:r w:rsidRPr="000812D1">
        <w:fldChar w:fldCharType="begin"/>
      </w:r>
      <w:r w:rsidRPr="000812D1">
        <w:instrText xml:space="preserve"> AUTONUM  </w:instrText>
      </w:r>
      <w:r w:rsidRPr="000812D1">
        <w:fldChar w:fldCharType="end"/>
      </w:r>
      <w:r w:rsidRPr="000812D1">
        <w:tab/>
        <w:t>The TWV noted that members of the Union would be invited to report to the TWPs on work concerning the development of databases containing morphological and/or molecular data.</w:t>
      </w:r>
    </w:p>
    <w:p w:rsidR="00672C51" w:rsidRPr="000812D1" w:rsidRDefault="00672C51" w:rsidP="003D45E2"/>
    <w:p w:rsidR="00672C51" w:rsidRPr="000812D1" w:rsidRDefault="00672C51" w:rsidP="003D45E2">
      <w:r w:rsidRPr="000812D1">
        <w:fldChar w:fldCharType="begin"/>
      </w:r>
      <w:r w:rsidRPr="000812D1">
        <w:instrText xml:space="preserve"> AUTONUM  </w:instrText>
      </w:r>
      <w:r w:rsidRPr="000812D1">
        <w:fldChar w:fldCharType="end"/>
      </w:r>
      <w:r w:rsidRPr="000812D1">
        <w:tab/>
        <w:t xml:space="preserve">The TWV noted the report </w:t>
      </w:r>
      <w:r w:rsidR="00AE5919" w:rsidRPr="000812D1">
        <w:t xml:space="preserve">made </w:t>
      </w:r>
      <w:r w:rsidRPr="000812D1">
        <w:t>by the</w:t>
      </w:r>
      <w:r w:rsidR="00AE5919" w:rsidRPr="000812D1">
        <w:t xml:space="preserve"> expert of the</w:t>
      </w:r>
      <w:r w:rsidRPr="000812D1">
        <w:t xml:space="preserve"> Netherlands</w:t>
      </w:r>
      <w:r w:rsidR="00AE5919" w:rsidRPr="000812D1">
        <w:t>,</w:t>
      </w:r>
      <w:r w:rsidRPr="000812D1">
        <w:t xml:space="preserve"> that new databases with morphological information of melon and </w:t>
      </w:r>
      <w:r w:rsidR="000812D1" w:rsidRPr="000812D1">
        <w:t xml:space="preserve">set of validated molecular markers (SNPs) for tomato varieties </w:t>
      </w:r>
      <w:r w:rsidR="00A72720">
        <w:t>were</w:t>
      </w:r>
      <w:r w:rsidRPr="000812D1">
        <w:t xml:space="preserve"> </w:t>
      </w:r>
      <w:r w:rsidR="00281F48">
        <w:t xml:space="preserve">being </w:t>
      </w:r>
      <w:r w:rsidRPr="000812D1">
        <w:t xml:space="preserve">developed with partial funding provided by the Community Plant Variety Office of the European Union (CPVO). </w:t>
      </w:r>
    </w:p>
    <w:p w:rsidR="009B7D56" w:rsidRPr="000812D1" w:rsidRDefault="009B7D56" w:rsidP="003D45E2"/>
    <w:p w:rsidR="009B7D56" w:rsidRPr="000812D1" w:rsidRDefault="009B7D56" w:rsidP="003D45E2">
      <w:r w:rsidRPr="000812D1">
        <w:fldChar w:fldCharType="begin"/>
      </w:r>
      <w:r w:rsidRPr="000812D1">
        <w:instrText xml:space="preserve"> AUTONUM  </w:instrText>
      </w:r>
      <w:r w:rsidRPr="000812D1">
        <w:fldChar w:fldCharType="end"/>
      </w:r>
      <w:r w:rsidRPr="000812D1">
        <w:tab/>
        <w:t xml:space="preserve">The TWV agreed to invite the France and </w:t>
      </w:r>
      <w:r w:rsidR="00AE5919" w:rsidRPr="000812D1">
        <w:t xml:space="preserve">the </w:t>
      </w:r>
      <w:r w:rsidRPr="000812D1">
        <w:t xml:space="preserve">Netherlands to make presentations on the development of the databases for melon and tomato, respectively, at its fifty-fifth session.  </w:t>
      </w:r>
    </w:p>
    <w:p w:rsidR="003D45E2" w:rsidRPr="000812D1" w:rsidRDefault="003D45E2" w:rsidP="003D45E2">
      <w:pPr>
        <w:rPr>
          <w:lang w:val="en-GB"/>
        </w:rPr>
      </w:pPr>
    </w:p>
    <w:p w:rsidR="003D45E2" w:rsidRPr="000812D1" w:rsidRDefault="003D45E2" w:rsidP="00CD3AC3">
      <w:pPr>
        <w:keepNext/>
        <w:rPr>
          <w:i/>
        </w:rPr>
      </w:pPr>
      <w:r w:rsidRPr="000812D1">
        <w:rPr>
          <w:i/>
        </w:rPr>
        <w:lastRenderedPageBreak/>
        <w:t>(c)</w:t>
      </w:r>
      <w:r w:rsidRPr="000812D1">
        <w:rPr>
          <w:i/>
        </w:rPr>
        <w:tab/>
        <w:t xml:space="preserve">Exchange and use of software and equipment </w:t>
      </w:r>
    </w:p>
    <w:p w:rsidR="003D45E2" w:rsidRPr="000812D1" w:rsidRDefault="003D45E2" w:rsidP="004A1EC1">
      <w:pPr>
        <w:keepNext/>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The TWV considered document TWP/4/5.</w:t>
      </w:r>
    </w:p>
    <w:p w:rsidR="003D45E2" w:rsidRPr="000812D1" w:rsidRDefault="003D45E2" w:rsidP="003D45E2"/>
    <w:p w:rsidR="003D45E2" w:rsidRPr="000812D1" w:rsidRDefault="003D45E2" w:rsidP="0019576F">
      <w:pPr>
        <w:pStyle w:val="Heading4"/>
        <w:rPr>
          <w:color w:val="auto"/>
        </w:rPr>
      </w:pPr>
      <w:r w:rsidRPr="000812D1">
        <w:rPr>
          <w:color w:val="auto"/>
        </w:rPr>
        <w:t>Document UPOV/INF/16 “Exchangeable Software”</w:t>
      </w:r>
    </w:p>
    <w:p w:rsidR="003D45E2" w:rsidRPr="000812D1" w:rsidRDefault="003D45E2" w:rsidP="004A1EC1">
      <w:pPr>
        <w:keepNext/>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The TWV noted that the Office of the Union had issued on April 14, 2020, Circular E-20/031 inviting the designated persons of the members of the Union in the TC to provide or update information regarding the use of the software included in document UPOV/INF/16.</w:t>
      </w:r>
    </w:p>
    <w:p w:rsidR="00103807" w:rsidRPr="000812D1" w:rsidRDefault="00103807" w:rsidP="004A1EC1">
      <w:pPr>
        <w:keepNext/>
      </w:pPr>
    </w:p>
    <w:p w:rsidR="00103807" w:rsidRPr="000812D1" w:rsidRDefault="00103807" w:rsidP="004A1EC1">
      <w:pPr>
        <w:keepNext/>
      </w:pPr>
      <w:r w:rsidRPr="000812D1">
        <w:fldChar w:fldCharType="begin"/>
      </w:r>
      <w:r w:rsidRPr="000812D1">
        <w:instrText xml:space="preserve"> AUTONUM  </w:instrText>
      </w:r>
      <w:r w:rsidRPr="000812D1">
        <w:fldChar w:fldCharType="end"/>
      </w:r>
      <w:r w:rsidRPr="000812D1">
        <w:tab/>
        <w:t xml:space="preserve">The TWV noted the offer </w:t>
      </w:r>
      <w:r w:rsidR="00AE5919" w:rsidRPr="000812D1">
        <w:t xml:space="preserve">made by the expert from </w:t>
      </w:r>
      <w:r w:rsidRPr="000812D1">
        <w:t>France</w:t>
      </w:r>
      <w:r w:rsidR="00AE5919" w:rsidRPr="000812D1">
        <w:t>,</w:t>
      </w:r>
      <w:r w:rsidRPr="000812D1">
        <w:t xml:space="preserve"> to make available for exchange </w:t>
      </w:r>
      <w:r w:rsidR="00AE5919" w:rsidRPr="000812D1">
        <w:t xml:space="preserve">the </w:t>
      </w:r>
      <w:proofErr w:type="spellStart"/>
      <w:r w:rsidR="00AE5919" w:rsidRPr="000812D1">
        <w:t>Pathostat</w:t>
      </w:r>
      <w:proofErr w:type="spellEnd"/>
      <w:r w:rsidR="00AE5919" w:rsidRPr="000812D1">
        <w:t xml:space="preserve"> software for data processing for disease characteristics, and to reflect that in document UPOV/INF/16.</w:t>
      </w:r>
    </w:p>
    <w:p w:rsidR="00590275" w:rsidRPr="000812D1" w:rsidRDefault="00590275" w:rsidP="004A1EC1">
      <w:pPr>
        <w:keepNext/>
      </w:pPr>
    </w:p>
    <w:p w:rsidR="00590275" w:rsidRPr="000812D1" w:rsidRDefault="001D3A85" w:rsidP="004A1EC1">
      <w:pPr>
        <w:keepNext/>
      </w:pPr>
      <w:r w:rsidRPr="000812D1">
        <w:fldChar w:fldCharType="begin"/>
      </w:r>
      <w:r w:rsidRPr="000812D1">
        <w:instrText xml:space="preserve"> AUTONUM  </w:instrText>
      </w:r>
      <w:r w:rsidRPr="000812D1">
        <w:fldChar w:fldCharType="end"/>
      </w:r>
      <w:r w:rsidRPr="000812D1">
        <w:tab/>
      </w:r>
      <w:r w:rsidR="00590275" w:rsidRPr="000812D1">
        <w:t xml:space="preserve">The TWV recalled that </w:t>
      </w:r>
      <w:r w:rsidR="0073244E" w:rsidRPr="000812D1">
        <w:t>once i</w:t>
      </w:r>
      <w:r w:rsidR="00590275" w:rsidRPr="000812D1">
        <w:t xml:space="preserve">nformation </w:t>
      </w:r>
      <w:r w:rsidR="0073244E" w:rsidRPr="000812D1">
        <w:t xml:space="preserve">on the </w:t>
      </w:r>
      <w:proofErr w:type="spellStart"/>
      <w:r w:rsidR="0073244E" w:rsidRPr="000812D1">
        <w:t>Pathostat</w:t>
      </w:r>
      <w:proofErr w:type="spellEnd"/>
      <w:r w:rsidR="0073244E" w:rsidRPr="000812D1">
        <w:t xml:space="preserve"> software </w:t>
      </w:r>
      <w:r w:rsidR="00696832" w:rsidRPr="000812D1">
        <w:t>was</w:t>
      </w:r>
      <w:r w:rsidR="00590275" w:rsidRPr="000812D1">
        <w:t xml:space="preserve"> provided for inclusion in document UPOV/INF/16</w:t>
      </w:r>
      <w:r w:rsidRPr="000812D1">
        <w:t>,</w:t>
      </w:r>
      <w:r w:rsidR="0073244E" w:rsidRPr="000812D1">
        <w:t xml:space="preserve"> it would be presented for review by the Technical Working Party on Automation and Computer Programs (TWC).</w:t>
      </w:r>
    </w:p>
    <w:p w:rsidR="003D45E2" w:rsidRPr="000812D1" w:rsidRDefault="003D45E2" w:rsidP="003D45E2"/>
    <w:p w:rsidR="003D45E2" w:rsidRPr="000812D1" w:rsidRDefault="003D45E2" w:rsidP="0019576F">
      <w:pPr>
        <w:pStyle w:val="Heading4"/>
        <w:rPr>
          <w:color w:val="auto"/>
        </w:rPr>
      </w:pPr>
      <w:bookmarkStart w:id="46" w:name="_Toc27723608"/>
      <w:r w:rsidRPr="000812D1">
        <w:rPr>
          <w:color w:val="auto"/>
        </w:rPr>
        <w:t>Document</w:t>
      </w:r>
      <w:r w:rsidRPr="000812D1">
        <w:rPr>
          <w:color w:val="auto"/>
          <w:lang w:eastAsia="ja-JP"/>
        </w:rPr>
        <w:t xml:space="preserve"> </w:t>
      </w:r>
      <w:r w:rsidRPr="000812D1">
        <w:rPr>
          <w:snapToGrid w:val="0"/>
          <w:color w:val="auto"/>
        </w:rPr>
        <w:t>UPOV/INF/22 “Software and equipment used by members of the Union”</w:t>
      </w:r>
      <w:bookmarkEnd w:id="46"/>
    </w:p>
    <w:p w:rsidR="003D45E2" w:rsidRPr="000812D1" w:rsidRDefault="003D45E2" w:rsidP="004A1EC1">
      <w:pPr>
        <w:keepNext/>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The TWV noted that the Council, at its fifty-third ordinary session, held in Geneva, on November 1, 2019, had adopted document UPOV/INF/22/6 “Software and equipment used by members of the Union”.</w:t>
      </w:r>
    </w:p>
    <w:p w:rsidR="003D45E2" w:rsidRPr="000812D1" w:rsidRDefault="003D45E2" w:rsidP="003D45E2"/>
    <w:p w:rsidR="003D45E2" w:rsidRPr="000812D1" w:rsidRDefault="003D45E2" w:rsidP="003D45E2">
      <w:r w:rsidRPr="000812D1">
        <w:fldChar w:fldCharType="begin"/>
      </w:r>
      <w:r w:rsidRPr="000812D1">
        <w:instrText xml:space="preserve"> AUTONUM  </w:instrText>
      </w:r>
      <w:r w:rsidRPr="000812D1">
        <w:fldChar w:fldCharType="end"/>
      </w:r>
      <w:r w:rsidRPr="000812D1">
        <w:tab/>
        <w:t>The TWV noted that the Office of the Union had issued on April 14, 2020, Circular E-20/031 inviting the designated persons of members of the Union in the TC to provide or update information in document UPOV/INF/22.</w:t>
      </w:r>
    </w:p>
    <w:p w:rsidR="003D45E2" w:rsidRPr="000812D1" w:rsidRDefault="003D45E2" w:rsidP="003D45E2"/>
    <w:p w:rsidR="003D45E2" w:rsidRPr="000812D1" w:rsidRDefault="003D45E2" w:rsidP="003D45E2">
      <w:r w:rsidRPr="000812D1">
        <w:fldChar w:fldCharType="begin"/>
      </w:r>
      <w:r w:rsidRPr="000812D1">
        <w:instrText xml:space="preserve"> AUTONUM  </w:instrText>
      </w:r>
      <w:r w:rsidRPr="000812D1">
        <w:fldChar w:fldCharType="end"/>
      </w:r>
      <w:r w:rsidRPr="000812D1">
        <w:tab/>
        <w:t>The TWV noted that the TC, at its fifty-sixth session, would be invited to consider whether to include any proposed software or equipment in document UPOV/INF/22 or whether to request further guidance from other relevant bodies.</w:t>
      </w:r>
    </w:p>
    <w:p w:rsidR="003D45E2" w:rsidRPr="000812D1" w:rsidRDefault="003D45E2" w:rsidP="003D45E2"/>
    <w:p w:rsidR="003D45E2" w:rsidRPr="000812D1" w:rsidRDefault="003D45E2" w:rsidP="0019576F">
      <w:pPr>
        <w:pStyle w:val="Heading4"/>
        <w:rPr>
          <w:color w:val="auto"/>
        </w:rPr>
      </w:pPr>
      <w:bookmarkStart w:id="47" w:name="_Toc14686113"/>
      <w:bookmarkStart w:id="48" w:name="_Toc27723611"/>
      <w:r w:rsidRPr="000812D1">
        <w:rPr>
          <w:color w:val="auto"/>
          <w:lang w:eastAsia="ja-JP"/>
        </w:rPr>
        <w:t>Availability of documents UPOV/INF/16 “Exchangeable software” and UPOV/INF/22 “Software and equipment used by members of</w:t>
      </w:r>
      <w:r w:rsidRPr="000812D1">
        <w:rPr>
          <w:rFonts w:hint="eastAsia"/>
          <w:color w:val="auto"/>
          <w:lang w:eastAsia="ja-JP"/>
        </w:rPr>
        <w:t xml:space="preserve"> </w:t>
      </w:r>
      <w:r w:rsidRPr="000812D1">
        <w:rPr>
          <w:color w:val="auto"/>
          <w:lang w:eastAsia="ja-JP"/>
        </w:rPr>
        <w:t>the Union” in a searchable form</w:t>
      </w:r>
      <w:bookmarkEnd w:id="47"/>
      <w:bookmarkEnd w:id="48"/>
    </w:p>
    <w:p w:rsidR="003D45E2" w:rsidRPr="000812D1" w:rsidRDefault="003D45E2" w:rsidP="004A1EC1">
      <w:pPr>
        <w:keepNext/>
      </w:pPr>
    </w:p>
    <w:p w:rsidR="003D45E2" w:rsidRPr="000812D1" w:rsidRDefault="003D45E2" w:rsidP="003D45E2">
      <w:r w:rsidRPr="000812D1">
        <w:fldChar w:fldCharType="begin"/>
      </w:r>
      <w:r w:rsidRPr="000812D1">
        <w:instrText xml:space="preserve"> AUTONUM  </w:instrText>
      </w:r>
      <w:r w:rsidRPr="000812D1">
        <w:fldChar w:fldCharType="end"/>
      </w:r>
      <w:r w:rsidRPr="000812D1">
        <w:tab/>
        <w:t>The TWV noted that the information in documents UPOV/INF/16 and UPOV/INF/22 had been made available in a searchable format on the UPOV website.</w:t>
      </w:r>
    </w:p>
    <w:p w:rsidR="003D45E2" w:rsidRPr="000812D1" w:rsidRDefault="003D45E2" w:rsidP="003D45E2">
      <w:pPr>
        <w:rPr>
          <w:rFonts w:cs="Arial"/>
        </w:rPr>
      </w:pPr>
    </w:p>
    <w:p w:rsidR="003D45E2" w:rsidRPr="000812D1" w:rsidRDefault="003D45E2" w:rsidP="00AE5919">
      <w:pPr>
        <w:pStyle w:val="Heading3"/>
      </w:pPr>
      <w:r w:rsidRPr="000812D1">
        <w:t>(d)</w:t>
      </w:r>
      <w:r w:rsidRPr="000812D1">
        <w:tab/>
        <w:t xml:space="preserve">UPOV PRISMA </w:t>
      </w:r>
    </w:p>
    <w:p w:rsidR="003D45E2" w:rsidRPr="000812D1" w:rsidRDefault="003D45E2" w:rsidP="004A1EC1">
      <w:pPr>
        <w:keepNext/>
      </w:pPr>
    </w:p>
    <w:p w:rsidR="003D45E2" w:rsidRPr="000812D1" w:rsidRDefault="003D45E2" w:rsidP="004A1EC1">
      <w:pPr>
        <w:keepNext/>
      </w:pPr>
      <w:r w:rsidRPr="000812D1">
        <w:fldChar w:fldCharType="begin"/>
      </w:r>
      <w:r w:rsidRPr="000812D1">
        <w:instrText xml:space="preserve"> AUTONUM  </w:instrText>
      </w:r>
      <w:r w:rsidRPr="000812D1">
        <w:fldChar w:fldCharType="end"/>
      </w:r>
      <w:r w:rsidRPr="000812D1">
        <w:tab/>
        <w:t>The TWV considered document TWP/4/3 and noted the developments concerning UPOV PRISMA.</w:t>
      </w:r>
    </w:p>
    <w:p w:rsidR="0089128E" w:rsidRPr="000812D1" w:rsidRDefault="0089128E" w:rsidP="00BB32EA"/>
    <w:p w:rsidR="00AE5919" w:rsidRPr="000812D1" w:rsidRDefault="00AE5919" w:rsidP="00BB32EA">
      <w:r w:rsidRPr="000812D1">
        <w:fldChar w:fldCharType="begin"/>
      </w:r>
      <w:r w:rsidRPr="000812D1">
        <w:instrText xml:space="preserve"> AUTONUM  </w:instrText>
      </w:r>
      <w:r w:rsidRPr="000812D1">
        <w:fldChar w:fldCharType="end"/>
      </w:r>
      <w:r w:rsidRPr="000812D1">
        <w:tab/>
        <w:t xml:space="preserve">The TWV noted the comment made by the representative of </w:t>
      </w:r>
      <w:r w:rsidR="005B3C1B" w:rsidRPr="000812D1">
        <w:t xml:space="preserve">the International Seed Federation (ISF) </w:t>
      </w:r>
      <w:r w:rsidRPr="000812D1">
        <w:t xml:space="preserve">on the importance </w:t>
      </w:r>
      <w:r w:rsidR="009903D1" w:rsidRPr="000812D1">
        <w:t xml:space="preserve">of </w:t>
      </w:r>
      <w:r w:rsidRPr="000812D1">
        <w:t>encourag</w:t>
      </w:r>
      <w:r w:rsidR="009903D1" w:rsidRPr="000812D1">
        <w:t>ing</w:t>
      </w:r>
      <w:r w:rsidRPr="000812D1">
        <w:t xml:space="preserve"> harmonization in the forms to be used amongst participating authorities in UPOV PRISMA, and that all required information should be completed once in the system, as much as possible.</w:t>
      </w:r>
    </w:p>
    <w:p w:rsidR="003D45E2" w:rsidRDefault="003D45E2" w:rsidP="00BB32EA"/>
    <w:p w:rsidR="0034136C" w:rsidRPr="000812D1" w:rsidRDefault="0034136C" w:rsidP="00BB32EA"/>
    <w:p w:rsidR="0089128E" w:rsidRPr="000812D1" w:rsidRDefault="0089128E" w:rsidP="0000301B">
      <w:pPr>
        <w:pStyle w:val="Heading2"/>
      </w:pPr>
      <w:r w:rsidRPr="000812D1">
        <w:t>Variety denominations</w:t>
      </w:r>
    </w:p>
    <w:p w:rsidR="0089128E" w:rsidRPr="000812D1" w:rsidRDefault="0089128E" w:rsidP="004A1EC1">
      <w:pPr>
        <w:keepNext/>
      </w:pPr>
    </w:p>
    <w:p w:rsidR="0089128E" w:rsidRPr="000812D1" w:rsidRDefault="0089128E" w:rsidP="004A1EC1">
      <w:pPr>
        <w:keepNext/>
      </w:pPr>
      <w:r w:rsidRPr="000812D1">
        <w:fldChar w:fldCharType="begin"/>
      </w:r>
      <w:r w:rsidRPr="000812D1">
        <w:instrText xml:space="preserve"> AUTONUM  </w:instrText>
      </w:r>
      <w:r w:rsidRPr="000812D1">
        <w:fldChar w:fldCharType="end"/>
      </w:r>
      <w:r w:rsidRPr="000812D1">
        <w:tab/>
        <w:t>The TWV considered document TWP/4/6.</w:t>
      </w:r>
    </w:p>
    <w:p w:rsidR="0089128E" w:rsidRPr="000812D1" w:rsidRDefault="0089128E" w:rsidP="0089128E"/>
    <w:p w:rsidR="0089128E" w:rsidRPr="000812D1" w:rsidRDefault="0089128E" w:rsidP="00AE5919">
      <w:pPr>
        <w:pStyle w:val="Heading3"/>
        <w:rPr>
          <w:rFonts w:eastAsiaTheme="minorEastAsia"/>
        </w:rPr>
      </w:pPr>
      <w:bookmarkStart w:id="49" w:name="_Toc477358703"/>
      <w:bookmarkStart w:id="50" w:name="_Toc29578940"/>
      <w:r w:rsidRPr="000812D1">
        <w:rPr>
          <w:rFonts w:eastAsiaTheme="minorEastAsia"/>
        </w:rPr>
        <w:t>P</w:t>
      </w:r>
      <w:r w:rsidRPr="000812D1">
        <w:rPr>
          <w:rFonts w:eastAsiaTheme="minorEastAsia" w:hint="eastAsia"/>
        </w:rPr>
        <w:t xml:space="preserve">ossible </w:t>
      </w:r>
      <w:r w:rsidRPr="000812D1">
        <w:rPr>
          <w:rFonts w:eastAsiaTheme="minorEastAsia"/>
        </w:rPr>
        <w:t>revision of document UPOV/INF/12 “Explanatory Notes on Variety Denominations under the UPOV Convention”</w:t>
      </w:r>
      <w:bookmarkEnd w:id="49"/>
      <w:bookmarkEnd w:id="50"/>
    </w:p>
    <w:p w:rsidR="0089128E" w:rsidRPr="000812D1" w:rsidRDefault="0089128E" w:rsidP="004A1EC1">
      <w:pPr>
        <w:keepNext/>
      </w:pPr>
    </w:p>
    <w:p w:rsidR="00103807" w:rsidRPr="000812D1" w:rsidRDefault="0089128E" w:rsidP="00103807">
      <w:pPr>
        <w:keepNext/>
      </w:pPr>
      <w:r w:rsidRPr="000812D1">
        <w:fldChar w:fldCharType="begin"/>
      </w:r>
      <w:r w:rsidRPr="000812D1">
        <w:instrText xml:space="preserve"> AUTONUM  </w:instrText>
      </w:r>
      <w:r w:rsidRPr="000812D1">
        <w:fldChar w:fldCharType="end"/>
      </w:r>
      <w:r w:rsidRPr="000812D1">
        <w:tab/>
        <w:t xml:space="preserve">The TWV noted that the TC, at its fifty-fifth session, agreed </w:t>
      </w:r>
      <w:r w:rsidR="00103807" w:rsidRPr="000812D1">
        <w:t>to propose the revision of</w:t>
      </w:r>
      <w:r w:rsidRPr="000812D1">
        <w:t xml:space="preserve"> the list of classes in document UPOV/INF/12/5</w:t>
      </w:r>
      <w:r w:rsidR="00103807" w:rsidRPr="000812D1">
        <w:t xml:space="preserve"> </w:t>
      </w:r>
      <w:r w:rsidR="00B53491" w:rsidRPr="000812D1">
        <w:t>to remove Industrial Chicory from denomination</w:t>
      </w:r>
      <w:r w:rsidRPr="000812D1">
        <w:t xml:space="preserve"> class 205</w:t>
      </w:r>
      <w:r w:rsidR="00B53491" w:rsidRPr="000812D1">
        <w:t>, creating a new denomination class 205B</w:t>
      </w:r>
      <w:r w:rsidR="00103807" w:rsidRPr="000812D1">
        <w:t>, as follows</w:t>
      </w:r>
      <w:r w:rsidRPr="000812D1">
        <w:t>:</w:t>
      </w:r>
    </w:p>
    <w:p w:rsidR="00103807" w:rsidRPr="000812D1" w:rsidRDefault="00103807" w:rsidP="00103807">
      <w:pPr>
        <w:keepNext/>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040DA2" w:rsidRPr="000812D1" w:rsidTr="00D91E9A">
        <w:trPr>
          <w:cantSplit/>
        </w:trPr>
        <w:tc>
          <w:tcPr>
            <w:tcW w:w="1277" w:type="dxa"/>
          </w:tcPr>
          <w:p w:rsidR="00B53491" w:rsidRPr="000812D1" w:rsidRDefault="00B53491" w:rsidP="00D91E9A">
            <w:pPr>
              <w:spacing w:before="40" w:after="40"/>
              <w:jc w:val="left"/>
              <w:rPr>
                <w:sz w:val="18"/>
                <w:szCs w:val="18"/>
              </w:rPr>
            </w:pPr>
            <w:r w:rsidRPr="000812D1">
              <w:rPr>
                <w:sz w:val="18"/>
                <w:szCs w:val="18"/>
              </w:rPr>
              <w:t>Class 205</w:t>
            </w:r>
          </w:p>
        </w:tc>
        <w:tc>
          <w:tcPr>
            <w:tcW w:w="4473" w:type="dxa"/>
          </w:tcPr>
          <w:p w:rsidR="00B53491" w:rsidRPr="000812D1" w:rsidRDefault="00B53491" w:rsidP="00D91E9A">
            <w:pPr>
              <w:keepNext/>
              <w:spacing w:before="40" w:after="40"/>
              <w:jc w:val="left"/>
              <w:rPr>
                <w:sz w:val="18"/>
                <w:szCs w:val="18"/>
              </w:rPr>
            </w:pPr>
            <w:proofErr w:type="spellStart"/>
            <w:r w:rsidRPr="000812D1">
              <w:rPr>
                <w:sz w:val="18"/>
                <w:szCs w:val="18"/>
              </w:rPr>
              <w:t>Cichorium</w:t>
            </w:r>
            <w:proofErr w:type="spellEnd"/>
            <w:r w:rsidRPr="000812D1">
              <w:rPr>
                <w:sz w:val="18"/>
                <w:szCs w:val="18"/>
              </w:rPr>
              <w:t xml:space="preserve">, </w:t>
            </w:r>
            <w:proofErr w:type="spellStart"/>
            <w:r w:rsidRPr="000812D1">
              <w:rPr>
                <w:sz w:val="18"/>
                <w:szCs w:val="18"/>
              </w:rPr>
              <w:t>Lactuca</w:t>
            </w:r>
            <w:proofErr w:type="spellEnd"/>
            <w:r w:rsidRPr="000812D1">
              <w:rPr>
                <w:sz w:val="18"/>
                <w:szCs w:val="18"/>
              </w:rPr>
              <w:t xml:space="preserve"> </w:t>
            </w:r>
          </w:p>
        </w:tc>
        <w:tc>
          <w:tcPr>
            <w:tcW w:w="4034" w:type="dxa"/>
          </w:tcPr>
          <w:p w:rsidR="00B53491" w:rsidRPr="000812D1" w:rsidRDefault="00B53491" w:rsidP="00D91E9A">
            <w:pPr>
              <w:keepNext/>
              <w:spacing w:before="40" w:after="40"/>
              <w:jc w:val="left"/>
              <w:rPr>
                <w:sz w:val="18"/>
                <w:szCs w:val="18"/>
              </w:rPr>
            </w:pPr>
            <w:r w:rsidRPr="000812D1">
              <w:rPr>
                <w:sz w:val="18"/>
                <w:szCs w:val="18"/>
              </w:rPr>
              <w:t>CICHO;  LACTU</w:t>
            </w:r>
          </w:p>
        </w:tc>
      </w:tr>
      <w:tr w:rsidR="00B53491" w:rsidRPr="000812D1" w:rsidTr="00D91E9A">
        <w:trPr>
          <w:cantSplit/>
        </w:trPr>
        <w:tc>
          <w:tcPr>
            <w:tcW w:w="1277" w:type="dxa"/>
          </w:tcPr>
          <w:p w:rsidR="00B53491" w:rsidRPr="000812D1" w:rsidRDefault="00B53491" w:rsidP="00D91E9A">
            <w:pPr>
              <w:spacing w:before="40" w:after="40"/>
              <w:jc w:val="left"/>
              <w:rPr>
                <w:sz w:val="18"/>
                <w:szCs w:val="18"/>
                <w:u w:val="single"/>
                <w:shd w:val="pct15" w:color="auto" w:fill="FFFFFF"/>
              </w:rPr>
            </w:pPr>
            <w:r w:rsidRPr="000812D1">
              <w:rPr>
                <w:sz w:val="18"/>
                <w:szCs w:val="18"/>
                <w:u w:val="single"/>
                <w:shd w:val="pct15" w:color="auto" w:fill="FFFFFF"/>
              </w:rPr>
              <w:t>[Class 205B</w:t>
            </w:r>
          </w:p>
        </w:tc>
        <w:tc>
          <w:tcPr>
            <w:tcW w:w="4473" w:type="dxa"/>
          </w:tcPr>
          <w:p w:rsidR="00B53491" w:rsidRPr="000812D1" w:rsidRDefault="00B53491" w:rsidP="00D91E9A">
            <w:pPr>
              <w:keepNext/>
              <w:spacing w:before="40" w:after="40"/>
              <w:jc w:val="left"/>
              <w:rPr>
                <w:sz w:val="18"/>
                <w:szCs w:val="18"/>
                <w:u w:val="single"/>
                <w:shd w:val="pct15" w:color="auto" w:fill="FFFFFF"/>
              </w:rPr>
            </w:pPr>
            <w:proofErr w:type="spellStart"/>
            <w:r w:rsidRPr="000812D1">
              <w:rPr>
                <w:bCs/>
                <w:sz w:val="18"/>
                <w:szCs w:val="18"/>
                <w:u w:val="single"/>
                <w:shd w:val="pct15" w:color="auto" w:fill="FFFFFF"/>
              </w:rPr>
              <w:t>Cichorium</w:t>
            </w:r>
            <w:proofErr w:type="spellEnd"/>
            <w:r w:rsidRPr="000812D1">
              <w:rPr>
                <w:bCs/>
                <w:sz w:val="18"/>
                <w:szCs w:val="18"/>
                <w:u w:val="single"/>
                <w:shd w:val="pct15" w:color="auto" w:fill="FFFFFF"/>
              </w:rPr>
              <w:t xml:space="preserve"> </w:t>
            </w:r>
            <w:proofErr w:type="spellStart"/>
            <w:r w:rsidRPr="000812D1">
              <w:rPr>
                <w:bCs/>
                <w:sz w:val="18"/>
                <w:szCs w:val="18"/>
                <w:u w:val="single"/>
                <w:shd w:val="pct15" w:color="auto" w:fill="FFFFFF"/>
              </w:rPr>
              <w:t>intybus</w:t>
            </w:r>
            <w:proofErr w:type="spellEnd"/>
            <w:r w:rsidRPr="000812D1">
              <w:rPr>
                <w:bCs/>
                <w:sz w:val="18"/>
                <w:szCs w:val="18"/>
                <w:u w:val="single"/>
                <w:shd w:val="pct15" w:color="auto" w:fill="FFFFFF"/>
              </w:rPr>
              <w:t xml:space="preserve"> L. var. </w:t>
            </w:r>
            <w:proofErr w:type="spellStart"/>
            <w:r w:rsidRPr="000812D1">
              <w:rPr>
                <w:bCs/>
                <w:sz w:val="18"/>
                <w:szCs w:val="18"/>
                <w:u w:val="single"/>
                <w:shd w:val="pct15" w:color="auto" w:fill="FFFFFF"/>
              </w:rPr>
              <w:t>sativum</w:t>
            </w:r>
            <w:proofErr w:type="spellEnd"/>
            <w:r w:rsidRPr="000812D1">
              <w:rPr>
                <w:sz w:val="18"/>
                <w:szCs w:val="18"/>
                <w:vertAlign w:val="superscript"/>
              </w:rPr>
              <w:t xml:space="preserve"> </w:t>
            </w:r>
          </w:p>
        </w:tc>
        <w:tc>
          <w:tcPr>
            <w:tcW w:w="4034" w:type="dxa"/>
          </w:tcPr>
          <w:p w:rsidR="00B53491" w:rsidRPr="000812D1" w:rsidRDefault="00B53491" w:rsidP="00D91E9A">
            <w:pPr>
              <w:keepNext/>
              <w:spacing w:before="40" w:after="40"/>
              <w:jc w:val="left"/>
              <w:rPr>
                <w:sz w:val="18"/>
                <w:szCs w:val="18"/>
                <w:u w:val="single"/>
                <w:shd w:val="pct15" w:color="auto" w:fill="FFFFFF"/>
              </w:rPr>
            </w:pPr>
            <w:r w:rsidRPr="000812D1">
              <w:rPr>
                <w:sz w:val="18"/>
                <w:szCs w:val="18"/>
                <w:u w:val="single"/>
                <w:shd w:val="pct15" w:color="auto" w:fill="FFFFFF"/>
              </w:rPr>
              <w:t>CICHO_INT_SAT]</w:t>
            </w:r>
          </w:p>
        </w:tc>
      </w:tr>
    </w:tbl>
    <w:p w:rsidR="00DD5DA4" w:rsidRPr="000812D1" w:rsidRDefault="00DD5DA4" w:rsidP="00103807">
      <w:pPr>
        <w:keepNext/>
      </w:pPr>
    </w:p>
    <w:p w:rsidR="00BF0613" w:rsidRPr="000812D1" w:rsidRDefault="00B53491" w:rsidP="00987375">
      <w:pPr>
        <w:rPr>
          <w:rFonts w:cs="Arial"/>
        </w:rPr>
      </w:pPr>
      <w:r w:rsidRPr="000812D1">
        <w:fldChar w:fldCharType="begin"/>
      </w:r>
      <w:r w:rsidRPr="000812D1">
        <w:instrText xml:space="preserve"> AUTONUM  </w:instrText>
      </w:r>
      <w:r w:rsidRPr="000812D1">
        <w:fldChar w:fldCharType="end"/>
      </w:r>
      <w:r w:rsidRPr="000812D1">
        <w:tab/>
        <w:t xml:space="preserve">The TWV </w:t>
      </w:r>
      <w:r w:rsidR="00880076" w:rsidRPr="000812D1">
        <w:t>noted</w:t>
      </w:r>
      <w:r w:rsidR="00191417" w:rsidRPr="000812D1">
        <w:t xml:space="preserve"> </w:t>
      </w:r>
      <w:r w:rsidRPr="000812D1">
        <w:t>that</w:t>
      </w:r>
      <w:r w:rsidR="00987375" w:rsidRPr="000812D1">
        <w:t xml:space="preserve"> Class 205B separated two subspecies in different denomination classes</w:t>
      </w:r>
      <w:r w:rsidR="00191417" w:rsidRPr="000812D1">
        <w:t>;</w:t>
      </w:r>
      <w:r w:rsidR="00987375" w:rsidRPr="000812D1">
        <w:t xml:space="preserve"> Leaf</w:t>
      </w:r>
      <w:r w:rsidR="00196066" w:rsidRPr="000812D1">
        <w:t> </w:t>
      </w:r>
      <w:r w:rsidR="00987375" w:rsidRPr="000812D1">
        <w:t>Chicory (CICHO_INT_FOL)</w:t>
      </w:r>
      <w:r w:rsidR="00196066" w:rsidRPr="000812D1">
        <w:t xml:space="preserve"> in</w:t>
      </w:r>
      <w:r w:rsidR="00987375" w:rsidRPr="000812D1">
        <w:t xml:space="preserve"> </w:t>
      </w:r>
      <w:r w:rsidR="00196066" w:rsidRPr="000812D1">
        <w:t xml:space="preserve">Class 205; </w:t>
      </w:r>
      <w:r w:rsidR="00987375" w:rsidRPr="000812D1">
        <w:t xml:space="preserve">and </w:t>
      </w:r>
      <w:r w:rsidR="00196066" w:rsidRPr="000812D1">
        <w:t>Industrial Chicory (CICHO_INT_SAT) in new Class 205B</w:t>
      </w:r>
      <w:r w:rsidR="00987375" w:rsidRPr="000812D1">
        <w:t>.</w:t>
      </w:r>
      <w:r w:rsidR="00196066" w:rsidRPr="000812D1">
        <w:t xml:space="preserve">  </w:t>
      </w:r>
      <w:r w:rsidR="00191417" w:rsidRPr="000812D1">
        <w:lastRenderedPageBreak/>
        <w:t>The TWV</w:t>
      </w:r>
      <w:r w:rsidR="00196066" w:rsidRPr="000812D1">
        <w:rPr>
          <w:rFonts w:cs="Arial"/>
        </w:rPr>
        <w:t xml:space="preserve"> </w:t>
      </w:r>
      <w:r w:rsidR="00880076" w:rsidRPr="000812D1">
        <w:rPr>
          <w:rFonts w:cs="Arial"/>
        </w:rPr>
        <w:t>agreed</w:t>
      </w:r>
      <w:r w:rsidR="00196066" w:rsidRPr="000812D1">
        <w:rPr>
          <w:rFonts w:cs="Arial"/>
        </w:rPr>
        <w:t xml:space="preserve"> that </w:t>
      </w:r>
      <w:r w:rsidR="009903D1" w:rsidRPr="000812D1">
        <w:rPr>
          <w:rFonts w:cs="Arial"/>
        </w:rPr>
        <w:t>approximately</w:t>
      </w:r>
      <w:r w:rsidR="00147338" w:rsidRPr="000812D1">
        <w:rPr>
          <w:rFonts w:cs="Arial"/>
        </w:rPr>
        <w:t xml:space="preserve"> </w:t>
      </w:r>
      <w:r w:rsidR="00196066" w:rsidRPr="000812D1">
        <w:rPr>
          <w:rFonts w:cs="Arial"/>
        </w:rPr>
        <w:t>1200 varieties</w:t>
      </w:r>
      <w:r w:rsidR="00BF0613" w:rsidRPr="000812D1">
        <w:rPr>
          <w:rFonts w:cs="Arial"/>
        </w:rPr>
        <w:t xml:space="preserve"> </w:t>
      </w:r>
      <w:r w:rsidR="00147338" w:rsidRPr="000812D1">
        <w:rPr>
          <w:rFonts w:cs="Arial"/>
        </w:rPr>
        <w:t xml:space="preserve">with UPOV code CICHO_INT </w:t>
      </w:r>
      <w:r w:rsidR="00BF0613" w:rsidRPr="000812D1">
        <w:rPr>
          <w:rFonts w:cs="Arial"/>
        </w:rPr>
        <w:t xml:space="preserve">in </w:t>
      </w:r>
      <w:r w:rsidR="00196066" w:rsidRPr="000812D1">
        <w:rPr>
          <w:rFonts w:cs="Arial"/>
        </w:rPr>
        <w:t xml:space="preserve">the PLUTO database </w:t>
      </w:r>
      <w:r w:rsidR="00147338" w:rsidRPr="000812D1">
        <w:rPr>
          <w:rFonts w:cs="Arial"/>
        </w:rPr>
        <w:t xml:space="preserve">could not be allocated with certainty to either one of the Classes. </w:t>
      </w:r>
    </w:p>
    <w:p w:rsidR="00147338" w:rsidRPr="000812D1" w:rsidRDefault="00147338" w:rsidP="00987375"/>
    <w:p w:rsidR="00191417" w:rsidRPr="000812D1" w:rsidRDefault="00191417" w:rsidP="00191417">
      <w:pPr>
        <w:keepNext/>
      </w:pPr>
      <w:r w:rsidRPr="000812D1">
        <w:fldChar w:fldCharType="begin"/>
      </w:r>
      <w:r w:rsidRPr="000812D1">
        <w:instrText xml:space="preserve"> AUTONUM  </w:instrText>
      </w:r>
      <w:r w:rsidRPr="000812D1">
        <w:fldChar w:fldCharType="end"/>
      </w:r>
      <w:r w:rsidRPr="000812D1">
        <w:tab/>
        <w:t xml:space="preserve">The TWV noted </w:t>
      </w:r>
      <w:r w:rsidR="00147338" w:rsidRPr="000812D1">
        <w:t>the concerns expressed by partic</w:t>
      </w:r>
      <w:r w:rsidRPr="000812D1">
        <w:t xml:space="preserve">ipants and agreed not to support the </w:t>
      </w:r>
      <w:r w:rsidR="00147338" w:rsidRPr="000812D1">
        <w:t>proposal to split</w:t>
      </w:r>
      <w:r w:rsidRPr="000812D1">
        <w:t xml:space="preserve"> denomination Class 205</w:t>
      </w:r>
      <w:r w:rsidR="00147338" w:rsidRPr="000812D1">
        <w:t xml:space="preserve"> at this stage</w:t>
      </w:r>
      <w:r w:rsidRPr="000812D1">
        <w:t xml:space="preserve">.  The TWV agreed that the proposal should be </w:t>
      </w:r>
      <w:r w:rsidR="00147338" w:rsidRPr="000812D1">
        <w:t>re</w:t>
      </w:r>
      <w:r w:rsidRPr="000812D1">
        <w:t>considered at its fifty</w:t>
      </w:r>
      <w:r w:rsidRPr="000812D1">
        <w:noBreakHyphen/>
        <w:t>fifth session.</w:t>
      </w:r>
    </w:p>
    <w:p w:rsidR="00987375" w:rsidRPr="000812D1" w:rsidRDefault="00987375" w:rsidP="00103807">
      <w:pPr>
        <w:keepNext/>
      </w:pPr>
    </w:p>
    <w:p w:rsidR="0089128E" w:rsidRPr="000812D1" w:rsidRDefault="0089128E" w:rsidP="00AE5919">
      <w:pPr>
        <w:pStyle w:val="Heading3"/>
      </w:pPr>
      <w:bookmarkStart w:id="51" w:name="_Toc29578948"/>
      <w:r w:rsidRPr="000812D1">
        <w:rPr>
          <w:rFonts w:eastAsiaTheme="minorEastAsia"/>
        </w:rPr>
        <w:t>Revision of the ninth edition of the ICNCP</w:t>
      </w:r>
      <w:bookmarkEnd w:id="51"/>
    </w:p>
    <w:p w:rsidR="0089128E" w:rsidRPr="000812D1" w:rsidRDefault="0089128E" w:rsidP="004A1EC1">
      <w:pPr>
        <w:keepNext/>
      </w:pPr>
    </w:p>
    <w:p w:rsidR="0089128E" w:rsidRPr="000812D1" w:rsidRDefault="0089128E" w:rsidP="004A1EC1">
      <w:pPr>
        <w:keepNext/>
        <w:rPr>
          <w:rFonts w:eastAsiaTheme="minorEastAsia"/>
          <w:snapToGrid w:val="0"/>
          <w:lang w:eastAsia="ja-JP"/>
        </w:rPr>
      </w:pPr>
      <w:r w:rsidRPr="000812D1">
        <w:fldChar w:fldCharType="begin"/>
      </w:r>
      <w:r w:rsidRPr="000812D1">
        <w:instrText xml:space="preserve"> AUTONUM  </w:instrText>
      </w:r>
      <w:r w:rsidRPr="000812D1">
        <w:fldChar w:fldCharType="end"/>
      </w:r>
      <w:r w:rsidRPr="000812D1">
        <w:tab/>
        <w:t xml:space="preserve">The TWV noted </w:t>
      </w:r>
      <w:r w:rsidRPr="000812D1">
        <w:rPr>
          <w:rFonts w:eastAsiaTheme="minorEastAsia"/>
          <w:snapToGrid w:val="0"/>
          <w:lang w:eastAsia="ja-JP"/>
        </w:rPr>
        <w:t>that the Office of the Union would contribute to the revision of the ninth edition of the ICNCP on the basis of document UPOV/INF/12/5 and the work of the WG</w:t>
      </w:r>
      <w:r w:rsidRPr="000812D1">
        <w:rPr>
          <w:rFonts w:eastAsiaTheme="minorEastAsia"/>
          <w:snapToGrid w:val="0"/>
          <w:lang w:eastAsia="ja-JP"/>
        </w:rPr>
        <w:noBreakHyphen/>
        <w:t>DEN.</w:t>
      </w:r>
    </w:p>
    <w:p w:rsidR="0089128E" w:rsidRPr="000812D1" w:rsidRDefault="0089128E" w:rsidP="0089128E">
      <w:pPr>
        <w:rPr>
          <w:rFonts w:eastAsiaTheme="minorEastAsia"/>
          <w:snapToGrid w:val="0"/>
          <w:lang w:eastAsia="ja-JP"/>
        </w:rPr>
      </w:pPr>
    </w:p>
    <w:p w:rsidR="0089128E" w:rsidRPr="000812D1" w:rsidRDefault="0089128E" w:rsidP="00AE5919">
      <w:pPr>
        <w:pStyle w:val="Heading3"/>
        <w:rPr>
          <w:rFonts w:eastAsiaTheme="minorEastAsia"/>
          <w:snapToGrid w:val="0"/>
          <w:lang w:eastAsia="ja-JP"/>
        </w:rPr>
      </w:pPr>
      <w:r w:rsidRPr="000812D1">
        <w:rPr>
          <w:rFonts w:eastAsiaTheme="minorEastAsia"/>
          <w:snapToGrid w:val="0"/>
          <w:lang w:eastAsia="ja-JP"/>
        </w:rPr>
        <w:t>Possible development of a UPOV similarity search tool for variety denomination purposes</w:t>
      </w:r>
    </w:p>
    <w:p w:rsidR="0089128E" w:rsidRPr="000812D1" w:rsidRDefault="0089128E" w:rsidP="004A1EC1">
      <w:pPr>
        <w:keepNext/>
        <w:rPr>
          <w:rFonts w:eastAsiaTheme="minorEastAsia"/>
          <w:snapToGrid w:val="0"/>
          <w:lang w:eastAsia="ja-JP"/>
        </w:rPr>
      </w:pPr>
    </w:p>
    <w:p w:rsidR="0089128E" w:rsidRPr="000812D1" w:rsidRDefault="0089128E" w:rsidP="004A1EC1">
      <w:pPr>
        <w:keepNext/>
        <w:rPr>
          <w:rFonts w:eastAsiaTheme="minorEastAsia"/>
          <w:snapToGrid w:val="0"/>
          <w:lang w:eastAsia="ja-JP"/>
        </w:rPr>
      </w:pPr>
      <w:r w:rsidRPr="000812D1">
        <w:rPr>
          <w:rFonts w:eastAsiaTheme="minorEastAsia"/>
          <w:snapToGrid w:val="0"/>
          <w:lang w:eastAsia="ja-JP"/>
        </w:rPr>
        <w:fldChar w:fldCharType="begin"/>
      </w:r>
      <w:r w:rsidRPr="000812D1">
        <w:rPr>
          <w:rFonts w:eastAsiaTheme="minorEastAsia"/>
          <w:snapToGrid w:val="0"/>
          <w:lang w:eastAsia="ja-JP"/>
        </w:rPr>
        <w:instrText xml:space="preserve"> AUTONUM  </w:instrText>
      </w:r>
      <w:r w:rsidRPr="000812D1">
        <w:rPr>
          <w:rFonts w:eastAsiaTheme="minorEastAsia"/>
          <w:snapToGrid w:val="0"/>
          <w:lang w:eastAsia="ja-JP"/>
        </w:rPr>
        <w:fldChar w:fldCharType="end"/>
      </w:r>
      <w:r w:rsidRPr="000812D1">
        <w:rPr>
          <w:rFonts w:eastAsiaTheme="minorEastAsia"/>
          <w:snapToGrid w:val="0"/>
          <w:lang w:eastAsia="ja-JP"/>
        </w:rPr>
        <w:tab/>
      </w:r>
      <w:r w:rsidRPr="000812D1">
        <w:t xml:space="preserve">The TWV noted </w:t>
      </w:r>
      <w:r w:rsidRPr="000812D1">
        <w:rPr>
          <w:rFonts w:eastAsiaTheme="minorEastAsia"/>
          <w:snapToGrid w:val="0"/>
          <w:lang w:eastAsia="ja-JP"/>
        </w:rPr>
        <w:t>developments concerning a UPOV similarity search tool for variety denomination purposes, as set out in document TWP/4/6, paragraph 26.</w:t>
      </w:r>
    </w:p>
    <w:p w:rsidR="0089128E" w:rsidRPr="000812D1" w:rsidRDefault="0089128E" w:rsidP="0089128E">
      <w:pPr>
        <w:rPr>
          <w:rFonts w:eastAsiaTheme="minorEastAsia"/>
          <w:snapToGrid w:val="0"/>
          <w:lang w:eastAsia="ja-JP"/>
        </w:rPr>
      </w:pPr>
    </w:p>
    <w:p w:rsidR="0089128E" w:rsidRPr="000812D1" w:rsidRDefault="0089128E" w:rsidP="00AE5919">
      <w:pPr>
        <w:pStyle w:val="Heading3"/>
        <w:rPr>
          <w:rFonts w:eastAsiaTheme="minorEastAsia"/>
        </w:rPr>
      </w:pPr>
      <w:bookmarkStart w:id="52" w:name="_Toc477358709"/>
      <w:bookmarkStart w:id="53" w:name="_Toc29578950"/>
      <w:r w:rsidRPr="000812D1">
        <w:rPr>
          <w:rFonts w:eastAsiaTheme="minorEastAsia"/>
        </w:rPr>
        <w:t>Expansion of the content of the PLUTO database</w:t>
      </w:r>
      <w:bookmarkEnd w:id="52"/>
      <w:bookmarkEnd w:id="53"/>
    </w:p>
    <w:p w:rsidR="0089128E" w:rsidRPr="000812D1" w:rsidRDefault="0089128E" w:rsidP="00AE5919">
      <w:pPr>
        <w:pStyle w:val="Heading3"/>
        <w:rPr>
          <w:rFonts w:eastAsiaTheme="minorEastAsia"/>
          <w:snapToGrid w:val="0"/>
          <w:lang w:eastAsia="ja-JP"/>
        </w:rPr>
      </w:pPr>
    </w:p>
    <w:p w:rsidR="0089128E" w:rsidRPr="000812D1" w:rsidRDefault="0089128E" w:rsidP="004A1EC1">
      <w:pPr>
        <w:keepNext/>
      </w:pPr>
      <w:r w:rsidRPr="000812D1">
        <w:rPr>
          <w:rFonts w:eastAsiaTheme="minorEastAsia"/>
          <w:snapToGrid w:val="0"/>
          <w:lang w:eastAsia="ja-JP"/>
        </w:rPr>
        <w:fldChar w:fldCharType="begin"/>
      </w:r>
      <w:r w:rsidRPr="000812D1">
        <w:rPr>
          <w:rFonts w:eastAsiaTheme="minorEastAsia"/>
          <w:snapToGrid w:val="0"/>
          <w:lang w:eastAsia="ja-JP"/>
        </w:rPr>
        <w:instrText xml:space="preserve"> AUTONUM  </w:instrText>
      </w:r>
      <w:r w:rsidRPr="000812D1">
        <w:rPr>
          <w:rFonts w:eastAsiaTheme="minorEastAsia"/>
          <w:snapToGrid w:val="0"/>
          <w:lang w:eastAsia="ja-JP"/>
        </w:rPr>
        <w:fldChar w:fldCharType="end"/>
      </w:r>
      <w:r w:rsidRPr="000812D1">
        <w:rPr>
          <w:rFonts w:eastAsiaTheme="minorEastAsia"/>
          <w:snapToGrid w:val="0"/>
          <w:lang w:eastAsia="ja-JP"/>
        </w:rPr>
        <w:tab/>
      </w:r>
      <w:r w:rsidRPr="000812D1">
        <w:t xml:space="preserve">The TWV noted that the CAJ, at its seventy-sixth session, had noted </w:t>
      </w:r>
      <w:r w:rsidR="00D55A54" w:rsidRPr="000812D1">
        <w:t xml:space="preserve">the </w:t>
      </w:r>
      <w:r w:rsidRPr="000812D1">
        <w:t xml:space="preserve">plans for the introduction of a unique identifier </w:t>
      </w:r>
      <w:r w:rsidRPr="0034136C">
        <w:t xml:space="preserve">for </w:t>
      </w:r>
      <w:r w:rsidR="00B0633D" w:rsidRPr="0034136C">
        <w:t xml:space="preserve">each </w:t>
      </w:r>
      <w:r w:rsidRPr="0034136C">
        <w:t>record in the PLUTO database.</w:t>
      </w:r>
    </w:p>
    <w:p w:rsidR="0089128E" w:rsidRPr="000812D1" w:rsidRDefault="0089128E" w:rsidP="0089128E"/>
    <w:p w:rsidR="0089128E" w:rsidRPr="000812D1" w:rsidRDefault="0089128E" w:rsidP="0089128E">
      <w:pPr>
        <w:rPr>
          <w:rFonts w:eastAsiaTheme="minorEastAsia"/>
          <w:lang w:eastAsia="ja-JP"/>
        </w:rPr>
      </w:pPr>
      <w:r w:rsidRPr="000812D1">
        <w:rPr>
          <w:rFonts w:eastAsiaTheme="minorEastAsia"/>
          <w:snapToGrid w:val="0"/>
          <w:lang w:eastAsia="ja-JP"/>
        </w:rPr>
        <w:fldChar w:fldCharType="begin"/>
      </w:r>
      <w:r w:rsidRPr="000812D1">
        <w:rPr>
          <w:rFonts w:eastAsiaTheme="minorEastAsia"/>
          <w:snapToGrid w:val="0"/>
          <w:lang w:eastAsia="ja-JP"/>
        </w:rPr>
        <w:instrText xml:space="preserve"> AUTONUM  </w:instrText>
      </w:r>
      <w:r w:rsidRPr="000812D1">
        <w:rPr>
          <w:rFonts w:eastAsiaTheme="minorEastAsia"/>
          <w:snapToGrid w:val="0"/>
          <w:lang w:eastAsia="ja-JP"/>
        </w:rPr>
        <w:fldChar w:fldCharType="end"/>
      </w:r>
      <w:r w:rsidRPr="000812D1">
        <w:rPr>
          <w:rFonts w:eastAsiaTheme="minorEastAsia"/>
          <w:snapToGrid w:val="0"/>
          <w:lang w:eastAsia="ja-JP"/>
        </w:rPr>
        <w:tab/>
      </w:r>
      <w:r w:rsidRPr="000812D1">
        <w:t xml:space="preserve">The TWV noted </w:t>
      </w:r>
      <w:r w:rsidRPr="000812D1">
        <w:rPr>
          <w:rFonts w:eastAsiaTheme="minorEastAsia"/>
          <w:snapToGrid w:val="0"/>
          <w:lang w:eastAsia="ja-JP"/>
        </w:rPr>
        <w:t xml:space="preserve">that the CAJ, at its seventy-sixth session, had </w:t>
      </w:r>
      <w:r w:rsidRPr="000812D1">
        <w:t>agreed with the proposal to add common names in other languages to the PLUTO database.</w:t>
      </w:r>
    </w:p>
    <w:p w:rsidR="0089128E" w:rsidRPr="000812D1" w:rsidRDefault="0089128E" w:rsidP="0089128E">
      <w:pPr>
        <w:rPr>
          <w:rFonts w:eastAsiaTheme="minorEastAsia"/>
          <w:lang w:eastAsia="ja-JP"/>
        </w:rPr>
      </w:pPr>
    </w:p>
    <w:p w:rsidR="0089128E" w:rsidRPr="000812D1" w:rsidRDefault="0089128E" w:rsidP="00AE5919">
      <w:pPr>
        <w:pStyle w:val="Heading3"/>
        <w:rPr>
          <w:rFonts w:eastAsiaTheme="minorEastAsia"/>
          <w:snapToGrid w:val="0"/>
          <w:lang w:eastAsia="ja-JP"/>
        </w:rPr>
      </w:pPr>
      <w:bookmarkStart w:id="54" w:name="_Toc29578953"/>
      <w:r w:rsidRPr="000812D1">
        <w:rPr>
          <w:rFonts w:eastAsiaTheme="minorEastAsia"/>
        </w:rPr>
        <w:t>Working group on variety denominations</w:t>
      </w:r>
      <w:bookmarkEnd w:id="54"/>
    </w:p>
    <w:p w:rsidR="0089128E" w:rsidRPr="000812D1" w:rsidRDefault="0089128E" w:rsidP="004A1EC1">
      <w:pPr>
        <w:keepNext/>
        <w:rPr>
          <w:rFonts w:eastAsiaTheme="minorEastAsia"/>
          <w:snapToGrid w:val="0"/>
          <w:lang w:eastAsia="ja-JP"/>
        </w:rPr>
      </w:pPr>
    </w:p>
    <w:p w:rsidR="0089128E" w:rsidRPr="000812D1" w:rsidRDefault="0089128E" w:rsidP="004A1EC1">
      <w:pPr>
        <w:keepNext/>
        <w:rPr>
          <w:rFonts w:eastAsiaTheme="minorEastAsia"/>
          <w:snapToGrid w:val="0"/>
          <w:lang w:eastAsia="ja-JP"/>
        </w:rPr>
      </w:pPr>
      <w:r w:rsidRPr="000812D1">
        <w:fldChar w:fldCharType="begin"/>
      </w:r>
      <w:r w:rsidRPr="000812D1">
        <w:instrText xml:space="preserve"> AUTONUM  </w:instrText>
      </w:r>
      <w:r w:rsidRPr="000812D1">
        <w:fldChar w:fldCharType="end"/>
      </w:r>
      <w:r w:rsidRPr="000812D1">
        <w:tab/>
        <w:t xml:space="preserve">The TWV noted </w:t>
      </w:r>
      <w:r w:rsidRPr="000812D1">
        <w:rPr>
          <w:rFonts w:eastAsiaTheme="minorEastAsia"/>
          <w:snapToGrid w:val="0"/>
          <w:lang w:eastAsia="ja-JP"/>
        </w:rPr>
        <w:t>that the CAJ, at its seventy-sixth session, had noted that there was no need for further meetings of the WG-DEN.</w:t>
      </w:r>
    </w:p>
    <w:p w:rsidR="00F8476E" w:rsidRDefault="00F8476E" w:rsidP="0089128E">
      <w:pPr>
        <w:rPr>
          <w:rFonts w:eastAsiaTheme="minorEastAsia"/>
          <w:snapToGrid w:val="0"/>
          <w:lang w:eastAsia="ja-JP"/>
        </w:rPr>
      </w:pPr>
    </w:p>
    <w:p w:rsidR="00B7755C" w:rsidRPr="000812D1" w:rsidRDefault="00B7755C" w:rsidP="0089128E">
      <w:pPr>
        <w:rPr>
          <w:rFonts w:eastAsiaTheme="minorEastAsia"/>
          <w:snapToGrid w:val="0"/>
          <w:lang w:eastAsia="ja-JP"/>
        </w:rPr>
      </w:pPr>
    </w:p>
    <w:p w:rsidR="00C41740" w:rsidRPr="000812D1" w:rsidRDefault="00C41740" w:rsidP="0000301B">
      <w:pPr>
        <w:pStyle w:val="Heading2"/>
      </w:pPr>
      <w:r w:rsidRPr="000812D1">
        <w:t>Experiences with new types and species</w:t>
      </w:r>
    </w:p>
    <w:p w:rsidR="00C41740" w:rsidRPr="000812D1" w:rsidRDefault="00C41740" w:rsidP="004A1EC1">
      <w:pPr>
        <w:keepNext/>
      </w:pPr>
    </w:p>
    <w:p w:rsidR="00C41740" w:rsidRPr="000812D1" w:rsidRDefault="00C41740" w:rsidP="00492404">
      <w:pPr>
        <w:keepNext/>
      </w:pPr>
      <w:r w:rsidRPr="000812D1">
        <w:fldChar w:fldCharType="begin"/>
      </w:r>
      <w:r w:rsidRPr="000812D1">
        <w:instrText xml:space="preserve"> AUTONUM  </w:instrText>
      </w:r>
      <w:r w:rsidRPr="000812D1">
        <w:fldChar w:fldCharType="end"/>
      </w:r>
      <w:r w:rsidRPr="000812D1">
        <w:tab/>
        <w:t xml:space="preserve">The TWV </w:t>
      </w:r>
      <w:r w:rsidR="00492404" w:rsidRPr="000812D1">
        <w:t>noted that n</w:t>
      </w:r>
      <w:r w:rsidR="00E73486" w:rsidRPr="000812D1">
        <w:rPr>
          <w:rFonts w:cs="Arial"/>
        </w:rPr>
        <w:t xml:space="preserve">o new experiences with new types and species </w:t>
      </w:r>
      <w:r w:rsidR="009903D1" w:rsidRPr="000812D1">
        <w:rPr>
          <w:rFonts w:cs="Arial"/>
        </w:rPr>
        <w:t xml:space="preserve">had been </w:t>
      </w:r>
      <w:r w:rsidR="00E73486" w:rsidRPr="000812D1">
        <w:rPr>
          <w:rFonts w:cs="Arial"/>
        </w:rPr>
        <w:t>reported.</w:t>
      </w:r>
    </w:p>
    <w:p w:rsidR="00BD37DB" w:rsidRDefault="00BD37DB" w:rsidP="00E52652">
      <w:pPr>
        <w:jc w:val="left"/>
      </w:pPr>
    </w:p>
    <w:p w:rsidR="00B7755C" w:rsidRPr="000812D1" w:rsidRDefault="00B7755C" w:rsidP="00E52652">
      <w:pPr>
        <w:jc w:val="left"/>
      </w:pPr>
    </w:p>
    <w:p w:rsidR="00F8476E" w:rsidRPr="000812D1" w:rsidRDefault="00F8476E" w:rsidP="0000301B">
      <w:pPr>
        <w:pStyle w:val="Heading2"/>
      </w:pPr>
      <w:r w:rsidRPr="000812D1">
        <w:t>New issues arising for DUS examination</w:t>
      </w:r>
    </w:p>
    <w:p w:rsidR="00EC38A9" w:rsidRPr="000812D1" w:rsidRDefault="00EC38A9" w:rsidP="004A1EC1">
      <w:pPr>
        <w:keepNext/>
      </w:pPr>
    </w:p>
    <w:p w:rsidR="00500D96" w:rsidRPr="000812D1" w:rsidRDefault="00F8476E" w:rsidP="004A1EC1">
      <w:pPr>
        <w:keepNext/>
      </w:pPr>
      <w:r w:rsidRPr="000812D1">
        <w:fldChar w:fldCharType="begin"/>
      </w:r>
      <w:r w:rsidRPr="000812D1">
        <w:instrText xml:space="preserve"> AUTONUM  </w:instrText>
      </w:r>
      <w:r w:rsidRPr="000812D1">
        <w:fldChar w:fldCharType="end"/>
      </w:r>
      <w:r w:rsidRPr="000812D1">
        <w:tab/>
        <w:t>The TWV received a presentation on “</w:t>
      </w:r>
      <w:proofErr w:type="spellStart"/>
      <w:r w:rsidRPr="000812D1">
        <w:t>Vegetatively</w:t>
      </w:r>
      <w:proofErr w:type="spellEnd"/>
      <w:r w:rsidRPr="000812D1">
        <w:t xml:space="preserve"> propagated varieties in a normally seed-propagated species: Pepper” by an expert from the Netherlands.  A copy of the presentation is provided in document TWV/54/8.</w:t>
      </w:r>
    </w:p>
    <w:p w:rsidR="00F8476E" w:rsidRPr="000812D1" w:rsidRDefault="00F8476E" w:rsidP="00F60722"/>
    <w:p w:rsidR="00F8476E" w:rsidRPr="000812D1" w:rsidRDefault="0040019A" w:rsidP="00F60722">
      <w:r w:rsidRPr="000812D1">
        <w:fldChar w:fldCharType="begin"/>
      </w:r>
      <w:r w:rsidRPr="000812D1">
        <w:instrText xml:space="preserve"> AUTONUM  </w:instrText>
      </w:r>
      <w:r w:rsidRPr="000812D1">
        <w:fldChar w:fldCharType="end"/>
      </w:r>
      <w:r w:rsidRPr="000812D1">
        <w:tab/>
        <w:t xml:space="preserve">The TWV </w:t>
      </w:r>
      <w:r w:rsidR="0096604A" w:rsidRPr="000812D1">
        <w:t xml:space="preserve">agreed to invite </w:t>
      </w:r>
      <w:r w:rsidRPr="000812D1">
        <w:t>the expert from the Netherlands to report further development</w:t>
      </w:r>
      <w:r w:rsidR="0096604A" w:rsidRPr="000812D1">
        <w:t>s</w:t>
      </w:r>
      <w:r w:rsidRPr="000812D1">
        <w:t xml:space="preserve"> in relation to </w:t>
      </w:r>
      <w:r w:rsidR="0096604A" w:rsidRPr="000812D1">
        <w:t xml:space="preserve">DUS examination of </w:t>
      </w:r>
      <w:proofErr w:type="spellStart"/>
      <w:r w:rsidRPr="000812D1">
        <w:t>vegetatively</w:t>
      </w:r>
      <w:proofErr w:type="spellEnd"/>
      <w:r w:rsidRPr="000812D1">
        <w:t xml:space="preserve"> propagated </w:t>
      </w:r>
      <w:r w:rsidR="0096604A" w:rsidRPr="000812D1">
        <w:t xml:space="preserve">pepper </w:t>
      </w:r>
      <w:r w:rsidRPr="000812D1">
        <w:t xml:space="preserve">varieties </w:t>
      </w:r>
      <w:r w:rsidR="0096604A" w:rsidRPr="000812D1">
        <w:t xml:space="preserve">at its </w:t>
      </w:r>
      <w:r w:rsidR="00DC2689" w:rsidRPr="000812D1">
        <w:t xml:space="preserve">fifty-fifth </w:t>
      </w:r>
      <w:r w:rsidR="0096604A" w:rsidRPr="000812D1">
        <w:t>session</w:t>
      </w:r>
      <w:r w:rsidRPr="000812D1">
        <w:t xml:space="preserve">, in particular on the trend for breeding activities. It further invited the experts involved in the discussion of the Test Guidelines for pepper to </w:t>
      </w:r>
      <w:r w:rsidR="00DC2689" w:rsidRPr="000812D1">
        <w:t xml:space="preserve">consider </w:t>
      </w:r>
      <w:r w:rsidRPr="000812D1">
        <w:t xml:space="preserve">this </w:t>
      </w:r>
      <w:proofErr w:type="gramStart"/>
      <w:r w:rsidRPr="000812D1">
        <w:t>development .</w:t>
      </w:r>
      <w:proofErr w:type="gramEnd"/>
    </w:p>
    <w:p w:rsidR="0096604A" w:rsidRDefault="0096604A" w:rsidP="00F60722"/>
    <w:p w:rsidR="0034136C" w:rsidRPr="000812D1" w:rsidRDefault="0034136C" w:rsidP="00F60722"/>
    <w:p w:rsidR="00F8476E" w:rsidRPr="000812D1" w:rsidRDefault="00F8476E" w:rsidP="00B7755C">
      <w:pPr>
        <w:pStyle w:val="Heading2"/>
        <w:keepNext/>
      </w:pPr>
      <w:r w:rsidRPr="000812D1">
        <w:t>Use of disease resistance characteristics</w:t>
      </w:r>
    </w:p>
    <w:p w:rsidR="00F8476E" w:rsidRPr="000812D1" w:rsidRDefault="00F8476E" w:rsidP="00B7755C">
      <w:pPr>
        <w:keepNext/>
      </w:pPr>
    </w:p>
    <w:p w:rsidR="00F8476E" w:rsidRPr="000812D1" w:rsidRDefault="00F8476E" w:rsidP="00B7755C">
      <w:pPr>
        <w:keepNext/>
      </w:pPr>
      <w:r w:rsidRPr="000812D1">
        <w:fldChar w:fldCharType="begin"/>
      </w:r>
      <w:r w:rsidRPr="000812D1">
        <w:instrText xml:space="preserve"> AUTONUM  </w:instrText>
      </w:r>
      <w:r w:rsidRPr="000812D1">
        <w:fldChar w:fldCharType="end"/>
      </w:r>
      <w:r w:rsidRPr="000812D1">
        <w:tab/>
        <w:t xml:space="preserve">The TWV received a presentation on “Data processing for disease resistance characteristics: the </w:t>
      </w:r>
      <w:proofErr w:type="spellStart"/>
      <w:r w:rsidRPr="000812D1">
        <w:t>Pathostat</w:t>
      </w:r>
      <w:proofErr w:type="spellEnd"/>
      <w:r w:rsidRPr="000812D1">
        <w:t xml:space="preserve"> application” by an expert from France.</w:t>
      </w:r>
      <w:r w:rsidR="00190F9E" w:rsidRPr="000812D1">
        <w:t xml:space="preserve"> </w:t>
      </w:r>
      <w:r w:rsidR="00F24EE6" w:rsidRPr="000812D1">
        <w:t>A copy of the presentation is provided in document TWV/54/6 Rev</w:t>
      </w:r>
      <w:proofErr w:type="gramStart"/>
      <w:r w:rsidR="00F24EE6" w:rsidRPr="000812D1">
        <w:t>..</w:t>
      </w:r>
      <w:proofErr w:type="gramEnd"/>
    </w:p>
    <w:p w:rsidR="00F8476E" w:rsidRPr="000812D1" w:rsidRDefault="00F8476E" w:rsidP="00F8476E"/>
    <w:p w:rsidR="00F24EE6" w:rsidRPr="000812D1" w:rsidRDefault="00F8476E" w:rsidP="00F24EE6">
      <w:r w:rsidRPr="000812D1">
        <w:fldChar w:fldCharType="begin"/>
      </w:r>
      <w:r w:rsidRPr="000812D1">
        <w:instrText xml:space="preserve"> AUTONUM  </w:instrText>
      </w:r>
      <w:r w:rsidRPr="000812D1">
        <w:fldChar w:fldCharType="end"/>
      </w:r>
      <w:r w:rsidRPr="000812D1">
        <w:tab/>
        <w:t xml:space="preserve">The TWV received a presentation on “Disease resistance tests on </w:t>
      </w:r>
      <w:proofErr w:type="spellStart"/>
      <w:r w:rsidRPr="000812D1">
        <w:rPr>
          <w:i/>
        </w:rPr>
        <w:t>Solanum</w:t>
      </w:r>
      <w:proofErr w:type="spellEnd"/>
      <w:r w:rsidRPr="000812D1">
        <w:rPr>
          <w:i/>
        </w:rPr>
        <w:t xml:space="preserve"> </w:t>
      </w:r>
      <w:proofErr w:type="spellStart"/>
      <w:r w:rsidRPr="000812D1">
        <w:rPr>
          <w:i/>
        </w:rPr>
        <w:t>sisymbrifolium</w:t>
      </w:r>
      <w:proofErr w:type="spellEnd"/>
      <w:r w:rsidRPr="000812D1">
        <w:t xml:space="preserve">, </w:t>
      </w:r>
      <w:r w:rsidRPr="000812D1">
        <w:rPr>
          <w:i/>
        </w:rPr>
        <w:t xml:space="preserve">S. </w:t>
      </w:r>
      <w:proofErr w:type="spellStart"/>
      <w:r w:rsidRPr="000812D1">
        <w:rPr>
          <w:i/>
        </w:rPr>
        <w:t>torvum</w:t>
      </w:r>
      <w:proofErr w:type="spellEnd"/>
      <w:r w:rsidRPr="000812D1">
        <w:t xml:space="preserve"> and </w:t>
      </w:r>
      <w:r w:rsidRPr="000812D1">
        <w:rPr>
          <w:i/>
        </w:rPr>
        <w:t xml:space="preserve">S. </w:t>
      </w:r>
      <w:proofErr w:type="spellStart"/>
      <w:r w:rsidRPr="000812D1">
        <w:rPr>
          <w:i/>
        </w:rPr>
        <w:t>aethiopicum</w:t>
      </w:r>
      <w:proofErr w:type="spellEnd"/>
      <w:r w:rsidRPr="000812D1">
        <w:t xml:space="preserve">: tomato and eggplant </w:t>
      </w:r>
      <w:proofErr w:type="spellStart"/>
      <w:r w:rsidRPr="000812D1">
        <w:t>rootstoks</w:t>
      </w:r>
      <w:proofErr w:type="spellEnd"/>
      <w:r w:rsidRPr="000812D1">
        <w:t xml:space="preserve"> - Italian laboratory experience” by an expert from Italy</w:t>
      </w:r>
      <w:r w:rsidR="00F24EE6" w:rsidRPr="000812D1">
        <w:t>. A copy of the presentation is provided in document TWV/54/6 Rev</w:t>
      </w:r>
      <w:proofErr w:type="gramStart"/>
      <w:r w:rsidR="00F24EE6" w:rsidRPr="000812D1">
        <w:t>..</w:t>
      </w:r>
      <w:proofErr w:type="gramEnd"/>
    </w:p>
    <w:p w:rsidR="00F8476E" w:rsidRPr="000812D1" w:rsidRDefault="00F8476E" w:rsidP="00F8476E"/>
    <w:p w:rsidR="00F8476E" w:rsidRPr="000812D1" w:rsidRDefault="002D6ED4" w:rsidP="00F8476E">
      <w:r w:rsidRPr="000812D1">
        <w:fldChar w:fldCharType="begin"/>
      </w:r>
      <w:r w:rsidRPr="000812D1">
        <w:instrText xml:space="preserve"> AUTONUM  </w:instrText>
      </w:r>
      <w:r w:rsidRPr="000812D1">
        <w:fldChar w:fldCharType="end"/>
      </w:r>
      <w:r w:rsidRPr="000812D1">
        <w:tab/>
        <w:t xml:space="preserve">The TWV </w:t>
      </w:r>
      <w:r w:rsidR="0096604A" w:rsidRPr="000812D1">
        <w:t xml:space="preserve">agreed to </w:t>
      </w:r>
      <w:r w:rsidR="00DC2689" w:rsidRPr="000812D1">
        <w:t>propose</w:t>
      </w:r>
      <w:r w:rsidR="0096604A" w:rsidRPr="000812D1">
        <w:t xml:space="preserve"> </w:t>
      </w:r>
      <w:r w:rsidR="00DC2689" w:rsidRPr="000812D1">
        <w:t xml:space="preserve">that </w:t>
      </w:r>
      <w:r w:rsidRPr="000812D1">
        <w:t xml:space="preserve">the expert from France </w:t>
      </w:r>
      <w:r w:rsidR="00DC2689" w:rsidRPr="000812D1">
        <w:t xml:space="preserve">be invited </w:t>
      </w:r>
      <w:r w:rsidRPr="000812D1">
        <w:t xml:space="preserve">to present the </w:t>
      </w:r>
      <w:proofErr w:type="spellStart"/>
      <w:r w:rsidRPr="000812D1">
        <w:t>Pathostat</w:t>
      </w:r>
      <w:proofErr w:type="spellEnd"/>
      <w:r w:rsidRPr="000812D1">
        <w:t xml:space="preserve"> software to the TWC</w:t>
      </w:r>
      <w:r w:rsidR="0096604A" w:rsidRPr="000812D1">
        <w:t>,</w:t>
      </w:r>
      <w:r w:rsidRPr="000812D1">
        <w:t xml:space="preserve"> at its </w:t>
      </w:r>
      <w:r w:rsidR="00147338" w:rsidRPr="000812D1">
        <w:t>thirty-eighth</w:t>
      </w:r>
      <w:r w:rsidR="00DC2689" w:rsidRPr="000812D1">
        <w:t xml:space="preserve"> </w:t>
      </w:r>
      <w:r w:rsidRPr="000812D1">
        <w:t>session.</w:t>
      </w:r>
      <w:r w:rsidR="00190F9E" w:rsidRPr="000812D1">
        <w:t xml:space="preserve"> </w:t>
      </w:r>
    </w:p>
    <w:p w:rsidR="002D6ED4" w:rsidRPr="000812D1" w:rsidRDefault="002D6ED4" w:rsidP="00F8476E"/>
    <w:p w:rsidR="002D6ED4" w:rsidRPr="000812D1" w:rsidRDefault="002D6ED4" w:rsidP="00F8476E">
      <w:r w:rsidRPr="000812D1">
        <w:fldChar w:fldCharType="begin"/>
      </w:r>
      <w:r w:rsidRPr="000812D1">
        <w:instrText xml:space="preserve"> AUTONUM  </w:instrText>
      </w:r>
      <w:r w:rsidRPr="000812D1">
        <w:fldChar w:fldCharType="end"/>
      </w:r>
      <w:r w:rsidRPr="000812D1">
        <w:tab/>
        <w:t>The TWV noted</w:t>
      </w:r>
      <w:r w:rsidR="0096604A" w:rsidRPr="000812D1">
        <w:t xml:space="preserve"> the offer from France to provide data for interested experts to test the software.  The TWV noted</w:t>
      </w:r>
      <w:r w:rsidRPr="000812D1">
        <w:t xml:space="preserve"> </w:t>
      </w:r>
      <w:r w:rsidR="0096604A" w:rsidRPr="000812D1">
        <w:t xml:space="preserve">the expression of interest of the </w:t>
      </w:r>
      <w:r w:rsidRPr="000812D1">
        <w:t>experts from Germany</w:t>
      </w:r>
      <w:r w:rsidR="0096604A" w:rsidRPr="000812D1">
        <w:t>,</w:t>
      </w:r>
      <w:r w:rsidRPr="000812D1">
        <w:t xml:space="preserve"> </w:t>
      </w:r>
      <w:r w:rsidR="0096604A" w:rsidRPr="000812D1">
        <w:t xml:space="preserve">Italy and Netherlands to </w:t>
      </w:r>
      <w:r w:rsidRPr="000812D1">
        <w:t>test the software</w:t>
      </w:r>
      <w:r w:rsidR="00810C3C" w:rsidRPr="000812D1">
        <w:t xml:space="preserve"> </w:t>
      </w:r>
      <w:r w:rsidR="00810C3C" w:rsidRPr="000812D1">
        <w:lastRenderedPageBreak/>
        <w:t xml:space="preserve">and agreed to invite </w:t>
      </w:r>
      <w:r w:rsidRPr="000812D1">
        <w:t xml:space="preserve">the expert from France to report </w:t>
      </w:r>
      <w:r w:rsidR="00810C3C" w:rsidRPr="000812D1">
        <w:t xml:space="preserve">developments on testing </w:t>
      </w:r>
      <w:r w:rsidRPr="000812D1">
        <w:t>at its next session</w:t>
      </w:r>
      <w:r w:rsidR="00A15A0E" w:rsidRPr="000812D1">
        <w:t>, under the agenda item “Use of disease resistance characteristics”</w:t>
      </w:r>
      <w:r w:rsidRPr="000812D1">
        <w:t>.</w:t>
      </w:r>
      <w:r w:rsidR="00810C3C" w:rsidRPr="000812D1">
        <w:t xml:space="preserve"> </w:t>
      </w:r>
    </w:p>
    <w:p w:rsidR="006B5D92" w:rsidRPr="000812D1" w:rsidRDefault="006B5D92" w:rsidP="00F8476E"/>
    <w:p w:rsidR="002D6ED4" w:rsidRPr="000812D1" w:rsidRDefault="002D6ED4" w:rsidP="00F8476E">
      <w:r w:rsidRPr="000812D1">
        <w:fldChar w:fldCharType="begin"/>
      </w:r>
      <w:r w:rsidRPr="000812D1">
        <w:instrText xml:space="preserve"> AUTONUM  </w:instrText>
      </w:r>
      <w:r w:rsidRPr="000812D1">
        <w:fldChar w:fldCharType="end"/>
      </w:r>
      <w:r w:rsidRPr="000812D1">
        <w:tab/>
        <w:t xml:space="preserve">The TWV noted the offer from France </w:t>
      </w:r>
      <w:r w:rsidR="00810C3C" w:rsidRPr="000812D1">
        <w:t xml:space="preserve">for UPOV members </w:t>
      </w:r>
      <w:r w:rsidR="002709ED" w:rsidRPr="000812D1">
        <w:t xml:space="preserve">to use the </w:t>
      </w:r>
      <w:proofErr w:type="spellStart"/>
      <w:r w:rsidR="002709ED" w:rsidRPr="000812D1">
        <w:t>Pathostat</w:t>
      </w:r>
      <w:proofErr w:type="spellEnd"/>
      <w:r w:rsidR="002709ED" w:rsidRPr="000812D1">
        <w:t xml:space="preserve"> </w:t>
      </w:r>
      <w:r w:rsidRPr="000812D1">
        <w:t>software free</w:t>
      </w:r>
      <w:r w:rsidR="002709ED" w:rsidRPr="000812D1">
        <w:t xml:space="preserve"> of charge. It further </w:t>
      </w:r>
      <w:r w:rsidRPr="000812D1">
        <w:t xml:space="preserve">invited the expert from France to </w:t>
      </w:r>
      <w:r w:rsidR="00DC2689" w:rsidRPr="000812D1">
        <w:t xml:space="preserve">consider </w:t>
      </w:r>
      <w:r w:rsidR="00810C3C" w:rsidRPr="000812D1">
        <w:t xml:space="preserve">whether to propose the inclusion of </w:t>
      </w:r>
      <w:proofErr w:type="spellStart"/>
      <w:r w:rsidR="00810C3C" w:rsidRPr="000812D1">
        <w:t>Pathostat</w:t>
      </w:r>
      <w:proofErr w:type="spellEnd"/>
      <w:r w:rsidR="00810C3C" w:rsidRPr="000812D1">
        <w:t xml:space="preserve"> </w:t>
      </w:r>
      <w:r w:rsidRPr="000812D1">
        <w:t>in document</w:t>
      </w:r>
      <w:r w:rsidR="0020191A" w:rsidRPr="000812D1">
        <w:t xml:space="preserve"> </w:t>
      </w:r>
      <w:r w:rsidR="00810C3C" w:rsidRPr="000812D1">
        <w:t>UPOV/</w:t>
      </w:r>
      <w:r w:rsidRPr="000812D1">
        <w:t>INF/</w:t>
      </w:r>
      <w:r w:rsidR="00AD1FCE" w:rsidRPr="000812D1">
        <w:t>16</w:t>
      </w:r>
      <w:r w:rsidRPr="000812D1">
        <w:t xml:space="preserve"> </w:t>
      </w:r>
      <w:r w:rsidR="008F113F" w:rsidRPr="000812D1">
        <w:t>“Exchangeable Software</w:t>
      </w:r>
      <w:r w:rsidR="00810C3C" w:rsidRPr="000812D1">
        <w:t>”, in response of Circular E-20/031, issued by the Office of the Union on April 14, 2020.</w:t>
      </w:r>
    </w:p>
    <w:p w:rsidR="00147338" w:rsidRPr="000812D1" w:rsidRDefault="00147338" w:rsidP="00F8476E"/>
    <w:p w:rsidR="00147338" w:rsidRPr="000812D1" w:rsidRDefault="00875529" w:rsidP="00AE5919">
      <w:pPr>
        <w:pStyle w:val="Heading3"/>
      </w:pPr>
      <w:r w:rsidRPr="000812D1">
        <w:t>Naming of intermediate state of expression in disease resistance characteristics</w:t>
      </w:r>
    </w:p>
    <w:p w:rsidR="00875529" w:rsidRPr="000812D1" w:rsidRDefault="00875529" w:rsidP="00F8476E"/>
    <w:p w:rsidR="00875529" w:rsidRPr="0034136C" w:rsidRDefault="00875529" w:rsidP="00F8476E">
      <w:r w:rsidRPr="000812D1">
        <w:fldChar w:fldCharType="begin"/>
      </w:r>
      <w:r w:rsidRPr="000812D1">
        <w:instrText xml:space="preserve"> AUTONUM  </w:instrText>
      </w:r>
      <w:r w:rsidRPr="000812D1">
        <w:fldChar w:fldCharType="end"/>
      </w:r>
      <w:r w:rsidRPr="000812D1">
        <w:tab/>
        <w:t xml:space="preserve">The TWV considered the naming of the intermediate state of expression in disease resistance characteristics.  The TWV noted that guidance in document TGP/12 “Guidance on certain physiological characteristics” provided an example of quantitative disease resistance characteristic with intermediate state of </w:t>
      </w:r>
      <w:r w:rsidRPr="0034136C">
        <w:t>expression “moderate</w:t>
      </w:r>
      <w:r w:rsidR="0095629B" w:rsidRPr="0034136C">
        <w:t>ly</w:t>
      </w:r>
      <w:r w:rsidRPr="0034136C">
        <w:t xml:space="preserve">”.  </w:t>
      </w:r>
    </w:p>
    <w:p w:rsidR="00875529" w:rsidRPr="0034136C" w:rsidRDefault="00875529" w:rsidP="00F8476E"/>
    <w:p w:rsidR="00875529" w:rsidRPr="000812D1" w:rsidRDefault="00875529" w:rsidP="00F8476E">
      <w:r w:rsidRPr="0034136C">
        <w:fldChar w:fldCharType="begin"/>
      </w:r>
      <w:r w:rsidRPr="0034136C">
        <w:instrText xml:space="preserve"> AUTONUM  </w:instrText>
      </w:r>
      <w:r w:rsidRPr="0034136C">
        <w:fldChar w:fldCharType="end"/>
      </w:r>
      <w:r w:rsidRPr="0034136C">
        <w:tab/>
        <w:t xml:space="preserve">The TWV noted that the term “intermediate” was commonly used among experts and agreed to propose amending the </w:t>
      </w:r>
      <w:r w:rsidR="00152154" w:rsidRPr="0034136C">
        <w:t>example</w:t>
      </w:r>
      <w:r w:rsidRPr="0034136C">
        <w:t xml:space="preserve"> for quantitative disease resistance characteristics with “1–3” scale in document TGP/12</w:t>
      </w:r>
      <w:r w:rsidR="00152154" w:rsidRPr="0034136C">
        <w:t xml:space="preserve"> to replace state of expression “moderate</w:t>
      </w:r>
      <w:r w:rsidR="0095629B" w:rsidRPr="0034136C">
        <w:t>ly</w:t>
      </w:r>
      <w:r w:rsidR="00152154" w:rsidRPr="0034136C">
        <w:t>” by “intermediate”.  The TWV agreed that, in general, this should be the term used in Test Guidelines for disease</w:t>
      </w:r>
      <w:r w:rsidR="00152154" w:rsidRPr="000812D1">
        <w:t xml:space="preserve"> resistance characteristics.</w:t>
      </w:r>
    </w:p>
    <w:p w:rsidR="00147338" w:rsidRPr="000812D1" w:rsidRDefault="00147338" w:rsidP="00F8476E"/>
    <w:p w:rsidR="00492404" w:rsidRPr="000812D1" w:rsidRDefault="00492404" w:rsidP="00F8476E">
      <w:r w:rsidRPr="000812D1">
        <w:fldChar w:fldCharType="begin"/>
      </w:r>
      <w:r w:rsidRPr="000812D1">
        <w:instrText xml:space="preserve"> AUTONUM  </w:instrText>
      </w:r>
      <w:r w:rsidRPr="000812D1">
        <w:fldChar w:fldCharType="end"/>
      </w:r>
      <w:r w:rsidRPr="000812D1">
        <w:tab/>
        <w:t xml:space="preserve">The TWV welcomed the offer from France and the Netherlands to present, at its fifty-fifth session, the current practice of the expression of intermediate state in disease resistance characteristics. It further </w:t>
      </w:r>
      <w:r w:rsidR="00D01ACD" w:rsidRPr="000812D1">
        <w:t xml:space="preserve">noted the </w:t>
      </w:r>
      <w:r w:rsidR="009903D1" w:rsidRPr="000812D1">
        <w:t xml:space="preserve">request </w:t>
      </w:r>
      <w:r w:rsidR="00D01ACD" w:rsidRPr="000812D1">
        <w:t xml:space="preserve">made </w:t>
      </w:r>
      <w:r w:rsidRPr="000812D1">
        <w:t>by the representative from ISF</w:t>
      </w:r>
      <w:r w:rsidR="00D01ACD" w:rsidRPr="000812D1">
        <w:t xml:space="preserve"> to seek alignment in the terminology </w:t>
      </w:r>
      <w:proofErr w:type="gramStart"/>
      <w:r w:rsidR="00D01ACD" w:rsidRPr="000812D1">
        <w:t>used  for</w:t>
      </w:r>
      <w:proofErr w:type="gramEnd"/>
      <w:r w:rsidR="00D01ACD" w:rsidRPr="000812D1">
        <w:t xml:space="preserve"> disease resistance and invited ISF to make a presentation at its fifty-fifth session, on the view</w:t>
      </w:r>
      <w:r w:rsidRPr="000812D1">
        <w:t xml:space="preserve"> of the breeding </w:t>
      </w:r>
      <w:r w:rsidR="00D01ACD" w:rsidRPr="000812D1">
        <w:t xml:space="preserve">vegetable seed industry on the terminology used for disease resistance. </w:t>
      </w:r>
      <w:r w:rsidRPr="000812D1">
        <w:t xml:space="preserve"> </w:t>
      </w:r>
    </w:p>
    <w:p w:rsidR="00F8476E" w:rsidRDefault="00F8476E" w:rsidP="00F60722"/>
    <w:p w:rsidR="0034136C" w:rsidRPr="000812D1" w:rsidRDefault="0034136C" w:rsidP="00F60722"/>
    <w:p w:rsidR="008F3C76" w:rsidRPr="000812D1" w:rsidRDefault="008F3C76" w:rsidP="0000301B">
      <w:pPr>
        <w:pStyle w:val="Heading2"/>
      </w:pPr>
      <w:r w:rsidRPr="000812D1">
        <w:t xml:space="preserve">Matters to be resolved concerning Test Guidelines </w:t>
      </w:r>
      <w:r w:rsidR="00D94241" w:rsidRPr="000812D1">
        <w:t>adopted</w:t>
      </w:r>
      <w:r w:rsidRPr="000812D1">
        <w:t xml:space="preserve"> by the Technical Committee</w:t>
      </w:r>
      <w:r w:rsidR="00D94241" w:rsidRPr="000812D1">
        <w:t>: Brown Mustard</w:t>
      </w:r>
    </w:p>
    <w:p w:rsidR="008F3C76" w:rsidRPr="000812D1" w:rsidRDefault="008F3C76" w:rsidP="004A1EC1">
      <w:pPr>
        <w:keepNext/>
      </w:pPr>
    </w:p>
    <w:p w:rsidR="008F3C76" w:rsidRPr="000812D1" w:rsidRDefault="00374CC8" w:rsidP="004A1EC1">
      <w:pPr>
        <w:keepNext/>
      </w:pPr>
      <w:r w:rsidRPr="000812D1">
        <w:fldChar w:fldCharType="begin"/>
      </w:r>
      <w:r w:rsidRPr="000812D1">
        <w:instrText xml:space="preserve"> AUTONUM  </w:instrText>
      </w:r>
      <w:r w:rsidRPr="000812D1">
        <w:fldChar w:fldCharType="end"/>
      </w:r>
      <w:r w:rsidRPr="000812D1">
        <w:tab/>
        <w:t>The TWV considered document TWV/54/4 and agreed the following:</w:t>
      </w:r>
    </w:p>
    <w:p w:rsidR="00374CC8" w:rsidRPr="000812D1" w:rsidRDefault="00374CC8" w:rsidP="004A1EC1">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60"/>
        <w:gridCol w:w="7495"/>
      </w:tblGrid>
      <w:tr w:rsidR="00040DA2" w:rsidRPr="000812D1" w:rsidTr="00BB32EA">
        <w:trPr>
          <w:cantSplit/>
        </w:trPr>
        <w:tc>
          <w:tcPr>
            <w:tcW w:w="1460" w:type="dxa"/>
            <w:tcBorders>
              <w:top w:val="dotted" w:sz="4" w:space="0" w:color="auto"/>
              <w:left w:val="dotted" w:sz="4" w:space="0" w:color="auto"/>
              <w:bottom w:val="dotted" w:sz="4" w:space="0" w:color="auto"/>
              <w:right w:val="dotted" w:sz="4" w:space="0" w:color="auto"/>
            </w:tcBorders>
          </w:tcPr>
          <w:p w:rsidR="00374CC8" w:rsidRPr="000812D1" w:rsidRDefault="00FF2F1A" w:rsidP="004A1EC1">
            <w:pPr>
              <w:keepNext/>
              <w:jc w:val="left"/>
            </w:pPr>
            <w:r w:rsidRPr="000812D1">
              <w:t>Chars. 6, 7, 20</w:t>
            </w:r>
          </w:p>
        </w:tc>
        <w:tc>
          <w:tcPr>
            <w:tcW w:w="7495" w:type="dxa"/>
            <w:tcBorders>
              <w:top w:val="dotted" w:sz="4" w:space="0" w:color="auto"/>
              <w:left w:val="dotted" w:sz="4" w:space="0" w:color="auto"/>
              <w:bottom w:val="dotted" w:sz="4" w:space="0" w:color="auto"/>
              <w:right w:val="dotted" w:sz="4" w:space="0" w:color="auto"/>
            </w:tcBorders>
          </w:tcPr>
          <w:p w:rsidR="00374CC8" w:rsidRPr="000812D1" w:rsidRDefault="00FF2F1A" w:rsidP="004A1EC1">
            <w:pPr>
              <w:keepNext/>
            </w:pPr>
            <w:r w:rsidRPr="000812D1">
              <w:t>to add (*)</w:t>
            </w:r>
          </w:p>
        </w:tc>
      </w:tr>
      <w:tr w:rsidR="00374CC8" w:rsidRPr="000812D1" w:rsidTr="00BB32EA">
        <w:trPr>
          <w:cantSplit/>
        </w:trPr>
        <w:tc>
          <w:tcPr>
            <w:tcW w:w="1460" w:type="dxa"/>
            <w:tcBorders>
              <w:top w:val="dotted" w:sz="4" w:space="0" w:color="auto"/>
              <w:left w:val="dotted" w:sz="4" w:space="0" w:color="auto"/>
              <w:bottom w:val="dotted" w:sz="4" w:space="0" w:color="auto"/>
              <w:right w:val="dotted" w:sz="4" w:space="0" w:color="auto"/>
            </w:tcBorders>
          </w:tcPr>
          <w:p w:rsidR="00374CC8" w:rsidRPr="000812D1" w:rsidRDefault="00FF2F1A" w:rsidP="00BB32EA">
            <w:r w:rsidRPr="000812D1">
              <w:t>Char. 17</w:t>
            </w:r>
          </w:p>
        </w:tc>
        <w:tc>
          <w:tcPr>
            <w:tcW w:w="7495" w:type="dxa"/>
            <w:tcBorders>
              <w:top w:val="dotted" w:sz="4" w:space="0" w:color="auto"/>
              <w:left w:val="dotted" w:sz="4" w:space="0" w:color="auto"/>
              <w:bottom w:val="dotted" w:sz="4" w:space="0" w:color="auto"/>
              <w:right w:val="dotted" w:sz="4" w:space="0" w:color="auto"/>
            </w:tcBorders>
          </w:tcPr>
          <w:p w:rsidR="00374CC8" w:rsidRPr="000812D1" w:rsidRDefault="00FF2F1A" w:rsidP="00BB32EA">
            <w:r w:rsidRPr="000812D1">
              <w:t>to delete from TQ 5</w:t>
            </w:r>
          </w:p>
        </w:tc>
      </w:tr>
    </w:tbl>
    <w:p w:rsidR="00BC2A9F" w:rsidRPr="000812D1" w:rsidRDefault="00BC2A9F" w:rsidP="008F3C76"/>
    <w:p w:rsidR="00BC2A9F" w:rsidRPr="000812D1" w:rsidRDefault="00EF0011" w:rsidP="008F3C76">
      <w:r w:rsidRPr="000812D1">
        <w:fldChar w:fldCharType="begin"/>
      </w:r>
      <w:r w:rsidRPr="000812D1">
        <w:instrText xml:space="preserve"> AUTONUM  </w:instrText>
      </w:r>
      <w:r w:rsidRPr="000812D1">
        <w:fldChar w:fldCharType="end"/>
      </w:r>
      <w:r w:rsidRPr="000812D1">
        <w:tab/>
        <w:t>The TWV noted that the proposal of the TWV would be submitted to the TC-EDC for consideration at its meeting to be held on October 25 and 26, 2020, and the Test Guidelines confirmed for adoption by the TC at its fifty-sixth session to be held on October 25 and 26, 2020.</w:t>
      </w:r>
    </w:p>
    <w:p w:rsidR="00EF0011" w:rsidRPr="000812D1" w:rsidRDefault="00EF0011" w:rsidP="008F3C76"/>
    <w:p w:rsidR="007D3C1F" w:rsidRPr="000812D1" w:rsidRDefault="007D3C1F" w:rsidP="008F3C76"/>
    <w:p w:rsidR="008F3C76" w:rsidRPr="000812D1" w:rsidRDefault="008F3C76" w:rsidP="0000301B">
      <w:pPr>
        <w:pStyle w:val="Heading2"/>
      </w:pPr>
      <w:r w:rsidRPr="000812D1">
        <w:t>Discussions on draft Test Guidelines</w:t>
      </w:r>
    </w:p>
    <w:p w:rsidR="008F3C76" w:rsidRPr="000812D1" w:rsidRDefault="008F3C76" w:rsidP="00991037">
      <w:pPr>
        <w:keepNext/>
      </w:pPr>
    </w:p>
    <w:p w:rsidR="0000301B" w:rsidRPr="000812D1" w:rsidRDefault="0000301B" w:rsidP="00AE5919">
      <w:pPr>
        <w:pStyle w:val="Heading3"/>
      </w:pPr>
      <w:r w:rsidRPr="000812D1">
        <w:t>*Chick-pea (</w:t>
      </w:r>
      <w:proofErr w:type="spellStart"/>
      <w:r w:rsidRPr="00457BEF">
        <w:rPr>
          <w:i w:val="0"/>
        </w:rPr>
        <w:t>Cicer</w:t>
      </w:r>
      <w:proofErr w:type="spellEnd"/>
      <w:r w:rsidRPr="00457BEF">
        <w:rPr>
          <w:i w:val="0"/>
        </w:rPr>
        <w:t xml:space="preserve"> arietinum</w:t>
      </w:r>
      <w:r w:rsidRPr="000812D1">
        <w:t xml:space="preserve"> L.) (Revision)</w:t>
      </w:r>
    </w:p>
    <w:p w:rsidR="0000301B" w:rsidRPr="000812D1" w:rsidRDefault="0000301B" w:rsidP="0000301B">
      <w:pPr>
        <w:rPr>
          <w:lang w:val="it-IT"/>
        </w:rPr>
      </w:pPr>
    </w:p>
    <w:p w:rsidR="0000301B" w:rsidRPr="000812D1" w:rsidRDefault="0000301B" w:rsidP="0000301B">
      <w:r w:rsidRPr="000812D1">
        <w:fldChar w:fldCharType="begin"/>
      </w:r>
      <w:r w:rsidRPr="000812D1">
        <w:instrText xml:space="preserve"> AUTONUM  </w:instrText>
      </w:r>
      <w:r w:rsidRPr="000812D1">
        <w:fldChar w:fldCharType="end"/>
      </w:r>
      <w:r w:rsidRPr="000812D1">
        <w:tab/>
        <w:t xml:space="preserve">The subgroup discussed document </w:t>
      </w:r>
      <w:r w:rsidRPr="000812D1">
        <w:rPr>
          <w:iCs/>
        </w:rPr>
        <w:t>TG/143/5(proj.2)</w:t>
      </w:r>
      <w:r w:rsidRPr="000812D1">
        <w:t xml:space="preserve">, presented by Ms. </w:t>
      </w:r>
      <w:r w:rsidRPr="000812D1">
        <w:rPr>
          <w:rFonts w:cs="Arial"/>
        </w:rPr>
        <w:t xml:space="preserve">Chrystelle </w:t>
      </w:r>
      <w:proofErr w:type="spellStart"/>
      <w:r w:rsidRPr="000812D1">
        <w:rPr>
          <w:rFonts w:cs="Arial"/>
        </w:rPr>
        <w:t>Jouy</w:t>
      </w:r>
      <w:proofErr w:type="spellEnd"/>
      <w:r w:rsidRPr="000812D1">
        <w:rPr>
          <w:rFonts w:cs="Arial"/>
        </w:rPr>
        <w:t xml:space="preserve"> </w:t>
      </w:r>
      <w:r w:rsidRPr="000812D1">
        <w:t xml:space="preserve">(France), and agreed the following: </w:t>
      </w:r>
    </w:p>
    <w:p w:rsidR="0000301B" w:rsidRPr="000812D1" w:rsidRDefault="0000301B" w:rsidP="0000301B"/>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0"/>
        <w:gridCol w:w="7490"/>
      </w:tblGrid>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keepNext/>
              <w:jc w:val="left"/>
              <w:rPr>
                <w:rFonts w:cs="Arial"/>
              </w:rPr>
            </w:pPr>
            <w:r w:rsidRPr="000812D1">
              <w:rPr>
                <w:rFonts w:cs="Arial"/>
              </w:rPr>
              <w:t>Table of Chars.</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keepNext/>
              <w:rPr>
                <w:rFonts w:cs="Arial"/>
              </w:rPr>
            </w:pPr>
            <w:r w:rsidRPr="000812D1">
              <w:rPr>
                <w:rFonts w:cs="Arial"/>
              </w:rPr>
              <w:t>to add the following new characteristic after Char. 6:</w:t>
            </w:r>
          </w:p>
          <w:p w:rsidR="0000301B" w:rsidRPr="000812D1" w:rsidRDefault="0000301B" w:rsidP="00880076">
            <w:pPr>
              <w:keepNext/>
              <w:rPr>
                <w:rFonts w:cs="Arial"/>
              </w:rPr>
            </w:pPr>
            <w:r w:rsidRPr="000812D1">
              <w:rPr>
                <w:rFonts w:cs="Arial"/>
              </w:rPr>
              <w:t>- to read “Leaf: type”</w:t>
            </w:r>
          </w:p>
          <w:p w:rsidR="00C8123A" w:rsidRDefault="0000301B" w:rsidP="00880076">
            <w:pPr>
              <w:keepNext/>
              <w:rPr>
                <w:rFonts w:cs="Arial"/>
              </w:rPr>
            </w:pPr>
            <w:r w:rsidRPr="000812D1">
              <w:rPr>
                <w:rFonts w:cs="Arial"/>
              </w:rPr>
              <w:t xml:space="preserve">- to have state (1) </w:t>
            </w:r>
            <w:proofErr w:type="spellStart"/>
            <w:r w:rsidR="00C8123A">
              <w:rPr>
                <w:rFonts w:cs="Arial"/>
              </w:rPr>
              <w:t>bipinnate</w:t>
            </w:r>
            <w:proofErr w:type="spellEnd"/>
            <w:r w:rsidR="00C8123A">
              <w:rPr>
                <w:rFonts w:cs="Arial"/>
              </w:rPr>
              <w:t xml:space="preserve"> with example varieties “</w:t>
            </w:r>
            <w:r w:rsidR="00C8123A" w:rsidRPr="008722C0">
              <w:rPr>
                <w:rFonts w:cs="Arial"/>
              </w:rPr>
              <w:t>Benito, Castor</w:t>
            </w:r>
            <w:r w:rsidR="00C8123A">
              <w:rPr>
                <w:rFonts w:cs="Arial"/>
              </w:rPr>
              <w:t>” and state (2) pinnate with example varieties “</w:t>
            </w:r>
            <w:r w:rsidR="00C8123A" w:rsidRPr="008722C0">
              <w:rPr>
                <w:rFonts w:cs="Arial"/>
              </w:rPr>
              <w:t>Benito, Castor</w:t>
            </w:r>
            <w:r w:rsidR="00C8123A">
              <w:rPr>
                <w:rFonts w:cs="Arial"/>
              </w:rPr>
              <w:t>”</w:t>
            </w:r>
          </w:p>
          <w:p w:rsidR="00A413BC" w:rsidRDefault="00A413BC" w:rsidP="00880076">
            <w:pPr>
              <w:keepNext/>
              <w:rPr>
                <w:rFonts w:cs="Arial"/>
              </w:rPr>
            </w:pPr>
            <w:r>
              <w:rPr>
                <w:rFonts w:cs="Arial"/>
              </w:rPr>
              <w:t>- to be indicated as QL and  VG</w:t>
            </w:r>
          </w:p>
          <w:p w:rsidR="00A413BC" w:rsidRPr="000812D1" w:rsidRDefault="00A413BC" w:rsidP="00880076">
            <w:pPr>
              <w:keepNext/>
              <w:rPr>
                <w:rFonts w:cs="Arial"/>
              </w:rPr>
            </w:pPr>
            <w:r>
              <w:rPr>
                <w:rFonts w:cs="Arial"/>
              </w:rPr>
              <w:t>- to have and (*) and add to the TQ</w:t>
            </w:r>
          </w:p>
          <w:p w:rsidR="0000301B" w:rsidRPr="000812D1" w:rsidRDefault="0000301B" w:rsidP="00457BEF">
            <w:pPr>
              <w:keepNext/>
              <w:rPr>
                <w:rFonts w:cs="Arial"/>
              </w:rPr>
            </w:pPr>
            <w:r w:rsidRPr="000812D1">
              <w:rPr>
                <w:rFonts w:cs="Arial"/>
              </w:rPr>
              <w:t xml:space="preserve">- to add illustration as </w:t>
            </w:r>
            <w:r w:rsidR="00C8123A">
              <w:rPr>
                <w:rFonts w:cs="Arial"/>
              </w:rPr>
              <w:t>validated</w:t>
            </w:r>
            <w:r w:rsidR="00C8123A" w:rsidRPr="000812D1">
              <w:rPr>
                <w:rFonts w:cs="Arial"/>
              </w:rPr>
              <w:t xml:space="preserve"> </w:t>
            </w:r>
            <w:r w:rsidRPr="000812D1">
              <w:rPr>
                <w:rFonts w:cs="Arial"/>
              </w:rPr>
              <w:t>during subgroup meeting</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keepNext/>
              <w:jc w:val="left"/>
              <w:rPr>
                <w:rFonts w:cs="Arial"/>
              </w:rPr>
            </w:pPr>
            <w:r w:rsidRPr="000812D1">
              <w:rPr>
                <w:rFonts w:cs="Arial"/>
              </w:rPr>
              <w:t xml:space="preserve">Chars. 1 to 4 </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keepNext/>
              <w:rPr>
                <w:rFonts w:cs="Arial"/>
              </w:rPr>
            </w:pPr>
            <w:r w:rsidRPr="000812D1">
              <w:rPr>
                <w:rFonts w:cs="Arial"/>
              </w:rPr>
              <w:t>to add (a)</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to delete MS </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2</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 to be indicated as VG </w:t>
            </w:r>
          </w:p>
          <w:p w:rsidR="0000301B" w:rsidRPr="000812D1" w:rsidRDefault="0000301B" w:rsidP="00880076">
            <w:pPr>
              <w:rPr>
                <w:rFonts w:cs="Arial"/>
              </w:rPr>
            </w:pPr>
            <w:r w:rsidRPr="000812D1">
              <w:rPr>
                <w:rFonts w:cs="Arial"/>
              </w:rPr>
              <w:t xml:space="preserve">- </w:t>
            </w:r>
            <w:proofErr w:type="gramStart"/>
            <w:r w:rsidRPr="000812D1">
              <w:rPr>
                <w:rFonts w:cs="Arial"/>
              </w:rPr>
              <w:t>to</w:t>
            </w:r>
            <w:proofErr w:type="gramEnd"/>
            <w:r w:rsidRPr="000812D1">
              <w:rPr>
                <w:rFonts w:cs="Arial"/>
              </w:rPr>
              <w:t xml:space="preserve"> add (*) (TQ char.)</w:t>
            </w:r>
          </w:p>
          <w:p w:rsidR="0000301B" w:rsidRDefault="0000301B" w:rsidP="00880076">
            <w:pPr>
              <w:rPr>
                <w:rFonts w:cs="Arial"/>
              </w:rPr>
            </w:pPr>
            <w:r w:rsidRPr="000812D1">
              <w:rPr>
                <w:rFonts w:cs="Arial"/>
              </w:rPr>
              <w:t>- to add an illustration (see TG Lentil)</w:t>
            </w:r>
            <w:r w:rsidR="00C8123A">
              <w:rPr>
                <w:rFonts w:cs="Arial"/>
              </w:rPr>
              <w:t xml:space="preserve"> as validated</w:t>
            </w:r>
            <w:r w:rsidR="00C8123A" w:rsidRPr="000812D1">
              <w:rPr>
                <w:rFonts w:cs="Arial"/>
              </w:rPr>
              <w:t xml:space="preserve"> during subgroup meeting</w:t>
            </w:r>
          </w:p>
          <w:p w:rsidR="00C8123A" w:rsidRPr="000812D1" w:rsidRDefault="00C8123A" w:rsidP="00457BEF">
            <w:pPr>
              <w:rPr>
                <w:rFonts w:cs="Arial"/>
              </w:rPr>
            </w:pPr>
            <w:r w:rsidRPr="00457BEF">
              <w:rPr>
                <w:rFonts w:cs="Arial"/>
              </w:rPr>
              <w:t>- to delete example variety “Olga”</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4</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indicated as VG</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6</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 xml:space="preserve">to be indicated as MS/VG </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lastRenderedPageBreak/>
              <w:t>Char. 9</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be indicated as MS/VG</w:t>
            </w:r>
          </w:p>
          <w:p w:rsidR="0000301B" w:rsidRPr="000812D1" w:rsidRDefault="0000301B" w:rsidP="00880076">
            <w:pPr>
              <w:rPr>
                <w:rFonts w:cs="Arial"/>
              </w:rPr>
            </w:pPr>
            <w:r w:rsidRPr="000812D1">
              <w:rPr>
                <w:rFonts w:cs="Arial"/>
              </w:rPr>
              <w:t>- to have notes 1, 2, 3</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10</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indicated as MS/VG</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12</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 to be indicated as MS/VG </w:t>
            </w:r>
          </w:p>
          <w:p w:rsidR="0000301B" w:rsidRPr="000812D1" w:rsidRDefault="0000301B" w:rsidP="00880076">
            <w:pPr>
              <w:rPr>
                <w:rFonts w:cs="Arial"/>
              </w:rPr>
            </w:pPr>
            <w:r w:rsidRPr="000812D1">
              <w:rPr>
                <w:rFonts w:cs="Arial"/>
              </w:rPr>
              <w:t>- to have notes 1, 2, 3</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14</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 state 7 to read “brownish green”</w:t>
            </w:r>
          </w:p>
          <w:p w:rsidR="0000301B" w:rsidRDefault="0000301B" w:rsidP="00880076">
            <w:r w:rsidRPr="000812D1">
              <w:t>- to check whether to be combined with Char. 15 (to add intensities to individual colors, where appropriate)</w:t>
            </w:r>
          </w:p>
          <w:p w:rsidR="008749E7" w:rsidRPr="00457BEF" w:rsidRDefault="008749E7" w:rsidP="00880076">
            <w:r w:rsidRPr="00457BEF">
              <w:t>to have the following states and example varieties</w:t>
            </w:r>
          </w:p>
          <w:p w:rsidR="008749E7" w:rsidRPr="00457BEF" w:rsidRDefault="008749E7" w:rsidP="00880076">
            <w:pPr>
              <w:rPr>
                <w:rFonts w:cs="Arial"/>
              </w:rPr>
            </w:pPr>
            <w:r w:rsidRPr="00457BEF">
              <w:rPr>
                <w:rFonts w:cs="Arial"/>
              </w:rPr>
              <w:t xml:space="preserve">1 </w:t>
            </w:r>
            <w:r w:rsidRPr="00457BEF">
              <w:rPr>
                <w:rFonts w:cs="Arial"/>
              </w:rPr>
              <w:tab/>
              <w:t>whitish</w:t>
            </w:r>
            <w:r w:rsidRPr="00457BEF">
              <w:rPr>
                <w:rFonts w:cs="Arial"/>
              </w:rPr>
              <w:tab/>
            </w:r>
            <w:r w:rsidRPr="00457BEF">
              <w:rPr>
                <w:rFonts w:cs="Arial"/>
              </w:rPr>
              <w:tab/>
            </w:r>
            <w:r w:rsidRPr="00457BEF">
              <w:rPr>
                <w:rFonts w:eastAsia="Arial" w:cs="Arial"/>
                <w:color w:val="000000"/>
              </w:rPr>
              <w:t xml:space="preserve">Benito, </w:t>
            </w:r>
            <w:proofErr w:type="spellStart"/>
            <w:r w:rsidRPr="00457BEF">
              <w:rPr>
                <w:rFonts w:eastAsia="Arial" w:cs="Arial"/>
                <w:color w:val="000000"/>
              </w:rPr>
              <w:t>Lechoso</w:t>
            </w:r>
            <w:proofErr w:type="spellEnd"/>
          </w:p>
          <w:p w:rsidR="008749E7" w:rsidRPr="00457BEF" w:rsidRDefault="008749E7" w:rsidP="00880076">
            <w:pPr>
              <w:rPr>
                <w:rFonts w:cs="Arial"/>
              </w:rPr>
            </w:pPr>
            <w:r w:rsidRPr="00457BEF">
              <w:rPr>
                <w:rFonts w:cs="Arial"/>
              </w:rPr>
              <w:t xml:space="preserve">2 </w:t>
            </w:r>
            <w:r w:rsidRPr="00457BEF">
              <w:rPr>
                <w:rFonts w:cs="Arial"/>
              </w:rPr>
              <w:tab/>
              <w:t>yellow</w:t>
            </w:r>
            <w:r w:rsidRPr="00457BEF">
              <w:rPr>
                <w:rFonts w:cs="Arial"/>
              </w:rPr>
              <w:tab/>
            </w:r>
            <w:r w:rsidRPr="00457BEF">
              <w:rPr>
                <w:rFonts w:cs="Arial"/>
              </w:rPr>
              <w:tab/>
            </w:r>
            <w:r w:rsidR="00623822" w:rsidRPr="00457BEF">
              <w:rPr>
                <w:rFonts w:cs="Arial"/>
              </w:rPr>
              <w:tab/>
            </w:r>
            <w:r w:rsidRPr="00457BEF">
              <w:rPr>
                <w:rFonts w:cs="Arial"/>
              </w:rPr>
              <w:t>Castor</w:t>
            </w:r>
          </w:p>
          <w:p w:rsidR="008749E7" w:rsidRPr="00457BEF" w:rsidRDefault="008749E7" w:rsidP="00880076">
            <w:pPr>
              <w:rPr>
                <w:rFonts w:cs="Arial"/>
              </w:rPr>
            </w:pPr>
            <w:r w:rsidRPr="00457BEF">
              <w:rPr>
                <w:rFonts w:cs="Arial"/>
              </w:rPr>
              <w:t xml:space="preserve">3 </w:t>
            </w:r>
            <w:r w:rsidRPr="00457BEF">
              <w:rPr>
                <w:rFonts w:cs="Arial"/>
              </w:rPr>
              <w:tab/>
              <w:t>greyed brown</w:t>
            </w:r>
            <w:r w:rsidRPr="00457BEF">
              <w:rPr>
                <w:rFonts w:cs="Arial"/>
              </w:rPr>
              <w:tab/>
              <w:t>Twist</w:t>
            </w:r>
          </w:p>
          <w:p w:rsidR="008749E7" w:rsidRPr="00457BEF" w:rsidRDefault="008749E7" w:rsidP="00880076">
            <w:pPr>
              <w:rPr>
                <w:rFonts w:cs="Arial"/>
              </w:rPr>
            </w:pPr>
            <w:r w:rsidRPr="00457BEF">
              <w:rPr>
                <w:rFonts w:cs="Arial"/>
              </w:rPr>
              <w:t>4</w:t>
            </w:r>
            <w:r w:rsidRPr="00457BEF">
              <w:rPr>
                <w:rFonts w:cs="Arial"/>
              </w:rPr>
              <w:tab/>
              <w:t>brown</w:t>
            </w:r>
            <w:r w:rsidRPr="00457BEF">
              <w:rPr>
                <w:rFonts w:cs="Arial"/>
              </w:rPr>
              <w:tab/>
            </w:r>
            <w:r w:rsidRPr="00457BEF">
              <w:rPr>
                <w:rFonts w:cs="Arial"/>
              </w:rPr>
              <w:tab/>
            </w:r>
            <w:r w:rsidR="00623822" w:rsidRPr="00457BEF">
              <w:rPr>
                <w:rFonts w:cs="Arial"/>
              </w:rPr>
              <w:tab/>
            </w:r>
            <w:r w:rsidRPr="00457BEF">
              <w:rPr>
                <w:rFonts w:cs="Arial"/>
              </w:rPr>
              <w:t>Amethyst</w:t>
            </w:r>
          </w:p>
          <w:p w:rsidR="008749E7" w:rsidRPr="00457BEF" w:rsidRDefault="008749E7" w:rsidP="00880076">
            <w:pPr>
              <w:rPr>
                <w:rFonts w:cs="Arial"/>
              </w:rPr>
            </w:pPr>
            <w:r w:rsidRPr="00457BEF">
              <w:rPr>
                <w:rFonts w:cs="Arial"/>
              </w:rPr>
              <w:t>5</w:t>
            </w:r>
            <w:r w:rsidRPr="00457BEF">
              <w:rPr>
                <w:rFonts w:cs="Arial"/>
              </w:rPr>
              <w:tab/>
              <w:t xml:space="preserve">reddish brown </w:t>
            </w:r>
            <w:r w:rsidRPr="00457BEF">
              <w:rPr>
                <w:rFonts w:cs="Arial"/>
              </w:rPr>
              <w:tab/>
              <w:t>Olga</w:t>
            </w:r>
          </w:p>
          <w:p w:rsidR="008749E7" w:rsidRPr="00457BEF" w:rsidRDefault="008749E7" w:rsidP="00880076">
            <w:pPr>
              <w:rPr>
                <w:rFonts w:cs="Arial"/>
              </w:rPr>
            </w:pPr>
            <w:r w:rsidRPr="00457BEF">
              <w:rPr>
                <w:rFonts w:cs="Arial"/>
              </w:rPr>
              <w:t xml:space="preserve">6 </w:t>
            </w:r>
            <w:r w:rsidRPr="00457BEF">
              <w:rPr>
                <w:rFonts w:cs="Arial"/>
              </w:rPr>
              <w:tab/>
              <w:t>brownish green</w:t>
            </w:r>
            <w:r w:rsidRPr="00457BEF">
              <w:rPr>
                <w:rFonts w:cs="Arial"/>
              </w:rPr>
              <w:tab/>
              <w:t>CDC Jade</w:t>
            </w:r>
          </w:p>
          <w:p w:rsidR="008749E7" w:rsidRPr="000812D1" w:rsidRDefault="008749E7" w:rsidP="00880076">
            <w:pPr>
              <w:rPr>
                <w:rFonts w:cs="Arial"/>
              </w:rPr>
            </w:pPr>
            <w:r w:rsidRPr="00457BEF">
              <w:rPr>
                <w:rFonts w:cs="Arial"/>
              </w:rPr>
              <w:t xml:space="preserve">7 </w:t>
            </w:r>
            <w:r w:rsidRPr="00457BEF">
              <w:rPr>
                <w:rFonts w:cs="Arial"/>
              </w:rPr>
              <w:tab/>
              <w:t xml:space="preserve">black </w:t>
            </w:r>
            <w:r w:rsidRPr="00457BEF">
              <w:rPr>
                <w:rFonts w:cs="Arial"/>
              </w:rPr>
              <w:tab/>
            </w:r>
            <w:r w:rsidRPr="00457BEF">
              <w:rPr>
                <w:rFonts w:cs="Arial"/>
              </w:rPr>
              <w:tab/>
            </w:r>
            <w:r w:rsidR="00623822" w:rsidRPr="00457BEF">
              <w:rPr>
                <w:rFonts w:cs="Arial"/>
              </w:rPr>
              <w:tab/>
            </w:r>
            <w:r w:rsidRPr="00457BEF">
              <w:rPr>
                <w:rFonts w:cs="Arial"/>
              </w:rPr>
              <w:t>Elmo</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 xml:space="preserve">Char. 15 </w:t>
            </w:r>
          </w:p>
        </w:tc>
        <w:tc>
          <w:tcPr>
            <w:tcW w:w="7490" w:type="dxa"/>
            <w:tcBorders>
              <w:top w:val="dotted" w:sz="4" w:space="0" w:color="auto"/>
              <w:left w:val="dotted" w:sz="4" w:space="0" w:color="auto"/>
              <w:bottom w:val="dotted" w:sz="4" w:space="0" w:color="auto"/>
              <w:right w:val="dotted" w:sz="4" w:space="0" w:color="auto"/>
            </w:tcBorders>
          </w:tcPr>
          <w:p w:rsidR="008749E7" w:rsidRDefault="008749E7" w:rsidP="008749E7">
            <w:r>
              <w:t>- to read “Excluding varieties with Seed: color: black: Seed: intensity of color”</w:t>
            </w:r>
          </w:p>
          <w:p w:rsidR="0000301B" w:rsidRPr="000812D1" w:rsidRDefault="008749E7" w:rsidP="00457BEF">
            <w:r>
              <w:t xml:space="preserve">- </w:t>
            </w:r>
            <w:r w:rsidR="0000301B" w:rsidRPr="000812D1">
              <w:t xml:space="preserve">to have notes 1, 2, 3 </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19</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read “Time of seed maturity”</w:t>
            </w:r>
          </w:p>
          <w:p w:rsidR="0000301B" w:rsidRPr="000812D1" w:rsidRDefault="0000301B" w:rsidP="00880076">
            <w:pPr>
              <w:rPr>
                <w:rFonts w:cs="Arial"/>
              </w:rPr>
            </w:pPr>
            <w:r w:rsidRPr="000812D1">
              <w:rPr>
                <w:rFonts w:cs="Arial"/>
              </w:rPr>
              <w:t>- to be indicated as MG</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8.1</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eastAsia="Arial" w:cs="Arial"/>
                <w:sz w:val="18"/>
                <w:szCs w:val="18"/>
              </w:rPr>
              <w:t>to delete underline</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8.1 (a)</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read “Foliage and plant: observations should be made at the time of flowering”</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8.1 (c)</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deleted</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4</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deleted</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6</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2C44FC">
            <w:pPr>
              <w:rPr>
                <w:rFonts w:cs="Arial"/>
              </w:rPr>
            </w:pPr>
            <w:r w:rsidRPr="000812D1">
              <w:rPr>
                <w:rFonts w:cs="Arial"/>
              </w:rPr>
              <w:t xml:space="preserve">to delete illustration for state </w:t>
            </w:r>
            <w:r w:rsidR="002C44FC" w:rsidRPr="000812D1">
              <w:rPr>
                <w:rFonts w:cs="Arial"/>
              </w:rPr>
              <w:t>9</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7</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proofErr w:type="gramStart"/>
            <w:r w:rsidRPr="000812D1">
              <w:rPr>
                <w:rFonts w:cs="Arial"/>
              </w:rPr>
              <w:t>to</w:t>
            </w:r>
            <w:proofErr w:type="gramEnd"/>
            <w:r w:rsidRPr="000812D1">
              <w:rPr>
                <w:rFonts w:cs="Arial"/>
              </w:rPr>
              <w:t xml:space="preserve"> read “The time of flowering is reached when…”</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9</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replace with improved illustration as discussed during subgroup meeting</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14</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replace with improved illustration as discussed during subgroup meeting</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16</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 </w:t>
            </w:r>
            <w:proofErr w:type="gramStart"/>
            <w:r w:rsidRPr="000812D1">
              <w:rPr>
                <w:rFonts w:cs="Arial"/>
              </w:rPr>
              <w:t>first</w:t>
            </w:r>
            <w:proofErr w:type="gramEnd"/>
            <w:r w:rsidRPr="000812D1">
              <w:rPr>
                <w:rFonts w:cs="Arial"/>
              </w:rPr>
              <w:t xml:space="preserve"> sentence to read “Measure two samples of 100 seeds per replicate.”</w:t>
            </w:r>
          </w:p>
          <w:p w:rsidR="0000301B" w:rsidRPr="000812D1" w:rsidRDefault="0000301B" w:rsidP="00880076">
            <w:pPr>
              <w:rPr>
                <w:rFonts w:cs="Arial"/>
              </w:rPr>
            </w:pPr>
            <w:r w:rsidRPr="000812D1">
              <w:rPr>
                <w:rFonts w:cs="Arial"/>
              </w:rPr>
              <w:t>- to delete second sentence</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17</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457BEF">
            <w:pPr>
              <w:rPr>
                <w:rFonts w:cs="Arial"/>
              </w:rPr>
            </w:pPr>
            <w:r w:rsidRPr="000812D1">
              <w:rPr>
                <w:rFonts w:cs="Arial"/>
              </w:rPr>
              <w:t xml:space="preserve">to replace </w:t>
            </w:r>
            <w:r w:rsidR="009454EF">
              <w:rPr>
                <w:rFonts w:cs="Arial"/>
              </w:rPr>
              <w:t xml:space="preserve">current with new </w:t>
            </w:r>
            <w:r w:rsidRPr="000812D1">
              <w:rPr>
                <w:rFonts w:cs="Arial"/>
              </w:rPr>
              <w:t xml:space="preserve">photographs as </w:t>
            </w:r>
            <w:r w:rsidR="009454EF">
              <w:rPr>
                <w:rFonts w:cs="Arial"/>
              </w:rPr>
              <w:t>validated</w:t>
            </w:r>
            <w:r w:rsidR="009454EF" w:rsidRPr="000812D1">
              <w:rPr>
                <w:rFonts w:cs="Arial"/>
              </w:rPr>
              <w:t xml:space="preserve"> </w:t>
            </w:r>
            <w:r w:rsidRPr="000812D1">
              <w:rPr>
                <w:rFonts w:cs="Arial"/>
              </w:rPr>
              <w:t>during subgroup meeting</w:t>
            </w:r>
          </w:p>
        </w:tc>
      </w:tr>
      <w:tr w:rsidR="0062382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623822" w:rsidRPr="000812D1" w:rsidRDefault="00623822" w:rsidP="00880076">
            <w:pPr>
              <w:jc w:val="left"/>
              <w:rPr>
                <w:rFonts w:cs="Arial"/>
              </w:rPr>
            </w:pPr>
            <w:r>
              <w:rPr>
                <w:rFonts w:cs="Arial"/>
              </w:rPr>
              <w:t>Ad. 18</w:t>
            </w:r>
          </w:p>
        </w:tc>
        <w:tc>
          <w:tcPr>
            <w:tcW w:w="7490" w:type="dxa"/>
            <w:tcBorders>
              <w:top w:val="dotted" w:sz="4" w:space="0" w:color="auto"/>
              <w:left w:val="dotted" w:sz="4" w:space="0" w:color="auto"/>
              <w:bottom w:val="dotted" w:sz="4" w:space="0" w:color="auto"/>
              <w:right w:val="dotted" w:sz="4" w:space="0" w:color="auto"/>
            </w:tcBorders>
          </w:tcPr>
          <w:p w:rsidR="00623822" w:rsidRPr="000812D1" w:rsidRDefault="00623822" w:rsidP="009454EF">
            <w:pPr>
              <w:rPr>
                <w:rFonts w:cs="Arial"/>
              </w:rPr>
            </w:pPr>
            <w:r w:rsidRPr="000812D1">
              <w:rPr>
                <w:rFonts w:cs="Arial"/>
              </w:rPr>
              <w:t xml:space="preserve">to replace </w:t>
            </w:r>
            <w:r>
              <w:rPr>
                <w:rFonts w:cs="Arial"/>
              </w:rPr>
              <w:t xml:space="preserve">current with new </w:t>
            </w:r>
            <w:r w:rsidRPr="000812D1">
              <w:rPr>
                <w:rFonts w:cs="Arial"/>
              </w:rPr>
              <w:t xml:space="preserve">photographs as </w:t>
            </w:r>
            <w:r>
              <w:rPr>
                <w:rFonts w:cs="Arial"/>
              </w:rPr>
              <w:t>validated</w:t>
            </w:r>
            <w:r w:rsidRPr="000812D1">
              <w:rPr>
                <w:rFonts w:cs="Arial"/>
              </w:rPr>
              <w:t xml:space="preserve"> during subgroup meeting</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19</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proofErr w:type="gramStart"/>
            <w:r w:rsidRPr="000812D1">
              <w:rPr>
                <w:rFonts w:cs="Arial"/>
              </w:rPr>
              <w:t>to</w:t>
            </w:r>
            <w:proofErr w:type="gramEnd"/>
            <w:r w:rsidRPr="000812D1">
              <w:rPr>
                <w:rFonts w:cs="Arial"/>
              </w:rPr>
              <w:t xml:space="preserve"> read “Observations should be made…”</w:t>
            </w:r>
          </w:p>
        </w:tc>
      </w:tr>
      <w:tr w:rsidR="00040DA2"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 xml:space="preserve">9. </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completed</w:t>
            </w:r>
          </w:p>
        </w:tc>
      </w:tr>
      <w:tr w:rsidR="0000301B" w:rsidRPr="000812D1" w:rsidTr="00880076">
        <w:trPr>
          <w:cantSplit/>
        </w:trPr>
        <w:tc>
          <w:tcPr>
            <w:tcW w:w="147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TQ 7.3</w:t>
            </w:r>
          </w:p>
        </w:tc>
        <w:tc>
          <w:tcPr>
            <w:tcW w:w="749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deleted</w:t>
            </w:r>
          </w:p>
        </w:tc>
      </w:tr>
    </w:tbl>
    <w:p w:rsidR="0000301B" w:rsidRPr="000812D1" w:rsidRDefault="0000301B" w:rsidP="0000301B">
      <w:pPr>
        <w:rPr>
          <w:snapToGrid w:val="0"/>
        </w:rPr>
      </w:pPr>
    </w:p>
    <w:p w:rsidR="00B003D1" w:rsidRPr="000812D1" w:rsidRDefault="00B003D1" w:rsidP="0000301B">
      <w:pPr>
        <w:rPr>
          <w:snapToGrid w:val="0"/>
        </w:rPr>
      </w:pPr>
    </w:p>
    <w:p w:rsidR="00C8123A" w:rsidRPr="00457BEF" w:rsidRDefault="00C8123A" w:rsidP="00C8123A">
      <w:pPr>
        <w:pStyle w:val="Heading3"/>
      </w:pPr>
      <w:proofErr w:type="spellStart"/>
      <w:r w:rsidRPr="00457BEF">
        <w:rPr>
          <w:rFonts w:cs="Arial"/>
        </w:rPr>
        <w:t>Egg plant</w:t>
      </w:r>
      <w:proofErr w:type="spellEnd"/>
      <w:r w:rsidRPr="00457BEF">
        <w:rPr>
          <w:rFonts w:cs="Arial"/>
        </w:rPr>
        <w:t xml:space="preserve"> (</w:t>
      </w:r>
      <w:proofErr w:type="spellStart"/>
      <w:r w:rsidRPr="00457BEF">
        <w:rPr>
          <w:i w:val="0"/>
        </w:rPr>
        <w:t>Solanum</w:t>
      </w:r>
      <w:proofErr w:type="spellEnd"/>
      <w:r w:rsidRPr="00457BEF">
        <w:rPr>
          <w:i w:val="0"/>
        </w:rPr>
        <w:t xml:space="preserve"> </w:t>
      </w:r>
      <w:proofErr w:type="spellStart"/>
      <w:r w:rsidRPr="00457BEF">
        <w:rPr>
          <w:i w:val="0"/>
        </w:rPr>
        <w:t>melongena</w:t>
      </w:r>
      <w:proofErr w:type="spellEnd"/>
      <w:r w:rsidRPr="00457BEF">
        <w:t xml:space="preserve"> L.) (Revision)</w:t>
      </w:r>
    </w:p>
    <w:p w:rsidR="00C8123A" w:rsidRPr="00457BEF" w:rsidRDefault="00C8123A" w:rsidP="00C8123A"/>
    <w:p w:rsidR="00C8123A" w:rsidRPr="00457BEF" w:rsidRDefault="00C8123A" w:rsidP="00C8123A">
      <w:r w:rsidRPr="00457BEF">
        <w:fldChar w:fldCharType="begin"/>
      </w:r>
      <w:r w:rsidRPr="00457BEF">
        <w:instrText xml:space="preserve"> AUTONUM  </w:instrText>
      </w:r>
      <w:r w:rsidRPr="00457BEF">
        <w:fldChar w:fldCharType="end"/>
      </w:r>
      <w:r w:rsidRPr="00457BEF">
        <w:tab/>
        <w:t xml:space="preserve">The subgroup discussed document </w:t>
      </w:r>
      <w:r w:rsidRPr="00457BEF">
        <w:rPr>
          <w:iCs/>
          <w:color w:val="000000"/>
        </w:rPr>
        <w:t>TG/117/5(proj.1)</w:t>
      </w:r>
      <w:r w:rsidRPr="00457BEF">
        <w:t xml:space="preserve">, presented by </w:t>
      </w:r>
      <w:r w:rsidRPr="00457BEF">
        <w:rPr>
          <w:rFonts w:cs="Arial"/>
          <w:color w:val="000000"/>
        </w:rPr>
        <w:t xml:space="preserve">Ms. Cécile </w:t>
      </w:r>
      <w:proofErr w:type="spellStart"/>
      <w:r w:rsidRPr="00457BEF">
        <w:rPr>
          <w:rFonts w:cs="Arial"/>
          <w:color w:val="000000"/>
        </w:rPr>
        <w:t>Collonier</w:t>
      </w:r>
      <w:proofErr w:type="spellEnd"/>
      <w:r w:rsidRPr="00457BEF">
        <w:rPr>
          <w:rFonts w:cs="Arial"/>
          <w:color w:val="000000"/>
        </w:rPr>
        <w:t xml:space="preserve"> (European Union)</w:t>
      </w:r>
      <w:r w:rsidRPr="00457BEF">
        <w:t>, and agreed the following:</w:t>
      </w:r>
    </w:p>
    <w:p w:rsidR="00C8123A" w:rsidRPr="00457BEF" w:rsidRDefault="00C8123A" w:rsidP="00C8123A"/>
    <w:tbl>
      <w:tblPr>
        <w:tblW w:w="8946"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56"/>
        <w:gridCol w:w="7490"/>
      </w:tblGrid>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4.2.6</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read “For the assessment of uniformity of self-pollinated varieties and hybrids, ...”</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1</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be deleted (combined with Char. 2)</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2</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state 1 to read “absent or very weak”</w:t>
            </w:r>
          </w:p>
          <w:p w:rsidR="00C8123A" w:rsidRPr="00457BEF" w:rsidRDefault="00C8123A" w:rsidP="00E025B5">
            <w:pPr>
              <w:rPr>
                <w:rFonts w:cs="Arial"/>
              </w:rPr>
            </w:pPr>
            <w:r w:rsidRPr="00457BEF">
              <w:rPr>
                <w:rFonts w:cs="Arial"/>
              </w:rPr>
              <w:t>- to check whether to add example varieties “Brigitte, Lydia” for state 1</w:t>
            </w:r>
          </w:p>
          <w:p w:rsidR="00C8123A" w:rsidRPr="00457BEF" w:rsidRDefault="00C8123A" w:rsidP="00E025B5">
            <w:pPr>
              <w:rPr>
                <w:rFonts w:cs="Arial"/>
              </w:rPr>
            </w:pPr>
            <w:r w:rsidRPr="00457BEF">
              <w:rPr>
                <w:rFonts w:cs="Arial"/>
              </w:rPr>
              <w:t>- to add example variety for state 9</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3</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state 5 to read “spreading”</w:t>
            </w:r>
          </w:p>
          <w:p w:rsidR="00C8123A" w:rsidRPr="00457BEF" w:rsidRDefault="00C8123A" w:rsidP="00E025B5">
            <w:pPr>
              <w:rPr>
                <w:rFonts w:cs="Arial"/>
              </w:rPr>
            </w:pPr>
            <w:r w:rsidRPr="00457BEF">
              <w:rPr>
                <w:rFonts w:cs="Arial"/>
              </w:rPr>
              <w:t>- to delete “</w:t>
            </w:r>
            <w:proofErr w:type="spellStart"/>
            <w:r w:rsidRPr="00457BEF">
              <w:rPr>
                <w:rFonts w:cs="Arial"/>
              </w:rPr>
              <w:t>Listada</w:t>
            </w:r>
            <w:proofErr w:type="spellEnd"/>
            <w:r w:rsidRPr="00457BEF">
              <w:rPr>
                <w:rFonts w:cs="Arial"/>
              </w:rPr>
              <w:t xml:space="preserve"> de </w:t>
            </w:r>
            <w:proofErr w:type="spellStart"/>
            <w:r w:rsidRPr="00457BEF">
              <w:rPr>
                <w:rFonts w:cs="Arial"/>
              </w:rPr>
              <w:t>Gandia</w:t>
            </w:r>
            <w:proofErr w:type="spellEnd"/>
            <w:r w:rsidRPr="00457BEF">
              <w:rPr>
                <w:rFonts w:cs="Arial"/>
              </w:rPr>
              <w:t>” and check whether to add other example variety</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Chars. 6, 7</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check whether to be combined</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9</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add MS</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11</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check whether to delete illustration</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13</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check whether to be indicated as QL or to have 3 states</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16</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xml:space="preserve">- to check whether to maintain or to delete </w:t>
            </w:r>
          </w:p>
          <w:p w:rsidR="00C8123A" w:rsidRPr="00457BEF" w:rsidRDefault="00C8123A" w:rsidP="00E025B5">
            <w:pPr>
              <w:rPr>
                <w:rFonts w:cs="Arial"/>
              </w:rPr>
            </w:pPr>
            <w:r w:rsidRPr="00457BEF">
              <w:rPr>
                <w:rFonts w:cs="Arial"/>
              </w:rPr>
              <w:t>- to check whether to add example variety for state 1</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Chars. 18, 19</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delete “ maximum” (cover by (e))</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19</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be indicated as QN</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21</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to check method of observation (add M if using image analysis software)</w:t>
            </w:r>
          </w:p>
          <w:p w:rsidR="00C8123A" w:rsidRPr="00457BEF" w:rsidRDefault="00C8123A" w:rsidP="00E025B5">
            <w:pPr>
              <w:rPr>
                <w:rFonts w:cs="Arial"/>
              </w:rPr>
            </w:pPr>
            <w:r w:rsidRPr="00457BEF">
              <w:rPr>
                <w:rFonts w:cs="Arial"/>
              </w:rPr>
              <w:t xml:space="preserve">- </w:t>
            </w:r>
            <w:proofErr w:type="gramStart"/>
            <w:r w:rsidRPr="00457BEF">
              <w:rPr>
                <w:rFonts w:cs="Arial"/>
              </w:rPr>
              <w:t>to</w:t>
            </w:r>
            <w:proofErr w:type="gramEnd"/>
            <w:r w:rsidRPr="00457BEF">
              <w:rPr>
                <w:rFonts w:cs="Arial"/>
              </w:rPr>
              <w:t xml:space="preserve"> check whether to reduce scale of notes (notes 1 to 5?)</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lastRenderedPageBreak/>
              <w:t>Char. 22</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xml:space="preserve">- “pointed” to read “acute” </w:t>
            </w:r>
          </w:p>
          <w:p w:rsidR="00C8123A" w:rsidRPr="00457BEF" w:rsidRDefault="00C8123A" w:rsidP="00E025B5">
            <w:pPr>
              <w:rPr>
                <w:rFonts w:cs="Arial"/>
              </w:rPr>
            </w:pPr>
            <w:r w:rsidRPr="00457BEF">
              <w:rPr>
                <w:rFonts w:cs="Arial"/>
              </w:rPr>
              <w:t>- “indented” to read “</w:t>
            </w:r>
            <w:proofErr w:type="spellStart"/>
            <w:r w:rsidRPr="00457BEF">
              <w:rPr>
                <w:rFonts w:cs="Arial"/>
              </w:rPr>
              <w:t>obcordate</w:t>
            </w:r>
            <w:proofErr w:type="spellEnd"/>
            <w:r w:rsidRPr="00457BEF">
              <w:rPr>
                <w:rFonts w:cs="Arial"/>
              </w:rPr>
              <w:t>”</w:t>
            </w:r>
          </w:p>
          <w:p w:rsidR="00C8123A" w:rsidRPr="00457BEF" w:rsidRDefault="00C8123A" w:rsidP="00E025B5">
            <w:pPr>
              <w:rPr>
                <w:rFonts w:cs="Arial"/>
              </w:rPr>
            </w:pPr>
            <w:r w:rsidRPr="00457BEF">
              <w:rPr>
                <w:rFonts w:cs="Arial"/>
              </w:rPr>
              <w:t>- to check whether to add example variety “</w:t>
            </w:r>
            <w:proofErr w:type="spellStart"/>
            <w:r w:rsidRPr="00457BEF">
              <w:rPr>
                <w:rFonts w:cs="Arial"/>
              </w:rPr>
              <w:t>Pietranera</w:t>
            </w:r>
            <w:proofErr w:type="spellEnd"/>
            <w:r w:rsidRPr="00457BEF">
              <w:rPr>
                <w:rFonts w:cs="Arial"/>
              </w:rPr>
              <w:t>” for note 1 (as mentioned in Char. 23)</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25</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xml:space="preserve">- to check whether to delete “at harvest maturity” </w:t>
            </w:r>
          </w:p>
          <w:p w:rsidR="00C8123A" w:rsidRPr="00457BEF" w:rsidRDefault="00C8123A" w:rsidP="00E025B5">
            <w:pPr>
              <w:rPr>
                <w:rFonts w:cs="Arial"/>
              </w:rPr>
            </w:pPr>
            <w:r w:rsidRPr="00457BEF">
              <w:rPr>
                <w:rFonts w:cs="Arial"/>
              </w:rPr>
              <w:t>- to check whether to be combined with Char. 26</w:t>
            </w:r>
          </w:p>
          <w:p w:rsidR="00C8123A" w:rsidRPr="00457BEF" w:rsidRDefault="00C8123A" w:rsidP="00E025B5">
            <w:pPr>
              <w:rPr>
                <w:rFonts w:cs="Arial"/>
              </w:rPr>
            </w:pPr>
            <w:r w:rsidRPr="00457BEF">
              <w:rPr>
                <w:rFonts w:cs="Arial"/>
              </w:rPr>
              <w:t>- to check whether to be indicated as PQ</w:t>
            </w:r>
          </w:p>
          <w:p w:rsidR="00C8123A" w:rsidRPr="00457BEF" w:rsidRDefault="00C8123A" w:rsidP="00E025B5">
            <w:pPr>
              <w:rPr>
                <w:rFonts w:cs="Arial"/>
              </w:rPr>
            </w:pPr>
            <w:r w:rsidRPr="00457BEF">
              <w:rPr>
                <w:rFonts w:cs="Arial"/>
              </w:rPr>
              <w:t xml:space="preserve">- to check approaches for describing colors, color distribution and patterns (TGP/14) </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Chars. 28-30</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xml:space="preserve">- to check approaches for describing colors, color distribution and patterns (TGP/14) </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30</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xml:space="preserve">- to add </w:t>
            </w:r>
            <w:r w:rsidR="00E56526" w:rsidRPr="00457BEF">
              <w:rPr>
                <w:rFonts w:cs="Arial"/>
              </w:rPr>
              <w:t>illustrations</w:t>
            </w:r>
          </w:p>
          <w:p w:rsidR="00C8123A" w:rsidRPr="00457BEF" w:rsidRDefault="00C8123A" w:rsidP="00E025B5">
            <w:pPr>
              <w:rPr>
                <w:rFonts w:cs="Arial"/>
              </w:rPr>
            </w:pPr>
            <w:r w:rsidRPr="00457BEF">
              <w:rPr>
                <w:rFonts w:cs="Arial"/>
              </w:rPr>
              <w:t>- to add example variety “Bride” for state 3</w:t>
            </w:r>
          </w:p>
          <w:p w:rsidR="00C8123A" w:rsidRPr="00457BEF" w:rsidRDefault="00C8123A" w:rsidP="00E025B5">
            <w:pPr>
              <w:rPr>
                <w:rFonts w:cs="Arial"/>
              </w:rPr>
            </w:pPr>
            <w:r w:rsidRPr="00457BEF">
              <w:rPr>
                <w:rFonts w:cs="Arial"/>
              </w:rPr>
              <w:t xml:space="preserve">- to add example variety for note 5 </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32</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to check whether “ribs” to be replaced with “grooves” or “creasing”</w:t>
            </w:r>
          </w:p>
          <w:p w:rsidR="00C8123A" w:rsidRPr="00457BEF" w:rsidRDefault="00C8123A" w:rsidP="00E025B5">
            <w:pPr>
              <w:rPr>
                <w:rFonts w:cs="Arial"/>
              </w:rPr>
            </w:pPr>
            <w:r w:rsidRPr="00457BEF">
              <w:rPr>
                <w:rFonts w:cs="Arial"/>
              </w:rPr>
              <w:t>- to add example varieties for states 5 and 9</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Chars. 34, 35</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to be combined</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Chars. 37, 38</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be combined</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39</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xml:space="preserve">to check whether to reword </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40</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to check whether to be deleted</w:t>
            </w:r>
          </w:p>
          <w:p w:rsidR="00C8123A" w:rsidRPr="00457BEF" w:rsidRDefault="00C8123A" w:rsidP="00E025B5">
            <w:pPr>
              <w:rPr>
                <w:rFonts w:cs="Arial"/>
              </w:rPr>
            </w:pPr>
            <w:r w:rsidRPr="00457BEF">
              <w:rPr>
                <w:rFonts w:cs="Arial"/>
              </w:rPr>
              <w:t>- to check whether to reduce scale of notes</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41</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xml:space="preserve">to add illustration </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42</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to replace “ochre” with “brownish orange”</w:t>
            </w:r>
          </w:p>
          <w:p w:rsidR="00C8123A" w:rsidRPr="00457BEF" w:rsidRDefault="00C8123A" w:rsidP="00E025B5">
            <w:pPr>
              <w:rPr>
                <w:rFonts w:cs="Arial"/>
              </w:rPr>
            </w:pPr>
            <w:r w:rsidRPr="00457BEF">
              <w:rPr>
                <w:rFonts w:cs="Arial"/>
              </w:rPr>
              <w:t>- to be indicated as PQ</w:t>
            </w:r>
          </w:p>
          <w:p w:rsidR="00C8123A" w:rsidRPr="00457BEF" w:rsidRDefault="00C8123A" w:rsidP="00E025B5">
            <w:pPr>
              <w:rPr>
                <w:rFonts w:cs="Arial"/>
              </w:rPr>
            </w:pPr>
            <w:r w:rsidRPr="00457BEF">
              <w:rPr>
                <w:rFonts w:cs="Arial"/>
              </w:rPr>
              <w:t>- to check whether to be deleted</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43</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noProof/>
                <w:lang w:eastAsia="hu-HU"/>
              </w:rPr>
            </w:pPr>
            <w:r w:rsidRPr="00457BEF">
              <w:rPr>
                <w:rFonts w:cs="Arial"/>
                <w:noProof/>
                <w:lang w:eastAsia="hu-HU"/>
              </w:rPr>
              <w:t>to move before Char. 13 "Inflorescence: number of flowers"</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Char. 44</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noProof/>
                <w:lang w:eastAsia="hu-HU"/>
              </w:rPr>
            </w:pPr>
            <w:r w:rsidRPr="00457BEF">
              <w:rPr>
                <w:rFonts w:cs="Arial"/>
                <w:noProof/>
                <w:lang w:eastAsia="hu-HU"/>
              </w:rPr>
              <w:t>to check whether to be deleted</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8.1</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delete underline</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8.1 (b)</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noProof/>
                <w:lang w:eastAsia="hu-HU"/>
              </w:rPr>
            </w:pPr>
            <w:proofErr w:type="gramStart"/>
            <w:r w:rsidRPr="00457BEF">
              <w:rPr>
                <w:rFonts w:cs="Arial"/>
              </w:rPr>
              <w:t>to</w:t>
            </w:r>
            <w:proofErr w:type="gramEnd"/>
            <w:r w:rsidRPr="00457BEF">
              <w:rPr>
                <w:rFonts w:cs="Arial"/>
              </w:rPr>
              <w:t xml:space="preserve"> read “… after the first inflorescence starts to flower and before the start of the harvest.”</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8.1 (e)</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noProof/>
                <w:lang w:eastAsia="hu-HU"/>
              </w:rPr>
            </w:pPr>
            <w:r w:rsidRPr="00457BEF">
              <w:rPr>
                <w:rFonts w:cs="Arial"/>
                <w:noProof/>
                <w:lang w:eastAsia="hu-HU"/>
              </w:rPr>
              <w:t>to check whether to add “excluding the fork”</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8.1 (f)</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noProof/>
                <w:lang w:eastAsia="hu-HU"/>
              </w:rPr>
            </w:pPr>
            <w:r w:rsidRPr="00457BEF">
              <w:rPr>
                <w:rFonts w:cs="Arial"/>
                <w:noProof/>
                <w:lang w:eastAsia="hu-HU"/>
              </w:rPr>
              <w:t>to be deleted and add “</w:t>
            </w:r>
            <w:r w:rsidRPr="00457BEF">
              <w:rPr>
                <w:rFonts w:eastAsia="Arial" w:cs="Arial"/>
                <w:color w:val="000000"/>
              </w:rPr>
              <w:t>when the seeds start to develop” to (e)</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Ad. 3</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noProof/>
                <w:lang w:eastAsia="hu-HU"/>
              </w:rPr>
            </w:pPr>
            <w:r w:rsidRPr="00457BEF">
              <w:rPr>
                <w:rFonts w:cs="Arial"/>
                <w:noProof/>
                <w:lang w:eastAsia="hu-HU"/>
              </w:rPr>
              <w:t>- to replace photographs with drawings</w:t>
            </w:r>
          </w:p>
          <w:p w:rsidR="00C8123A" w:rsidRPr="00457BEF" w:rsidRDefault="00C8123A" w:rsidP="00E025B5">
            <w:pPr>
              <w:rPr>
                <w:rFonts w:cs="Arial"/>
                <w:noProof/>
                <w:lang w:eastAsia="hu-HU"/>
              </w:rPr>
            </w:pPr>
            <w:r w:rsidRPr="00457BEF">
              <w:rPr>
                <w:rFonts w:cs="Arial"/>
                <w:noProof/>
                <w:lang w:eastAsia="hu-HU"/>
              </w:rPr>
              <w:t>- to delete “These images serve only to illustrate the variation present in the crop and should not be used as an absolute reference.”</w:t>
            </w:r>
          </w:p>
          <w:p w:rsidR="00C8123A" w:rsidRPr="00457BEF" w:rsidRDefault="00C8123A" w:rsidP="00E025B5">
            <w:pPr>
              <w:rPr>
                <w:rFonts w:cs="Arial"/>
                <w:noProof/>
                <w:lang w:eastAsia="hu-HU"/>
              </w:rPr>
            </w:pPr>
            <w:r w:rsidRPr="00457BEF">
              <w:rPr>
                <w:rFonts w:cs="Arial"/>
                <w:noProof/>
                <w:lang w:eastAsia="hu-HU"/>
              </w:rPr>
              <w:t>- For plants contained between two strings, (which can modify the natural growth habit) we look at the angle of the branches at the fork level.</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Ad. 10</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review explanation</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Ad. 11</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check whether to keep the illustration</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Ad. 11</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xml:space="preserve">Which blisters have to </w:t>
            </w:r>
            <w:proofErr w:type="gramStart"/>
            <w:r w:rsidRPr="00457BEF">
              <w:rPr>
                <w:rFonts w:cs="Arial"/>
              </w:rPr>
              <w:t>observed</w:t>
            </w:r>
            <w:proofErr w:type="gramEnd"/>
            <w:r w:rsidRPr="00457BEF">
              <w:rPr>
                <w:rFonts w:cs="Arial"/>
              </w:rPr>
              <w:t>? Big and/or small ones?</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Ad. 22</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check whether apex should be on top (to rotate illustrations by 180 degrees, for all fruit illustrations)</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Ad. 28</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proofErr w:type="gramStart"/>
            <w:r w:rsidRPr="00457BEF">
              <w:rPr>
                <w:rFonts w:cs="Arial"/>
              </w:rPr>
              <w:t>to</w:t>
            </w:r>
            <w:proofErr w:type="gramEnd"/>
            <w:r w:rsidRPr="00457BEF">
              <w:rPr>
                <w:rFonts w:cs="Arial"/>
              </w:rPr>
              <w:t xml:space="preserve"> delete picture 3 and use it for Char. 34.</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Ad. 32</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review states wording according to Char. 32</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Ad. 34</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improve illustration</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 xml:space="preserve">9. </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 xml:space="preserve">- </w:t>
            </w:r>
            <w:proofErr w:type="gramStart"/>
            <w:r w:rsidRPr="00457BEF">
              <w:rPr>
                <w:rFonts w:cs="Arial"/>
              </w:rPr>
              <w:t>last</w:t>
            </w:r>
            <w:proofErr w:type="gramEnd"/>
            <w:r w:rsidRPr="00457BEF">
              <w:rPr>
                <w:rFonts w:cs="Arial"/>
              </w:rPr>
              <w:t xml:space="preserve"> reference "… DUS Tes</w:t>
            </w:r>
            <w:r w:rsidRPr="00457BEF">
              <w:rPr>
                <w:rFonts w:cs="Arial"/>
                <w:u w:val="single"/>
              </w:rPr>
              <w:t>t</w:t>
            </w:r>
            <w:r w:rsidRPr="00457BEF">
              <w:rPr>
                <w:rFonts w:cs="Arial"/>
              </w:rPr>
              <w:t xml:space="preserve"> for Eggplant" (missing "t")</w:t>
            </w:r>
          </w:p>
          <w:p w:rsidR="00C8123A" w:rsidRPr="00457BEF" w:rsidRDefault="00C8123A" w:rsidP="00E025B5">
            <w:pPr>
              <w:rPr>
                <w:rFonts w:cs="Arial"/>
              </w:rPr>
            </w:pPr>
            <w:r w:rsidRPr="00457BEF">
              <w:rPr>
                <w:rFonts w:cs="Arial"/>
              </w:rPr>
              <w:t>- to review order</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TQ 4.1</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be presented as for example in TG Turnip</w:t>
            </w:r>
          </w:p>
        </w:tc>
      </w:tr>
      <w:tr w:rsidR="00C8123A" w:rsidRPr="00457BEF"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TQ 4.2.1</w:t>
            </w:r>
          </w:p>
        </w:tc>
        <w:tc>
          <w:tcPr>
            <w:tcW w:w="7490"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rPr>
                <w:rFonts w:cs="Arial"/>
              </w:rPr>
            </w:pPr>
            <w:r w:rsidRPr="00457BEF">
              <w:rPr>
                <w:rFonts w:cs="Arial"/>
              </w:rPr>
              <w:t>to delete this proposal, and keep only "Seeds propagated varieties", with its components: (a), (b), …</w:t>
            </w:r>
          </w:p>
        </w:tc>
      </w:tr>
      <w:tr w:rsidR="00C8123A" w:rsidRPr="00EF4D50" w:rsidTr="00457BEF">
        <w:trPr>
          <w:cantSplit/>
        </w:trPr>
        <w:tc>
          <w:tcPr>
            <w:tcW w:w="1456" w:type="dxa"/>
            <w:tcBorders>
              <w:top w:val="dotted" w:sz="4" w:space="0" w:color="auto"/>
              <w:left w:val="dotted" w:sz="4" w:space="0" w:color="auto"/>
              <w:bottom w:val="dotted" w:sz="4" w:space="0" w:color="auto"/>
              <w:right w:val="dotted" w:sz="4" w:space="0" w:color="auto"/>
            </w:tcBorders>
          </w:tcPr>
          <w:p w:rsidR="00C8123A" w:rsidRPr="00457BEF" w:rsidRDefault="00C8123A" w:rsidP="00E025B5">
            <w:pPr>
              <w:jc w:val="left"/>
              <w:rPr>
                <w:rFonts w:cs="Arial"/>
              </w:rPr>
            </w:pPr>
            <w:r w:rsidRPr="00457BEF">
              <w:rPr>
                <w:rFonts w:cs="Arial"/>
              </w:rPr>
              <w:t>TQ 5</w:t>
            </w:r>
          </w:p>
        </w:tc>
        <w:tc>
          <w:tcPr>
            <w:tcW w:w="7490" w:type="dxa"/>
            <w:tcBorders>
              <w:top w:val="dotted" w:sz="4" w:space="0" w:color="auto"/>
              <w:left w:val="dotted" w:sz="4" w:space="0" w:color="auto"/>
              <w:bottom w:val="dotted" w:sz="4" w:space="0" w:color="auto"/>
              <w:right w:val="dotted" w:sz="4" w:space="0" w:color="auto"/>
            </w:tcBorders>
          </w:tcPr>
          <w:p w:rsidR="00C8123A" w:rsidRPr="00EF4D50" w:rsidRDefault="00C8123A" w:rsidP="00E025B5">
            <w:pPr>
              <w:rPr>
                <w:rFonts w:cs="Arial"/>
              </w:rPr>
            </w:pPr>
            <w:r w:rsidRPr="00457BEF">
              <w:rPr>
                <w:rFonts w:cs="Arial"/>
              </w:rPr>
              <w:t>to check whether to add more characteristics</w:t>
            </w:r>
          </w:p>
        </w:tc>
      </w:tr>
    </w:tbl>
    <w:p w:rsidR="00B003D1" w:rsidRPr="000812D1" w:rsidRDefault="00B003D1" w:rsidP="0000301B">
      <w:pPr>
        <w:rPr>
          <w:snapToGrid w:val="0"/>
        </w:rPr>
      </w:pPr>
    </w:p>
    <w:p w:rsidR="0000301B" w:rsidRPr="000812D1" w:rsidRDefault="0000301B" w:rsidP="0000301B">
      <w:pPr>
        <w:rPr>
          <w:snapToGrid w:val="0"/>
        </w:rPr>
      </w:pPr>
    </w:p>
    <w:p w:rsidR="0000301B" w:rsidRPr="000812D1" w:rsidRDefault="0000301B" w:rsidP="00AE5919">
      <w:pPr>
        <w:pStyle w:val="Heading3"/>
      </w:pPr>
      <w:proofErr w:type="spellStart"/>
      <w:r w:rsidRPr="000812D1">
        <w:rPr>
          <w:lang w:val="es-ES_tradnl"/>
        </w:rPr>
        <w:t>Kale</w:t>
      </w:r>
      <w:proofErr w:type="spellEnd"/>
      <w:r w:rsidRPr="000812D1">
        <w:rPr>
          <w:lang w:val="es-ES_tradnl"/>
        </w:rPr>
        <w:t xml:space="preserve"> (</w:t>
      </w:r>
      <w:r w:rsidRPr="000812D1">
        <w:rPr>
          <w:rFonts w:eastAsia="Arial"/>
          <w:lang w:val="es-ES_tradnl"/>
        </w:rPr>
        <w:t xml:space="preserve">B. </w:t>
      </w:r>
      <w:proofErr w:type="spellStart"/>
      <w:r w:rsidRPr="000812D1">
        <w:rPr>
          <w:rFonts w:eastAsia="Arial"/>
          <w:lang w:val="es-ES_tradnl"/>
        </w:rPr>
        <w:t>oleracea</w:t>
      </w:r>
      <w:proofErr w:type="spellEnd"/>
      <w:r w:rsidRPr="000812D1">
        <w:rPr>
          <w:rFonts w:eastAsia="Arial"/>
          <w:lang w:val="es-ES_tradnl"/>
        </w:rPr>
        <w:t xml:space="preserve"> L. </w:t>
      </w:r>
      <w:proofErr w:type="spellStart"/>
      <w:r w:rsidRPr="000812D1">
        <w:rPr>
          <w:rFonts w:eastAsia="Arial"/>
          <w:lang w:val="es-ES_tradnl"/>
        </w:rPr>
        <w:t>var</w:t>
      </w:r>
      <w:proofErr w:type="spellEnd"/>
      <w:r w:rsidRPr="000812D1">
        <w:rPr>
          <w:rFonts w:eastAsia="Arial"/>
          <w:lang w:val="es-ES_tradnl"/>
        </w:rPr>
        <w:t xml:space="preserve">. </w:t>
      </w:r>
      <w:proofErr w:type="spellStart"/>
      <w:r w:rsidRPr="000812D1">
        <w:rPr>
          <w:rFonts w:eastAsia="Arial"/>
          <w:lang w:val="es-ES_tradnl"/>
        </w:rPr>
        <w:t>costata</w:t>
      </w:r>
      <w:proofErr w:type="spellEnd"/>
      <w:r w:rsidRPr="000812D1">
        <w:rPr>
          <w:rFonts w:eastAsia="Arial"/>
          <w:lang w:val="es-ES_tradnl"/>
        </w:rPr>
        <w:t xml:space="preserve"> DC.; B. </w:t>
      </w:r>
      <w:proofErr w:type="spellStart"/>
      <w:r w:rsidRPr="000812D1">
        <w:rPr>
          <w:rFonts w:eastAsia="Arial"/>
          <w:lang w:val="es-ES_tradnl"/>
        </w:rPr>
        <w:t>oleracea</w:t>
      </w:r>
      <w:proofErr w:type="spellEnd"/>
      <w:r w:rsidRPr="000812D1">
        <w:rPr>
          <w:rFonts w:eastAsia="Arial"/>
          <w:lang w:val="es-ES_tradnl"/>
        </w:rPr>
        <w:t xml:space="preserve"> L. </w:t>
      </w:r>
      <w:proofErr w:type="spellStart"/>
      <w:r w:rsidRPr="000812D1">
        <w:rPr>
          <w:rFonts w:eastAsia="Arial"/>
          <w:lang w:val="es-ES_tradnl"/>
        </w:rPr>
        <w:t>var</w:t>
      </w:r>
      <w:proofErr w:type="spellEnd"/>
      <w:r w:rsidRPr="000812D1">
        <w:rPr>
          <w:rFonts w:eastAsia="Arial"/>
          <w:lang w:val="es-ES_tradnl"/>
        </w:rPr>
        <w:t xml:space="preserve">. </w:t>
      </w:r>
      <w:proofErr w:type="spellStart"/>
      <w:r w:rsidRPr="000812D1">
        <w:rPr>
          <w:rFonts w:eastAsia="Arial"/>
          <w:lang w:val="es-ES_tradnl"/>
        </w:rPr>
        <w:t>medullosa</w:t>
      </w:r>
      <w:proofErr w:type="spellEnd"/>
      <w:r w:rsidRPr="000812D1">
        <w:rPr>
          <w:rFonts w:eastAsia="Arial"/>
          <w:lang w:val="es-ES_tradnl"/>
        </w:rPr>
        <w:t xml:space="preserve"> </w:t>
      </w:r>
      <w:proofErr w:type="spellStart"/>
      <w:r w:rsidRPr="000812D1">
        <w:rPr>
          <w:rFonts w:eastAsia="Arial"/>
          <w:lang w:val="es-ES_tradnl"/>
        </w:rPr>
        <w:t>Thell</w:t>
      </w:r>
      <w:proofErr w:type="spellEnd"/>
      <w:r w:rsidRPr="000812D1">
        <w:rPr>
          <w:rFonts w:eastAsia="Arial"/>
          <w:lang w:val="es-ES_tradnl"/>
        </w:rPr>
        <w:t xml:space="preserve">.; B. </w:t>
      </w:r>
      <w:proofErr w:type="spellStart"/>
      <w:r w:rsidRPr="000812D1">
        <w:rPr>
          <w:rFonts w:eastAsia="Arial"/>
          <w:lang w:val="es-ES_tradnl"/>
        </w:rPr>
        <w:t>oleracea</w:t>
      </w:r>
      <w:proofErr w:type="spellEnd"/>
      <w:r w:rsidRPr="000812D1">
        <w:rPr>
          <w:rFonts w:eastAsia="Arial"/>
          <w:lang w:val="es-ES_tradnl"/>
        </w:rPr>
        <w:t xml:space="preserve"> L. </w:t>
      </w:r>
      <w:proofErr w:type="spellStart"/>
      <w:r w:rsidRPr="000812D1">
        <w:rPr>
          <w:rFonts w:eastAsia="Arial"/>
          <w:lang w:val="es-ES_tradnl"/>
        </w:rPr>
        <w:t>var</w:t>
      </w:r>
      <w:proofErr w:type="spellEnd"/>
      <w:r w:rsidRPr="000812D1">
        <w:rPr>
          <w:rFonts w:eastAsia="Arial"/>
          <w:lang w:val="es-ES_tradnl"/>
        </w:rPr>
        <w:t>. </w:t>
      </w:r>
      <w:proofErr w:type="spellStart"/>
      <w:r w:rsidRPr="000812D1">
        <w:rPr>
          <w:rFonts w:eastAsia="Arial"/>
          <w:lang w:val="es-ES_tradnl"/>
        </w:rPr>
        <w:t>sabellica</w:t>
      </w:r>
      <w:proofErr w:type="spellEnd"/>
      <w:r w:rsidRPr="000812D1">
        <w:rPr>
          <w:rFonts w:eastAsia="Arial"/>
          <w:lang w:val="es-ES_tradnl"/>
        </w:rPr>
        <w:t xml:space="preserve"> L.;</w:t>
      </w:r>
      <w:r w:rsidRPr="000812D1">
        <w:rPr>
          <w:rFonts w:eastAsia="Arial"/>
          <w:lang w:val="es-ES_tradnl"/>
        </w:rPr>
        <w:br/>
        <w:t xml:space="preserve">B. </w:t>
      </w:r>
      <w:proofErr w:type="spellStart"/>
      <w:r w:rsidRPr="000812D1">
        <w:rPr>
          <w:rFonts w:eastAsia="Arial"/>
          <w:lang w:val="es-ES_tradnl"/>
        </w:rPr>
        <w:t>oleracea</w:t>
      </w:r>
      <w:proofErr w:type="spellEnd"/>
      <w:r w:rsidRPr="000812D1">
        <w:rPr>
          <w:rFonts w:eastAsia="Arial"/>
          <w:lang w:val="es-ES_tradnl"/>
        </w:rPr>
        <w:t xml:space="preserve"> L. </w:t>
      </w:r>
      <w:proofErr w:type="spellStart"/>
      <w:r w:rsidRPr="000812D1">
        <w:rPr>
          <w:rFonts w:eastAsia="Arial"/>
          <w:lang w:val="es-ES_tradnl"/>
        </w:rPr>
        <w:t>var</w:t>
      </w:r>
      <w:proofErr w:type="spellEnd"/>
      <w:r w:rsidRPr="000812D1">
        <w:rPr>
          <w:rFonts w:eastAsia="Arial"/>
          <w:lang w:val="es-ES_tradnl"/>
        </w:rPr>
        <w:t xml:space="preserve">. </w:t>
      </w:r>
      <w:proofErr w:type="spellStart"/>
      <w:r w:rsidRPr="000812D1">
        <w:rPr>
          <w:rFonts w:eastAsia="Arial"/>
          <w:lang w:val="es-ES_tradnl"/>
        </w:rPr>
        <w:t>viridis</w:t>
      </w:r>
      <w:proofErr w:type="spellEnd"/>
      <w:r w:rsidRPr="000812D1">
        <w:rPr>
          <w:rFonts w:eastAsia="Arial"/>
          <w:lang w:val="es-ES_tradnl"/>
        </w:rPr>
        <w:t xml:space="preserve"> L.; B. </w:t>
      </w:r>
      <w:proofErr w:type="spellStart"/>
      <w:r w:rsidRPr="000812D1">
        <w:rPr>
          <w:rFonts w:eastAsia="Arial"/>
          <w:lang w:val="es-ES_tradnl"/>
        </w:rPr>
        <w:t>oleracea</w:t>
      </w:r>
      <w:proofErr w:type="spellEnd"/>
      <w:r w:rsidRPr="000812D1">
        <w:rPr>
          <w:rFonts w:eastAsia="Arial"/>
          <w:lang w:val="es-ES_tradnl"/>
        </w:rPr>
        <w:t xml:space="preserve"> L. </w:t>
      </w:r>
      <w:proofErr w:type="spellStart"/>
      <w:r w:rsidRPr="000812D1">
        <w:rPr>
          <w:rFonts w:eastAsia="Arial"/>
          <w:lang w:val="es-ES_tradnl"/>
        </w:rPr>
        <w:t>var</w:t>
      </w:r>
      <w:proofErr w:type="spellEnd"/>
      <w:r w:rsidRPr="000812D1">
        <w:rPr>
          <w:rFonts w:eastAsia="Arial"/>
          <w:lang w:val="es-ES_tradnl"/>
        </w:rPr>
        <w:t xml:space="preserve">. </w:t>
      </w:r>
      <w:proofErr w:type="spellStart"/>
      <w:r w:rsidRPr="000812D1">
        <w:rPr>
          <w:rFonts w:eastAsia="Arial"/>
          <w:lang w:val="es-ES_tradnl"/>
        </w:rPr>
        <w:t>palmifolia</w:t>
      </w:r>
      <w:proofErr w:type="spellEnd"/>
      <w:r w:rsidRPr="000812D1">
        <w:rPr>
          <w:rFonts w:eastAsia="Arial"/>
          <w:lang w:val="es-ES_tradnl"/>
        </w:rPr>
        <w:t xml:space="preserve"> DC.</w:t>
      </w:r>
      <w:r w:rsidRPr="000812D1">
        <w:rPr>
          <w:lang w:val="es-ES_tradnl"/>
        </w:rPr>
        <w:t xml:space="preserve">) </w:t>
      </w:r>
      <w:r w:rsidRPr="000812D1">
        <w:t>(Revision)</w:t>
      </w:r>
    </w:p>
    <w:p w:rsidR="0000301B" w:rsidRPr="000812D1" w:rsidRDefault="0000301B" w:rsidP="0000301B">
      <w:pPr>
        <w:keepNext/>
        <w:rPr>
          <w:lang w:val="it-IT"/>
        </w:rPr>
      </w:pPr>
    </w:p>
    <w:p w:rsidR="0000301B" w:rsidRPr="000812D1" w:rsidRDefault="0000301B" w:rsidP="0000301B">
      <w:pPr>
        <w:keepNext/>
      </w:pPr>
      <w:r w:rsidRPr="000812D1">
        <w:fldChar w:fldCharType="begin"/>
      </w:r>
      <w:r w:rsidRPr="000812D1">
        <w:instrText xml:space="preserve"> AUTONUM  </w:instrText>
      </w:r>
      <w:r w:rsidRPr="000812D1">
        <w:fldChar w:fldCharType="end"/>
      </w:r>
      <w:r w:rsidRPr="000812D1">
        <w:tab/>
        <w:t xml:space="preserve">The subgroup discussed document </w:t>
      </w:r>
      <w:r w:rsidRPr="000812D1">
        <w:rPr>
          <w:iCs/>
        </w:rPr>
        <w:t>TG/90/7(proj.2)</w:t>
      </w:r>
      <w:r w:rsidRPr="000812D1">
        <w:t xml:space="preserve">, presented by Mr. </w:t>
      </w:r>
      <w:r w:rsidRPr="000812D1">
        <w:rPr>
          <w:rFonts w:cs="Arial"/>
        </w:rPr>
        <w:t xml:space="preserve">Takayuki Nishikawa </w:t>
      </w:r>
      <w:r w:rsidRPr="000812D1">
        <w:t xml:space="preserve">(Japan), and agreed the following: </w:t>
      </w:r>
    </w:p>
    <w:p w:rsidR="0000301B" w:rsidRPr="000812D1" w:rsidRDefault="0000301B" w:rsidP="0000301B">
      <w:pPr>
        <w:keepNext/>
      </w:pPr>
    </w:p>
    <w:tbl>
      <w:tblPr>
        <w:tblW w:w="8946"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7504"/>
      </w:tblGrid>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keepNext/>
              <w:jc w:val="left"/>
              <w:rPr>
                <w:rFonts w:cs="Arial"/>
              </w:rPr>
            </w:pPr>
            <w:r w:rsidRPr="000812D1">
              <w:rPr>
                <w:rFonts w:cs="Arial"/>
              </w:rPr>
              <w:t>1.2</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keepNext/>
              <w:rPr>
                <w:rFonts w:cs="Arial"/>
              </w:rPr>
            </w:pPr>
            <w:proofErr w:type="gramStart"/>
            <w:r w:rsidRPr="000812D1">
              <w:rPr>
                <w:rFonts w:cs="Arial"/>
              </w:rPr>
              <w:t>to</w:t>
            </w:r>
            <w:proofErr w:type="gramEnd"/>
            <w:r w:rsidRPr="000812D1">
              <w:rPr>
                <w:rFonts w:cs="Arial"/>
              </w:rPr>
              <w:t xml:space="preserve"> read “Guidance on the use of Test Guidelines for inter-variant hybrids…”</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keepNext/>
              <w:jc w:val="left"/>
              <w:rPr>
                <w:rFonts w:cs="Arial"/>
              </w:rPr>
            </w:pPr>
            <w:r w:rsidRPr="000812D1">
              <w:rPr>
                <w:rFonts w:cs="Arial"/>
              </w:rPr>
              <w:t>2.3</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keepNext/>
              <w:rPr>
                <w:rFonts w:cs="Arial"/>
              </w:rPr>
            </w:pPr>
            <w:r w:rsidRPr="000812D1">
              <w:rPr>
                <w:rFonts w:eastAsia="Arial" w:cs="Arial"/>
              </w:rPr>
              <w:t xml:space="preserve">minimum quantity of plant material required for </w:t>
            </w:r>
            <w:proofErr w:type="spellStart"/>
            <w:r w:rsidRPr="000812D1">
              <w:rPr>
                <w:rFonts w:eastAsia="Arial" w:cs="Arial"/>
              </w:rPr>
              <w:t>vegetatively</w:t>
            </w:r>
            <w:proofErr w:type="spellEnd"/>
            <w:r w:rsidRPr="000812D1">
              <w:rPr>
                <w:rFonts w:eastAsia="Arial" w:cs="Arial"/>
              </w:rPr>
              <w:t xml:space="preserve"> propagated varieties to be to be indicated as 30 plants</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34136C">
            <w:pPr>
              <w:jc w:val="left"/>
              <w:rPr>
                <w:rFonts w:cs="Arial"/>
              </w:rPr>
            </w:pPr>
            <w:r w:rsidRPr="000812D1">
              <w:rPr>
                <w:rFonts w:cs="Arial"/>
              </w:rPr>
              <w:t>4.2.4</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34136C">
            <w:pPr>
              <w:rPr>
                <w:rFonts w:eastAsia="Arial" w:cs="Arial"/>
              </w:rPr>
            </w:pPr>
            <w:r w:rsidRPr="000812D1">
              <w:rPr>
                <w:rFonts w:eastAsia="Arial" w:cs="Arial"/>
              </w:rPr>
              <w:t>to be deleted</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34136C">
            <w:pPr>
              <w:jc w:val="left"/>
              <w:rPr>
                <w:rFonts w:cs="Arial"/>
              </w:rPr>
            </w:pPr>
            <w:r w:rsidRPr="000812D1">
              <w:rPr>
                <w:rFonts w:cs="Arial"/>
              </w:rPr>
              <w:lastRenderedPageBreak/>
              <w:t>4.2.5</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34136C">
            <w:pPr>
              <w:rPr>
                <w:rFonts w:eastAsia="Arial" w:cs="Arial"/>
              </w:rPr>
            </w:pPr>
            <w:proofErr w:type="gramStart"/>
            <w:r w:rsidRPr="000812D1">
              <w:rPr>
                <w:rFonts w:eastAsia="Arial" w:cs="Arial"/>
              </w:rPr>
              <w:t>second</w:t>
            </w:r>
            <w:proofErr w:type="gramEnd"/>
            <w:r w:rsidRPr="000812D1">
              <w:rPr>
                <w:rFonts w:eastAsia="Arial" w:cs="Arial"/>
              </w:rPr>
              <w:t xml:space="preserve"> sentence to read “In the case of a sample size of 40 plants, 2 off-types are allowed.”</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Table of Chars.</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 </w:t>
            </w:r>
            <w:proofErr w:type="gramStart"/>
            <w:r w:rsidRPr="000812D1">
              <w:rPr>
                <w:rFonts w:cs="Arial"/>
              </w:rPr>
              <w:t>to</w:t>
            </w:r>
            <w:proofErr w:type="gramEnd"/>
            <w:r w:rsidRPr="000812D1">
              <w:rPr>
                <w:rFonts w:cs="Arial"/>
              </w:rPr>
              <w:t xml:space="preserve"> add codes between brackets to all example varieties to indicate to which group of varieties they belong (like in TG Cabbage).</w:t>
            </w:r>
          </w:p>
          <w:p w:rsidR="0000301B" w:rsidRPr="000812D1" w:rsidRDefault="0000301B" w:rsidP="00BB4906">
            <w:pPr>
              <w:rPr>
                <w:rFonts w:cs="Arial"/>
              </w:rPr>
            </w:pPr>
            <w:r w:rsidRPr="000812D1">
              <w:rPr>
                <w:rFonts w:cs="Arial"/>
              </w:rPr>
              <w:t>- to add a new characteristic “Flower: color”</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check whether “Fizz” is tall or medium</w:t>
            </w:r>
          </w:p>
          <w:p w:rsidR="0000301B" w:rsidRPr="000812D1" w:rsidRDefault="0000301B" w:rsidP="00880076">
            <w:pPr>
              <w:rPr>
                <w:rFonts w:cs="Arial"/>
              </w:rPr>
            </w:pPr>
            <w:r w:rsidRPr="000812D1">
              <w:rPr>
                <w:rFonts w:cs="Arial"/>
              </w:rPr>
              <w:t>- to check whether “</w:t>
            </w:r>
            <w:proofErr w:type="spellStart"/>
            <w:r w:rsidRPr="000812D1">
              <w:rPr>
                <w:rFonts w:cs="Arial"/>
              </w:rPr>
              <w:t>Esthe</w:t>
            </w:r>
            <w:proofErr w:type="spellEnd"/>
            <w:r w:rsidRPr="000812D1">
              <w:rPr>
                <w:rFonts w:cs="Arial"/>
              </w:rPr>
              <w:t>” is tall</w:t>
            </w:r>
          </w:p>
          <w:p w:rsidR="0000301B" w:rsidRPr="000812D1" w:rsidRDefault="0000301B" w:rsidP="00880076">
            <w:pPr>
              <w:rPr>
                <w:rFonts w:cs="Arial"/>
              </w:rPr>
            </w:pPr>
            <w:r w:rsidRPr="000812D1">
              <w:rPr>
                <w:rFonts w:cs="Arial"/>
              </w:rPr>
              <w:t>- to check whether “Cottagers” is tall</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3</w:t>
            </w:r>
          </w:p>
        </w:tc>
        <w:tc>
          <w:tcPr>
            <w:tcW w:w="7504" w:type="dxa"/>
            <w:tcBorders>
              <w:top w:val="dotted" w:sz="4" w:space="0" w:color="auto"/>
              <w:left w:val="dotted" w:sz="4" w:space="0" w:color="auto"/>
              <w:bottom w:val="dotted" w:sz="4" w:space="0" w:color="auto"/>
              <w:right w:val="dotted" w:sz="4" w:space="0" w:color="auto"/>
            </w:tcBorders>
          </w:tcPr>
          <w:p w:rsidR="0000301B" w:rsidRDefault="00E56526" w:rsidP="00880076">
            <w:r>
              <w:t xml:space="preserve">- </w:t>
            </w:r>
            <w:r w:rsidR="0000301B" w:rsidRPr="000812D1">
              <w:t>to delete state “pyramid”</w:t>
            </w:r>
          </w:p>
          <w:p w:rsidR="00E56526" w:rsidRPr="000812D1" w:rsidRDefault="00E56526" w:rsidP="00880076">
            <w:pPr>
              <w:rPr>
                <w:rFonts w:cs="Arial"/>
              </w:rPr>
            </w:pPr>
            <w:r>
              <w:rPr>
                <w:rFonts w:cs="Arial"/>
              </w:rPr>
              <w:t>- to add an example variety for state “column”</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4</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have notes  1, 3, 5</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5</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add illustrations</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6</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proofErr w:type="gramStart"/>
            <w:r w:rsidRPr="000812D1">
              <w:rPr>
                <w:rFonts w:cs="Arial"/>
              </w:rPr>
              <w:t>to</w:t>
            </w:r>
            <w:proofErr w:type="gramEnd"/>
            <w:r w:rsidRPr="000812D1">
              <w:rPr>
                <w:rFonts w:cs="Arial"/>
              </w:rPr>
              <w:t xml:space="preserve"> check example varieties (“Cottagers” has a medium height, but a long stem?)</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7</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proofErr w:type="gramStart"/>
            <w:r w:rsidRPr="000812D1">
              <w:rPr>
                <w:rFonts w:cs="Arial"/>
              </w:rPr>
              <w:t>to</w:t>
            </w:r>
            <w:proofErr w:type="gramEnd"/>
            <w:r w:rsidRPr="000812D1">
              <w:rPr>
                <w:rFonts w:cs="Arial"/>
              </w:rPr>
              <w:t xml:space="preserve"> read “Young leaf: color” (l instead of L).</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9</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check whether to add new state “purple”, note 8, example variety “</w:t>
            </w:r>
            <w:proofErr w:type="spellStart"/>
            <w:r w:rsidRPr="000812D1">
              <w:rPr>
                <w:rFonts w:cs="Arial"/>
              </w:rPr>
              <w:t>Rednex</w:t>
            </w:r>
            <w:proofErr w:type="spellEnd"/>
            <w:r w:rsidRPr="000812D1">
              <w:rPr>
                <w:rFonts w:cs="Arial"/>
              </w:rPr>
              <w:t xml:space="preserve">” </w:t>
            </w:r>
          </w:p>
          <w:p w:rsidR="0000301B" w:rsidRPr="000812D1" w:rsidRDefault="0000301B" w:rsidP="00880076">
            <w:pPr>
              <w:rPr>
                <w:rFonts w:cs="Arial"/>
              </w:rPr>
            </w:pPr>
            <w:r w:rsidRPr="000812D1">
              <w:rPr>
                <w:rFonts w:cs="Arial"/>
              </w:rPr>
              <w:t>- to check states and example varieties (“</w:t>
            </w:r>
            <w:proofErr w:type="spellStart"/>
            <w:r w:rsidRPr="000812D1">
              <w:rPr>
                <w:rFonts w:cs="Arial"/>
              </w:rPr>
              <w:t>Westlandse</w:t>
            </w:r>
            <w:proofErr w:type="spellEnd"/>
            <w:r w:rsidRPr="000812D1">
              <w:rPr>
                <w:rFonts w:cs="Arial"/>
              </w:rPr>
              <w:t xml:space="preserve"> Winter” is medium to dark greyish green, not note 2;  to delete “yellow green” and to add “</w:t>
            </w:r>
            <w:proofErr w:type="spellStart"/>
            <w:r w:rsidRPr="000812D1">
              <w:rPr>
                <w:rFonts w:cs="Arial"/>
              </w:rPr>
              <w:t>Tintoreto</w:t>
            </w:r>
            <w:proofErr w:type="spellEnd"/>
            <w:r w:rsidRPr="000812D1">
              <w:rPr>
                <w:rFonts w:cs="Arial"/>
              </w:rPr>
              <w:t>” as example for “light green”?)</w:t>
            </w:r>
          </w:p>
          <w:p w:rsidR="0000301B" w:rsidRPr="000812D1" w:rsidRDefault="0000301B" w:rsidP="00880076">
            <w:pPr>
              <w:rPr>
                <w:rFonts w:cs="Arial"/>
              </w:rPr>
            </w:pPr>
            <w:r w:rsidRPr="000812D1">
              <w:rPr>
                <w:rFonts w:cs="Arial"/>
              </w:rPr>
              <w:t>- state 3 to read “medium green”</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10</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proofErr w:type="gramStart"/>
            <w:r w:rsidRPr="000812D1">
              <w:t>to</w:t>
            </w:r>
            <w:proofErr w:type="gramEnd"/>
            <w:r w:rsidRPr="000812D1">
              <w:t xml:space="preserve"> check whether “distribution” is the correct wording or whether to indicate the parts on which anthocyanin coloration appears (base, apex?)</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12</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 state 1 to read “absent or very weak” </w:t>
            </w:r>
          </w:p>
          <w:p w:rsidR="0000301B" w:rsidRPr="000812D1" w:rsidRDefault="0000301B" w:rsidP="00880076">
            <w:pPr>
              <w:rPr>
                <w:rFonts w:cs="Arial"/>
              </w:rPr>
            </w:pPr>
            <w:r w:rsidRPr="000812D1">
              <w:rPr>
                <w:rFonts w:cs="Arial"/>
              </w:rPr>
              <w:t>- “</w:t>
            </w:r>
            <w:proofErr w:type="spellStart"/>
            <w:r w:rsidRPr="000812D1">
              <w:rPr>
                <w:rFonts w:cs="Arial"/>
              </w:rPr>
              <w:t>Redbor</w:t>
            </w:r>
            <w:proofErr w:type="spellEnd"/>
            <w:r w:rsidRPr="000812D1">
              <w:rPr>
                <w:rFonts w:cs="Arial"/>
              </w:rPr>
              <w:t>” is year-round red; is the characteristic anthocyanin coloration in winter of use for reddish varieties?</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13</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moved after Char. 22</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14</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 </w:t>
            </w:r>
            <w:proofErr w:type="gramStart"/>
            <w:r w:rsidRPr="000812D1">
              <w:rPr>
                <w:rFonts w:cs="Arial"/>
              </w:rPr>
              <w:t>to</w:t>
            </w:r>
            <w:proofErr w:type="gramEnd"/>
            <w:r w:rsidRPr="000812D1">
              <w:rPr>
                <w:rFonts w:cs="Arial"/>
              </w:rPr>
              <w:t xml:space="preserve"> check whether “</w:t>
            </w:r>
            <w:proofErr w:type="spellStart"/>
            <w:r w:rsidRPr="000812D1">
              <w:rPr>
                <w:rFonts w:cs="Arial"/>
              </w:rPr>
              <w:t>Westlandse</w:t>
            </w:r>
            <w:proofErr w:type="spellEnd"/>
            <w:r w:rsidRPr="000812D1">
              <w:rPr>
                <w:rFonts w:cs="Arial"/>
              </w:rPr>
              <w:t xml:space="preserve"> </w:t>
            </w:r>
            <w:proofErr w:type="spellStart"/>
            <w:r w:rsidRPr="000812D1">
              <w:rPr>
                <w:rFonts w:cs="Arial"/>
              </w:rPr>
              <w:t>Herfst</w:t>
            </w:r>
            <w:proofErr w:type="spellEnd"/>
            <w:r w:rsidRPr="000812D1">
              <w:rPr>
                <w:rFonts w:cs="Arial"/>
              </w:rPr>
              <w:t xml:space="preserve">” is note 3 or 4, not 6. </w:t>
            </w:r>
          </w:p>
          <w:p w:rsidR="0000301B" w:rsidRPr="000812D1" w:rsidRDefault="0000301B" w:rsidP="00880076">
            <w:pPr>
              <w:rPr>
                <w:rFonts w:cs="Arial"/>
              </w:rPr>
            </w:pPr>
            <w:r w:rsidRPr="000812D1">
              <w:rPr>
                <w:rFonts w:cs="Arial"/>
              </w:rPr>
              <w:t>- to check whether “Beria” to read “Beira” (throughout the TG)</w:t>
            </w:r>
          </w:p>
          <w:p w:rsidR="0000301B" w:rsidRPr="000812D1" w:rsidRDefault="0000301B" w:rsidP="00880076">
            <w:pPr>
              <w:rPr>
                <w:rFonts w:cs="Arial"/>
              </w:rPr>
            </w:pPr>
            <w:r w:rsidRPr="000812D1">
              <w:rPr>
                <w:rFonts w:cs="Arial"/>
              </w:rPr>
              <w:t>- to check whether “</w:t>
            </w:r>
            <w:proofErr w:type="spellStart"/>
            <w:r w:rsidRPr="000812D1">
              <w:rPr>
                <w:rFonts w:cs="Arial"/>
              </w:rPr>
              <w:t>Tronchusa</w:t>
            </w:r>
            <w:proofErr w:type="spellEnd"/>
            <w:r w:rsidRPr="000812D1">
              <w:rPr>
                <w:rFonts w:cs="Arial"/>
              </w:rPr>
              <w:t xml:space="preserve"> Marriot” to read “Marriot” (throughout the TG)</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17</w:t>
            </w:r>
          </w:p>
        </w:tc>
        <w:tc>
          <w:tcPr>
            <w:tcW w:w="7504" w:type="dxa"/>
            <w:tcBorders>
              <w:top w:val="dotted" w:sz="4" w:space="0" w:color="auto"/>
              <w:left w:val="dotted" w:sz="4" w:space="0" w:color="auto"/>
              <w:bottom w:val="dotted" w:sz="4" w:space="0" w:color="auto"/>
              <w:right w:val="dotted" w:sz="4" w:space="0" w:color="auto"/>
            </w:tcBorders>
          </w:tcPr>
          <w:p w:rsidR="0000301B" w:rsidRDefault="0000301B" w:rsidP="00880076">
            <w:pPr>
              <w:rPr>
                <w:rFonts w:cs="Arial"/>
              </w:rPr>
            </w:pPr>
            <w:r w:rsidRPr="000812D1">
              <w:rPr>
                <w:rFonts w:cs="Arial"/>
              </w:rPr>
              <w:t>- to check whether to add “Nero di Toscana” an example for very strongly recurved</w:t>
            </w:r>
          </w:p>
          <w:p w:rsidR="00E56526" w:rsidRPr="000812D1" w:rsidRDefault="00E56526" w:rsidP="00880076">
            <w:pPr>
              <w:rPr>
                <w:rFonts w:cs="Arial"/>
              </w:rPr>
            </w:pPr>
            <w:r>
              <w:rPr>
                <w:rFonts w:cs="Arial"/>
              </w:rPr>
              <w:t>- to check whether to delete Arsis as example variety (terminated in PLUTO since 2013)</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20</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check whether to be moved after Char. 13 or before Char. 23</w:t>
            </w:r>
          </w:p>
          <w:p w:rsidR="0000301B" w:rsidRPr="000812D1" w:rsidRDefault="0000301B" w:rsidP="00880076">
            <w:pPr>
              <w:rPr>
                <w:rFonts w:cs="Arial"/>
              </w:rPr>
            </w:pPr>
            <w:r w:rsidRPr="000812D1">
              <w:rPr>
                <w:rFonts w:cs="Arial"/>
              </w:rPr>
              <w:t>- to check whether to add "Midnight sun"  an example variety of state 7</w:t>
            </w:r>
          </w:p>
          <w:p w:rsidR="0000301B" w:rsidRPr="000812D1" w:rsidRDefault="0000301B" w:rsidP="00880076">
            <w:pPr>
              <w:rPr>
                <w:rFonts w:cs="Arial"/>
              </w:rPr>
            </w:pPr>
            <w:r w:rsidRPr="000812D1">
              <w:rPr>
                <w:rFonts w:cs="Arial"/>
              </w:rPr>
              <w:t>- to check whether to read “</w:t>
            </w:r>
            <w:r w:rsidRPr="000812D1">
              <w:rPr>
                <w:rFonts w:cs="Arial"/>
                <w:u w:val="single"/>
              </w:rPr>
              <w:t>Only varieties with leaf: number of lobes: absent or very few or few</w:t>
            </w:r>
            <w:r w:rsidRPr="000812D1">
              <w:rPr>
                <w:rFonts w:cs="Arial"/>
              </w:rPr>
              <w:t>: Leaf blade: undulation of margin”</w:t>
            </w:r>
          </w:p>
          <w:p w:rsidR="0000301B" w:rsidRPr="000812D1" w:rsidRDefault="0000301B" w:rsidP="00880076">
            <w:pPr>
              <w:rPr>
                <w:rFonts w:cs="Arial"/>
              </w:rPr>
            </w:pPr>
            <w:r w:rsidRPr="000812D1">
              <w:rPr>
                <w:rFonts w:cs="Arial"/>
              </w:rPr>
              <w:t>- to check whether to add explanation</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CE6085">
            <w:pPr>
              <w:jc w:val="left"/>
              <w:rPr>
                <w:rFonts w:cs="Arial"/>
              </w:rPr>
            </w:pPr>
            <w:r w:rsidRPr="000812D1">
              <w:rPr>
                <w:rFonts w:cs="Arial"/>
              </w:rPr>
              <w:t>Char. 2</w:t>
            </w:r>
            <w:r w:rsidR="00CE6085" w:rsidRPr="000812D1">
              <w:rPr>
                <w:rFonts w:cs="Arial"/>
              </w:rPr>
              <w:t>3</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 to check whether to read “Lobe: undulation of margin” with note 1 “absent or very weak” </w:t>
            </w:r>
          </w:p>
          <w:p w:rsidR="00E56526" w:rsidRPr="000812D1" w:rsidRDefault="0000301B" w:rsidP="00E56526">
            <w:pPr>
              <w:rPr>
                <w:rFonts w:cs="Arial"/>
              </w:rPr>
            </w:pPr>
            <w:r w:rsidRPr="000812D1">
              <w:rPr>
                <w:rFonts w:cs="Arial"/>
              </w:rPr>
              <w:t>-  to check whether to be combined with Char. 20</w:t>
            </w:r>
            <w:r w:rsidR="00E56526">
              <w:rPr>
                <w:rFonts w:cs="Arial"/>
              </w:rPr>
              <w:t xml:space="preserve"> or </w:t>
            </w:r>
            <w:r w:rsidR="00E56526" w:rsidRPr="000812D1">
              <w:rPr>
                <w:rFonts w:cs="Arial"/>
              </w:rPr>
              <w:t>to check whether to read “</w:t>
            </w:r>
            <w:r w:rsidR="00E56526" w:rsidRPr="000812D1">
              <w:rPr>
                <w:rFonts w:cs="Arial"/>
                <w:u w:val="single"/>
              </w:rPr>
              <w:t>Only varieties with leaf: number of lobes: medium or many</w:t>
            </w:r>
            <w:r w:rsidR="00E56526" w:rsidRPr="000812D1">
              <w:rPr>
                <w:rFonts w:cs="Arial"/>
              </w:rPr>
              <w:t>: Leaf blade: undulation of margin”</w:t>
            </w:r>
          </w:p>
          <w:p w:rsidR="0000301B" w:rsidRPr="000812D1" w:rsidRDefault="00E56526" w:rsidP="00880076">
            <w:pPr>
              <w:rPr>
                <w:rFonts w:cs="Arial"/>
              </w:rPr>
            </w:pPr>
            <w:r w:rsidRPr="000812D1">
              <w:rPr>
                <w:rFonts w:cs="Arial"/>
              </w:rPr>
              <w:t>- to provide an explanation</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24</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check whether to read to read “Only varieties with leaf: number of lobes: medium or many: Leaf blade: depth of incision of margin”</w:t>
            </w:r>
          </w:p>
          <w:p w:rsidR="0000301B" w:rsidRPr="000812D1" w:rsidRDefault="0000301B" w:rsidP="00880076">
            <w:pPr>
              <w:rPr>
                <w:rFonts w:cs="Arial"/>
              </w:rPr>
            </w:pPr>
            <w:r w:rsidRPr="000812D1">
              <w:rPr>
                <w:rFonts w:cs="Arial"/>
              </w:rPr>
              <w:t>- to check whether to delete “</w:t>
            </w:r>
            <w:proofErr w:type="spellStart"/>
            <w:r w:rsidRPr="000812D1">
              <w:rPr>
                <w:rFonts w:cs="Arial"/>
              </w:rPr>
              <w:t>Esthe</w:t>
            </w:r>
            <w:proofErr w:type="spellEnd"/>
            <w:r w:rsidRPr="000812D1">
              <w:rPr>
                <w:rFonts w:cs="Arial"/>
              </w:rPr>
              <w:t>” (has no lobes)</w:t>
            </w:r>
          </w:p>
          <w:p w:rsidR="0000301B" w:rsidRPr="000812D1" w:rsidRDefault="0000301B" w:rsidP="00880076">
            <w:pPr>
              <w:rPr>
                <w:rFonts w:cs="Arial"/>
              </w:rPr>
            </w:pPr>
            <w:r w:rsidRPr="000812D1">
              <w:rPr>
                <w:rFonts w:cs="Arial"/>
              </w:rPr>
              <w:t>- to provide an explanation</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Chars. 25, 26</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check whether to move after Char. 13 (between chars. on leaf and on leaf blade)</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26</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 </w:t>
            </w:r>
            <w:proofErr w:type="gramStart"/>
            <w:r w:rsidRPr="000812D1">
              <w:rPr>
                <w:rFonts w:cs="Arial"/>
              </w:rPr>
              <w:t>to</w:t>
            </w:r>
            <w:proofErr w:type="gramEnd"/>
            <w:r w:rsidRPr="000812D1">
              <w:rPr>
                <w:rFonts w:cs="Arial"/>
              </w:rPr>
              <w:t xml:space="preserve"> check whether to add “</w:t>
            </w:r>
            <w:proofErr w:type="spellStart"/>
            <w:r w:rsidRPr="000812D1">
              <w:rPr>
                <w:rFonts w:cs="Arial"/>
              </w:rPr>
              <w:t>Dauro</w:t>
            </w:r>
            <w:proofErr w:type="spellEnd"/>
            <w:r w:rsidRPr="000812D1">
              <w:rPr>
                <w:rFonts w:cs="Arial"/>
              </w:rPr>
              <w:t>” as example variety for note 5.</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28</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delete “</w:t>
            </w:r>
            <w:proofErr w:type="spellStart"/>
            <w:r w:rsidRPr="000812D1">
              <w:rPr>
                <w:rFonts w:cs="Arial"/>
              </w:rPr>
              <w:t>Redbor</w:t>
            </w:r>
            <w:proofErr w:type="spellEnd"/>
            <w:r w:rsidRPr="000812D1">
              <w:rPr>
                <w:rFonts w:cs="Arial"/>
              </w:rPr>
              <w:t>” from state 9</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1</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correct spelling mistake in the picture</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12</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read “…for varieties in which anthocyanin coloration”</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12</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read “below” instead of “under”</w:t>
            </w:r>
          </w:p>
          <w:p w:rsidR="0000301B" w:rsidRPr="000812D1" w:rsidRDefault="0000301B" w:rsidP="00880076">
            <w:pPr>
              <w:rPr>
                <w:rFonts w:cs="Arial"/>
              </w:rPr>
            </w:pPr>
            <w:r w:rsidRPr="000812D1">
              <w:rPr>
                <w:rFonts w:cs="Arial"/>
              </w:rPr>
              <w:t xml:space="preserve">- to delete second sentence (exclusion not possible in an Ad. or to review the wording of the characteristic or include a characteristic to exclude some varieties ) </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17</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check whether to add illustration for state 6</w:t>
            </w:r>
          </w:p>
        </w:tc>
      </w:tr>
      <w:tr w:rsidR="00040DA2"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18</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check whether to add better photo for state “absent or very weak”</w:t>
            </w:r>
          </w:p>
        </w:tc>
      </w:tr>
      <w:tr w:rsidR="0000301B" w:rsidRPr="000812D1" w:rsidTr="00880076">
        <w:trPr>
          <w:cantSplit/>
        </w:trPr>
        <w:tc>
          <w:tcPr>
            <w:tcW w:w="1442"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TQ 5</w:t>
            </w:r>
          </w:p>
        </w:tc>
        <w:tc>
          <w:tcPr>
            <w:tcW w:w="7504"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 to add Chars. 23 and 24 (it helps with the </w:t>
            </w:r>
            <w:proofErr w:type="spellStart"/>
            <w:r w:rsidRPr="000812D1">
              <w:rPr>
                <w:rFonts w:cs="Arial"/>
              </w:rPr>
              <w:t>sabellica</w:t>
            </w:r>
            <w:proofErr w:type="spellEnd"/>
            <w:r w:rsidRPr="000812D1">
              <w:rPr>
                <w:rFonts w:cs="Arial"/>
              </w:rPr>
              <w:t xml:space="preserve"> group between curly kale type (like “</w:t>
            </w:r>
            <w:proofErr w:type="spellStart"/>
            <w:r w:rsidRPr="000812D1">
              <w:rPr>
                <w:rFonts w:cs="Arial"/>
              </w:rPr>
              <w:t>Westlandse</w:t>
            </w:r>
            <w:proofErr w:type="spellEnd"/>
            <w:r w:rsidRPr="000812D1">
              <w:rPr>
                <w:rFonts w:cs="Arial"/>
              </w:rPr>
              <w:t>” and “</w:t>
            </w:r>
            <w:proofErr w:type="spellStart"/>
            <w:r w:rsidRPr="000812D1">
              <w:rPr>
                <w:rFonts w:cs="Arial"/>
              </w:rPr>
              <w:t>Redbor</w:t>
            </w:r>
            <w:proofErr w:type="spellEnd"/>
            <w:r w:rsidRPr="000812D1">
              <w:rPr>
                <w:rFonts w:cs="Arial"/>
              </w:rPr>
              <w:t xml:space="preserve">” and Fizz type) </w:t>
            </w:r>
          </w:p>
          <w:p w:rsidR="0000301B" w:rsidRPr="000812D1" w:rsidRDefault="0000301B" w:rsidP="00880076">
            <w:pPr>
              <w:rPr>
                <w:rFonts w:cs="Arial"/>
              </w:rPr>
            </w:pPr>
            <w:r w:rsidRPr="000812D1">
              <w:rPr>
                <w:rFonts w:cs="Arial"/>
              </w:rPr>
              <w:t>- to add Char. 28, but without (*)</w:t>
            </w:r>
          </w:p>
        </w:tc>
      </w:tr>
    </w:tbl>
    <w:p w:rsidR="0000301B" w:rsidRPr="000812D1" w:rsidRDefault="0000301B" w:rsidP="0000301B">
      <w:pPr>
        <w:rPr>
          <w:snapToGrid w:val="0"/>
        </w:rPr>
      </w:pPr>
    </w:p>
    <w:p w:rsidR="0000301B" w:rsidRPr="000812D1" w:rsidRDefault="0000301B" w:rsidP="0000301B">
      <w:pPr>
        <w:rPr>
          <w:snapToGrid w:val="0"/>
        </w:rPr>
      </w:pPr>
    </w:p>
    <w:p w:rsidR="0000301B" w:rsidRPr="000812D1" w:rsidRDefault="0000301B" w:rsidP="00AE5919">
      <w:pPr>
        <w:pStyle w:val="Heading3"/>
      </w:pPr>
      <w:r w:rsidRPr="000812D1">
        <w:lastRenderedPageBreak/>
        <w:t xml:space="preserve">Pepper (Capsicum </w:t>
      </w:r>
      <w:proofErr w:type="spellStart"/>
      <w:r w:rsidRPr="000812D1">
        <w:t>annuum</w:t>
      </w:r>
      <w:proofErr w:type="spellEnd"/>
      <w:r w:rsidRPr="000812D1">
        <w:t xml:space="preserve"> L.) (Revision)</w:t>
      </w:r>
    </w:p>
    <w:p w:rsidR="0000301B" w:rsidRPr="000812D1" w:rsidRDefault="0000301B" w:rsidP="0000301B">
      <w:pPr>
        <w:keepNext/>
        <w:rPr>
          <w:lang w:val="it-IT"/>
        </w:rPr>
      </w:pPr>
    </w:p>
    <w:p w:rsidR="0000301B" w:rsidRPr="000812D1" w:rsidRDefault="0000301B" w:rsidP="0000301B">
      <w:pPr>
        <w:keepNext/>
      </w:pPr>
      <w:r w:rsidRPr="000812D1">
        <w:fldChar w:fldCharType="begin"/>
      </w:r>
      <w:r w:rsidRPr="000812D1">
        <w:instrText xml:space="preserve"> AUTONUM  </w:instrText>
      </w:r>
      <w:r w:rsidRPr="000812D1">
        <w:fldChar w:fldCharType="end"/>
      </w:r>
      <w:r w:rsidRPr="000812D1">
        <w:tab/>
        <w:t xml:space="preserve">The subgroup discussed document </w:t>
      </w:r>
      <w:r w:rsidRPr="000812D1">
        <w:rPr>
          <w:rFonts w:cs="Arial"/>
        </w:rPr>
        <w:t>TG/76/9(proj.2)</w:t>
      </w:r>
      <w:r w:rsidRPr="000812D1">
        <w:t xml:space="preserve">, presented by </w:t>
      </w:r>
      <w:r w:rsidRPr="000812D1">
        <w:rPr>
          <w:rFonts w:cs="Arial"/>
        </w:rPr>
        <w:t xml:space="preserve">Ms. Marian van </w:t>
      </w:r>
      <w:proofErr w:type="spellStart"/>
      <w:r w:rsidRPr="000812D1">
        <w:rPr>
          <w:rFonts w:cs="Arial"/>
        </w:rPr>
        <w:t>Leeuwen</w:t>
      </w:r>
      <w:proofErr w:type="spellEnd"/>
      <w:r w:rsidRPr="000812D1">
        <w:rPr>
          <w:rFonts w:cs="Arial"/>
        </w:rPr>
        <w:t xml:space="preserve"> </w:t>
      </w:r>
      <w:r w:rsidRPr="000812D1">
        <w:t xml:space="preserve">(Netherlands), and agreed the following: </w:t>
      </w:r>
    </w:p>
    <w:p w:rsidR="0000301B" w:rsidRPr="000812D1" w:rsidRDefault="0000301B" w:rsidP="0000301B">
      <w:pPr>
        <w:keepNext/>
      </w:pPr>
    </w:p>
    <w:tbl>
      <w:tblPr>
        <w:tblW w:w="895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55"/>
        <w:gridCol w:w="7503"/>
      </w:tblGrid>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3.4.3</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delete second paragraph</w:t>
            </w:r>
          </w:p>
          <w:p w:rsidR="0000301B" w:rsidRPr="000812D1" w:rsidRDefault="0000301B" w:rsidP="00880076">
            <w:pPr>
              <w:rPr>
                <w:rFonts w:cs="Arial"/>
              </w:rPr>
            </w:pPr>
            <w:r w:rsidRPr="000812D1">
              <w:rPr>
                <w:rFonts w:cs="Arial"/>
              </w:rPr>
              <w:t>- to check the number of additional plants to be supplied for disease resistance tests and to check whether to add information to Chapter 2.3 “Material required”</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4.1.4</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have only one paragraph to read “</w:t>
            </w:r>
            <w:r w:rsidRPr="000812D1">
              <w:rPr>
                <w:rFonts w:eastAsia="Arial" w:cs="Arial"/>
              </w:rPr>
              <w:t>Unless otherwise indicated, for the purposes of distinctness, all observations on single plants should be made on 20 plants or parts taken from each of 20 plants and any other observation made on all plants in the test, disregarding any off-type plants.”</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4.2</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Why have some assessments been modified? For example, the assessment of uniformity for hybrid varieties.</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4.2.3</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check whether further wording is needed</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4.2.4</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deleted</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Table of Chars.</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check whether to add previous characteristic "Seedling: anthocyanin coloration of hypocotyl" and whether to be indicated as QN or QL</w:t>
            </w:r>
          </w:p>
          <w:p w:rsidR="0000301B" w:rsidRPr="000812D1" w:rsidRDefault="0000301B" w:rsidP="00880076">
            <w:pPr>
              <w:rPr>
                <w:rFonts w:cs="Arial"/>
              </w:rPr>
            </w:pPr>
            <w:r w:rsidRPr="000812D1">
              <w:rPr>
                <w:rFonts w:cs="Arial"/>
              </w:rPr>
              <w:t>- to check whether to create groups for ornamental/vegetable and rootstock varieties</w:t>
            </w:r>
          </w:p>
          <w:p w:rsidR="0000301B" w:rsidRPr="000812D1" w:rsidRDefault="0000301B" w:rsidP="00880076">
            <w:pPr>
              <w:rPr>
                <w:rFonts w:cs="Arial"/>
                <w:i/>
                <w:noProof/>
              </w:rPr>
            </w:pPr>
            <w:r w:rsidRPr="000812D1">
              <w:rPr>
                <w:rFonts w:cs="Arial"/>
              </w:rPr>
              <w:t xml:space="preserve">- to check whether to add new characteristic after characteristic 6 to read “Stem: shape” with states (1) spherical and (2) angular; to be indicated as VG and PQ, and whether this is </w:t>
            </w:r>
            <w:r w:rsidRPr="000812D1">
              <w:rPr>
                <w:rFonts w:cs="Arial"/>
                <w:i/>
              </w:rPr>
              <w:t xml:space="preserve">C. </w:t>
            </w:r>
            <w:proofErr w:type="spellStart"/>
            <w:r w:rsidRPr="000812D1">
              <w:rPr>
                <w:rFonts w:cs="Arial"/>
                <w:i/>
              </w:rPr>
              <w:t>annuum</w:t>
            </w:r>
            <w:proofErr w:type="spellEnd"/>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3</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illustration to be improved</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5</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to delete repeated “:” in the title of the characteristic </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13</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state 1 to read “absent”</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21</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check whether to add example varieties</w:t>
            </w:r>
          </w:p>
          <w:p w:rsidR="0000301B" w:rsidRPr="000812D1" w:rsidRDefault="0000301B" w:rsidP="00880076">
            <w:r w:rsidRPr="000812D1">
              <w:t>- to be indicated as PQ</w:t>
            </w:r>
          </w:p>
          <w:p w:rsidR="0000301B" w:rsidRPr="000812D1" w:rsidRDefault="0000301B" w:rsidP="00880076">
            <w:pPr>
              <w:rPr>
                <w:rFonts w:cs="Arial"/>
              </w:rPr>
            </w:pPr>
            <w:r w:rsidRPr="000812D1">
              <w:t>- to check whether to add states “</w:t>
            </w:r>
            <w:r w:rsidRPr="000812D1">
              <w:rPr>
                <w:rFonts w:cs="Arial"/>
              </w:rPr>
              <w:t>greenish white” and “yellowish white”</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23</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check whether to delete “Only for ornamental varieties” and add example varieties for vegetable varieties</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24</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to check whether to be deleted </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25</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check states of expression and whether to include other colors</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26</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add note 1</w:t>
            </w:r>
          </w:p>
          <w:p w:rsidR="0000301B" w:rsidRPr="000812D1" w:rsidRDefault="0000301B" w:rsidP="00880076">
            <w:pPr>
              <w:rPr>
                <w:rFonts w:cs="Arial"/>
              </w:rPr>
            </w:pPr>
            <w:r w:rsidRPr="000812D1">
              <w:rPr>
                <w:rFonts w:cs="Arial"/>
              </w:rPr>
              <w:t>- to check whether to add “yellowish green” to varieties to be observed</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27</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indicated as QN</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31</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add to TQ 5</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32</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t>to whether to add “horn-shaped” (as in previous version)</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34</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state 1 to read “absent or weak”</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45</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add VG</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49</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add illustration on how to measure</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51</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indicated as QN and have states (1) non enveloping, (2) non enveloping to enveloping, (3) enveloping</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65</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t xml:space="preserve">- </w:t>
            </w:r>
            <w:r w:rsidRPr="000812D1">
              <w:rPr>
                <w:rFonts w:cs="Arial"/>
              </w:rPr>
              <w:t>to correct spelling “</w:t>
            </w:r>
            <w:proofErr w:type="spellStart"/>
            <w:r w:rsidRPr="000812D1">
              <w:rPr>
                <w:rFonts w:cs="Arial"/>
                <w:i/>
              </w:rPr>
              <w:t>Meloidogyne</w:t>
            </w:r>
            <w:proofErr w:type="spellEnd"/>
            <w:r w:rsidRPr="000812D1">
              <w:rPr>
                <w:rFonts w:cs="Arial"/>
                <w:i/>
              </w:rPr>
              <w:t xml:space="preserve"> incognita</w:t>
            </w:r>
            <w:r w:rsidRPr="000812D1">
              <w:rPr>
                <w:rFonts w:cs="Arial"/>
              </w:rPr>
              <w:t xml:space="preserve">” (delete </w:t>
            </w:r>
            <w:proofErr w:type="spellStart"/>
            <w:r w:rsidRPr="000812D1">
              <w:rPr>
                <w:rFonts w:cs="Arial"/>
              </w:rPr>
              <w:t>i</w:t>
            </w:r>
            <w:proofErr w:type="spellEnd"/>
            <w:r w:rsidRPr="000812D1">
              <w:rPr>
                <w:rFonts w:cs="Arial"/>
              </w:rPr>
              <w:t>)</w:t>
            </w:r>
            <w:r w:rsidRPr="000812D1">
              <w:rPr>
                <w:rFonts w:cs="Arial"/>
              </w:rPr>
              <w:br/>
              <w:t>- to have states (1) absent, (9) present</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Char. 65</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correct spelling “</w:t>
            </w:r>
            <w:proofErr w:type="spellStart"/>
            <w:r w:rsidRPr="000812D1">
              <w:rPr>
                <w:rFonts w:cs="Arial"/>
              </w:rPr>
              <w:t>Meloidogyne</w:t>
            </w:r>
            <w:proofErr w:type="spellEnd"/>
            <w:r w:rsidRPr="000812D1">
              <w:rPr>
                <w:rFonts w:cs="Arial"/>
              </w:rPr>
              <w:t xml:space="preserve"> incognita” (delete </w:t>
            </w:r>
            <w:proofErr w:type="spellStart"/>
            <w:r w:rsidRPr="000812D1">
              <w:rPr>
                <w:rFonts w:cs="Arial"/>
              </w:rPr>
              <w:t>i</w:t>
            </w:r>
            <w:proofErr w:type="spellEnd"/>
            <w:r w:rsidRPr="000812D1">
              <w:rPr>
                <w:rFonts w:cs="Arial"/>
              </w:rPr>
              <w:t>)</w:t>
            </w:r>
          </w:p>
          <w:p w:rsidR="0000301B" w:rsidRPr="000812D1" w:rsidRDefault="0000301B" w:rsidP="00880076">
            <w:pPr>
              <w:rPr>
                <w:rFonts w:cs="Arial"/>
              </w:rPr>
            </w:pPr>
            <w:r w:rsidRPr="000812D1">
              <w:rPr>
                <w:rFonts w:cs="Arial"/>
              </w:rPr>
              <w:t>to check the following items:</w:t>
            </w:r>
          </w:p>
          <w:p w:rsidR="0000301B" w:rsidRPr="000812D1" w:rsidRDefault="0000301B" w:rsidP="00880076">
            <w:pPr>
              <w:rPr>
                <w:rFonts w:cs="Arial"/>
              </w:rPr>
            </w:pPr>
            <w:r w:rsidRPr="000812D1">
              <w:rPr>
                <w:rFonts w:cs="Arial"/>
              </w:rPr>
              <w:t>- If Yolo Wonder is considered less susceptible than Tom4, we would like to see where both entries rank on the notation scale</w:t>
            </w:r>
          </w:p>
          <w:p w:rsidR="0000301B" w:rsidRPr="000812D1" w:rsidRDefault="0000301B" w:rsidP="00880076">
            <w:pPr>
              <w:rPr>
                <w:rFonts w:cs="Arial"/>
              </w:rPr>
            </w:pPr>
            <w:r w:rsidRPr="000812D1">
              <w:rPr>
                <w:rFonts w:cs="Arial"/>
              </w:rPr>
              <w:t>- Will the difference in classes between Yolo Wonder and Capital be enough to allow clear statistical differences? Knowing the response of Yolo Wonder we would say this is possible, however it depends where the level of Yolo Wonder is positioned in the notation scale</w:t>
            </w:r>
          </w:p>
          <w:p w:rsidR="0000301B" w:rsidRPr="000812D1" w:rsidRDefault="0000301B" w:rsidP="00880076">
            <w:pPr>
              <w:rPr>
                <w:rFonts w:cs="Arial"/>
              </w:rPr>
            </w:pPr>
            <w:r w:rsidRPr="000812D1">
              <w:rPr>
                <w:rFonts w:cs="Arial"/>
              </w:rPr>
              <w:t>- We would advise also to describe the classes in text, as the current pictures seem not so clear</w:t>
            </w:r>
          </w:p>
          <w:p w:rsidR="0000301B" w:rsidRPr="000812D1" w:rsidRDefault="0000301B" w:rsidP="00880076">
            <w:pPr>
              <w:rPr>
                <w:rFonts w:cs="Arial"/>
              </w:rPr>
            </w:pPr>
            <w:r w:rsidRPr="000812D1">
              <w:rPr>
                <w:rFonts w:cs="Arial"/>
              </w:rPr>
              <w:t>-When/why it was decided to use Capital as resistant check compared to Yolo Wonder</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8.1 (a)</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read “Observations on plant, stem and leaves should be made”</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8.1 (d)</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add at the end of the sentence (see chapter 3.4.3)</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1</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delete “on”</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3</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improved</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lastRenderedPageBreak/>
              <w:t>Ad.15</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proofErr w:type="gramStart"/>
            <w:r w:rsidRPr="000812D1">
              <w:rPr>
                <w:rFonts w:cs="Arial"/>
              </w:rPr>
              <w:t>to</w:t>
            </w:r>
            <w:proofErr w:type="gramEnd"/>
            <w:r w:rsidRPr="000812D1">
              <w:rPr>
                <w:rFonts w:cs="Arial"/>
              </w:rPr>
              <w:t xml:space="preserve"> read “Observations should be made on fresh leaves.”</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20</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adjust wording of states according to Char. 20</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Ads. 22, 23</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check whether to be kept or to be replaced by a drawing on where to be observed</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24</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proofErr w:type="gramStart"/>
            <w:r w:rsidRPr="000812D1">
              <w:rPr>
                <w:rFonts w:cs="Arial"/>
              </w:rPr>
              <w:t>to</w:t>
            </w:r>
            <w:proofErr w:type="gramEnd"/>
            <w:r w:rsidRPr="000812D1">
              <w:rPr>
                <w:rFonts w:cs="Arial"/>
              </w:rPr>
              <w:t xml:space="preserve"> consider adding picture of partially sterile, if one is available.</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27</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delete illustration for anthocyanin coloration and to change states according to the characteristic</w:t>
            </w:r>
          </w:p>
          <w:p w:rsidR="0000301B" w:rsidRPr="000812D1" w:rsidRDefault="0000301B" w:rsidP="00880076">
            <w:pPr>
              <w:rPr>
                <w:rFonts w:cs="Arial"/>
              </w:rPr>
            </w:pPr>
            <w:r w:rsidRPr="000812D1">
              <w:rPr>
                <w:rFonts w:cs="Arial"/>
              </w:rPr>
              <w:t>- to check whether to add that observations should not be made for purple varieties</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29</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add indication on how to observe length</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30</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read “Observations should be made at the widest part of the fruit”</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31</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check whether to improve illustration</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33</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update the wording of the levels of expression / Char. 33</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47</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improve wording of the explanation</w:t>
            </w:r>
          </w:p>
          <w:p w:rsidR="0000301B" w:rsidRPr="000812D1" w:rsidRDefault="0000301B" w:rsidP="00880076">
            <w:pPr>
              <w:rPr>
                <w:rFonts w:cs="Arial"/>
              </w:rPr>
            </w:pPr>
            <w:r w:rsidRPr="000812D1">
              <w:rPr>
                <w:rFonts w:cs="Arial"/>
              </w:rPr>
              <w:t xml:space="preserve">- </w:t>
            </w:r>
            <w:proofErr w:type="gramStart"/>
            <w:r w:rsidRPr="000812D1">
              <w:rPr>
                <w:rFonts w:cs="Arial"/>
              </w:rPr>
              <w:t>to</w:t>
            </w:r>
            <w:proofErr w:type="gramEnd"/>
            <w:r w:rsidRPr="000812D1">
              <w:rPr>
                <w:rFonts w:cs="Arial"/>
              </w:rPr>
              <w:t xml:space="preserve"> confirm whether marker test is an alternative method but the first choice for observing this character should by testing. If not to adjust method of observation accordingly (MS/VG?)</w:t>
            </w:r>
          </w:p>
          <w:p w:rsidR="0000301B" w:rsidRPr="000812D1" w:rsidRDefault="0000301B" w:rsidP="00880076">
            <w:pPr>
              <w:rPr>
                <w:rFonts w:cs="Arial"/>
              </w:rPr>
            </w:pPr>
            <w:r w:rsidRPr="000812D1">
              <w:rPr>
                <w:rFonts w:cs="Arial"/>
              </w:rPr>
              <w:t>- to move reference to literature in chapter 9</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48</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add illustration for state “present”</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52</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proofErr w:type="gramStart"/>
            <w:r w:rsidRPr="000812D1">
              <w:rPr>
                <w:rFonts w:cs="Arial"/>
              </w:rPr>
              <w:t>to</w:t>
            </w:r>
            <w:proofErr w:type="gramEnd"/>
            <w:r w:rsidRPr="000812D1">
              <w:rPr>
                <w:rFonts w:cs="Arial"/>
              </w:rPr>
              <w:t xml:space="preserve"> read “Time of Maturity should be observed at the time of the first color change of the fruit.”</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ind w:left="-78"/>
              <w:jc w:val="left"/>
              <w:rPr>
                <w:rFonts w:cs="Arial"/>
              </w:rPr>
            </w:pPr>
            <w:r w:rsidRPr="000812D1">
              <w:rPr>
                <w:rFonts w:cs="Arial"/>
              </w:rPr>
              <w:t>Ad. 56, 5.</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 Isolate For PVY: 0 strain zb6 </w:t>
            </w:r>
          </w:p>
          <w:p w:rsidR="0000301B" w:rsidRPr="000812D1" w:rsidRDefault="0000301B" w:rsidP="00880076">
            <w:pPr>
              <w:rPr>
                <w:rFonts w:cs="Arial"/>
              </w:rPr>
            </w:pPr>
            <w:r w:rsidRPr="000812D1">
              <w:rPr>
                <w:rFonts w:cs="Arial"/>
              </w:rPr>
              <w:t xml:space="preserve">- PVY race 1 / PVY race 2:  </w:t>
            </w:r>
            <w:proofErr w:type="gramStart"/>
            <w:r w:rsidRPr="000812D1">
              <w:rPr>
                <w:rFonts w:cs="Arial"/>
              </w:rPr>
              <w:t>It’s</w:t>
            </w:r>
            <w:proofErr w:type="gramEnd"/>
            <w:r w:rsidRPr="000812D1">
              <w:rPr>
                <w:rFonts w:cs="Arial"/>
              </w:rPr>
              <w:t xml:space="preserve"> correct PVY race 1.2.                                                                   The term </w:t>
            </w:r>
            <w:proofErr w:type="spellStart"/>
            <w:r w:rsidRPr="000812D1">
              <w:rPr>
                <w:rFonts w:cs="Arial"/>
              </w:rPr>
              <w:t>pathotype</w:t>
            </w:r>
            <w:proofErr w:type="spellEnd"/>
            <w:r w:rsidRPr="000812D1">
              <w:rPr>
                <w:rFonts w:cs="Arial"/>
              </w:rPr>
              <w:t xml:space="preserve"> should be used instead of the term race.</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59, 4.</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replace INRA by INRAE (new name since Jan 1, 2020)</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59, 5.</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check whether to use another strain to illustrate a moderately aggressive strain: Pc227, which is the strain used by INRAE- GAFL instead of the strain 101 (aggressiveness sometimes difficult to maintain)</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ind w:left="-25"/>
              <w:jc w:val="left"/>
              <w:rPr>
                <w:rFonts w:cs="Arial"/>
              </w:rPr>
            </w:pPr>
            <w:r w:rsidRPr="000812D1">
              <w:rPr>
                <w:rFonts w:cs="Arial"/>
              </w:rPr>
              <w:t>Ad. 59, 13.</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check maintenance of viability of the strains in collection</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60, 4.</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replace INRA by INRAE (new name since Jan1, 2020)</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61, 2.</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change quarantine status to “No”</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Ad. 65</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added</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9.</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Literature to be provided</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TQ 4</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be completed (see for example TG Turnip)</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TQ 5</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proofErr w:type="gramStart"/>
            <w:r w:rsidRPr="000812D1">
              <w:rPr>
                <w:rFonts w:cs="Arial"/>
              </w:rPr>
              <w:t>to</w:t>
            </w:r>
            <w:proofErr w:type="gramEnd"/>
            <w:r w:rsidRPr="000812D1">
              <w:rPr>
                <w:rFonts w:cs="Arial"/>
              </w:rPr>
              <w:t xml:space="preserve"> check whether to add Char. 31 “Fruit: ratio length / diameter” (grouping char.)</w:t>
            </w:r>
          </w:p>
        </w:tc>
      </w:tr>
      <w:tr w:rsidR="00040DA2"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TQ 6</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include an example</w:t>
            </w:r>
          </w:p>
        </w:tc>
      </w:tr>
      <w:tr w:rsidR="0000301B" w:rsidRPr="000812D1" w:rsidTr="00880076">
        <w:trPr>
          <w:cantSplit/>
        </w:trPr>
        <w:tc>
          <w:tcPr>
            <w:tcW w:w="145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jc w:val="left"/>
              <w:rPr>
                <w:rFonts w:cs="Arial"/>
              </w:rPr>
            </w:pPr>
            <w:r w:rsidRPr="000812D1">
              <w:rPr>
                <w:rFonts w:cs="Arial"/>
              </w:rPr>
              <w:t>TQ 7</w:t>
            </w:r>
          </w:p>
        </w:tc>
        <w:tc>
          <w:tcPr>
            <w:tcW w:w="7503"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IE Comments Additional information: add text on photograph. We object!</w:t>
            </w:r>
          </w:p>
        </w:tc>
      </w:tr>
    </w:tbl>
    <w:p w:rsidR="0000301B" w:rsidRPr="000812D1" w:rsidRDefault="0000301B" w:rsidP="0000301B">
      <w:pPr>
        <w:rPr>
          <w:snapToGrid w:val="0"/>
        </w:rPr>
      </w:pPr>
    </w:p>
    <w:p w:rsidR="0000301B" w:rsidRPr="000812D1" w:rsidRDefault="0000301B" w:rsidP="0000301B">
      <w:pPr>
        <w:rPr>
          <w:snapToGrid w:val="0"/>
        </w:rPr>
      </w:pPr>
    </w:p>
    <w:p w:rsidR="0000301B" w:rsidRPr="000812D1" w:rsidRDefault="0000301B" w:rsidP="00AE5919">
      <w:pPr>
        <w:pStyle w:val="Heading3"/>
      </w:pPr>
      <w:r w:rsidRPr="000812D1">
        <w:t>Squash (Partial revision)</w:t>
      </w:r>
    </w:p>
    <w:p w:rsidR="0000301B" w:rsidRPr="000812D1" w:rsidRDefault="0000301B" w:rsidP="0000301B">
      <w:pPr>
        <w:keepNext/>
        <w:rPr>
          <w:lang w:val="it-IT"/>
        </w:rPr>
      </w:pPr>
    </w:p>
    <w:p w:rsidR="0000301B" w:rsidRPr="000812D1" w:rsidRDefault="0000301B" w:rsidP="0000301B">
      <w:pPr>
        <w:keepNext/>
      </w:pPr>
      <w:r w:rsidRPr="000812D1">
        <w:fldChar w:fldCharType="begin"/>
      </w:r>
      <w:r w:rsidRPr="000812D1">
        <w:instrText xml:space="preserve"> AUTONUM  </w:instrText>
      </w:r>
      <w:r w:rsidRPr="000812D1">
        <w:fldChar w:fldCharType="end"/>
      </w:r>
      <w:r w:rsidRPr="000812D1">
        <w:tab/>
        <w:t>The subgroup received a presentation</w:t>
      </w:r>
      <w:r w:rsidR="009903D1" w:rsidRPr="000812D1">
        <w:t xml:space="preserve"> </w:t>
      </w:r>
      <w:r w:rsidR="001D3A85" w:rsidRPr="000812D1">
        <w:t xml:space="preserve">by </w:t>
      </w:r>
      <w:r w:rsidR="001D3A85" w:rsidRPr="000812D1">
        <w:rPr>
          <w:rFonts w:cs="Arial"/>
        </w:rPr>
        <w:t xml:space="preserve">Ms. Chrystelle </w:t>
      </w:r>
      <w:proofErr w:type="spellStart"/>
      <w:r w:rsidR="001D3A85" w:rsidRPr="000812D1">
        <w:rPr>
          <w:rFonts w:cs="Arial"/>
        </w:rPr>
        <w:t>Jouy</w:t>
      </w:r>
      <w:proofErr w:type="spellEnd"/>
      <w:r w:rsidR="001D3A85" w:rsidRPr="000812D1">
        <w:rPr>
          <w:rFonts w:cs="Arial"/>
        </w:rPr>
        <w:t xml:space="preserve"> </w:t>
      </w:r>
      <w:r w:rsidR="001D3A85" w:rsidRPr="000812D1">
        <w:t>(France)</w:t>
      </w:r>
      <w:r w:rsidRPr="000812D1">
        <w:t xml:space="preserve"> on the proposed new characteristics “Resistance to </w:t>
      </w:r>
      <w:r w:rsidRPr="000812D1">
        <w:rPr>
          <w:i/>
        </w:rPr>
        <w:t>Zucchini yellow mosaic virus</w:t>
      </w:r>
      <w:r w:rsidRPr="000812D1">
        <w:t xml:space="preserve"> (ZYMV)” and “Resistance to </w:t>
      </w:r>
      <w:r w:rsidRPr="000812D1">
        <w:rPr>
          <w:i/>
        </w:rPr>
        <w:t>Watermelon mosaic virus</w:t>
      </w:r>
      <w:r w:rsidRPr="000812D1">
        <w:t xml:space="preserve"> (WMV)”.  A copy of the presentation is provided in document TWV/54/5 </w:t>
      </w:r>
      <w:proofErr w:type="gramStart"/>
      <w:r w:rsidRPr="000812D1">
        <w:t>Add..</w:t>
      </w:r>
      <w:proofErr w:type="gramEnd"/>
    </w:p>
    <w:p w:rsidR="0000301B" w:rsidRPr="000812D1" w:rsidRDefault="0000301B" w:rsidP="0000301B">
      <w:pPr>
        <w:keepNext/>
      </w:pPr>
    </w:p>
    <w:p w:rsidR="0000301B" w:rsidRPr="000812D1" w:rsidRDefault="0000301B" w:rsidP="0000301B">
      <w:pPr>
        <w:keepNext/>
      </w:pPr>
      <w:r w:rsidRPr="000812D1">
        <w:fldChar w:fldCharType="begin"/>
      </w:r>
      <w:r w:rsidRPr="000812D1">
        <w:instrText xml:space="preserve"> AUTONUM  </w:instrText>
      </w:r>
      <w:r w:rsidRPr="000812D1">
        <w:fldChar w:fldCharType="end"/>
      </w:r>
      <w:r w:rsidRPr="000812D1">
        <w:tab/>
      </w:r>
      <w:r w:rsidR="001D3A85" w:rsidRPr="000812D1">
        <w:t xml:space="preserve">The subgroup </w:t>
      </w:r>
      <w:r w:rsidRPr="000812D1">
        <w:t xml:space="preserve">discussed documents TG/119/4 Corr. 2 </w:t>
      </w:r>
      <w:r w:rsidRPr="000812D1">
        <w:rPr>
          <w:rFonts w:cs="Arial"/>
        </w:rPr>
        <w:t>and</w:t>
      </w:r>
      <w:r w:rsidRPr="000812D1">
        <w:t xml:space="preserve"> </w:t>
      </w:r>
      <w:r w:rsidRPr="000812D1">
        <w:rPr>
          <w:iCs/>
        </w:rPr>
        <w:t>TWV/54/5</w:t>
      </w:r>
      <w:r w:rsidRPr="000812D1">
        <w:t xml:space="preserve">, presented by </w:t>
      </w:r>
      <w:r w:rsidRPr="000812D1">
        <w:rPr>
          <w:rFonts w:cs="Arial"/>
        </w:rPr>
        <w:t xml:space="preserve">Ms. Chrystelle </w:t>
      </w:r>
      <w:proofErr w:type="spellStart"/>
      <w:r w:rsidRPr="000812D1">
        <w:rPr>
          <w:rFonts w:cs="Arial"/>
        </w:rPr>
        <w:t>Jouy</w:t>
      </w:r>
      <w:proofErr w:type="spellEnd"/>
      <w:r w:rsidRPr="000812D1">
        <w:rPr>
          <w:rFonts w:cs="Arial"/>
        </w:rPr>
        <w:t xml:space="preserve"> </w:t>
      </w:r>
      <w:r w:rsidRPr="000812D1">
        <w:t xml:space="preserve">(France), and agreed the following: </w:t>
      </w:r>
    </w:p>
    <w:p w:rsidR="0000301B" w:rsidRPr="000812D1" w:rsidRDefault="0000301B" w:rsidP="0000301B">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60"/>
        <w:gridCol w:w="7495"/>
      </w:tblGrid>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General</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 to correct spelling of “moderately” (throughout the document)</w:t>
            </w:r>
          </w:p>
          <w:p w:rsidR="0000301B" w:rsidRPr="000812D1" w:rsidRDefault="0000301B" w:rsidP="00880076">
            <w:r w:rsidRPr="000812D1">
              <w:t>- to check whether to replace “moderately resistant” with “intermediate resistant” (throughout the document)</w:t>
            </w:r>
          </w:p>
          <w:p w:rsidR="0000301B" w:rsidRPr="000812D1" w:rsidRDefault="0000301B" w:rsidP="00880076">
            <w:r w:rsidRPr="000812D1">
              <w:t>- to remove repeated “Characteristic” in paragraph 3 (c)</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Chars. 82, 83</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 to add (+)</w:t>
            </w:r>
          </w:p>
          <w:p w:rsidR="0000301B" w:rsidRPr="000812D1" w:rsidRDefault="0000301B" w:rsidP="00880076">
            <w:r w:rsidRPr="000812D1">
              <w:t xml:space="preserve">- to add type of expression </w:t>
            </w:r>
            <w:r w:rsidR="00AB14DE" w:rsidRPr="000812D1">
              <w:t xml:space="preserve">(QN) </w:t>
            </w:r>
            <w:r w:rsidRPr="000812D1">
              <w:t>and method of observation</w:t>
            </w:r>
            <w:r w:rsidR="00AB14DE" w:rsidRPr="000812D1">
              <w:t xml:space="preserve"> (VS)</w:t>
            </w:r>
            <w:r w:rsidRPr="000812D1">
              <w:t xml:space="preserve"> (to be presented as in TG/90/6 Corr. Rev. with footnote to refer to TGP/7)</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Char. 82</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to check whether to add additional example varieties</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Char. 83</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to have the following states and example varieties</w:t>
            </w:r>
            <w:r w:rsidR="00B7755C">
              <w:t xml:space="preserve"> and check whether to add more</w:t>
            </w:r>
            <w:r w:rsidRPr="000812D1">
              <w:t>:</w:t>
            </w:r>
          </w:p>
          <w:tbl>
            <w:tblPr>
              <w:tblW w:w="5548" w:type="dxa"/>
              <w:tblCellMar>
                <w:left w:w="28" w:type="dxa"/>
                <w:right w:w="28" w:type="dxa"/>
              </w:tblCellMar>
              <w:tblLook w:val="0000" w:firstRow="0" w:lastRow="0" w:firstColumn="0" w:lastColumn="0" w:noHBand="0" w:noVBand="0"/>
            </w:tblPr>
            <w:tblGrid>
              <w:gridCol w:w="2996"/>
              <w:gridCol w:w="2126"/>
              <w:gridCol w:w="426"/>
            </w:tblGrid>
            <w:tr w:rsidR="00040DA2" w:rsidRPr="000812D1" w:rsidTr="00880076">
              <w:trPr>
                <w:cantSplit/>
              </w:trPr>
              <w:tc>
                <w:tcPr>
                  <w:tcW w:w="2996" w:type="dxa"/>
                </w:tcPr>
                <w:p w:rsidR="0000301B" w:rsidRPr="000812D1" w:rsidRDefault="0000301B" w:rsidP="00880076">
                  <w:pPr>
                    <w:rPr>
                      <w:sz w:val="18"/>
                    </w:rPr>
                  </w:pPr>
                  <w:r w:rsidRPr="000812D1">
                    <w:rPr>
                      <w:sz w:val="18"/>
                    </w:rPr>
                    <w:t>susceptible</w:t>
                  </w:r>
                </w:p>
              </w:tc>
              <w:tc>
                <w:tcPr>
                  <w:tcW w:w="2126" w:type="dxa"/>
                </w:tcPr>
                <w:p w:rsidR="0000301B" w:rsidRPr="000812D1" w:rsidRDefault="0000301B" w:rsidP="00880076">
                  <w:pPr>
                    <w:rPr>
                      <w:sz w:val="18"/>
                      <w:szCs w:val="18"/>
                    </w:rPr>
                  </w:pPr>
                  <w:r w:rsidRPr="000812D1">
                    <w:rPr>
                      <w:sz w:val="18"/>
                      <w:szCs w:val="18"/>
                    </w:rPr>
                    <w:t>Cora</w:t>
                  </w:r>
                </w:p>
              </w:tc>
              <w:tc>
                <w:tcPr>
                  <w:tcW w:w="426" w:type="dxa"/>
                </w:tcPr>
                <w:p w:rsidR="0000301B" w:rsidRPr="000812D1" w:rsidRDefault="0000301B" w:rsidP="00880076">
                  <w:pPr>
                    <w:rPr>
                      <w:sz w:val="18"/>
                    </w:rPr>
                  </w:pPr>
                  <w:r w:rsidRPr="000812D1">
                    <w:rPr>
                      <w:sz w:val="18"/>
                    </w:rPr>
                    <w:t>1</w:t>
                  </w:r>
                </w:p>
              </w:tc>
            </w:tr>
            <w:tr w:rsidR="00040DA2" w:rsidRPr="000812D1" w:rsidTr="00880076">
              <w:trPr>
                <w:cantSplit/>
              </w:trPr>
              <w:tc>
                <w:tcPr>
                  <w:tcW w:w="2996" w:type="dxa"/>
                </w:tcPr>
                <w:p w:rsidR="0000301B" w:rsidRPr="000812D1" w:rsidRDefault="0000301B" w:rsidP="00880076">
                  <w:pPr>
                    <w:rPr>
                      <w:sz w:val="18"/>
                    </w:rPr>
                  </w:pPr>
                  <w:r w:rsidRPr="000812D1">
                    <w:rPr>
                      <w:sz w:val="18"/>
                    </w:rPr>
                    <w:t>susceptible to moderately resistant</w:t>
                  </w:r>
                </w:p>
              </w:tc>
              <w:tc>
                <w:tcPr>
                  <w:tcW w:w="2126" w:type="dxa"/>
                </w:tcPr>
                <w:p w:rsidR="0000301B" w:rsidRPr="000812D1" w:rsidRDefault="0000301B" w:rsidP="00880076">
                  <w:pPr>
                    <w:rPr>
                      <w:sz w:val="18"/>
                      <w:szCs w:val="18"/>
                    </w:rPr>
                  </w:pPr>
                </w:p>
              </w:tc>
              <w:tc>
                <w:tcPr>
                  <w:tcW w:w="426" w:type="dxa"/>
                </w:tcPr>
                <w:p w:rsidR="0000301B" w:rsidRPr="000812D1" w:rsidRDefault="0000301B" w:rsidP="00880076">
                  <w:pPr>
                    <w:rPr>
                      <w:sz w:val="18"/>
                    </w:rPr>
                  </w:pPr>
                  <w:r w:rsidRPr="000812D1">
                    <w:rPr>
                      <w:sz w:val="18"/>
                    </w:rPr>
                    <w:t>2</w:t>
                  </w:r>
                </w:p>
              </w:tc>
            </w:tr>
            <w:tr w:rsidR="00040DA2" w:rsidRPr="000812D1" w:rsidTr="00880076">
              <w:trPr>
                <w:cantSplit/>
              </w:trPr>
              <w:tc>
                <w:tcPr>
                  <w:tcW w:w="2996" w:type="dxa"/>
                </w:tcPr>
                <w:p w:rsidR="0000301B" w:rsidRPr="000812D1" w:rsidRDefault="0000301B" w:rsidP="00880076">
                  <w:pPr>
                    <w:rPr>
                      <w:sz w:val="18"/>
                    </w:rPr>
                  </w:pPr>
                  <w:r w:rsidRPr="000812D1">
                    <w:rPr>
                      <w:sz w:val="18"/>
                    </w:rPr>
                    <w:t>moderately resistant</w:t>
                  </w:r>
                </w:p>
              </w:tc>
              <w:tc>
                <w:tcPr>
                  <w:tcW w:w="2126" w:type="dxa"/>
                </w:tcPr>
                <w:p w:rsidR="0000301B" w:rsidRPr="000812D1" w:rsidRDefault="0000301B" w:rsidP="00880076">
                  <w:pPr>
                    <w:rPr>
                      <w:sz w:val="18"/>
                      <w:szCs w:val="18"/>
                    </w:rPr>
                  </w:pPr>
                  <w:r w:rsidRPr="000812D1">
                    <w:rPr>
                      <w:sz w:val="18"/>
                      <w:szCs w:val="18"/>
                    </w:rPr>
                    <w:t>Sofia</w:t>
                  </w:r>
                </w:p>
              </w:tc>
              <w:tc>
                <w:tcPr>
                  <w:tcW w:w="426" w:type="dxa"/>
                </w:tcPr>
                <w:p w:rsidR="0000301B" w:rsidRPr="000812D1" w:rsidRDefault="0000301B" w:rsidP="00880076">
                  <w:pPr>
                    <w:rPr>
                      <w:sz w:val="18"/>
                    </w:rPr>
                  </w:pPr>
                  <w:r w:rsidRPr="000812D1">
                    <w:rPr>
                      <w:sz w:val="18"/>
                    </w:rPr>
                    <w:t>3</w:t>
                  </w:r>
                </w:p>
              </w:tc>
            </w:tr>
            <w:tr w:rsidR="00040DA2" w:rsidRPr="000812D1" w:rsidTr="00880076">
              <w:trPr>
                <w:cantSplit/>
              </w:trPr>
              <w:tc>
                <w:tcPr>
                  <w:tcW w:w="2996" w:type="dxa"/>
                </w:tcPr>
                <w:p w:rsidR="0000301B" w:rsidRPr="000812D1" w:rsidRDefault="0000301B" w:rsidP="00880076">
                  <w:pPr>
                    <w:rPr>
                      <w:sz w:val="18"/>
                    </w:rPr>
                  </w:pPr>
                  <w:r w:rsidRPr="000812D1">
                    <w:rPr>
                      <w:sz w:val="18"/>
                    </w:rPr>
                    <w:t>moderately resistant to resistant</w:t>
                  </w:r>
                </w:p>
              </w:tc>
              <w:tc>
                <w:tcPr>
                  <w:tcW w:w="2126" w:type="dxa"/>
                </w:tcPr>
                <w:p w:rsidR="0000301B" w:rsidRPr="000812D1" w:rsidRDefault="0000301B" w:rsidP="00880076">
                  <w:pPr>
                    <w:rPr>
                      <w:sz w:val="18"/>
                      <w:szCs w:val="18"/>
                    </w:rPr>
                  </w:pPr>
                  <w:proofErr w:type="spellStart"/>
                  <w:r w:rsidRPr="000812D1">
                    <w:rPr>
                      <w:rFonts w:cs="Arial"/>
                      <w:sz w:val="18"/>
                      <w:szCs w:val="18"/>
                      <w:lang w:val="es-ES"/>
                    </w:rPr>
                    <w:t>Mikonos</w:t>
                  </w:r>
                  <w:proofErr w:type="spellEnd"/>
                  <w:r w:rsidRPr="000812D1">
                    <w:rPr>
                      <w:rFonts w:cs="Arial"/>
                      <w:sz w:val="18"/>
                      <w:szCs w:val="18"/>
                      <w:lang w:val="es-ES"/>
                    </w:rPr>
                    <w:t xml:space="preserve">, </w:t>
                  </w:r>
                  <w:proofErr w:type="spellStart"/>
                  <w:r w:rsidRPr="000812D1">
                    <w:rPr>
                      <w:rFonts w:cs="Arial"/>
                      <w:sz w:val="18"/>
                      <w:szCs w:val="18"/>
                      <w:lang w:val="es-ES"/>
                    </w:rPr>
                    <w:t>Syros</w:t>
                  </w:r>
                  <w:proofErr w:type="spellEnd"/>
                </w:p>
              </w:tc>
              <w:tc>
                <w:tcPr>
                  <w:tcW w:w="426" w:type="dxa"/>
                </w:tcPr>
                <w:p w:rsidR="0000301B" w:rsidRPr="000812D1" w:rsidRDefault="0000301B" w:rsidP="00880076">
                  <w:pPr>
                    <w:rPr>
                      <w:sz w:val="18"/>
                    </w:rPr>
                  </w:pPr>
                  <w:r w:rsidRPr="000812D1">
                    <w:rPr>
                      <w:sz w:val="18"/>
                    </w:rPr>
                    <w:t>4</w:t>
                  </w:r>
                </w:p>
              </w:tc>
            </w:tr>
            <w:tr w:rsidR="00040DA2" w:rsidRPr="000812D1" w:rsidTr="00880076">
              <w:trPr>
                <w:cantSplit/>
              </w:trPr>
              <w:tc>
                <w:tcPr>
                  <w:tcW w:w="2996" w:type="dxa"/>
                </w:tcPr>
                <w:p w:rsidR="0000301B" w:rsidRPr="000812D1" w:rsidRDefault="0000301B" w:rsidP="00880076">
                  <w:pPr>
                    <w:rPr>
                      <w:sz w:val="18"/>
                    </w:rPr>
                  </w:pPr>
                  <w:r w:rsidRPr="000812D1">
                    <w:rPr>
                      <w:sz w:val="18"/>
                    </w:rPr>
                    <w:t>resistant</w:t>
                  </w:r>
                </w:p>
              </w:tc>
              <w:tc>
                <w:tcPr>
                  <w:tcW w:w="2126" w:type="dxa"/>
                </w:tcPr>
                <w:p w:rsidR="0000301B" w:rsidRPr="000812D1" w:rsidRDefault="0000301B" w:rsidP="00880076">
                  <w:pPr>
                    <w:rPr>
                      <w:sz w:val="18"/>
                    </w:rPr>
                  </w:pPr>
                </w:p>
              </w:tc>
              <w:tc>
                <w:tcPr>
                  <w:tcW w:w="426" w:type="dxa"/>
                </w:tcPr>
                <w:p w:rsidR="0000301B" w:rsidRPr="000812D1" w:rsidRDefault="0000301B" w:rsidP="00880076">
                  <w:pPr>
                    <w:rPr>
                      <w:sz w:val="18"/>
                    </w:rPr>
                  </w:pPr>
                  <w:r w:rsidRPr="000812D1">
                    <w:rPr>
                      <w:sz w:val="18"/>
                    </w:rPr>
                    <w:t>5</w:t>
                  </w:r>
                </w:p>
              </w:tc>
            </w:tr>
          </w:tbl>
          <w:p w:rsidR="0000301B" w:rsidRPr="000812D1" w:rsidRDefault="0000301B" w:rsidP="00880076"/>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Ad. 82, 11.3</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to delete second paragraph</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lastRenderedPageBreak/>
              <w:t>Ad. 82, 12.</w:t>
            </w:r>
          </w:p>
        </w:tc>
        <w:tc>
          <w:tcPr>
            <w:tcW w:w="7495" w:type="dxa"/>
            <w:tcBorders>
              <w:top w:val="dotted" w:sz="4" w:space="0" w:color="auto"/>
              <w:left w:val="dotted" w:sz="4" w:space="0" w:color="auto"/>
              <w:bottom w:val="dotted" w:sz="4" w:space="0" w:color="auto"/>
              <w:right w:val="dotted" w:sz="4" w:space="0" w:color="auto"/>
            </w:tcBorders>
          </w:tcPr>
          <w:p w:rsidR="00AB14DE" w:rsidRPr="000812D1" w:rsidRDefault="00AB14DE" w:rsidP="00AB14DE">
            <w:pPr>
              <w:rPr>
                <w:rFonts w:ascii="Calibri" w:hAnsi="Calibri"/>
              </w:rPr>
            </w:pPr>
            <w:r w:rsidRPr="000812D1">
              <w:t xml:space="preserve">to be reviewed and to check conversion of notes into classes </w:t>
            </w:r>
          </w:p>
          <w:p w:rsidR="0000301B" w:rsidRPr="000812D1" w:rsidRDefault="0000301B" w:rsidP="00880076"/>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 xml:space="preserve">Ad. 83, 9.3 </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third paragraph to read “moderately resistant</w:t>
            </w:r>
            <w:r w:rsidR="00AB14DE" w:rsidRPr="000812D1">
              <w:t xml:space="preserve"> to resistant</w:t>
            </w:r>
            <w:r w:rsidRPr="000812D1">
              <w:t>: Mikonos or Syros (moderately resistant to resistant controls of higher level)”</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Ad. 83, 11.3</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to delete second paragraph</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Ad. 83, 12.</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AB14DE" w:rsidP="00AB14DE">
            <w:r w:rsidRPr="000812D1">
              <w:t xml:space="preserve">to be reviewed and to check conversion of notes into classes </w:t>
            </w:r>
          </w:p>
        </w:tc>
      </w:tr>
      <w:tr w:rsidR="0000301B"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Ad. 83</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r w:rsidRPr="000812D1">
              <w:t>illustration: to check whether to replace “patches” with “spots”</w:t>
            </w:r>
          </w:p>
        </w:tc>
      </w:tr>
    </w:tbl>
    <w:p w:rsidR="0000301B" w:rsidRPr="000812D1" w:rsidRDefault="0000301B" w:rsidP="0000301B">
      <w:pPr>
        <w:rPr>
          <w:snapToGrid w:val="0"/>
        </w:rPr>
      </w:pPr>
    </w:p>
    <w:p w:rsidR="0000301B" w:rsidRPr="000812D1" w:rsidRDefault="0000301B" w:rsidP="0000301B">
      <w:pPr>
        <w:rPr>
          <w:snapToGrid w:val="0"/>
        </w:rPr>
      </w:pPr>
    </w:p>
    <w:p w:rsidR="0000301B" w:rsidRPr="000812D1" w:rsidRDefault="0000301B" w:rsidP="00AE5919">
      <w:pPr>
        <w:pStyle w:val="Heading3"/>
      </w:pPr>
      <w:r w:rsidRPr="000812D1">
        <w:rPr>
          <w:lang w:val="pt-BR"/>
        </w:rPr>
        <w:t xml:space="preserve">*Turnip (Brassica rapa L. var. rapa L.) </w:t>
      </w:r>
      <w:r w:rsidRPr="000812D1">
        <w:t>(Revision)</w:t>
      </w:r>
    </w:p>
    <w:p w:rsidR="0000301B" w:rsidRPr="000812D1" w:rsidRDefault="0000301B" w:rsidP="0000301B">
      <w:pPr>
        <w:keepNext/>
        <w:rPr>
          <w:lang w:val="it-IT"/>
        </w:rPr>
      </w:pPr>
    </w:p>
    <w:p w:rsidR="0000301B" w:rsidRPr="000812D1" w:rsidRDefault="0000301B" w:rsidP="0000301B">
      <w:pPr>
        <w:keepNext/>
      </w:pPr>
      <w:r w:rsidRPr="000812D1">
        <w:fldChar w:fldCharType="begin"/>
      </w:r>
      <w:r w:rsidRPr="000812D1">
        <w:instrText xml:space="preserve"> AUTONUM  </w:instrText>
      </w:r>
      <w:r w:rsidRPr="000812D1">
        <w:fldChar w:fldCharType="end"/>
      </w:r>
      <w:r w:rsidRPr="000812D1">
        <w:tab/>
        <w:t xml:space="preserve">The subgroup discussed document </w:t>
      </w:r>
      <w:r w:rsidRPr="000812D1">
        <w:rPr>
          <w:rFonts w:cs="Arial"/>
        </w:rPr>
        <w:t>TG/37/11(proj.6)</w:t>
      </w:r>
      <w:r w:rsidRPr="000812D1">
        <w:t xml:space="preserve">, presented by </w:t>
      </w:r>
      <w:r w:rsidRPr="000812D1">
        <w:rPr>
          <w:rFonts w:cs="Arial"/>
        </w:rPr>
        <w:t xml:space="preserve">Mr. Dominique Rousseau </w:t>
      </w:r>
      <w:r w:rsidRPr="000812D1">
        <w:t xml:space="preserve">(France), and agreed the following: </w:t>
      </w:r>
    </w:p>
    <w:p w:rsidR="0000301B" w:rsidRPr="000812D1" w:rsidRDefault="0000301B" w:rsidP="0000301B">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60"/>
        <w:gridCol w:w="7495"/>
      </w:tblGrid>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Char. 1</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growth stage to be indicated as 00-60</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Char. 3</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state 5 to read  “prostrate”</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Char. 7</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add illustration</w:t>
            </w:r>
          </w:p>
          <w:p w:rsidR="0000301B" w:rsidRPr="000812D1" w:rsidRDefault="0000301B" w:rsidP="00880076">
            <w:pPr>
              <w:rPr>
                <w:rFonts w:cs="Arial"/>
              </w:rPr>
            </w:pPr>
            <w:r w:rsidRPr="000812D1">
              <w:rPr>
                <w:rFonts w:cs="Arial"/>
              </w:rPr>
              <w:t xml:space="preserve">- </w:t>
            </w:r>
            <w:proofErr w:type="gramStart"/>
            <w:r w:rsidRPr="000812D1">
              <w:rPr>
                <w:rFonts w:cs="Arial"/>
              </w:rPr>
              <w:t>to</w:t>
            </w:r>
            <w:proofErr w:type="gramEnd"/>
            <w:r w:rsidRPr="000812D1">
              <w:rPr>
                <w:rFonts w:cs="Arial"/>
              </w:rPr>
              <w:t xml:space="preserve"> underline “Only varieties with…:”</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Char. 8</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eastAsia="Arial" w:cs="Arial"/>
              </w:rPr>
              <w:t>to check whether to add illustration</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Char. 9</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eastAsia="Arial" w:cs="Arial"/>
              </w:rPr>
            </w:pPr>
            <w:r w:rsidRPr="000812D1">
              <w:rPr>
                <w:rFonts w:eastAsia="Arial" w:cs="Arial"/>
              </w:rPr>
              <w:t>to check whether to add illustration</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Char. 12</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eastAsia="Arial" w:cs="Arial"/>
              </w:rPr>
            </w:pPr>
            <w:proofErr w:type="gramStart"/>
            <w:r w:rsidRPr="000812D1">
              <w:rPr>
                <w:rFonts w:eastAsia="Arial" w:cs="Arial"/>
              </w:rPr>
              <w:t>to</w:t>
            </w:r>
            <w:proofErr w:type="gramEnd"/>
            <w:r w:rsidRPr="000812D1">
              <w:rPr>
                <w:rFonts w:eastAsia="Arial" w:cs="Arial"/>
              </w:rPr>
              <w:t xml:space="preserve"> read “Leaf: length of terminal lobe” (delete “Only varieties with…”)</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Char. 13</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eastAsia="Arial" w:cs="Arial"/>
              </w:rPr>
            </w:pPr>
            <w:proofErr w:type="gramStart"/>
            <w:r w:rsidRPr="000812D1">
              <w:rPr>
                <w:rFonts w:eastAsia="Arial" w:cs="Arial"/>
              </w:rPr>
              <w:t>to</w:t>
            </w:r>
            <w:proofErr w:type="gramEnd"/>
            <w:r w:rsidRPr="000812D1">
              <w:rPr>
                <w:rFonts w:eastAsia="Arial" w:cs="Arial"/>
              </w:rPr>
              <w:t xml:space="preserve"> read “Leaf: width of terminal lobe” (delete “Only varieties with…”)</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Char. 15</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eastAsia="Arial" w:cs="Arial"/>
              </w:rPr>
            </w:pPr>
            <w:r w:rsidRPr="000812D1">
              <w:rPr>
                <w:rFonts w:eastAsia="Arial" w:cs="Arial"/>
              </w:rPr>
              <w:t>to check whether to introduce groups for varieties with and without swollen roots (including indication of groups for example varieties)</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Char. 17</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eastAsia="Arial" w:cs="Arial"/>
              </w:rPr>
            </w:pPr>
            <w:r w:rsidRPr="000812D1">
              <w:rPr>
                <w:rFonts w:eastAsia="Arial" w:cs="Arial"/>
              </w:rPr>
              <w:t>to add example varieties (“Golden Ball” for state 2, “Hector” for state 3 and additional varieties available)</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Char. 29</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delete “Root:” before “time”</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Char. 31</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delete “Plant:”</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8.1 (b)</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to adapt names of characteristics according to changes made to characteristics</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Ad. 1</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proofErr w:type="gramStart"/>
            <w:r w:rsidRPr="000812D1">
              <w:rPr>
                <w:rFonts w:cs="Arial"/>
              </w:rPr>
              <w:t>to</w:t>
            </w:r>
            <w:proofErr w:type="gramEnd"/>
            <w:r w:rsidRPr="000812D1">
              <w:rPr>
                <w:rFonts w:cs="Arial"/>
              </w:rPr>
              <w:t xml:space="preserve"> add “Observations should be made on 20 plants.”</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Ad. 3</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state 5 to read “prostrate”</w:t>
            </w:r>
          </w:p>
        </w:tc>
      </w:tr>
      <w:tr w:rsidR="00040DA2"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Ad. 15</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xml:space="preserve">to read </w:t>
            </w:r>
          </w:p>
          <w:p w:rsidR="0000301B" w:rsidRPr="000812D1" w:rsidRDefault="0000301B" w:rsidP="00880076">
            <w:r w:rsidRPr="000812D1">
              <w:rPr>
                <w:rFonts w:cs="Arial"/>
              </w:rPr>
              <w:t>“</w:t>
            </w:r>
            <w:r w:rsidRPr="000812D1">
              <w:rPr>
                <w:rFonts w:eastAsia="Arial" w:cs="Arial"/>
              </w:rPr>
              <w:t>To define the degree of swelling, the weight ratio (weight of leaves / weight of root) can be used.</w:t>
            </w:r>
          </w:p>
          <w:p w:rsidR="0000301B" w:rsidRPr="000812D1" w:rsidRDefault="0000301B" w:rsidP="00880076">
            <w:r w:rsidRPr="000812D1">
              <w:rPr>
                <w:rFonts w:eastAsia="Arial" w:cs="Arial"/>
              </w:rPr>
              <w:t>Weight ratio &lt;2: strong swelling</w:t>
            </w:r>
          </w:p>
          <w:p w:rsidR="0000301B" w:rsidRPr="000812D1" w:rsidRDefault="0000301B" w:rsidP="00880076">
            <w:r w:rsidRPr="000812D1">
              <w:rPr>
                <w:rFonts w:eastAsia="Arial" w:cs="Arial"/>
              </w:rPr>
              <w:t xml:space="preserve">2 </w:t>
            </w:r>
            <w:r w:rsidRPr="000812D1">
              <w:rPr>
                <w:rFonts w:cs="Arial"/>
              </w:rPr>
              <w:t>≤</w:t>
            </w:r>
            <w:r w:rsidRPr="000812D1">
              <w:rPr>
                <w:rFonts w:eastAsia="Arial" w:cs="Arial"/>
              </w:rPr>
              <w:t xml:space="preserve"> Weight ratio </w:t>
            </w:r>
            <w:r w:rsidRPr="000812D1">
              <w:rPr>
                <w:rFonts w:cs="Arial"/>
              </w:rPr>
              <w:t>≤</w:t>
            </w:r>
            <w:r w:rsidRPr="000812D1">
              <w:rPr>
                <w:rFonts w:eastAsia="Arial" w:cs="Arial"/>
              </w:rPr>
              <w:t xml:space="preserve"> 10: medium swelling</w:t>
            </w:r>
          </w:p>
          <w:p w:rsidR="0000301B" w:rsidRPr="000812D1" w:rsidRDefault="0000301B" w:rsidP="00880076">
            <w:pPr>
              <w:rPr>
                <w:rFonts w:cs="Arial"/>
              </w:rPr>
            </w:pPr>
            <w:r w:rsidRPr="000812D1">
              <w:rPr>
                <w:rFonts w:eastAsia="Arial" w:cs="Arial"/>
              </w:rPr>
              <w:t>Weight ratio &gt;10: absent or weak swelling”</w:t>
            </w:r>
          </w:p>
        </w:tc>
      </w:tr>
      <w:tr w:rsidR="0000301B" w:rsidRPr="000812D1" w:rsidTr="00880076">
        <w:trPr>
          <w:cantSplit/>
        </w:trPr>
        <w:tc>
          <w:tcPr>
            <w:tcW w:w="1460"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Ad. 24</w:t>
            </w:r>
          </w:p>
        </w:tc>
        <w:tc>
          <w:tcPr>
            <w:tcW w:w="7495" w:type="dxa"/>
            <w:tcBorders>
              <w:top w:val="dotted" w:sz="4" w:space="0" w:color="auto"/>
              <w:left w:val="dotted" w:sz="4" w:space="0" w:color="auto"/>
              <w:bottom w:val="dotted" w:sz="4" w:space="0" w:color="auto"/>
              <w:right w:val="dotted" w:sz="4" w:space="0" w:color="auto"/>
            </w:tcBorders>
          </w:tcPr>
          <w:p w:rsidR="0000301B" w:rsidRPr="000812D1" w:rsidRDefault="0000301B" w:rsidP="00880076">
            <w:pPr>
              <w:rPr>
                <w:rFonts w:cs="Arial"/>
              </w:rPr>
            </w:pPr>
            <w:r w:rsidRPr="000812D1">
              <w:rPr>
                <w:rFonts w:cs="Arial"/>
              </w:rPr>
              <w:t>- to delete text and keep illustration only</w:t>
            </w:r>
          </w:p>
        </w:tc>
      </w:tr>
    </w:tbl>
    <w:p w:rsidR="00190F9E" w:rsidRPr="000812D1" w:rsidRDefault="00190F9E" w:rsidP="008F3C76"/>
    <w:p w:rsidR="0019576F" w:rsidRPr="000812D1" w:rsidRDefault="0019576F" w:rsidP="0019576F"/>
    <w:p w:rsidR="006721D0" w:rsidRPr="000812D1" w:rsidRDefault="006721D0" w:rsidP="0000301B">
      <w:pPr>
        <w:pStyle w:val="Heading2"/>
        <w:rPr>
          <w:lang w:eastAsia="ja-JP"/>
        </w:rPr>
      </w:pPr>
      <w:r w:rsidRPr="000812D1">
        <w:t>International cooperation in examination</w:t>
      </w:r>
    </w:p>
    <w:p w:rsidR="006721D0" w:rsidRPr="000812D1" w:rsidRDefault="006721D0" w:rsidP="004A1EC1">
      <w:pPr>
        <w:keepNext/>
        <w:rPr>
          <w:lang w:eastAsia="ja-JP"/>
        </w:rPr>
      </w:pPr>
    </w:p>
    <w:p w:rsidR="006721D0" w:rsidRPr="000812D1" w:rsidRDefault="006721D0" w:rsidP="004A1EC1">
      <w:pPr>
        <w:keepNext/>
      </w:pPr>
      <w:r w:rsidRPr="000812D1">
        <w:fldChar w:fldCharType="begin"/>
      </w:r>
      <w:r w:rsidRPr="000812D1">
        <w:instrText xml:space="preserve"> AUTONUM  </w:instrText>
      </w:r>
      <w:r w:rsidRPr="000812D1">
        <w:fldChar w:fldCharType="end"/>
      </w:r>
      <w:r w:rsidRPr="000812D1">
        <w:tab/>
        <w:t>The TWV considered document TWP/4/9.</w:t>
      </w:r>
    </w:p>
    <w:p w:rsidR="006721D0" w:rsidRPr="000812D1" w:rsidRDefault="006721D0" w:rsidP="006721D0">
      <w:pPr>
        <w:rPr>
          <w:lang w:eastAsia="ja-JP"/>
        </w:rPr>
      </w:pPr>
    </w:p>
    <w:p w:rsidR="006721D0" w:rsidRPr="000812D1" w:rsidRDefault="006721D0" w:rsidP="00AE5919">
      <w:pPr>
        <w:pStyle w:val="Heading3"/>
        <w:rPr>
          <w:lang w:eastAsia="ja-JP"/>
        </w:rPr>
      </w:pPr>
      <w:bookmarkStart w:id="55" w:name="_Toc37315499"/>
      <w:r w:rsidRPr="000812D1">
        <w:t>Identification of contact persons for international cooperation in DUS examination</w:t>
      </w:r>
      <w:bookmarkEnd w:id="55"/>
    </w:p>
    <w:p w:rsidR="006721D0" w:rsidRPr="000812D1" w:rsidRDefault="006721D0" w:rsidP="004A1EC1">
      <w:pPr>
        <w:keepNext/>
        <w:rPr>
          <w:lang w:eastAsia="ja-JP"/>
        </w:rPr>
      </w:pPr>
    </w:p>
    <w:p w:rsidR="006721D0" w:rsidRPr="000812D1" w:rsidRDefault="006721D0" w:rsidP="004A1EC1">
      <w:pPr>
        <w:keepNext/>
        <w:rPr>
          <w:lang w:eastAsia="ja-JP"/>
        </w:rPr>
      </w:pPr>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noted the list of persons to be contacted for matters concerning international cooperation in DUS examination, provided in document TWP/4/9, Annex I, and on the UPOV website.</w:t>
      </w:r>
    </w:p>
    <w:p w:rsidR="006721D0" w:rsidRPr="000812D1" w:rsidRDefault="006721D0" w:rsidP="006721D0">
      <w:pPr>
        <w:rPr>
          <w:lang w:eastAsia="ja-JP"/>
        </w:rPr>
      </w:pPr>
    </w:p>
    <w:p w:rsidR="006721D0" w:rsidRPr="000812D1" w:rsidRDefault="006721D0" w:rsidP="006721D0">
      <w:pPr>
        <w:rPr>
          <w:lang w:eastAsia="ja-JP"/>
        </w:rPr>
      </w:pPr>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noted that UPOV members would be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w:t>
      </w:r>
    </w:p>
    <w:p w:rsidR="006721D0" w:rsidRPr="000812D1" w:rsidRDefault="006721D0" w:rsidP="006721D0">
      <w:pPr>
        <w:rPr>
          <w:lang w:eastAsia="ja-JP"/>
        </w:rPr>
      </w:pPr>
    </w:p>
    <w:p w:rsidR="006721D0" w:rsidRPr="000812D1" w:rsidRDefault="006721D0" w:rsidP="00AE5919">
      <w:pPr>
        <w:pStyle w:val="Heading3"/>
        <w:rPr>
          <w:lang w:eastAsia="ja-JP"/>
        </w:rPr>
      </w:pPr>
      <w:bookmarkStart w:id="56" w:name="_Toc37315500"/>
      <w:r w:rsidRPr="000812D1">
        <w:t>Proposals to overcome technical concerns in relation to cooperation</w:t>
      </w:r>
      <w:bookmarkEnd w:id="56"/>
    </w:p>
    <w:p w:rsidR="006721D0" w:rsidRPr="000812D1" w:rsidRDefault="006721D0" w:rsidP="004A1EC1">
      <w:pPr>
        <w:keepNext/>
        <w:rPr>
          <w:lang w:eastAsia="ja-JP"/>
        </w:rPr>
      </w:pPr>
    </w:p>
    <w:p w:rsidR="006721D0" w:rsidRPr="000812D1" w:rsidRDefault="006721D0" w:rsidP="004A1EC1">
      <w:pPr>
        <w:keepNext/>
      </w:pPr>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 xml:space="preserve">The TWV noted that </w:t>
      </w:r>
      <w:r w:rsidRPr="000812D1">
        <w:rPr>
          <w:snapToGrid w:val="0"/>
        </w:rPr>
        <w:t xml:space="preserve">the TC, at its fifty-fifth session, had considered the outcomes of discussions held at the TWPs and the proposals to address the concerns raised, as set out in </w:t>
      </w:r>
      <w:r w:rsidRPr="000812D1">
        <w:t xml:space="preserve">document TWP/4/9, </w:t>
      </w:r>
      <w:r w:rsidRPr="000812D1">
        <w:rPr>
          <w:snapToGrid w:val="0"/>
        </w:rPr>
        <w:t>Annex II.</w:t>
      </w:r>
    </w:p>
    <w:p w:rsidR="006721D0" w:rsidRPr="000812D1" w:rsidRDefault="006721D0" w:rsidP="006721D0"/>
    <w:p w:rsidR="006721D0" w:rsidRPr="000812D1" w:rsidRDefault="006721D0" w:rsidP="006721D0">
      <w:pPr>
        <w:rPr>
          <w:snapToGrid w:val="0"/>
        </w:rPr>
      </w:pPr>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 xml:space="preserve">The TWV noted </w:t>
      </w:r>
      <w:r w:rsidRPr="000812D1">
        <w:rPr>
          <w:snapToGrid w:val="0"/>
        </w:rPr>
        <w:t xml:space="preserve">the synthesis of concerns and proposals by the TWPs, as set out in </w:t>
      </w:r>
      <w:r w:rsidRPr="000812D1">
        <w:t xml:space="preserve">document TWP/4/9, </w:t>
      </w:r>
      <w:r w:rsidRPr="000812D1">
        <w:rPr>
          <w:snapToGrid w:val="0"/>
        </w:rPr>
        <w:t>paragraph 19.</w:t>
      </w:r>
    </w:p>
    <w:p w:rsidR="006721D0" w:rsidRPr="000812D1" w:rsidRDefault="006721D0" w:rsidP="006721D0">
      <w:pPr>
        <w:rPr>
          <w:snapToGrid w:val="0"/>
        </w:rPr>
      </w:pPr>
    </w:p>
    <w:p w:rsidR="006721D0" w:rsidRPr="000812D1" w:rsidRDefault="006721D0" w:rsidP="006721D0">
      <w:pPr>
        <w:rPr>
          <w:snapToGrid w:val="0"/>
        </w:rPr>
      </w:pPr>
      <w:r w:rsidRPr="000812D1">
        <w:rPr>
          <w:lang w:eastAsia="ja-JP"/>
        </w:rPr>
        <w:lastRenderedPageBreak/>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 xml:space="preserve">The TWV noted that </w:t>
      </w:r>
      <w:r w:rsidRPr="000812D1">
        <w:rPr>
          <w:snapToGrid w:val="0"/>
        </w:rPr>
        <w:t>the Office of the Union would prepare a coherent plan for consideration by the TC, at its f</w:t>
      </w:r>
      <w:r w:rsidRPr="000812D1">
        <w:t>ifty-sixth session</w:t>
      </w:r>
      <w:r w:rsidRPr="000812D1">
        <w:rPr>
          <w:snapToGrid w:val="0"/>
        </w:rPr>
        <w:t xml:space="preserve">, to address the concerns raised by the TWPs </w:t>
      </w:r>
      <w:r w:rsidR="00152154" w:rsidRPr="000812D1">
        <w:rPr>
          <w:snapToGrid w:val="0"/>
        </w:rPr>
        <w:t>based on the following proposals:</w:t>
      </w:r>
    </w:p>
    <w:p w:rsidR="006721D0" w:rsidRPr="000812D1" w:rsidRDefault="006721D0" w:rsidP="006721D0">
      <w:pPr>
        <w:keepNext/>
      </w:pPr>
    </w:p>
    <w:p w:rsidR="006721D0" w:rsidRPr="000812D1" w:rsidRDefault="006721D0" w:rsidP="006721D0">
      <w:pPr>
        <w:pStyle w:val="ListParagraph"/>
        <w:numPr>
          <w:ilvl w:val="0"/>
          <w:numId w:val="37"/>
        </w:numPr>
        <w:spacing w:after="200" w:line="276" w:lineRule="auto"/>
        <w:ind w:left="1134" w:hanging="567"/>
      </w:pPr>
      <w:r w:rsidRPr="000812D1">
        <w:t>GENIE Database: practical experience and cooperation in examination;</w:t>
      </w:r>
    </w:p>
    <w:p w:rsidR="006721D0" w:rsidRPr="000812D1" w:rsidRDefault="006721D0" w:rsidP="006721D0">
      <w:pPr>
        <w:pStyle w:val="ListParagraph"/>
        <w:numPr>
          <w:ilvl w:val="0"/>
          <w:numId w:val="37"/>
        </w:numPr>
        <w:spacing w:after="200" w:line="276" w:lineRule="auto"/>
        <w:ind w:left="1134" w:hanging="567"/>
      </w:pPr>
      <w:r w:rsidRPr="000812D1">
        <w:t>Publication of contact persons for DUS cooperation on UPOV website (see paragraphs 6 to 11)</w:t>
      </w:r>
    </w:p>
    <w:p w:rsidR="006721D0" w:rsidRPr="000812D1" w:rsidRDefault="006721D0" w:rsidP="006721D0">
      <w:pPr>
        <w:pStyle w:val="ListParagraph"/>
        <w:numPr>
          <w:ilvl w:val="0"/>
          <w:numId w:val="37"/>
        </w:numPr>
        <w:spacing w:after="200" w:line="276" w:lineRule="auto"/>
        <w:ind w:left="1134" w:hanging="567"/>
      </w:pPr>
      <w:r w:rsidRPr="000812D1">
        <w:t>PLUTO Database: create  search function to find DUS test reports</w:t>
      </w:r>
      <w:r w:rsidRPr="000812D1">
        <w:tab/>
      </w:r>
    </w:p>
    <w:p w:rsidR="006721D0" w:rsidRPr="000812D1" w:rsidRDefault="006721D0" w:rsidP="006721D0">
      <w:pPr>
        <w:pStyle w:val="ListParagraph"/>
        <w:numPr>
          <w:ilvl w:val="0"/>
          <w:numId w:val="37"/>
        </w:numPr>
        <w:spacing w:after="200" w:line="276" w:lineRule="auto"/>
        <w:ind w:left="1134" w:hanging="567"/>
      </w:pPr>
      <w:r w:rsidRPr="000812D1">
        <w:t>Multilingual online tool for requesting DUS test reports</w:t>
      </w:r>
      <w:r w:rsidRPr="000812D1">
        <w:tab/>
      </w:r>
    </w:p>
    <w:p w:rsidR="006721D0" w:rsidRPr="000812D1" w:rsidRDefault="006721D0" w:rsidP="006721D0">
      <w:pPr>
        <w:pStyle w:val="ListParagraph"/>
        <w:numPr>
          <w:ilvl w:val="0"/>
          <w:numId w:val="37"/>
        </w:numPr>
        <w:spacing w:after="200" w:line="276" w:lineRule="auto"/>
        <w:ind w:left="1134" w:hanging="567"/>
      </w:pPr>
      <w:r w:rsidRPr="000812D1">
        <w:t>TWP sessions: invite presentations on DUS testing procedures</w:t>
      </w:r>
      <w:r w:rsidRPr="000812D1">
        <w:tab/>
      </w:r>
    </w:p>
    <w:p w:rsidR="006721D0" w:rsidRPr="000812D1" w:rsidRDefault="006721D0" w:rsidP="006721D0">
      <w:pPr>
        <w:pStyle w:val="ListParagraph"/>
        <w:numPr>
          <w:ilvl w:val="0"/>
          <w:numId w:val="37"/>
        </w:numPr>
        <w:spacing w:after="200" w:line="276" w:lineRule="auto"/>
        <w:ind w:left="1134" w:hanging="567"/>
      </w:pPr>
      <w:r w:rsidRPr="000812D1">
        <w:t>Amend document TGP/5 Section 6 to report the varieties considered in the examination (not only similar varieties);</w:t>
      </w:r>
    </w:p>
    <w:p w:rsidR="006721D0" w:rsidRPr="000812D1" w:rsidRDefault="006721D0" w:rsidP="006721D0">
      <w:pPr>
        <w:pStyle w:val="ListParagraph"/>
        <w:numPr>
          <w:ilvl w:val="0"/>
          <w:numId w:val="37"/>
        </w:numPr>
        <w:spacing w:after="200" w:line="276" w:lineRule="auto"/>
        <w:ind w:left="1134" w:hanging="567"/>
      </w:pPr>
      <w:r w:rsidRPr="000812D1">
        <w:t>Amend document TGP/5 Section 6 to provide data from field observations along with DUS test report for each variety</w:t>
      </w:r>
      <w:r w:rsidRPr="000812D1">
        <w:tab/>
      </w:r>
    </w:p>
    <w:p w:rsidR="006721D0" w:rsidRPr="000812D1" w:rsidRDefault="006721D0" w:rsidP="006721D0">
      <w:pPr>
        <w:pStyle w:val="ListParagraph"/>
        <w:numPr>
          <w:ilvl w:val="0"/>
          <w:numId w:val="37"/>
        </w:numPr>
        <w:spacing w:after="200" w:line="276" w:lineRule="auto"/>
        <w:ind w:left="1134" w:hanging="567"/>
      </w:pPr>
      <w:r w:rsidRPr="000812D1">
        <w:t>Translate the Model Agreement for Cooperation in Testing Varieties into other relevant languages (doc. TGP/5 Sec.1)</w:t>
      </w:r>
      <w:r w:rsidRPr="000812D1">
        <w:tab/>
      </w:r>
    </w:p>
    <w:p w:rsidR="006721D0" w:rsidRPr="000812D1" w:rsidRDefault="006721D0" w:rsidP="006721D0">
      <w:pPr>
        <w:pStyle w:val="ListParagraph"/>
        <w:numPr>
          <w:ilvl w:val="0"/>
          <w:numId w:val="37"/>
        </w:numPr>
        <w:spacing w:after="200" w:line="276" w:lineRule="auto"/>
        <w:ind w:left="1134" w:hanging="567"/>
      </w:pPr>
      <w:r w:rsidRPr="000812D1">
        <w:t>Develop common database with morphological and molecular information for selected crops/species</w:t>
      </w:r>
    </w:p>
    <w:p w:rsidR="006721D0" w:rsidRPr="000812D1" w:rsidRDefault="006721D0" w:rsidP="006721D0">
      <w:pPr>
        <w:pStyle w:val="ListParagraph"/>
        <w:numPr>
          <w:ilvl w:val="0"/>
          <w:numId w:val="37"/>
        </w:numPr>
        <w:spacing w:after="200" w:line="276" w:lineRule="auto"/>
        <w:ind w:left="1134" w:hanging="567"/>
      </w:pPr>
      <w:r w:rsidRPr="000812D1">
        <w:t>Publishing quality assurance procedures for variety testing</w:t>
      </w:r>
    </w:p>
    <w:p w:rsidR="006721D0" w:rsidRPr="000812D1" w:rsidRDefault="006721D0" w:rsidP="006721D0">
      <w:pPr>
        <w:pStyle w:val="ListParagraph"/>
        <w:numPr>
          <w:ilvl w:val="0"/>
          <w:numId w:val="37"/>
        </w:numPr>
        <w:spacing w:after="200" w:line="276" w:lineRule="auto"/>
        <w:ind w:left="1134" w:hanging="567"/>
      </w:pPr>
      <w:r w:rsidRPr="000812D1">
        <w:t>Survey and review of UPOV members use of UPOV Test Guidelines</w:t>
      </w:r>
    </w:p>
    <w:p w:rsidR="006721D0" w:rsidRPr="000812D1" w:rsidRDefault="006721D0" w:rsidP="006721D0">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noted that the TC had agreed that TWP sessions should be used to develop cooperation among members to a greater extent.</w:t>
      </w:r>
    </w:p>
    <w:p w:rsidR="006721D0" w:rsidRDefault="006721D0" w:rsidP="006721D0">
      <w:pPr>
        <w:autoSpaceDE w:val="0"/>
        <w:autoSpaceDN w:val="0"/>
        <w:adjustRightInd w:val="0"/>
        <w:ind w:right="-425"/>
        <w:jc w:val="left"/>
        <w:rPr>
          <w:rFonts w:eastAsia="MS Mincho" w:cs="Arial"/>
          <w:u w:val="single"/>
        </w:rPr>
      </w:pPr>
    </w:p>
    <w:p w:rsidR="00B7755C" w:rsidRPr="000812D1" w:rsidRDefault="00B7755C" w:rsidP="006721D0">
      <w:pPr>
        <w:autoSpaceDE w:val="0"/>
        <w:autoSpaceDN w:val="0"/>
        <w:adjustRightInd w:val="0"/>
        <w:ind w:right="-425"/>
        <w:jc w:val="left"/>
        <w:rPr>
          <w:rFonts w:eastAsia="MS Mincho" w:cs="Arial"/>
          <w:u w:val="single"/>
        </w:rPr>
      </w:pPr>
    </w:p>
    <w:p w:rsidR="006721D0" w:rsidRPr="000812D1" w:rsidRDefault="006721D0" w:rsidP="00803812">
      <w:pPr>
        <w:pStyle w:val="Heading2"/>
        <w:keepNext/>
      </w:pPr>
      <w:r w:rsidRPr="000812D1">
        <w:t>Organization of work of the TWC and BMT</w:t>
      </w:r>
    </w:p>
    <w:p w:rsidR="006721D0" w:rsidRPr="000812D1" w:rsidRDefault="006721D0" w:rsidP="00803812">
      <w:pPr>
        <w:keepNext/>
      </w:pPr>
    </w:p>
    <w:p w:rsidR="006721D0" w:rsidRPr="000812D1" w:rsidRDefault="006721D0" w:rsidP="00803812">
      <w:pPr>
        <w:keepNext/>
      </w:pPr>
      <w:r w:rsidRPr="000812D1">
        <w:fldChar w:fldCharType="begin"/>
      </w:r>
      <w:r w:rsidRPr="000812D1">
        <w:instrText xml:space="preserve"> AUTONUM  </w:instrText>
      </w:r>
      <w:r w:rsidRPr="000812D1">
        <w:fldChar w:fldCharType="end"/>
      </w:r>
      <w:r w:rsidRPr="000812D1">
        <w:tab/>
        <w:t>The TWV considered document TWP/4/12.</w:t>
      </w:r>
    </w:p>
    <w:p w:rsidR="006721D0" w:rsidRPr="000812D1" w:rsidRDefault="006721D0" w:rsidP="006721D0"/>
    <w:p w:rsidR="006721D0" w:rsidRPr="000812D1" w:rsidRDefault="006721D0" w:rsidP="006721D0">
      <w:r w:rsidRPr="000812D1">
        <w:fldChar w:fldCharType="begin"/>
      </w:r>
      <w:r w:rsidRPr="000812D1">
        <w:instrText xml:space="preserve"> AUTONUM  </w:instrText>
      </w:r>
      <w:r w:rsidRPr="000812D1">
        <w:fldChar w:fldCharType="end"/>
      </w:r>
      <w:r w:rsidRPr="000812D1">
        <w:tab/>
        <w:t>The TWV noted the draft terms of reference for a possible single body to encompass the work of the TWC and BMT.</w:t>
      </w:r>
    </w:p>
    <w:p w:rsidR="006721D0" w:rsidRDefault="006721D0" w:rsidP="006721D0">
      <w:pPr>
        <w:autoSpaceDE w:val="0"/>
        <w:autoSpaceDN w:val="0"/>
        <w:adjustRightInd w:val="0"/>
        <w:ind w:right="-425"/>
        <w:jc w:val="left"/>
        <w:rPr>
          <w:rFonts w:eastAsia="MS Mincho" w:cs="Arial"/>
          <w:u w:val="single"/>
        </w:rPr>
      </w:pPr>
    </w:p>
    <w:p w:rsidR="00B7755C" w:rsidRPr="000812D1" w:rsidRDefault="00B7755C" w:rsidP="006721D0">
      <w:pPr>
        <w:autoSpaceDE w:val="0"/>
        <w:autoSpaceDN w:val="0"/>
        <w:adjustRightInd w:val="0"/>
        <w:ind w:right="-425"/>
        <w:jc w:val="left"/>
        <w:rPr>
          <w:rFonts w:eastAsia="MS Mincho" w:cs="Arial"/>
          <w:u w:val="single"/>
        </w:rPr>
      </w:pPr>
    </w:p>
    <w:p w:rsidR="006721D0" w:rsidRPr="000812D1" w:rsidRDefault="006721D0" w:rsidP="00AE28B6">
      <w:pPr>
        <w:keepNext/>
        <w:rPr>
          <w:u w:val="single"/>
        </w:rPr>
      </w:pPr>
      <w:r w:rsidRPr="000812D1">
        <w:rPr>
          <w:u w:val="single"/>
        </w:rPr>
        <w:t>Revision of Test Guidelines</w:t>
      </w:r>
    </w:p>
    <w:p w:rsidR="006721D0" w:rsidRPr="000812D1" w:rsidRDefault="006721D0" w:rsidP="00AE28B6">
      <w:pPr>
        <w:keepNext/>
      </w:pPr>
    </w:p>
    <w:p w:rsidR="006721D0" w:rsidRPr="000812D1" w:rsidRDefault="006721D0" w:rsidP="00AE28B6">
      <w:pPr>
        <w:keepNext/>
      </w:pPr>
      <w:r w:rsidRPr="000812D1">
        <w:fldChar w:fldCharType="begin"/>
      </w:r>
      <w:r w:rsidRPr="000812D1">
        <w:instrText xml:space="preserve"> AUTONUM  </w:instrText>
      </w:r>
      <w:r w:rsidRPr="000812D1">
        <w:fldChar w:fldCharType="end"/>
      </w:r>
      <w:r w:rsidRPr="000812D1">
        <w:tab/>
        <w:t>The TWV considered document TWP/4/13.</w:t>
      </w:r>
    </w:p>
    <w:p w:rsidR="006721D0" w:rsidRPr="000812D1" w:rsidRDefault="006721D0" w:rsidP="006721D0"/>
    <w:p w:rsidR="006721D0" w:rsidRPr="000812D1" w:rsidRDefault="006721D0" w:rsidP="00AE5919">
      <w:pPr>
        <w:pStyle w:val="Heading3"/>
      </w:pPr>
      <w:bookmarkStart w:id="57" w:name="_Toc37847799"/>
      <w:r w:rsidRPr="000812D1">
        <w:rPr>
          <w:snapToGrid w:val="0"/>
        </w:rPr>
        <w:t>Technical Questionnaire</w:t>
      </w:r>
      <w:r w:rsidRPr="000812D1">
        <w:t>s</w:t>
      </w:r>
      <w:bookmarkEnd w:id="57"/>
    </w:p>
    <w:p w:rsidR="006721D0" w:rsidRPr="000812D1" w:rsidRDefault="006721D0" w:rsidP="00AE28B6">
      <w:pPr>
        <w:keepNext/>
      </w:pPr>
    </w:p>
    <w:p w:rsidR="006721D0" w:rsidRPr="000812D1" w:rsidRDefault="006721D0" w:rsidP="00AE28B6">
      <w:pPr>
        <w:keepNext/>
      </w:pPr>
      <w:r w:rsidRPr="000812D1">
        <w:fldChar w:fldCharType="begin"/>
      </w:r>
      <w:r w:rsidRPr="000812D1">
        <w:instrText xml:space="preserve"> AUTONUM  </w:instrText>
      </w:r>
      <w:r w:rsidRPr="000812D1">
        <w:fldChar w:fldCharType="end"/>
      </w:r>
      <w:r w:rsidRPr="000812D1">
        <w:tab/>
        <w:t xml:space="preserve">The TWV noted that UPOV members at the TWPs would be invited to complete the table with information on the use of the Technical Questionnaire from UPOV Test Guidelines, as provided on the website, </w:t>
      </w:r>
      <w:r w:rsidR="00492728" w:rsidRPr="000812D1">
        <w:t>to be returned</w:t>
      </w:r>
      <w:r w:rsidRPr="000812D1">
        <w:t xml:space="preserve"> to the Office of the Union by August 1, 2020.</w:t>
      </w:r>
    </w:p>
    <w:p w:rsidR="00DC2689" w:rsidRPr="000812D1" w:rsidRDefault="00DC2689" w:rsidP="00AE28B6">
      <w:pPr>
        <w:keepNext/>
      </w:pPr>
    </w:p>
    <w:p w:rsidR="00DC2689" w:rsidRPr="000812D1" w:rsidRDefault="00DC2689" w:rsidP="00987657">
      <w:pPr>
        <w:autoSpaceDE w:val="0"/>
        <w:autoSpaceDN w:val="0"/>
        <w:adjustRightInd w:val="0"/>
        <w:ind w:right="-425"/>
      </w:pPr>
      <w:r w:rsidRPr="000812D1">
        <w:fldChar w:fldCharType="begin"/>
      </w:r>
      <w:r w:rsidRPr="000812D1">
        <w:instrText xml:space="preserve"> AUTONUM  </w:instrText>
      </w:r>
      <w:r w:rsidRPr="000812D1">
        <w:fldChar w:fldCharType="end"/>
      </w:r>
      <w:r w:rsidRPr="000812D1">
        <w:tab/>
        <w:t>The TWV noted the expression of support from representatives of Crop Life International</w:t>
      </w:r>
      <w:proofErr w:type="gramStart"/>
      <w:r w:rsidRPr="000812D1">
        <w:t xml:space="preserve">,  </w:t>
      </w:r>
      <w:proofErr w:type="spellStart"/>
      <w:r w:rsidRPr="000812D1">
        <w:t>Euroseeds</w:t>
      </w:r>
      <w:proofErr w:type="spellEnd"/>
      <w:proofErr w:type="gramEnd"/>
      <w:r w:rsidRPr="000812D1">
        <w:t xml:space="preserve"> and ISF for  measures to improve harmonization within UPOV members and welcomed the survey on the use of Technical Questionnaires from UPOV Test Guidelines. The TWV further noted the importance of harmonizing individual Authorities’ Technical Questionnaires f</w:t>
      </w:r>
      <w:r w:rsidR="00CC659C" w:rsidRPr="000812D1">
        <w:t>or increasing the</w:t>
      </w:r>
      <w:r w:rsidRPr="000812D1">
        <w:t xml:space="preserve"> efficiency of UPOV PRISMA for breeders and </w:t>
      </w:r>
      <w:r w:rsidR="00CC659C" w:rsidRPr="000812D1">
        <w:t xml:space="preserve">for participating </w:t>
      </w:r>
      <w:r w:rsidRPr="000812D1">
        <w:t>members of the Union.</w:t>
      </w:r>
    </w:p>
    <w:p w:rsidR="006721D0" w:rsidRPr="000812D1" w:rsidRDefault="006721D0" w:rsidP="006721D0"/>
    <w:p w:rsidR="006721D0" w:rsidRPr="000812D1" w:rsidRDefault="006721D0" w:rsidP="00AE5919">
      <w:pPr>
        <w:pStyle w:val="Heading3"/>
      </w:pPr>
      <w:r w:rsidRPr="000812D1">
        <w:t>Additional characteristics and states of expression in individual authorities’ Test Guidelines</w:t>
      </w:r>
    </w:p>
    <w:p w:rsidR="006721D0" w:rsidRPr="000812D1" w:rsidRDefault="006721D0" w:rsidP="00AE28B6">
      <w:pPr>
        <w:keepNext/>
      </w:pPr>
    </w:p>
    <w:p w:rsidR="006721D0" w:rsidRPr="000812D1" w:rsidRDefault="006721D0">
      <w:pPr>
        <w:keepNext/>
      </w:pPr>
      <w:r w:rsidRPr="000812D1">
        <w:fldChar w:fldCharType="begin"/>
      </w:r>
      <w:r w:rsidRPr="000812D1">
        <w:instrText xml:space="preserve"> AUTONUM  </w:instrText>
      </w:r>
      <w:r w:rsidRPr="000812D1">
        <w:fldChar w:fldCharType="end"/>
      </w:r>
      <w:r w:rsidRPr="000812D1">
        <w:tab/>
        <w:t xml:space="preserve">The TWV noted </w:t>
      </w:r>
      <w:r w:rsidR="00B6198C" w:rsidRPr="000812D1">
        <w:t xml:space="preserve">the invitation for </w:t>
      </w:r>
      <w:r w:rsidRPr="000812D1">
        <w:t>UPOV members to notify additional characteristics and states of expression to the Office of the Union using the tables provided in document TGP/5 Section 10.</w:t>
      </w:r>
    </w:p>
    <w:p w:rsidR="006721D0" w:rsidRPr="000812D1" w:rsidRDefault="006721D0" w:rsidP="00A15A0E">
      <w:pPr>
        <w:autoSpaceDE w:val="0"/>
        <w:autoSpaceDN w:val="0"/>
        <w:adjustRightInd w:val="0"/>
        <w:ind w:right="-425"/>
        <w:rPr>
          <w:rFonts w:eastAsia="MS Mincho" w:cs="Arial"/>
          <w:u w:val="single"/>
        </w:rPr>
      </w:pPr>
    </w:p>
    <w:p w:rsidR="003143BC" w:rsidRPr="000812D1" w:rsidRDefault="003143BC" w:rsidP="006721D0">
      <w:pPr>
        <w:autoSpaceDE w:val="0"/>
        <w:autoSpaceDN w:val="0"/>
        <w:adjustRightInd w:val="0"/>
        <w:ind w:right="-425"/>
        <w:jc w:val="left"/>
        <w:rPr>
          <w:rFonts w:eastAsia="MS Mincho" w:cs="Arial"/>
          <w:u w:val="single"/>
        </w:rPr>
      </w:pPr>
    </w:p>
    <w:p w:rsidR="009B1052" w:rsidRPr="000812D1" w:rsidRDefault="009B1052" w:rsidP="009B1052">
      <w:pPr>
        <w:keepNext/>
        <w:autoSpaceDE w:val="0"/>
        <w:autoSpaceDN w:val="0"/>
        <w:adjustRightInd w:val="0"/>
        <w:ind w:right="-425"/>
        <w:jc w:val="left"/>
        <w:rPr>
          <w:rFonts w:eastAsia="MS Mincho" w:cs="Arial"/>
          <w:u w:val="single"/>
        </w:rPr>
      </w:pPr>
      <w:r w:rsidRPr="000812D1">
        <w:rPr>
          <w:rFonts w:eastAsia="MS Mincho" w:cs="Arial"/>
          <w:u w:val="single"/>
        </w:rPr>
        <w:lastRenderedPageBreak/>
        <w:t>Recommendations on draft Test Guidelines</w:t>
      </w:r>
    </w:p>
    <w:p w:rsidR="009B1052" w:rsidRPr="000812D1" w:rsidRDefault="009B1052" w:rsidP="009B1052">
      <w:pPr>
        <w:keepNext/>
        <w:ind w:right="-425"/>
        <w:rPr>
          <w:rFonts w:cs="Arial"/>
          <w:snapToGrid w:val="0"/>
        </w:rPr>
      </w:pPr>
    </w:p>
    <w:p w:rsidR="009B1052" w:rsidRPr="000812D1" w:rsidRDefault="009B1052" w:rsidP="009B1052">
      <w:pPr>
        <w:keepNext/>
        <w:ind w:right="-425"/>
        <w:rPr>
          <w:rFonts w:cs="Arial"/>
          <w:i/>
          <w:snapToGrid w:val="0"/>
        </w:rPr>
      </w:pPr>
      <w:r w:rsidRPr="000812D1">
        <w:rPr>
          <w:rFonts w:cs="Arial"/>
          <w:i/>
          <w:snapToGrid w:val="0"/>
        </w:rPr>
        <w:t>(a)</w:t>
      </w:r>
      <w:r w:rsidRPr="000812D1">
        <w:rPr>
          <w:rFonts w:cs="Arial"/>
          <w:i/>
          <w:snapToGrid w:val="0"/>
        </w:rPr>
        <w:tab/>
        <w:t>Test Guidelines to be put forward for adoption by the Technical Committee</w:t>
      </w:r>
    </w:p>
    <w:p w:rsidR="009B1052" w:rsidRPr="000812D1" w:rsidRDefault="009B1052" w:rsidP="009B1052">
      <w:pPr>
        <w:keepNext/>
        <w:ind w:right="-425"/>
        <w:rPr>
          <w:rFonts w:cs="Arial"/>
          <w:snapToGrid w:val="0"/>
        </w:rPr>
      </w:pPr>
    </w:p>
    <w:p w:rsidR="009B1052" w:rsidRPr="000812D1" w:rsidRDefault="009B1052" w:rsidP="009B1052">
      <w:pPr>
        <w:keepNext/>
        <w:rPr>
          <w:rFonts w:cs="Arial"/>
        </w:rPr>
      </w:pPr>
      <w:r w:rsidRPr="000812D1">
        <w:fldChar w:fldCharType="begin"/>
      </w:r>
      <w:r w:rsidRPr="000812D1">
        <w:instrText xml:space="preserve"> AUTONUM  </w:instrText>
      </w:r>
      <w:r w:rsidRPr="000812D1">
        <w:fldChar w:fldCharType="end"/>
      </w:r>
      <w:r w:rsidRPr="000812D1">
        <w:tab/>
      </w:r>
      <w:r w:rsidRPr="000812D1">
        <w:rPr>
          <w:rFonts w:cs="Arial"/>
        </w:rPr>
        <w:t>The TWV agreed that the following draft Test Guidelines should be submitted to the TC for adoption at its fifty-</w:t>
      </w:r>
      <w:r w:rsidR="009023F0" w:rsidRPr="000812D1">
        <w:rPr>
          <w:rFonts w:cs="Arial"/>
        </w:rPr>
        <w:t>sixth</w:t>
      </w:r>
      <w:r w:rsidRPr="000812D1">
        <w:rPr>
          <w:rFonts w:cs="Arial"/>
        </w:rPr>
        <w:t xml:space="preserve"> session, to be held in Geneva on October 2</w:t>
      </w:r>
      <w:r w:rsidR="009023F0" w:rsidRPr="000812D1">
        <w:rPr>
          <w:rFonts w:cs="Arial"/>
        </w:rPr>
        <w:t>6</w:t>
      </w:r>
      <w:r w:rsidRPr="000812D1">
        <w:rPr>
          <w:rFonts w:cs="Arial"/>
        </w:rPr>
        <w:t xml:space="preserve"> and 2</w:t>
      </w:r>
      <w:r w:rsidR="009023F0" w:rsidRPr="000812D1">
        <w:rPr>
          <w:rFonts w:cs="Arial"/>
        </w:rPr>
        <w:t>7</w:t>
      </w:r>
      <w:r w:rsidRPr="000812D1">
        <w:rPr>
          <w:rFonts w:cs="Arial"/>
        </w:rPr>
        <w:t>, 20</w:t>
      </w:r>
      <w:r w:rsidR="009023F0" w:rsidRPr="000812D1">
        <w:rPr>
          <w:rFonts w:cs="Arial"/>
        </w:rPr>
        <w:t>20</w:t>
      </w:r>
      <w:r w:rsidRPr="000812D1">
        <w:rPr>
          <w:rFonts w:cs="Arial"/>
        </w:rPr>
        <w:t xml:space="preserve"> on the basis of the following documents and the comments in this report:</w:t>
      </w:r>
    </w:p>
    <w:p w:rsidR="009B1052" w:rsidRPr="000812D1" w:rsidRDefault="009B1052" w:rsidP="009B1052">
      <w:pPr>
        <w:pStyle w:val="Style10"/>
        <w:tabs>
          <w:tab w:val="clear" w:pos="1077"/>
          <w:tab w:val="left" w:pos="567"/>
          <w:tab w:val="left" w:pos="1134"/>
          <w:tab w:val="left" w:pos="1701"/>
        </w:tabs>
        <w:ind w:right="-425"/>
        <w:jc w:val="left"/>
        <w:rPr>
          <w:rFonts w:ascii="Arial" w:hAnsi="Arial" w:cs="Arial"/>
          <w:sz w:val="20"/>
          <w:szCs w:val="20"/>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40DA2" w:rsidRPr="000812D1" w:rsidTr="002F25D7">
        <w:trPr>
          <w:cantSplit/>
          <w:jc w:val="center"/>
        </w:trPr>
        <w:tc>
          <w:tcPr>
            <w:tcW w:w="5759" w:type="dxa"/>
          </w:tcPr>
          <w:p w:rsidR="009B1052" w:rsidRPr="000812D1" w:rsidRDefault="009B1052" w:rsidP="002F25D7">
            <w:pPr>
              <w:keepNext/>
              <w:spacing w:before="60" w:after="60"/>
              <w:ind w:right="-425"/>
              <w:jc w:val="left"/>
              <w:rPr>
                <w:rFonts w:cs="Arial"/>
                <w:snapToGrid w:val="0"/>
                <w:u w:val="single"/>
              </w:rPr>
            </w:pPr>
            <w:r w:rsidRPr="000812D1">
              <w:rPr>
                <w:rFonts w:cs="Arial"/>
                <w:snapToGrid w:val="0"/>
                <w:u w:val="single"/>
              </w:rPr>
              <w:t>Subject</w:t>
            </w:r>
          </w:p>
        </w:tc>
        <w:tc>
          <w:tcPr>
            <w:tcW w:w="2781" w:type="dxa"/>
          </w:tcPr>
          <w:p w:rsidR="009B1052" w:rsidRPr="000812D1" w:rsidRDefault="009B1052" w:rsidP="009023F0">
            <w:pPr>
              <w:pStyle w:val="BodyText"/>
              <w:spacing w:before="60" w:after="60"/>
              <w:ind w:right="-425"/>
              <w:jc w:val="left"/>
              <w:rPr>
                <w:rFonts w:cs="Arial"/>
                <w:snapToGrid w:val="0"/>
                <w:u w:val="single"/>
                <w:lang w:val="pl-PL"/>
              </w:rPr>
            </w:pPr>
            <w:r w:rsidRPr="000812D1">
              <w:rPr>
                <w:rFonts w:cs="Arial"/>
                <w:snapToGrid w:val="0"/>
                <w:u w:val="single"/>
                <w:lang w:val="pl-PL"/>
              </w:rPr>
              <w:t>Basic Document(s) (20</w:t>
            </w:r>
            <w:r w:rsidR="009023F0" w:rsidRPr="000812D1">
              <w:rPr>
                <w:rFonts w:cs="Arial"/>
                <w:snapToGrid w:val="0"/>
                <w:u w:val="single"/>
                <w:lang w:val="pl-PL"/>
              </w:rPr>
              <w:t>20</w:t>
            </w:r>
            <w:r w:rsidRPr="000812D1">
              <w:rPr>
                <w:rFonts w:cs="Arial"/>
                <w:snapToGrid w:val="0"/>
                <w:u w:val="single"/>
                <w:lang w:val="pl-PL"/>
              </w:rPr>
              <w:t>)</w:t>
            </w:r>
          </w:p>
        </w:tc>
      </w:tr>
      <w:tr w:rsidR="00040DA2" w:rsidRPr="000812D1" w:rsidTr="00627EA0">
        <w:trPr>
          <w:cantSplit/>
          <w:jc w:val="center"/>
        </w:trPr>
        <w:tc>
          <w:tcPr>
            <w:tcW w:w="5759" w:type="dxa"/>
            <w:shd w:val="clear" w:color="auto" w:fill="auto"/>
          </w:tcPr>
          <w:p w:rsidR="00B277AE" w:rsidRPr="000812D1" w:rsidRDefault="00040DA2" w:rsidP="00B277AE">
            <w:pPr>
              <w:tabs>
                <w:tab w:val="right" w:pos="2473"/>
              </w:tabs>
              <w:adjustRightInd w:val="0"/>
              <w:snapToGrid w:val="0"/>
              <w:spacing w:before="20" w:afterLines="20" w:after="48"/>
              <w:jc w:val="left"/>
              <w:rPr>
                <w:rFonts w:cs="Arial"/>
                <w:lang w:val="it-IT"/>
              </w:rPr>
            </w:pPr>
            <w:proofErr w:type="spellStart"/>
            <w:r w:rsidRPr="000812D1">
              <w:rPr>
                <w:rFonts w:cs="Arial"/>
                <w:lang w:val="it-IT"/>
              </w:rPr>
              <w:t>Brown</w:t>
            </w:r>
            <w:proofErr w:type="spellEnd"/>
            <w:r w:rsidRPr="000812D1">
              <w:rPr>
                <w:rFonts w:cs="Arial"/>
                <w:lang w:val="it-IT"/>
              </w:rPr>
              <w:t xml:space="preserve"> </w:t>
            </w:r>
            <w:proofErr w:type="spellStart"/>
            <w:r w:rsidRPr="000812D1">
              <w:rPr>
                <w:rFonts w:cs="Arial"/>
                <w:lang w:val="it-IT"/>
              </w:rPr>
              <w:t>Mustard</w:t>
            </w:r>
            <w:proofErr w:type="spellEnd"/>
            <w:r w:rsidRPr="000812D1">
              <w:rPr>
                <w:rFonts w:cs="Arial"/>
                <w:lang w:val="it-IT"/>
              </w:rPr>
              <w:t xml:space="preserve"> (</w:t>
            </w:r>
            <w:r w:rsidRPr="000812D1">
              <w:rPr>
                <w:rFonts w:cs="Arial"/>
                <w:i/>
                <w:lang w:val="it-IT"/>
              </w:rPr>
              <w:t xml:space="preserve">Brassica </w:t>
            </w:r>
            <w:proofErr w:type="spellStart"/>
            <w:r w:rsidRPr="000812D1">
              <w:rPr>
                <w:rFonts w:cs="Arial"/>
                <w:i/>
                <w:lang w:val="it-IT"/>
              </w:rPr>
              <w:t>juncea</w:t>
            </w:r>
            <w:proofErr w:type="spellEnd"/>
            <w:r w:rsidRPr="000812D1">
              <w:rPr>
                <w:rFonts w:cs="Arial"/>
                <w:lang w:val="it-IT"/>
              </w:rPr>
              <w:t xml:space="preserve"> (L.) </w:t>
            </w:r>
            <w:proofErr w:type="spellStart"/>
            <w:r w:rsidRPr="000812D1">
              <w:rPr>
                <w:rFonts w:cs="Arial"/>
                <w:lang w:val="it-IT"/>
              </w:rPr>
              <w:t>Czern</w:t>
            </w:r>
            <w:proofErr w:type="spellEnd"/>
            <w:r w:rsidRPr="000812D1">
              <w:rPr>
                <w:rFonts w:cs="Arial"/>
                <w:lang w:val="it-IT"/>
              </w:rPr>
              <w:t>.)</w:t>
            </w:r>
          </w:p>
        </w:tc>
        <w:tc>
          <w:tcPr>
            <w:tcW w:w="2781" w:type="dxa"/>
            <w:shd w:val="clear" w:color="auto" w:fill="auto"/>
          </w:tcPr>
          <w:p w:rsidR="00B277AE" w:rsidRPr="000812D1" w:rsidRDefault="00627EA0" w:rsidP="00B277AE">
            <w:pPr>
              <w:spacing w:beforeLines="20" w:before="48" w:afterLines="20" w:after="48"/>
              <w:jc w:val="left"/>
              <w:rPr>
                <w:rFonts w:cs="Arial"/>
                <w:lang w:val="pt-BR"/>
              </w:rPr>
            </w:pPr>
            <w:r w:rsidRPr="000812D1">
              <w:t>TG/BRASS_JUN(proj.7) and TWV/54/4</w:t>
            </w:r>
          </w:p>
        </w:tc>
      </w:tr>
      <w:tr w:rsidR="000C74E9" w:rsidRPr="000812D1" w:rsidTr="00627EA0">
        <w:trPr>
          <w:cantSplit/>
          <w:jc w:val="center"/>
        </w:trPr>
        <w:tc>
          <w:tcPr>
            <w:tcW w:w="5759" w:type="dxa"/>
            <w:shd w:val="clear" w:color="auto" w:fill="auto"/>
          </w:tcPr>
          <w:p w:rsidR="000C74E9" w:rsidRPr="0034136C" w:rsidRDefault="000C74E9" w:rsidP="00B277AE">
            <w:pPr>
              <w:tabs>
                <w:tab w:val="right" w:pos="2473"/>
              </w:tabs>
              <w:adjustRightInd w:val="0"/>
              <w:snapToGrid w:val="0"/>
              <w:spacing w:before="20" w:afterLines="20" w:after="48"/>
              <w:jc w:val="left"/>
              <w:rPr>
                <w:rFonts w:cs="Arial"/>
                <w:lang w:val="it-IT"/>
              </w:rPr>
            </w:pPr>
            <w:r w:rsidRPr="0034136C">
              <w:rPr>
                <w:rFonts w:cs="Arial"/>
                <w:lang w:val="it-IT"/>
              </w:rPr>
              <w:t>*</w:t>
            </w:r>
            <w:proofErr w:type="spellStart"/>
            <w:r w:rsidRPr="0034136C">
              <w:rPr>
                <w:rFonts w:cs="Arial"/>
                <w:lang w:val="it-IT"/>
              </w:rPr>
              <w:t>Chick-pea</w:t>
            </w:r>
            <w:proofErr w:type="spellEnd"/>
            <w:r w:rsidRPr="0034136C">
              <w:rPr>
                <w:rFonts w:cs="Arial"/>
                <w:lang w:val="it-IT"/>
              </w:rPr>
              <w:t xml:space="preserve"> (</w:t>
            </w:r>
            <w:proofErr w:type="spellStart"/>
            <w:r w:rsidRPr="0034136C">
              <w:rPr>
                <w:rFonts w:cs="Arial"/>
                <w:i/>
                <w:lang w:val="it-IT"/>
              </w:rPr>
              <w:t>Cicer</w:t>
            </w:r>
            <w:proofErr w:type="spellEnd"/>
            <w:r w:rsidRPr="0034136C">
              <w:rPr>
                <w:rFonts w:cs="Arial"/>
                <w:i/>
                <w:lang w:val="it-IT"/>
              </w:rPr>
              <w:t xml:space="preserve"> </w:t>
            </w:r>
            <w:proofErr w:type="spellStart"/>
            <w:r w:rsidRPr="0034136C">
              <w:rPr>
                <w:rFonts w:cs="Arial"/>
                <w:i/>
                <w:lang w:val="it-IT"/>
              </w:rPr>
              <w:t>arietinum</w:t>
            </w:r>
            <w:proofErr w:type="spellEnd"/>
            <w:r w:rsidRPr="0034136C">
              <w:rPr>
                <w:rFonts w:cs="Arial"/>
                <w:lang w:val="it-IT"/>
              </w:rPr>
              <w:t xml:space="preserve"> L.) (</w:t>
            </w:r>
            <w:proofErr w:type="spellStart"/>
            <w:r w:rsidRPr="0034136C">
              <w:rPr>
                <w:rFonts w:cs="Arial"/>
                <w:lang w:val="it-IT"/>
              </w:rPr>
              <w:t>Revision</w:t>
            </w:r>
            <w:proofErr w:type="spellEnd"/>
            <w:r w:rsidRPr="0034136C">
              <w:rPr>
                <w:rFonts w:cs="Arial"/>
                <w:lang w:val="it-IT"/>
              </w:rPr>
              <w:t>)</w:t>
            </w:r>
          </w:p>
        </w:tc>
        <w:tc>
          <w:tcPr>
            <w:tcW w:w="2781" w:type="dxa"/>
            <w:shd w:val="clear" w:color="auto" w:fill="auto"/>
          </w:tcPr>
          <w:p w:rsidR="000C74E9" w:rsidRPr="0034136C" w:rsidRDefault="000C74E9" w:rsidP="00B277AE">
            <w:pPr>
              <w:spacing w:beforeLines="20" w:before="48" w:afterLines="20" w:after="48"/>
              <w:jc w:val="left"/>
            </w:pPr>
            <w:r w:rsidRPr="0034136C">
              <w:t>TG/143/4(proj.2)</w:t>
            </w:r>
          </w:p>
        </w:tc>
      </w:tr>
    </w:tbl>
    <w:p w:rsidR="009B1052" w:rsidRPr="000812D1" w:rsidRDefault="009B1052" w:rsidP="009B1052">
      <w:pPr>
        <w:pStyle w:val="Style10"/>
        <w:tabs>
          <w:tab w:val="clear" w:pos="1077"/>
          <w:tab w:val="left" w:pos="567"/>
          <w:tab w:val="left" w:pos="1134"/>
          <w:tab w:val="left" w:pos="1701"/>
        </w:tabs>
        <w:ind w:right="-425"/>
        <w:jc w:val="left"/>
        <w:rPr>
          <w:rFonts w:ascii="Arial" w:hAnsi="Arial" w:cs="Arial"/>
          <w:sz w:val="20"/>
          <w:szCs w:val="20"/>
        </w:rPr>
      </w:pPr>
    </w:p>
    <w:p w:rsidR="009B1052" w:rsidRPr="000812D1" w:rsidRDefault="009B1052" w:rsidP="009B1052">
      <w:pPr>
        <w:keepNext/>
        <w:ind w:right="-425"/>
        <w:rPr>
          <w:rFonts w:cs="Arial"/>
          <w:i/>
          <w:snapToGrid w:val="0"/>
        </w:rPr>
      </w:pPr>
      <w:r w:rsidRPr="000812D1">
        <w:rPr>
          <w:rFonts w:cs="Arial"/>
          <w:i/>
          <w:snapToGrid w:val="0"/>
        </w:rPr>
        <w:t>(b)</w:t>
      </w:r>
      <w:r w:rsidRPr="000812D1">
        <w:rPr>
          <w:rFonts w:cs="Arial"/>
          <w:i/>
          <w:snapToGrid w:val="0"/>
        </w:rPr>
        <w:tab/>
        <w:t>Test Guidelines to be discussed at the fifty-</w:t>
      </w:r>
      <w:r w:rsidR="009023F0" w:rsidRPr="000812D1">
        <w:rPr>
          <w:rFonts w:cs="Arial"/>
          <w:i/>
          <w:snapToGrid w:val="0"/>
        </w:rPr>
        <w:t>fifth</w:t>
      </w:r>
      <w:r w:rsidRPr="000812D1">
        <w:rPr>
          <w:rFonts w:cs="Arial"/>
          <w:i/>
          <w:snapToGrid w:val="0"/>
        </w:rPr>
        <w:t xml:space="preserve"> session</w:t>
      </w:r>
    </w:p>
    <w:p w:rsidR="009B1052" w:rsidRPr="000812D1" w:rsidRDefault="009B1052" w:rsidP="009B1052">
      <w:pPr>
        <w:keepNext/>
        <w:ind w:right="-425"/>
        <w:rPr>
          <w:rFonts w:cs="Arial"/>
        </w:rPr>
      </w:pPr>
    </w:p>
    <w:p w:rsidR="009B1052" w:rsidRPr="000812D1" w:rsidRDefault="009B1052" w:rsidP="009B1052">
      <w:pPr>
        <w:keepNext/>
        <w:ind w:right="-425"/>
        <w:rPr>
          <w:rFonts w:cs="Arial"/>
        </w:rPr>
      </w:pPr>
      <w:r w:rsidRPr="000812D1">
        <w:fldChar w:fldCharType="begin"/>
      </w:r>
      <w:r w:rsidRPr="000812D1">
        <w:instrText xml:space="preserve"> AUTONUM  </w:instrText>
      </w:r>
      <w:r w:rsidRPr="000812D1">
        <w:fldChar w:fldCharType="end"/>
      </w:r>
      <w:r w:rsidRPr="000812D1">
        <w:tab/>
      </w:r>
      <w:r w:rsidRPr="000812D1">
        <w:rPr>
          <w:rFonts w:cs="Arial"/>
        </w:rPr>
        <w:t>The TWV agreed to discuss the following draft Test Guidelines at its fifty-</w:t>
      </w:r>
      <w:r w:rsidR="009023F0" w:rsidRPr="000812D1">
        <w:rPr>
          <w:rFonts w:cs="Arial"/>
        </w:rPr>
        <w:t>fifth</w:t>
      </w:r>
      <w:r w:rsidRPr="000812D1">
        <w:rPr>
          <w:rFonts w:cs="Arial"/>
        </w:rPr>
        <w:t xml:space="preserve"> session:</w:t>
      </w:r>
    </w:p>
    <w:p w:rsidR="009B1052" w:rsidRPr="000812D1" w:rsidRDefault="009B1052" w:rsidP="009B1052">
      <w:pPr>
        <w:keepNext/>
        <w:keepLines/>
        <w:ind w:right="-425"/>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40DA2" w:rsidRPr="000812D1" w:rsidTr="00E73486">
        <w:trPr>
          <w:cantSplit/>
          <w:jc w:val="center"/>
        </w:trPr>
        <w:tc>
          <w:tcPr>
            <w:tcW w:w="5759" w:type="dxa"/>
          </w:tcPr>
          <w:p w:rsidR="00717A80" w:rsidRPr="000812D1" w:rsidRDefault="00717A80" w:rsidP="00E73486">
            <w:pPr>
              <w:keepNext/>
              <w:spacing w:before="60" w:after="60"/>
              <w:ind w:right="-425"/>
              <w:jc w:val="left"/>
              <w:rPr>
                <w:rFonts w:cs="Arial"/>
                <w:snapToGrid w:val="0"/>
                <w:u w:val="single"/>
              </w:rPr>
            </w:pPr>
            <w:r w:rsidRPr="000812D1">
              <w:rPr>
                <w:rFonts w:cs="Arial"/>
                <w:snapToGrid w:val="0"/>
                <w:u w:val="single"/>
              </w:rPr>
              <w:t>Subject</w:t>
            </w:r>
          </w:p>
        </w:tc>
        <w:tc>
          <w:tcPr>
            <w:tcW w:w="2781" w:type="dxa"/>
          </w:tcPr>
          <w:p w:rsidR="00717A80" w:rsidRPr="000812D1" w:rsidRDefault="00717A80" w:rsidP="009023F0">
            <w:pPr>
              <w:pStyle w:val="BodyText"/>
              <w:spacing w:before="60" w:after="60"/>
              <w:ind w:right="-425"/>
              <w:jc w:val="left"/>
              <w:rPr>
                <w:rFonts w:cs="Arial"/>
                <w:snapToGrid w:val="0"/>
                <w:u w:val="single"/>
                <w:lang w:val="pl-PL"/>
              </w:rPr>
            </w:pPr>
            <w:r w:rsidRPr="000812D1">
              <w:rPr>
                <w:rFonts w:cs="Arial"/>
                <w:snapToGrid w:val="0"/>
                <w:u w:val="single"/>
                <w:lang w:val="pl-PL"/>
              </w:rPr>
              <w:t>Basic Document(s) (20</w:t>
            </w:r>
            <w:r w:rsidR="009023F0" w:rsidRPr="000812D1">
              <w:rPr>
                <w:rFonts w:cs="Arial"/>
                <w:snapToGrid w:val="0"/>
                <w:u w:val="single"/>
                <w:lang w:val="pl-PL"/>
              </w:rPr>
              <w:t>20</w:t>
            </w:r>
            <w:r w:rsidRPr="000812D1">
              <w:rPr>
                <w:rFonts w:cs="Arial"/>
                <w:snapToGrid w:val="0"/>
                <w:u w:val="single"/>
                <w:lang w:val="pl-PL"/>
              </w:rPr>
              <w:t>)</w:t>
            </w:r>
          </w:p>
        </w:tc>
      </w:tr>
      <w:tr w:rsidR="00040DA2" w:rsidRPr="000812D1" w:rsidTr="00E73486">
        <w:trPr>
          <w:cantSplit/>
          <w:jc w:val="center"/>
        </w:trPr>
        <w:tc>
          <w:tcPr>
            <w:tcW w:w="5759" w:type="dxa"/>
          </w:tcPr>
          <w:p w:rsidR="00803812" w:rsidRPr="000812D1" w:rsidRDefault="00803812" w:rsidP="00803812">
            <w:pPr>
              <w:tabs>
                <w:tab w:val="right" w:pos="2473"/>
              </w:tabs>
              <w:adjustRightInd w:val="0"/>
              <w:snapToGrid w:val="0"/>
              <w:spacing w:before="20" w:afterLines="20" w:after="48"/>
              <w:jc w:val="left"/>
              <w:rPr>
                <w:rFonts w:cs="Arial"/>
                <w:lang w:val="it-IT"/>
              </w:rPr>
            </w:pPr>
            <w:proofErr w:type="spellStart"/>
            <w:r w:rsidRPr="000812D1">
              <w:rPr>
                <w:rFonts w:cs="Arial"/>
                <w:lang w:val="it-IT"/>
              </w:rPr>
              <w:t>Chinese</w:t>
            </w:r>
            <w:proofErr w:type="spellEnd"/>
            <w:r w:rsidRPr="000812D1">
              <w:rPr>
                <w:rFonts w:cs="Arial"/>
                <w:lang w:val="it-IT"/>
              </w:rPr>
              <w:t xml:space="preserve"> </w:t>
            </w:r>
            <w:proofErr w:type="spellStart"/>
            <w:r w:rsidRPr="000812D1">
              <w:rPr>
                <w:rFonts w:cs="Arial"/>
                <w:lang w:val="it-IT"/>
              </w:rPr>
              <w:t>cabbage</w:t>
            </w:r>
            <w:proofErr w:type="spellEnd"/>
            <w:r w:rsidRPr="000812D1">
              <w:rPr>
                <w:rFonts w:cs="Arial"/>
                <w:lang w:val="it-IT"/>
              </w:rPr>
              <w:t xml:space="preserve"> (</w:t>
            </w:r>
            <w:r w:rsidRPr="000812D1">
              <w:rPr>
                <w:i/>
              </w:rPr>
              <w:t xml:space="preserve">Brassica </w:t>
            </w:r>
            <w:proofErr w:type="spellStart"/>
            <w:r w:rsidRPr="000812D1">
              <w:rPr>
                <w:i/>
              </w:rPr>
              <w:t>rapa</w:t>
            </w:r>
            <w:proofErr w:type="spellEnd"/>
            <w:r w:rsidRPr="000812D1">
              <w:t xml:space="preserve"> subsp. </w:t>
            </w:r>
            <w:proofErr w:type="spellStart"/>
            <w:proofErr w:type="gramStart"/>
            <w:r w:rsidRPr="000812D1">
              <w:rPr>
                <w:i/>
              </w:rPr>
              <w:t>pekinensis</w:t>
            </w:r>
            <w:proofErr w:type="spellEnd"/>
            <w:proofErr w:type="gramEnd"/>
            <w:r w:rsidRPr="000812D1">
              <w:t xml:space="preserve"> (</w:t>
            </w:r>
            <w:proofErr w:type="spellStart"/>
            <w:r w:rsidRPr="000812D1">
              <w:t>Lour</w:t>
            </w:r>
            <w:proofErr w:type="spellEnd"/>
            <w:r w:rsidRPr="000812D1">
              <w:t xml:space="preserve">.) </w:t>
            </w:r>
            <w:proofErr w:type="spellStart"/>
            <w:r w:rsidRPr="000812D1">
              <w:t>Hanelt</w:t>
            </w:r>
            <w:proofErr w:type="spellEnd"/>
            <w:r w:rsidRPr="000812D1">
              <w:t xml:space="preserve">) </w:t>
            </w:r>
            <w:r w:rsidRPr="000812D1">
              <w:rPr>
                <w:rFonts w:cs="Arial"/>
                <w:lang w:val="it-IT"/>
              </w:rPr>
              <w:t>(</w:t>
            </w:r>
            <w:proofErr w:type="spellStart"/>
            <w:r w:rsidRPr="000812D1">
              <w:rPr>
                <w:rFonts w:cs="Arial"/>
                <w:lang w:val="it-IT"/>
              </w:rPr>
              <w:t>Revision</w:t>
            </w:r>
            <w:proofErr w:type="spellEnd"/>
            <w:r w:rsidRPr="000812D1">
              <w:rPr>
                <w:rFonts w:cs="Arial"/>
                <w:lang w:val="it-IT"/>
              </w:rPr>
              <w:t>)</w:t>
            </w:r>
          </w:p>
        </w:tc>
        <w:tc>
          <w:tcPr>
            <w:tcW w:w="2781" w:type="dxa"/>
          </w:tcPr>
          <w:p w:rsidR="00803812" w:rsidRPr="000812D1" w:rsidRDefault="00803812" w:rsidP="00803812">
            <w:pPr>
              <w:spacing w:beforeLines="20" w:before="48" w:afterLines="20" w:after="48"/>
              <w:jc w:val="left"/>
            </w:pPr>
            <w:r w:rsidRPr="000812D1">
              <w:t>TG/105/4</w:t>
            </w:r>
          </w:p>
        </w:tc>
      </w:tr>
      <w:tr w:rsidR="00040DA2" w:rsidRPr="000812D1" w:rsidTr="00E73486">
        <w:trPr>
          <w:cantSplit/>
          <w:jc w:val="center"/>
        </w:trPr>
        <w:tc>
          <w:tcPr>
            <w:tcW w:w="5759" w:type="dxa"/>
          </w:tcPr>
          <w:p w:rsidR="00803812" w:rsidRPr="000812D1" w:rsidRDefault="00803812" w:rsidP="00803812">
            <w:pPr>
              <w:tabs>
                <w:tab w:val="right" w:pos="2473"/>
              </w:tabs>
              <w:adjustRightInd w:val="0"/>
              <w:snapToGrid w:val="0"/>
              <w:spacing w:before="20" w:afterLines="20" w:after="48"/>
              <w:jc w:val="left"/>
              <w:rPr>
                <w:rFonts w:cs="Arial"/>
              </w:rPr>
            </w:pPr>
            <w:proofErr w:type="spellStart"/>
            <w:r w:rsidRPr="000812D1">
              <w:rPr>
                <w:rFonts w:cs="Arial"/>
              </w:rPr>
              <w:t>Egg plant</w:t>
            </w:r>
            <w:proofErr w:type="spellEnd"/>
            <w:r w:rsidRPr="000812D1">
              <w:rPr>
                <w:rFonts w:cs="Arial"/>
              </w:rPr>
              <w:t xml:space="preserve"> (</w:t>
            </w:r>
            <w:proofErr w:type="spellStart"/>
            <w:r w:rsidRPr="000812D1">
              <w:rPr>
                <w:i/>
              </w:rPr>
              <w:t>Solanum</w:t>
            </w:r>
            <w:proofErr w:type="spellEnd"/>
            <w:r w:rsidRPr="000812D1">
              <w:rPr>
                <w:i/>
              </w:rPr>
              <w:t xml:space="preserve"> </w:t>
            </w:r>
            <w:proofErr w:type="spellStart"/>
            <w:r w:rsidRPr="000812D1">
              <w:rPr>
                <w:i/>
              </w:rPr>
              <w:t>melongena</w:t>
            </w:r>
            <w:proofErr w:type="spellEnd"/>
            <w:r w:rsidRPr="000812D1">
              <w:t xml:space="preserve"> L.) (Revision)</w:t>
            </w:r>
          </w:p>
        </w:tc>
        <w:tc>
          <w:tcPr>
            <w:tcW w:w="2781" w:type="dxa"/>
          </w:tcPr>
          <w:p w:rsidR="00803812" w:rsidRPr="000812D1" w:rsidRDefault="00803812" w:rsidP="00803812">
            <w:pPr>
              <w:spacing w:beforeLines="20" w:before="48" w:afterLines="20" w:after="48"/>
              <w:jc w:val="left"/>
            </w:pPr>
            <w:r w:rsidRPr="000812D1">
              <w:t>TG/117/5(proj.1)</w:t>
            </w:r>
          </w:p>
        </w:tc>
      </w:tr>
      <w:tr w:rsidR="00040DA2" w:rsidRPr="000812D1" w:rsidTr="00E73486">
        <w:trPr>
          <w:cantSplit/>
          <w:jc w:val="center"/>
        </w:trPr>
        <w:tc>
          <w:tcPr>
            <w:tcW w:w="5759" w:type="dxa"/>
          </w:tcPr>
          <w:p w:rsidR="00803812" w:rsidRPr="000812D1" w:rsidRDefault="000C74E9" w:rsidP="00803812">
            <w:pPr>
              <w:tabs>
                <w:tab w:val="right" w:pos="2473"/>
              </w:tabs>
              <w:adjustRightInd w:val="0"/>
              <w:snapToGrid w:val="0"/>
              <w:spacing w:before="20" w:afterLines="20" w:after="48"/>
              <w:jc w:val="left"/>
              <w:rPr>
                <w:rFonts w:cs="Arial"/>
              </w:rPr>
            </w:pPr>
            <w:r>
              <w:t>*</w:t>
            </w:r>
            <w:r w:rsidR="00803812" w:rsidRPr="000812D1">
              <w:t>Garden Rocket (</w:t>
            </w:r>
            <w:proofErr w:type="spellStart"/>
            <w:r w:rsidR="00803812" w:rsidRPr="000812D1">
              <w:rPr>
                <w:i/>
              </w:rPr>
              <w:t>Eruca</w:t>
            </w:r>
            <w:proofErr w:type="spellEnd"/>
            <w:r w:rsidR="00803812" w:rsidRPr="000812D1">
              <w:rPr>
                <w:i/>
              </w:rPr>
              <w:t xml:space="preserve"> sativa</w:t>
            </w:r>
            <w:r w:rsidR="00803812" w:rsidRPr="000812D1">
              <w:t xml:space="preserve"> Mill.) (Partial revision: </w:t>
            </w:r>
            <w:r w:rsidR="00803812" w:rsidRPr="000812D1">
              <w:rPr>
                <w:rFonts w:cs="Arial"/>
              </w:rPr>
              <w:t>addition of a characteristic concerning anthocyanin coloration of leaf blade)</w:t>
            </w:r>
          </w:p>
        </w:tc>
        <w:tc>
          <w:tcPr>
            <w:tcW w:w="2781" w:type="dxa"/>
          </w:tcPr>
          <w:p w:rsidR="00803812" w:rsidRPr="000812D1" w:rsidRDefault="00803812" w:rsidP="00803812">
            <w:pPr>
              <w:spacing w:beforeLines="20" w:before="48" w:afterLines="20" w:after="48"/>
              <w:jc w:val="left"/>
            </w:pPr>
            <w:r w:rsidRPr="000812D1">
              <w:t>TG/245/1</w:t>
            </w:r>
          </w:p>
        </w:tc>
      </w:tr>
      <w:tr w:rsidR="00040DA2" w:rsidRPr="000812D1" w:rsidTr="00E73486">
        <w:trPr>
          <w:cantSplit/>
          <w:jc w:val="center"/>
        </w:trPr>
        <w:tc>
          <w:tcPr>
            <w:tcW w:w="5759" w:type="dxa"/>
          </w:tcPr>
          <w:p w:rsidR="00803812" w:rsidRPr="000812D1" w:rsidRDefault="000C74E9" w:rsidP="00803812">
            <w:pPr>
              <w:tabs>
                <w:tab w:val="right" w:pos="2473"/>
              </w:tabs>
              <w:adjustRightInd w:val="0"/>
              <w:snapToGrid w:val="0"/>
              <w:spacing w:before="20" w:afterLines="20" w:after="48"/>
              <w:jc w:val="left"/>
              <w:rPr>
                <w:rFonts w:cs="Arial"/>
              </w:rPr>
            </w:pPr>
            <w:r>
              <w:rPr>
                <w:rFonts w:cs="Arial"/>
              </w:rPr>
              <w:t>*</w:t>
            </w:r>
            <w:r w:rsidR="00803812" w:rsidRPr="000812D1">
              <w:rPr>
                <w:rFonts w:cs="Arial"/>
              </w:rPr>
              <w:t>Garlic (</w:t>
            </w:r>
            <w:r w:rsidR="00803812" w:rsidRPr="000812D1">
              <w:rPr>
                <w:rFonts w:cs="Arial"/>
                <w:i/>
              </w:rPr>
              <w:t xml:space="preserve">Allium </w:t>
            </w:r>
            <w:proofErr w:type="spellStart"/>
            <w:r w:rsidR="00803812" w:rsidRPr="000812D1">
              <w:rPr>
                <w:rFonts w:cs="Arial"/>
                <w:i/>
              </w:rPr>
              <w:t>sativum</w:t>
            </w:r>
            <w:proofErr w:type="spellEnd"/>
            <w:r w:rsidR="00803812" w:rsidRPr="000812D1">
              <w:rPr>
                <w:rFonts w:cs="Arial"/>
              </w:rPr>
              <w:t xml:space="preserve"> L.) (Partial revision: addition of plant material: seed and uniformity requirements)</w:t>
            </w:r>
          </w:p>
        </w:tc>
        <w:tc>
          <w:tcPr>
            <w:tcW w:w="2781" w:type="dxa"/>
          </w:tcPr>
          <w:p w:rsidR="00803812" w:rsidRPr="000812D1" w:rsidRDefault="00803812" w:rsidP="00803812">
            <w:pPr>
              <w:spacing w:beforeLines="20" w:before="48" w:afterLines="20" w:after="48"/>
              <w:jc w:val="left"/>
            </w:pPr>
            <w:r w:rsidRPr="000812D1">
              <w:t>TG/162/4</w:t>
            </w:r>
          </w:p>
        </w:tc>
      </w:tr>
      <w:tr w:rsidR="00040DA2" w:rsidRPr="000812D1" w:rsidTr="00E73486">
        <w:trPr>
          <w:cantSplit/>
          <w:jc w:val="center"/>
        </w:trPr>
        <w:tc>
          <w:tcPr>
            <w:tcW w:w="5759" w:type="dxa"/>
          </w:tcPr>
          <w:p w:rsidR="00803812" w:rsidRPr="000812D1" w:rsidRDefault="00803812" w:rsidP="00803812">
            <w:pPr>
              <w:tabs>
                <w:tab w:val="right" w:pos="2473"/>
              </w:tabs>
              <w:adjustRightInd w:val="0"/>
              <w:snapToGrid w:val="0"/>
              <w:spacing w:before="20" w:afterLines="20" w:after="48"/>
              <w:jc w:val="left"/>
              <w:rPr>
                <w:rFonts w:cs="Arial"/>
                <w:lang w:val="it-IT"/>
              </w:rPr>
            </w:pPr>
            <w:proofErr w:type="spellStart"/>
            <w:r w:rsidRPr="000812D1">
              <w:rPr>
                <w:rFonts w:cs="Arial"/>
                <w:lang w:val="it-IT"/>
              </w:rPr>
              <w:t>Kale</w:t>
            </w:r>
            <w:proofErr w:type="spellEnd"/>
            <w:r w:rsidRPr="000812D1">
              <w:rPr>
                <w:rFonts w:cs="Arial"/>
                <w:lang w:val="it-IT"/>
              </w:rPr>
              <w:t xml:space="preserve"> </w:t>
            </w:r>
            <w:r w:rsidRPr="000812D1">
              <w:rPr>
                <w:lang w:val="es-ES_tradnl"/>
              </w:rPr>
              <w:t>(</w:t>
            </w:r>
            <w:r w:rsidRPr="000812D1">
              <w:rPr>
                <w:rFonts w:eastAsia="Arial" w:cs="Arial"/>
                <w:i/>
                <w:iCs/>
                <w:lang w:val="es-ES_tradnl"/>
              </w:rPr>
              <w:t xml:space="preserve">B. </w:t>
            </w:r>
            <w:proofErr w:type="spellStart"/>
            <w:r w:rsidRPr="000812D1">
              <w:rPr>
                <w:rFonts w:eastAsia="Arial" w:cs="Arial"/>
                <w:i/>
                <w:iCs/>
                <w:lang w:val="es-ES_tradnl"/>
              </w:rPr>
              <w:t>oleracea</w:t>
            </w:r>
            <w:proofErr w:type="spellEnd"/>
            <w:r w:rsidRPr="000812D1">
              <w:rPr>
                <w:rFonts w:eastAsia="Arial" w:cs="Arial"/>
                <w:lang w:val="es-ES_tradnl"/>
              </w:rPr>
              <w:t xml:space="preserve"> L. </w:t>
            </w:r>
            <w:proofErr w:type="spellStart"/>
            <w:r w:rsidRPr="000812D1">
              <w:rPr>
                <w:rFonts w:eastAsia="Arial" w:cs="Arial"/>
                <w:lang w:val="es-ES_tradnl"/>
              </w:rPr>
              <w:t>var</w:t>
            </w:r>
            <w:proofErr w:type="spellEnd"/>
            <w:r w:rsidRPr="000812D1">
              <w:rPr>
                <w:rFonts w:eastAsia="Arial" w:cs="Arial"/>
                <w:lang w:val="es-ES_tradnl"/>
              </w:rPr>
              <w:t xml:space="preserve">. </w:t>
            </w:r>
            <w:proofErr w:type="spellStart"/>
            <w:r w:rsidRPr="000812D1">
              <w:rPr>
                <w:rFonts w:eastAsia="Arial" w:cs="Arial"/>
                <w:i/>
                <w:iCs/>
                <w:lang w:val="es-ES_tradnl"/>
              </w:rPr>
              <w:t>costata</w:t>
            </w:r>
            <w:proofErr w:type="spellEnd"/>
            <w:r w:rsidRPr="000812D1">
              <w:rPr>
                <w:rFonts w:eastAsia="Arial" w:cs="Arial"/>
                <w:lang w:val="es-ES_tradnl"/>
              </w:rPr>
              <w:t xml:space="preserve"> DC.; </w:t>
            </w:r>
            <w:r w:rsidRPr="000812D1">
              <w:rPr>
                <w:rFonts w:eastAsia="Arial" w:cs="Arial"/>
                <w:i/>
                <w:iCs/>
                <w:lang w:val="es-ES_tradnl"/>
              </w:rPr>
              <w:t xml:space="preserve">B. </w:t>
            </w:r>
            <w:proofErr w:type="spellStart"/>
            <w:r w:rsidRPr="000812D1">
              <w:rPr>
                <w:rFonts w:eastAsia="Arial" w:cs="Arial"/>
                <w:i/>
                <w:iCs/>
                <w:lang w:val="es-ES_tradnl"/>
              </w:rPr>
              <w:t>oleracea</w:t>
            </w:r>
            <w:proofErr w:type="spellEnd"/>
            <w:r w:rsidRPr="000812D1">
              <w:rPr>
                <w:rFonts w:eastAsia="Arial" w:cs="Arial"/>
                <w:lang w:val="es-ES_tradnl"/>
              </w:rPr>
              <w:t xml:space="preserve"> L. </w:t>
            </w:r>
            <w:proofErr w:type="spellStart"/>
            <w:r w:rsidRPr="000812D1">
              <w:rPr>
                <w:rFonts w:eastAsia="Arial" w:cs="Arial"/>
                <w:lang w:val="es-ES_tradnl"/>
              </w:rPr>
              <w:t>var</w:t>
            </w:r>
            <w:proofErr w:type="spellEnd"/>
            <w:r w:rsidRPr="000812D1">
              <w:rPr>
                <w:rFonts w:eastAsia="Arial" w:cs="Arial"/>
                <w:lang w:val="es-ES_tradnl"/>
              </w:rPr>
              <w:t xml:space="preserve">. </w:t>
            </w:r>
            <w:proofErr w:type="spellStart"/>
            <w:r w:rsidRPr="000812D1">
              <w:rPr>
                <w:rFonts w:eastAsia="Arial" w:cs="Arial"/>
                <w:i/>
                <w:iCs/>
                <w:lang w:val="es-ES_tradnl"/>
              </w:rPr>
              <w:t>medullosa</w:t>
            </w:r>
            <w:proofErr w:type="spellEnd"/>
            <w:r w:rsidRPr="000812D1">
              <w:rPr>
                <w:rFonts w:eastAsia="Arial" w:cs="Arial"/>
                <w:lang w:val="es-ES_tradnl"/>
              </w:rPr>
              <w:t xml:space="preserve"> </w:t>
            </w:r>
            <w:proofErr w:type="spellStart"/>
            <w:r w:rsidRPr="000812D1">
              <w:rPr>
                <w:rFonts w:eastAsia="Arial" w:cs="Arial"/>
                <w:lang w:val="es-ES_tradnl"/>
              </w:rPr>
              <w:t>Thell</w:t>
            </w:r>
            <w:proofErr w:type="spellEnd"/>
            <w:r w:rsidRPr="000812D1">
              <w:rPr>
                <w:rFonts w:eastAsia="Arial" w:cs="Arial"/>
                <w:lang w:val="es-ES_tradnl"/>
              </w:rPr>
              <w:t xml:space="preserve">.; </w:t>
            </w:r>
            <w:r w:rsidRPr="000812D1">
              <w:rPr>
                <w:rFonts w:eastAsia="Arial" w:cs="Arial"/>
                <w:i/>
                <w:iCs/>
                <w:lang w:val="es-ES_tradnl"/>
              </w:rPr>
              <w:t xml:space="preserve">B. </w:t>
            </w:r>
            <w:proofErr w:type="spellStart"/>
            <w:r w:rsidRPr="000812D1">
              <w:rPr>
                <w:rFonts w:eastAsia="Arial" w:cs="Arial"/>
                <w:i/>
                <w:iCs/>
                <w:lang w:val="es-ES_tradnl"/>
              </w:rPr>
              <w:t>oleracea</w:t>
            </w:r>
            <w:proofErr w:type="spellEnd"/>
            <w:r w:rsidRPr="000812D1">
              <w:rPr>
                <w:rFonts w:eastAsia="Arial" w:cs="Arial"/>
                <w:lang w:val="es-ES_tradnl"/>
              </w:rPr>
              <w:t xml:space="preserve"> L. </w:t>
            </w:r>
            <w:proofErr w:type="spellStart"/>
            <w:r w:rsidRPr="000812D1">
              <w:rPr>
                <w:rFonts w:eastAsia="Arial" w:cs="Arial"/>
                <w:lang w:val="es-ES_tradnl"/>
              </w:rPr>
              <w:t>var</w:t>
            </w:r>
            <w:proofErr w:type="spellEnd"/>
            <w:r w:rsidRPr="000812D1">
              <w:rPr>
                <w:rFonts w:eastAsia="Arial" w:cs="Arial"/>
                <w:lang w:val="es-ES_tradnl"/>
              </w:rPr>
              <w:t>. </w:t>
            </w:r>
            <w:proofErr w:type="spellStart"/>
            <w:r w:rsidRPr="000812D1">
              <w:rPr>
                <w:rFonts w:eastAsia="Arial" w:cs="Arial"/>
                <w:i/>
                <w:iCs/>
                <w:lang w:val="es-ES_tradnl"/>
              </w:rPr>
              <w:t>sabellica</w:t>
            </w:r>
            <w:proofErr w:type="spellEnd"/>
            <w:r w:rsidRPr="000812D1">
              <w:rPr>
                <w:rFonts w:eastAsia="Arial" w:cs="Arial"/>
                <w:lang w:val="es-ES_tradnl"/>
              </w:rPr>
              <w:t xml:space="preserve"> L.;</w:t>
            </w:r>
            <w:r w:rsidRPr="000812D1">
              <w:rPr>
                <w:rFonts w:eastAsia="Arial" w:cs="Arial"/>
                <w:lang w:val="es-ES_tradnl"/>
              </w:rPr>
              <w:br/>
            </w:r>
            <w:r w:rsidRPr="000812D1">
              <w:rPr>
                <w:rFonts w:eastAsia="Arial" w:cs="Arial"/>
                <w:i/>
                <w:iCs/>
                <w:lang w:val="es-ES_tradnl"/>
              </w:rPr>
              <w:t xml:space="preserve">B. </w:t>
            </w:r>
            <w:proofErr w:type="spellStart"/>
            <w:r w:rsidRPr="000812D1">
              <w:rPr>
                <w:rFonts w:eastAsia="Arial" w:cs="Arial"/>
                <w:i/>
                <w:iCs/>
                <w:lang w:val="es-ES_tradnl"/>
              </w:rPr>
              <w:t>oleracea</w:t>
            </w:r>
            <w:proofErr w:type="spellEnd"/>
            <w:r w:rsidRPr="000812D1">
              <w:rPr>
                <w:rFonts w:eastAsia="Arial" w:cs="Arial"/>
                <w:lang w:val="es-ES_tradnl"/>
              </w:rPr>
              <w:t xml:space="preserve"> L. </w:t>
            </w:r>
            <w:proofErr w:type="spellStart"/>
            <w:r w:rsidRPr="000812D1">
              <w:rPr>
                <w:rFonts w:eastAsia="Arial" w:cs="Arial"/>
                <w:lang w:val="es-ES_tradnl"/>
              </w:rPr>
              <w:t>var</w:t>
            </w:r>
            <w:proofErr w:type="spellEnd"/>
            <w:r w:rsidRPr="000812D1">
              <w:rPr>
                <w:rFonts w:eastAsia="Arial" w:cs="Arial"/>
                <w:lang w:val="es-ES_tradnl"/>
              </w:rPr>
              <w:t xml:space="preserve">. </w:t>
            </w:r>
            <w:proofErr w:type="spellStart"/>
            <w:r w:rsidRPr="000812D1">
              <w:rPr>
                <w:rFonts w:eastAsia="Arial" w:cs="Arial"/>
                <w:i/>
                <w:iCs/>
                <w:lang w:val="es-ES_tradnl"/>
              </w:rPr>
              <w:t>viridis</w:t>
            </w:r>
            <w:proofErr w:type="spellEnd"/>
            <w:r w:rsidRPr="000812D1">
              <w:rPr>
                <w:rFonts w:eastAsia="Arial" w:cs="Arial"/>
                <w:lang w:val="es-ES_tradnl"/>
              </w:rPr>
              <w:t xml:space="preserve"> L.; </w:t>
            </w:r>
            <w:r w:rsidRPr="000812D1">
              <w:rPr>
                <w:rFonts w:eastAsia="Arial" w:cs="Arial"/>
                <w:lang w:val="es-ES_tradnl"/>
              </w:rPr>
              <w:br/>
            </w:r>
            <w:r w:rsidRPr="000812D1">
              <w:rPr>
                <w:rFonts w:eastAsia="Arial" w:cs="Arial"/>
                <w:i/>
                <w:iCs/>
                <w:lang w:val="es-ES_tradnl"/>
              </w:rPr>
              <w:t xml:space="preserve">B. </w:t>
            </w:r>
            <w:proofErr w:type="spellStart"/>
            <w:r w:rsidRPr="000812D1">
              <w:rPr>
                <w:rFonts w:eastAsia="Arial" w:cs="Arial"/>
                <w:i/>
                <w:iCs/>
                <w:lang w:val="es-ES_tradnl"/>
              </w:rPr>
              <w:t>oleracea</w:t>
            </w:r>
            <w:proofErr w:type="spellEnd"/>
            <w:r w:rsidRPr="000812D1">
              <w:rPr>
                <w:rFonts w:eastAsia="Arial" w:cs="Arial"/>
                <w:lang w:val="es-ES_tradnl"/>
              </w:rPr>
              <w:t xml:space="preserve"> L. </w:t>
            </w:r>
            <w:proofErr w:type="spellStart"/>
            <w:r w:rsidRPr="000812D1">
              <w:rPr>
                <w:rFonts w:eastAsia="Arial" w:cs="Arial"/>
                <w:lang w:val="es-ES_tradnl"/>
              </w:rPr>
              <w:t>var</w:t>
            </w:r>
            <w:proofErr w:type="spellEnd"/>
            <w:r w:rsidRPr="000812D1">
              <w:rPr>
                <w:rFonts w:eastAsia="Arial" w:cs="Arial"/>
                <w:lang w:val="es-ES_tradnl"/>
              </w:rPr>
              <w:t xml:space="preserve">. </w:t>
            </w:r>
            <w:proofErr w:type="spellStart"/>
            <w:r w:rsidRPr="000812D1">
              <w:rPr>
                <w:rFonts w:eastAsia="Arial" w:cs="Arial"/>
                <w:i/>
                <w:iCs/>
                <w:lang w:val="es-ES_tradnl"/>
              </w:rPr>
              <w:t>palmifolia</w:t>
            </w:r>
            <w:proofErr w:type="spellEnd"/>
            <w:r w:rsidRPr="000812D1">
              <w:rPr>
                <w:rFonts w:eastAsia="Arial" w:cs="Arial"/>
                <w:lang w:val="es-ES_tradnl"/>
              </w:rPr>
              <w:t xml:space="preserve"> DC.</w:t>
            </w:r>
            <w:r w:rsidRPr="000812D1">
              <w:rPr>
                <w:lang w:val="es-ES_tradnl"/>
              </w:rPr>
              <w:t>) (</w:t>
            </w:r>
            <w:proofErr w:type="spellStart"/>
            <w:r w:rsidRPr="000812D1">
              <w:rPr>
                <w:lang w:val="es-ES_tradnl"/>
              </w:rPr>
              <w:t>Revision</w:t>
            </w:r>
            <w:proofErr w:type="spellEnd"/>
            <w:r w:rsidRPr="000812D1">
              <w:rPr>
                <w:lang w:val="es-ES_tradnl"/>
              </w:rPr>
              <w:t>)</w:t>
            </w:r>
          </w:p>
        </w:tc>
        <w:tc>
          <w:tcPr>
            <w:tcW w:w="2781" w:type="dxa"/>
          </w:tcPr>
          <w:p w:rsidR="00803812" w:rsidRPr="000812D1" w:rsidRDefault="00803812" w:rsidP="00803812">
            <w:pPr>
              <w:spacing w:beforeLines="20" w:before="48" w:afterLines="20" w:after="48"/>
              <w:jc w:val="left"/>
              <w:rPr>
                <w:rFonts w:cs="Arial"/>
                <w:lang w:val="pt-BR"/>
              </w:rPr>
            </w:pPr>
            <w:r w:rsidRPr="000812D1">
              <w:rPr>
                <w:rFonts w:cs="Arial"/>
                <w:lang w:val="pt-BR"/>
              </w:rPr>
              <w:t>TG/90/7(proj.2)</w:t>
            </w:r>
          </w:p>
        </w:tc>
      </w:tr>
      <w:tr w:rsidR="00040DA2" w:rsidRPr="000812D1" w:rsidTr="00E73486">
        <w:trPr>
          <w:cantSplit/>
          <w:jc w:val="center"/>
        </w:trPr>
        <w:tc>
          <w:tcPr>
            <w:tcW w:w="5759" w:type="dxa"/>
          </w:tcPr>
          <w:p w:rsidR="00803812" w:rsidRPr="000812D1" w:rsidRDefault="000C74E9" w:rsidP="00803812">
            <w:pPr>
              <w:tabs>
                <w:tab w:val="right" w:pos="2473"/>
              </w:tabs>
              <w:adjustRightInd w:val="0"/>
              <w:snapToGrid w:val="0"/>
              <w:spacing w:before="20" w:afterLines="20" w:after="48"/>
              <w:jc w:val="left"/>
              <w:rPr>
                <w:rFonts w:cs="Arial"/>
                <w:lang w:val="it-IT"/>
              </w:rPr>
            </w:pPr>
            <w:r>
              <w:rPr>
                <w:rFonts w:cs="Arial"/>
                <w:lang w:val="it-IT"/>
              </w:rPr>
              <w:t>*</w:t>
            </w:r>
            <w:proofErr w:type="spellStart"/>
            <w:r w:rsidR="00803812" w:rsidRPr="000812D1">
              <w:rPr>
                <w:rFonts w:cs="Arial"/>
                <w:lang w:val="it-IT"/>
              </w:rPr>
              <w:t>Lettuce</w:t>
            </w:r>
            <w:proofErr w:type="spellEnd"/>
            <w:r w:rsidR="00803812" w:rsidRPr="000812D1">
              <w:rPr>
                <w:rFonts w:cs="Arial"/>
                <w:lang w:val="it-IT"/>
              </w:rPr>
              <w:t xml:space="preserve"> (</w:t>
            </w:r>
            <w:proofErr w:type="spellStart"/>
            <w:r w:rsidR="00803812" w:rsidRPr="000812D1">
              <w:rPr>
                <w:rFonts w:cs="Arial"/>
                <w:i/>
                <w:lang w:val="it-IT"/>
              </w:rPr>
              <w:t>Lactuca</w:t>
            </w:r>
            <w:proofErr w:type="spellEnd"/>
            <w:r w:rsidR="00803812" w:rsidRPr="000812D1">
              <w:rPr>
                <w:rFonts w:cs="Arial"/>
                <w:i/>
                <w:lang w:val="it-IT"/>
              </w:rPr>
              <w:t xml:space="preserve"> sativa</w:t>
            </w:r>
            <w:r w:rsidR="00803812" w:rsidRPr="000812D1">
              <w:rPr>
                <w:rFonts w:cs="Arial"/>
                <w:lang w:val="it-IT"/>
              </w:rPr>
              <w:t xml:space="preserve"> L.) (</w:t>
            </w:r>
            <w:proofErr w:type="spellStart"/>
            <w:r w:rsidR="00803812" w:rsidRPr="000812D1">
              <w:rPr>
                <w:rFonts w:cs="Arial"/>
                <w:lang w:val="it-IT"/>
              </w:rPr>
              <w:t>Partial</w:t>
            </w:r>
            <w:proofErr w:type="spellEnd"/>
            <w:r w:rsidR="00803812" w:rsidRPr="000812D1">
              <w:rPr>
                <w:rFonts w:cs="Arial"/>
                <w:lang w:val="it-IT"/>
              </w:rPr>
              <w:t xml:space="preserve"> </w:t>
            </w:r>
            <w:proofErr w:type="spellStart"/>
            <w:r w:rsidR="00803812" w:rsidRPr="000812D1">
              <w:rPr>
                <w:rFonts w:cs="Arial"/>
                <w:lang w:val="it-IT"/>
              </w:rPr>
              <w:t>revision</w:t>
            </w:r>
            <w:proofErr w:type="spellEnd"/>
            <w:r w:rsidR="00803812" w:rsidRPr="000812D1">
              <w:rPr>
                <w:rFonts w:cs="Arial"/>
                <w:lang w:val="it-IT"/>
              </w:rPr>
              <w:t xml:space="preserve">: </w:t>
            </w:r>
            <w:proofErr w:type="spellStart"/>
            <w:r w:rsidR="00803812" w:rsidRPr="000812D1">
              <w:rPr>
                <w:rFonts w:cs="Arial"/>
                <w:lang w:val="it-IT"/>
              </w:rPr>
              <w:t>Char</w:t>
            </w:r>
            <w:proofErr w:type="spellEnd"/>
            <w:r w:rsidR="00803812" w:rsidRPr="000812D1">
              <w:rPr>
                <w:rFonts w:cs="Arial"/>
                <w:lang w:val="it-IT"/>
              </w:rPr>
              <w:t>. and Ad. 53 “</w:t>
            </w:r>
            <w:proofErr w:type="spellStart"/>
            <w:r w:rsidR="00803812" w:rsidRPr="000812D1">
              <w:rPr>
                <w:rFonts w:cs="Arial"/>
                <w:lang w:val="it-IT"/>
              </w:rPr>
              <w:t>Resistance</w:t>
            </w:r>
            <w:proofErr w:type="spellEnd"/>
            <w:r w:rsidR="00803812" w:rsidRPr="000812D1">
              <w:rPr>
                <w:rFonts w:cs="Arial"/>
                <w:lang w:val="it-IT"/>
              </w:rPr>
              <w:t xml:space="preserve"> to LMV”; </w:t>
            </w:r>
            <w:proofErr w:type="spellStart"/>
            <w:r w:rsidR="00803812" w:rsidRPr="000812D1">
              <w:rPr>
                <w:rFonts w:cs="Arial"/>
                <w:lang w:val="it-IT"/>
              </w:rPr>
              <w:t>addition</w:t>
            </w:r>
            <w:proofErr w:type="spellEnd"/>
            <w:r w:rsidR="00803812" w:rsidRPr="000812D1">
              <w:rPr>
                <w:rFonts w:cs="Arial"/>
                <w:lang w:val="it-IT"/>
              </w:rPr>
              <w:t xml:space="preserve"> of DNA marker test)</w:t>
            </w:r>
          </w:p>
        </w:tc>
        <w:tc>
          <w:tcPr>
            <w:tcW w:w="2781" w:type="dxa"/>
          </w:tcPr>
          <w:p w:rsidR="00803812" w:rsidRPr="000812D1" w:rsidRDefault="00803812" w:rsidP="00803812">
            <w:pPr>
              <w:spacing w:beforeLines="20" w:before="48" w:afterLines="20" w:after="48"/>
              <w:jc w:val="left"/>
              <w:rPr>
                <w:rFonts w:cs="Arial"/>
                <w:lang w:val="pt-BR"/>
              </w:rPr>
            </w:pPr>
            <w:r w:rsidRPr="000812D1">
              <w:rPr>
                <w:rFonts w:cs="Arial"/>
                <w:lang w:val="pt-BR"/>
              </w:rPr>
              <w:t>TG/13/11 Rev.</w:t>
            </w:r>
          </w:p>
        </w:tc>
      </w:tr>
      <w:tr w:rsidR="00040DA2" w:rsidRPr="000812D1" w:rsidTr="00E73486">
        <w:trPr>
          <w:cantSplit/>
          <w:jc w:val="center"/>
        </w:trPr>
        <w:tc>
          <w:tcPr>
            <w:tcW w:w="5759" w:type="dxa"/>
          </w:tcPr>
          <w:p w:rsidR="00803812" w:rsidRPr="000812D1" w:rsidRDefault="000C74E9" w:rsidP="00803812">
            <w:pPr>
              <w:tabs>
                <w:tab w:val="right" w:pos="2473"/>
              </w:tabs>
              <w:adjustRightInd w:val="0"/>
              <w:snapToGrid w:val="0"/>
              <w:spacing w:before="20" w:afterLines="20" w:after="48"/>
              <w:jc w:val="left"/>
              <w:rPr>
                <w:rFonts w:cs="Arial"/>
                <w:lang w:val="it-IT"/>
              </w:rPr>
            </w:pPr>
            <w:r>
              <w:rPr>
                <w:rFonts w:cs="Arial"/>
                <w:lang w:val="it-IT"/>
              </w:rPr>
              <w:t>*</w:t>
            </w:r>
            <w:proofErr w:type="spellStart"/>
            <w:r w:rsidR="00803812" w:rsidRPr="000812D1">
              <w:rPr>
                <w:rFonts w:cs="Arial"/>
                <w:lang w:val="it-IT"/>
              </w:rPr>
              <w:t>Melon</w:t>
            </w:r>
            <w:proofErr w:type="spellEnd"/>
            <w:r w:rsidR="00803812" w:rsidRPr="000812D1">
              <w:rPr>
                <w:rFonts w:cs="Arial"/>
                <w:lang w:val="it-IT"/>
              </w:rPr>
              <w:t xml:space="preserve"> (</w:t>
            </w:r>
            <w:proofErr w:type="spellStart"/>
            <w:r w:rsidR="00803812" w:rsidRPr="000812D1">
              <w:rPr>
                <w:rFonts w:cs="Arial"/>
                <w:i/>
                <w:lang w:val="it-IT"/>
              </w:rPr>
              <w:t>Cucumis</w:t>
            </w:r>
            <w:proofErr w:type="spellEnd"/>
            <w:r w:rsidR="00803812" w:rsidRPr="000812D1">
              <w:rPr>
                <w:rFonts w:cs="Arial"/>
                <w:i/>
                <w:lang w:val="it-IT"/>
              </w:rPr>
              <w:t xml:space="preserve"> melo</w:t>
            </w:r>
            <w:r w:rsidR="00803812" w:rsidRPr="000812D1">
              <w:rPr>
                <w:rFonts w:cs="Arial"/>
                <w:lang w:val="it-IT"/>
              </w:rPr>
              <w:t xml:space="preserve"> L.) (</w:t>
            </w:r>
            <w:proofErr w:type="spellStart"/>
            <w:r w:rsidR="00803812" w:rsidRPr="000812D1">
              <w:rPr>
                <w:rFonts w:cs="Arial"/>
                <w:lang w:val="it-IT"/>
              </w:rPr>
              <w:t>Partial</w:t>
            </w:r>
            <w:proofErr w:type="spellEnd"/>
            <w:r w:rsidR="00803812" w:rsidRPr="000812D1">
              <w:rPr>
                <w:rFonts w:cs="Arial"/>
                <w:lang w:val="it-IT"/>
              </w:rPr>
              <w:t xml:space="preserve"> </w:t>
            </w:r>
            <w:proofErr w:type="spellStart"/>
            <w:r w:rsidR="00803812" w:rsidRPr="000812D1">
              <w:rPr>
                <w:rFonts w:cs="Arial"/>
                <w:lang w:val="it-IT"/>
              </w:rPr>
              <w:t>revision</w:t>
            </w:r>
            <w:proofErr w:type="spellEnd"/>
            <w:r w:rsidR="00803812" w:rsidRPr="000812D1">
              <w:rPr>
                <w:rFonts w:cs="Arial"/>
                <w:lang w:val="it-IT"/>
              </w:rPr>
              <w:t xml:space="preserve">: </w:t>
            </w:r>
            <w:proofErr w:type="spellStart"/>
            <w:r w:rsidR="00803812" w:rsidRPr="000812D1">
              <w:rPr>
                <w:rFonts w:cs="Arial"/>
                <w:lang w:val="it-IT"/>
              </w:rPr>
              <w:t>Char</w:t>
            </w:r>
            <w:proofErr w:type="spellEnd"/>
            <w:r w:rsidR="00803812" w:rsidRPr="000812D1">
              <w:rPr>
                <w:rFonts w:cs="Arial"/>
                <w:lang w:val="it-IT"/>
              </w:rPr>
              <w:t>. 69 “</w:t>
            </w:r>
            <w:proofErr w:type="spellStart"/>
            <w:r w:rsidR="00803812" w:rsidRPr="000812D1">
              <w:rPr>
                <w:rFonts w:cs="Arial"/>
                <w:lang w:val="it-IT"/>
              </w:rPr>
              <w:t>Resistance</w:t>
            </w:r>
            <w:proofErr w:type="spellEnd"/>
            <w:r w:rsidR="00803812" w:rsidRPr="000812D1">
              <w:rPr>
                <w:rFonts w:cs="Arial"/>
                <w:lang w:val="it-IT"/>
              </w:rPr>
              <w:t xml:space="preserve"> to </w:t>
            </w:r>
            <w:proofErr w:type="spellStart"/>
            <w:r w:rsidR="00803812" w:rsidRPr="000812D1">
              <w:rPr>
                <w:rFonts w:cs="Arial"/>
                <w:lang w:val="it-IT"/>
              </w:rPr>
              <w:t>Fom</w:t>
            </w:r>
            <w:proofErr w:type="spellEnd"/>
            <w:r w:rsidR="00803812" w:rsidRPr="000812D1">
              <w:rPr>
                <w:rFonts w:cs="Arial"/>
                <w:lang w:val="it-IT"/>
              </w:rPr>
              <w:t xml:space="preserve">”, </w:t>
            </w:r>
            <w:proofErr w:type="spellStart"/>
            <w:r w:rsidR="00803812" w:rsidRPr="000812D1">
              <w:rPr>
                <w:rFonts w:cs="Arial"/>
                <w:lang w:val="it-IT"/>
              </w:rPr>
              <w:t>Char</w:t>
            </w:r>
            <w:proofErr w:type="spellEnd"/>
            <w:r w:rsidR="00803812" w:rsidRPr="000812D1">
              <w:rPr>
                <w:rFonts w:cs="Arial"/>
                <w:lang w:val="it-IT"/>
              </w:rPr>
              <w:t>. 70 “</w:t>
            </w:r>
            <w:proofErr w:type="spellStart"/>
            <w:r w:rsidR="00803812" w:rsidRPr="000812D1">
              <w:rPr>
                <w:rFonts w:cs="Arial"/>
                <w:lang w:val="it-IT"/>
              </w:rPr>
              <w:t>Resistance</w:t>
            </w:r>
            <w:proofErr w:type="spellEnd"/>
            <w:r w:rsidR="00803812" w:rsidRPr="000812D1">
              <w:rPr>
                <w:rFonts w:cs="Arial"/>
                <w:lang w:val="it-IT"/>
              </w:rPr>
              <w:t xml:space="preserve"> to </w:t>
            </w:r>
            <w:proofErr w:type="spellStart"/>
            <w:r w:rsidR="00803812" w:rsidRPr="000812D1">
              <w:rPr>
                <w:rFonts w:cs="Arial"/>
                <w:lang w:val="it-IT"/>
              </w:rPr>
              <w:t>Px</w:t>
            </w:r>
            <w:proofErr w:type="spellEnd"/>
            <w:r w:rsidR="00803812" w:rsidRPr="000812D1">
              <w:rPr>
                <w:rFonts w:cs="Arial"/>
                <w:lang w:val="it-IT"/>
              </w:rPr>
              <w:t xml:space="preserve">”) </w:t>
            </w:r>
          </w:p>
        </w:tc>
        <w:tc>
          <w:tcPr>
            <w:tcW w:w="2781" w:type="dxa"/>
          </w:tcPr>
          <w:p w:rsidR="00803812" w:rsidRPr="000812D1" w:rsidRDefault="00803812" w:rsidP="00803812">
            <w:pPr>
              <w:spacing w:beforeLines="20" w:before="48" w:afterLines="20" w:after="48"/>
              <w:jc w:val="left"/>
              <w:rPr>
                <w:rFonts w:cs="Arial"/>
                <w:lang w:val="it-IT"/>
              </w:rPr>
            </w:pPr>
            <w:r w:rsidRPr="000812D1">
              <w:rPr>
                <w:rFonts w:cs="Arial"/>
                <w:lang w:val="it-IT"/>
              </w:rPr>
              <w:t>TG/104/5 Rev. 2</w:t>
            </w:r>
          </w:p>
        </w:tc>
      </w:tr>
      <w:tr w:rsidR="00040DA2" w:rsidRPr="000812D1" w:rsidTr="00E73486">
        <w:trPr>
          <w:cantSplit/>
          <w:jc w:val="center"/>
        </w:trPr>
        <w:tc>
          <w:tcPr>
            <w:tcW w:w="5759" w:type="dxa"/>
          </w:tcPr>
          <w:p w:rsidR="00803812" w:rsidRPr="000812D1" w:rsidRDefault="000C74E9" w:rsidP="00803812">
            <w:pPr>
              <w:tabs>
                <w:tab w:val="right" w:pos="2473"/>
              </w:tabs>
              <w:adjustRightInd w:val="0"/>
              <w:snapToGrid w:val="0"/>
              <w:spacing w:before="20" w:afterLines="20" w:after="48"/>
              <w:jc w:val="left"/>
              <w:rPr>
                <w:rFonts w:cs="Arial"/>
                <w:lang w:val="it-IT"/>
              </w:rPr>
            </w:pPr>
            <w:r>
              <w:rPr>
                <w:rFonts w:cs="Arial"/>
                <w:lang w:val="it-IT"/>
              </w:rPr>
              <w:t>*</w:t>
            </w:r>
            <w:proofErr w:type="spellStart"/>
            <w:r w:rsidR="00803812" w:rsidRPr="000812D1">
              <w:rPr>
                <w:rFonts w:cs="Arial"/>
                <w:lang w:val="it-IT"/>
              </w:rPr>
              <w:t>Pea</w:t>
            </w:r>
            <w:proofErr w:type="spellEnd"/>
            <w:r w:rsidR="00803812" w:rsidRPr="000812D1">
              <w:rPr>
                <w:rFonts w:cs="Arial"/>
                <w:lang w:val="it-IT"/>
              </w:rPr>
              <w:t xml:space="preserve"> (</w:t>
            </w:r>
            <w:proofErr w:type="spellStart"/>
            <w:r w:rsidR="00803812" w:rsidRPr="000812D1">
              <w:rPr>
                <w:rFonts w:cs="Arial"/>
                <w:i/>
                <w:lang w:val="it-IT"/>
              </w:rPr>
              <w:t>Pisum</w:t>
            </w:r>
            <w:proofErr w:type="spellEnd"/>
            <w:r w:rsidR="00803812" w:rsidRPr="000812D1">
              <w:rPr>
                <w:rFonts w:cs="Arial"/>
                <w:i/>
                <w:lang w:val="it-IT"/>
              </w:rPr>
              <w:t xml:space="preserve"> </w:t>
            </w:r>
            <w:proofErr w:type="spellStart"/>
            <w:r w:rsidR="00803812" w:rsidRPr="000812D1">
              <w:rPr>
                <w:rFonts w:cs="Arial"/>
                <w:i/>
                <w:lang w:val="it-IT"/>
              </w:rPr>
              <w:t>sativum</w:t>
            </w:r>
            <w:proofErr w:type="spellEnd"/>
            <w:r w:rsidR="00803812" w:rsidRPr="000812D1">
              <w:rPr>
                <w:rFonts w:cs="Arial"/>
                <w:lang w:val="it-IT"/>
              </w:rPr>
              <w:t xml:space="preserve"> L.) (</w:t>
            </w:r>
            <w:proofErr w:type="spellStart"/>
            <w:r w:rsidR="00803812" w:rsidRPr="000812D1">
              <w:rPr>
                <w:rFonts w:cs="Arial"/>
                <w:lang w:val="it-IT"/>
              </w:rPr>
              <w:t>Partial</w:t>
            </w:r>
            <w:proofErr w:type="spellEnd"/>
            <w:r w:rsidR="00803812" w:rsidRPr="000812D1">
              <w:rPr>
                <w:rFonts w:cs="Arial"/>
                <w:lang w:val="it-IT"/>
              </w:rPr>
              <w:t xml:space="preserve"> </w:t>
            </w:r>
            <w:proofErr w:type="spellStart"/>
            <w:r w:rsidR="00803812" w:rsidRPr="000812D1">
              <w:rPr>
                <w:rFonts w:cs="Arial"/>
                <w:lang w:val="it-IT"/>
              </w:rPr>
              <w:t>revision</w:t>
            </w:r>
            <w:proofErr w:type="spellEnd"/>
            <w:r w:rsidR="00803812" w:rsidRPr="000812D1">
              <w:rPr>
                <w:rFonts w:cs="Arial"/>
                <w:lang w:val="it-IT"/>
              </w:rPr>
              <w:t xml:space="preserve">: </w:t>
            </w:r>
            <w:proofErr w:type="spellStart"/>
            <w:r w:rsidR="00803812" w:rsidRPr="000812D1">
              <w:rPr>
                <w:rFonts w:cs="Arial"/>
                <w:lang w:val="it-IT"/>
              </w:rPr>
              <w:t>Char</w:t>
            </w:r>
            <w:proofErr w:type="spellEnd"/>
            <w:r w:rsidR="00803812" w:rsidRPr="000812D1">
              <w:rPr>
                <w:rFonts w:cs="Arial"/>
                <w:lang w:val="it-IT"/>
              </w:rPr>
              <w:t>. 58 “</w:t>
            </w:r>
            <w:proofErr w:type="spellStart"/>
            <w:r w:rsidR="00803812" w:rsidRPr="000812D1">
              <w:rPr>
                <w:rFonts w:cs="Arial"/>
                <w:lang w:val="it-IT"/>
              </w:rPr>
              <w:t>Resistance</w:t>
            </w:r>
            <w:proofErr w:type="spellEnd"/>
            <w:r w:rsidR="00803812" w:rsidRPr="000812D1">
              <w:rPr>
                <w:rFonts w:cs="Arial"/>
                <w:lang w:val="it-IT"/>
              </w:rPr>
              <w:t xml:space="preserve"> to </w:t>
            </w:r>
            <w:proofErr w:type="spellStart"/>
            <w:r w:rsidR="00803812" w:rsidRPr="000812D1">
              <w:rPr>
                <w:rFonts w:cs="Arial"/>
                <w:lang w:val="it-IT"/>
              </w:rPr>
              <w:t>Fop</w:t>
            </w:r>
            <w:proofErr w:type="spellEnd"/>
            <w:r w:rsidR="00803812" w:rsidRPr="000812D1">
              <w:rPr>
                <w:rFonts w:cs="Arial"/>
                <w:lang w:val="it-IT"/>
              </w:rPr>
              <w:t xml:space="preserve">”, </w:t>
            </w:r>
            <w:proofErr w:type="spellStart"/>
            <w:r w:rsidR="00803812" w:rsidRPr="000812D1">
              <w:rPr>
                <w:rFonts w:cs="Arial"/>
                <w:lang w:val="it-IT"/>
              </w:rPr>
              <w:t>Char</w:t>
            </w:r>
            <w:proofErr w:type="spellEnd"/>
            <w:r w:rsidR="00803812" w:rsidRPr="000812D1">
              <w:rPr>
                <w:rFonts w:cs="Arial"/>
                <w:lang w:val="it-IT"/>
              </w:rPr>
              <w:t>. 59 “</w:t>
            </w:r>
            <w:proofErr w:type="spellStart"/>
            <w:r w:rsidR="00803812" w:rsidRPr="000812D1">
              <w:rPr>
                <w:rFonts w:cs="Arial"/>
                <w:lang w:val="it-IT"/>
              </w:rPr>
              <w:t>Resistance</w:t>
            </w:r>
            <w:proofErr w:type="spellEnd"/>
            <w:r w:rsidR="00803812" w:rsidRPr="000812D1">
              <w:rPr>
                <w:rFonts w:cs="Arial"/>
                <w:lang w:val="it-IT"/>
              </w:rPr>
              <w:t xml:space="preserve"> to </w:t>
            </w:r>
            <w:r w:rsidR="00803812" w:rsidRPr="000812D1">
              <w:rPr>
                <w:rFonts w:cs="Arial"/>
                <w:i/>
                <w:lang w:val="it-IT"/>
              </w:rPr>
              <w:t xml:space="preserve">E. </w:t>
            </w:r>
            <w:proofErr w:type="spellStart"/>
            <w:r w:rsidR="00803812" w:rsidRPr="000812D1">
              <w:rPr>
                <w:rFonts w:cs="Arial"/>
                <w:i/>
                <w:lang w:val="it-IT"/>
              </w:rPr>
              <w:t>pisi</w:t>
            </w:r>
            <w:proofErr w:type="spellEnd"/>
            <w:r w:rsidR="00803812" w:rsidRPr="000812D1">
              <w:rPr>
                <w:rFonts w:cs="Arial"/>
                <w:lang w:val="it-IT"/>
              </w:rPr>
              <w:t xml:space="preserve">”, </w:t>
            </w:r>
            <w:proofErr w:type="spellStart"/>
            <w:r w:rsidR="00803812" w:rsidRPr="000812D1">
              <w:rPr>
                <w:rFonts w:cs="Arial"/>
                <w:lang w:val="it-IT"/>
              </w:rPr>
              <w:t>Char</w:t>
            </w:r>
            <w:proofErr w:type="spellEnd"/>
            <w:r w:rsidR="00803812" w:rsidRPr="000812D1">
              <w:rPr>
                <w:rFonts w:cs="Arial"/>
                <w:lang w:val="it-IT"/>
              </w:rPr>
              <w:t>. 60 “</w:t>
            </w:r>
            <w:proofErr w:type="spellStart"/>
            <w:r w:rsidR="00803812" w:rsidRPr="000812D1">
              <w:rPr>
                <w:rFonts w:cs="Arial"/>
                <w:lang w:val="it-IT"/>
              </w:rPr>
              <w:t>Resistance</w:t>
            </w:r>
            <w:proofErr w:type="spellEnd"/>
            <w:r w:rsidR="00803812" w:rsidRPr="000812D1">
              <w:rPr>
                <w:rFonts w:cs="Arial"/>
                <w:lang w:val="it-IT"/>
              </w:rPr>
              <w:t xml:space="preserve"> to </w:t>
            </w:r>
            <w:r w:rsidR="00803812" w:rsidRPr="000812D1">
              <w:rPr>
                <w:rFonts w:cs="Arial"/>
                <w:i/>
                <w:lang w:val="it-IT"/>
              </w:rPr>
              <w:t>A. </w:t>
            </w:r>
            <w:proofErr w:type="spellStart"/>
            <w:r w:rsidR="00803812" w:rsidRPr="000812D1">
              <w:rPr>
                <w:rFonts w:cs="Arial"/>
                <w:i/>
                <w:lang w:val="it-IT"/>
              </w:rPr>
              <w:t>pisi</w:t>
            </w:r>
            <w:proofErr w:type="spellEnd"/>
            <w:r w:rsidR="00803812" w:rsidRPr="000812D1">
              <w:rPr>
                <w:rFonts w:cs="Arial"/>
                <w:lang w:val="it-IT"/>
              </w:rPr>
              <w:t>”)</w:t>
            </w:r>
          </w:p>
        </w:tc>
        <w:tc>
          <w:tcPr>
            <w:tcW w:w="2781" w:type="dxa"/>
          </w:tcPr>
          <w:p w:rsidR="00803812" w:rsidRPr="000812D1" w:rsidRDefault="00803812" w:rsidP="00803812">
            <w:pPr>
              <w:spacing w:beforeLines="20" w:before="48" w:afterLines="20" w:after="48"/>
              <w:jc w:val="left"/>
              <w:rPr>
                <w:rFonts w:cs="Arial"/>
                <w:lang w:val="it-IT"/>
              </w:rPr>
            </w:pPr>
            <w:r w:rsidRPr="000812D1">
              <w:rPr>
                <w:rFonts w:cs="Arial"/>
                <w:lang w:val="it-IT"/>
              </w:rPr>
              <w:t>TG/7/10 Rev. 2</w:t>
            </w:r>
          </w:p>
        </w:tc>
      </w:tr>
      <w:tr w:rsidR="00040DA2" w:rsidRPr="000812D1" w:rsidTr="00E73486">
        <w:trPr>
          <w:cantSplit/>
          <w:jc w:val="center"/>
        </w:trPr>
        <w:tc>
          <w:tcPr>
            <w:tcW w:w="5759" w:type="dxa"/>
          </w:tcPr>
          <w:p w:rsidR="00803812" w:rsidRPr="000812D1" w:rsidRDefault="00803812" w:rsidP="00803812">
            <w:pPr>
              <w:tabs>
                <w:tab w:val="right" w:pos="2473"/>
              </w:tabs>
              <w:adjustRightInd w:val="0"/>
              <w:snapToGrid w:val="0"/>
              <w:spacing w:before="20" w:afterLines="20" w:after="48"/>
              <w:jc w:val="left"/>
              <w:rPr>
                <w:rFonts w:cs="Arial"/>
                <w:lang w:val="it-IT"/>
              </w:rPr>
            </w:pPr>
            <w:proofErr w:type="spellStart"/>
            <w:r w:rsidRPr="000812D1">
              <w:rPr>
                <w:rFonts w:cs="Arial"/>
                <w:lang w:val="it-IT"/>
              </w:rPr>
              <w:t>Pepper</w:t>
            </w:r>
            <w:proofErr w:type="spellEnd"/>
            <w:r w:rsidRPr="000812D1">
              <w:rPr>
                <w:rFonts w:cs="Arial"/>
                <w:lang w:val="it-IT"/>
              </w:rPr>
              <w:t xml:space="preserve"> (</w:t>
            </w:r>
            <w:proofErr w:type="spellStart"/>
            <w:r w:rsidRPr="000812D1">
              <w:rPr>
                <w:i/>
                <w:lang w:val="it-IT"/>
              </w:rPr>
              <w:t>Capsicum</w:t>
            </w:r>
            <w:proofErr w:type="spellEnd"/>
            <w:r w:rsidRPr="000812D1">
              <w:rPr>
                <w:i/>
                <w:lang w:val="it-IT"/>
              </w:rPr>
              <w:t xml:space="preserve"> </w:t>
            </w:r>
            <w:proofErr w:type="spellStart"/>
            <w:r w:rsidRPr="000812D1">
              <w:rPr>
                <w:i/>
                <w:lang w:val="it-IT"/>
              </w:rPr>
              <w:t>annuum</w:t>
            </w:r>
            <w:proofErr w:type="spellEnd"/>
            <w:r w:rsidRPr="000812D1">
              <w:rPr>
                <w:lang w:val="it-IT"/>
              </w:rPr>
              <w:t xml:space="preserve"> L.)</w:t>
            </w:r>
            <w:r w:rsidRPr="000812D1">
              <w:rPr>
                <w:rFonts w:cs="Arial"/>
                <w:lang w:val="it-IT"/>
              </w:rPr>
              <w:t xml:space="preserve"> (</w:t>
            </w:r>
            <w:proofErr w:type="spellStart"/>
            <w:r w:rsidRPr="000812D1">
              <w:rPr>
                <w:rFonts w:cs="Arial"/>
                <w:lang w:val="it-IT"/>
              </w:rPr>
              <w:t>Revision</w:t>
            </w:r>
            <w:proofErr w:type="spellEnd"/>
            <w:r w:rsidRPr="000812D1">
              <w:rPr>
                <w:rFonts w:cs="Arial"/>
                <w:lang w:val="it-IT"/>
              </w:rPr>
              <w:t>)</w:t>
            </w:r>
          </w:p>
        </w:tc>
        <w:tc>
          <w:tcPr>
            <w:tcW w:w="2781" w:type="dxa"/>
          </w:tcPr>
          <w:p w:rsidR="00803812" w:rsidRPr="000812D1" w:rsidRDefault="00803812" w:rsidP="00803812">
            <w:pPr>
              <w:spacing w:beforeLines="20" w:before="48" w:afterLines="20" w:after="48"/>
              <w:jc w:val="left"/>
              <w:rPr>
                <w:rFonts w:cs="Arial"/>
                <w:lang w:val="it-IT"/>
              </w:rPr>
            </w:pPr>
            <w:r w:rsidRPr="000812D1">
              <w:rPr>
                <w:rFonts w:cs="Arial"/>
                <w:lang w:val="it-IT"/>
              </w:rPr>
              <w:t>TG/76/9(proj.2)</w:t>
            </w:r>
          </w:p>
        </w:tc>
      </w:tr>
      <w:tr w:rsidR="00040DA2" w:rsidRPr="000812D1" w:rsidTr="00E73486">
        <w:trPr>
          <w:cantSplit/>
          <w:jc w:val="center"/>
        </w:trPr>
        <w:tc>
          <w:tcPr>
            <w:tcW w:w="5759" w:type="dxa"/>
          </w:tcPr>
          <w:p w:rsidR="00803812" w:rsidRPr="000812D1" w:rsidRDefault="00803812" w:rsidP="00803812">
            <w:pPr>
              <w:tabs>
                <w:tab w:val="right" w:pos="2473"/>
              </w:tabs>
              <w:adjustRightInd w:val="0"/>
              <w:snapToGrid w:val="0"/>
              <w:spacing w:before="20" w:afterLines="20" w:after="48"/>
              <w:jc w:val="left"/>
              <w:rPr>
                <w:rFonts w:cs="Arial"/>
                <w:lang w:val="it-IT"/>
              </w:rPr>
            </w:pPr>
            <w:r w:rsidRPr="000812D1">
              <w:rPr>
                <w:rFonts w:cs="Arial"/>
                <w:lang w:val="it-IT"/>
              </w:rPr>
              <w:t>*Squash (</w:t>
            </w:r>
            <w:proofErr w:type="spellStart"/>
            <w:r w:rsidRPr="000812D1">
              <w:rPr>
                <w:rFonts w:cs="Arial"/>
                <w:lang w:val="it-IT"/>
              </w:rPr>
              <w:t>Partial</w:t>
            </w:r>
            <w:proofErr w:type="spellEnd"/>
            <w:r w:rsidRPr="000812D1">
              <w:rPr>
                <w:rFonts w:cs="Arial"/>
                <w:lang w:val="it-IT"/>
              </w:rPr>
              <w:t xml:space="preserve"> </w:t>
            </w:r>
            <w:proofErr w:type="spellStart"/>
            <w:r w:rsidRPr="000812D1">
              <w:rPr>
                <w:rFonts w:cs="Arial"/>
                <w:lang w:val="it-IT"/>
              </w:rPr>
              <w:t>revision</w:t>
            </w:r>
            <w:proofErr w:type="spellEnd"/>
            <w:r w:rsidRPr="000812D1">
              <w:rPr>
                <w:rFonts w:cs="Arial"/>
                <w:lang w:val="it-IT"/>
              </w:rPr>
              <w:t xml:space="preserve">: to </w:t>
            </w:r>
            <w:proofErr w:type="spellStart"/>
            <w:r w:rsidRPr="000812D1">
              <w:rPr>
                <w:rFonts w:cs="Arial"/>
                <w:lang w:val="it-IT"/>
              </w:rPr>
              <w:t>add</w:t>
            </w:r>
            <w:proofErr w:type="spellEnd"/>
            <w:r w:rsidRPr="000812D1">
              <w:rPr>
                <w:rFonts w:cs="Arial"/>
                <w:lang w:val="it-IT"/>
              </w:rPr>
              <w:t xml:space="preserve"> new </w:t>
            </w:r>
            <w:proofErr w:type="spellStart"/>
            <w:r w:rsidRPr="000812D1">
              <w:rPr>
                <w:rFonts w:cs="Arial"/>
                <w:lang w:val="it-IT"/>
              </w:rPr>
              <w:t>Characteristics</w:t>
            </w:r>
            <w:proofErr w:type="spellEnd"/>
            <w:r w:rsidRPr="000812D1">
              <w:rPr>
                <w:rFonts w:cs="Arial"/>
                <w:lang w:val="it-IT"/>
              </w:rPr>
              <w:t xml:space="preserve"> “</w:t>
            </w:r>
            <w:proofErr w:type="spellStart"/>
            <w:r w:rsidRPr="000812D1">
              <w:rPr>
                <w:rFonts w:cs="Arial"/>
                <w:lang w:val="it-IT"/>
              </w:rPr>
              <w:t>Resistance</w:t>
            </w:r>
            <w:proofErr w:type="spellEnd"/>
            <w:r w:rsidRPr="000812D1">
              <w:rPr>
                <w:rFonts w:cs="Arial"/>
                <w:lang w:val="it-IT"/>
              </w:rPr>
              <w:t xml:space="preserve"> to ZYMV” and “</w:t>
            </w:r>
            <w:proofErr w:type="spellStart"/>
            <w:r w:rsidRPr="000812D1">
              <w:rPr>
                <w:rFonts w:cs="Arial"/>
                <w:lang w:val="it-IT"/>
              </w:rPr>
              <w:t>Resistance</w:t>
            </w:r>
            <w:proofErr w:type="spellEnd"/>
            <w:r w:rsidRPr="000812D1">
              <w:rPr>
                <w:rFonts w:cs="Arial"/>
                <w:lang w:val="it-IT"/>
              </w:rPr>
              <w:t xml:space="preserve"> to </w:t>
            </w:r>
            <w:proofErr w:type="spellStart"/>
            <w:r w:rsidRPr="000812D1">
              <w:rPr>
                <w:rFonts w:cs="Arial"/>
                <w:lang w:val="it-IT"/>
              </w:rPr>
              <w:t>Watermelon</w:t>
            </w:r>
            <w:proofErr w:type="spellEnd"/>
            <w:r w:rsidRPr="000812D1">
              <w:rPr>
                <w:rFonts w:cs="Arial"/>
                <w:lang w:val="it-IT"/>
              </w:rPr>
              <w:t xml:space="preserve"> </w:t>
            </w:r>
            <w:proofErr w:type="spellStart"/>
            <w:r w:rsidRPr="000812D1">
              <w:rPr>
                <w:rFonts w:cs="Arial"/>
                <w:lang w:val="it-IT"/>
              </w:rPr>
              <w:t>mosaic</w:t>
            </w:r>
            <w:proofErr w:type="spellEnd"/>
            <w:r w:rsidRPr="000812D1">
              <w:rPr>
                <w:rFonts w:cs="Arial"/>
                <w:lang w:val="it-IT"/>
              </w:rPr>
              <w:t xml:space="preserve"> virus”)</w:t>
            </w:r>
          </w:p>
        </w:tc>
        <w:tc>
          <w:tcPr>
            <w:tcW w:w="2781" w:type="dxa"/>
          </w:tcPr>
          <w:p w:rsidR="00803812" w:rsidRPr="000812D1" w:rsidRDefault="00803812" w:rsidP="00803812">
            <w:pPr>
              <w:spacing w:beforeLines="20" w:before="48" w:afterLines="20" w:after="48"/>
              <w:jc w:val="left"/>
            </w:pPr>
            <w:r w:rsidRPr="000812D1">
              <w:t>TG/119/4 Corr. 2,</w:t>
            </w:r>
          </w:p>
          <w:p w:rsidR="00803812" w:rsidRPr="000812D1" w:rsidRDefault="00803812" w:rsidP="00803812">
            <w:pPr>
              <w:spacing w:beforeLines="20" w:before="48" w:afterLines="20" w:after="48"/>
              <w:jc w:val="left"/>
              <w:rPr>
                <w:rFonts w:cs="Arial"/>
                <w:lang w:val="pt-BR"/>
              </w:rPr>
            </w:pPr>
            <w:r w:rsidRPr="000812D1">
              <w:t>TWV/53/6</w:t>
            </w:r>
          </w:p>
        </w:tc>
      </w:tr>
      <w:tr w:rsidR="00040DA2" w:rsidRPr="000812D1" w:rsidTr="00040DA2">
        <w:trPr>
          <w:cantSplit/>
          <w:trHeight w:val="251"/>
          <w:jc w:val="center"/>
        </w:trPr>
        <w:tc>
          <w:tcPr>
            <w:tcW w:w="5759" w:type="dxa"/>
          </w:tcPr>
          <w:p w:rsidR="00803812" w:rsidRPr="000812D1" w:rsidRDefault="00803812" w:rsidP="00803812">
            <w:pPr>
              <w:keepNext/>
              <w:tabs>
                <w:tab w:val="right" w:pos="2473"/>
              </w:tabs>
              <w:adjustRightInd w:val="0"/>
              <w:snapToGrid w:val="0"/>
              <w:spacing w:before="20" w:afterLines="20" w:after="48"/>
              <w:jc w:val="left"/>
              <w:rPr>
                <w:lang w:val="it-IT"/>
              </w:rPr>
            </w:pPr>
            <w:r w:rsidRPr="000812D1">
              <w:rPr>
                <w:lang w:val="it-IT"/>
              </w:rPr>
              <w:t>Tomato (</w:t>
            </w:r>
            <w:proofErr w:type="spellStart"/>
            <w:r w:rsidRPr="000812D1">
              <w:rPr>
                <w:i/>
                <w:lang w:val="it-IT"/>
              </w:rPr>
              <w:t>Solanum</w:t>
            </w:r>
            <w:proofErr w:type="spellEnd"/>
            <w:r w:rsidRPr="000812D1">
              <w:rPr>
                <w:i/>
                <w:lang w:val="it-IT"/>
              </w:rPr>
              <w:t xml:space="preserve"> </w:t>
            </w:r>
            <w:proofErr w:type="spellStart"/>
            <w:r w:rsidRPr="000812D1">
              <w:rPr>
                <w:i/>
                <w:lang w:val="it-IT"/>
              </w:rPr>
              <w:t>lycopersicum</w:t>
            </w:r>
            <w:proofErr w:type="spellEnd"/>
            <w:r w:rsidRPr="000812D1">
              <w:rPr>
                <w:lang w:val="it-IT"/>
              </w:rPr>
              <w:t xml:space="preserve"> L.) (</w:t>
            </w:r>
            <w:proofErr w:type="spellStart"/>
            <w:r w:rsidRPr="000812D1">
              <w:rPr>
                <w:lang w:val="it-IT"/>
              </w:rPr>
              <w:t>Revision</w:t>
            </w:r>
            <w:proofErr w:type="spellEnd"/>
            <w:r w:rsidRPr="000812D1">
              <w:rPr>
                <w:lang w:val="it-IT"/>
              </w:rPr>
              <w:t>)</w:t>
            </w:r>
          </w:p>
        </w:tc>
        <w:tc>
          <w:tcPr>
            <w:tcW w:w="2781" w:type="dxa"/>
          </w:tcPr>
          <w:p w:rsidR="00803812" w:rsidRPr="000812D1" w:rsidRDefault="00803812" w:rsidP="00803812">
            <w:pPr>
              <w:keepNext/>
              <w:spacing w:beforeLines="20" w:before="48" w:afterLines="20" w:after="48"/>
              <w:jc w:val="left"/>
              <w:rPr>
                <w:lang w:val="it-IT"/>
              </w:rPr>
            </w:pPr>
            <w:r w:rsidRPr="000812D1">
              <w:rPr>
                <w:lang w:val="it-IT"/>
              </w:rPr>
              <w:t>TG/44/11 Rev. 2</w:t>
            </w:r>
          </w:p>
        </w:tc>
      </w:tr>
      <w:tr w:rsidR="00040DA2" w:rsidRPr="000812D1" w:rsidTr="00E73486">
        <w:trPr>
          <w:cantSplit/>
          <w:jc w:val="center"/>
        </w:trPr>
        <w:tc>
          <w:tcPr>
            <w:tcW w:w="5759" w:type="dxa"/>
          </w:tcPr>
          <w:p w:rsidR="00803812" w:rsidRPr="000812D1" w:rsidRDefault="000C74E9" w:rsidP="00803812">
            <w:pPr>
              <w:tabs>
                <w:tab w:val="right" w:pos="2473"/>
              </w:tabs>
              <w:adjustRightInd w:val="0"/>
              <w:snapToGrid w:val="0"/>
              <w:spacing w:before="20" w:afterLines="20" w:after="48"/>
              <w:jc w:val="left"/>
              <w:rPr>
                <w:rFonts w:cs="Arial"/>
                <w:lang w:val="it-IT"/>
              </w:rPr>
            </w:pPr>
            <w:r>
              <w:rPr>
                <w:rFonts w:cs="Arial"/>
                <w:lang w:val="it-IT"/>
              </w:rPr>
              <w:t>*</w:t>
            </w:r>
            <w:r w:rsidR="00803812" w:rsidRPr="000812D1">
              <w:rPr>
                <w:rFonts w:cs="Arial"/>
                <w:lang w:val="it-IT"/>
              </w:rPr>
              <w:t xml:space="preserve">Tomato </w:t>
            </w:r>
            <w:proofErr w:type="spellStart"/>
            <w:r w:rsidR="00803812" w:rsidRPr="000812D1">
              <w:rPr>
                <w:rFonts w:cs="Arial"/>
                <w:lang w:val="it-IT"/>
              </w:rPr>
              <w:t>rootstock</w:t>
            </w:r>
            <w:proofErr w:type="spellEnd"/>
            <w:r w:rsidR="00803812" w:rsidRPr="000812D1">
              <w:rPr>
                <w:rFonts w:cs="Arial"/>
                <w:lang w:val="it-IT"/>
              </w:rPr>
              <w:t xml:space="preserve"> (</w:t>
            </w:r>
            <w:proofErr w:type="spellStart"/>
            <w:r w:rsidR="00803812" w:rsidRPr="000812D1">
              <w:rPr>
                <w:rFonts w:cs="Arial"/>
                <w:lang w:val="it-IT"/>
              </w:rPr>
              <w:t>Partial</w:t>
            </w:r>
            <w:proofErr w:type="spellEnd"/>
            <w:r w:rsidR="00803812" w:rsidRPr="000812D1">
              <w:rPr>
                <w:rFonts w:cs="Arial"/>
                <w:lang w:val="it-IT"/>
              </w:rPr>
              <w:t xml:space="preserve"> </w:t>
            </w:r>
            <w:proofErr w:type="spellStart"/>
            <w:r w:rsidR="00803812" w:rsidRPr="000812D1">
              <w:rPr>
                <w:rFonts w:cs="Arial"/>
                <w:lang w:val="it-IT"/>
              </w:rPr>
              <w:t>revision</w:t>
            </w:r>
            <w:proofErr w:type="spellEnd"/>
            <w:r w:rsidR="00803812" w:rsidRPr="000812D1">
              <w:rPr>
                <w:rFonts w:cs="Arial"/>
                <w:lang w:val="it-IT"/>
              </w:rPr>
              <w:t xml:space="preserve">: </w:t>
            </w:r>
            <w:proofErr w:type="spellStart"/>
            <w:r w:rsidR="00803812" w:rsidRPr="000812D1">
              <w:rPr>
                <w:rFonts w:cs="Arial"/>
                <w:lang w:val="it-IT"/>
              </w:rPr>
              <w:t>coverage</w:t>
            </w:r>
            <w:proofErr w:type="spellEnd"/>
            <w:r w:rsidR="00803812" w:rsidRPr="000812D1">
              <w:rPr>
                <w:rFonts w:cs="Arial"/>
                <w:lang w:val="it-IT"/>
              </w:rPr>
              <w:t xml:space="preserve">: to </w:t>
            </w:r>
            <w:proofErr w:type="spellStart"/>
            <w:r w:rsidR="00803812" w:rsidRPr="000812D1">
              <w:rPr>
                <w:rFonts w:cs="Arial"/>
                <w:lang w:val="it-IT"/>
              </w:rPr>
              <w:t>remove</w:t>
            </w:r>
            <w:proofErr w:type="spellEnd"/>
            <w:r w:rsidR="00803812" w:rsidRPr="000812D1">
              <w:rPr>
                <w:rFonts w:cs="Arial"/>
                <w:lang w:val="it-IT"/>
              </w:rPr>
              <w:t xml:space="preserve"> </w:t>
            </w:r>
            <w:r w:rsidR="00803812" w:rsidRPr="000812D1">
              <w:rPr>
                <w:i/>
                <w:lang w:val="en-GB"/>
              </w:rPr>
              <w:t xml:space="preserve">S. </w:t>
            </w:r>
            <w:proofErr w:type="spellStart"/>
            <w:r w:rsidR="00803812" w:rsidRPr="000812D1">
              <w:rPr>
                <w:i/>
                <w:lang w:val="en-GB"/>
              </w:rPr>
              <w:t>cheesmaniae</w:t>
            </w:r>
            <w:proofErr w:type="spellEnd"/>
            <w:r w:rsidR="00803812" w:rsidRPr="000812D1">
              <w:rPr>
                <w:i/>
                <w:lang w:val="en-GB"/>
              </w:rPr>
              <w:t>,</w:t>
            </w:r>
            <w:r w:rsidR="00803812" w:rsidRPr="000812D1">
              <w:rPr>
                <w:lang w:val="en-GB"/>
              </w:rPr>
              <w:t xml:space="preserve"> </w:t>
            </w:r>
            <w:proofErr w:type="spellStart"/>
            <w:r w:rsidR="00803812" w:rsidRPr="000812D1">
              <w:rPr>
                <w:lang w:val="it-IT"/>
              </w:rPr>
              <w:t>Chars</w:t>
            </w:r>
            <w:proofErr w:type="spellEnd"/>
            <w:r w:rsidR="00803812" w:rsidRPr="000812D1">
              <w:rPr>
                <w:lang w:val="it-IT"/>
              </w:rPr>
              <w:t xml:space="preserve">. and </w:t>
            </w:r>
            <w:proofErr w:type="spellStart"/>
            <w:r w:rsidR="00803812" w:rsidRPr="000812D1">
              <w:rPr>
                <w:lang w:val="it-IT"/>
              </w:rPr>
              <w:t>Ads</w:t>
            </w:r>
            <w:proofErr w:type="spellEnd"/>
            <w:r w:rsidR="00803812" w:rsidRPr="000812D1">
              <w:rPr>
                <w:lang w:val="it-IT"/>
              </w:rPr>
              <w:t>. 22 “</w:t>
            </w:r>
            <w:r w:rsidR="00803812" w:rsidRPr="000812D1">
              <w:t xml:space="preserve">Resistance to </w:t>
            </w:r>
            <w:proofErr w:type="spellStart"/>
            <w:r w:rsidR="00803812" w:rsidRPr="000812D1">
              <w:t>Mi</w:t>
            </w:r>
            <w:proofErr w:type="spellEnd"/>
            <w:r w:rsidR="00803812" w:rsidRPr="000812D1">
              <w:t>”</w:t>
            </w:r>
            <w:r w:rsidR="00803812" w:rsidRPr="000812D1">
              <w:rPr>
                <w:lang w:val="it-IT"/>
              </w:rPr>
              <w:t>, 23 “</w:t>
            </w:r>
            <w:r w:rsidR="00803812" w:rsidRPr="000812D1">
              <w:t xml:space="preserve">Resistance to </w:t>
            </w:r>
            <w:proofErr w:type="spellStart"/>
            <w:r w:rsidR="00803812" w:rsidRPr="000812D1">
              <w:t>Va</w:t>
            </w:r>
            <w:proofErr w:type="spellEnd"/>
            <w:r w:rsidR="00803812" w:rsidRPr="000812D1">
              <w:t xml:space="preserve"> and </w:t>
            </w:r>
            <w:proofErr w:type="spellStart"/>
            <w:r w:rsidR="00803812" w:rsidRPr="000812D1">
              <w:t>Vd</w:t>
            </w:r>
            <w:proofErr w:type="spellEnd"/>
            <w:r w:rsidR="00803812" w:rsidRPr="000812D1">
              <w:t>”</w:t>
            </w:r>
            <w:r w:rsidR="00803812" w:rsidRPr="000812D1">
              <w:rPr>
                <w:lang w:val="it-IT"/>
              </w:rPr>
              <w:t>, 24 “</w:t>
            </w:r>
            <w:r w:rsidR="00803812" w:rsidRPr="000812D1">
              <w:t xml:space="preserve">Resistance to </w:t>
            </w:r>
            <w:proofErr w:type="spellStart"/>
            <w:r w:rsidR="00803812" w:rsidRPr="000812D1">
              <w:t>Fol</w:t>
            </w:r>
            <w:proofErr w:type="spellEnd"/>
            <w:r w:rsidR="00803812" w:rsidRPr="000812D1">
              <w:t xml:space="preserve">”, 26 “Resistance to </w:t>
            </w:r>
            <w:proofErr w:type="spellStart"/>
            <w:r w:rsidR="00803812" w:rsidRPr="000812D1">
              <w:t>Ff</w:t>
            </w:r>
            <w:proofErr w:type="spellEnd"/>
            <w:r w:rsidR="00803812" w:rsidRPr="000812D1">
              <w:t>”</w:t>
            </w:r>
            <w:r w:rsidR="00803812" w:rsidRPr="000812D1">
              <w:rPr>
                <w:rFonts w:cs="Arial"/>
                <w:lang w:val="it-IT"/>
              </w:rPr>
              <w:t>)</w:t>
            </w:r>
          </w:p>
        </w:tc>
        <w:tc>
          <w:tcPr>
            <w:tcW w:w="2781" w:type="dxa"/>
          </w:tcPr>
          <w:p w:rsidR="00803812" w:rsidRPr="000812D1" w:rsidRDefault="00803812" w:rsidP="00803812">
            <w:pPr>
              <w:spacing w:beforeLines="20" w:before="48" w:afterLines="20" w:after="48"/>
              <w:jc w:val="left"/>
              <w:rPr>
                <w:lang w:val="it-IT"/>
              </w:rPr>
            </w:pPr>
            <w:r w:rsidRPr="000812D1">
              <w:rPr>
                <w:lang w:val="it-IT"/>
              </w:rPr>
              <w:t xml:space="preserve">TG/294/1 </w:t>
            </w:r>
            <w:proofErr w:type="spellStart"/>
            <w:r w:rsidRPr="000812D1">
              <w:rPr>
                <w:lang w:val="it-IT"/>
              </w:rPr>
              <w:t>Corr</w:t>
            </w:r>
            <w:proofErr w:type="spellEnd"/>
            <w:r w:rsidRPr="000812D1">
              <w:rPr>
                <w:lang w:val="it-IT"/>
              </w:rPr>
              <w:t>. Rev. 2</w:t>
            </w:r>
          </w:p>
          <w:p w:rsidR="00803812" w:rsidRPr="000812D1" w:rsidRDefault="00803812" w:rsidP="00803812">
            <w:pPr>
              <w:spacing w:beforeLines="20" w:before="48" w:afterLines="20" w:after="48"/>
              <w:jc w:val="left"/>
              <w:rPr>
                <w:rFonts w:cs="Arial"/>
                <w:lang w:val="pt-BR"/>
              </w:rPr>
            </w:pPr>
          </w:p>
        </w:tc>
      </w:tr>
      <w:tr w:rsidR="00040DA2" w:rsidRPr="000812D1" w:rsidTr="00E73486">
        <w:trPr>
          <w:cantSplit/>
          <w:jc w:val="center"/>
        </w:trPr>
        <w:tc>
          <w:tcPr>
            <w:tcW w:w="5759" w:type="dxa"/>
          </w:tcPr>
          <w:p w:rsidR="00803812" w:rsidRPr="000812D1" w:rsidRDefault="00803812" w:rsidP="00803812">
            <w:pPr>
              <w:tabs>
                <w:tab w:val="right" w:pos="2473"/>
              </w:tabs>
              <w:adjustRightInd w:val="0"/>
              <w:snapToGrid w:val="0"/>
              <w:spacing w:before="20" w:afterLines="20" w:after="48"/>
              <w:jc w:val="left"/>
              <w:rPr>
                <w:rFonts w:cs="Arial"/>
                <w:lang w:val="it-IT"/>
              </w:rPr>
            </w:pPr>
            <w:r w:rsidRPr="000812D1">
              <w:rPr>
                <w:rFonts w:cs="Arial"/>
                <w:lang w:val="it-IT"/>
              </w:rPr>
              <w:t>*</w:t>
            </w:r>
            <w:proofErr w:type="spellStart"/>
            <w:r w:rsidRPr="000812D1">
              <w:rPr>
                <w:rFonts w:cs="Arial"/>
                <w:lang w:val="it-IT"/>
              </w:rPr>
              <w:t>Turnip</w:t>
            </w:r>
            <w:proofErr w:type="spellEnd"/>
            <w:r w:rsidRPr="000812D1">
              <w:rPr>
                <w:rFonts w:cs="Arial"/>
                <w:lang w:val="it-IT"/>
              </w:rPr>
              <w:t xml:space="preserve"> (</w:t>
            </w:r>
            <w:r w:rsidRPr="000812D1">
              <w:rPr>
                <w:rFonts w:cs="Arial"/>
                <w:i/>
                <w:lang w:val="it-IT"/>
              </w:rPr>
              <w:t>Brassica rapa</w:t>
            </w:r>
            <w:r w:rsidRPr="000812D1">
              <w:rPr>
                <w:rFonts w:cs="Arial"/>
                <w:lang w:val="it-IT"/>
              </w:rPr>
              <w:t xml:space="preserve"> L. </w:t>
            </w:r>
            <w:proofErr w:type="spellStart"/>
            <w:r w:rsidRPr="000812D1">
              <w:rPr>
                <w:rFonts w:cs="Arial"/>
                <w:lang w:val="it-IT"/>
              </w:rPr>
              <w:t>var</w:t>
            </w:r>
            <w:proofErr w:type="spellEnd"/>
            <w:r w:rsidRPr="000812D1">
              <w:rPr>
                <w:rFonts w:cs="Arial"/>
                <w:lang w:val="it-IT"/>
              </w:rPr>
              <w:t xml:space="preserve">. </w:t>
            </w:r>
            <w:r w:rsidRPr="000812D1">
              <w:rPr>
                <w:rFonts w:cs="Arial"/>
                <w:i/>
                <w:lang w:val="it-IT"/>
              </w:rPr>
              <w:t>rapa</w:t>
            </w:r>
            <w:r w:rsidRPr="000812D1">
              <w:rPr>
                <w:rFonts w:cs="Arial"/>
                <w:lang w:val="it-IT"/>
              </w:rPr>
              <w:t xml:space="preserve"> L.) (</w:t>
            </w:r>
            <w:proofErr w:type="spellStart"/>
            <w:r w:rsidRPr="000812D1">
              <w:rPr>
                <w:rFonts w:cs="Arial"/>
                <w:lang w:val="it-IT"/>
              </w:rPr>
              <w:t>Revision</w:t>
            </w:r>
            <w:proofErr w:type="spellEnd"/>
            <w:r w:rsidRPr="000812D1">
              <w:rPr>
                <w:rFonts w:cs="Arial"/>
                <w:lang w:val="it-IT"/>
              </w:rPr>
              <w:t>)</w:t>
            </w:r>
          </w:p>
        </w:tc>
        <w:tc>
          <w:tcPr>
            <w:tcW w:w="2781" w:type="dxa"/>
          </w:tcPr>
          <w:p w:rsidR="00803812" w:rsidRPr="000812D1" w:rsidRDefault="00803812" w:rsidP="00803812">
            <w:pPr>
              <w:spacing w:beforeLines="20" w:before="48" w:afterLines="20" w:after="48"/>
              <w:jc w:val="left"/>
              <w:rPr>
                <w:rFonts w:cs="Arial"/>
                <w:lang w:val="pt-BR"/>
              </w:rPr>
            </w:pPr>
            <w:r w:rsidRPr="000812D1">
              <w:rPr>
                <w:rFonts w:cs="Arial"/>
                <w:lang w:val="pt-BR"/>
              </w:rPr>
              <w:t>TG/37/11(proj.6)</w:t>
            </w:r>
          </w:p>
        </w:tc>
      </w:tr>
      <w:tr w:rsidR="00803812" w:rsidRPr="000812D1" w:rsidTr="00E73486">
        <w:trPr>
          <w:cantSplit/>
          <w:jc w:val="center"/>
        </w:trPr>
        <w:tc>
          <w:tcPr>
            <w:tcW w:w="5759" w:type="dxa"/>
          </w:tcPr>
          <w:p w:rsidR="00803812" w:rsidRPr="000812D1" w:rsidRDefault="000C74E9" w:rsidP="00803812">
            <w:pPr>
              <w:tabs>
                <w:tab w:val="right" w:pos="2473"/>
              </w:tabs>
              <w:adjustRightInd w:val="0"/>
              <w:snapToGrid w:val="0"/>
              <w:spacing w:before="20" w:afterLines="20" w:after="48"/>
              <w:jc w:val="left"/>
              <w:rPr>
                <w:rFonts w:cs="Arial"/>
                <w:lang w:val="it-IT"/>
              </w:rPr>
            </w:pPr>
            <w:r>
              <w:t>*</w:t>
            </w:r>
            <w:r w:rsidR="00803812" w:rsidRPr="000812D1">
              <w:t>Wild Rocket (</w:t>
            </w:r>
            <w:proofErr w:type="spellStart"/>
            <w:r w:rsidR="00803812" w:rsidRPr="000812D1">
              <w:rPr>
                <w:i/>
              </w:rPr>
              <w:t>Diplotaxis</w:t>
            </w:r>
            <w:proofErr w:type="spellEnd"/>
            <w:r w:rsidR="00803812" w:rsidRPr="000812D1">
              <w:rPr>
                <w:i/>
              </w:rPr>
              <w:t xml:space="preserve"> </w:t>
            </w:r>
            <w:proofErr w:type="spellStart"/>
            <w:r w:rsidR="00803812" w:rsidRPr="000812D1">
              <w:rPr>
                <w:i/>
              </w:rPr>
              <w:t>tenuifolia</w:t>
            </w:r>
            <w:proofErr w:type="spellEnd"/>
            <w:r w:rsidR="00803812" w:rsidRPr="000812D1">
              <w:t xml:space="preserve"> (L.) DC.) (Partial revision: </w:t>
            </w:r>
            <w:r w:rsidR="00803812" w:rsidRPr="000812D1">
              <w:rPr>
                <w:rFonts w:cs="Arial"/>
              </w:rPr>
              <w:t>partial revision: addition of a characteristic concerning anthocyanin coloration of leaf blade)</w:t>
            </w:r>
          </w:p>
        </w:tc>
        <w:tc>
          <w:tcPr>
            <w:tcW w:w="2781" w:type="dxa"/>
          </w:tcPr>
          <w:p w:rsidR="00803812" w:rsidRPr="000812D1" w:rsidRDefault="00803812" w:rsidP="00803812">
            <w:pPr>
              <w:spacing w:beforeLines="20" w:before="48" w:afterLines="20" w:after="48"/>
              <w:jc w:val="left"/>
              <w:rPr>
                <w:rFonts w:cs="Arial"/>
                <w:lang w:val="pt-BR"/>
              </w:rPr>
            </w:pPr>
            <w:r w:rsidRPr="000812D1">
              <w:t>TG/244/1</w:t>
            </w:r>
          </w:p>
        </w:tc>
      </w:tr>
    </w:tbl>
    <w:p w:rsidR="00717A80" w:rsidRPr="000812D1" w:rsidRDefault="00717A80" w:rsidP="009B1052">
      <w:pPr>
        <w:pStyle w:val="Style10"/>
        <w:tabs>
          <w:tab w:val="clear" w:pos="907"/>
          <w:tab w:val="clear" w:pos="1077"/>
        </w:tabs>
        <w:ind w:right="-425"/>
        <w:rPr>
          <w:rFonts w:ascii="Arial" w:hAnsi="Arial" w:cs="Arial"/>
          <w:sz w:val="20"/>
          <w:szCs w:val="20"/>
        </w:rPr>
      </w:pPr>
    </w:p>
    <w:p w:rsidR="009B1052" w:rsidRPr="000812D1" w:rsidRDefault="009B1052" w:rsidP="009B1052">
      <w:pPr>
        <w:rPr>
          <w:rFonts w:cs="Arial"/>
        </w:rPr>
      </w:pPr>
      <w:r w:rsidRPr="000812D1">
        <w:fldChar w:fldCharType="begin"/>
      </w:r>
      <w:r w:rsidRPr="000812D1">
        <w:instrText xml:space="preserve"> AUTONUM  </w:instrText>
      </w:r>
      <w:r w:rsidRPr="000812D1">
        <w:fldChar w:fldCharType="end"/>
      </w:r>
      <w:r w:rsidRPr="000812D1">
        <w:tab/>
      </w:r>
      <w:r w:rsidRPr="000812D1">
        <w:rPr>
          <w:rFonts w:cs="Arial"/>
        </w:rPr>
        <w:t>The leading experts, interested experts and timetables for the development of the Test Guidelines are set out in Annex </w:t>
      </w:r>
      <w:r w:rsidR="00B277AE" w:rsidRPr="000812D1">
        <w:rPr>
          <w:rFonts w:cs="Arial"/>
        </w:rPr>
        <w:t>III</w:t>
      </w:r>
      <w:r w:rsidRPr="000812D1">
        <w:rPr>
          <w:rFonts w:cs="Arial"/>
        </w:rPr>
        <w:t xml:space="preserve"> to this report.</w:t>
      </w:r>
    </w:p>
    <w:p w:rsidR="009B1052" w:rsidRPr="000812D1" w:rsidRDefault="009B1052" w:rsidP="009B1052"/>
    <w:p w:rsidR="008F3C76" w:rsidRPr="000812D1" w:rsidRDefault="008F3C76" w:rsidP="00AE5919">
      <w:pPr>
        <w:pStyle w:val="Heading3"/>
      </w:pPr>
      <w:r w:rsidRPr="000812D1">
        <w:lastRenderedPageBreak/>
        <w:t>(c)</w:t>
      </w:r>
      <w:r w:rsidRPr="000812D1">
        <w:tab/>
        <w:t>Draft Test Guidelines for possible future discussion</w:t>
      </w:r>
    </w:p>
    <w:p w:rsidR="008F3C76" w:rsidRPr="000812D1" w:rsidRDefault="008F3C76" w:rsidP="00AE5919">
      <w:pPr>
        <w:pStyle w:val="Heading3"/>
      </w:pPr>
    </w:p>
    <w:p w:rsidR="008F3C76" w:rsidRPr="000812D1" w:rsidRDefault="008F3C76" w:rsidP="00AE28B6">
      <w:pPr>
        <w:keepNext/>
        <w:rPr>
          <w:rFonts w:cs="Arial"/>
        </w:rPr>
      </w:pPr>
      <w:r w:rsidRPr="000812D1">
        <w:fldChar w:fldCharType="begin"/>
      </w:r>
      <w:r w:rsidRPr="000812D1">
        <w:instrText xml:space="preserve"> AUTONUM  </w:instrText>
      </w:r>
      <w:r w:rsidRPr="000812D1">
        <w:fldChar w:fldCharType="end"/>
      </w:r>
      <w:r w:rsidRPr="000812D1">
        <w:tab/>
      </w:r>
      <w:r w:rsidRPr="000812D1">
        <w:rPr>
          <w:rFonts w:cs="Arial"/>
        </w:rPr>
        <w:t>The TWV agreed on the following draft Test Guidelines for discussion at a future session:</w:t>
      </w:r>
    </w:p>
    <w:p w:rsidR="008F3C76" w:rsidRPr="000812D1" w:rsidRDefault="008F3C76" w:rsidP="00AE28B6">
      <w:pPr>
        <w:keepNext/>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40DA2" w:rsidRPr="000812D1" w:rsidTr="00E73486">
        <w:trPr>
          <w:cantSplit/>
          <w:jc w:val="center"/>
        </w:trPr>
        <w:tc>
          <w:tcPr>
            <w:tcW w:w="5759" w:type="dxa"/>
          </w:tcPr>
          <w:p w:rsidR="00717A80" w:rsidRPr="000812D1" w:rsidRDefault="00717A80" w:rsidP="00AE28B6">
            <w:pPr>
              <w:keepNext/>
              <w:spacing w:before="60" w:after="60"/>
              <w:ind w:right="-425"/>
              <w:jc w:val="left"/>
              <w:rPr>
                <w:rFonts w:cs="Arial"/>
                <w:snapToGrid w:val="0"/>
                <w:u w:val="single"/>
              </w:rPr>
            </w:pPr>
            <w:r w:rsidRPr="000812D1">
              <w:rPr>
                <w:rFonts w:cs="Arial"/>
                <w:snapToGrid w:val="0"/>
                <w:u w:val="single"/>
              </w:rPr>
              <w:t>Subject</w:t>
            </w:r>
          </w:p>
        </w:tc>
        <w:tc>
          <w:tcPr>
            <w:tcW w:w="2781" w:type="dxa"/>
          </w:tcPr>
          <w:p w:rsidR="00717A80" w:rsidRPr="000812D1" w:rsidRDefault="00717A80" w:rsidP="00AE28B6">
            <w:pPr>
              <w:pStyle w:val="BodyText"/>
              <w:keepNext/>
              <w:spacing w:before="60" w:after="60"/>
              <w:ind w:right="-425"/>
              <w:jc w:val="left"/>
              <w:rPr>
                <w:rFonts w:cs="Arial"/>
                <w:snapToGrid w:val="0"/>
                <w:u w:val="single"/>
                <w:lang w:val="pl-PL"/>
              </w:rPr>
            </w:pPr>
            <w:r w:rsidRPr="000812D1">
              <w:rPr>
                <w:rFonts w:cs="Arial"/>
                <w:snapToGrid w:val="0"/>
                <w:u w:val="single"/>
                <w:lang w:val="pl-PL"/>
              </w:rPr>
              <w:t>Basic Document(s) (2019)</w:t>
            </w:r>
          </w:p>
        </w:tc>
      </w:tr>
      <w:tr w:rsidR="008403B9" w:rsidRPr="000812D1" w:rsidTr="00E73486">
        <w:trPr>
          <w:cantSplit/>
          <w:jc w:val="center"/>
        </w:trPr>
        <w:tc>
          <w:tcPr>
            <w:tcW w:w="5759" w:type="dxa"/>
          </w:tcPr>
          <w:p w:rsidR="008403B9" w:rsidRPr="000812D1" w:rsidRDefault="008403B9" w:rsidP="008403B9">
            <w:pPr>
              <w:pStyle w:val="BodyText"/>
              <w:spacing w:before="60" w:after="60"/>
              <w:jc w:val="left"/>
              <w:rPr>
                <w:rFonts w:cs="Arial"/>
                <w:bCs/>
                <w:iCs/>
              </w:rPr>
            </w:pPr>
            <w:r w:rsidRPr="000812D1">
              <w:rPr>
                <w:rFonts w:cs="Arial"/>
                <w:bCs/>
                <w:iCs/>
              </w:rPr>
              <w:t>Water spinach (</w:t>
            </w:r>
            <w:r w:rsidRPr="000812D1">
              <w:rPr>
                <w:rFonts w:cs="Arial"/>
                <w:bCs/>
                <w:i/>
                <w:iCs/>
              </w:rPr>
              <w:t xml:space="preserve">Ipomoea </w:t>
            </w:r>
            <w:proofErr w:type="spellStart"/>
            <w:r w:rsidRPr="000812D1">
              <w:rPr>
                <w:rFonts w:cs="Arial"/>
                <w:bCs/>
                <w:i/>
                <w:iCs/>
              </w:rPr>
              <w:t>aquatica</w:t>
            </w:r>
            <w:proofErr w:type="spellEnd"/>
            <w:r w:rsidRPr="000812D1">
              <w:rPr>
                <w:rFonts w:cs="Arial"/>
                <w:bCs/>
                <w:iCs/>
              </w:rPr>
              <w:t>)</w:t>
            </w:r>
          </w:p>
        </w:tc>
        <w:tc>
          <w:tcPr>
            <w:tcW w:w="2781" w:type="dxa"/>
          </w:tcPr>
          <w:p w:rsidR="008403B9" w:rsidRPr="000812D1" w:rsidRDefault="008403B9" w:rsidP="008403B9">
            <w:pPr>
              <w:pStyle w:val="BodyText"/>
              <w:spacing w:before="60" w:after="60"/>
              <w:rPr>
                <w:rFonts w:eastAsia="MS Mincho" w:cs="Arial"/>
                <w:lang w:eastAsia="ja-JP"/>
              </w:rPr>
            </w:pPr>
            <w:r w:rsidRPr="000812D1">
              <w:rPr>
                <w:rFonts w:eastAsia="MS Mincho" w:cs="Arial"/>
                <w:lang w:eastAsia="ja-JP"/>
              </w:rPr>
              <w:t>NEW</w:t>
            </w:r>
          </w:p>
        </w:tc>
      </w:tr>
    </w:tbl>
    <w:p w:rsidR="009B1052" w:rsidRPr="000812D1" w:rsidRDefault="009B1052" w:rsidP="009B1052">
      <w:pPr>
        <w:rPr>
          <w:rFonts w:cs="Arial"/>
        </w:rPr>
      </w:pPr>
    </w:p>
    <w:p w:rsidR="005B3C1B" w:rsidRPr="000812D1" w:rsidRDefault="005B3C1B" w:rsidP="009B1052">
      <w:pPr>
        <w:rPr>
          <w:rFonts w:cs="Arial"/>
        </w:rPr>
      </w:pPr>
    </w:p>
    <w:p w:rsidR="004645D5" w:rsidRPr="000812D1" w:rsidRDefault="004645D5" w:rsidP="0000301B">
      <w:pPr>
        <w:pStyle w:val="Heading2"/>
      </w:pPr>
      <w:r w:rsidRPr="000812D1">
        <w:t>Guidance for drafters of Test Guidelines</w:t>
      </w:r>
    </w:p>
    <w:p w:rsidR="004645D5" w:rsidRPr="000812D1" w:rsidRDefault="004645D5" w:rsidP="00AE28B6">
      <w:pPr>
        <w:keepNext/>
      </w:pPr>
    </w:p>
    <w:p w:rsidR="004645D5" w:rsidRPr="000812D1" w:rsidRDefault="004645D5" w:rsidP="00AE28B6">
      <w:pPr>
        <w:keepNext/>
      </w:pPr>
      <w:r w:rsidRPr="000812D1">
        <w:fldChar w:fldCharType="begin"/>
      </w:r>
      <w:r w:rsidRPr="000812D1">
        <w:instrText xml:space="preserve"> AUTONUM  </w:instrText>
      </w:r>
      <w:r w:rsidRPr="000812D1">
        <w:fldChar w:fldCharType="end"/>
      </w:r>
      <w:r w:rsidRPr="000812D1">
        <w:tab/>
        <w:t>The TWV considered document TWP/4/8.</w:t>
      </w:r>
    </w:p>
    <w:p w:rsidR="004645D5" w:rsidRPr="000812D1" w:rsidRDefault="004645D5" w:rsidP="004645D5"/>
    <w:p w:rsidR="004645D5" w:rsidRPr="000812D1" w:rsidRDefault="004645D5" w:rsidP="004645D5">
      <w:pPr>
        <w:rPr>
          <w:lang w:eastAsia="ja-JP"/>
        </w:rPr>
      </w:pPr>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noted developments on the web-based TG template, reported in document TWP/4/8, paragraphs 15 to 23.</w:t>
      </w:r>
    </w:p>
    <w:p w:rsidR="004645D5" w:rsidRPr="000812D1" w:rsidRDefault="004645D5" w:rsidP="004645D5">
      <w:pPr>
        <w:rPr>
          <w:lang w:eastAsia="ja-JP"/>
        </w:rPr>
      </w:pPr>
    </w:p>
    <w:p w:rsidR="004645D5" w:rsidRPr="000812D1" w:rsidRDefault="004645D5" w:rsidP="004645D5">
      <w:pPr>
        <w:rPr>
          <w:lang w:eastAsia="ja-JP"/>
        </w:rPr>
      </w:pPr>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noted that the Office of the Union would issue a circular to identify requirements of UPOV members for the development of individual authorities’ test guidelines using the web-based TG template.</w:t>
      </w:r>
    </w:p>
    <w:p w:rsidR="004645D5" w:rsidRPr="000812D1" w:rsidRDefault="004645D5" w:rsidP="004645D5">
      <w:pPr>
        <w:rPr>
          <w:lang w:eastAsia="ja-JP"/>
        </w:rPr>
      </w:pPr>
    </w:p>
    <w:p w:rsidR="004645D5" w:rsidRPr="000812D1" w:rsidRDefault="004645D5" w:rsidP="004645D5">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noted that training on the web-based TG template via electronic means could be organized upon experts’ request.</w:t>
      </w:r>
    </w:p>
    <w:p w:rsidR="00792705" w:rsidRDefault="00792705" w:rsidP="0000301B">
      <w:pPr>
        <w:pStyle w:val="Heading2"/>
      </w:pPr>
    </w:p>
    <w:p w:rsidR="008A0E0B" w:rsidRDefault="008A0E0B" w:rsidP="008A0E0B"/>
    <w:p w:rsidR="008A0E0B" w:rsidRPr="0034136C" w:rsidRDefault="008A0E0B" w:rsidP="0034136C">
      <w:pPr>
        <w:pStyle w:val="Heading2"/>
      </w:pPr>
      <w:r w:rsidRPr="0034136C">
        <w:t>Chairperson</w:t>
      </w:r>
    </w:p>
    <w:p w:rsidR="008A0E0B" w:rsidRPr="0034136C" w:rsidRDefault="008A0E0B" w:rsidP="008A0E0B"/>
    <w:p w:rsidR="008A0E0B" w:rsidRPr="0034136C" w:rsidRDefault="008A0E0B" w:rsidP="008A0E0B">
      <w:r w:rsidRPr="0034136C">
        <w:fldChar w:fldCharType="begin"/>
      </w:r>
      <w:r w:rsidRPr="0034136C">
        <w:instrText xml:space="preserve"> AUTONUM  </w:instrText>
      </w:r>
      <w:r w:rsidRPr="0034136C">
        <w:fldChar w:fldCharType="end"/>
      </w:r>
      <w:r w:rsidRPr="0034136C">
        <w:tab/>
        <w:t xml:space="preserve">The TWV thanked Ms. </w:t>
      </w:r>
      <w:proofErr w:type="spellStart"/>
      <w:r w:rsidRPr="0034136C">
        <w:t>Romana</w:t>
      </w:r>
      <w:proofErr w:type="spellEnd"/>
      <w:r w:rsidRPr="0034136C">
        <w:t xml:space="preserve"> </w:t>
      </w:r>
      <w:proofErr w:type="spellStart"/>
      <w:r w:rsidRPr="0034136C">
        <w:t>Bravi</w:t>
      </w:r>
      <w:proofErr w:type="spellEnd"/>
      <w:r w:rsidRPr="0034136C">
        <w:t xml:space="preserve"> for her chairpersonship and noted that she was awarded a UPOV bronze medal in recognition of her chairpersonship of the TWV from 2018 to 2020.</w:t>
      </w:r>
    </w:p>
    <w:p w:rsidR="00792705" w:rsidRPr="0034136C" w:rsidRDefault="00792705" w:rsidP="009B1052">
      <w:pPr>
        <w:rPr>
          <w:rFonts w:cs="Arial"/>
        </w:rPr>
      </w:pPr>
    </w:p>
    <w:p w:rsidR="008A0E0B" w:rsidRPr="000812D1" w:rsidRDefault="008A0E0B" w:rsidP="009B1052">
      <w:pPr>
        <w:rPr>
          <w:rFonts w:cs="Arial"/>
        </w:rPr>
      </w:pPr>
    </w:p>
    <w:p w:rsidR="008B2F07" w:rsidRPr="000812D1" w:rsidRDefault="008B2F07" w:rsidP="006B1524">
      <w:pPr>
        <w:pStyle w:val="Heading2"/>
        <w:keepNext/>
      </w:pPr>
      <w:r w:rsidRPr="000812D1">
        <w:t xml:space="preserve">Date and place of the next session </w:t>
      </w:r>
    </w:p>
    <w:p w:rsidR="008B2F07" w:rsidRPr="000812D1" w:rsidRDefault="008B2F07" w:rsidP="006B1524">
      <w:pPr>
        <w:keepNext/>
        <w:rPr>
          <w:rFonts w:cs="Arial"/>
        </w:rPr>
      </w:pPr>
    </w:p>
    <w:p w:rsidR="008B2F07" w:rsidRPr="000812D1" w:rsidRDefault="008B2F07" w:rsidP="006B1524">
      <w:pPr>
        <w:keepNext/>
        <w:rPr>
          <w:b/>
        </w:rPr>
      </w:pPr>
      <w:r w:rsidRPr="000812D1">
        <w:fldChar w:fldCharType="begin"/>
      </w:r>
      <w:r w:rsidRPr="000812D1">
        <w:instrText xml:space="preserve"> AUTONUM  </w:instrText>
      </w:r>
      <w:r w:rsidRPr="000812D1">
        <w:fldChar w:fldCharType="end"/>
      </w:r>
      <w:r w:rsidRPr="000812D1">
        <w:tab/>
      </w:r>
      <w:r w:rsidRPr="000812D1">
        <w:rPr>
          <w:rFonts w:cs="Arial"/>
        </w:rPr>
        <w:t xml:space="preserve">At the invitation of </w:t>
      </w:r>
      <w:r w:rsidR="00CA75FF" w:rsidRPr="000812D1">
        <w:rPr>
          <w:rFonts w:cs="Arial"/>
        </w:rPr>
        <w:t>Turkey</w:t>
      </w:r>
      <w:r w:rsidRPr="000812D1">
        <w:rPr>
          <w:rFonts w:cs="Arial"/>
        </w:rPr>
        <w:t>, the TWV agreed to hold its fifty-</w:t>
      </w:r>
      <w:r w:rsidR="00CA75FF" w:rsidRPr="000812D1">
        <w:rPr>
          <w:rFonts w:cs="Arial"/>
        </w:rPr>
        <w:t>fif</w:t>
      </w:r>
      <w:r w:rsidRPr="000812D1">
        <w:rPr>
          <w:rFonts w:cs="Arial"/>
        </w:rPr>
        <w:t xml:space="preserve">th session in </w:t>
      </w:r>
      <w:r w:rsidR="00CA75FF" w:rsidRPr="000812D1">
        <w:rPr>
          <w:rFonts w:cs="Arial"/>
        </w:rPr>
        <w:t>Antalya</w:t>
      </w:r>
      <w:r w:rsidRPr="000812D1">
        <w:rPr>
          <w:rFonts w:cs="Arial"/>
        </w:rPr>
        <w:t xml:space="preserve">, </w:t>
      </w:r>
      <w:r w:rsidR="00CA75FF" w:rsidRPr="000812D1">
        <w:rPr>
          <w:rFonts w:cs="Arial"/>
        </w:rPr>
        <w:t>Turkey</w:t>
      </w:r>
      <w:r w:rsidRPr="000812D1">
        <w:rPr>
          <w:rFonts w:cs="Arial"/>
        </w:rPr>
        <w:t xml:space="preserve">, from </w:t>
      </w:r>
      <w:r w:rsidR="00967DB3" w:rsidRPr="000812D1">
        <w:rPr>
          <w:rFonts w:cs="Arial"/>
        </w:rPr>
        <w:t>May</w:t>
      </w:r>
      <w:r w:rsidR="002D6ED4" w:rsidRPr="000812D1">
        <w:rPr>
          <w:rFonts w:cs="Arial"/>
        </w:rPr>
        <w:t> </w:t>
      </w:r>
      <w:r w:rsidR="00967DB3" w:rsidRPr="000812D1">
        <w:rPr>
          <w:rFonts w:cs="Arial"/>
        </w:rPr>
        <w:t>3</w:t>
      </w:r>
      <w:r w:rsidR="002D6ED4" w:rsidRPr="000812D1">
        <w:rPr>
          <w:rFonts w:cs="Arial"/>
        </w:rPr>
        <w:t> </w:t>
      </w:r>
      <w:r w:rsidR="00967DB3" w:rsidRPr="000812D1">
        <w:rPr>
          <w:rFonts w:cs="Arial"/>
        </w:rPr>
        <w:t>to</w:t>
      </w:r>
      <w:r w:rsidR="002D6ED4" w:rsidRPr="000812D1">
        <w:rPr>
          <w:rFonts w:cs="Arial"/>
        </w:rPr>
        <w:t> </w:t>
      </w:r>
      <w:r w:rsidR="00967DB3" w:rsidRPr="000812D1">
        <w:rPr>
          <w:rFonts w:cs="Arial"/>
        </w:rPr>
        <w:t>7, 2021</w:t>
      </w:r>
      <w:r w:rsidR="00FF5D60" w:rsidRPr="000812D1">
        <w:rPr>
          <w:rFonts w:cs="Arial"/>
        </w:rPr>
        <w:t>.</w:t>
      </w:r>
    </w:p>
    <w:p w:rsidR="009B1052" w:rsidRPr="000812D1" w:rsidRDefault="009B1052" w:rsidP="009B1052">
      <w:pPr>
        <w:rPr>
          <w:rFonts w:cs="Arial"/>
        </w:rPr>
      </w:pPr>
    </w:p>
    <w:p w:rsidR="00B0511B" w:rsidRPr="000812D1" w:rsidRDefault="00B0511B" w:rsidP="009B1052">
      <w:pPr>
        <w:rPr>
          <w:rFonts w:cs="Arial"/>
        </w:rPr>
      </w:pPr>
    </w:p>
    <w:p w:rsidR="009B1052" w:rsidRPr="000812D1" w:rsidRDefault="009B1052" w:rsidP="009B1052">
      <w:pPr>
        <w:keepNext/>
        <w:rPr>
          <w:rFonts w:cs="Arial"/>
          <w:u w:val="single"/>
        </w:rPr>
      </w:pPr>
      <w:r w:rsidRPr="000812D1">
        <w:rPr>
          <w:rFonts w:cs="Arial"/>
          <w:u w:val="single"/>
        </w:rPr>
        <w:t>Future program</w:t>
      </w:r>
    </w:p>
    <w:p w:rsidR="001E0DAC" w:rsidRPr="000812D1" w:rsidRDefault="001E0DAC" w:rsidP="009B1052">
      <w:pPr>
        <w:keepNext/>
        <w:rPr>
          <w:rFonts w:cs="Arial"/>
          <w:u w:val="single"/>
        </w:rPr>
      </w:pPr>
    </w:p>
    <w:p w:rsidR="001E0DAC" w:rsidRPr="000812D1" w:rsidRDefault="001E0DAC" w:rsidP="001E0DAC">
      <w:pPr>
        <w:rPr>
          <w:rFonts w:cs="Arial"/>
        </w:rPr>
      </w:pPr>
      <w:r w:rsidRPr="000812D1">
        <w:fldChar w:fldCharType="begin"/>
      </w:r>
      <w:r w:rsidRPr="000812D1">
        <w:instrText xml:space="preserve"> AUTONUM  </w:instrText>
      </w:r>
      <w:r w:rsidRPr="000812D1">
        <w:fldChar w:fldCharType="end"/>
      </w:r>
      <w:r w:rsidRPr="000812D1">
        <w:tab/>
      </w:r>
      <w:r w:rsidRPr="000812D1">
        <w:rPr>
          <w:rFonts w:cs="Arial"/>
        </w:rPr>
        <w:t xml:space="preserve">The TWV agreed to add an agenda item for </w:t>
      </w:r>
      <w:r w:rsidR="006A6E08" w:rsidRPr="000812D1">
        <w:rPr>
          <w:rFonts w:cs="Arial"/>
        </w:rPr>
        <w:t>its fifty-fifth session</w:t>
      </w:r>
      <w:r w:rsidRPr="000812D1">
        <w:rPr>
          <w:rFonts w:cs="Arial"/>
        </w:rPr>
        <w:t xml:space="preserve"> on </w:t>
      </w:r>
      <w:r w:rsidR="006A6E08" w:rsidRPr="000812D1">
        <w:rPr>
          <w:rFonts w:cs="Arial"/>
        </w:rPr>
        <w:t xml:space="preserve">a </w:t>
      </w:r>
      <w:r w:rsidRPr="000812D1">
        <w:rPr>
          <w:rFonts w:cs="Arial"/>
        </w:rPr>
        <w:t>proposal to indicate grouping characteristics in the Table of characteristics and TQ5 of UPOV Test Guidelines</w:t>
      </w:r>
      <w:r w:rsidR="006A6E08" w:rsidRPr="000812D1">
        <w:rPr>
          <w:rFonts w:cs="Arial"/>
        </w:rPr>
        <w:t xml:space="preserve"> and invited th</w:t>
      </w:r>
      <w:r w:rsidRPr="000812D1">
        <w:rPr>
          <w:rFonts w:cs="Arial"/>
        </w:rPr>
        <w:t xml:space="preserve">e experts from the European Union and France </w:t>
      </w:r>
      <w:r w:rsidR="006A6E08" w:rsidRPr="000812D1">
        <w:rPr>
          <w:rFonts w:cs="Arial"/>
        </w:rPr>
        <w:t>to make a presentation in support of the proposal</w:t>
      </w:r>
      <w:r w:rsidRPr="000812D1">
        <w:rPr>
          <w:rFonts w:cs="Arial"/>
        </w:rPr>
        <w:t>.</w:t>
      </w:r>
    </w:p>
    <w:p w:rsidR="009B1052" w:rsidRPr="000812D1" w:rsidRDefault="009B1052" w:rsidP="009B1052">
      <w:pPr>
        <w:keepNext/>
        <w:rPr>
          <w:snapToGrid w:val="0"/>
        </w:rPr>
      </w:pPr>
    </w:p>
    <w:p w:rsidR="00AD1FCE" w:rsidRPr="000812D1" w:rsidRDefault="00AD1FCE" w:rsidP="009B1052">
      <w:pPr>
        <w:keepNext/>
        <w:rPr>
          <w:snapToGrid w:val="0"/>
        </w:rPr>
      </w:pPr>
    </w:p>
    <w:p w:rsidR="009B1052" w:rsidRPr="000812D1" w:rsidRDefault="009B1052" w:rsidP="009B1052">
      <w:pPr>
        <w:keepNext/>
        <w:rPr>
          <w:rFonts w:cs="Arial"/>
        </w:rPr>
      </w:pPr>
      <w:r w:rsidRPr="000812D1">
        <w:fldChar w:fldCharType="begin"/>
      </w:r>
      <w:r w:rsidRPr="000812D1">
        <w:instrText xml:space="preserve"> AUTONUM  </w:instrText>
      </w:r>
      <w:r w:rsidRPr="000812D1">
        <w:fldChar w:fldCharType="end"/>
      </w:r>
      <w:r w:rsidRPr="000812D1">
        <w:tab/>
      </w:r>
      <w:r w:rsidRPr="000812D1">
        <w:rPr>
          <w:rFonts w:cs="Arial"/>
        </w:rPr>
        <w:t>The TWV proposed to discuss the following items at its next session:</w:t>
      </w:r>
    </w:p>
    <w:p w:rsidR="009B1052" w:rsidRPr="000812D1" w:rsidRDefault="009B1052" w:rsidP="009B1052">
      <w:pPr>
        <w:keepNext/>
        <w:rPr>
          <w:rFonts w:cs="Arial"/>
        </w:rPr>
      </w:pPr>
    </w:p>
    <w:p w:rsidR="009B1052" w:rsidRPr="000812D1" w:rsidRDefault="009B1052" w:rsidP="009B1052">
      <w:pPr>
        <w:numPr>
          <w:ilvl w:val="0"/>
          <w:numId w:val="5"/>
        </w:numPr>
        <w:tabs>
          <w:tab w:val="clear" w:pos="360"/>
          <w:tab w:val="num" w:pos="1134"/>
        </w:tabs>
        <w:spacing w:before="20" w:afterLines="20" w:after="48"/>
        <w:ind w:left="924" w:hanging="357"/>
        <w:rPr>
          <w:rFonts w:cs="Arial"/>
        </w:rPr>
      </w:pPr>
      <w:r w:rsidRPr="000812D1">
        <w:rPr>
          <w:rFonts w:cs="Arial"/>
        </w:rPr>
        <w:t>Opening of the Session</w:t>
      </w:r>
    </w:p>
    <w:p w:rsidR="009B1052" w:rsidRPr="000812D1" w:rsidRDefault="009B1052" w:rsidP="009B1052">
      <w:pPr>
        <w:numPr>
          <w:ilvl w:val="0"/>
          <w:numId w:val="5"/>
        </w:numPr>
        <w:tabs>
          <w:tab w:val="clear" w:pos="360"/>
          <w:tab w:val="num" w:pos="1134"/>
        </w:tabs>
        <w:spacing w:before="20" w:afterLines="20" w:after="48"/>
        <w:ind w:left="924" w:hanging="357"/>
        <w:rPr>
          <w:rFonts w:cs="Arial"/>
        </w:rPr>
      </w:pPr>
      <w:r w:rsidRPr="000812D1">
        <w:rPr>
          <w:rFonts w:cs="Arial"/>
        </w:rPr>
        <w:t>Adoption of the agenda</w:t>
      </w:r>
    </w:p>
    <w:p w:rsidR="009B1052" w:rsidRPr="000812D1" w:rsidRDefault="009B1052" w:rsidP="009B1052">
      <w:pPr>
        <w:numPr>
          <w:ilvl w:val="0"/>
          <w:numId w:val="5"/>
        </w:numPr>
        <w:tabs>
          <w:tab w:val="clear" w:pos="360"/>
          <w:tab w:val="num" w:pos="1134"/>
        </w:tabs>
        <w:spacing w:before="20" w:afterLines="20" w:after="48"/>
        <w:ind w:left="924" w:hanging="357"/>
        <w:rPr>
          <w:rFonts w:cs="Arial"/>
        </w:rPr>
      </w:pPr>
      <w:r w:rsidRPr="000812D1">
        <w:rPr>
          <w:rFonts w:cs="Arial"/>
        </w:rPr>
        <w:t>Short reports on developments in plant variety protection</w:t>
      </w:r>
    </w:p>
    <w:p w:rsidR="009B1052" w:rsidRPr="000812D1" w:rsidRDefault="009B1052" w:rsidP="009B1052">
      <w:pPr>
        <w:numPr>
          <w:ilvl w:val="0"/>
          <w:numId w:val="6"/>
        </w:numPr>
        <w:tabs>
          <w:tab w:val="clear" w:pos="360"/>
          <w:tab w:val="num" w:pos="1134"/>
          <w:tab w:val="num" w:pos="1494"/>
        </w:tabs>
        <w:spacing w:before="20" w:afterLines="20" w:after="48"/>
        <w:ind w:left="1494"/>
        <w:rPr>
          <w:rFonts w:cs="Arial"/>
        </w:rPr>
      </w:pPr>
      <w:r w:rsidRPr="000812D1">
        <w:rPr>
          <w:rFonts w:cs="Arial"/>
        </w:rPr>
        <w:t xml:space="preserve">Reports from members and observers </w:t>
      </w:r>
    </w:p>
    <w:p w:rsidR="009B1052" w:rsidRPr="000812D1" w:rsidRDefault="009B1052" w:rsidP="009B1052">
      <w:pPr>
        <w:numPr>
          <w:ilvl w:val="0"/>
          <w:numId w:val="6"/>
        </w:numPr>
        <w:tabs>
          <w:tab w:val="clear" w:pos="360"/>
          <w:tab w:val="num" w:pos="1134"/>
          <w:tab w:val="num" w:pos="1494"/>
        </w:tabs>
        <w:spacing w:before="20" w:afterLines="20" w:after="48"/>
        <w:ind w:left="1494"/>
        <w:rPr>
          <w:rFonts w:cs="Arial"/>
        </w:rPr>
      </w:pPr>
      <w:r w:rsidRPr="000812D1">
        <w:rPr>
          <w:rFonts w:cs="Arial"/>
        </w:rPr>
        <w:t>Reports on developments within UPOV (oral report by the Office of the Union)</w:t>
      </w:r>
    </w:p>
    <w:p w:rsidR="009B1052" w:rsidRPr="000812D1" w:rsidRDefault="009B1052" w:rsidP="009B1052">
      <w:pPr>
        <w:numPr>
          <w:ilvl w:val="0"/>
          <w:numId w:val="5"/>
        </w:numPr>
        <w:spacing w:before="20" w:afterLines="20" w:after="48"/>
        <w:ind w:left="1134" w:hanging="567"/>
        <w:rPr>
          <w:rFonts w:cs="Arial"/>
        </w:rPr>
      </w:pPr>
      <w:r w:rsidRPr="000812D1">
        <w:rPr>
          <w:rFonts w:cs="Arial"/>
        </w:rPr>
        <w:t xml:space="preserve">Molecular Techniques </w:t>
      </w:r>
    </w:p>
    <w:p w:rsidR="009B1052" w:rsidRPr="000812D1" w:rsidRDefault="009B1052" w:rsidP="00955440">
      <w:pPr>
        <w:pStyle w:val="ListParagraph"/>
        <w:numPr>
          <w:ilvl w:val="0"/>
          <w:numId w:val="7"/>
        </w:numPr>
        <w:spacing w:before="20" w:afterLines="20" w:after="48"/>
        <w:ind w:left="1560" w:hanging="426"/>
        <w:rPr>
          <w:rFonts w:cs="Arial"/>
        </w:rPr>
      </w:pPr>
      <w:r w:rsidRPr="000812D1">
        <w:rPr>
          <w:rFonts w:cs="Arial"/>
        </w:rPr>
        <w:t>Developments in UPOV (document to be prepared by the Office of the Union)</w:t>
      </w:r>
    </w:p>
    <w:p w:rsidR="009B1052" w:rsidRPr="000812D1" w:rsidRDefault="009B1052" w:rsidP="00955440">
      <w:pPr>
        <w:pStyle w:val="ListParagraph"/>
        <w:numPr>
          <w:ilvl w:val="0"/>
          <w:numId w:val="7"/>
        </w:numPr>
        <w:spacing w:before="20" w:afterLines="20" w:after="48"/>
        <w:ind w:left="1560" w:hanging="426"/>
        <w:rPr>
          <w:rFonts w:cs="Arial"/>
        </w:rPr>
      </w:pPr>
      <w:r w:rsidRPr="000812D1">
        <w:rPr>
          <w:rFonts w:cs="Arial"/>
        </w:rPr>
        <w:t>Presentation on the use of molecular techniques in DUS examination (presentations invited from members of the Union)</w:t>
      </w:r>
    </w:p>
    <w:p w:rsidR="009B1052" w:rsidRPr="000812D1" w:rsidRDefault="009B1052" w:rsidP="009B1052">
      <w:pPr>
        <w:numPr>
          <w:ilvl w:val="0"/>
          <w:numId w:val="5"/>
        </w:numPr>
        <w:spacing w:before="20" w:afterLines="20" w:after="48"/>
        <w:ind w:left="1134" w:hanging="567"/>
        <w:rPr>
          <w:rFonts w:cs="Arial"/>
        </w:rPr>
      </w:pPr>
      <w:r w:rsidRPr="000812D1">
        <w:rPr>
          <w:rFonts w:cs="Arial"/>
        </w:rPr>
        <w:t xml:space="preserve">TGP documents </w:t>
      </w:r>
    </w:p>
    <w:p w:rsidR="009B1052" w:rsidRPr="000812D1" w:rsidRDefault="009B1052" w:rsidP="009B1052">
      <w:pPr>
        <w:numPr>
          <w:ilvl w:val="0"/>
          <w:numId w:val="5"/>
        </w:numPr>
        <w:spacing w:before="20" w:afterLines="20" w:after="48"/>
        <w:ind w:left="1134" w:hanging="567"/>
        <w:rPr>
          <w:rFonts w:cs="Arial"/>
        </w:rPr>
      </w:pPr>
      <w:r w:rsidRPr="000812D1">
        <w:rPr>
          <w:rFonts w:cs="Arial"/>
        </w:rPr>
        <w:t>Variety denominations (document to be prepared by the Office of the Union)</w:t>
      </w:r>
    </w:p>
    <w:p w:rsidR="009B1052" w:rsidRPr="000812D1" w:rsidRDefault="009B1052" w:rsidP="009B1052">
      <w:pPr>
        <w:numPr>
          <w:ilvl w:val="0"/>
          <w:numId w:val="5"/>
        </w:numPr>
        <w:spacing w:before="20" w:afterLines="20" w:after="48"/>
        <w:ind w:left="1134" w:hanging="567"/>
        <w:rPr>
          <w:rFonts w:cs="Arial"/>
        </w:rPr>
      </w:pPr>
      <w:r w:rsidRPr="000812D1">
        <w:rPr>
          <w:rFonts w:cs="Arial"/>
        </w:rPr>
        <w:t>Information and databases</w:t>
      </w:r>
    </w:p>
    <w:p w:rsidR="009B1052" w:rsidRPr="000812D1" w:rsidRDefault="009B1052" w:rsidP="009B1052">
      <w:pPr>
        <w:spacing w:before="20" w:afterLines="20" w:after="48"/>
        <w:ind w:left="1584" w:hanging="450"/>
        <w:rPr>
          <w:rFonts w:cs="Arial"/>
        </w:rPr>
      </w:pPr>
      <w:r w:rsidRPr="000812D1">
        <w:rPr>
          <w:rFonts w:cs="Arial"/>
        </w:rPr>
        <w:t>(a)  UPOV information databases (document to be prepared by the Office of the Union)</w:t>
      </w:r>
    </w:p>
    <w:p w:rsidR="009B1052" w:rsidRPr="000812D1" w:rsidRDefault="009B1052" w:rsidP="009B1052">
      <w:pPr>
        <w:spacing w:before="20" w:afterLines="20" w:after="48"/>
        <w:ind w:left="1584" w:hanging="450"/>
        <w:jc w:val="left"/>
        <w:rPr>
          <w:rFonts w:cs="Arial"/>
        </w:rPr>
      </w:pPr>
      <w:r w:rsidRPr="000812D1">
        <w:rPr>
          <w:rFonts w:cs="Arial"/>
        </w:rPr>
        <w:t xml:space="preserve">(b)  Variety description databases (document to be prepared by the Office of the Union and </w:t>
      </w:r>
      <w:r w:rsidR="004F42A4" w:rsidRPr="000812D1">
        <w:rPr>
          <w:rFonts w:cs="Arial"/>
        </w:rPr>
        <w:t xml:space="preserve">presentations </w:t>
      </w:r>
      <w:r w:rsidRPr="000812D1">
        <w:rPr>
          <w:rFonts w:cs="Arial"/>
        </w:rPr>
        <w:t>invited</w:t>
      </w:r>
      <w:r w:rsidR="004F42A4" w:rsidRPr="000812D1">
        <w:rPr>
          <w:rFonts w:cs="Arial"/>
        </w:rPr>
        <w:t xml:space="preserve"> from France and the Netherlands</w:t>
      </w:r>
      <w:r w:rsidRPr="000812D1">
        <w:rPr>
          <w:rFonts w:cs="Arial"/>
        </w:rPr>
        <w:t>)</w:t>
      </w:r>
      <w:r w:rsidR="007B0BF1" w:rsidRPr="000812D1">
        <w:rPr>
          <w:rFonts w:cs="Arial"/>
        </w:rPr>
        <w:t xml:space="preserve"> </w:t>
      </w:r>
      <w:r w:rsidR="00D43B48" w:rsidRPr="000812D1">
        <w:rPr>
          <w:rFonts w:cs="Arial"/>
        </w:rPr>
        <w:t xml:space="preserve"> </w:t>
      </w:r>
    </w:p>
    <w:p w:rsidR="009B1052" w:rsidRPr="000812D1" w:rsidRDefault="009B1052" w:rsidP="009B1052">
      <w:pPr>
        <w:spacing w:before="20" w:afterLines="20" w:after="48"/>
        <w:ind w:left="1584" w:hanging="450"/>
        <w:rPr>
          <w:rFonts w:cs="Arial"/>
        </w:rPr>
      </w:pPr>
      <w:r w:rsidRPr="000812D1">
        <w:rPr>
          <w:rFonts w:cs="Arial"/>
        </w:rPr>
        <w:lastRenderedPageBreak/>
        <w:t>(c)  Exchange and use of software and equipment (document to be prepared by the Office of the Union)</w:t>
      </w:r>
    </w:p>
    <w:p w:rsidR="009B1052" w:rsidRPr="000812D1" w:rsidRDefault="009B1052" w:rsidP="009B1052">
      <w:pPr>
        <w:spacing w:before="20" w:afterLines="20" w:after="48"/>
        <w:ind w:left="1584" w:hanging="450"/>
        <w:rPr>
          <w:rFonts w:cs="Arial"/>
        </w:rPr>
      </w:pPr>
      <w:r w:rsidRPr="000812D1">
        <w:rPr>
          <w:rFonts w:cs="Arial"/>
        </w:rPr>
        <w:t xml:space="preserve">(d)  </w:t>
      </w:r>
      <w:r w:rsidR="009A73EA" w:rsidRPr="000812D1">
        <w:rPr>
          <w:rFonts w:cs="Arial"/>
        </w:rPr>
        <w:t>UPOV PRISMA</w:t>
      </w:r>
      <w:r w:rsidRPr="000812D1">
        <w:rPr>
          <w:rFonts w:cs="Arial"/>
        </w:rPr>
        <w:t xml:space="preserve"> (document to be prepared by the Office of the Union)</w:t>
      </w:r>
    </w:p>
    <w:p w:rsidR="009B1052" w:rsidRPr="000812D1" w:rsidRDefault="009B1052" w:rsidP="00B22092">
      <w:pPr>
        <w:numPr>
          <w:ilvl w:val="0"/>
          <w:numId w:val="5"/>
        </w:numPr>
        <w:spacing w:before="20" w:afterLines="20" w:after="48"/>
        <w:ind w:left="1134" w:hanging="567"/>
        <w:rPr>
          <w:rFonts w:cs="Arial"/>
        </w:rPr>
      </w:pPr>
      <w:r w:rsidRPr="000812D1">
        <w:rPr>
          <w:rFonts w:cs="Arial"/>
        </w:rPr>
        <w:t>Experiences with new types and species (oral reports invited)</w:t>
      </w:r>
    </w:p>
    <w:p w:rsidR="009B1052" w:rsidRPr="000812D1" w:rsidRDefault="009B1052" w:rsidP="009B1052">
      <w:pPr>
        <w:numPr>
          <w:ilvl w:val="0"/>
          <w:numId w:val="5"/>
        </w:numPr>
        <w:spacing w:before="20" w:afterLines="20" w:after="48"/>
        <w:ind w:left="1134" w:hanging="567"/>
        <w:rPr>
          <w:rFonts w:cs="Arial"/>
        </w:rPr>
      </w:pPr>
      <w:r w:rsidRPr="000812D1">
        <w:rPr>
          <w:rFonts w:cs="Arial"/>
        </w:rPr>
        <w:t>New issues arising for DUS examination (presentations invited from members of the Union)</w:t>
      </w:r>
    </w:p>
    <w:p w:rsidR="009B1052" w:rsidRPr="000812D1" w:rsidRDefault="009B1052" w:rsidP="009B1052">
      <w:pPr>
        <w:numPr>
          <w:ilvl w:val="0"/>
          <w:numId w:val="5"/>
        </w:numPr>
        <w:spacing w:before="20" w:afterLines="20" w:after="48"/>
        <w:ind w:left="1134" w:hanging="567"/>
        <w:rPr>
          <w:rFonts w:cs="Arial"/>
        </w:rPr>
      </w:pPr>
      <w:r w:rsidRPr="000812D1">
        <w:rPr>
          <w:rFonts w:cs="Arial"/>
        </w:rPr>
        <w:t xml:space="preserve">Use of </w:t>
      </w:r>
      <w:r w:rsidR="00717A80" w:rsidRPr="000812D1">
        <w:rPr>
          <w:rFonts w:cs="Arial"/>
        </w:rPr>
        <w:t>d</w:t>
      </w:r>
      <w:r w:rsidRPr="000812D1">
        <w:rPr>
          <w:rFonts w:cs="Arial"/>
        </w:rPr>
        <w:t>isease resistance characteristics (</w:t>
      </w:r>
      <w:r w:rsidR="009A73EA" w:rsidRPr="000812D1">
        <w:rPr>
          <w:rFonts w:cs="Arial"/>
        </w:rPr>
        <w:t xml:space="preserve">presentations invited from </w:t>
      </w:r>
      <w:r w:rsidR="004F42A4" w:rsidRPr="000812D1">
        <w:rPr>
          <w:rFonts w:cs="Arial"/>
        </w:rPr>
        <w:t xml:space="preserve">France, the Netherlands and ISF and other </w:t>
      </w:r>
      <w:r w:rsidR="009A73EA" w:rsidRPr="000812D1">
        <w:rPr>
          <w:rFonts w:cs="Arial"/>
        </w:rPr>
        <w:t>members of the Union</w:t>
      </w:r>
      <w:r w:rsidR="000858FC" w:rsidRPr="000812D1">
        <w:rPr>
          <w:rFonts w:cs="Arial"/>
        </w:rPr>
        <w:t xml:space="preserve"> and observers</w:t>
      </w:r>
      <w:r w:rsidRPr="000812D1">
        <w:rPr>
          <w:rFonts w:cs="Arial"/>
        </w:rPr>
        <w:t>)</w:t>
      </w:r>
      <w:r w:rsidR="00A15A0E" w:rsidRPr="000812D1">
        <w:rPr>
          <w:rFonts w:cs="Arial"/>
        </w:rPr>
        <w:t xml:space="preserve"> </w:t>
      </w:r>
    </w:p>
    <w:p w:rsidR="003143BC" w:rsidRPr="000812D1" w:rsidRDefault="003143BC" w:rsidP="009B1052">
      <w:pPr>
        <w:numPr>
          <w:ilvl w:val="0"/>
          <w:numId w:val="5"/>
        </w:numPr>
        <w:spacing w:before="20" w:afterLines="20" w:after="48"/>
        <w:ind w:left="1134" w:hanging="567"/>
        <w:rPr>
          <w:rFonts w:cs="Arial"/>
        </w:rPr>
      </w:pPr>
      <w:r w:rsidRPr="000812D1">
        <w:rPr>
          <w:rFonts w:cs="Arial"/>
        </w:rPr>
        <w:t xml:space="preserve">Indication of grouping characteristics on the UPOV Test Guidelines (Table of characteristics and TQ5) (presentation by </w:t>
      </w:r>
      <w:r w:rsidR="00D91E9A" w:rsidRPr="000812D1">
        <w:rPr>
          <w:rFonts w:cs="Arial"/>
        </w:rPr>
        <w:t xml:space="preserve">France and the European Union) </w:t>
      </w:r>
    </w:p>
    <w:p w:rsidR="009B1052" w:rsidRPr="000812D1" w:rsidRDefault="009B1052" w:rsidP="00B22092">
      <w:pPr>
        <w:numPr>
          <w:ilvl w:val="0"/>
          <w:numId w:val="5"/>
        </w:numPr>
        <w:spacing w:before="20" w:afterLines="20" w:after="48"/>
        <w:ind w:left="1134" w:hanging="567"/>
        <w:rPr>
          <w:rFonts w:cs="Arial"/>
        </w:rPr>
      </w:pPr>
      <w:r w:rsidRPr="000812D1">
        <w:rPr>
          <w:rFonts w:cs="Arial"/>
        </w:rPr>
        <w:t xml:space="preserve">Matters to be resolved concerning Test Guidelines </w:t>
      </w:r>
      <w:r w:rsidR="00B22092" w:rsidRPr="000812D1">
        <w:rPr>
          <w:rFonts w:cs="Arial"/>
        </w:rPr>
        <w:t>put forward for adoption by</w:t>
      </w:r>
      <w:r w:rsidRPr="000812D1">
        <w:rPr>
          <w:rFonts w:cs="Arial"/>
        </w:rPr>
        <w:t xml:space="preserve"> the Technical Committee (if appropriate)</w:t>
      </w:r>
    </w:p>
    <w:p w:rsidR="009B1052" w:rsidRPr="000812D1" w:rsidRDefault="009B1052" w:rsidP="009B1052">
      <w:pPr>
        <w:numPr>
          <w:ilvl w:val="0"/>
          <w:numId w:val="5"/>
        </w:numPr>
        <w:spacing w:before="20" w:afterLines="20" w:after="48"/>
        <w:ind w:left="1134" w:hanging="567"/>
        <w:rPr>
          <w:rFonts w:cs="Arial"/>
        </w:rPr>
      </w:pPr>
      <w:r w:rsidRPr="000812D1">
        <w:rPr>
          <w:rFonts w:cs="Arial"/>
        </w:rPr>
        <w:t>Discussions on draft Test Guidelines (Subgroups)</w:t>
      </w:r>
    </w:p>
    <w:p w:rsidR="009B1052" w:rsidRPr="000812D1" w:rsidRDefault="009B1052" w:rsidP="009B1052">
      <w:pPr>
        <w:numPr>
          <w:ilvl w:val="0"/>
          <w:numId w:val="5"/>
        </w:numPr>
        <w:spacing w:before="20" w:afterLines="20" w:after="48"/>
        <w:ind w:left="1134" w:hanging="567"/>
        <w:rPr>
          <w:rFonts w:cs="Arial"/>
        </w:rPr>
      </w:pPr>
      <w:r w:rsidRPr="000812D1">
        <w:rPr>
          <w:rFonts w:cs="Arial"/>
        </w:rPr>
        <w:t>Recommendations on draft Test Guidelines</w:t>
      </w:r>
    </w:p>
    <w:p w:rsidR="009B1052" w:rsidRPr="000812D1" w:rsidRDefault="009B1052" w:rsidP="009B1052">
      <w:pPr>
        <w:numPr>
          <w:ilvl w:val="0"/>
          <w:numId w:val="5"/>
        </w:numPr>
        <w:spacing w:before="20" w:afterLines="20" w:after="48"/>
        <w:ind w:left="1134" w:hanging="567"/>
        <w:rPr>
          <w:rFonts w:cs="Arial"/>
        </w:rPr>
      </w:pPr>
      <w:r w:rsidRPr="000812D1">
        <w:rPr>
          <w:rFonts w:cs="Arial"/>
        </w:rPr>
        <w:t>Guidance for drafters of Test Guidelines</w:t>
      </w:r>
    </w:p>
    <w:p w:rsidR="009B1052" w:rsidRPr="000812D1" w:rsidRDefault="009B1052" w:rsidP="009B1052">
      <w:pPr>
        <w:numPr>
          <w:ilvl w:val="0"/>
          <w:numId w:val="5"/>
        </w:numPr>
        <w:spacing w:before="20" w:afterLines="20" w:after="48"/>
        <w:ind w:left="1134" w:hanging="567"/>
        <w:rPr>
          <w:rFonts w:cs="Arial"/>
        </w:rPr>
      </w:pPr>
      <w:r w:rsidRPr="000812D1">
        <w:rPr>
          <w:rFonts w:cs="Arial"/>
        </w:rPr>
        <w:t>Date and place of the next session</w:t>
      </w:r>
    </w:p>
    <w:p w:rsidR="009B1052" w:rsidRPr="000812D1" w:rsidRDefault="009B1052" w:rsidP="009B1052">
      <w:pPr>
        <w:numPr>
          <w:ilvl w:val="0"/>
          <w:numId w:val="5"/>
        </w:numPr>
        <w:spacing w:before="20" w:afterLines="20" w:after="48"/>
        <w:ind w:left="1134" w:hanging="567"/>
        <w:rPr>
          <w:rFonts w:cs="Arial"/>
        </w:rPr>
      </w:pPr>
      <w:r w:rsidRPr="000812D1">
        <w:rPr>
          <w:rFonts w:cs="Arial"/>
        </w:rPr>
        <w:t>Future program</w:t>
      </w:r>
    </w:p>
    <w:p w:rsidR="009B1052" w:rsidRPr="000812D1" w:rsidRDefault="009B1052" w:rsidP="009B1052">
      <w:pPr>
        <w:numPr>
          <w:ilvl w:val="0"/>
          <w:numId w:val="5"/>
        </w:numPr>
        <w:spacing w:before="20" w:afterLines="20" w:after="48"/>
        <w:ind w:left="1134" w:hanging="567"/>
        <w:rPr>
          <w:rFonts w:cs="Arial"/>
        </w:rPr>
      </w:pPr>
      <w:r w:rsidRPr="000812D1">
        <w:rPr>
          <w:rFonts w:cs="Arial"/>
        </w:rPr>
        <w:t>Report on the session (if time permits)</w:t>
      </w:r>
    </w:p>
    <w:p w:rsidR="009B1052" w:rsidRPr="000812D1" w:rsidRDefault="009B1052" w:rsidP="009B1052">
      <w:pPr>
        <w:numPr>
          <w:ilvl w:val="0"/>
          <w:numId w:val="5"/>
        </w:numPr>
        <w:spacing w:before="20" w:afterLines="20" w:after="48"/>
        <w:ind w:left="1134" w:hanging="567"/>
        <w:rPr>
          <w:rFonts w:cs="Arial"/>
        </w:rPr>
      </w:pPr>
      <w:r w:rsidRPr="000812D1">
        <w:rPr>
          <w:rFonts w:cs="Arial"/>
        </w:rPr>
        <w:t>Closing of the session</w:t>
      </w:r>
    </w:p>
    <w:p w:rsidR="009B1052" w:rsidRDefault="009B1052" w:rsidP="009B1052">
      <w:pPr>
        <w:rPr>
          <w:rFonts w:cs="Arial"/>
          <w:u w:val="single"/>
        </w:rPr>
      </w:pPr>
    </w:p>
    <w:p w:rsidR="005B2AD6" w:rsidRDefault="005B2AD6" w:rsidP="005B2AD6">
      <w:pPr>
        <w:pStyle w:val="DecisionParagraphs"/>
        <w:rPr>
          <w:rFonts w:cs="Arial"/>
          <w:u w:val="single"/>
        </w:rPr>
      </w:pPr>
      <w:r w:rsidRPr="0034136C">
        <w:fldChar w:fldCharType="begin"/>
      </w:r>
      <w:r w:rsidRPr="0034136C">
        <w:instrText xml:space="preserve"> AUTONUM  </w:instrText>
      </w:r>
      <w:r w:rsidRPr="0034136C">
        <w:fldChar w:fldCharType="end"/>
      </w:r>
      <w:r w:rsidRPr="0034136C">
        <w:tab/>
        <w:t>The TWV adopted this report at the close of its session.</w:t>
      </w:r>
    </w:p>
    <w:p w:rsidR="005B2AD6" w:rsidRDefault="005B2AD6" w:rsidP="009B1052">
      <w:pPr>
        <w:rPr>
          <w:rFonts w:cs="Arial"/>
          <w:u w:val="single"/>
        </w:rPr>
      </w:pPr>
    </w:p>
    <w:p w:rsidR="005B2AD6" w:rsidRDefault="005B2AD6" w:rsidP="009B1052">
      <w:pPr>
        <w:rPr>
          <w:rFonts w:cs="Arial"/>
          <w:u w:val="single"/>
        </w:rPr>
      </w:pPr>
    </w:p>
    <w:p w:rsidR="005B2AD6" w:rsidRPr="000812D1" w:rsidRDefault="005B2AD6" w:rsidP="009B1052">
      <w:pPr>
        <w:rPr>
          <w:rFonts w:cs="Arial"/>
          <w:u w:val="single"/>
        </w:rPr>
      </w:pPr>
    </w:p>
    <w:p w:rsidR="009B1052" w:rsidRPr="000812D1" w:rsidRDefault="00CA75FF" w:rsidP="009B1052">
      <w:pPr>
        <w:jc w:val="right"/>
      </w:pPr>
      <w:r w:rsidRPr="000812D1">
        <w:t xml:space="preserve"> </w:t>
      </w:r>
      <w:r w:rsidR="009B1052" w:rsidRPr="000812D1">
        <w:t xml:space="preserve">[Annex </w:t>
      </w:r>
      <w:r w:rsidR="00453F7D" w:rsidRPr="000812D1">
        <w:t xml:space="preserve">I </w:t>
      </w:r>
      <w:r w:rsidR="009B1052" w:rsidRPr="000812D1">
        <w:t>follow</w:t>
      </w:r>
      <w:r w:rsidR="00453F7D" w:rsidRPr="000812D1">
        <w:t>s</w:t>
      </w:r>
      <w:r w:rsidR="009B1052" w:rsidRPr="000812D1">
        <w:t>]</w:t>
      </w:r>
    </w:p>
    <w:p w:rsidR="002D3ABD" w:rsidRPr="000812D1" w:rsidRDefault="002D3ABD" w:rsidP="00E52652">
      <w:pPr>
        <w:jc w:val="left"/>
        <w:sectPr w:rsidR="002D3ABD" w:rsidRPr="000812D1" w:rsidSect="00906DDC">
          <w:headerReference w:type="default" r:id="rId9"/>
          <w:pgSz w:w="11907" w:h="16840" w:code="9"/>
          <w:pgMar w:top="510" w:right="1134" w:bottom="1134" w:left="1134" w:header="510" w:footer="680" w:gutter="0"/>
          <w:cols w:space="720"/>
          <w:titlePg/>
        </w:sectPr>
      </w:pPr>
    </w:p>
    <w:p w:rsidR="006B1524" w:rsidRPr="000812D1" w:rsidRDefault="006B1524" w:rsidP="006B1524">
      <w:pPr>
        <w:widowControl w:val="0"/>
        <w:tabs>
          <w:tab w:val="center" w:pos="4819"/>
        </w:tabs>
        <w:autoSpaceDE w:val="0"/>
        <w:autoSpaceDN w:val="0"/>
        <w:adjustRightInd w:val="0"/>
        <w:spacing w:before="113"/>
        <w:jc w:val="center"/>
        <w:rPr>
          <w:rFonts w:cs="Arial"/>
        </w:rPr>
      </w:pPr>
      <w:r w:rsidRPr="000812D1">
        <w:lastRenderedPageBreak/>
        <w:t>LIST OF PARTICIPANTS</w:t>
      </w:r>
    </w:p>
    <w:p w:rsidR="006B1524" w:rsidRPr="000812D1" w:rsidRDefault="006B1524" w:rsidP="006B1524">
      <w:pPr>
        <w:pStyle w:val="plheading"/>
      </w:pPr>
      <w:r w:rsidRPr="000812D1">
        <w:t>I. mEMBERS</w:t>
      </w:r>
    </w:p>
    <w:p w:rsidR="006B1524" w:rsidRPr="000812D1" w:rsidRDefault="006B1524" w:rsidP="006B1524">
      <w:pPr>
        <w:pStyle w:val="plcountry"/>
      </w:pPr>
      <w:r w:rsidRPr="000812D1">
        <w:t>AUSTRALIA</w:t>
      </w:r>
    </w:p>
    <w:p w:rsidR="006B1524" w:rsidRPr="000812D1" w:rsidRDefault="006B1524" w:rsidP="006B1524">
      <w:pPr>
        <w:pStyle w:val="pldetails"/>
      </w:pPr>
      <w:r w:rsidRPr="000812D1">
        <w:t xml:space="preserve">Nahida BHUIYAN (Ms.), Examiner, Plant Breeder's Rights, IP Australia, Woden </w:t>
      </w:r>
      <w:r w:rsidRPr="000812D1">
        <w:br/>
        <w:t>(e-mail: nahida.bhuiyan@ipaustralia.gov.au)</w:t>
      </w:r>
    </w:p>
    <w:p w:rsidR="006B1524" w:rsidRPr="000812D1" w:rsidRDefault="006B1524" w:rsidP="006B1524">
      <w:pPr>
        <w:pStyle w:val="pldetails"/>
        <w:rPr>
          <w:snapToGrid/>
        </w:rPr>
      </w:pPr>
      <w:r w:rsidRPr="000812D1">
        <w:rPr>
          <w:snapToGrid/>
        </w:rPr>
        <w:t>Tanvir HOSSAIN</w:t>
      </w:r>
      <w:r w:rsidRPr="000812D1">
        <w:t xml:space="preserve"> (Mr.)</w:t>
      </w:r>
      <w:r w:rsidRPr="000812D1">
        <w:rPr>
          <w:snapToGrid/>
        </w:rPr>
        <w:t xml:space="preserve">, Senior Examiner, Plant Breeder's Rights Office, IP Australia, Woden </w:t>
      </w:r>
      <w:r w:rsidRPr="000812D1">
        <w:br/>
      </w:r>
      <w:r w:rsidRPr="000812D1">
        <w:rPr>
          <w:snapToGrid/>
        </w:rPr>
        <w:t>(e-mail: tanvir.hossain@ipaustralia.gov.au</w:t>
      </w:r>
      <w:r w:rsidRPr="000812D1">
        <w:t>)</w:t>
      </w:r>
    </w:p>
    <w:p w:rsidR="006B1524" w:rsidRPr="000812D1" w:rsidRDefault="006B1524" w:rsidP="006B1524">
      <w:pPr>
        <w:pStyle w:val="plcountry"/>
      </w:pPr>
      <w:r w:rsidRPr="000812D1">
        <w:t>BRAZIL</w:t>
      </w:r>
    </w:p>
    <w:p w:rsidR="006B1524" w:rsidRPr="000812D1" w:rsidRDefault="006B1524" w:rsidP="006B1524">
      <w:pPr>
        <w:pStyle w:val="pldetails"/>
        <w:rPr>
          <w:snapToGrid/>
        </w:rPr>
      </w:pPr>
      <w:r w:rsidRPr="000812D1">
        <w:rPr>
          <w:snapToGrid/>
        </w:rPr>
        <w:t>Marcio REZENDE EVARISTO CARLOS (Mr.), Deputy Secretary of Animal and Plant Health (SDA), Ministry of Agriculture, Livestock and Food Supply (MAPA), Brasilia</w:t>
      </w:r>
    </w:p>
    <w:p w:rsidR="006B1524" w:rsidRPr="000812D1" w:rsidRDefault="006B1524" w:rsidP="006B1524">
      <w:pPr>
        <w:pStyle w:val="pldetails"/>
        <w:rPr>
          <w:snapToGrid/>
        </w:rPr>
      </w:pPr>
      <w:r w:rsidRPr="000812D1">
        <w:rPr>
          <w:snapToGrid/>
        </w:rPr>
        <w:t xml:space="preserve">Ricardo ZANATTA MACHADO </w:t>
      </w:r>
      <w:r w:rsidRPr="000812D1">
        <w:t>(Mr.)</w:t>
      </w:r>
      <w:r w:rsidRPr="000812D1">
        <w:rPr>
          <w:snapToGrid/>
        </w:rPr>
        <w:t xml:space="preserve">, Federal Agricultural Inspector, Coordinator, Serviço Nacional de Proteção de Cultivares (SNPC), Ministry of Agriculture, Livestock and Food Supply, Brasilia </w:t>
      </w:r>
      <w:r w:rsidRPr="000812D1">
        <w:br/>
      </w:r>
      <w:r w:rsidRPr="000812D1">
        <w:rPr>
          <w:snapToGrid/>
        </w:rPr>
        <w:t>(e-mail: ricardo.machado@agricultura.gov.br)</w:t>
      </w:r>
    </w:p>
    <w:p w:rsidR="006B1524" w:rsidRPr="000812D1" w:rsidRDefault="006B1524" w:rsidP="006B1524">
      <w:pPr>
        <w:pStyle w:val="plcountry"/>
      </w:pPr>
      <w:r w:rsidRPr="000812D1">
        <w:t>BULGARIA</w:t>
      </w:r>
    </w:p>
    <w:p w:rsidR="006B1524" w:rsidRPr="000812D1" w:rsidRDefault="006B1524" w:rsidP="006B1524">
      <w:pPr>
        <w:pStyle w:val="pldetails"/>
        <w:rPr>
          <w:snapToGrid/>
        </w:rPr>
      </w:pPr>
      <w:r w:rsidRPr="000812D1">
        <w:rPr>
          <w:snapToGrid/>
        </w:rPr>
        <w:t xml:space="preserve">Diliyan Rousev DIMITROV </w:t>
      </w:r>
      <w:r w:rsidRPr="000812D1">
        <w:t>(Mr.)</w:t>
      </w:r>
      <w:r w:rsidRPr="000812D1">
        <w:rPr>
          <w:snapToGrid/>
        </w:rPr>
        <w:t xml:space="preserve">, Head of DUS Methodology Department, Executive Agency for Variety Testing, Field Inspection and Seed Control (EAVTFISC), Sofia </w:t>
      </w:r>
      <w:r w:rsidRPr="000812D1">
        <w:br/>
      </w:r>
      <w:r w:rsidRPr="000812D1">
        <w:rPr>
          <w:snapToGrid/>
        </w:rPr>
        <w:t xml:space="preserve">(e-mail: ddimitrov@iasas.government.bg) </w:t>
      </w:r>
    </w:p>
    <w:p w:rsidR="006B1524" w:rsidRPr="000812D1" w:rsidRDefault="006B1524" w:rsidP="006B1524">
      <w:pPr>
        <w:pStyle w:val="plcountry"/>
      </w:pPr>
      <w:r w:rsidRPr="000812D1">
        <w:t>CANADA</w:t>
      </w:r>
    </w:p>
    <w:p w:rsidR="006B1524" w:rsidRPr="000812D1" w:rsidRDefault="006B1524" w:rsidP="006B1524">
      <w:pPr>
        <w:pStyle w:val="pldetails"/>
        <w:rPr>
          <w:snapToGrid/>
        </w:rPr>
      </w:pPr>
      <w:r w:rsidRPr="000812D1">
        <w:rPr>
          <w:snapToGrid/>
        </w:rPr>
        <w:t xml:space="preserve">Jennifer ROACH (Ms.), Examiner, Plant Breeders' Rights Office, Canadian Food Inspection Agency (CFIA), Ottawa </w:t>
      </w:r>
      <w:r w:rsidRPr="000812D1">
        <w:br/>
      </w:r>
      <w:r w:rsidRPr="000812D1">
        <w:rPr>
          <w:snapToGrid/>
        </w:rPr>
        <w:t xml:space="preserve">(e-mail: Jennifer.Roach@canada.ca) </w:t>
      </w:r>
    </w:p>
    <w:p w:rsidR="006B1524" w:rsidRPr="000812D1" w:rsidRDefault="006B1524" w:rsidP="006B1524">
      <w:pPr>
        <w:pStyle w:val="plcountry"/>
        <w:rPr>
          <w:lang w:val="es-ES_tradnl"/>
        </w:rPr>
      </w:pPr>
      <w:r w:rsidRPr="000812D1">
        <w:rPr>
          <w:lang w:val="es-ES_tradnl"/>
        </w:rPr>
        <w:t>CHILE</w:t>
      </w:r>
    </w:p>
    <w:p w:rsidR="006B1524" w:rsidRPr="000812D1" w:rsidRDefault="006B1524" w:rsidP="006B1524">
      <w:pPr>
        <w:pStyle w:val="pldetails"/>
        <w:rPr>
          <w:snapToGrid/>
          <w:lang w:val="es-ES_tradnl"/>
        </w:rPr>
      </w:pPr>
      <w:r w:rsidRPr="000812D1">
        <w:rPr>
          <w:snapToGrid/>
          <w:lang w:val="es-ES_tradnl"/>
        </w:rPr>
        <w:t xml:space="preserve">Manuel Antonio TORO UGALDE </w:t>
      </w:r>
      <w:r w:rsidRPr="000812D1">
        <w:rPr>
          <w:lang w:val="es-ES_tradnl"/>
        </w:rPr>
        <w:t>(Sr.)</w:t>
      </w:r>
      <w:r w:rsidRPr="000812D1">
        <w:rPr>
          <w:snapToGrid/>
          <w:lang w:val="es-ES_tradnl"/>
        </w:rPr>
        <w:t xml:space="preserve">, Jefe Departamento, Registro de Variedades Protegidas, División Semillas, Servicio Agrícola y Ganadero (SAG), Santiago de Chile </w:t>
      </w:r>
      <w:r w:rsidRPr="000812D1">
        <w:rPr>
          <w:lang w:val="es-ES_tradnl"/>
        </w:rPr>
        <w:br/>
      </w:r>
      <w:r w:rsidRPr="000812D1">
        <w:rPr>
          <w:snapToGrid/>
          <w:lang w:val="es-ES_tradnl"/>
        </w:rPr>
        <w:t xml:space="preserve">(e-mail: manuel.toro@sag.gob.cl) </w:t>
      </w:r>
    </w:p>
    <w:p w:rsidR="006B1524" w:rsidRPr="000812D1" w:rsidRDefault="006B1524" w:rsidP="006B1524">
      <w:pPr>
        <w:pStyle w:val="pldetails"/>
        <w:rPr>
          <w:snapToGrid/>
          <w:lang w:val="es-ES_tradnl"/>
        </w:rPr>
      </w:pPr>
      <w:r w:rsidRPr="000812D1">
        <w:rPr>
          <w:snapToGrid/>
          <w:lang w:val="es-ES_tradnl"/>
        </w:rPr>
        <w:t xml:space="preserve">Alvaro ULLOA KRAEMER </w:t>
      </w:r>
      <w:r w:rsidRPr="000812D1">
        <w:rPr>
          <w:lang w:val="es-ES_tradnl"/>
        </w:rPr>
        <w:t>(Mr.)</w:t>
      </w:r>
      <w:r w:rsidRPr="000812D1">
        <w:rPr>
          <w:snapToGrid/>
          <w:lang w:val="es-ES_tradnl"/>
        </w:rPr>
        <w:t xml:space="preserve">, Fruit Plant Examiner, PBR Department, Agriculutral and Livestock Service, Departamento Registro de Variedades Protegidas, Santiago de Chile </w:t>
      </w:r>
      <w:r w:rsidRPr="000812D1">
        <w:rPr>
          <w:lang w:val="es-ES_tradnl"/>
        </w:rPr>
        <w:br/>
      </w:r>
      <w:r w:rsidRPr="000812D1">
        <w:rPr>
          <w:snapToGrid/>
          <w:lang w:val="es-ES_tradnl"/>
        </w:rPr>
        <w:t xml:space="preserve">(e-mail: alvaro.ulloa@sag.gob.cl) </w:t>
      </w:r>
    </w:p>
    <w:p w:rsidR="006B1524" w:rsidRPr="000812D1" w:rsidRDefault="006B1524" w:rsidP="006B1524">
      <w:pPr>
        <w:pStyle w:val="plcountry"/>
      </w:pPr>
      <w:r w:rsidRPr="000812D1">
        <w:t>CHINA</w:t>
      </w:r>
    </w:p>
    <w:p w:rsidR="006B1524" w:rsidRPr="000812D1" w:rsidRDefault="006B1524" w:rsidP="006B1524">
      <w:pPr>
        <w:pStyle w:val="pldetails"/>
      </w:pPr>
      <w:r w:rsidRPr="000812D1">
        <w:t xml:space="preserve">Hairong CHEN (Mr.), Researcher, Shanghai Academy of Agricultural Sciences, Shanghai </w:t>
      </w:r>
      <w:r w:rsidRPr="000812D1">
        <w:br/>
        <w:t xml:space="preserve">(e-mail: sh57460009@163.com) </w:t>
      </w:r>
    </w:p>
    <w:p w:rsidR="006B1524" w:rsidRPr="000812D1" w:rsidRDefault="006B1524" w:rsidP="006B1524">
      <w:pPr>
        <w:pStyle w:val="pldetails"/>
      </w:pPr>
      <w:r w:rsidRPr="000812D1">
        <w:t xml:space="preserve">Kun YANG (Mr.), Associate Researcher, Beijing Sub-Center for DUS Testing (MORA), Institute of vegetables and flowers, Chinese Academy of Agricultural Sciences, Beijing </w:t>
      </w:r>
      <w:r w:rsidRPr="000812D1">
        <w:br/>
        <w:t>(e-mail: yangkun@caas.cn)</w:t>
      </w:r>
    </w:p>
    <w:p w:rsidR="006B1524" w:rsidRPr="000812D1" w:rsidRDefault="006B1524" w:rsidP="006B1524">
      <w:pPr>
        <w:pStyle w:val="pldetails"/>
      </w:pPr>
      <w:r w:rsidRPr="000812D1">
        <w:t xml:space="preserve">Yaju LIU (Ms.), Research Fellow, Xuzhou Institute of Agricultural Sciences </w:t>
      </w:r>
      <w:r w:rsidRPr="000812D1">
        <w:br/>
        <w:t xml:space="preserve">(e-mail: yajuliu@163.com) </w:t>
      </w:r>
    </w:p>
    <w:p w:rsidR="006B1524" w:rsidRPr="000812D1" w:rsidRDefault="006B1524" w:rsidP="006B1524">
      <w:pPr>
        <w:pStyle w:val="pldetails"/>
      </w:pPr>
      <w:r w:rsidRPr="000812D1">
        <w:t xml:space="preserve">Zhang PENG (Mr.), Tester, Kunming Sub-center for New Plant Variety Tests, Kunming </w:t>
      </w:r>
      <w:r w:rsidRPr="000812D1">
        <w:br/>
        <w:t xml:space="preserve">(e-mail: 1433852839@qq.com) </w:t>
      </w:r>
    </w:p>
    <w:p w:rsidR="006B1524" w:rsidRPr="000812D1" w:rsidRDefault="006B1524" w:rsidP="006B1524">
      <w:pPr>
        <w:pStyle w:val="pldetails"/>
      </w:pPr>
      <w:r w:rsidRPr="000812D1">
        <w:t xml:space="preserve">Li REN (Ms.), Associate Researcher, Shanghai Academy of Agricultural Sciences, Shanghai Station for DUS Testing Center of New Plant Varieties, Shanghai </w:t>
      </w:r>
      <w:r w:rsidRPr="000812D1">
        <w:br/>
        <w:t xml:space="preserve">(e-mail: renliaqx@163.com) </w:t>
      </w:r>
    </w:p>
    <w:p w:rsidR="006B1524" w:rsidRPr="000812D1" w:rsidRDefault="006B1524" w:rsidP="006B1524">
      <w:pPr>
        <w:pStyle w:val="pldetails"/>
      </w:pPr>
      <w:r w:rsidRPr="000812D1">
        <w:t xml:space="preserve">Xiaohong YANG (Mr.), Tester, Kunming Sub-center for New Plant Variety Tests, Kunming </w:t>
      </w:r>
      <w:r w:rsidRPr="000812D1">
        <w:br/>
        <w:t xml:space="preserve">(e-mail: yxhj2003@aliyun.com) </w:t>
      </w:r>
    </w:p>
    <w:p w:rsidR="006B1524" w:rsidRPr="000812D1" w:rsidRDefault="006B1524" w:rsidP="006B1524">
      <w:pPr>
        <w:pStyle w:val="pldetails"/>
      </w:pPr>
      <w:r w:rsidRPr="000812D1">
        <w:t xml:space="preserve">Yiying ZHANG (Ms.), Examiner, Shanghai Sub-Center for Plant New Variety Tests, Shanghai </w:t>
      </w:r>
      <w:r w:rsidRPr="000812D1">
        <w:br/>
        <w:t xml:space="preserve">(e-mail: zyy425zoey@163.com) </w:t>
      </w:r>
    </w:p>
    <w:p w:rsidR="006B1524" w:rsidRPr="000812D1" w:rsidRDefault="006B1524" w:rsidP="006B1524">
      <w:pPr>
        <w:pStyle w:val="pldetails"/>
      </w:pPr>
      <w:r w:rsidRPr="000812D1">
        <w:t xml:space="preserve">Hong ZHAO (Mr.), Examiner, Shanghai Academy of Agricultural Sciences, Shanghai </w:t>
      </w:r>
      <w:r w:rsidRPr="000812D1">
        <w:br/>
        <w:t xml:space="preserve">(e-mail: hbmyzh@126.com) </w:t>
      </w:r>
    </w:p>
    <w:p w:rsidR="006B1524" w:rsidRPr="000812D1" w:rsidRDefault="006B1524" w:rsidP="006B1524">
      <w:pPr>
        <w:pStyle w:val="pldetails"/>
      </w:pPr>
      <w:r w:rsidRPr="000812D1">
        <w:lastRenderedPageBreak/>
        <w:t xml:space="preserve">Jia ZHAO (Ms.), Assistant agronomist, Jinzhou Sub-Center of New Plant Variety Tests, Jinzhou </w:t>
      </w:r>
      <w:r w:rsidRPr="000812D1">
        <w:br/>
        <w:t xml:space="preserve">(e-mail: 2081054461@qq.com) </w:t>
      </w:r>
    </w:p>
    <w:p w:rsidR="006B1524" w:rsidRPr="000812D1" w:rsidRDefault="006B1524" w:rsidP="006B1524">
      <w:pPr>
        <w:pStyle w:val="plcountry"/>
      </w:pPr>
      <w:r w:rsidRPr="000812D1">
        <w:t>CZECH REPUBLIC</w:t>
      </w:r>
    </w:p>
    <w:p w:rsidR="006B1524" w:rsidRPr="000812D1" w:rsidRDefault="006B1524" w:rsidP="006B1524">
      <w:pPr>
        <w:pStyle w:val="pldetails"/>
      </w:pPr>
      <w:r w:rsidRPr="000812D1">
        <w:t xml:space="preserve">Radmila SAFARIKOVÁ (Ms.), Senior Officer, National Plant Variety Office, Central Institute for Supervising and Testing in Agriculture (UKZUZ), Brno </w:t>
      </w:r>
      <w:r w:rsidRPr="000812D1">
        <w:br/>
        <w:t xml:space="preserve">(e-mail: radmila.safarikova@ukzuz.cz) </w:t>
      </w:r>
    </w:p>
    <w:p w:rsidR="006B1524" w:rsidRPr="000812D1" w:rsidRDefault="006B1524" w:rsidP="006B1524">
      <w:pPr>
        <w:pStyle w:val="pldetails"/>
      </w:pPr>
      <w:r w:rsidRPr="000812D1">
        <w:t xml:space="preserve">Daniel PAJAS (Mr.), Expert for DUS Testing of Vegetable, Central Institute for Supervising and Testing in Agriculture (ÚKZÚZ), Experimental station Dobrichovice, Dobrichovice </w:t>
      </w:r>
      <w:r w:rsidRPr="000812D1">
        <w:br/>
        <w:t xml:space="preserve">(e-mail: daniel.pajas@ukzuz.cz) </w:t>
      </w:r>
    </w:p>
    <w:p w:rsidR="006B1524" w:rsidRPr="000812D1" w:rsidRDefault="006B1524" w:rsidP="006B1524">
      <w:pPr>
        <w:pStyle w:val="pldetails"/>
      </w:pPr>
      <w:r w:rsidRPr="000812D1">
        <w:t xml:space="preserve">Alzběta SCHREIBEROVÁ (Ms.), agriculture expert, Central Institute for Supervising and Testing in Agriculture, Brno </w:t>
      </w:r>
      <w:r w:rsidRPr="000812D1">
        <w:br/>
        <w:t xml:space="preserve">(e-mail: alzbeta.schreiberova@ukzuz.cz) </w:t>
      </w:r>
    </w:p>
    <w:p w:rsidR="006B1524" w:rsidRPr="000812D1" w:rsidRDefault="006B1524" w:rsidP="006B1524">
      <w:pPr>
        <w:pStyle w:val="pldetails"/>
      </w:pPr>
      <w:r w:rsidRPr="000812D1">
        <w:t xml:space="preserve">Lenka LEFNEROVÁ (Ms.), Expert in DUS testing of vegetables, Central Institute for Supervising and Testing in Agriculture (UKZUZ), Brno </w:t>
      </w:r>
      <w:r w:rsidRPr="000812D1">
        <w:br/>
        <w:t>(e-mail: lenka.lefnerova@ukzuz.cz)</w:t>
      </w:r>
    </w:p>
    <w:p w:rsidR="006B1524" w:rsidRPr="000812D1" w:rsidRDefault="006B1524" w:rsidP="006B1524">
      <w:pPr>
        <w:pStyle w:val="plcountry"/>
        <w:rPr>
          <w:lang w:val="es-ES_tradnl"/>
        </w:rPr>
      </w:pPr>
      <w:r w:rsidRPr="000812D1">
        <w:rPr>
          <w:lang w:val="es-ES_tradnl"/>
        </w:rPr>
        <w:t>ECUADOR</w:t>
      </w:r>
    </w:p>
    <w:p w:rsidR="006B1524" w:rsidRPr="000812D1" w:rsidRDefault="006B1524" w:rsidP="006B1524">
      <w:pPr>
        <w:pStyle w:val="pldetails"/>
        <w:rPr>
          <w:lang w:val="es-ES_tradnl"/>
        </w:rPr>
      </w:pPr>
      <w:r w:rsidRPr="000812D1">
        <w:rPr>
          <w:lang w:val="es-ES_tradnl"/>
        </w:rPr>
        <w:t xml:space="preserve">Jaime Fernando SÁNCHEZ LARCO (Mr.), Instituto Nacional de Investigaciones Agropecuarias (INIAP), Quito </w:t>
      </w:r>
      <w:r w:rsidRPr="000812D1">
        <w:rPr>
          <w:lang w:val="es-ES_tradnl"/>
        </w:rPr>
        <w:br/>
        <w:t>(e-mail: jaime.sanchez@iniap.gob.ec)</w:t>
      </w:r>
    </w:p>
    <w:p w:rsidR="006B1524" w:rsidRPr="000812D1" w:rsidRDefault="006B1524" w:rsidP="006B1524">
      <w:pPr>
        <w:pStyle w:val="pldetails"/>
        <w:rPr>
          <w:lang w:val="es-ES_tradnl"/>
        </w:rPr>
      </w:pPr>
      <w:r w:rsidRPr="000812D1">
        <w:rPr>
          <w:lang w:val="es-ES_tradnl"/>
        </w:rPr>
        <w:t xml:space="preserve">Edison TROYA ARMIJOS (Mr.), Agronomist engineer, Servicio Nacional de Derechos Intelectuales (SENADI), Quito </w:t>
      </w:r>
      <w:r w:rsidRPr="000812D1">
        <w:rPr>
          <w:lang w:val="es-ES_tradnl"/>
        </w:rPr>
        <w:br/>
        <w:t>(e-mail: etroya@senadi.gob.ec)</w:t>
      </w:r>
    </w:p>
    <w:p w:rsidR="006B1524" w:rsidRPr="00B7755C" w:rsidRDefault="006B1524" w:rsidP="006B1524">
      <w:pPr>
        <w:pStyle w:val="plcountry"/>
      </w:pPr>
      <w:r w:rsidRPr="00B7755C">
        <w:t>EUROPEAN UNION</w:t>
      </w:r>
    </w:p>
    <w:p w:rsidR="006B1524" w:rsidRPr="000812D1" w:rsidRDefault="006B1524" w:rsidP="006B1524">
      <w:pPr>
        <w:pStyle w:val="pldetails"/>
      </w:pPr>
      <w:r w:rsidRPr="000812D1">
        <w:t xml:space="preserve">Jean MAISON (Mr.), Deputy Head, Technical Unit, Community Plant Variety Office (CPVO), Angers </w:t>
      </w:r>
      <w:r w:rsidRPr="000812D1">
        <w:br/>
        <w:t>(e-mail: maison@cpvo.europa.eu)</w:t>
      </w:r>
    </w:p>
    <w:p w:rsidR="006B1524" w:rsidRPr="000812D1" w:rsidRDefault="006B1524" w:rsidP="006B1524">
      <w:pPr>
        <w:pStyle w:val="pldetails"/>
      </w:pPr>
      <w:r w:rsidRPr="000812D1">
        <w:t xml:space="preserve">Bronislava BÁTOROVÁ (Ms.), Seconded national expert, Technical Unit, Community Plant Variety Office (CPVO), Angers </w:t>
      </w:r>
      <w:r w:rsidRPr="000812D1">
        <w:br/>
        <w:t>(e-mail: batorova@cpvo.europa.eu)</w:t>
      </w:r>
    </w:p>
    <w:p w:rsidR="006B1524" w:rsidRPr="000812D1" w:rsidRDefault="006B1524" w:rsidP="006B1524">
      <w:pPr>
        <w:pStyle w:val="pldetails"/>
      </w:pPr>
      <w:r w:rsidRPr="000812D1">
        <w:t>Anne WEITZ (Ms.), Technical Expert Agricultural Crops, Community Plant Variety Office (CPVO), Angers</w:t>
      </w:r>
      <w:r w:rsidRPr="000812D1">
        <w:br/>
        <w:t>(e-mail: weitz@cpvo.europa.eu)</w:t>
      </w:r>
    </w:p>
    <w:p w:rsidR="006B1524" w:rsidRPr="000812D1" w:rsidRDefault="006B1524" w:rsidP="006B1524">
      <w:pPr>
        <w:pStyle w:val="pldetails"/>
        <w:rPr>
          <w:lang w:val="fr-CH"/>
        </w:rPr>
      </w:pPr>
      <w:r w:rsidRPr="000812D1">
        <w:rPr>
          <w:lang w:val="fr-CH"/>
        </w:rPr>
        <w:t xml:space="preserve">Cécile COLLONNIER (Ms.), Expert biomolecular techniques, CPVO, Angers </w:t>
      </w:r>
      <w:r w:rsidRPr="000812D1">
        <w:rPr>
          <w:lang w:val="fr-CH"/>
        </w:rPr>
        <w:br/>
        <w:t>(e-mail: collonnier@cpvo.europa.eu)</w:t>
      </w:r>
    </w:p>
    <w:p w:rsidR="006B1524" w:rsidRPr="000812D1" w:rsidRDefault="006B1524" w:rsidP="006B1524">
      <w:pPr>
        <w:pStyle w:val="plcountry"/>
        <w:rPr>
          <w:lang w:val="fr-CH"/>
        </w:rPr>
      </w:pPr>
      <w:r w:rsidRPr="000812D1">
        <w:rPr>
          <w:lang w:val="fr-CH"/>
        </w:rPr>
        <w:t>FRANCE</w:t>
      </w:r>
    </w:p>
    <w:p w:rsidR="006B1524" w:rsidRPr="000812D1" w:rsidRDefault="006B1524" w:rsidP="006B1524">
      <w:pPr>
        <w:pStyle w:val="pldetails"/>
        <w:rPr>
          <w:lang w:val="fr-CH"/>
        </w:rPr>
      </w:pPr>
      <w:r w:rsidRPr="000812D1">
        <w:rPr>
          <w:lang w:val="fr-CH"/>
        </w:rPr>
        <w:t xml:space="preserve">Chrystelle JOUY (Ms.), Manager of DUS Vegetable Studies, Groupe d'Étude et de contrôle des Variétés Et des Semences (GEVES), Le Thor </w:t>
      </w:r>
      <w:r w:rsidRPr="000812D1">
        <w:rPr>
          <w:lang w:val="fr-CH"/>
        </w:rPr>
        <w:br/>
        <w:t>(e-mail: chrystelle.jouy@geves.fr)</w:t>
      </w:r>
    </w:p>
    <w:p w:rsidR="006B1524" w:rsidRPr="000812D1" w:rsidRDefault="006B1524" w:rsidP="006B1524">
      <w:pPr>
        <w:pStyle w:val="pldetails"/>
        <w:rPr>
          <w:lang w:val="fr-CH"/>
        </w:rPr>
      </w:pPr>
      <w:r w:rsidRPr="000812D1">
        <w:rPr>
          <w:lang w:val="fr-CH"/>
        </w:rPr>
        <w:t xml:space="preserve">Dominique ROUSSEAU (Mr.), Vegetable DUS Manager, Groupe d'étude et de contrôle des variétés et des semences (GEVES), Les Bois d'Anjou </w:t>
      </w:r>
      <w:r w:rsidRPr="000812D1">
        <w:rPr>
          <w:lang w:val="fr-CH"/>
        </w:rPr>
        <w:br/>
        <w:t>(e-mail: dominique.rousseau@geves.fr)</w:t>
      </w:r>
    </w:p>
    <w:p w:rsidR="006B1524" w:rsidRPr="000812D1" w:rsidRDefault="006B1524" w:rsidP="006B1524">
      <w:pPr>
        <w:pStyle w:val="plcountry"/>
      </w:pPr>
      <w:r w:rsidRPr="000812D1">
        <w:t>GEORGIA</w:t>
      </w:r>
    </w:p>
    <w:p w:rsidR="006B1524" w:rsidRPr="000812D1" w:rsidRDefault="006B1524" w:rsidP="006B1524">
      <w:pPr>
        <w:pStyle w:val="pldetails"/>
      </w:pPr>
      <w:r w:rsidRPr="000812D1">
        <w:t xml:space="preserve">Giorgi BADRISHVILI (Mr.), Head of The Vegetable Crops Research Division, LEPL - Scientific Research Center of Agriculture, Tbilisi </w:t>
      </w:r>
      <w:r w:rsidRPr="000812D1">
        <w:br/>
        <w:t>(e-mail: giorgi.badrishvili@srca.gov.ge)</w:t>
      </w:r>
    </w:p>
    <w:p w:rsidR="006B1524" w:rsidRPr="000812D1" w:rsidRDefault="006B1524" w:rsidP="006B1524">
      <w:pPr>
        <w:pStyle w:val="plcountry"/>
      </w:pPr>
      <w:r w:rsidRPr="000812D1">
        <w:t>GERMANY</w:t>
      </w:r>
    </w:p>
    <w:p w:rsidR="006B1524" w:rsidRPr="000812D1" w:rsidRDefault="006B1524" w:rsidP="006B1524">
      <w:pPr>
        <w:pStyle w:val="pldetails"/>
      </w:pPr>
      <w:r w:rsidRPr="000812D1">
        <w:t xml:space="preserve">Swenja TAMS (Ms.), Head of Section General affairs of DUS testing, Bundessortenamt, Hanover </w:t>
      </w:r>
      <w:r w:rsidRPr="000812D1">
        <w:br/>
        <w:t>(e-mail: Swenja.Tams@bundessortenamt.de)</w:t>
      </w:r>
    </w:p>
    <w:p w:rsidR="006B1524" w:rsidRPr="000812D1" w:rsidRDefault="006B1524" w:rsidP="006B1524">
      <w:pPr>
        <w:pStyle w:val="plcountry"/>
      </w:pPr>
      <w:r w:rsidRPr="000812D1">
        <w:t>HUNGARY</w:t>
      </w:r>
    </w:p>
    <w:p w:rsidR="006B1524" w:rsidRPr="000812D1" w:rsidRDefault="006B1524" w:rsidP="006B1524">
      <w:pPr>
        <w:pStyle w:val="pldetails"/>
      </w:pPr>
      <w:r w:rsidRPr="000812D1">
        <w:t xml:space="preserve">Dávid FEKETE (Mr.), DUS Expert, Variety Testing Department of Horticultural Crops, Agricultural Genetic Resources Directorate, National Food Chain Safety Office (NÉBIH), Budapest </w:t>
      </w:r>
      <w:r w:rsidRPr="000812D1">
        <w:br/>
        <w:t>(e-mail: feketeda@nebih.gov.hu)</w:t>
      </w:r>
    </w:p>
    <w:p w:rsidR="006B1524" w:rsidRPr="000812D1" w:rsidRDefault="006B1524" w:rsidP="006B1524">
      <w:pPr>
        <w:pStyle w:val="pldetails"/>
      </w:pPr>
      <w:r w:rsidRPr="000812D1">
        <w:lastRenderedPageBreak/>
        <w:t xml:space="preserve">Ferenc KOVÁCS (Mr.), DUS Expert, Variety Testing Department for Horticultural Crops, National Food Chain Safety Office (NÉBIH), Budapest </w:t>
      </w:r>
      <w:r w:rsidRPr="000812D1">
        <w:br/>
        <w:t>(e-mail: kovacsf@nebih.gov.hu)</w:t>
      </w:r>
    </w:p>
    <w:p w:rsidR="006B1524" w:rsidRPr="000812D1" w:rsidRDefault="006B1524" w:rsidP="006B1524">
      <w:pPr>
        <w:pStyle w:val="plcountry"/>
      </w:pPr>
      <w:r w:rsidRPr="000812D1">
        <w:t>ITALY</w:t>
      </w:r>
    </w:p>
    <w:p w:rsidR="006B1524" w:rsidRPr="000812D1" w:rsidRDefault="006B1524" w:rsidP="006B1524">
      <w:pPr>
        <w:pStyle w:val="pldetails"/>
      </w:pPr>
      <w:r w:rsidRPr="000812D1">
        <w:t xml:space="preserve">Romana BRAVI (Ms.), Senior researcher, Agricultural Research Council and Economics Analysis - Plant Protection and Seed Certification (CREA - DC), Bologna </w:t>
      </w:r>
      <w:r w:rsidRPr="000812D1">
        <w:br/>
        <w:t>(e-mail: romana.bravi@crea.gov.it)</w:t>
      </w:r>
    </w:p>
    <w:p w:rsidR="006B1524" w:rsidRPr="000812D1" w:rsidRDefault="006B1524" w:rsidP="006B1524">
      <w:pPr>
        <w:pStyle w:val="pldetails"/>
      </w:pPr>
      <w:r w:rsidRPr="000812D1">
        <w:t xml:space="preserve">Maria Carla NAPOLI (Ms.), Researcher, CREA-DC Research Centre for Plant Protection and Certification, Battipaglia </w:t>
      </w:r>
      <w:r w:rsidRPr="000812D1">
        <w:br/>
        <w:t>(e-mail: mariacarla.napoli@crea.gov.it)</w:t>
      </w:r>
    </w:p>
    <w:p w:rsidR="006B1524" w:rsidRPr="000812D1" w:rsidRDefault="006B1524" w:rsidP="006B1524">
      <w:pPr>
        <w:pStyle w:val="pldetails"/>
        <w:rPr>
          <w:lang w:val="es-ES_tradnl"/>
        </w:rPr>
      </w:pPr>
      <w:r w:rsidRPr="000812D1">
        <w:rPr>
          <w:lang w:val="es-ES_tradnl"/>
        </w:rPr>
        <w:t xml:space="preserve">Loredana SIGILLO (Ms.), Researcher - Phytopathologist, Centro di ricerca orticoltura e florovivaismo (CREA-OF), Consiglio per la ricerca in agricoltura e l’analisi dell’economia agraria, Battipaglia </w:t>
      </w:r>
      <w:r w:rsidRPr="000812D1">
        <w:rPr>
          <w:lang w:val="es-ES_tradnl"/>
        </w:rPr>
        <w:br/>
        <w:t xml:space="preserve">(e-mail: loredana.sigillo@crea.gov.it) </w:t>
      </w:r>
    </w:p>
    <w:p w:rsidR="006B1524" w:rsidRPr="000812D1" w:rsidRDefault="006B1524" w:rsidP="006B1524">
      <w:pPr>
        <w:pStyle w:val="pldetails"/>
      </w:pPr>
      <w:r w:rsidRPr="000812D1">
        <w:t xml:space="preserve">Nikita TROTTA (Ms.), Researcher, CREA DC, Battipaglia </w:t>
      </w:r>
      <w:r w:rsidRPr="000812D1">
        <w:br/>
        <w:t xml:space="preserve">(e-mail: nikita.trotta@crea.gov.it) </w:t>
      </w:r>
    </w:p>
    <w:p w:rsidR="006B1524" w:rsidRPr="000812D1" w:rsidRDefault="006B1524" w:rsidP="006B1524">
      <w:pPr>
        <w:pStyle w:val="pldetails"/>
      </w:pPr>
      <w:r w:rsidRPr="000812D1">
        <w:t xml:space="preserve">Giovanna SERRATORE (Ms.), Laboratory technician, CREA-DC Research Centre for Plant Protection and Certification, Battipaglia </w:t>
      </w:r>
      <w:r w:rsidRPr="000812D1">
        <w:br/>
        <w:t>(e-mail: giovanna.serratore@crea.gov.it)</w:t>
      </w:r>
    </w:p>
    <w:p w:rsidR="006B1524" w:rsidRPr="000812D1" w:rsidRDefault="006B1524" w:rsidP="006B1524">
      <w:pPr>
        <w:pStyle w:val="plcountry"/>
      </w:pPr>
      <w:r w:rsidRPr="000812D1">
        <w:t>JAPAN</w:t>
      </w:r>
    </w:p>
    <w:p w:rsidR="006B1524" w:rsidRPr="000812D1" w:rsidRDefault="006B1524" w:rsidP="006B1524">
      <w:pPr>
        <w:pStyle w:val="pldetails"/>
      </w:pPr>
      <w:r w:rsidRPr="000812D1">
        <w:t xml:space="preserve">Kazunari HORIGUCHI (Mr.), Senior Examiner, Plant Variety Protection Office, Intellectual Property Division, Food Industry Affairs Bureau, Ministry of Agriculture, Forestry and Fisheries (MAFF), Tokyo </w:t>
      </w:r>
      <w:r w:rsidRPr="000812D1">
        <w:br/>
        <w:t xml:space="preserve">(e-mail: kazunari_horiguch480@maff.go.jp) </w:t>
      </w:r>
    </w:p>
    <w:p w:rsidR="006B1524" w:rsidRPr="000812D1" w:rsidRDefault="006B1524" w:rsidP="006B1524">
      <w:pPr>
        <w:pStyle w:val="pldetails"/>
      </w:pPr>
      <w:r w:rsidRPr="000812D1">
        <w:t xml:space="preserve">Yukie MATSUMOTO (Ms.), Senior Examiner, Plant Variety Protection office, Intellectual Propetry Division, Food Industry Affairs Bureau, Ministry of Agriculture, Forestry and Fisheries (MAFF), Tokyo </w:t>
      </w:r>
      <w:r w:rsidRPr="000812D1">
        <w:br/>
        <w:t>(e-mail: yukie_matsumoto350@maff.go.jp)</w:t>
      </w:r>
    </w:p>
    <w:p w:rsidR="006B1524" w:rsidRPr="000812D1" w:rsidRDefault="006B1524" w:rsidP="006B1524">
      <w:pPr>
        <w:pStyle w:val="pldetails"/>
      </w:pPr>
      <w:r w:rsidRPr="000812D1">
        <w:t xml:space="preserve">Takayuki NISHIKAWA (Mr.), Senior Staff, DUS Test Section, Tsukuba headquarters, National Center for Seeds and Seedlings (NCSS), Agriculture and Food Research Organization (NARO), Ibaraki </w:t>
      </w:r>
      <w:r w:rsidRPr="000812D1">
        <w:br/>
        <w:t xml:space="preserve">(e-mail: taka0609@affrc.go.jp) </w:t>
      </w:r>
    </w:p>
    <w:p w:rsidR="006B1524" w:rsidRPr="000812D1" w:rsidRDefault="006B1524" w:rsidP="006B1524">
      <w:pPr>
        <w:pStyle w:val="pldetails"/>
      </w:pPr>
      <w:r w:rsidRPr="000812D1">
        <w:t xml:space="preserve">Yoshiyuki OHNO (Mr.), Examiner, Intellectual Property Division , Food Industry Affairs Bureau, Ministry of Agriculture, Forestry and Fisheries (MAFF), </w:t>
      </w:r>
      <w:r w:rsidR="003E659C">
        <w:t>Tokyo</w:t>
      </w:r>
      <w:r w:rsidRPr="000812D1">
        <w:t xml:space="preserve"> </w:t>
      </w:r>
      <w:r w:rsidRPr="000812D1">
        <w:br/>
        <w:t>(e-mail: yoshiyuki_ono300@maff.go.jp)</w:t>
      </w:r>
    </w:p>
    <w:p w:rsidR="006B1524" w:rsidRPr="000812D1" w:rsidRDefault="006B1524" w:rsidP="006B1524">
      <w:pPr>
        <w:pStyle w:val="plcountry"/>
      </w:pPr>
      <w:r w:rsidRPr="000812D1">
        <w:t>KENYA</w:t>
      </w:r>
    </w:p>
    <w:p w:rsidR="006B1524" w:rsidRPr="000812D1" w:rsidRDefault="006B1524" w:rsidP="006B1524">
      <w:pPr>
        <w:pStyle w:val="pldetails"/>
      </w:pPr>
      <w:r w:rsidRPr="000812D1">
        <w:t xml:space="preserve">Gentrix Nasimiyu JUMA (Ms.), Chief Plant Examiner, Kenya Plant Health Inspectorate Service (KEPHIS), Nairobi </w:t>
      </w:r>
      <w:r w:rsidRPr="000812D1">
        <w:br/>
        <w:t xml:space="preserve">(e-mail: gjuma@kephis.org) </w:t>
      </w:r>
    </w:p>
    <w:p w:rsidR="006B1524" w:rsidRPr="000812D1" w:rsidRDefault="006B1524" w:rsidP="006B1524">
      <w:pPr>
        <w:pStyle w:val="pldetails"/>
      </w:pPr>
      <w:r w:rsidRPr="000812D1">
        <w:t xml:space="preserve">Luca's SUVA (Mr.), Senior Plant Inspector, Kenya Plant Health Inspectorate Service (KEPHIS), Nairobi </w:t>
      </w:r>
      <w:r w:rsidRPr="000812D1">
        <w:br/>
        <w:t xml:space="preserve">(e-mail: lsuva@kephis.org) </w:t>
      </w:r>
    </w:p>
    <w:p w:rsidR="006B1524" w:rsidRPr="000812D1" w:rsidRDefault="006B1524" w:rsidP="006B1524">
      <w:pPr>
        <w:pStyle w:val="plcountry"/>
      </w:pPr>
      <w:r w:rsidRPr="000812D1">
        <w:t>NETHERLANDS</w:t>
      </w:r>
    </w:p>
    <w:p w:rsidR="006B1524" w:rsidRPr="000812D1" w:rsidRDefault="006B1524" w:rsidP="006B1524">
      <w:pPr>
        <w:pStyle w:val="pldetails"/>
      </w:pPr>
      <w:r w:rsidRPr="000812D1">
        <w:t>Bert SCHOLTE (Mr.), Head Department Variety Testing, Naktuinbouw, Roelofarendsveen</w:t>
      </w:r>
      <w:r w:rsidRPr="000812D1">
        <w:br/>
        <w:t>(e-mail: b.scholte@naktuinbouw.nl)</w:t>
      </w:r>
    </w:p>
    <w:p w:rsidR="006B1524" w:rsidRPr="000812D1" w:rsidRDefault="006B1524" w:rsidP="006B1524">
      <w:pPr>
        <w:pStyle w:val="pldetails"/>
      </w:pPr>
      <w:r w:rsidRPr="000812D1">
        <w:t xml:space="preserve">Amanda VAN DIJK-VELDHUIZEN (Ms.), Manager DUS, Naktuinbouw Rassenonderzoek (Variety Testing), Roelofarendsveen </w:t>
      </w:r>
      <w:r w:rsidRPr="000812D1">
        <w:br/>
        <w:t xml:space="preserve">(e-mail: a.v.dijk@naktuinbouw.nl) </w:t>
      </w:r>
    </w:p>
    <w:p w:rsidR="006B1524" w:rsidRPr="000812D1" w:rsidRDefault="006B1524" w:rsidP="006B1524">
      <w:pPr>
        <w:pStyle w:val="pldetails"/>
      </w:pPr>
      <w:r w:rsidRPr="000812D1">
        <w:t xml:space="preserve">Marian A. VAN LEEUWEN (Ms.), DUS Specialist Vegetable Varieties, Team DUS Vegetable Crops, Variety Testing Department, Naktuinbouw, Roelofarendsveen </w:t>
      </w:r>
      <w:r w:rsidRPr="000812D1">
        <w:br/>
        <w:t xml:space="preserve">(e-mail: m.v.leeuwen@naktuinbouw.nl) </w:t>
      </w:r>
    </w:p>
    <w:p w:rsidR="006B1524" w:rsidRPr="000812D1" w:rsidRDefault="006B1524" w:rsidP="006B1524">
      <w:pPr>
        <w:pStyle w:val="pldetails"/>
      </w:pPr>
      <w:r w:rsidRPr="000812D1">
        <w:t xml:space="preserve">Henk J. DE GREEF (Mr.), Specialist DUS testing ornamentals, Team DUS ornamental &amp; fruit crops, Naktuinbouw, Roelofarendsveen </w:t>
      </w:r>
      <w:r w:rsidRPr="000812D1">
        <w:br/>
        <w:t>(e-mail: h.d.greef@naktuinbouw.nl)</w:t>
      </w:r>
    </w:p>
    <w:p w:rsidR="006B1524" w:rsidRPr="000812D1" w:rsidRDefault="006B1524" w:rsidP="006B1524">
      <w:pPr>
        <w:pStyle w:val="pldetails"/>
      </w:pPr>
      <w:r w:rsidRPr="000812D1">
        <w:t xml:space="preserve">Wim SANGSTER (Mr.), Specialist Vegetable Varieties, Team DUS Vegetables, Naktuinbouw, Roelofarendsveen </w:t>
      </w:r>
      <w:r w:rsidRPr="000812D1">
        <w:br/>
        <w:t>(e-mail: w.sangster@naktuinbouw.nl)</w:t>
      </w:r>
    </w:p>
    <w:p w:rsidR="006B1524" w:rsidRDefault="006B1524" w:rsidP="006B1524">
      <w:pPr>
        <w:pStyle w:val="pldetails"/>
      </w:pPr>
      <w:r w:rsidRPr="000812D1">
        <w:t>Gerard VAN HAMEREN (Mr.), Senior DUS Tester, Naktuinbouw, Voorburg</w:t>
      </w:r>
      <w:r w:rsidRPr="000812D1">
        <w:br/>
        <w:t xml:space="preserve">(e-mail: </w:t>
      </w:r>
      <w:r w:rsidR="00561D3F" w:rsidRPr="00561D3F">
        <w:t>g.v.hameren@naktuinbouw.nl</w:t>
      </w:r>
      <w:r w:rsidRPr="000812D1">
        <w:t>)</w:t>
      </w:r>
    </w:p>
    <w:p w:rsidR="00561D3F" w:rsidRPr="00457BEF" w:rsidRDefault="00561D3F" w:rsidP="00561D3F">
      <w:pPr>
        <w:pStyle w:val="pldetails"/>
      </w:pPr>
      <w:r w:rsidRPr="00457BEF">
        <w:lastRenderedPageBreak/>
        <w:t xml:space="preserve">Diederik SMILDE (Mr.), Phytopathology researcher, Team DUS Vegetables, Naktuinbouw, Roelofarendsveen </w:t>
      </w:r>
      <w:r w:rsidRPr="00457BEF">
        <w:br/>
        <w:t>(e-mail: d.smilde@naktuinbouw.nl)</w:t>
      </w:r>
    </w:p>
    <w:p w:rsidR="00561D3F" w:rsidRPr="006A363F" w:rsidRDefault="00561D3F" w:rsidP="00561D3F">
      <w:pPr>
        <w:pStyle w:val="pldetails"/>
      </w:pPr>
      <w:r w:rsidRPr="00457BEF">
        <w:t xml:space="preserve">Anton GRIM (Mr.), DUS Examiner, DUS Vegetable and Ornamental Crops Officer, Naktuinbouw, Roelofarendsveen </w:t>
      </w:r>
      <w:r w:rsidRPr="00457BEF">
        <w:br/>
        <w:t>(e-mail: a.grim@naktuinbouw.nl)</w:t>
      </w:r>
    </w:p>
    <w:p w:rsidR="006B1524" w:rsidRPr="000812D1" w:rsidRDefault="006B1524" w:rsidP="006B1524">
      <w:pPr>
        <w:pStyle w:val="plcountry"/>
        <w:rPr>
          <w:lang w:val="es-ES"/>
        </w:rPr>
      </w:pPr>
      <w:r w:rsidRPr="000812D1">
        <w:rPr>
          <w:lang w:val="es-ES"/>
        </w:rPr>
        <w:t>PERU</w:t>
      </w:r>
    </w:p>
    <w:p w:rsidR="006B1524" w:rsidRPr="000812D1" w:rsidRDefault="006B1524" w:rsidP="006B1524">
      <w:pPr>
        <w:pStyle w:val="pldetails"/>
        <w:rPr>
          <w:lang w:val="es-ES"/>
        </w:rPr>
      </w:pPr>
      <w:r w:rsidRPr="000812D1">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sidRPr="000812D1">
        <w:rPr>
          <w:lang w:val="es-ES"/>
        </w:rPr>
        <w:br/>
        <w:t xml:space="preserve">(e-mail: squinteros@indecopi.gob.pe) </w:t>
      </w:r>
    </w:p>
    <w:p w:rsidR="006B1524" w:rsidRPr="000812D1" w:rsidRDefault="006B1524" w:rsidP="006B1524">
      <w:pPr>
        <w:pStyle w:val="pldetails"/>
      </w:pPr>
      <w:r w:rsidRPr="000812D1">
        <w:t xml:space="preserve">Alejandro Kiyoshi MATSUNO REMIGIO (Mr.), Legal Counsel, Ministry of Foreign Affairs, Lima </w:t>
      </w:r>
      <w:r w:rsidRPr="000812D1">
        <w:br/>
        <w:t xml:space="preserve">(e-mail: amatsunor@rree.gob.pe) </w:t>
      </w:r>
    </w:p>
    <w:p w:rsidR="006B1524" w:rsidRPr="000812D1" w:rsidRDefault="006B1524" w:rsidP="006B1524">
      <w:pPr>
        <w:pStyle w:val="pldetails"/>
        <w:rPr>
          <w:lang w:val="es-ES"/>
        </w:rPr>
      </w:pPr>
      <w:r w:rsidRPr="000812D1">
        <w:rPr>
          <w:lang w:val="es-ES"/>
        </w:rPr>
        <w:t xml:space="preserve">Gina Sofía VARGAS TORRES (Sra.), Ingeniera Agrónoma - Especialista ARAPOV, Subdirección de Regulación de la Innovación Agraria - SDRIA, Dirección de Gestión de la Innovación Agraria - DGIA, Instituto Nacional de Innovación Agraria (INIA), Lima </w:t>
      </w:r>
      <w:r w:rsidRPr="000812D1">
        <w:rPr>
          <w:lang w:val="es-ES"/>
        </w:rPr>
        <w:br/>
        <w:t xml:space="preserve">(e-mail: vargastorresg@gmail.com) </w:t>
      </w:r>
    </w:p>
    <w:p w:rsidR="006B1524" w:rsidRPr="000812D1" w:rsidRDefault="006B1524" w:rsidP="006B1524">
      <w:pPr>
        <w:pStyle w:val="plcountry"/>
      </w:pPr>
      <w:r w:rsidRPr="000812D1">
        <w:t>POLAND</w:t>
      </w:r>
    </w:p>
    <w:p w:rsidR="006B1524" w:rsidRPr="000812D1" w:rsidRDefault="006B1524" w:rsidP="006B1524">
      <w:pPr>
        <w:pStyle w:val="pldetails"/>
      </w:pPr>
      <w:r w:rsidRPr="000812D1">
        <w:t xml:space="preserve">Karolina LENARTOWICZ (Ms.), Head, DUS Testing and Variety Identity Verification Unit, Research Centre for Cultivar Testing (COBORU), Slupia Wielka </w:t>
      </w:r>
      <w:r w:rsidRPr="000812D1">
        <w:br/>
        <w:t xml:space="preserve">(e-mail: k.lenartowicz@coboru.pl) </w:t>
      </w:r>
    </w:p>
    <w:p w:rsidR="006B1524" w:rsidRPr="000812D1" w:rsidRDefault="006B1524" w:rsidP="006B1524">
      <w:pPr>
        <w:pStyle w:val="plcountry"/>
      </w:pPr>
      <w:r w:rsidRPr="000812D1">
        <w:t>REPUBLIC OF KOREA</w:t>
      </w:r>
    </w:p>
    <w:p w:rsidR="006B1524" w:rsidRPr="000812D1" w:rsidRDefault="006B1524" w:rsidP="006B1524">
      <w:pPr>
        <w:pStyle w:val="pldetails"/>
      </w:pPr>
      <w:r w:rsidRPr="000812D1">
        <w:t xml:space="preserve">Oksun KIM (Ms.), Senior Researcher, Korea Seed &amp; Variety Service (KSVS), Gyeongsangbukdo </w:t>
      </w:r>
      <w:r w:rsidRPr="000812D1">
        <w:br/>
        <w:t xml:space="preserve">(e-mail: oksunkim@korea.kr) </w:t>
      </w:r>
    </w:p>
    <w:p w:rsidR="006B1524" w:rsidRPr="000812D1" w:rsidRDefault="006B1524" w:rsidP="006B1524">
      <w:pPr>
        <w:pStyle w:val="pldetails"/>
      </w:pPr>
      <w:r w:rsidRPr="000812D1">
        <w:t xml:space="preserve">Yoojin LEE (Ms.), Researcher, Korea Seed &amp; Variety Service (KSVS), Ministry of Agriculture, Food and Rural Affairs (MAFRA), Gangwon do </w:t>
      </w:r>
      <w:r w:rsidRPr="000812D1">
        <w:br/>
        <w:t xml:space="preserve">(e-mail: eugene0630@korea.kr) </w:t>
      </w:r>
    </w:p>
    <w:p w:rsidR="006B1524" w:rsidRPr="000812D1" w:rsidRDefault="006B1524" w:rsidP="006B1524">
      <w:pPr>
        <w:pStyle w:val="plcountry"/>
      </w:pPr>
      <w:r w:rsidRPr="000812D1">
        <w:t>ROMANIA</w:t>
      </w:r>
    </w:p>
    <w:p w:rsidR="006B1524" w:rsidRPr="000812D1" w:rsidRDefault="006B1524" w:rsidP="006B1524">
      <w:pPr>
        <w:pStyle w:val="pldetails"/>
      </w:pPr>
      <w:r w:rsidRPr="000812D1">
        <w:t xml:space="preserve">Teodor Dan ENESCU (Mr.), Counsellor, State Institute for Variety Testing and Registration (ISTIS), Bucarest </w:t>
      </w:r>
      <w:r w:rsidRPr="000812D1">
        <w:br/>
        <w:t xml:space="preserve">(e-mail: teonscu@yahoo.com) </w:t>
      </w:r>
    </w:p>
    <w:p w:rsidR="006B1524" w:rsidRPr="000812D1" w:rsidRDefault="006B1524" w:rsidP="006B1524">
      <w:pPr>
        <w:pStyle w:val="plcountry"/>
      </w:pPr>
      <w:r w:rsidRPr="000812D1">
        <w:t>SLOVAKIA</w:t>
      </w:r>
    </w:p>
    <w:p w:rsidR="006B1524" w:rsidRPr="000812D1" w:rsidRDefault="006B1524" w:rsidP="006B1524">
      <w:pPr>
        <w:pStyle w:val="pldetails"/>
      </w:pPr>
      <w:r w:rsidRPr="000812D1">
        <w:t xml:space="preserve">Ľubomir BASTA (Mr.), Head of DUS testing, Central Controling and Testing Institute in Agriculture Bratislava (UKSUP), Spisské Vlachy </w:t>
      </w:r>
      <w:r w:rsidRPr="000812D1">
        <w:br/>
        <w:t xml:space="preserve">(e-mail: lubomir.basta@uksup.sk) </w:t>
      </w:r>
    </w:p>
    <w:p w:rsidR="006B1524" w:rsidRPr="000812D1" w:rsidRDefault="006B1524" w:rsidP="006B1524">
      <w:pPr>
        <w:pStyle w:val="pldetails"/>
      </w:pPr>
      <w:r w:rsidRPr="000812D1">
        <w:t xml:space="preserve">Monika PAVLATOVSKÁ (Ms.), DUS expert for Vegetables, The Central Control and Testing Institute in Agriculture (UKSUP), Nové Zámky </w:t>
      </w:r>
      <w:r w:rsidRPr="000812D1">
        <w:br/>
        <w:t xml:space="preserve">(e-mail: monika.pavlatovska@uksup.sk) </w:t>
      </w:r>
    </w:p>
    <w:p w:rsidR="006B1524" w:rsidRPr="000812D1" w:rsidRDefault="006B1524" w:rsidP="006B1524">
      <w:pPr>
        <w:pStyle w:val="plcountry"/>
        <w:rPr>
          <w:lang w:val="es-ES"/>
        </w:rPr>
      </w:pPr>
      <w:r w:rsidRPr="000812D1">
        <w:rPr>
          <w:lang w:val="es-ES"/>
        </w:rPr>
        <w:t>SPAIN</w:t>
      </w:r>
    </w:p>
    <w:p w:rsidR="006B1524" w:rsidRPr="000812D1" w:rsidRDefault="006B1524" w:rsidP="006B1524">
      <w:pPr>
        <w:pStyle w:val="pldetails"/>
        <w:rPr>
          <w:lang w:val="es-ES"/>
        </w:rPr>
      </w:pPr>
      <w:r w:rsidRPr="000812D1">
        <w:rPr>
          <w:lang w:val="es-ES"/>
        </w:rPr>
        <w:t xml:space="preserve">Ana Patricia FERNÁNDEZ-GETINO GARCÍA (Ms.), Head, Seeds and nursery plants test station, Instituto Nacional de Investigación y Tecnología Agraria y Alimentaria (INIA), Madrid </w:t>
      </w:r>
      <w:r w:rsidRPr="000812D1">
        <w:rPr>
          <w:lang w:val="es-ES"/>
        </w:rPr>
        <w:br/>
        <w:t>(e-mail: fgetino@inia.es)</w:t>
      </w:r>
    </w:p>
    <w:p w:rsidR="006B1524" w:rsidRPr="000812D1" w:rsidRDefault="006B1524" w:rsidP="006B1524">
      <w:pPr>
        <w:pStyle w:val="pldetails"/>
        <w:rPr>
          <w:lang w:val="es-ES"/>
        </w:rPr>
      </w:pPr>
      <w:r w:rsidRPr="000812D1">
        <w:rPr>
          <w:lang w:val="es-ES"/>
        </w:rPr>
        <w:t xml:space="preserve">Carmela BERNAL SARRIO (Ms.), Examiner, Centro de Evaluación de Variedades de Valencia, Instituto Nacional de Investigación y Tecnología Agraria y Alimentaria (INIA), Valencia </w:t>
      </w:r>
      <w:r w:rsidRPr="000812D1">
        <w:rPr>
          <w:lang w:val="es-ES"/>
        </w:rPr>
        <w:br/>
        <w:t xml:space="preserve">(e-mail: bernal.carmela@inia.es) </w:t>
      </w:r>
    </w:p>
    <w:p w:rsidR="006B1524" w:rsidRPr="000812D1" w:rsidRDefault="006B1524" w:rsidP="006B1524">
      <w:pPr>
        <w:pStyle w:val="plcountry"/>
      </w:pPr>
      <w:r w:rsidRPr="000812D1">
        <w:t>TURKEY</w:t>
      </w:r>
    </w:p>
    <w:p w:rsidR="006B1524" w:rsidRPr="000812D1" w:rsidRDefault="006B1524" w:rsidP="006B1524">
      <w:pPr>
        <w:pStyle w:val="pldetails"/>
      </w:pPr>
      <w:r w:rsidRPr="000812D1">
        <w:t>Ahmet DALLI (Mr.), Deputy General Director, General Directorate of Plant Production, Ministry of Agriculture and Forestry, Ankara</w:t>
      </w:r>
      <w:r w:rsidRPr="000812D1">
        <w:br/>
        <w:t>(e-mail: ahmet.dalli@tarimorman.gov.tr)</w:t>
      </w:r>
    </w:p>
    <w:p w:rsidR="006B1524" w:rsidRPr="000812D1" w:rsidRDefault="006B1524" w:rsidP="006B1524">
      <w:pPr>
        <w:pStyle w:val="pldetails"/>
      </w:pPr>
      <w:r w:rsidRPr="000812D1">
        <w:t>Sezgin KARADENIZ (Mr.), Head of Seed Department, General Directorate of Plant Production, Ministry of Agriculture and Forestry, Ankara</w:t>
      </w:r>
      <w:r w:rsidRPr="000812D1">
        <w:br/>
        <w:t>(e-mail: sezgin.karadeniz@tarimorman.gov.tr)</w:t>
      </w:r>
    </w:p>
    <w:p w:rsidR="006B1524" w:rsidRPr="000812D1" w:rsidRDefault="006B1524" w:rsidP="006B1524">
      <w:pPr>
        <w:pStyle w:val="pldetails"/>
      </w:pPr>
      <w:r w:rsidRPr="000812D1">
        <w:lastRenderedPageBreak/>
        <w:t xml:space="preserve">Mehmet CAKMAK (Mr.), Senior Agricultural Engineer, Msc., Seed Department, General Directorate of Plant Production, Ministry of Agriculture and Forestry, Ankara </w:t>
      </w:r>
      <w:r w:rsidRPr="000812D1">
        <w:br/>
        <w:t xml:space="preserve">(e-mail: mehmet.cakmak@tarimorman.gov.tr) </w:t>
      </w:r>
    </w:p>
    <w:p w:rsidR="006B1524" w:rsidRPr="000812D1" w:rsidRDefault="006B1524" w:rsidP="006B1524">
      <w:pPr>
        <w:pStyle w:val="pldetails"/>
      </w:pPr>
      <w:r w:rsidRPr="000812D1">
        <w:t xml:space="preserve">Sitki ERMIS (Mr.), Agricultural Engineer, Variety registration and Seed certification centre, Ankara </w:t>
      </w:r>
      <w:r w:rsidRPr="000812D1">
        <w:br/>
        <w:t xml:space="preserve">(e-mail: sitki.ermis@tarimorman.gov.tr) </w:t>
      </w:r>
    </w:p>
    <w:p w:rsidR="006B1524" w:rsidRPr="000812D1" w:rsidRDefault="006B1524" w:rsidP="006B1524">
      <w:pPr>
        <w:pStyle w:val="pldetails"/>
      </w:pPr>
      <w:r w:rsidRPr="000812D1">
        <w:t xml:space="preserve">Ayhan GÖKSEVEN (Mr.), Agricultural Engineer, DUS Expert, Variety Registration and Seed Certification Center, Ankara </w:t>
      </w:r>
      <w:r w:rsidRPr="000812D1">
        <w:br/>
        <w:t xml:space="preserve">(e-mail: a.gokseven@hotmail.com) </w:t>
      </w:r>
    </w:p>
    <w:p w:rsidR="006B1524" w:rsidRPr="000812D1" w:rsidRDefault="006B1524" w:rsidP="006B1524">
      <w:pPr>
        <w:pStyle w:val="pldetails"/>
      </w:pPr>
      <w:r w:rsidRPr="000812D1">
        <w:t xml:space="preserve">Akin ÖRSDÖVEN (Mr.), Agricultural Engineer, Variety registration and Seed certification centre, Ankara </w:t>
      </w:r>
      <w:r w:rsidRPr="000812D1">
        <w:br/>
        <w:t xml:space="preserve">(e-mail: akin.orsdoven@tarimorman.gov.tr) </w:t>
      </w:r>
    </w:p>
    <w:p w:rsidR="006B1524" w:rsidRPr="000812D1" w:rsidRDefault="006B1524" w:rsidP="006B1524">
      <w:pPr>
        <w:pStyle w:val="plcountry"/>
      </w:pPr>
      <w:r w:rsidRPr="000812D1">
        <w:t>UNITED KINGDOM</w:t>
      </w:r>
    </w:p>
    <w:p w:rsidR="006B1524" w:rsidRPr="000812D1" w:rsidRDefault="006B1524" w:rsidP="006B1524">
      <w:pPr>
        <w:pStyle w:val="pldetails"/>
      </w:pPr>
      <w:r w:rsidRPr="000812D1">
        <w:t xml:space="preserve">Lesley MCCARTHY (Ms.), </w:t>
      </w:r>
      <w:r w:rsidR="00AF5046">
        <w:rPr>
          <w:lang w:val="en-GB"/>
        </w:rPr>
        <w:t>Variety Testing Manager</w:t>
      </w:r>
      <w:r w:rsidR="006A3358">
        <w:rPr>
          <w:lang w:val="en-GB"/>
        </w:rPr>
        <w:t xml:space="preserve">, SASA, </w:t>
      </w:r>
      <w:r w:rsidRPr="000812D1">
        <w:t xml:space="preserve">Edinburgh </w:t>
      </w:r>
      <w:r w:rsidRPr="000812D1">
        <w:br/>
        <w:t>(e-mail: lesley.mccarthy@sasa.gov.scot)</w:t>
      </w:r>
    </w:p>
    <w:p w:rsidR="006B1524" w:rsidRPr="000812D1" w:rsidRDefault="006B1524" w:rsidP="006B1524">
      <w:pPr>
        <w:pStyle w:val="plcountry"/>
      </w:pPr>
      <w:r w:rsidRPr="000812D1">
        <w:t>UNITED STATES OF AMERICA</w:t>
      </w:r>
    </w:p>
    <w:p w:rsidR="006B1524" w:rsidRPr="000812D1" w:rsidRDefault="006B1524" w:rsidP="006B1524">
      <w:pPr>
        <w:pStyle w:val="pldetails"/>
      </w:pPr>
      <w:r w:rsidRPr="000812D1">
        <w:t xml:space="preserve">Mark A. HERMELING (Mr.), Plant Variety Quality Assurance Examiner, U.S. Plant Variety Protection Office, Minnetonka </w:t>
      </w:r>
      <w:r w:rsidRPr="000812D1">
        <w:br/>
        <w:t>(e-mail: mark.hermeling@usda.gov)</w:t>
      </w:r>
    </w:p>
    <w:p w:rsidR="006B1524" w:rsidRPr="000812D1" w:rsidRDefault="006B1524" w:rsidP="006B1524">
      <w:pPr>
        <w:pStyle w:val="pldetails"/>
      </w:pPr>
      <w:r w:rsidRPr="000812D1">
        <w:t xml:space="preserve">Kaylee LEWIS (Ms.), Plant variety examiner, Plant Variety Protection Office, Washington D.C. </w:t>
      </w:r>
      <w:r w:rsidRPr="000812D1">
        <w:br/>
        <w:t xml:space="preserve">(e-mail: kaylee.lewis@usda.gov) </w:t>
      </w:r>
    </w:p>
    <w:p w:rsidR="006B1524" w:rsidRPr="000812D1" w:rsidRDefault="006B1524" w:rsidP="006B1524">
      <w:pPr>
        <w:pStyle w:val="pldetails"/>
      </w:pPr>
      <w:r w:rsidRPr="000812D1">
        <w:t>David CHALKLEY (Mr.), PVP Examiner, Plant Variety Protection Office, Washington D.C.</w:t>
      </w:r>
      <w:r w:rsidRPr="000812D1">
        <w:br/>
        <w:t>(e-mail: david.chalkley@usda.gov)</w:t>
      </w:r>
    </w:p>
    <w:p w:rsidR="006B1524" w:rsidRPr="000812D1" w:rsidRDefault="006B1524" w:rsidP="006B1524">
      <w:pPr>
        <w:pStyle w:val="plcountry"/>
      </w:pPr>
      <w:r w:rsidRPr="000812D1">
        <w:t>UZBEKISTAN</w:t>
      </w:r>
    </w:p>
    <w:p w:rsidR="006B1524" w:rsidRPr="000812D1" w:rsidRDefault="006B1524" w:rsidP="006B1524">
      <w:pPr>
        <w:pStyle w:val="pldetails"/>
      </w:pPr>
      <w:r w:rsidRPr="000812D1">
        <w:t xml:space="preserve">Boburkhan ABBASOV (Mr.), Specialist examiner of new plants of varieties, Industial design, Agency on Intellectual Property of the Republic of Uzbekistan, Tashkent </w:t>
      </w:r>
      <w:r w:rsidRPr="000812D1">
        <w:br/>
        <w:t xml:space="preserve">(e-mail: b.abbasov@ima.uz) </w:t>
      </w:r>
    </w:p>
    <w:p w:rsidR="006B1524" w:rsidRPr="000812D1" w:rsidRDefault="006B1524" w:rsidP="006B1524">
      <w:pPr>
        <w:pStyle w:val="plheading"/>
      </w:pPr>
      <w:r w:rsidRPr="000812D1">
        <w:t>III. ORGANIZATIONS</w:t>
      </w:r>
    </w:p>
    <w:p w:rsidR="006B1524" w:rsidRPr="000812D1" w:rsidRDefault="006B1524" w:rsidP="006B1524">
      <w:pPr>
        <w:pStyle w:val="plcountry"/>
      </w:pPr>
      <w:r w:rsidRPr="000812D1">
        <w:t>CROPLIFE INTERNATIONAL</w:t>
      </w:r>
    </w:p>
    <w:p w:rsidR="006B1524" w:rsidRPr="000812D1" w:rsidRDefault="006B1524" w:rsidP="006B1524">
      <w:pPr>
        <w:pStyle w:val="pldetails"/>
      </w:pPr>
      <w:r w:rsidRPr="000812D1">
        <w:t xml:space="preserve">Marcel BRUINS (Mr.), Consultant, CropLife International, Bruxelles, Belgium </w:t>
      </w:r>
      <w:r w:rsidRPr="000812D1">
        <w:br/>
        <w:t xml:space="preserve">(e-mail: mbruins1964@gmail.com) </w:t>
      </w:r>
    </w:p>
    <w:p w:rsidR="006B1524" w:rsidRPr="000812D1" w:rsidRDefault="006B1524" w:rsidP="006B1524">
      <w:pPr>
        <w:pStyle w:val="plcountry"/>
      </w:pPr>
      <w:r w:rsidRPr="000812D1">
        <w:t>INTERNATIONAL SEED FEDERATION (ISF)</w:t>
      </w:r>
    </w:p>
    <w:p w:rsidR="006B1524" w:rsidRPr="000812D1" w:rsidRDefault="006B1524" w:rsidP="006B1524">
      <w:pPr>
        <w:pStyle w:val="pldetails"/>
      </w:pPr>
      <w:r w:rsidRPr="000812D1">
        <w:t>Jan KNOL (Mr.), Plant Variety Protection Officer, Crop Science Division, BASF Vegetable Seeds, Nunhems Netherlands B.V., Nunhem, Netherlands</w:t>
      </w:r>
      <w:r w:rsidRPr="000812D1">
        <w:br/>
        <w:t xml:space="preserve">(e-mail: jan.knol@vegetableseeds.basf.com) </w:t>
      </w:r>
    </w:p>
    <w:p w:rsidR="006B1524" w:rsidRPr="000812D1" w:rsidRDefault="006B1524" w:rsidP="006B1524">
      <w:pPr>
        <w:pStyle w:val="pldetails"/>
      </w:pPr>
      <w:r w:rsidRPr="000812D1">
        <w:t>Alexandria QUEZADA (Ms.), Intellectual Property Specialist, Bayer, Woodland, United States of America</w:t>
      </w:r>
      <w:r w:rsidRPr="000812D1">
        <w:br/>
        <w:t xml:space="preserve">(e-mail: alexandria.quezada@bayer.com) </w:t>
      </w:r>
    </w:p>
    <w:p w:rsidR="006B1524" w:rsidRPr="000812D1" w:rsidRDefault="006B1524" w:rsidP="006B1524">
      <w:pPr>
        <w:pStyle w:val="pldetails"/>
      </w:pPr>
      <w:r w:rsidRPr="000812D1">
        <w:t>Szabolcs RUTHNER (Mr.), Regulatory Affairs Manager, International Seed Federation (ISF), Nyon, Switzerland</w:t>
      </w:r>
      <w:r w:rsidRPr="000812D1">
        <w:br/>
        <w:t xml:space="preserve">(e-mail: s.ruthner@worldseed.org) </w:t>
      </w:r>
    </w:p>
    <w:p w:rsidR="006B1524" w:rsidRPr="000812D1" w:rsidRDefault="006B1524" w:rsidP="006B1524">
      <w:pPr>
        <w:pStyle w:val="pldetails"/>
      </w:pPr>
      <w:r w:rsidRPr="000812D1">
        <w:t>Astrid M. SCHENKEVELD (Ms.), Specialist, Variety Registration &amp; Protection | Crop support, Rijk Zwaan Zaadteelt en Zaadhandel B.V., De Lier, Netherlands</w:t>
      </w:r>
      <w:r w:rsidRPr="000812D1">
        <w:br/>
        <w:t>(e-mail: a.schenkeveld@rijkzwaan.nl)</w:t>
      </w:r>
    </w:p>
    <w:p w:rsidR="006B1524" w:rsidRPr="000812D1" w:rsidRDefault="006B1524" w:rsidP="006B1524">
      <w:pPr>
        <w:pStyle w:val="pldetails"/>
      </w:pPr>
      <w:r w:rsidRPr="000812D1">
        <w:t>Maria José VILLALÓN-ROBLES (Ms.), PVP Specialist EMEA, Bayer - Crop Science, Bergschenhoek, Netherlands</w:t>
      </w:r>
      <w:r w:rsidRPr="000812D1">
        <w:br/>
        <w:t xml:space="preserve">(e-mail: mariajose.villalonrobles@bayer.com) </w:t>
      </w:r>
    </w:p>
    <w:p w:rsidR="006B1524" w:rsidRPr="000812D1" w:rsidRDefault="006B1524" w:rsidP="006B1524">
      <w:pPr>
        <w:pStyle w:val="plcountry"/>
      </w:pPr>
      <w:r w:rsidRPr="000812D1">
        <w:t>Euroseeds</w:t>
      </w:r>
    </w:p>
    <w:p w:rsidR="006B1524" w:rsidRPr="000812D1" w:rsidRDefault="006B1524" w:rsidP="006B1524">
      <w:pPr>
        <w:pStyle w:val="pldetails"/>
        <w:rPr>
          <w:snapToGrid/>
        </w:rPr>
      </w:pPr>
      <w:r w:rsidRPr="000812D1">
        <w:rPr>
          <w:snapToGrid/>
        </w:rPr>
        <w:t>Christophe ROUILLARD (Mr.), Technical Manager Plant Health and Seed Trade, Euroseeds, Bruxelles, Belgium</w:t>
      </w:r>
      <w:r w:rsidRPr="000812D1">
        <w:rPr>
          <w:snapToGrid/>
        </w:rPr>
        <w:br/>
        <w:t>(e-mail: christopherouillard@euroseeds.eu)</w:t>
      </w:r>
    </w:p>
    <w:p w:rsidR="006B1524" w:rsidRPr="000812D1" w:rsidRDefault="006B1524" w:rsidP="006B1524">
      <w:pPr>
        <w:pStyle w:val="plheading"/>
        <w:keepLines/>
        <w:rPr>
          <w:rFonts w:cs="Arial"/>
        </w:rPr>
      </w:pPr>
      <w:r w:rsidRPr="000812D1">
        <w:rPr>
          <w:rFonts w:cs="Arial"/>
        </w:rPr>
        <w:lastRenderedPageBreak/>
        <w:t>IV. OFFICE OF UPOV</w:t>
      </w:r>
    </w:p>
    <w:p w:rsidR="006B1524" w:rsidRPr="000812D1" w:rsidRDefault="006B1524" w:rsidP="006B1524">
      <w:pPr>
        <w:pStyle w:val="pldetails"/>
      </w:pPr>
      <w:r w:rsidRPr="000812D1">
        <w:t>Peter BUTTON (Mr.), Vice Secretary-General</w:t>
      </w:r>
    </w:p>
    <w:p w:rsidR="006B1524" w:rsidRPr="000812D1" w:rsidRDefault="006B1524" w:rsidP="006B1524">
      <w:pPr>
        <w:pStyle w:val="pldetails"/>
      </w:pPr>
      <w:r w:rsidRPr="000812D1">
        <w:t>Ben RIVOIRE (Mr.), Head of Seed Sector Cooperation and Regional Development (Africa, Arab Countries)</w:t>
      </w:r>
    </w:p>
    <w:p w:rsidR="006B1524" w:rsidRPr="000812D1" w:rsidRDefault="006B1524" w:rsidP="006B1524">
      <w:pPr>
        <w:pStyle w:val="pldetails"/>
      </w:pPr>
      <w:r w:rsidRPr="000812D1">
        <w:t>Leontino TAVEIRA (Mr.), Head of Technical Affairs and Regional Development (Latin America, Caribbean)</w:t>
      </w:r>
    </w:p>
    <w:p w:rsidR="006B1524" w:rsidRPr="000812D1" w:rsidRDefault="006B1524" w:rsidP="006B1524">
      <w:pPr>
        <w:pStyle w:val="pldetails"/>
      </w:pPr>
      <w:r w:rsidRPr="000812D1">
        <w:t>Romy OERTEL (Ms.), Secretary II</w:t>
      </w:r>
    </w:p>
    <w:p w:rsidR="006B1524" w:rsidRPr="000812D1" w:rsidRDefault="006B1524" w:rsidP="006B1524">
      <w:pPr>
        <w:pStyle w:val="pldetails"/>
      </w:pPr>
      <w:r w:rsidRPr="000812D1">
        <w:t>Jessica MAY (Ms.), Secretary I</w:t>
      </w:r>
    </w:p>
    <w:p w:rsidR="006B1524" w:rsidRPr="000812D1" w:rsidRDefault="006B1524" w:rsidP="006B1524">
      <w:pPr>
        <w:rPr>
          <w:rFonts w:cs="Arial"/>
        </w:rPr>
      </w:pPr>
      <w:r w:rsidRPr="000812D1">
        <w:rPr>
          <w:rFonts w:cs="Arial"/>
        </w:rPr>
        <w:t xml:space="preserve">Wen </w:t>
      </w:r>
      <w:proofErr w:type="spellStart"/>
      <w:r w:rsidRPr="000812D1">
        <w:rPr>
          <w:rFonts w:cs="Arial"/>
        </w:rPr>
        <w:t>WEN</w:t>
      </w:r>
      <w:proofErr w:type="spellEnd"/>
      <w:r w:rsidRPr="000812D1">
        <w:rPr>
          <w:rFonts w:cs="Arial"/>
        </w:rPr>
        <w:t xml:space="preserve"> (Ms.), Fellow</w:t>
      </w:r>
    </w:p>
    <w:p w:rsidR="006B1524" w:rsidRPr="000812D1" w:rsidRDefault="006B1524" w:rsidP="006B1524">
      <w:pPr>
        <w:rPr>
          <w:rFonts w:cs="Arial"/>
        </w:rPr>
      </w:pPr>
    </w:p>
    <w:p w:rsidR="006B1524" w:rsidRPr="000812D1" w:rsidRDefault="006B1524" w:rsidP="006B1524">
      <w:pPr>
        <w:rPr>
          <w:rFonts w:cs="Arial"/>
        </w:rPr>
      </w:pPr>
    </w:p>
    <w:p w:rsidR="006B1524" w:rsidRPr="000812D1" w:rsidRDefault="006B1524" w:rsidP="006B1524">
      <w:pPr>
        <w:rPr>
          <w:rFonts w:cs="Arial"/>
        </w:rPr>
      </w:pPr>
    </w:p>
    <w:p w:rsidR="005B2AD6" w:rsidRDefault="00453F7D" w:rsidP="00717A80">
      <w:pPr>
        <w:jc w:val="right"/>
        <w:sectPr w:rsidR="005B2AD6" w:rsidSect="00CA75FF">
          <w:headerReference w:type="default" r:id="rId10"/>
          <w:headerReference w:type="first" r:id="rId11"/>
          <w:pgSz w:w="11907" w:h="16840" w:code="9"/>
          <w:pgMar w:top="510" w:right="1134" w:bottom="1134" w:left="1134" w:header="510" w:footer="680" w:gutter="0"/>
          <w:pgNumType w:start="1"/>
          <w:cols w:space="720"/>
          <w:titlePg/>
        </w:sectPr>
      </w:pPr>
      <w:r w:rsidRPr="000812D1">
        <w:t>[Annex I</w:t>
      </w:r>
      <w:r w:rsidR="006B1524" w:rsidRPr="000812D1">
        <w:t>I</w:t>
      </w:r>
      <w:r w:rsidRPr="000812D1">
        <w:t xml:space="preserve"> follows]</w:t>
      </w:r>
    </w:p>
    <w:p w:rsidR="00453F7D" w:rsidRDefault="00453F7D" w:rsidP="00717A80">
      <w:pPr>
        <w:jc w:val="right"/>
      </w:pPr>
    </w:p>
    <w:p w:rsidR="00EC6A78" w:rsidRDefault="00EC6A78" w:rsidP="00717A80">
      <w:pPr>
        <w:jc w:val="right"/>
      </w:pPr>
    </w:p>
    <w:p w:rsidR="00EC6A78" w:rsidRDefault="00EC6A78" w:rsidP="00717A80">
      <w:pPr>
        <w:jc w:val="right"/>
      </w:pPr>
    </w:p>
    <w:p w:rsidR="00EC6A78" w:rsidRDefault="00EC6A78" w:rsidP="00717A80">
      <w:pPr>
        <w:jc w:val="right"/>
      </w:pPr>
    </w:p>
    <w:p w:rsidR="00EC6A78" w:rsidRDefault="00EC6A78" w:rsidP="00717A80">
      <w:pPr>
        <w:jc w:val="right"/>
      </w:pPr>
    </w:p>
    <w:p w:rsidR="005B2AD6" w:rsidRDefault="005B2AD6" w:rsidP="00717A80">
      <w:pPr>
        <w:jc w:val="right"/>
      </w:pPr>
    </w:p>
    <w:p w:rsidR="005B2AD6" w:rsidRDefault="00EC6A78" w:rsidP="00EC6A78">
      <w:pPr>
        <w:jc w:val="center"/>
      </w:pPr>
      <w:r>
        <w:t>[</w:t>
      </w:r>
      <w:proofErr w:type="gramStart"/>
      <w:r>
        <w:t>see</w:t>
      </w:r>
      <w:proofErr w:type="gramEnd"/>
      <w:r>
        <w:t xml:space="preserve"> pdf version of this document]</w:t>
      </w:r>
    </w:p>
    <w:p w:rsidR="005B2AD6" w:rsidRDefault="005B2AD6" w:rsidP="00717A80">
      <w:pPr>
        <w:jc w:val="right"/>
      </w:pPr>
    </w:p>
    <w:p w:rsidR="005B2AD6" w:rsidRDefault="005B2AD6" w:rsidP="00717A80">
      <w:pPr>
        <w:jc w:val="right"/>
      </w:pPr>
    </w:p>
    <w:p w:rsidR="005B2AD6" w:rsidRDefault="005B2AD6" w:rsidP="00717A80">
      <w:pPr>
        <w:jc w:val="right"/>
      </w:pPr>
      <w:r>
        <w:t>[Annex III follows]</w:t>
      </w:r>
    </w:p>
    <w:p w:rsidR="005B2AD6" w:rsidRPr="000812D1" w:rsidRDefault="005B2AD6" w:rsidP="005B2AD6">
      <w:pPr>
        <w:jc w:val="left"/>
      </w:pPr>
    </w:p>
    <w:p w:rsidR="006F22F0" w:rsidRPr="000812D1" w:rsidRDefault="006F22F0" w:rsidP="00E52652">
      <w:pPr>
        <w:jc w:val="left"/>
        <w:sectPr w:rsidR="006F22F0" w:rsidRPr="000812D1" w:rsidSect="00CA75FF">
          <w:headerReference w:type="first" r:id="rId12"/>
          <w:pgSz w:w="11907" w:h="16840" w:code="9"/>
          <w:pgMar w:top="510" w:right="1134" w:bottom="1134" w:left="1134" w:header="510" w:footer="680" w:gutter="0"/>
          <w:pgNumType w:start="1"/>
          <w:cols w:space="720"/>
          <w:titlePg/>
        </w:sectPr>
      </w:pPr>
    </w:p>
    <w:p w:rsidR="00EF0011" w:rsidRPr="000812D1" w:rsidRDefault="00EF0011" w:rsidP="00EF0011">
      <w:pPr>
        <w:pStyle w:val="BodyText"/>
        <w:jc w:val="center"/>
        <w:rPr>
          <w:rFonts w:cs="Arial"/>
        </w:rPr>
      </w:pPr>
      <w:r w:rsidRPr="000812D1">
        <w:rPr>
          <w:rFonts w:cs="Arial"/>
        </w:rPr>
        <w:lastRenderedPageBreak/>
        <w:t xml:space="preserve">LIST OF LEADING EXPERTS </w:t>
      </w:r>
    </w:p>
    <w:p w:rsidR="00EF0011" w:rsidRPr="000812D1" w:rsidRDefault="00EF0011" w:rsidP="00EF0011">
      <w:pPr>
        <w:rPr>
          <w:rFonts w:cs="Arial"/>
        </w:rPr>
      </w:pPr>
    </w:p>
    <w:p w:rsidR="00EF0011" w:rsidRPr="000812D1" w:rsidRDefault="00EF0011" w:rsidP="00EF0011">
      <w:pPr>
        <w:jc w:val="center"/>
        <w:rPr>
          <w:rFonts w:cs="Arial"/>
          <w:b/>
        </w:rPr>
      </w:pPr>
      <w:r w:rsidRPr="000812D1">
        <w:rPr>
          <w:rFonts w:cs="Arial"/>
          <w:b/>
        </w:rPr>
        <w:t>DRAFT TEST GUIDELINES TO BE SUBMITTED</w:t>
      </w:r>
      <w:r w:rsidRPr="000812D1">
        <w:rPr>
          <w:rFonts w:cs="Arial"/>
          <w:b/>
        </w:rPr>
        <w:br/>
        <w:t>TO THE TECHNICAL COMMITTEE IN 2020</w:t>
      </w:r>
    </w:p>
    <w:p w:rsidR="00EF0011" w:rsidRPr="000812D1" w:rsidRDefault="00EF0011" w:rsidP="00EF0011">
      <w:pPr>
        <w:rPr>
          <w:rFonts w:cs="Arial"/>
        </w:rPr>
      </w:pPr>
    </w:p>
    <w:p w:rsidR="00EF0011" w:rsidRPr="000812D1" w:rsidRDefault="00EF0011" w:rsidP="00EF0011">
      <w:pPr>
        <w:pStyle w:val="Standard"/>
        <w:jc w:val="center"/>
        <w:rPr>
          <w:rFonts w:ascii="Arial" w:hAnsi="Arial" w:cs="Arial"/>
          <w:sz w:val="20"/>
          <w:lang w:val="en-US"/>
        </w:rPr>
      </w:pPr>
      <w:r w:rsidRPr="000812D1">
        <w:rPr>
          <w:rFonts w:ascii="Arial" w:hAnsi="Arial" w:cs="Arial"/>
          <w:sz w:val="20"/>
          <w:lang w:val="en-US"/>
        </w:rPr>
        <w:t xml:space="preserve">All requested information to be submitted to the Office of the Union </w:t>
      </w:r>
    </w:p>
    <w:p w:rsidR="00EF0011" w:rsidRPr="000812D1" w:rsidRDefault="00EF0011" w:rsidP="00EF0011">
      <w:pPr>
        <w:pStyle w:val="Standard"/>
        <w:jc w:val="center"/>
        <w:rPr>
          <w:rFonts w:ascii="Arial" w:hAnsi="Arial" w:cs="Arial"/>
          <w:sz w:val="20"/>
          <w:u w:val="single"/>
          <w:lang w:val="en-US"/>
        </w:rPr>
      </w:pPr>
      <w:r w:rsidRPr="000812D1">
        <w:rPr>
          <w:rFonts w:ascii="Arial" w:hAnsi="Arial" w:cs="Arial"/>
          <w:sz w:val="20"/>
          <w:lang w:val="en-US"/>
        </w:rPr>
        <w:br/>
      </w:r>
      <w:proofErr w:type="gramStart"/>
      <w:r w:rsidRPr="000812D1">
        <w:rPr>
          <w:rFonts w:ascii="Arial" w:eastAsia="Times New Roman" w:hAnsi="Arial" w:cs="Arial"/>
          <w:b/>
          <w:bCs/>
          <w:sz w:val="20"/>
          <w:u w:val="single"/>
          <w:lang w:val="en-US"/>
        </w:rPr>
        <w:t>before</w:t>
      </w:r>
      <w:proofErr w:type="gramEnd"/>
      <w:r w:rsidRPr="000812D1">
        <w:rPr>
          <w:rFonts w:ascii="Arial" w:eastAsia="Times New Roman" w:hAnsi="Arial" w:cs="Arial"/>
          <w:b/>
          <w:bCs/>
          <w:sz w:val="20"/>
          <w:u w:val="single"/>
          <w:lang w:val="en-US"/>
        </w:rPr>
        <w:t xml:space="preserve"> Ju</w:t>
      </w:r>
      <w:r w:rsidR="00FD7012" w:rsidRPr="000812D1">
        <w:rPr>
          <w:rFonts w:ascii="Arial" w:eastAsia="Times New Roman" w:hAnsi="Arial" w:cs="Arial"/>
          <w:b/>
          <w:bCs/>
          <w:sz w:val="20"/>
          <w:u w:val="single"/>
          <w:lang w:val="en-US"/>
        </w:rPr>
        <w:t>ne</w:t>
      </w:r>
      <w:r w:rsidRPr="000812D1">
        <w:rPr>
          <w:rFonts w:ascii="Arial" w:eastAsia="Times New Roman" w:hAnsi="Arial" w:cs="Arial"/>
          <w:b/>
          <w:bCs/>
          <w:sz w:val="20"/>
          <w:u w:val="single"/>
          <w:lang w:val="en-US"/>
        </w:rPr>
        <w:t xml:space="preserve"> </w:t>
      </w:r>
      <w:r w:rsidR="00FD7012" w:rsidRPr="000812D1">
        <w:rPr>
          <w:rFonts w:ascii="Arial" w:eastAsia="Times New Roman" w:hAnsi="Arial" w:cs="Arial"/>
          <w:b/>
          <w:bCs/>
          <w:sz w:val="20"/>
          <w:u w:val="single"/>
          <w:lang w:val="en-US"/>
        </w:rPr>
        <w:t>26</w:t>
      </w:r>
      <w:r w:rsidRPr="000812D1">
        <w:rPr>
          <w:rFonts w:ascii="Arial" w:eastAsia="Times New Roman" w:hAnsi="Arial" w:cs="Arial"/>
          <w:b/>
          <w:bCs/>
          <w:sz w:val="20"/>
          <w:u w:val="single"/>
          <w:lang w:val="en-US"/>
        </w:rPr>
        <w:t>, 20</w:t>
      </w:r>
      <w:r w:rsidR="00DA60AA" w:rsidRPr="000812D1">
        <w:rPr>
          <w:rFonts w:ascii="Arial" w:eastAsia="Times New Roman" w:hAnsi="Arial" w:cs="Arial"/>
          <w:b/>
          <w:bCs/>
          <w:sz w:val="20"/>
          <w:u w:val="single"/>
          <w:lang w:val="en-US"/>
        </w:rPr>
        <w:t>20</w:t>
      </w:r>
    </w:p>
    <w:p w:rsidR="00EF0011" w:rsidRPr="000812D1" w:rsidRDefault="00EF0011" w:rsidP="00EF0011">
      <w:pPr>
        <w:rPr>
          <w:snapToGrid w:val="0"/>
          <w:lang w:val="es-ES"/>
        </w:rPr>
      </w:pPr>
    </w:p>
    <w:tbl>
      <w:tblPr>
        <w:tblStyle w:val="TableGrid"/>
        <w:tblW w:w="9629" w:type="dxa"/>
        <w:tblLook w:val="04A0" w:firstRow="1" w:lastRow="0" w:firstColumn="1" w:lastColumn="0" w:noHBand="0" w:noVBand="1"/>
      </w:tblPr>
      <w:tblGrid>
        <w:gridCol w:w="3206"/>
        <w:gridCol w:w="3213"/>
        <w:gridCol w:w="3210"/>
      </w:tblGrid>
      <w:tr w:rsidR="00040DA2" w:rsidRPr="000812D1" w:rsidTr="00BB32EA">
        <w:trPr>
          <w:trHeight w:val="449"/>
        </w:trPr>
        <w:tc>
          <w:tcPr>
            <w:tcW w:w="3206" w:type="dxa"/>
            <w:shd w:val="clear" w:color="auto" w:fill="F2F2F2" w:themeFill="background1" w:themeFillShade="F2"/>
          </w:tcPr>
          <w:p w:rsidR="00EF0011" w:rsidRPr="000812D1" w:rsidRDefault="00EF0011" w:rsidP="00BB32EA">
            <w:pPr>
              <w:pStyle w:val="BodyText"/>
              <w:spacing w:before="20" w:afterLines="20" w:after="48"/>
              <w:jc w:val="left"/>
              <w:rPr>
                <w:rFonts w:cs="Arial"/>
              </w:rPr>
            </w:pPr>
            <w:r w:rsidRPr="000812D1">
              <w:rPr>
                <w:rFonts w:cs="Arial"/>
              </w:rPr>
              <w:t>Species</w:t>
            </w:r>
          </w:p>
        </w:tc>
        <w:tc>
          <w:tcPr>
            <w:tcW w:w="3213" w:type="dxa"/>
            <w:shd w:val="clear" w:color="auto" w:fill="F2F2F2" w:themeFill="background1" w:themeFillShade="F2"/>
          </w:tcPr>
          <w:p w:rsidR="00EF0011" w:rsidRPr="000812D1" w:rsidRDefault="00EF0011" w:rsidP="00BB32EA">
            <w:pPr>
              <w:pStyle w:val="BodyText"/>
              <w:spacing w:before="20" w:afterLines="20" w:after="48"/>
              <w:jc w:val="left"/>
              <w:rPr>
                <w:rFonts w:cs="Arial"/>
              </w:rPr>
            </w:pPr>
            <w:r w:rsidRPr="000812D1">
              <w:rPr>
                <w:rFonts w:cs="Arial"/>
              </w:rPr>
              <w:t>Basic Document</w:t>
            </w:r>
          </w:p>
        </w:tc>
        <w:tc>
          <w:tcPr>
            <w:tcW w:w="3210" w:type="dxa"/>
            <w:shd w:val="clear" w:color="auto" w:fill="F2F2F2" w:themeFill="background1" w:themeFillShade="F2"/>
          </w:tcPr>
          <w:p w:rsidR="00EF0011" w:rsidRPr="000812D1" w:rsidRDefault="00EF0011" w:rsidP="00BB32EA">
            <w:pPr>
              <w:pStyle w:val="BodyText"/>
              <w:spacing w:before="20" w:afterLines="20" w:after="48"/>
              <w:jc w:val="left"/>
              <w:rPr>
                <w:rFonts w:cs="Arial"/>
              </w:rPr>
            </w:pPr>
            <w:r w:rsidRPr="000812D1">
              <w:rPr>
                <w:rFonts w:cs="Arial"/>
              </w:rPr>
              <w:t>Leading Expert(s)</w:t>
            </w:r>
          </w:p>
        </w:tc>
      </w:tr>
      <w:tr w:rsidR="00040DA2" w:rsidRPr="000812D1" w:rsidTr="00BB32EA">
        <w:tc>
          <w:tcPr>
            <w:tcW w:w="3206" w:type="dxa"/>
          </w:tcPr>
          <w:p w:rsidR="006B1524" w:rsidRPr="000812D1" w:rsidRDefault="006B1524" w:rsidP="006B1524">
            <w:pPr>
              <w:tabs>
                <w:tab w:val="right" w:pos="2473"/>
              </w:tabs>
              <w:adjustRightInd w:val="0"/>
              <w:snapToGrid w:val="0"/>
              <w:spacing w:before="20" w:afterLines="20" w:after="48"/>
              <w:jc w:val="left"/>
              <w:rPr>
                <w:rFonts w:cs="Arial"/>
                <w:lang w:val="it-IT"/>
              </w:rPr>
            </w:pPr>
            <w:proofErr w:type="spellStart"/>
            <w:r w:rsidRPr="000812D1">
              <w:rPr>
                <w:rFonts w:cs="Arial"/>
                <w:lang w:val="it-IT"/>
              </w:rPr>
              <w:t>Brown</w:t>
            </w:r>
            <w:proofErr w:type="spellEnd"/>
            <w:r w:rsidRPr="000812D1">
              <w:rPr>
                <w:rFonts w:cs="Arial"/>
                <w:lang w:val="it-IT"/>
              </w:rPr>
              <w:t xml:space="preserve"> </w:t>
            </w:r>
            <w:proofErr w:type="spellStart"/>
            <w:r w:rsidRPr="000812D1">
              <w:rPr>
                <w:rFonts w:cs="Arial"/>
                <w:lang w:val="it-IT"/>
              </w:rPr>
              <w:t>Mustard</w:t>
            </w:r>
            <w:proofErr w:type="spellEnd"/>
            <w:r w:rsidRPr="000812D1">
              <w:rPr>
                <w:rFonts w:cs="Arial"/>
                <w:lang w:val="it-IT"/>
              </w:rPr>
              <w:t xml:space="preserve"> </w:t>
            </w:r>
            <w:r w:rsidRPr="000812D1">
              <w:t>(</w:t>
            </w:r>
            <w:r w:rsidRPr="000812D1">
              <w:rPr>
                <w:i/>
              </w:rPr>
              <w:t xml:space="preserve">Brassica </w:t>
            </w:r>
            <w:proofErr w:type="spellStart"/>
            <w:r w:rsidRPr="000812D1">
              <w:rPr>
                <w:i/>
              </w:rPr>
              <w:t>juncea</w:t>
            </w:r>
            <w:proofErr w:type="spellEnd"/>
            <w:r w:rsidRPr="000812D1">
              <w:t xml:space="preserve"> (L.) </w:t>
            </w:r>
            <w:proofErr w:type="spellStart"/>
            <w:r w:rsidRPr="000812D1">
              <w:t>Czern</w:t>
            </w:r>
            <w:proofErr w:type="spellEnd"/>
            <w:r w:rsidRPr="000812D1">
              <w:t xml:space="preserve">.) </w:t>
            </w:r>
          </w:p>
        </w:tc>
        <w:tc>
          <w:tcPr>
            <w:tcW w:w="3213" w:type="dxa"/>
          </w:tcPr>
          <w:p w:rsidR="006B1524" w:rsidRPr="000812D1" w:rsidRDefault="006B1524" w:rsidP="006B1524">
            <w:pPr>
              <w:spacing w:beforeLines="20" w:before="48" w:afterLines="20" w:after="48"/>
              <w:jc w:val="left"/>
              <w:rPr>
                <w:rFonts w:cs="Arial"/>
              </w:rPr>
            </w:pPr>
            <w:r w:rsidRPr="000812D1">
              <w:t xml:space="preserve">TG/BRASS_JUN(proj.7) and TWV/54/4 </w:t>
            </w:r>
          </w:p>
        </w:tc>
        <w:tc>
          <w:tcPr>
            <w:tcW w:w="3210" w:type="dxa"/>
          </w:tcPr>
          <w:p w:rsidR="006B1524" w:rsidRPr="000812D1" w:rsidRDefault="006B1524" w:rsidP="006B1524">
            <w:pPr>
              <w:spacing w:beforeLines="20" w:before="48" w:afterLines="20" w:after="48"/>
              <w:jc w:val="left"/>
              <w:rPr>
                <w:rFonts w:cs="Arial"/>
              </w:rPr>
            </w:pPr>
            <w:r w:rsidRPr="000812D1">
              <w:rPr>
                <w:rFonts w:cs="Arial"/>
                <w:lang w:val="es-ES"/>
              </w:rPr>
              <w:t xml:space="preserve">Mr. </w:t>
            </w:r>
            <w:proofErr w:type="spellStart"/>
            <w:r w:rsidRPr="000812D1">
              <w:rPr>
                <w:rFonts w:cs="Arial"/>
                <w:lang w:val="es-ES"/>
              </w:rPr>
              <w:t>Takayuki</w:t>
            </w:r>
            <w:proofErr w:type="spellEnd"/>
            <w:r w:rsidRPr="000812D1">
              <w:rPr>
                <w:rFonts w:cs="Arial"/>
                <w:lang w:val="es-ES"/>
              </w:rPr>
              <w:t xml:space="preserve"> </w:t>
            </w:r>
            <w:proofErr w:type="spellStart"/>
            <w:r w:rsidRPr="000812D1">
              <w:rPr>
                <w:rFonts w:cs="Arial"/>
                <w:lang w:val="es-ES"/>
              </w:rPr>
              <w:t>Nishikawa</w:t>
            </w:r>
            <w:proofErr w:type="spellEnd"/>
            <w:r w:rsidRPr="000812D1">
              <w:rPr>
                <w:rFonts w:cs="Arial"/>
                <w:lang w:val="es-ES"/>
              </w:rPr>
              <w:t xml:space="preserve"> (JP)</w:t>
            </w:r>
          </w:p>
        </w:tc>
      </w:tr>
      <w:tr w:rsidR="00152D5F" w:rsidRPr="000812D1" w:rsidTr="00BB32EA">
        <w:tc>
          <w:tcPr>
            <w:tcW w:w="3206" w:type="dxa"/>
          </w:tcPr>
          <w:p w:rsidR="00152D5F" w:rsidRPr="00457BEF" w:rsidRDefault="00152D5F" w:rsidP="00457BEF">
            <w:pPr>
              <w:tabs>
                <w:tab w:val="right" w:pos="2473"/>
              </w:tabs>
              <w:adjustRightInd w:val="0"/>
              <w:snapToGrid w:val="0"/>
              <w:spacing w:before="20" w:afterLines="20" w:after="48"/>
              <w:jc w:val="left"/>
              <w:rPr>
                <w:rFonts w:cs="Arial"/>
                <w:lang w:val="it-IT"/>
              </w:rPr>
            </w:pPr>
            <w:r w:rsidRPr="00457BEF">
              <w:rPr>
                <w:rFonts w:cs="Arial"/>
                <w:lang w:val="it-IT"/>
              </w:rPr>
              <w:t>*</w:t>
            </w:r>
            <w:proofErr w:type="spellStart"/>
            <w:r w:rsidRPr="00457BEF">
              <w:rPr>
                <w:rFonts w:cs="Arial"/>
                <w:lang w:val="it-IT"/>
              </w:rPr>
              <w:t>Chick-pea</w:t>
            </w:r>
            <w:proofErr w:type="spellEnd"/>
            <w:r w:rsidRPr="00457BEF">
              <w:rPr>
                <w:rFonts w:cs="Arial"/>
                <w:lang w:val="it-IT"/>
              </w:rPr>
              <w:t xml:space="preserve"> (</w:t>
            </w:r>
            <w:proofErr w:type="spellStart"/>
            <w:r w:rsidRPr="00457BEF">
              <w:rPr>
                <w:rFonts w:cs="Arial"/>
                <w:i/>
                <w:lang w:val="it-IT"/>
              </w:rPr>
              <w:t>Cicer</w:t>
            </w:r>
            <w:proofErr w:type="spellEnd"/>
            <w:r w:rsidRPr="00457BEF">
              <w:rPr>
                <w:rFonts w:cs="Arial"/>
                <w:i/>
                <w:lang w:val="it-IT"/>
              </w:rPr>
              <w:t xml:space="preserve"> </w:t>
            </w:r>
            <w:proofErr w:type="spellStart"/>
            <w:r w:rsidRPr="00457BEF">
              <w:rPr>
                <w:rFonts w:cs="Arial"/>
                <w:i/>
                <w:lang w:val="it-IT"/>
              </w:rPr>
              <w:t>arietinum</w:t>
            </w:r>
            <w:proofErr w:type="spellEnd"/>
            <w:r w:rsidRPr="00457BEF">
              <w:rPr>
                <w:rFonts w:cs="Arial"/>
                <w:lang w:val="it-IT"/>
              </w:rPr>
              <w:t xml:space="preserve"> L.) (</w:t>
            </w:r>
            <w:proofErr w:type="spellStart"/>
            <w:r w:rsidRPr="00457BEF">
              <w:rPr>
                <w:rFonts w:cs="Arial"/>
                <w:lang w:val="it-IT"/>
              </w:rPr>
              <w:t>Revision</w:t>
            </w:r>
            <w:proofErr w:type="spellEnd"/>
            <w:r w:rsidRPr="00457BEF">
              <w:rPr>
                <w:rFonts w:cs="Arial"/>
                <w:lang w:val="it-IT"/>
              </w:rPr>
              <w:t>)</w:t>
            </w:r>
          </w:p>
        </w:tc>
        <w:tc>
          <w:tcPr>
            <w:tcW w:w="3213" w:type="dxa"/>
          </w:tcPr>
          <w:p w:rsidR="00152D5F" w:rsidRPr="00457BEF" w:rsidRDefault="00152D5F" w:rsidP="00152D5F">
            <w:pPr>
              <w:spacing w:beforeLines="20" w:before="48" w:afterLines="20" w:after="48"/>
              <w:jc w:val="left"/>
            </w:pPr>
            <w:r w:rsidRPr="00457BEF">
              <w:t>TG/143/4(proj.2)</w:t>
            </w:r>
          </w:p>
        </w:tc>
        <w:tc>
          <w:tcPr>
            <w:tcW w:w="3210" w:type="dxa"/>
          </w:tcPr>
          <w:p w:rsidR="00152D5F" w:rsidRPr="00457BEF" w:rsidRDefault="00152D5F" w:rsidP="00152D5F">
            <w:pPr>
              <w:spacing w:beforeLines="20" w:before="48" w:afterLines="20" w:after="48"/>
              <w:jc w:val="left"/>
              <w:rPr>
                <w:rFonts w:cs="Arial"/>
                <w:lang w:val="es-ES"/>
              </w:rPr>
            </w:pPr>
            <w:r w:rsidRPr="00457BEF">
              <w:rPr>
                <w:rFonts w:cs="Arial"/>
                <w:lang w:val="es-ES"/>
              </w:rPr>
              <w:t xml:space="preserve">Ms. </w:t>
            </w:r>
            <w:proofErr w:type="spellStart"/>
            <w:r w:rsidRPr="00457BEF">
              <w:rPr>
                <w:rFonts w:cs="Arial"/>
                <w:lang w:val="es-ES"/>
              </w:rPr>
              <w:t>Chrystelle</w:t>
            </w:r>
            <w:proofErr w:type="spellEnd"/>
            <w:r w:rsidRPr="00457BEF">
              <w:rPr>
                <w:rFonts w:cs="Arial"/>
                <w:lang w:val="es-ES"/>
              </w:rPr>
              <w:t xml:space="preserve"> </w:t>
            </w:r>
            <w:proofErr w:type="spellStart"/>
            <w:r w:rsidRPr="00457BEF">
              <w:rPr>
                <w:rFonts w:cs="Arial"/>
                <w:lang w:val="es-ES"/>
              </w:rPr>
              <w:t>Jouy</w:t>
            </w:r>
            <w:proofErr w:type="spellEnd"/>
            <w:r w:rsidRPr="00457BEF">
              <w:rPr>
                <w:rFonts w:cs="Arial"/>
                <w:lang w:val="es-ES"/>
              </w:rPr>
              <w:t xml:space="preserve"> (FR)</w:t>
            </w:r>
          </w:p>
        </w:tc>
      </w:tr>
    </w:tbl>
    <w:p w:rsidR="00EF0011" w:rsidRPr="000812D1" w:rsidRDefault="00EF0011" w:rsidP="00EF0011">
      <w:pPr>
        <w:rPr>
          <w:snapToGrid w:val="0"/>
          <w:lang w:val="it-IT"/>
        </w:rPr>
      </w:pPr>
    </w:p>
    <w:p w:rsidR="00EF0011" w:rsidRPr="000812D1" w:rsidRDefault="00EF0011" w:rsidP="00EF0011">
      <w:pPr>
        <w:rPr>
          <w:snapToGrid w:val="0"/>
        </w:rPr>
      </w:pPr>
      <w:r w:rsidRPr="000812D1">
        <w:rPr>
          <w:snapToGrid w:val="0"/>
        </w:rPr>
        <w:br w:type="page"/>
      </w:r>
    </w:p>
    <w:p w:rsidR="00B277AE" w:rsidRPr="000812D1" w:rsidRDefault="00B277AE" w:rsidP="00B277AE">
      <w:pPr>
        <w:rPr>
          <w:snapToGrid w:val="0"/>
        </w:rPr>
      </w:pPr>
    </w:p>
    <w:p w:rsidR="00B277AE" w:rsidRPr="000812D1" w:rsidRDefault="00B277AE" w:rsidP="00B277AE">
      <w:pPr>
        <w:pStyle w:val="Header"/>
        <w:keepNext/>
        <w:rPr>
          <w:rFonts w:cs="Arial"/>
          <w:lang w:val="en-US"/>
        </w:rPr>
      </w:pPr>
      <w:r w:rsidRPr="000812D1">
        <w:rPr>
          <w:rFonts w:cs="Arial"/>
          <w:lang w:val="en-US"/>
        </w:rPr>
        <w:t>DRAFT TEST GUIDELINES TO BE DISCUSSED AT TWV/5</w:t>
      </w:r>
      <w:r w:rsidR="00362F48" w:rsidRPr="000812D1">
        <w:rPr>
          <w:rFonts w:cs="Arial"/>
          <w:lang w:val="en-US"/>
        </w:rPr>
        <w:t>5</w:t>
      </w:r>
    </w:p>
    <w:p w:rsidR="00B277AE" w:rsidRPr="000812D1" w:rsidRDefault="00B277AE" w:rsidP="00B277AE">
      <w:pPr>
        <w:pStyle w:val="Standard"/>
        <w:keepNext/>
        <w:jc w:val="center"/>
        <w:rPr>
          <w:rFonts w:ascii="Arial" w:hAnsi="Arial" w:cs="Arial"/>
          <w:sz w:val="20"/>
          <w:lang w:val="en-US"/>
        </w:rPr>
      </w:pPr>
      <w:r w:rsidRPr="000812D1">
        <w:rPr>
          <w:rFonts w:ascii="Arial" w:hAnsi="Arial" w:cs="Arial"/>
          <w:sz w:val="20"/>
          <w:lang w:val="en-US"/>
        </w:rPr>
        <w:t xml:space="preserve">(* indicates possible final draft </w:t>
      </w:r>
      <w:r w:rsidRPr="000812D1">
        <w:rPr>
          <w:rFonts w:ascii="Arial" w:hAnsi="Arial" w:cs="Arial"/>
          <w:snapToGrid w:val="0"/>
          <w:sz w:val="20"/>
          <w:lang w:val="en-US"/>
        </w:rPr>
        <w:t>Test Guidelines</w:t>
      </w:r>
      <w:r w:rsidRPr="000812D1">
        <w:rPr>
          <w:rFonts w:ascii="Arial" w:hAnsi="Arial" w:cs="Arial"/>
          <w:sz w:val="20"/>
          <w:lang w:val="en-US"/>
        </w:rPr>
        <w:t>)</w:t>
      </w:r>
    </w:p>
    <w:p w:rsidR="00B277AE" w:rsidRPr="000812D1" w:rsidRDefault="00B277AE" w:rsidP="00B277AE">
      <w:pPr>
        <w:pStyle w:val="Standard"/>
        <w:keepNext/>
        <w:jc w:val="center"/>
        <w:rPr>
          <w:rFonts w:ascii="Arial" w:hAnsi="Arial" w:cs="Arial"/>
          <w:sz w:val="12"/>
          <w:lang w:val="en-US"/>
        </w:rPr>
      </w:pPr>
    </w:p>
    <w:p w:rsidR="00B277AE" w:rsidRPr="000812D1" w:rsidRDefault="00B277AE" w:rsidP="00B277AE">
      <w:pPr>
        <w:pStyle w:val="Standard"/>
        <w:ind w:hanging="360"/>
        <w:jc w:val="center"/>
        <w:rPr>
          <w:rFonts w:ascii="Arial" w:hAnsi="Arial" w:cs="Arial"/>
          <w:b/>
          <w:sz w:val="20"/>
          <w:lang w:val="en-US"/>
        </w:rPr>
      </w:pPr>
      <w:r w:rsidRPr="000812D1">
        <w:rPr>
          <w:rFonts w:ascii="Arial" w:hAnsi="Arial" w:cs="Arial"/>
          <w:b/>
          <w:sz w:val="20"/>
          <w:lang w:val="en-US"/>
        </w:rPr>
        <w:t xml:space="preserve"> (Guideline date for Subgroup draft to be circulated by Leading Expert:  January </w:t>
      </w:r>
      <w:r w:rsidR="00F64B35" w:rsidRPr="000812D1">
        <w:rPr>
          <w:rFonts w:ascii="Arial" w:hAnsi="Arial" w:cs="Arial"/>
          <w:b/>
          <w:sz w:val="20"/>
          <w:lang w:val="en-US"/>
        </w:rPr>
        <w:t>22</w:t>
      </w:r>
      <w:r w:rsidRPr="000812D1">
        <w:rPr>
          <w:rFonts w:ascii="Arial" w:hAnsi="Arial" w:cs="Arial"/>
          <w:b/>
          <w:sz w:val="20"/>
          <w:lang w:val="en-US"/>
        </w:rPr>
        <w:t>, 202</w:t>
      </w:r>
      <w:r w:rsidR="00F64B35" w:rsidRPr="000812D1">
        <w:rPr>
          <w:rFonts w:ascii="Arial" w:hAnsi="Arial" w:cs="Arial"/>
          <w:b/>
          <w:sz w:val="20"/>
          <w:lang w:val="en-US"/>
        </w:rPr>
        <w:t>1</w:t>
      </w:r>
    </w:p>
    <w:p w:rsidR="00B277AE" w:rsidRPr="000812D1" w:rsidRDefault="00B277AE" w:rsidP="00B277AE">
      <w:pPr>
        <w:pStyle w:val="Standard"/>
        <w:ind w:hanging="360"/>
        <w:jc w:val="center"/>
        <w:rPr>
          <w:rFonts w:ascii="Arial" w:hAnsi="Arial" w:cs="Arial"/>
          <w:b/>
          <w:sz w:val="20"/>
          <w:lang w:val="en-US"/>
        </w:rPr>
      </w:pPr>
      <w:r w:rsidRPr="000812D1">
        <w:rPr>
          <w:rFonts w:ascii="Arial" w:hAnsi="Arial" w:cs="Arial"/>
          <w:b/>
          <w:sz w:val="20"/>
          <w:lang w:val="en-US"/>
        </w:rPr>
        <w:t xml:space="preserve">Guideline date for comments to Leading Expert by Subgroup:  February </w:t>
      </w:r>
      <w:r w:rsidR="00F64B35" w:rsidRPr="000812D1">
        <w:rPr>
          <w:rFonts w:ascii="Arial" w:hAnsi="Arial" w:cs="Arial"/>
          <w:b/>
          <w:sz w:val="20"/>
          <w:lang w:val="en-US"/>
        </w:rPr>
        <w:t>19</w:t>
      </w:r>
      <w:r w:rsidRPr="000812D1">
        <w:rPr>
          <w:rFonts w:ascii="Arial" w:hAnsi="Arial" w:cs="Arial"/>
          <w:b/>
          <w:sz w:val="20"/>
          <w:lang w:val="en-US"/>
        </w:rPr>
        <w:t>, 202</w:t>
      </w:r>
      <w:r w:rsidR="00F64B35" w:rsidRPr="000812D1">
        <w:rPr>
          <w:rFonts w:ascii="Arial" w:hAnsi="Arial" w:cs="Arial"/>
          <w:b/>
          <w:sz w:val="20"/>
          <w:lang w:val="en-US"/>
        </w:rPr>
        <w:t>1</w:t>
      </w:r>
      <w:r w:rsidRPr="000812D1">
        <w:rPr>
          <w:rFonts w:ascii="Arial" w:hAnsi="Arial" w:cs="Arial"/>
          <w:b/>
          <w:sz w:val="20"/>
          <w:lang w:val="en-US"/>
        </w:rPr>
        <w:t>)</w:t>
      </w:r>
    </w:p>
    <w:p w:rsidR="00B277AE" w:rsidRPr="000812D1" w:rsidRDefault="00B277AE" w:rsidP="00B277AE">
      <w:pPr>
        <w:pStyle w:val="Standard"/>
        <w:ind w:hanging="360"/>
        <w:jc w:val="center"/>
        <w:rPr>
          <w:rFonts w:ascii="Arial" w:hAnsi="Arial" w:cs="Arial"/>
          <w:b/>
          <w:sz w:val="12"/>
          <w:lang w:val="en-US"/>
        </w:rPr>
      </w:pPr>
    </w:p>
    <w:p w:rsidR="00B277AE" w:rsidRPr="000812D1" w:rsidRDefault="00B277AE" w:rsidP="00B277AE">
      <w:pPr>
        <w:pStyle w:val="Standard"/>
        <w:keepNext/>
        <w:jc w:val="center"/>
        <w:rPr>
          <w:rFonts w:ascii="Arial" w:hAnsi="Arial" w:cs="Arial"/>
          <w:sz w:val="20"/>
          <w:lang w:val="en-US"/>
        </w:rPr>
      </w:pPr>
      <w:r w:rsidRPr="000812D1">
        <w:rPr>
          <w:rFonts w:ascii="Arial" w:hAnsi="Arial" w:cs="Arial"/>
          <w:sz w:val="20"/>
          <w:lang w:val="en-US"/>
        </w:rPr>
        <w:t>New draft to be submitted to the Office of the Union</w:t>
      </w:r>
    </w:p>
    <w:p w:rsidR="00B277AE" w:rsidRPr="000812D1" w:rsidRDefault="00B277AE" w:rsidP="00B277AE">
      <w:pPr>
        <w:pStyle w:val="Standard"/>
        <w:jc w:val="center"/>
        <w:rPr>
          <w:rFonts w:ascii="Arial" w:hAnsi="Arial" w:cs="Arial"/>
          <w:b/>
          <w:sz w:val="20"/>
          <w:u w:val="single"/>
          <w:lang w:val="en-US"/>
        </w:rPr>
      </w:pPr>
      <w:proofErr w:type="gramStart"/>
      <w:r w:rsidRPr="000812D1">
        <w:rPr>
          <w:rFonts w:ascii="Arial" w:hAnsi="Arial" w:cs="Arial"/>
          <w:b/>
          <w:sz w:val="20"/>
          <w:u w:val="single"/>
          <w:lang w:val="en-US"/>
        </w:rPr>
        <w:t>by</w:t>
      </w:r>
      <w:proofErr w:type="gramEnd"/>
      <w:r w:rsidRPr="000812D1">
        <w:rPr>
          <w:rFonts w:ascii="Arial" w:hAnsi="Arial" w:cs="Arial"/>
          <w:b/>
          <w:sz w:val="20"/>
          <w:u w:val="single"/>
          <w:lang w:val="en-US"/>
        </w:rPr>
        <w:t xml:space="preserve"> </w:t>
      </w:r>
      <w:r w:rsidR="00F64B35" w:rsidRPr="000812D1">
        <w:rPr>
          <w:rFonts w:ascii="Arial" w:hAnsi="Arial" w:cs="Arial"/>
          <w:b/>
          <w:sz w:val="20"/>
          <w:u w:val="single"/>
          <w:lang w:val="en-US"/>
        </w:rPr>
        <w:t>March 19</w:t>
      </w:r>
      <w:r w:rsidRPr="000812D1">
        <w:rPr>
          <w:rFonts w:ascii="Arial" w:hAnsi="Arial" w:cs="Arial"/>
          <w:b/>
          <w:sz w:val="20"/>
          <w:u w:val="single"/>
          <w:lang w:val="en-US"/>
        </w:rPr>
        <w:t>, 202</w:t>
      </w:r>
      <w:r w:rsidR="00F64B35" w:rsidRPr="000812D1">
        <w:rPr>
          <w:rFonts w:ascii="Arial" w:hAnsi="Arial" w:cs="Arial"/>
          <w:b/>
          <w:sz w:val="20"/>
          <w:u w:val="single"/>
          <w:lang w:val="en-US"/>
        </w:rPr>
        <w:t>1</w:t>
      </w:r>
    </w:p>
    <w:p w:rsidR="00B277AE" w:rsidRPr="000812D1" w:rsidRDefault="00B277AE" w:rsidP="00B277AE">
      <w:pPr>
        <w:pStyle w:val="Standard"/>
        <w:jc w:val="center"/>
        <w:rPr>
          <w:rFonts w:ascii="Arial" w:hAnsi="Arial" w:cs="Arial"/>
          <w:b/>
          <w:sz w:val="20"/>
          <w:u w:val="single"/>
          <w:lang w:val="en-US"/>
        </w:rPr>
      </w:pPr>
    </w:p>
    <w:p w:rsidR="00B277AE" w:rsidRPr="000812D1" w:rsidRDefault="00B277AE" w:rsidP="00B277AE">
      <w:pPr>
        <w:pStyle w:val="Standard"/>
        <w:jc w:val="center"/>
        <w:rPr>
          <w:rFonts w:ascii="Arial" w:hAnsi="Arial" w:cs="Arial"/>
          <w:b/>
          <w:sz w:val="20"/>
          <w:u w:val="single"/>
          <w:lang w:val="en-US"/>
        </w:rPr>
      </w:pPr>
    </w:p>
    <w:tbl>
      <w:tblPr>
        <w:tblStyle w:val="TableGrid"/>
        <w:tblW w:w="10207" w:type="dxa"/>
        <w:tblInd w:w="-176" w:type="dxa"/>
        <w:tblLook w:val="04A0" w:firstRow="1" w:lastRow="0" w:firstColumn="1" w:lastColumn="0" w:noHBand="0" w:noVBand="1"/>
      </w:tblPr>
      <w:tblGrid>
        <w:gridCol w:w="3776"/>
        <w:gridCol w:w="2195"/>
        <w:gridCol w:w="2056"/>
        <w:gridCol w:w="2180"/>
      </w:tblGrid>
      <w:tr w:rsidR="00040DA2" w:rsidRPr="000812D1" w:rsidTr="00D922F1">
        <w:trPr>
          <w:trHeight w:val="449"/>
          <w:tblHeader/>
        </w:trPr>
        <w:tc>
          <w:tcPr>
            <w:tcW w:w="3776" w:type="dxa"/>
            <w:shd w:val="clear" w:color="auto" w:fill="F2F2F2" w:themeFill="background1" w:themeFillShade="F2"/>
          </w:tcPr>
          <w:p w:rsidR="006B1524" w:rsidRPr="000812D1" w:rsidRDefault="006B1524" w:rsidP="00880076">
            <w:pPr>
              <w:pStyle w:val="BodyText"/>
              <w:spacing w:before="20" w:afterLines="20" w:after="48"/>
              <w:jc w:val="left"/>
              <w:rPr>
                <w:rFonts w:cs="Arial"/>
              </w:rPr>
            </w:pPr>
            <w:bookmarkStart w:id="58" w:name="_GoBack" w:colFirst="0" w:colLast="3"/>
            <w:r w:rsidRPr="000812D1">
              <w:rPr>
                <w:rFonts w:cs="Arial"/>
              </w:rPr>
              <w:t>Species</w:t>
            </w:r>
          </w:p>
        </w:tc>
        <w:tc>
          <w:tcPr>
            <w:tcW w:w="2195" w:type="dxa"/>
            <w:shd w:val="clear" w:color="auto" w:fill="F2F2F2" w:themeFill="background1" w:themeFillShade="F2"/>
          </w:tcPr>
          <w:p w:rsidR="006B1524" w:rsidRPr="000812D1" w:rsidRDefault="006B1524" w:rsidP="00880076">
            <w:pPr>
              <w:pStyle w:val="BodyText"/>
              <w:spacing w:before="20" w:afterLines="20" w:after="48"/>
              <w:jc w:val="left"/>
              <w:rPr>
                <w:rFonts w:cs="Arial"/>
              </w:rPr>
            </w:pPr>
            <w:r w:rsidRPr="000812D1">
              <w:rPr>
                <w:rFonts w:cs="Arial"/>
              </w:rPr>
              <w:t>Basic Document</w:t>
            </w:r>
          </w:p>
        </w:tc>
        <w:tc>
          <w:tcPr>
            <w:tcW w:w="2056" w:type="dxa"/>
            <w:shd w:val="clear" w:color="auto" w:fill="F2F2F2" w:themeFill="background1" w:themeFillShade="F2"/>
          </w:tcPr>
          <w:p w:rsidR="006B1524" w:rsidRPr="000812D1" w:rsidRDefault="006B1524" w:rsidP="00880076">
            <w:pPr>
              <w:pStyle w:val="BodyText"/>
              <w:spacing w:before="20" w:afterLines="20" w:after="48"/>
              <w:jc w:val="left"/>
              <w:rPr>
                <w:rFonts w:cs="Arial"/>
              </w:rPr>
            </w:pPr>
            <w:r w:rsidRPr="000812D1">
              <w:rPr>
                <w:rFonts w:cs="Arial"/>
              </w:rPr>
              <w:t>Leading Expert(s)</w:t>
            </w:r>
          </w:p>
        </w:tc>
        <w:tc>
          <w:tcPr>
            <w:tcW w:w="2180" w:type="dxa"/>
            <w:shd w:val="clear" w:color="auto" w:fill="F2F2F2" w:themeFill="background1" w:themeFillShade="F2"/>
          </w:tcPr>
          <w:p w:rsidR="006B1524" w:rsidRPr="000812D1" w:rsidRDefault="006B1524" w:rsidP="00880076">
            <w:pPr>
              <w:pStyle w:val="BodyText"/>
              <w:spacing w:before="20" w:afterLines="20" w:after="48"/>
              <w:ind w:right="-107"/>
              <w:jc w:val="left"/>
              <w:rPr>
                <w:rFonts w:cs="Arial"/>
              </w:rPr>
            </w:pPr>
            <w:r w:rsidRPr="000812D1">
              <w:rPr>
                <w:rFonts w:cs="Arial"/>
              </w:rPr>
              <w:t xml:space="preserve">Interested Experts </w:t>
            </w:r>
            <w:r w:rsidRPr="000812D1">
              <w:rPr>
                <w:rFonts w:cs="Arial"/>
              </w:rPr>
              <w:br/>
              <w:t>(State / Organization)</w:t>
            </w:r>
            <w:r w:rsidRPr="000812D1">
              <w:rPr>
                <w:rStyle w:val="FootnoteReference"/>
                <w:rFonts w:cs="Arial"/>
              </w:rPr>
              <w:footnoteReference w:id="2"/>
            </w:r>
          </w:p>
        </w:tc>
      </w:tr>
      <w:bookmarkEnd w:id="58"/>
      <w:tr w:rsidR="00040DA2" w:rsidRPr="000812D1" w:rsidTr="00880076">
        <w:tc>
          <w:tcPr>
            <w:tcW w:w="3776" w:type="dxa"/>
          </w:tcPr>
          <w:p w:rsidR="006B1524" w:rsidRPr="000812D1" w:rsidRDefault="006B1524" w:rsidP="00880076">
            <w:pPr>
              <w:tabs>
                <w:tab w:val="right" w:pos="2473"/>
              </w:tabs>
              <w:adjustRightInd w:val="0"/>
              <w:snapToGrid w:val="0"/>
              <w:spacing w:before="20" w:afterLines="20" w:after="48"/>
              <w:jc w:val="left"/>
              <w:rPr>
                <w:rFonts w:cs="Arial"/>
                <w:lang w:val="it-IT"/>
              </w:rPr>
            </w:pPr>
            <w:proofErr w:type="spellStart"/>
            <w:r w:rsidRPr="000812D1">
              <w:rPr>
                <w:rFonts w:cs="Arial"/>
                <w:lang w:val="it-IT"/>
              </w:rPr>
              <w:t>Chinese</w:t>
            </w:r>
            <w:proofErr w:type="spellEnd"/>
            <w:r w:rsidRPr="000812D1">
              <w:rPr>
                <w:rFonts w:cs="Arial"/>
                <w:lang w:val="it-IT"/>
              </w:rPr>
              <w:t xml:space="preserve"> </w:t>
            </w:r>
            <w:proofErr w:type="spellStart"/>
            <w:r w:rsidRPr="000812D1">
              <w:rPr>
                <w:rFonts w:cs="Arial"/>
                <w:lang w:val="it-IT"/>
              </w:rPr>
              <w:t>cabbage</w:t>
            </w:r>
            <w:proofErr w:type="spellEnd"/>
            <w:r w:rsidRPr="000812D1">
              <w:rPr>
                <w:rFonts w:cs="Arial"/>
                <w:lang w:val="it-IT"/>
              </w:rPr>
              <w:t xml:space="preserve"> (</w:t>
            </w:r>
            <w:r w:rsidRPr="000812D1">
              <w:rPr>
                <w:i/>
              </w:rPr>
              <w:t xml:space="preserve">Brassica </w:t>
            </w:r>
            <w:proofErr w:type="spellStart"/>
            <w:r w:rsidRPr="000812D1">
              <w:rPr>
                <w:i/>
              </w:rPr>
              <w:t>rapa</w:t>
            </w:r>
            <w:proofErr w:type="spellEnd"/>
            <w:r w:rsidRPr="000812D1">
              <w:t xml:space="preserve"> subsp. </w:t>
            </w:r>
            <w:proofErr w:type="spellStart"/>
            <w:proofErr w:type="gramStart"/>
            <w:r w:rsidRPr="000812D1">
              <w:rPr>
                <w:i/>
              </w:rPr>
              <w:t>pekinensis</w:t>
            </w:r>
            <w:proofErr w:type="spellEnd"/>
            <w:proofErr w:type="gramEnd"/>
            <w:r w:rsidRPr="000812D1">
              <w:t xml:space="preserve"> (</w:t>
            </w:r>
            <w:proofErr w:type="spellStart"/>
            <w:r w:rsidRPr="000812D1">
              <w:t>Lour</w:t>
            </w:r>
            <w:proofErr w:type="spellEnd"/>
            <w:r w:rsidRPr="000812D1">
              <w:t xml:space="preserve">.) </w:t>
            </w:r>
            <w:proofErr w:type="spellStart"/>
            <w:r w:rsidRPr="000812D1">
              <w:t>Hanelt</w:t>
            </w:r>
            <w:proofErr w:type="spellEnd"/>
            <w:r w:rsidRPr="000812D1">
              <w:t xml:space="preserve">) </w:t>
            </w:r>
            <w:r w:rsidRPr="000812D1">
              <w:rPr>
                <w:rFonts w:cs="Arial"/>
                <w:lang w:val="it-IT"/>
              </w:rPr>
              <w:t>(</w:t>
            </w:r>
            <w:proofErr w:type="spellStart"/>
            <w:r w:rsidRPr="000812D1">
              <w:rPr>
                <w:rFonts w:cs="Arial"/>
                <w:lang w:val="it-IT"/>
              </w:rPr>
              <w:t>Revision</w:t>
            </w:r>
            <w:proofErr w:type="spellEnd"/>
            <w:r w:rsidRPr="000812D1">
              <w:rPr>
                <w:rFonts w:cs="Arial"/>
                <w:lang w:val="it-IT"/>
              </w:rPr>
              <w:t>)</w:t>
            </w:r>
          </w:p>
        </w:tc>
        <w:tc>
          <w:tcPr>
            <w:tcW w:w="2195" w:type="dxa"/>
          </w:tcPr>
          <w:p w:rsidR="006B1524" w:rsidRPr="000812D1" w:rsidRDefault="006B1524" w:rsidP="00880076">
            <w:pPr>
              <w:spacing w:beforeLines="20" w:before="48" w:afterLines="20" w:after="48"/>
              <w:jc w:val="left"/>
            </w:pPr>
            <w:r w:rsidRPr="000812D1">
              <w:t>TG/105/4</w:t>
            </w:r>
          </w:p>
        </w:tc>
        <w:tc>
          <w:tcPr>
            <w:tcW w:w="2056" w:type="dxa"/>
          </w:tcPr>
          <w:p w:rsidR="006B1524" w:rsidRPr="000812D1" w:rsidRDefault="006B1524" w:rsidP="00880076">
            <w:pPr>
              <w:spacing w:beforeLines="20" w:before="48" w:afterLines="20" w:after="48"/>
              <w:jc w:val="left"/>
              <w:rPr>
                <w:rFonts w:cs="Arial"/>
              </w:rPr>
            </w:pPr>
            <w:r w:rsidRPr="000812D1">
              <w:rPr>
                <w:rFonts w:cs="Arial"/>
              </w:rPr>
              <w:t xml:space="preserve">Ms. </w:t>
            </w:r>
            <w:proofErr w:type="spellStart"/>
            <w:r w:rsidRPr="000812D1">
              <w:rPr>
                <w:rFonts w:cs="Arial"/>
              </w:rPr>
              <w:t>Yoo</w:t>
            </w:r>
            <w:proofErr w:type="spellEnd"/>
            <w:r w:rsidRPr="000812D1">
              <w:rPr>
                <w:rFonts w:cs="Arial"/>
              </w:rPr>
              <w:t xml:space="preserve"> </w:t>
            </w:r>
            <w:proofErr w:type="spellStart"/>
            <w:r w:rsidRPr="000812D1">
              <w:rPr>
                <w:rFonts w:cs="Arial"/>
              </w:rPr>
              <w:t>Jin</w:t>
            </w:r>
            <w:proofErr w:type="spellEnd"/>
            <w:r w:rsidRPr="000812D1">
              <w:rPr>
                <w:rFonts w:cs="Arial"/>
              </w:rPr>
              <w:t xml:space="preserve"> Lee (KR)</w:t>
            </w:r>
          </w:p>
        </w:tc>
        <w:tc>
          <w:tcPr>
            <w:tcW w:w="2180" w:type="dxa"/>
          </w:tcPr>
          <w:p w:rsidR="006B1524" w:rsidRPr="000812D1" w:rsidRDefault="006B1524" w:rsidP="00880076">
            <w:pPr>
              <w:spacing w:beforeLines="20" w:before="48" w:afterLines="20" w:after="48"/>
              <w:jc w:val="left"/>
              <w:rPr>
                <w:rFonts w:cs="Arial"/>
                <w:lang w:val="es-ES"/>
              </w:rPr>
            </w:pPr>
            <w:r w:rsidRPr="000812D1">
              <w:rPr>
                <w:rFonts w:cs="Arial"/>
                <w:lang w:val="es-ES"/>
              </w:rPr>
              <w:t xml:space="preserve">CN, CZ, DE, FR, JP, NL, PL, QZ, CLI, </w:t>
            </w:r>
            <w:proofErr w:type="spellStart"/>
            <w:r w:rsidRPr="000812D1">
              <w:rPr>
                <w:rFonts w:cs="Arial"/>
              </w:rPr>
              <w:t>Euroseeds</w:t>
            </w:r>
            <w:proofErr w:type="spellEnd"/>
            <w:r w:rsidRPr="000812D1">
              <w:rPr>
                <w:rFonts w:cs="Arial"/>
                <w:lang w:val="es-ES"/>
              </w:rPr>
              <w:t>, ISF, Office</w:t>
            </w:r>
          </w:p>
        </w:tc>
      </w:tr>
      <w:tr w:rsidR="00040DA2" w:rsidRPr="000812D1" w:rsidTr="00880076">
        <w:tc>
          <w:tcPr>
            <w:tcW w:w="3776" w:type="dxa"/>
          </w:tcPr>
          <w:p w:rsidR="006B1524" w:rsidRPr="000812D1" w:rsidRDefault="006B1524" w:rsidP="00880076">
            <w:pPr>
              <w:tabs>
                <w:tab w:val="right" w:pos="2473"/>
              </w:tabs>
              <w:adjustRightInd w:val="0"/>
              <w:snapToGrid w:val="0"/>
              <w:spacing w:before="20" w:afterLines="20" w:after="48"/>
              <w:jc w:val="left"/>
              <w:rPr>
                <w:rFonts w:cs="Arial"/>
              </w:rPr>
            </w:pPr>
            <w:proofErr w:type="spellStart"/>
            <w:r w:rsidRPr="000812D1">
              <w:rPr>
                <w:rFonts w:cs="Arial"/>
              </w:rPr>
              <w:t>Egg plant</w:t>
            </w:r>
            <w:proofErr w:type="spellEnd"/>
            <w:r w:rsidRPr="000812D1">
              <w:rPr>
                <w:rFonts w:cs="Arial"/>
              </w:rPr>
              <w:t xml:space="preserve"> (</w:t>
            </w:r>
            <w:proofErr w:type="spellStart"/>
            <w:r w:rsidRPr="000812D1">
              <w:rPr>
                <w:i/>
              </w:rPr>
              <w:t>Solanum</w:t>
            </w:r>
            <w:proofErr w:type="spellEnd"/>
            <w:r w:rsidRPr="000812D1">
              <w:rPr>
                <w:i/>
              </w:rPr>
              <w:t xml:space="preserve"> </w:t>
            </w:r>
            <w:proofErr w:type="spellStart"/>
            <w:r w:rsidRPr="000812D1">
              <w:rPr>
                <w:i/>
              </w:rPr>
              <w:t>melongena</w:t>
            </w:r>
            <w:proofErr w:type="spellEnd"/>
            <w:r w:rsidRPr="000812D1">
              <w:t xml:space="preserve"> L.) (Revision)</w:t>
            </w:r>
          </w:p>
        </w:tc>
        <w:tc>
          <w:tcPr>
            <w:tcW w:w="2195" w:type="dxa"/>
          </w:tcPr>
          <w:p w:rsidR="006B1524" w:rsidRPr="000812D1" w:rsidRDefault="006B1524" w:rsidP="00880076">
            <w:pPr>
              <w:spacing w:beforeLines="20" w:before="48" w:afterLines="20" w:after="48"/>
              <w:jc w:val="left"/>
            </w:pPr>
            <w:r w:rsidRPr="000812D1">
              <w:t>TG/117/5(proj.1)</w:t>
            </w:r>
          </w:p>
        </w:tc>
        <w:tc>
          <w:tcPr>
            <w:tcW w:w="2056" w:type="dxa"/>
          </w:tcPr>
          <w:p w:rsidR="006B1524" w:rsidRPr="000812D1" w:rsidRDefault="006B1524" w:rsidP="00880076">
            <w:pPr>
              <w:spacing w:beforeLines="20" w:before="48" w:afterLines="20" w:after="48"/>
              <w:jc w:val="left"/>
              <w:rPr>
                <w:rFonts w:cs="Arial"/>
                <w:lang w:val="es-ES"/>
              </w:rPr>
            </w:pPr>
            <w:r w:rsidRPr="000812D1">
              <w:rPr>
                <w:rFonts w:cs="Arial"/>
                <w:lang w:val="es-ES"/>
              </w:rPr>
              <w:t xml:space="preserve">Ms. </w:t>
            </w:r>
            <w:proofErr w:type="spellStart"/>
            <w:r w:rsidRPr="000812D1">
              <w:rPr>
                <w:rFonts w:cs="Arial"/>
                <w:lang w:val="es-ES"/>
              </w:rPr>
              <w:t>Céline</w:t>
            </w:r>
            <w:proofErr w:type="spellEnd"/>
            <w:r w:rsidRPr="000812D1">
              <w:rPr>
                <w:rFonts w:cs="Arial"/>
                <w:lang w:val="es-ES"/>
              </w:rPr>
              <w:t xml:space="preserve"> </w:t>
            </w:r>
            <w:proofErr w:type="spellStart"/>
            <w:r w:rsidRPr="000812D1">
              <w:rPr>
                <w:rFonts w:cs="Arial"/>
                <w:lang w:val="es-ES"/>
              </w:rPr>
              <w:t>Morineau</w:t>
            </w:r>
            <w:proofErr w:type="spellEnd"/>
          </w:p>
          <w:p w:rsidR="006B1524" w:rsidRPr="000812D1" w:rsidRDefault="006B1524" w:rsidP="00880076">
            <w:pPr>
              <w:spacing w:beforeLines="20" w:before="48" w:afterLines="20" w:after="48"/>
              <w:jc w:val="left"/>
              <w:rPr>
                <w:rFonts w:cs="Arial"/>
                <w:lang w:val="es-ES"/>
              </w:rPr>
            </w:pPr>
            <w:r w:rsidRPr="000812D1">
              <w:rPr>
                <w:rFonts w:cs="Arial"/>
                <w:lang w:val="es-ES"/>
              </w:rPr>
              <w:t>(QZ)</w:t>
            </w:r>
          </w:p>
        </w:tc>
        <w:tc>
          <w:tcPr>
            <w:tcW w:w="2180" w:type="dxa"/>
          </w:tcPr>
          <w:p w:rsidR="006B1524" w:rsidRPr="000812D1" w:rsidRDefault="00653A3C" w:rsidP="00880076">
            <w:pPr>
              <w:spacing w:beforeLines="20" w:before="48" w:afterLines="20" w:after="48"/>
              <w:jc w:val="left"/>
              <w:rPr>
                <w:rFonts w:cs="Arial"/>
              </w:rPr>
            </w:pPr>
            <w:r>
              <w:rPr>
                <w:rFonts w:cs="Arial"/>
              </w:rPr>
              <w:t xml:space="preserve">AU, </w:t>
            </w:r>
            <w:r w:rsidR="006B1524" w:rsidRPr="000812D1">
              <w:rPr>
                <w:rFonts w:cs="Arial"/>
              </w:rPr>
              <w:t xml:space="preserve">BR, CN, DE, ES, FR, IT, JP, KE, KR, NL, SK, TR, CLI, </w:t>
            </w:r>
            <w:proofErr w:type="spellStart"/>
            <w:r w:rsidR="006B1524" w:rsidRPr="000812D1">
              <w:rPr>
                <w:rFonts w:cs="Arial"/>
              </w:rPr>
              <w:t>Euroseeds</w:t>
            </w:r>
            <w:proofErr w:type="spellEnd"/>
            <w:r w:rsidR="006B1524" w:rsidRPr="000812D1">
              <w:rPr>
                <w:rFonts w:cs="Arial"/>
              </w:rPr>
              <w:t xml:space="preserve">, ISF, Office </w:t>
            </w:r>
          </w:p>
        </w:tc>
      </w:tr>
      <w:tr w:rsidR="00040DA2" w:rsidRPr="000812D1" w:rsidTr="00880076">
        <w:tc>
          <w:tcPr>
            <w:tcW w:w="3776" w:type="dxa"/>
          </w:tcPr>
          <w:p w:rsidR="006B1524" w:rsidRPr="000812D1" w:rsidRDefault="00152D5F" w:rsidP="00880076">
            <w:pPr>
              <w:tabs>
                <w:tab w:val="right" w:pos="2473"/>
              </w:tabs>
              <w:adjustRightInd w:val="0"/>
              <w:snapToGrid w:val="0"/>
              <w:spacing w:before="20" w:afterLines="20" w:after="48"/>
              <w:jc w:val="left"/>
              <w:rPr>
                <w:rFonts w:cs="Arial"/>
              </w:rPr>
            </w:pPr>
            <w:r>
              <w:t>*</w:t>
            </w:r>
            <w:r w:rsidR="006B1524" w:rsidRPr="000812D1">
              <w:t>Garden Rocket (</w:t>
            </w:r>
            <w:proofErr w:type="spellStart"/>
            <w:r w:rsidR="006B1524" w:rsidRPr="000812D1">
              <w:rPr>
                <w:i/>
              </w:rPr>
              <w:t>Eruca</w:t>
            </w:r>
            <w:proofErr w:type="spellEnd"/>
            <w:r w:rsidR="006B1524" w:rsidRPr="000812D1">
              <w:rPr>
                <w:i/>
              </w:rPr>
              <w:t xml:space="preserve"> sativa</w:t>
            </w:r>
            <w:r w:rsidR="006B1524" w:rsidRPr="000812D1">
              <w:t xml:space="preserve"> Mill.) (Partial revision: </w:t>
            </w:r>
            <w:r w:rsidR="006B1524" w:rsidRPr="000812D1">
              <w:rPr>
                <w:rFonts w:cs="Arial"/>
              </w:rPr>
              <w:t>addition of a characteristic concerning anthocyanin coloration of leaf blade)</w:t>
            </w:r>
          </w:p>
        </w:tc>
        <w:tc>
          <w:tcPr>
            <w:tcW w:w="2195" w:type="dxa"/>
          </w:tcPr>
          <w:p w:rsidR="006B1524" w:rsidRPr="000812D1" w:rsidRDefault="006B1524" w:rsidP="00880076">
            <w:pPr>
              <w:spacing w:beforeLines="20" w:before="48" w:afterLines="20" w:after="48"/>
              <w:jc w:val="left"/>
            </w:pPr>
            <w:r w:rsidRPr="000812D1">
              <w:t>TG/245/1</w:t>
            </w:r>
          </w:p>
        </w:tc>
        <w:tc>
          <w:tcPr>
            <w:tcW w:w="2056" w:type="dxa"/>
          </w:tcPr>
          <w:p w:rsidR="006B1524" w:rsidRPr="000812D1" w:rsidRDefault="006B1524" w:rsidP="00880076">
            <w:pPr>
              <w:spacing w:beforeLines="20" w:before="48" w:afterLines="20" w:after="48"/>
              <w:jc w:val="left"/>
              <w:rPr>
                <w:rFonts w:cs="Arial"/>
                <w:lang w:val="es-ES"/>
              </w:rPr>
            </w:pPr>
            <w:r w:rsidRPr="000812D1">
              <w:rPr>
                <w:rFonts w:cs="Arial"/>
                <w:lang w:val="it-IT"/>
              </w:rPr>
              <w:t xml:space="preserve">Ms. Marian van </w:t>
            </w:r>
            <w:proofErr w:type="spellStart"/>
            <w:r w:rsidRPr="000812D1">
              <w:rPr>
                <w:rFonts w:cs="Arial"/>
                <w:lang w:val="it-IT"/>
              </w:rPr>
              <w:t>Leeuwen</w:t>
            </w:r>
            <w:proofErr w:type="spellEnd"/>
            <w:r w:rsidRPr="000812D1">
              <w:rPr>
                <w:rFonts w:cs="Arial"/>
                <w:lang w:val="it-IT"/>
              </w:rPr>
              <w:t xml:space="preserve"> (NL)</w:t>
            </w:r>
          </w:p>
        </w:tc>
        <w:tc>
          <w:tcPr>
            <w:tcW w:w="2180" w:type="dxa"/>
          </w:tcPr>
          <w:p w:rsidR="006B1524" w:rsidRPr="008A5069" w:rsidRDefault="001C30E2" w:rsidP="00880076">
            <w:pPr>
              <w:spacing w:beforeLines="20" w:before="48" w:afterLines="20" w:after="48"/>
              <w:jc w:val="left"/>
              <w:rPr>
                <w:rFonts w:cs="Arial"/>
              </w:rPr>
            </w:pPr>
            <w:r>
              <w:rPr>
                <w:rFonts w:cs="Arial"/>
              </w:rPr>
              <w:t xml:space="preserve">AU, </w:t>
            </w:r>
            <w:r w:rsidR="006B1524" w:rsidRPr="008A5069">
              <w:rPr>
                <w:rFonts w:cs="Arial"/>
              </w:rPr>
              <w:t xml:space="preserve">FR, IT, </w:t>
            </w:r>
            <w:r w:rsidR="00205E56">
              <w:rPr>
                <w:rFonts w:cs="Arial"/>
              </w:rPr>
              <w:t xml:space="preserve">QZ, </w:t>
            </w:r>
            <w:r w:rsidR="006B1524" w:rsidRPr="008A5069">
              <w:rPr>
                <w:rFonts w:cs="Arial"/>
              </w:rPr>
              <w:t xml:space="preserve">CLI, </w:t>
            </w:r>
            <w:proofErr w:type="spellStart"/>
            <w:r w:rsidR="00B236FE" w:rsidRPr="000812D1">
              <w:rPr>
                <w:rFonts w:cs="Arial"/>
              </w:rPr>
              <w:t>Euroseeds</w:t>
            </w:r>
            <w:proofErr w:type="spellEnd"/>
            <w:r w:rsidR="00B236FE">
              <w:rPr>
                <w:rFonts w:cs="Arial"/>
              </w:rPr>
              <w:t>,</w:t>
            </w:r>
            <w:r w:rsidR="008A5069">
              <w:rPr>
                <w:rFonts w:cs="Arial"/>
              </w:rPr>
              <w:t xml:space="preserve"> </w:t>
            </w:r>
            <w:r w:rsidR="00964BBB" w:rsidRPr="008A5069">
              <w:rPr>
                <w:rFonts w:cs="Arial"/>
              </w:rPr>
              <w:t xml:space="preserve">ISF, </w:t>
            </w:r>
            <w:r w:rsidR="006B1524" w:rsidRPr="008A5069">
              <w:rPr>
                <w:rFonts w:cs="Arial"/>
              </w:rPr>
              <w:t>Office</w:t>
            </w:r>
          </w:p>
        </w:tc>
      </w:tr>
      <w:tr w:rsidR="00040DA2" w:rsidRPr="000812D1" w:rsidTr="00880076">
        <w:tc>
          <w:tcPr>
            <w:tcW w:w="3776" w:type="dxa"/>
          </w:tcPr>
          <w:p w:rsidR="006B1524" w:rsidRPr="000812D1" w:rsidRDefault="00152D5F" w:rsidP="00880076">
            <w:pPr>
              <w:tabs>
                <w:tab w:val="right" w:pos="2473"/>
              </w:tabs>
              <w:adjustRightInd w:val="0"/>
              <w:snapToGrid w:val="0"/>
              <w:spacing w:before="20" w:afterLines="20" w:after="48"/>
              <w:jc w:val="left"/>
              <w:rPr>
                <w:rFonts w:cs="Arial"/>
              </w:rPr>
            </w:pPr>
            <w:r>
              <w:t>*</w:t>
            </w:r>
            <w:r w:rsidR="006B1524" w:rsidRPr="000812D1">
              <w:rPr>
                <w:rFonts w:cs="Arial"/>
              </w:rPr>
              <w:t>Garlic (</w:t>
            </w:r>
            <w:r w:rsidR="006B1524" w:rsidRPr="000812D1">
              <w:rPr>
                <w:rFonts w:cs="Arial"/>
                <w:i/>
              </w:rPr>
              <w:t xml:space="preserve">Allium </w:t>
            </w:r>
            <w:proofErr w:type="spellStart"/>
            <w:r w:rsidR="006B1524" w:rsidRPr="000812D1">
              <w:rPr>
                <w:rFonts w:cs="Arial"/>
                <w:i/>
              </w:rPr>
              <w:t>sativum</w:t>
            </w:r>
            <w:proofErr w:type="spellEnd"/>
            <w:r w:rsidR="006B1524" w:rsidRPr="000812D1">
              <w:rPr>
                <w:rFonts w:cs="Arial"/>
              </w:rPr>
              <w:t xml:space="preserve"> L.) (Partial revision: addition of plant material: seed and uniformity requirements)</w:t>
            </w:r>
          </w:p>
        </w:tc>
        <w:tc>
          <w:tcPr>
            <w:tcW w:w="2195" w:type="dxa"/>
          </w:tcPr>
          <w:p w:rsidR="006B1524" w:rsidRPr="000812D1" w:rsidRDefault="006B1524" w:rsidP="00880076">
            <w:pPr>
              <w:spacing w:beforeLines="20" w:before="48" w:afterLines="20" w:after="48"/>
              <w:jc w:val="left"/>
            </w:pPr>
            <w:r w:rsidRPr="000812D1">
              <w:t>TG/162/4</w:t>
            </w:r>
          </w:p>
        </w:tc>
        <w:tc>
          <w:tcPr>
            <w:tcW w:w="2056" w:type="dxa"/>
          </w:tcPr>
          <w:p w:rsidR="006B1524" w:rsidRPr="000812D1" w:rsidRDefault="006B1524" w:rsidP="00880076">
            <w:pPr>
              <w:spacing w:beforeLines="20" w:before="48" w:afterLines="20" w:after="48"/>
              <w:jc w:val="left"/>
              <w:rPr>
                <w:rFonts w:cs="Arial"/>
                <w:lang w:val="es-ES"/>
              </w:rPr>
            </w:pPr>
            <w:r w:rsidRPr="000812D1">
              <w:rPr>
                <w:rFonts w:cs="Arial"/>
                <w:lang w:val="it-IT"/>
              </w:rPr>
              <w:t xml:space="preserve">Ms. Marian van </w:t>
            </w:r>
            <w:proofErr w:type="spellStart"/>
            <w:r w:rsidRPr="000812D1">
              <w:rPr>
                <w:rFonts w:cs="Arial"/>
                <w:lang w:val="it-IT"/>
              </w:rPr>
              <w:t>Leeuwen</w:t>
            </w:r>
            <w:proofErr w:type="spellEnd"/>
            <w:r w:rsidRPr="000812D1">
              <w:rPr>
                <w:rFonts w:cs="Arial"/>
                <w:lang w:val="it-IT"/>
              </w:rPr>
              <w:t xml:space="preserve"> (NL)</w:t>
            </w:r>
          </w:p>
        </w:tc>
        <w:tc>
          <w:tcPr>
            <w:tcW w:w="2180" w:type="dxa"/>
          </w:tcPr>
          <w:p w:rsidR="006B1524" w:rsidRPr="000812D1" w:rsidRDefault="006B1524" w:rsidP="00880076">
            <w:pPr>
              <w:spacing w:beforeLines="20" w:before="48" w:afterLines="20" w:after="48"/>
              <w:jc w:val="left"/>
              <w:rPr>
                <w:rFonts w:cs="Arial"/>
              </w:rPr>
            </w:pPr>
            <w:r w:rsidRPr="000812D1">
              <w:rPr>
                <w:rFonts w:cs="Arial"/>
              </w:rPr>
              <w:t xml:space="preserve">BR, </w:t>
            </w:r>
            <w:r w:rsidR="00964BBB">
              <w:rPr>
                <w:rFonts w:cs="Arial"/>
              </w:rPr>
              <w:t xml:space="preserve">ES, </w:t>
            </w:r>
            <w:r w:rsidRPr="000812D1">
              <w:rPr>
                <w:rFonts w:cs="Arial"/>
              </w:rPr>
              <w:t xml:space="preserve">FR, JP, KR, PL, </w:t>
            </w:r>
            <w:r w:rsidR="00205E56">
              <w:rPr>
                <w:rFonts w:cs="Arial"/>
              </w:rPr>
              <w:t xml:space="preserve">QZ, </w:t>
            </w:r>
            <w:r w:rsidRPr="000812D1">
              <w:rPr>
                <w:rFonts w:cs="Arial"/>
              </w:rPr>
              <w:t xml:space="preserve">CLI, </w:t>
            </w:r>
            <w:proofErr w:type="spellStart"/>
            <w:r w:rsidR="00B236FE" w:rsidRPr="000812D1">
              <w:rPr>
                <w:rFonts w:cs="Arial"/>
              </w:rPr>
              <w:t>Euroseeds</w:t>
            </w:r>
            <w:proofErr w:type="spellEnd"/>
            <w:r w:rsidR="00B236FE" w:rsidRPr="008A5069">
              <w:rPr>
                <w:rFonts w:cs="Arial"/>
              </w:rPr>
              <w:t xml:space="preserve">, </w:t>
            </w:r>
            <w:r w:rsidR="00964BBB" w:rsidRPr="008A5069">
              <w:rPr>
                <w:rFonts w:cs="Arial"/>
              </w:rPr>
              <w:t xml:space="preserve">ISF, </w:t>
            </w:r>
            <w:r w:rsidRPr="000812D1">
              <w:rPr>
                <w:rFonts w:cs="Arial"/>
              </w:rPr>
              <w:t>Office</w:t>
            </w:r>
          </w:p>
        </w:tc>
      </w:tr>
      <w:tr w:rsidR="00040DA2" w:rsidRPr="000812D1" w:rsidTr="00880076">
        <w:tc>
          <w:tcPr>
            <w:tcW w:w="3776" w:type="dxa"/>
          </w:tcPr>
          <w:p w:rsidR="006B1524" w:rsidRPr="000812D1" w:rsidRDefault="006B1524" w:rsidP="00880076">
            <w:pPr>
              <w:tabs>
                <w:tab w:val="right" w:pos="2473"/>
              </w:tabs>
              <w:adjustRightInd w:val="0"/>
              <w:snapToGrid w:val="0"/>
              <w:spacing w:before="20" w:afterLines="20" w:after="48"/>
              <w:jc w:val="left"/>
              <w:rPr>
                <w:rFonts w:cs="Arial"/>
                <w:lang w:val="it-IT"/>
              </w:rPr>
            </w:pPr>
            <w:proofErr w:type="spellStart"/>
            <w:r w:rsidRPr="000812D1">
              <w:rPr>
                <w:rFonts w:cs="Arial"/>
                <w:lang w:val="it-IT"/>
              </w:rPr>
              <w:t>Kale</w:t>
            </w:r>
            <w:proofErr w:type="spellEnd"/>
            <w:r w:rsidRPr="000812D1">
              <w:rPr>
                <w:rFonts w:cs="Arial"/>
                <w:lang w:val="it-IT"/>
              </w:rPr>
              <w:t xml:space="preserve"> </w:t>
            </w:r>
            <w:r w:rsidRPr="000812D1">
              <w:rPr>
                <w:lang w:val="es-ES_tradnl"/>
              </w:rPr>
              <w:t>(</w:t>
            </w:r>
            <w:r w:rsidRPr="000812D1">
              <w:rPr>
                <w:rFonts w:eastAsia="Arial" w:cs="Arial"/>
                <w:i/>
                <w:iCs/>
                <w:lang w:val="es-ES_tradnl"/>
              </w:rPr>
              <w:t xml:space="preserve">B. </w:t>
            </w:r>
            <w:proofErr w:type="spellStart"/>
            <w:r w:rsidRPr="000812D1">
              <w:rPr>
                <w:rFonts w:eastAsia="Arial" w:cs="Arial"/>
                <w:i/>
                <w:iCs/>
                <w:lang w:val="es-ES_tradnl"/>
              </w:rPr>
              <w:t>oleracea</w:t>
            </w:r>
            <w:proofErr w:type="spellEnd"/>
            <w:r w:rsidRPr="000812D1">
              <w:rPr>
                <w:rFonts w:eastAsia="Arial" w:cs="Arial"/>
                <w:lang w:val="es-ES_tradnl"/>
              </w:rPr>
              <w:t xml:space="preserve"> L. </w:t>
            </w:r>
            <w:proofErr w:type="spellStart"/>
            <w:r w:rsidRPr="000812D1">
              <w:rPr>
                <w:rFonts w:eastAsia="Arial" w:cs="Arial"/>
                <w:lang w:val="es-ES_tradnl"/>
              </w:rPr>
              <w:t>var</w:t>
            </w:r>
            <w:proofErr w:type="spellEnd"/>
            <w:r w:rsidRPr="000812D1">
              <w:rPr>
                <w:rFonts w:eastAsia="Arial" w:cs="Arial"/>
                <w:lang w:val="es-ES_tradnl"/>
              </w:rPr>
              <w:t xml:space="preserve">. </w:t>
            </w:r>
            <w:proofErr w:type="spellStart"/>
            <w:r w:rsidRPr="000812D1">
              <w:rPr>
                <w:rFonts w:eastAsia="Arial" w:cs="Arial"/>
                <w:i/>
                <w:iCs/>
                <w:lang w:val="es-ES_tradnl"/>
              </w:rPr>
              <w:t>costata</w:t>
            </w:r>
            <w:proofErr w:type="spellEnd"/>
            <w:r w:rsidRPr="000812D1">
              <w:rPr>
                <w:rFonts w:eastAsia="Arial" w:cs="Arial"/>
                <w:lang w:val="es-ES_tradnl"/>
              </w:rPr>
              <w:t xml:space="preserve"> DC.; </w:t>
            </w:r>
            <w:r w:rsidRPr="000812D1">
              <w:rPr>
                <w:rFonts w:eastAsia="Arial" w:cs="Arial"/>
                <w:i/>
                <w:iCs/>
                <w:lang w:val="es-ES_tradnl"/>
              </w:rPr>
              <w:t xml:space="preserve">B. </w:t>
            </w:r>
            <w:proofErr w:type="spellStart"/>
            <w:r w:rsidRPr="000812D1">
              <w:rPr>
                <w:rFonts w:eastAsia="Arial" w:cs="Arial"/>
                <w:i/>
                <w:iCs/>
                <w:lang w:val="es-ES_tradnl"/>
              </w:rPr>
              <w:t>oleracea</w:t>
            </w:r>
            <w:proofErr w:type="spellEnd"/>
            <w:r w:rsidRPr="000812D1">
              <w:rPr>
                <w:rFonts w:eastAsia="Arial" w:cs="Arial"/>
                <w:lang w:val="es-ES_tradnl"/>
              </w:rPr>
              <w:t xml:space="preserve"> L. </w:t>
            </w:r>
            <w:proofErr w:type="spellStart"/>
            <w:r w:rsidRPr="000812D1">
              <w:rPr>
                <w:rFonts w:eastAsia="Arial" w:cs="Arial"/>
                <w:lang w:val="es-ES_tradnl"/>
              </w:rPr>
              <w:t>var</w:t>
            </w:r>
            <w:proofErr w:type="spellEnd"/>
            <w:r w:rsidRPr="000812D1">
              <w:rPr>
                <w:rFonts w:eastAsia="Arial" w:cs="Arial"/>
                <w:lang w:val="es-ES_tradnl"/>
              </w:rPr>
              <w:t xml:space="preserve">. </w:t>
            </w:r>
            <w:proofErr w:type="spellStart"/>
            <w:r w:rsidRPr="000812D1">
              <w:rPr>
                <w:rFonts w:eastAsia="Arial" w:cs="Arial"/>
                <w:i/>
                <w:iCs/>
                <w:lang w:val="es-ES_tradnl"/>
              </w:rPr>
              <w:t>medullosa</w:t>
            </w:r>
            <w:proofErr w:type="spellEnd"/>
            <w:r w:rsidRPr="000812D1">
              <w:rPr>
                <w:rFonts w:eastAsia="Arial" w:cs="Arial"/>
                <w:lang w:val="es-ES_tradnl"/>
              </w:rPr>
              <w:t xml:space="preserve"> </w:t>
            </w:r>
            <w:proofErr w:type="spellStart"/>
            <w:r w:rsidRPr="000812D1">
              <w:rPr>
                <w:rFonts w:eastAsia="Arial" w:cs="Arial"/>
                <w:lang w:val="es-ES_tradnl"/>
              </w:rPr>
              <w:t>Thell</w:t>
            </w:r>
            <w:proofErr w:type="spellEnd"/>
            <w:r w:rsidRPr="000812D1">
              <w:rPr>
                <w:rFonts w:eastAsia="Arial" w:cs="Arial"/>
                <w:lang w:val="es-ES_tradnl"/>
              </w:rPr>
              <w:t xml:space="preserve">.; </w:t>
            </w:r>
            <w:r w:rsidRPr="000812D1">
              <w:rPr>
                <w:rFonts w:eastAsia="Arial" w:cs="Arial"/>
                <w:i/>
                <w:iCs/>
                <w:lang w:val="es-ES_tradnl"/>
              </w:rPr>
              <w:t xml:space="preserve">B. </w:t>
            </w:r>
            <w:proofErr w:type="spellStart"/>
            <w:r w:rsidRPr="000812D1">
              <w:rPr>
                <w:rFonts w:eastAsia="Arial" w:cs="Arial"/>
                <w:i/>
                <w:iCs/>
                <w:lang w:val="es-ES_tradnl"/>
              </w:rPr>
              <w:t>oleracea</w:t>
            </w:r>
            <w:proofErr w:type="spellEnd"/>
            <w:r w:rsidRPr="000812D1">
              <w:rPr>
                <w:rFonts w:eastAsia="Arial" w:cs="Arial"/>
                <w:lang w:val="es-ES_tradnl"/>
              </w:rPr>
              <w:t xml:space="preserve"> L. </w:t>
            </w:r>
            <w:proofErr w:type="spellStart"/>
            <w:r w:rsidRPr="000812D1">
              <w:rPr>
                <w:rFonts w:eastAsia="Arial" w:cs="Arial"/>
                <w:lang w:val="es-ES_tradnl"/>
              </w:rPr>
              <w:t>var</w:t>
            </w:r>
            <w:proofErr w:type="spellEnd"/>
            <w:r w:rsidRPr="000812D1">
              <w:rPr>
                <w:rFonts w:eastAsia="Arial" w:cs="Arial"/>
                <w:lang w:val="es-ES_tradnl"/>
              </w:rPr>
              <w:t>. </w:t>
            </w:r>
            <w:proofErr w:type="spellStart"/>
            <w:r w:rsidRPr="000812D1">
              <w:rPr>
                <w:rFonts w:eastAsia="Arial" w:cs="Arial"/>
                <w:i/>
                <w:iCs/>
                <w:lang w:val="es-ES_tradnl"/>
              </w:rPr>
              <w:t>sabellica</w:t>
            </w:r>
            <w:proofErr w:type="spellEnd"/>
            <w:r w:rsidRPr="000812D1">
              <w:rPr>
                <w:rFonts w:eastAsia="Arial" w:cs="Arial"/>
                <w:lang w:val="es-ES_tradnl"/>
              </w:rPr>
              <w:t xml:space="preserve"> L.;</w:t>
            </w:r>
            <w:r w:rsidRPr="000812D1">
              <w:rPr>
                <w:rFonts w:eastAsia="Arial" w:cs="Arial"/>
                <w:lang w:val="es-ES_tradnl"/>
              </w:rPr>
              <w:br/>
            </w:r>
            <w:r w:rsidRPr="000812D1">
              <w:rPr>
                <w:rFonts w:eastAsia="Arial" w:cs="Arial"/>
                <w:i/>
                <w:iCs/>
                <w:lang w:val="es-ES_tradnl"/>
              </w:rPr>
              <w:t xml:space="preserve">B. </w:t>
            </w:r>
            <w:proofErr w:type="spellStart"/>
            <w:r w:rsidRPr="000812D1">
              <w:rPr>
                <w:rFonts w:eastAsia="Arial" w:cs="Arial"/>
                <w:i/>
                <w:iCs/>
                <w:lang w:val="es-ES_tradnl"/>
              </w:rPr>
              <w:t>oleracea</w:t>
            </w:r>
            <w:proofErr w:type="spellEnd"/>
            <w:r w:rsidRPr="000812D1">
              <w:rPr>
                <w:rFonts w:eastAsia="Arial" w:cs="Arial"/>
                <w:lang w:val="es-ES_tradnl"/>
              </w:rPr>
              <w:t xml:space="preserve"> L. </w:t>
            </w:r>
            <w:proofErr w:type="spellStart"/>
            <w:r w:rsidRPr="000812D1">
              <w:rPr>
                <w:rFonts w:eastAsia="Arial" w:cs="Arial"/>
                <w:lang w:val="es-ES_tradnl"/>
              </w:rPr>
              <w:t>var</w:t>
            </w:r>
            <w:proofErr w:type="spellEnd"/>
            <w:r w:rsidRPr="000812D1">
              <w:rPr>
                <w:rFonts w:eastAsia="Arial" w:cs="Arial"/>
                <w:lang w:val="es-ES_tradnl"/>
              </w:rPr>
              <w:t xml:space="preserve">. </w:t>
            </w:r>
            <w:proofErr w:type="spellStart"/>
            <w:r w:rsidRPr="000812D1">
              <w:rPr>
                <w:rFonts w:eastAsia="Arial" w:cs="Arial"/>
                <w:i/>
                <w:iCs/>
                <w:lang w:val="es-ES_tradnl"/>
              </w:rPr>
              <w:t>viridis</w:t>
            </w:r>
            <w:proofErr w:type="spellEnd"/>
            <w:r w:rsidRPr="000812D1">
              <w:rPr>
                <w:rFonts w:eastAsia="Arial" w:cs="Arial"/>
                <w:lang w:val="es-ES_tradnl"/>
              </w:rPr>
              <w:t xml:space="preserve"> L.; </w:t>
            </w:r>
            <w:r w:rsidRPr="000812D1">
              <w:rPr>
                <w:rFonts w:eastAsia="Arial" w:cs="Arial"/>
                <w:lang w:val="es-ES_tradnl"/>
              </w:rPr>
              <w:br/>
            </w:r>
            <w:r w:rsidRPr="000812D1">
              <w:rPr>
                <w:rFonts w:eastAsia="Arial" w:cs="Arial"/>
                <w:i/>
                <w:iCs/>
                <w:lang w:val="es-ES_tradnl"/>
              </w:rPr>
              <w:t xml:space="preserve">B. </w:t>
            </w:r>
            <w:proofErr w:type="spellStart"/>
            <w:r w:rsidRPr="000812D1">
              <w:rPr>
                <w:rFonts w:eastAsia="Arial" w:cs="Arial"/>
                <w:i/>
                <w:iCs/>
                <w:lang w:val="es-ES_tradnl"/>
              </w:rPr>
              <w:t>oleracea</w:t>
            </w:r>
            <w:proofErr w:type="spellEnd"/>
            <w:r w:rsidRPr="000812D1">
              <w:rPr>
                <w:rFonts w:eastAsia="Arial" w:cs="Arial"/>
                <w:lang w:val="es-ES_tradnl"/>
              </w:rPr>
              <w:t xml:space="preserve"> L. </w:t>
            </w:r>
            <w:proofErr w:type="spellStart"/>
            <w:r w:rsidRPr="000812D1">
              <w:rPr>
                <w:rFonts w:eastAsia="Arial" w:cs="Arial"/>
                <w:lang w:val="es-ES_tradnl"/>
              </w:rPr>
              <w:t>var</w:t>
            </w:r>
            <w:proofErr w:type="spellEnd"/>
            <w:r w:rsidRPr="000812D1">
              <w:rPr>
                <w:rFonts w:eastAsia="Arial" w:cs="Arial"/>
                <w:lang w:val="es-ES_tradnl"/>
              </w:rPr>
              <w:t xml:space="preserve">. </w:t>
            </w:r>
            <w:proofErr w:type="spellStart"/>
            <w:r w:rsidRPr="000812D1">
              <w:rPr>
                <w:rFonts w:eastAsia="Arial" w:cs="Arial"/>
                <w:i/>
                <w:iCs/>
                <w:lang w:val="es-ES_tradnl"/>
              </w:rPr>
              <w:t>palmifolia</w:t>
            </w:r>
            <w:proofErr w:type="spellEnd"/>
            <w:r w:rsidRPr="000812D1">
              <w:rPr>
                <w:rFonts w:eastAsia="Arial" w:cs="Arial"/>
                <w:lang w:val="es-ES_tradnl"/>
              </w:rPr>
              <w:t xml:space="preserve"> DC.</w:t>
            </w:r>
            <w:r w:rsidRPr="000812D1">
              <w:rPr>
                <w:lang w:val="es-ES_tradnl"/>
              </w:rPr>
              <w:t>) (</w:t>
            </w:r>
            <w:proofErr w:type="spellStart"/>
            <w:r w:rsidRPr="000812D1">
              <w:rPr>
                <w:lang w:val="es-ES_tradnl"/>
              </w:rPr>
              <w:t>Revision</w:t>
            </w:r>
            <w:proofErr w:type="spellEnd"/>
            <w:r w:rsidRPr="000812D1">
              <w:rPr>
                <w:lang w:val="es-ES_tradnl"/>
              </w:rPr>
              <w:t>)</w:t>
            </w:r>
          </w:p>
        </w:tc>
        <w:tc>
          <w:tcPr>
            <w:tcW w:w="2195" w:type="dxa"/>
          </w:tcPr>
          <w:p w:rsidR="006B1524" w:rsidRPr="000812D1" w:rsidRDefault="006B1524" w:rsidP="00880076">
            <w:pPr>
              <w:spacing w:beforeLines="20" w:before="48" w:afterLines="20" w:after="48"/>
              <w:jc w:val="left"/>
              <w:rPr>
                <w:rFonts w:cs="Arial"/>
                <w:lang w:val="pt-BR"/>
              </w:rPr>
            </w:pPr>
            <w:r w:rsidRPr="000812D1">
              <w:rPr>
                <w:rFonts w:cs="Arial"/>
                <w:lang w:val="pt-BR"/>
              </w:rPr>
              <w:t>TG/90/7(proj.2)</w:t>
            </w:r>
          </w:p>
        </w:tc>
        <w:tc>
          <w:tcPr>
            <w:tcW w:w="2056" w:type="dxa"/>
          </w:tcPr>
          <w:p w:rsidR="006B1524" w:rsidRPr="000812D1" w:rsidRDefault="006B1524" w:rsidP="00880076">
            <w:pPr>
              <w:spacing w:beforeLines="20" w:before="48" w:afterLines="20" w:after="48"/>
              <w:jc w:val="left"/>
              <w:rPr>
                <w:rFonts w:cs="Arial"/>
                <w:lang w:val="es-ES"/>
              </w:rPr>
            </w:pPr>
            <w:r w:rsidRPr="000812D1">
              <w:rPr>
                <w:rFonts w:cs="Arial"/>
                <w:lang w:val="es-ES"/>
              </w:rPr>
              <w:t xml:space="preserve">Mr. </w:t>
            </w:r>
            <w:proofErr w:type="spellStart"/>
            <w:r w:rsidRPr="000812D1">
              <w:rPr>
                <w:rFonts w:cs="Arial"/>
                <w:lang w:val="es-ES"/>
              </w:rPr>
              <w:t>Takayuki</w:t>
            </w:r>
            <w:proofErr w:type="spellEnd"/>
            <w:r w:rsidRPr="000812D1">
              <w:rPr>
                <w:rFonts w:cs="Arial"/>
                <w:lang w:val="es-ES"/>
              </w:rPr>
              <w:t xml:space="preserve"> </w:t>
            </w:r>
            <w:proofErr w:type="spellStart"/>
            <w:r w:rsidRPr="000812D1">
              <w:rPr>
                <w:rFonts w:cs="Arial"/>
                <w:lang w:val="es-ES"/>
              </w:rPr>
              <w:t>Nishikawa</w:t>
            </w:r>
            <w:proofErr w:type="spellEnd"/>
            <w:r w:rsidRPr="000812D1">
              <w:rPr>
                <w:rFonts w:cs="Arial"/>
                <w:lang w:val="es-ES"/>
              </w:rPr>
              <w:t xml:space="preserve"> (JP)</w:t>
            </w:r>
          </w:p>
        </w:tc>
        <w:tc>
          <w:tcPr>
            <w:tcW w:w="2180" w:type="dxa"/>
          </w:tcPr>
          <w:p w:rsidR="006B1524" w:rsidRPr="000812D1" w:rsidRDefault="001C30E2" w:rsidP="008A5069">
            <w:pPr>
              <w:spacing w:beforeLines="20" w:before="48" w:afterLines="20" w:after="48"/>
              <w:jc w:val="left"/>
              <w:rPr>
                <w:rFonts w:cs="Arial"/>
              </w:rPr>
            </w:pPr>
            <w:r>
              <w:rPr>
                <w:rFonts w:cs="Arial"/>
              </w:rPr>
              <w:t xml:space="preserve">AU, </w:t>
            </w:r>
            <w:r w:rsidR="00BB5E84">
              <w:rPr>
                <w:rFonts w:cs="Arial"/>
              </w:rPr>
              <w:t xml:space="preserve">CN, </w:t>
            </w:r>
            <w:r w:rsidR="006B1524" w:rsidRPr="000812D1">
              <w:rPr>
                <w:rFonts w:cs="Arial"/>
              </w:rPr>
              <w:t xml:space="preserve">DE, FR, GB, IT, JP, KE, KR, NL, QZ, </w:t>
            </w:r>
            <w:r w:rsidR="00B236FE" w:rsidRPr="00E025B5">
              <w:rPr>
                <w:rFonts w:cs="Arial"/>
              </w:rPr>
              <w:t xml:space="preserve">CLI, </w:t>
            </w:r>
            <w:proofErr w:type="spellStart"/>
            <w:r w:rsidR="006B1524" w:rsidRPr="000812D1">
              <w:rPr>
                <w:rFonts w:cs="Arial"/>
              </w:rPr>
              <w:t>Euroseeds</w:t>
            </w:r>
            <w:proofErr w:type="spellEnd"/>
            <w:r w:rsidR="006B1524" w:rsidRPr="000812D1">
              <w:rPr>
                <w:rFonts w:cs="Arial"/>
              </w:rPr>
              <w:t>, ISF, Office</w:t>
            </w:r>
          </w:p>
        </w:tc>
      </w:tr>
      <w:tr w:rsidR="00040DA2" w:rsidRPr="000812D1" w:rsidTr="00880076">
        <w:tc>
          <w:tcPr>
            <w:tcW w:w="3776" w:type="dxa"/>
          </w:tcPr>
          <w:p w:rsidR="006B1524" w:rsidRPr="000812D1" w:rsidRDefault="00152D5F" w:rsidP="00880076">
            <w:pPr>
              <w:tabs>
                <w:tab w:val="right" w:pos="2473"/>
              </w:tabs>
              <w:adjustRightInd w:val="0"/>
              <w:snapToGrid w:val="0"/>
              <w:spacing w:before="20" w:afterLines="20" w:after="48"/>
              <w:jc w:val="left"/>
              <w:rPr>
                <w:rFonts w:cs="Arial"/>
                <w:lang w:val="it-IT"/>
              </w:rPr>
            </w:pPr>
            <w:r>
              <w:t>*</w:t>
            </w:r>
            <w:proofErr w:type="spellStart"/>
            <w:r w:rsidR="006B1524" w:rsidRPr="000812D1">
              <w:rPr>
                <w:rFonts w:cs="Arial"/>
                <w:lang w:val="it-IT"/>
              </w:rPr>
              <w:t>Lettuce</w:t>
            </w:r>
            <w:proofErr w:type="spellEnd"/>
            <w:r w:rsidR="006B1524" w:rsidRPr="000812D1">
              <w:rPr>
                <w:rFonts w:cs="Arial"/>
                <w:lang w:val="it-IT"/>
              </w:rPr>
              <w:t xml:space="preserve"> (</w:t>
            </w:r>
            <w:proofErr w:type="spellStart"/>
            <w:r w:rsidR="006B1524" w:rsidRPr="000812D1">
              <w:rPr>
                <w:rFonts w:cs="Arial"/>
                <w:i/>
                <w:lang w:val="it-IT"/>
              </w:rPr>
              <w:t>Lactuca</w:t>
            </w:r>
            <w:proofErr w:type="spellEnd"/>
            <w:r w:rsidR="006B1524" w:rsidRPr="000812D1">
              <w:rPr>
                <w:rFonts w:cs="Arial"/>
                <w:i/>
                <w:lang w:val="it-IT"/>
              </w:rPr>
              <w:t xml:space="preserve"> sativa</w:t>
            </w:r>
            <w:r w:rsidR="006B1524" w:rsidRPr="000812D1">
              <w:rPr>
                <w:rFonts w:cs="Arial"/>
                <w:lang w:val="it-IT"/>
              </w:rPr>
              <w:t xml:space="preserve"> L.) (</w:t>
            </w:r>
            <w:proofErr w:type="spellStart"/>
            <w:r w:rsidR="006B1524" w:rsidRPr="000812D1">
              <w:rPr>
                <w:rFonts w:cs="Arial"/>
                <w:lang w:val="it-IT"/>
              </w:rPr>
              <w:t>Partial</w:t>
            </w:r>
            <w:proofErr w:type="spellEnd"/>
            <w:r w:rsidR="006B1524" w:rsidRPr="000812D1">
              <w:rPr>
                <w:rFonts w:cs="Arial"/>
                <w:lang w:val="it-IT"/>
              </w:rPr>
              <w:t xml:space="preserve"> </w:t>
            </w:r>
            <w:proofErr w:type="spellStart"/>
            <w:r w:rsidR="006B1524" w:rsidRPr="000812D1">
              <w:rPr>
                <w:rFonts w:cs="Arial"/>
                <w:lang w:val="it-IT"/>
              </w:rPr>
              <w:t>revision</w:t>
            </w:r>
            <w:proofErr w:type="spellEnd"/>
            <w:r w:rsidR="006B1524" w:rsidRPr="000812D1">
              <w:rPr>
                <w:rFonts w:cs="Arial"/>
                <w:lang w:val="it-IT"/>
              </w:rPr>
              <w:t xml:space="preserve">: </w:t>
            </w:r>
            <w:proofErr w:type="spellStart"/>
            <w:r w:rsidR="006B1524" w:rsidRPr="000812D1">
              <w:rPr>
                <w:rFonts w:cs="Arial"/>
                <w:lang w:val="it-IT"/>
              </w:rPr>
              <w:t>Char</w:t>
            </w:r>
            <w:proofErr w:type="spellEnd"/>
            <w:r w:rsidR="006B1524" w:rsidRPr="000812D1">
              <w:rPr>
                <w:rFonts w:cs="Arial"/>
                <w:lang w:val="it-IT"/>
              </w:rPr>
              <w:t>. and Ad. 53 “</w:t>
            </w:r>
            <w:proofErr w:type="spellStart"/>
            <w:r w:rsidR="006B1524" w:rsidRPr="000812D1">
              <w:rPr>
                <w:rFonts w:cs="Arial"/>
                <w:lang w:val="it-IT"/>
              </w:rPr>
              <w:t>Resistance</w:t>
            </w:r>
            <w:proofErr w:type="spellEnd"/>
            <w:r w:rsidR="006B1524" w:rsidRPr="000812D1">
              <w:rPr>
                <w:rFonts w:cs="Arial"/>
                <w:lang w:val="it-IT"/>
              </w:rPr>
              <w:t xml:space="preserve"> to LMV”; </w:t>
            </w:r>
            <w:proofErr w:type="spellStart"/>
            <w:r w:rsidR="006B1524" w:rsidRPr="000812D1">
              <w:rPr>
                <w:rFonts w:cs="Arial"/>
                <w:lang w:val="it-IT"/>
              </w:rPr>
              <w:t>addition</w:t>
            </w:r>
            <w:proofErr w:type="spellEnd"/>
            <w:r w:rsidR="006B1524" w:rsidRPr="000812D1">
              <w:rPr>
                <w:rFonts w:cs="Arial"/>
                <w:lang w:val="it-IT"/>
              </w:rPr>
              <w:t xml:space="preserve"> of DNA marker test)</w:t>
            </w:r>
          </w:p>
        </w:tc>
        <w:tc>
          <w:tcPr>
            <w:tcW w:w="2195" w:type="dxa"/>
          </w:tcPr>
          <w:p w:rsidR="006B1524" w:rsidRPr="000812D1" w:rsidRDefault="006B1524" w:rsidP="00880076">
            <w:pPr>
              <w:spacing w:beforeLines="20" w:before="48" w:afterLines="20" w:after="48"/>
              <w:jc w:val="left"/>
              <w:rPr>
                <w:rFonts w:cs="Arial"/>
                <w:lang w:val="pt-BR"/>
              </w:rPr>
            </w:pPr>
            <w:r w:rsidRPr="000812D1">
              <w:rPr>
                <w:rFonts w:cs="Arial"/>
                <w:lang w:val="pt-BR"/>
              </w:rPr>
              <w:t>TG/13/11 Rev.</w:t>
            </w:r>
          </w:p>
        </w:tc>
        <w:tc>
          <w:tcPr>
            <w:tcW w:w="2056" w:type="dxa"/>
          </w:tcPr>
          <w:p w:rsidR="006B1524" w:rsidRPr="000812D1" w:rsidRDefault="006B1524" w:rsidP="00880076">
            <w:pPr>
              <w:spacing w:beforeLines="20" w:before="48" w:afterLines="20" w:after="48"/>
              <w:jc w:val="left"/>
              <w:rPr>
                <w:rFonts w:cs="Arial"/>
                <w:lang w:val="es-ES_tradnl"/>
              </w:rPr>
            </w:pPr>
            <w:r w:rsidRPr="000812D1">
              <w:rPr>
                <w:rFonts w:cs="Arial"/>
                <w:lang w:val="es-ES"/>
              </w:rPr>
              <w:t xml:space="preserve">Ms. Amanda van </w:t>
            </w:r>
            <w:proofErr w:type="spellStart"/>
            <w:r w:rsidRPr="000812D1">
              <w:rPr>
                <w:rFonts w:cs="Arial"/>
                <w:lang w:val="es-ES"/>
              </w:rPr>
              <w:t>Dijk</w:t>
            </w:r>
            <w:proofErr w:type="spellEnd"/>
            <w:r w:rsidRPr="000812D1">
              <w:rPr>
                <w:rFonts w:cs="Arial"/>
                <w:lang w:val="es-ES"/>
              </w:rPr>
              <w:t xml:space="preserve"> (NL)</w:t>
            </w:r>
          </w:p>
        </w:tc>
        <w:tc>
          <w:tcPr>
            <w:tcW w:w="2180" w:type="dxa"/>
          </w:tcPr>
          <w:p w:rsidR="006B1524" w:rsidRPr="000812D1" w:rsidRDefault="006B1524" w:rsidP="00880076">
            <w:pPr>
              <w:spacing w:beforeLines="20" w:before="48" w:afterLines="20" w:after="48"/>
              <w:jc w:val="left"/>
              <w:rPr>
                <w:rFonts w:cs="Arial"/>
              </w:rPr>
            </w:pPr>
            <w:r w:rsidRPr="000812D1">
              <w:rPr>
                <w:rFonts w:cs="Arial"/>
              </w:rPr>
              <w:t xml:space="preserve">BR, CA, CL, CN, DE,  ES, FR, IT, JP, PL, </w:t>
            </w:r>
            <w:r w:rsidR="00205E56">
              <w:rPr>
                <w:rFonts w:cs="Arial"/>
              </w:rPr>
              <w:t xml:space="preserve">QZ, </w:t>
            </w:r>
            <w:r w:rsidRPr="000812D1">
              <w:rPr>
                <w:rFonts w:cs="Arial"/>
              </w:rPr>
              <w:t xml:space="preserve">US, CLI, </w:t>
            </w:r>
            <w:proofErr w:type="spellStart"/>
            <w:r w:rsidR="00B236FE" w:rsidRPr="000812D1">
              <w:rPr>
                <w:rFonts w:cs="Arial"/>
              </w:rPr>
              <w:t>Euroseeds</w:t>
            </w:r>
            <w:proofErr w:type="spellEnd"/>
            <w:r w:rsidR="00B236FE">
              <w:rPr>
                <w:rFonts w:cs="Arial"/>
              </w:rPr>
              <w:t xml:space="preserve">, </w:t>
            </w:r>
            <w:r w:rsidR="00964BBB" w:rsidRPr="001D7A99">
              <w:rPr>
                <w:rFonts w:cs="Arial"/>
              </w:rPr>
              <w:t xml:space="preserve">ISF, </w:t>
            </w:r>
            <w:r w:rsidRPr="000812D1">
              <w:rPr>
                <w:rFonts w:cs="Arial"/>
              </w:rPr>
              <w:t>Office</w:t>
            </w:r>
          </w:p>
        </w:tc>
      </w:tr>
      <w:tr w:rsidR="00040DA2" w:rsidRPr="000812D1" w:rsidTr="00880076">
        <w:tc>
          <w:tcPr>
            <w:tcW w:w="3776" w:type="dxa"/>
          </w:tcPr>
          <w:p w:rsidR="006B1524" w:rsidRPr="000812D1" w:rsidRDefault="00152D5F" w:rsidP="00880076">
            <w:pPr>
              <w:tabs>
                <w:tab w:val="right" w:pos="2473"/>
              </w:tabs>
              <w:adjustRightInd w:val="0"/>
              <w:snapToGrid w:val="0"/>
              <w:spacing w:before="20" w:afterLines="20" w:after="48"/>
              <w:jc w:val="left"/>
              <w:rPr>
                <w:rFonts w:cs="Arial"/>
                <w:lang w:val="it-IT"/>
              </w:rPr>
            </w:pPr>
            <w:r>
              <w:t>*</w:t>
            </w:r>
            <w:proofErr w:type="spellStart"/>
            <w:r w:rsidR="006B1524" w:rsidRPr="000812D1">
              <w:rPr>
                <w:rFonts w:cs="Arial"/>
                <w:lang w:val="it-IT"/>
              </w:rPr>
              <w:t>Melon</w:t>
            </w:r>
            <w:proofErr w:type="spellEnd"/>
            <w:r w:rsidR="006B1524" w:rsidRPr="000812D1">
              <w:rPr>
                <w:rFonts w:cs="Arial"/>
                <w:lang w:val="it-IT"/>
              </w:rPr>
              <w:t xml:space="preserve"> (</w:t>
            </w:r>
            <w:proofErr w:type="spellStart"/>
            <w:r w:rsidR="006B1524" w:rsidRPr="000812D1">
              <w:rPr>
                <w:rFonts w:cs="Arial"/>
                <w:i/>
                <w:lang w:val="it-IT"/>
              </w:rPr>
              <w:t>Cucumis</w:t>
            </w:r>
            <w:proofErr w:type="spellEnd"/>
            <w:r w:rsidR="006B1524" w:rsidRPr="000812D1">
              <w:rPr>
                <w:rFonts w:cs="Arial"/>
                <w:i/>
                <w:lang w:val="it-IT"/>
              </w:rPr>
              <w:t xml:space="preserve"> melo</w:t>
            </w:r>
            <w:r w:rsidR="006B1524" w:rsidRPr="000812D1">
              <w:rPr>
                <w:rFonts w:cs="Arial"/>
                <w:lang w:val="it-IT"/>
              </w:rPr>
              <w:t xml:space="preserve"> L.) (</w:t>
            </w:r>
            <w:proofErr w:type="spellStart"/>
            <w:r w:rsidR="006B1524" w:rsidRPr="000812D1">
              <w:rPr>
                <w:rFonts w:cs="Arial"/>
                <w:lang w:val="it-IT"/>
              </w:rPr>
              <w:t>Partial</w:t>
            </w:r>
            <w:proofErr w:type="spellEnd"/>
            <w:r w:rsidR="006B1524" w:rsidRPr="000812D1">
              <w:rPr>
                <w:rFonts w:cs="Arial"/>
                <w:lang w:val="it-IT"/>
              </w:rPr>
              <w:t xml:space="preserve"> </w:t>
            </w:r>
            <w:proofErr w:type="spellStart"/>
            <w:r w:rsidR="006B1524" w:rsidRPr="000812D1">
              <w:rPr>
                <w:rFonts w:cs="Arial"/>
                <w:lang w:val="it-IT"/>
              </w:rPr>
              <w:t>revision</w:t>
            </w:r>
            <w:proofErr w:type="spellEnd"/>
            <w:r w:rsidR="006B1524" w:rsidRPr="000812D1">
              <w:rPr>
                <w:rFonts w:cs="Arial"/>
                <w:lang w:val="it-IT"/>
              </w:rPr>
              <w:t xml:space="preserve">: </w:t>
            </w:r>
            <w:proofErr w:type="spellStart"/>
            <w:r w:rsidR="006B1524" w:rsidRPr="000812D1">
              <w:rPr>
                <w:rFonts w:cs="Arial"/>
                <w:lang w:val="it-IT"/>
              </w:rPr>
              <w:t>Char</w:t>
            </w:r>
            <w:proofErr w:type="spellEnd"/>
            <w:r w:rsidR="006B1524" w:rsidRPr="000812D1">
              <w:rPr>
                <w:rFonts w:cs="Arial"/>
                <w:lang w:val="it-IT"/>
              </w:rPr>
              <w:t>. 69 “</w:t>
            </w:r>
            <w:proofErr w:type="spellStart"/>
            <w:r w:rsidR="006B1524" w:rsidRPr="000812D1">
              <w:rPr>
                <w:rFonts w:cs="Arial"/>
                <w:lang w:val="it-IT"/>
              </w:rPr>
              <w:t>Resistance</w:t>
            </w:r>
            <w:proofErr w:type="spellEnd"/>
            <w:r w:rsidR="006B1524" w:rsidRPr="000812D1">
              <w:rPr>
                <w:rFonts w:cs="Arial"/>
                <w:lang w:val="it-IT"/>
              </w:rPr>
              <w:t xml:space="preserve"> to </w:t>
            </w:r>
            <w:proofErr w:type="spellStart"/>
            <w:r w:rsidR="006B1524" w:rsidRPr="000812D1">
              <w:rPr>
                <w:rFonts w:cs="Arial"/>
                <w:lang w:val="it-IT"/>
              </w:rPr>
              <w:t>Fom</w:t>
            </w:r>
            <w:proofErr w:type="spellEnd"/>
            <w:r w:rsidR="006B1524" w:rsidRPr="000812D1">
              <w:rPr>
                <w:rFonts w:cs="Arial"/>
                <w:lang w:val="it-IT"/>
              </w:rPr>
              <w:t xml:space="preserve">”, </w:t>
            </w:r>
            <w:proofErr w:type="spellStart"/>
            <w:r w:rsidR="006B1524" w:rsidRPr="000812D1">
              <w:rPr>
                <w:rFonts w:cs="Arial"/>
                <w:lang w:val="it-IT"/>
              </w:rPr>
              <w:t>Char</w:t>
            </w:r>
            <w:proofErr w:type="spellEnd"/>
            <w:r w:rsidR="006B1524" w:rsidRPr="000812D1">
              <w:rPr>
                <w:rFonts w:cs="Arial"/>
                <w:lang w:val="it-IT"/>
              </w:rPr>
              <w:t>. 70 “</w:t>
            </w:r>
            <w:proofErr w:type="spellStart"/>
            <w:r w:rsidR="006B1524" w:rsidRPr="000812D1">
              <w:rPr>
                <w:rFonts w:cs="Arial"/>
                <w:lang w:val="it-IT"/>
              </w:rPr>
              <w:t>Resistance</w:t>
            </w:r>
            <w:proofErr w:type="spellEnd"/>
            <w:r w:rsidR="006B1524" w:rsidRPr="000812D1">
              <w:rPr>
                <w:rFonts w:cs="Arial"/>
                <w:lang w:val="it-IT"/>
              </w:rPr>
              <w:t xml:space="preserve"> to </w:t>
            </w:r>
            <w:proofErr w:type="spellStart"/>
            <w:r w:rsidR="006B1524" w:rsidRPr="000812D1">
              <w:rPr>
                <w:rFonts w:cs="Arial"/>
                <w:lang w:val="it-IT"/>
              </w:rPr>
              <w:t>Px</w:t>
            </w:r>
            <w:proofErr w:type="spellEnd"/>
            <w:r w:rsidR="006B1524" w:rsidRPr="000812D1">
              <w:rPr>
                <w:rFonts w:cs="Arial"/>
                <w:lang w:val="it-IT"/>
              </w:rPr>
              <w:t xml:space="preserve">”) </w:t>
            </w:r>
          </w:p>
        </w:tc>
        <w:tc>
          <w:tcPr>
            <w:tcW w:w="2195" w:type="dxa"/>
          </w:tcPr>
          <w:p w:rsidR="006B1524" w:rsidRPr="000812D1" w:rsidRDefault="006B1524" w:rsidP="00880076">
            <w:pPr>
              <w:spacing w:beforeLines="20" w:before="48" w:afterLines="20" w:after="48"/>
              <w:jc w:val="left"/>
              <w:rPr>
                <w:rFonts w:cs="Arial"/>
                <w:lang w:val="it-IT"/>
              </w:rPr>
            </w:pPr>
            <w:r w:rsidRPr="000812D1">
              <w:rPr>
                <w:rFonts w:cs="Arial"/>
                <w:lang w:val="it-IT"/>
              </w:rPr>
              <w:t>TG/104/5 Rev. 2</w:t>
            </w:r>
          </w:p>
        </w:tc>
        <w:tc>
          <w:tcPr>
            <w:tcW w:w="2056" w:type="dxa"/>
          </w:tcPr>
          <w:p w:rsidR="006B1524" w:rsidRPr="000812D1" w:rsidRDefault="006B1524" w:rsidP="00880076">
            <w:pPr>
              <w:spacing w:beforeLines="20" w:before="48" w:afterLines="20" w:after="48"/>
              <w:jc w:val="left"/>
              <w:rPr>
                <w:rFonts w:cs="Arial"/>
                <w:lang w:val="it-IT"/>
              </w:rPr>
            </w:pPr>
            <w:r w:rsidRPr="000812D1">
              <w:rPr>
                <w:rFonts w:cs="Arial"/>
                <w:lang w:val="es-ES"/>
              </w:rPr>
              <w:t xml:space="preserve">Ms. </w:t>
            </w:r>
            <w:proofErr w:type="spellStart"/>
            <w:r w:rsidRPr="000812D1">
              <w:rPr>
                <w:rFonts w:cs="Arial"/>
                <w:lang w:val="es-ES"/>
              </w:rPr>
              <w:t>Chrystelle</w:t>
            </w:r>
            <w:proofErr w:type="spellEnd"/>
            <w:r w:rsidRPr="000812D1">
              <w:rPr>
                <w:rFonts w:cs="Arial"/>
                <w:lang w:val="es-ES"/>
              </w:rPr>
              <w:t xml:space="preserve"> </w:t>
            </w:r>
            <w:proofErr w:type="spellStart"/>
            <w:r w:rsidRPr="000812D1">
              <w:rPr>
                <w:rFonts w:cs="Arial"/>
                <w:lang w:val="es-ES"/>
              </w:rPr>
              <w:t>Jouy</w:t>
            </w:r>
            <w:proofErr w:type="spellEnd"/>
            <w:r w:rsidRPr="000812D1">
              <w:rPr>
                <w:rFonts w:cs="Arial"/>
                <w:lang w:val="es-ES"/>
              </w:rPr>
              <w:t xml:space="preserve"> (FR)</w:t>
            </w:r>
          </w:p>
        </w:tc>
        <w:tc>
          <w:tcPr>
            <w:tcW w:w="2180" w:type="dxa"/>
          </w:tcPr>
          <w:p w:rsidR="006B1524" w:rsidRPr="000812D1" w:rsidRDefault="006B1524" w:rsidP="00880076">
            <w:pPr>
              <w:spacing w:beforeLines="20" w:before="48" w:afterLines="20" w:after="48"/>
              <w:jc w:val="left"/>
              <w:rPr>
                <w:rFonts w:cs="Arial"/>
              </w:rPr>
            </w:pPr>
            <w:r w:rsidRPr="000812D1">
              <w:rPr>
                <w:rFonts w:cs="Arial"/>
              </w:rPr>
              <w:t xml:space="preserve">BR, ES, IT, JP, KE, KR, NL, </w:t>
            </w:r>
            <w:r w:rsidR="00205E56">
              <w:rPr>
                <w:rFonts w:cs="Arial"/>
              </w:rPr>
              <w:t xml:space="preserve">QZ, </w:t>
            </w:r>
            <w:r w:rsidRPr="000812D1">
              <w:rPr>
                <w:rFonts w:cs="Arial"/>
              </w:rPr>
              <w:t xml:space="preserve">SK, CLI, </w:t>
            </w:r>
            <w:proofErr w:type="spellStart"/>
            <w:r w:rsidR="00B236FE" w:rsidRPr="000812D1">
              <w:rPr>
                <w:rFonts w:cs="Arial"/>
              </w:rPr>
              <w:t>Euroseeds</w:t>
            </w:r>
            <w:proofErr w:type="spellEnd"/>
            <w:r w:rsidR="00B236FE">
              <w:rPr>
                <w:rFonts w:cs="Arial"/>
              </w:rPr>
              <w:t xml:space="preserve">, </w:t>
            </w:r>
            <w:r w:rsidR="00964BBB" w:rsidRPr="001D7A99">
              <w:rPr>
                <w:rFonts w:cs="Arial"/>
              </w:rPr>
              <w:t xml:space="preserve">ISF, </w:t>
            </w:r>
            <w:r w:rsidRPr="000812D1">
              <w:rPr>
                <w:rFonts w:cs="Arial"/>
              </w:rPr>
              <w:t>Office</w:t>
            </w:r>
          </w:p>
        </w:tc>
      </w:tr>
      <w:tr w:rsidR="00040DA2" w:rsidRPr="000812D1" w:rsidTr="00880076">
        <w:tc>
          <w:tcPr>
            <w:tcW w:w="3776" w:type="dxa"/>
          </w:tcPr>
          <w:p w:rsidR="006B1524" w:rsidRPr="000812D1" w:rsidRDefault="00152D5F" w:rsidP="00880076">
            <w:pPr>
              <w:tabs>
                <w:tab w:val="right" w:pos="2473"/>
              </w:tabs>
              <w:adjustRightInd w:val="0"/>
              <w:snapToGrid w:val="0"/>
              <w:spacing w:before="20" w:afterLines="20" w:after="48"/>
              <w:jc w:val="left"/>
              <w:rPr>
                <w:rFonts w:cs="Arial"/>
                <w:lang w:val="it-IT"/>
              </w:rPr>
            </w:pPr>
            <w:r>
              <w:t>*</w:t>
            </w:r>
            <w:proofErr w:type="spellStart"/>
            <w:r w:rsidR="006B1524" w:rsidRPr="000812D1">
              <w:rPr>
                <w:rFonts w:cs="Arial"/>
                <w:lang w:val="it-IT"/>
              </w:rPr>
              <w:t>Pea</w:t>
            </w:r>
            <w:proofErr w:type="spellEnd"/>
            <w:r w:rsidR="006B1524" w:rsidRPr="000812D1">
              <w:rPr>
                <w:rFonts w:cs="Arial"/>
                <w:lang w:val="it-IT"/>
              </w:rPr>
              <w:t xml:space="preserve"> (</w:t>
            </w:r>
            <w:proofErr w:type="spellStart"/>
            <w:r w:rsidR="006B1524" w:rsidRPr="000812D1">
              <w:rPr>
                <w:rFonts w:cs="Arial"/>
                <w:i/>
                <w:lang w:val="it-IT"/>
              </w:rPr>
              <w:t>Pisum</w:t>
            </w:r>
            <w:proofErr w:type="spellEnd"/>
            <w:r w:rsidR="006B1524" w:rsidRPr="000812D1">
              <w:rPr>
                <w:rFonts w:cs="Arial"/>
                <w:i/>
                <w:lang w:val="it-IT"/>
              </w:rPr>
              <w:t xml:space="preserve"> </w:t>
            </w:r>
            <w:proofErr w:type="spellStart"/>
            <w:r w:rsidR="006B1524" w:rsidRPr="000812D1">
              <w:rPr>
                <w:rFonts w:cs="Arial"/>
                <w:i/>
                <w:lang w:val="it-IT"/>
              </w:rPr>
              <w:t>sativum</w:t>
            </w:r>
            <w:proofErr w:type="spellEnd"/>
            <w:r w:rsidR="006B1524" w:rsidRPr="000812D1">
              <w:rPr>
                <w:rFonts w:cs="Arial"/>
                <w:lang w:val="it-IT"/>
              </w:rPr>
              <w:t xml:space="preserve"> L.) (</w:t>
            </w:r>
            <w:proofErr w:type="spellStart"/>
            <w:r w:rsidR="006B1524" w:rsidRPr="000812D1">
              <w:rPr>
                <w:rFonts w:cs="Arial"/>
                <w:lang w:val="it-IT"/>
              </w:rPr>
              <w:t>Partial</w:t>
            </w:r>
            <w:proofErr w:type="spellEnd"/>
            <w:r w:rsidR="006B1524" w:rsidRPr="000812D1">
              <w:rPr>
                <w:rFonts w:cs="Arial"/>
                <w:lang w:val="it-IT"/>
              </w:rPr>
              <w:t xml:space="preserve"> </w:t>
            </w:r>
            <w:proofErr w:type="spellStart"/>
            <w:r w:rsidR="006B1524" w:rsidRPr="000812D1">
              <w:rPr>
                <w:rFonts w:cs="Arial"/>
                <w:lang w:val="it-IT"/>
              </w:rPr>
              <w:t>revision</w:t>
            </w:r>
            <w:proofErr w:type="spellEnd"/>
            <w:r w:rsidR="006B1524" w:rsidRPr="000812D1">
              <w:rPr>
                <w:rFonts w:cs="Arial"/>
                <w:lang w:val="it-IT"/>
              </w:rPr>
              <w:t xml:space="preserve">: </w:t>
            </w:r>
            <w:proofErr w:type="spellStart"/>
            <w:r w:rsidR="006B1524" w:rsidRPr="000812D1">
              <w:rPr>
                <w:rFonts w:cs="Arial"/>
                <w:lang w:val="it-IT"/>
              </w:rPr>
              <w:t>Char</w:t>
            </w:r>
            <w:proofErr w:type="spellEnd"/>
            <w:r w:rsidR="006B1524" w:rsidRPr="000812D1">
              <w:rPr>
                <w:rFonts w:cs="Arial"/>
                <w:lang w:val="it-IT"/>
              </w:rPr>
              <w:t>. 58 “</w:t>
            </w:r>
            <w:proofErr w:type="spellStart"/>
            <w:r w:rsidR="006B1524" w:rsidRPr="000812D1">
              <w:rPr>
                <w:rFonts w:cs="Arial"/>
                <w:lang w:val="it-IT"/>
              </w:rPr>
              <w:t>Resistance</w:t>
            </w:r>
            <w:proofErr w:type="spellEnd"/>
            <w:r w:rsidR="006B1524" w:rsidRPr="000812D1">
              <w:rPr>
                <w:rFonts w:cs="Arial"/>
                <w:lang w:val="it-IT"/>
              </w:rPr>
              <w:t xml:space="preserve"> to </w:t>
            </w:r>
            <w:proofErr w:type="spellStart"/>
            <w:r w:rsidR="006B1524" w:rsidRPr="000812D1">
              <w:rPr>
                <w:rFonts w:cs="Arial"/>
                <w:lang w:val="it-IT"/>
              </w:rPr>
              <w:t>Fop</w:t>
            </w:r>
            <w:proofErr w:type="spellEnd"/>
            <w:r w:rsidR="006B1524" w:rsidRPr="000812D1">
              <w:rPr>
                <w:rFonts w:cs="Arial"/>
                <w:lang w:val="it-IT"/>
              </w:rPr>
              <w:t xml:space="preserve">”, </w:t>
            </w:r>
            <w:proofErr w:type="spellStart"/>
            <w:r w:rsidR="006B1524" w:rsidRPr="000812D1">
              <w:rPr>
                <w:rFonts w:cs="Arial"/>
                <w:lang w:val="it-IT"/>
              </w:rPr>
              <w:t>Char</w:t>
            </w:r>
            <w:proofErr w:type="spellEnd"/>
            <w:r w:rsidR="006B1524" w:rsidRPr="000812D1">
              <w:rPr>
                <w:rFonts w:cs="Arial"/>
                <w:lang w:val="it-IT"/>
              </w:rPr>
              <w:t>. 59 “</w:t>
            </w:r>
            <w:proofErr w:type="spellStart"/>
            <w:r w:rsidR="006B1524" w:rsidRPr="000812D1">
              <w:rPr>
                <w:rFonts w:cs="Arial"/>
                <w:lang w:val="it-IT"/>
              </w:rPr>
              <w:t>Resistance</w:t>
            </w:r>
            <w:proofErr w:type="spellEnd"/>
            <w:r w:rsidR="006B1524" w:rsidRPr="000812D1">
              <w:rPr>
                <w:rFonts w:cs="Arial"/>
                <w:lang w:val="it-IT"/>
              </w:rPr>
              <w:t xml:space="preserve"> to </w:t>
            </w:r>
            <w:r w:rsidR="006B1524" w:rsidRPr="000812D1">
              <w:rPr>
                <w:rFonts w:cs="Arial"/>
                <w:i/>
                <w:lang w:val="it-IT"/>
              </w:rPr>
              <w:t xml:space="preserve">E. </w:t>
            </w:r>
            <w:proofErr w:type="spellStart"/>
            <w:r w:rsidR="006B1524" w:rsidRPr="000812D1">
              <w:rPr>
                <w:rFonts w:cs="Arial"/>
                <w:i/>
                <w:lang w:val="it-IT"/>
              </w:rPr>
              <w:t>pisi</w:t>
            </w:r>
            <w:proofErr w:type="spellEnd"/>
            <w:r w:rsidR="006B1524" w:rsidRPr="000812D1">
              <w:rPr>
                <w:rFonts w:cs="Arial"/>
                <w:lang w:val="it-IT"/>
              </w:rPr>
              <w:t xml:space="preserve">”, </w:t>
            </w:r>
            <w:proofErr w:type="spellStart"/>
            <w:r w:rsidR="006B1524" w:rsidRPr="000812D1">
              <w:rPr>
                <w:rFonts w:cs="Arial"/>
                <w:lang w:val="it-IT"/>
              </w:rPr>
              <w:t>Char</w:t>
            </w:r>
            <w:proofErr w:type="spellEnd"/>
            <w:r w:rsidR="006B1524" w:rsidRPr="000812D1">
              <w:rPr>
                <w:rFonts w:cs="Arial"/>
                <w:lang w:val="it-IT"/>
              </w:rPr>
              <w:t>. 60 “</w:t>
            </w:r>
            <w:proofErr w:type="spellStart"/>
            <w:r w:rsidR="006B1524" w:rsidRPr="000812D1">
              <w:rPr>
                <w:rFonts w:cs="Arial"/>
                <w:lang w:val="it-IT"/>
              </w:rPr>
              <w:t>Resistance</w:t>
            </w:r>
            <w:proofErr w:type="spellEnd"/>
            <w:r w:rsidR="006B1524" w:rsidRPr="000812D1">
              <w:rPr>
                <w:rFonts w:cs="Arial"/>
                <w:lang w:val="it-IT"/>
              </w:rPr>
              <w:t xml:space="preserve"> to </w:t>
            </w:r>
            <w:r w:rsidR="006B1524" w:rsidRPr="000812D1">
              <w:rPr>
                <w:rFonts w:cs="Arial"/>
                <w:i/>
                <w:lang w:val="it-IT"/>
              </w:rPr>
              <w:t>A. </w:t>
            </w:r>
            <w:proofErr w:type="spellStart"/>
            <w:r w:rsidR="006B1524" w:rsidRPr="000812D1">
              <w:rPr>
                <w:rFonts w:cs="Arial"/>
                <w:i/>
                <w:lang w:val="it-IT"/>
              </w:rPr>
              <w:t>pisi</w:t>
            </w:r>
            <w:proofErr w:type="spellEnd"/>
            <w:r w:rsidR="006B1524" w:rsidRPr="000812D1">
              <w:rPr>
                <w:rFonts w:cs="Arial"/>
                <w:lang w:val="it-IT"/>
              </w:rPr>
              <w:t>”)</w:t>
            </w:r>
          </w:p>
        </w:tc>
        <w:tc>
          <w:tcPr>
            <w:tcW w:w="2195" w:type="dxa"/>
          </w:tcPr>
          <w:p w:rsidR="006B1524" w:rsidRPr="000812D1" w:rsidRDefault="006B1524" w:rsidP="00880076">
            <w:pPr>
              <w:spacing w:beforeLines="20" w:before="48" w:afterLines="20" w:after="48"/>
              <w:jc w:val="left"/>
              <w:rPr>
                <w:rFonts w:cs="Arial"/>
                <w:lang w:val="it-IT"/>
              </w:rPr>
            </w:pPr>
            <w:r w:rsidRPr="000812D1">
              <w:rPr>
                <w:rFonts w:cs="Arial"/>
                <w:lang w:val="it-IT"/>
              </w:rPr>
              <w:t>TG/7/10 Rev. 2</w:t>
            </w:r>
          </w:p>
        </w:tc>
        <w:tc>
          <w:tcPr>
            <w:tcW w:w="2056" w:type="dxa"/>
          </w:tcPr>
          <w:p w:rsidR="006B1524" w:rsidRPr="000812D1" w:rsidRDefault="006B1524" w:rsidP="00880076">
            <w:pPr>
              <w:spacing w:beforeLines="20" w:before="48" w:afterLines="20" w:after="48"/>
              <w:jc w:val="left"/>
              <w:rPr>
                <w:rFonts w:cs="Arial"/>
                <w:lang w:val="it-IT"/>
              </w:rPr>
            </w:pPr>
            <w:r w:rsidRPr="000812D1">
              <w:rPr>
                <w:rFonts w:cs="Arial"/>
                <w:lang w:val="it-IT"/>
              </w:rPr>
              <w:t xml:space="preserve">Ms. </w:t>
            </w:r>
            <w:proofErr w:type="spellStart"/>
            <w:r w:rsidRPr="000812D1">
              <w:rPr>
                <w:rFonts w:cs="Arial"/>
                <w:lang w:val="it-IT"/>
              </w:rPr>
              <w:t>Chrystelle</w:t>
            </w:r>
            <w:proofErr w:type="spellEnd"/>
            <w:r w:rsidRPr="000812D1">
              <w:rPr>
                <w:rFonts w:cs="Arial"/>
                <w:lang w:val="it-IT"/>
              </w:rPr>
              <w:t xml:space="preserve"> </w:t>
            </w:r>
            <w:proofErr w:type="spellStart"/>
            <w:r w:rsidRPr="000812D1">
              <w:rPr>
                <w:rFonts w:cs="Arial"/>
                <w:lang w:val="it-IT"/>
              </w:rPr>
              <w:t>Jouy</w:t>
            </w:r>
            <w:proofErr w:type="spellEnd"/>
            <w:r w:rsidRPr="000812D1">
              <w:rPr>
                <w:rFonts w:cs="Arial"/>
                <w:lang w:val="it-IT"/>
              </w:rPr>
              <w:t xml:space="preserve"> (FR)</w:t>
            </w:r>
          </w:p>
        </w:tc>
        <w:tc>
          <w:tcPr>
            <w:tcW w:w="2180" w:type="dxa"/>
          </w:tcPr>
          <w:p w:rsidR="006B1524" w:rsidRPr="000812D1" w:rsidRDefault="006B1524" w:rsidP="00880076">
            <w:pPr>
              <w:spacing w:beforeLines="20" w:before="48" w:afterLines="20" w:after="48"/>
              <w:jc w:val="left"/>
              <w:rPr>
                <w:rFonts w:cs="Arial"/>
              </w:rPr>
            </w:pPr>
            <w:r w:rsidRPr="000812D1">
              <w:rPr>
                <w:rFonts w:cs="Arial"/>
              </w:rPr>
              <w:t xml:space="preserve">BR, CA, CZ, DE, ES, GB, IT, JP, KE,  NL, PL, </w:t>
            </w:r>
            <w:r w:rsidR="00205E56">
              <w:rPr>
                <w:rFonts w:cs="Arial"/>
              </w:rPr>
              <w:t xml:space="preserve">QZ, </w:t>
            </w:r>
            <w:r w:rsidRPr="000812D1">
              <w:rPr>
                <w:rFonts w:cs="Arial"/>
              </w:rPr>
              <w:t xml:space="preserve">US, CLI, </w:t>
            </w:r>
            <w:proofErr w:type="spellStart"/>
            <w:r w:rsidR="00B236FE" w:rsidRPr="000812D1">
              <w:rPr>
                <w:rFonts w:cs="Arial"/>
              </w:rPr>
              <w:t>Euroseeds</w:t>
            </w:r>
            <w:proofErr w:type="spellEnd"/>
            <w:r w:rsidR="00B236FE">
              <w:rPr>
                <w:rFonts w:cs="Arial"/>
              </w:rPr>
              <w:t xml:space="preserve">, </w:t>
            </w:r>
            <w:r w:rsidR="00964BBB" w:rsidRPr="001D7A99">
              <w:rPr>
                <w:rFonts w:cs="Arial"/>
              </w:rPr>
              <w:t xml:space="preserve">ISF, </w:t>
            </w:r>
            <w:r w:rsidRPr="000812D1">
              <w:rPr>
                <w:rFonts w:cs="Arial"/>
              </w:rPr>
              <w:t>Office</w:t>
            </w:r>
          </w:p>
        </w:tc>
      </w:tr>
      <w:tr w:rsidR="00040DA2" w:rsidRPr="00D922F1" w:rsidTr="00880076">
        <w:tc>
          <w:tcPr>
            <w:tcW w:w="3776" w:type="dxa"/>
          </w:tcPr>
          <w:p w:rsidR="006B1524" w:rsidRPr="000812D1" w:rsidRDefault="00152D5F" w:rsidP="00880076">
            <w:pPr>
              <w:tabs>
                <w:tab w:val="right" w:pos="2473"/>
              </w:tabs>
              <w:adjustRightInd w:val="0"/>
              <w:snapToGrid w:val="0"/>
              <w:spacing w:before="20" w:afterLines="20" w:after="48"/>
              <w:jc w:val="left"/>
              <w:rPr>
                <w:rFonts w:cs="Arial"/>
                <w:lang w:val="it-IT"/>
              </w:rPr>
            </w:pPr>
            <w:r>
              <w:t>*</w:t>
            </w:r>
            <w:proofErr w:type="spellStart"/>
            <w:r w:rsidR="006B1524" w:rsidRPr="000812D1">
              <w:rPr>
                <w:rFonts w:cs="Arial"/>
                <w:lang w:val="it-IT"/>
              </w:rPr>
              <w:t>Pepper</w:t>
            </w:r>
            <w:proofErr w:type="spellEnd"/>
            <w:r w:rsidR="006B1524" w:rsidRPr="000812D1">
              <w:rPr>
                <w:rFonts w:cs="Arial"/>
                <w:lang w:val="it-IT"/>
              </w:rPr>
              <w:t xml:space="preserve"> (</w:t>
            </w:r>
            <w:proofErr w:type="spellStart"/>
            <w:r w:rsidR="006B1524" w:rsidRPr="000812D1">
              <w:rPr>
                <w:i/>
                <w:lang w:val="it-IT"/>
              </w:rPr>
              <w:t>Capsicum</w:t>
            </w:r>
            <w:proofErr w:type="spellEnd"/>
            <w:r w:rsidR="006B1524" w:rsidRPr="000812D1">
              <w:rPr>
                <w:i/>
                <w:lang w:val="it-IT"/>
              </w:rPr>
              <w:t xml:space="preserve"> </w:t>
            </w:r>
            <w:proofErr w:type="spellStart"/>
            <w:r w:rsidR="006B1524" w:rsidRPr="000812D1">
              <w:rPr>
                <w:i/>
                <w:lang w:val="it-IT"/>
              </w:rPr>
              <w:t>annuum</w:t>
            </w:r>
            <w:proofErr w:type="spellEnd"/>
            <w:r w:rsidR="006B1524" w:rsidRPr="000812D1">
              <w:rPr>
                <w:lang w:val="it-IT"/>
              </w:rPr>
              <w:t xml:space="preserve"> L.)</w:t>
            </w:r>
            <w:r w:rsidR="006B1524" w:rsidRPr="000812D1">
              <w:rPr>
                <w:rFonts w:cs="Arial"/>
                <w:lang w:val="it-IT"/>
              </w:rPr>
              <w:t xml:space="preserve"> (</w:t>
            </w:r>
            <w:proofErr w:type="spellStart"/>
            <w:r w:rsidR="006B1524" w:rsidRPr="000812D1">
              <w:rPr>
                <w:rFonts w:cs="Arial"/>
                <w:lang w:val="it-IT"/>
              </w:rPr>
              <w:t>Revision</w:t>
            </w:r>
            <w:proofErr w:type="spellEnd"/>
            <w:r w:rsidR="006B1524" w:rsidRPr="000812D1">
              <w:rPr>
                <w:rFonts w:cs="Arial"/>
                <w:lang w:val="it-IT"/>
              </w:rPr>
              <w:t>)</w:t>
            </w:r>
          </w:p>
        </w:tc>
        <w:tc>
          <w:tcPr>
            <w:tcW w:w="2195" w:type="dxa"/>
          </w:tcPr>
          <w:p w:rsidR="006B1524" w:rsidRPr="000812D1" w:rsidRDefault="006B1524" w:rsidP="00880076">
            <w:pPr>
              <w:spacing w:beforeLines="20" w:before="48" w:afterLines="20" w:after="48"/>
              <w:jc w:val="left"/>
              <w:rPr>
                <w:rFonts w:cs="Arial"/>
                <w:lang w:val="it-IT"/>
              </w:rPr>
            </w:pPr>
            <w:r w:rsidRPr="000812D1">
              <w:rPr>
                <w:rFonts w:cs="Arial"/>
                <w:lang w:val="it-IT"/>
              </w:rPr>
              <w:t>TG/76/9(proj.2)</w:t>
            </w:r>
          </w:p>
        </w:tc>
        <w:tc>
          <w:tcPr>
            <w:tcW w:w="2056" w:type="dxa"/>
          </w:tcPr>
          <w:p w:rsidR="006B1524" w:rsidRPr="000812D1" w:rsidRDefault="006B1524" w:rsidP="00880076">
            <w:pPr>
              <w:spacing w:beforeLines="20" w:before="48" w:afterLines="20" w:after="48"/>
              <w:jc w:val="left"/>
              <w:rPr>
                <w:rFonts w:cs="Arial"/>
                <w:lang w:val="it-IT"/>
              </w:rPr>
            </w:pPr>
            <w:r w:rsidRPr="000812D1">
              <w:rPr>
                <w:rFonts w:cs="Arial"/>
                <w:lang w:val="it-IT"/>
              </w:rPr>
              <w:t xml:space="preserve">Ms. Marian van </w:t>
            </w:r>
            <w:proofErr w:type="spellStart"/>
            <w:r w:rsidRPr="000812D1">
              <w:rPr>
                <w:rFonts w:cs="Arial"/>
                <w:lang w:val="it-IT"/>
              </w:rPr>
              <w:t>Leeuwen</w:t>
            </w:r>
            <w:proofErr w:type="spellEnd"/>
            <w:r w:rsidRPr="000812D1">
              <w:rPr>
                <w:rFonts w:cs="Arial"/>
                <w:lang w:val="it-IT"/>
              </w:rPr>
              <w:t xml:space="preserve"> (NL)</w:t>
            </w:r>
          </w:p>
        </w:tc>
        <w:tc>
          <w:tcPr>
            <w:tcW w:w="2180" w:type="dxa"/>
          </w:tcPr>
          <w:p w:rsidR="006B1524" w:rsidRPr="000812D1" w:rsidRDefault="006B1524" w:rsidP="008D302F">
            <w:pPr>
              <w:spacing w:beforeLines="20" w:before="48" w:afterLines="20" w:after="48"/>
              <w:jc w:val="left"/>
              <w:rPr>
                <w:rFonts w:cs="Arial"/>
                <w:lang w:val="it-IT"/>
              </w:rPr>
            </w:pPr>
            <w:r w:rsidRPr="000812D1">
              <w:rPr>
                <w:rFonts w:cs="Arial"/>
                <w:lang w:val="it-IT"/>
              </w:rPr>
              <w:t xml:space="preserve">BG, BR, CA, CN, CZ, DE, ES, FR, </w:t>
            </w:r>
            <w:r w:rsidR="0080362C">
              <w:rPr>
                <w:rFonts w:cs="Arial"/>
                <w:lang w:val="it-IT"/>
              </w:rPr>
              <w:t xml:space="preserve">HU, </w:t>
            </w:r>
            <w:r w:rsidR="008D302F">
              <w:rPr>
                <w:rFonts w:cs="Arial"/>
                <w:lang w:val="it-IT"/>
              </w:rPr>
              <w:t xml:space="preserve">IT, </w:t>
            </w:r>
            <w:r w:rsidRPr="000812D1">
              <w:rPr>
                <w:rFonts w:cs="Arial"/>
                <w:lang w:val="it-IT"/>
              </w:rPr>
              <w:t xml:space="preserve">JP, </w:t>
            </w:r>
            <w:r w:rsidR="008D302F">
              <w:rPr>
                <w:rFonts w:cs="Arial"/>
                <w:lang w:val="it-IT"/>
              </w:rPr>
              <w:t>K</w:t>
            </w:r>
            <w:r w:rsidRPr="000812D1">
              <w:rPr>
                <w:rFonts w:cs="Arial"/>
                <w:lang w:val="it-IT"/>
              </w:rPr>
              <w:t>E, KR, PL, QZ, SK</w:t>
            </w:r>
            <w:r w:rsidR="001D7A99">
              <w:rPr>
                <w:rFonts w:cs="Arial"/>
                <w:lang w:val="it-IT"/>
              </w:rPr>
              <w:t>,</w:t>
            </w:r>
            <w:r w:rsidRPr="000812D1">
              <w:rPr>
                <w:rFonts w:cs="Arial"/>
                <w:lang w:val="it-IT"/>
              </w:rPr>
              <w:t xml:space="preserve"> TR, US, CLI, </w:t>
            </w:r>
            <w:proofErr w:type="spellStart"/>
            <w:r w:rsidRPr="000812D1">
              <w:rPr>
                <w:rFonts w:cs="Arial"/>
                <w:lang w:val="it-IT"/>
              </w:rPr>
              <w:t>Euroseeds</w:t>
            </w:r>
            <w:proofErr w:type="spellEnd"/>
            <w:r w:rsidRPr="000812D1">
              <w:rPr>
                <w:rFonts w:cs="Arial"/>
                <w:lang w:val="it-IT"/>
              </w:rPr>
              <w:t>, ISF, Office</w:t>
            </w:r>
          </w:p>
        </w:tc>
      </w:tr>
      <w:tr w:rsidR="00040DA2" w:rsidRPr="000812D1" w:rsidTr="00880076">
        <w:tc>
          <w:tcPr>
            <w:tcW w:w="3776" w:type="dxa"/>
          </w:tcPr>
          <w:p w:rsidR="006B1524" w:rsidRPr="000812D1" w:rsidRDefault="006B1524" w:rsidP="00880076">
            <w:pPr>
              <w:tabs>
                <w:tab w:val="right" w:pos="2473"/>
              </w:tabs>
              <w:adjustRightInd w:val="0"/>
              <w:snapToGrid w:val="0"/>
              <w:spacing w:before="20" w:afterLines="20" w:after="48"/>
              <w:jc w:val="left"/>
              <w:rPr>
                <w:rFonts w:cs="Arial"/>
                <w:lang w:val="it-IT"/>
              </w:rPr>
            </w:pPr>
            <w:r w:rsidRPr="000812D1">
              <w:rPr>
                <w:rFonts w:cs="Arial"/>
                <w:lang w:val="it-IT"/>
              </w:rPr>
              <w:lastRenderedPageBreak/>
              <w:t>*Squash (</w:t>
            </w:r>
            <w:proofErr w:type="spellStart"/>
            <w:r w:rsidRPr="000812D1">
              <w:rPr>
                <w:rFonts w:cs="Arial"/>
                <w:lang w:val="it-IT"/>
              </w:rPr>
              <w:t>Partial</w:t>
            </w:r>
            <w:proofErr w:type="spellEnd"/>
            <w:r w:rsidRPr="000812D1">
              <w:rPr>
                <w:rFonts w:cs="Arial"/>
                <w:lang w:val="it-IT"/>
              </w:rPr>
              <w:t xml:space="preserve"> </w:t>
            </w:r>
            <w:proofErr w:type="spellStart"/>
            <w:r w:rsidRPr="000812D1">
              <w:rPr>
                <w:rFonts w:cs="Arial"/>
                <w:lang w:val="it-IT"/>
              </w:rPr>
              <w:t>revision</w:t>
            </w:r>
            <w:proofErr w:type="spellEnd"/>
            <w:r w:rsidRPr="000812D1">
              <w:rPr>
                <w:rFonts w:cs="Arial"/>
                <w:lang w:val="it-IT"/>
              </w:rPr>
              <w:t xml:space="preserve">: to </w:t>
            </w:r>
            <w:proofErr w:type="spellStart"/>
            <w:r w:rsidRPr="000812D1">
              <w:rPr>
                <w:rFonts w:cs="Arial"/>
                <w:lang w:val="it-IT"/>
              </w:rPr>
              <w:t>add</w:t>
            </w:r>
            <w:proofErr w:type="spellEnd"/>
            <w:r w:rsidRPr="000812D1">
              <w:rPr>
                <w:rFonts w:cs="Arial"/>
                <w:lang w:val="it-IT"/>
              </w:rPr>
              <w:t xml:space="preserve"> new </w:t>
            </w:r>
            <w:proofErr w:type="spellStart"/>
            <w:r w:rsidRPr="000812D1">
              <w:rPr>
                <w:rFonts w:cs="Arial"/>
                <w:lang w:val="it-IT"/>
              </w:rPr>
              <w:t>Characteristics</w:t>
            </w:r>
            <w:proofErr w:type="spellEnd"/>
            <w:r w:rsidRPr="000812D1">
              <w:rPr>
                <w:rFonts w:cs="Arial"/>
                <w:lang w:val="it-IT"/>
              </w:rPr>
              <w:t xml:space="preserve"> “</w:t>
            </w:r>
            <w:proofErr w:type="spellStart"/>
            <w:r w:rsidRPr="000812D1">
              <w:rPr>
                <w:rFonts w:cs="Arial"/>
                <w:lang w:val="it-IT"/>
              </w:rPr>
              <w:t>Resistance</w:t>
            </w:r>
            <w:proofErr w:type="spellEnd"/>
            <w:r w:rsidRPr="000812D1">
              <w:rPr>
                <w:rFonts w:cs="Arial"/>
                <w:lang w:val="it-IT"/>
              </w:rPr>
              <w:t xml:space="preserve"> to ZYMV” and “</w:t>
            </w:r>
            <w:proofErr w:type="spellStart"/>
            <w:r w:rsidRPr="000812D1">
              <w:rPr>
                <w:rFonts w:cs="Arial"/>
                <w:lang w:val="it-IT"/>
              </w:rPr>
              <w:t>Resistance</w:t>
            </w:r>
            <w:proofErr w:type="spellEnd"/>
            <w:r w:rsidRPr="000812D1">
              <w:rPr>
                <w:rFonts w:cs="Arial"/>
                <w:lang w:val="it-IT"/>
              </w:rPr>
              <w:t xml:space="preserve"> to </w:t>
            </w:r>
            <w:proofErr w:type="spellStart"/>
            <w:r w:rsidRPr="000812D1">
              <w:rPr>
                <w:rFonts w:cs="Arial"/>
                <w:lang w:val="it-IT"/>
              </w:rPr>
              <w:t>Watermelon</w:t>
            </w:r>
            <w:proofErr w:type="spellEnd"/>
            <w:r w:rsidRPr="000812D1">
              <w:rPr>
                <w:rFonts w:cs="Arial"/>
                <w:lang w:val="it-IT"/>
              </w:rPr>
              <w:t xml:space="preserve"> </w:t>
            </w:r>
            <w:proofErr w:type="spellStart"/>
            <w:r w:rsidRPr="000812D1">
              <w:rPr>
                <w:rFonts w:cs="Arial"/>
                <w:lang w:val="it-IT"/>
              </w:rPr>
              <w:t>mosaic</w:t>
            </w:r>
            <w:proofErr w:type="spellEnd"/>
            <w:r w:rsidRPr="000812D1">
              <w:rPr>
                <w:rFonts w:cs="Arial"/>
                <w:lang w:val="it-IT"/>
              </w:rPr>
              <w:t xml:space="preserve"> virus”)</w:t>
            </w:r>
          </w:p>
        </w:tc>
        <w:tc>
          <w:tcPr>
            <w:tcW w:w="2195" w:type="dxa"/>
          </w:tcPr>
          <w:p w:rsidR="006B1524" w:rsidRPr="000812D1" w:rsidRDefault="006B1524" w:rsidP="00880076">
            <w:pPr>
              <w:spacing w:beforeLines="20" w:before="48" w:afterLines="20" w:after="48"/>
              <w:jc w:val="left"/>
            </w:pPr>
            <w:r w:rsidRPr="000812D1">
              <w:t>TG/119/4 Corr. 2,</w:t>
            </w:r>
          </w:p>
          <w:p w:rsidR="006B1524" w:rsidRPr="000812D1" w:rsidRDefault="006B1524" w:rsidP="00880076">
            <w:pPr>
              <w:spacing w:beforeLines="20" w:before="48" w:afterLines="20" w:after="48"/>
              <w:jc w:val="left"/>
              <w:rPr>
                <w:rFonts w:cs="Arial"/>
                <w:lang w:val="pt-BR"/>
              </w:rPr>
            </w:pPr>
            <w:r w:rsidRPr="000812D1">
              <w:t>TWV/53/6</w:t>
            </w:r>
          </w:p>
        </w:tc>
        <w:tc>
          <w:tcPr>
            <w:tcW w:w="2056" w:type="dxa"/>
          </w:tcPr>
          <w:p w:rsidR="006B1524" w:rsidRPr="000812D1" w:rsidRDefault="006B1524" w:rsidP="00880076">
            <w:pPr>
              <w:spacing w:beforeLines="20" w:before="48" w:afterLines="20" w:after="48"/>
              <w:jc w:val="left"/>
              <w:rPr>
                <w:rFonts w:cs="Arial"/>
                <w:lang w:val="pt-BR"/>
              </w:rPr>
            </w:pPr>
            <w:r w:rsidRPr="000812D1">
              <w:rPr>
                <w:rFonts w:cs="Arial"/>
                <w:lang w:val="pt-BR"/>
              </w:rPr>
              <w:t>Ms. Chrystelle Jouy (FR)</w:t>
            </w:r>
          </w:p>
        </w:tc>
        <w:tc>
          <w:tcPr>
            <w:tcW w:w="2180" w:type="dxa"/>
          </w:tcPr>
          <w:p w:rsidR="006B1524" w:rsidRPr="000812D1" w:rsidRDefault="006B1524" w:rsidP="00880076">
            <w:pPr>
              <w:spacing w:beforeLines="20" w:before="48" w:afterLines="20" w:after="48"/>
              <w:jc w:val="left"/>
              <w:rPr>
                <w:rFonts w:cs="Arial"/>
              </w:rPr>
            </w:pPr>
            <w:r w:rsidRPr="000812D1">
              <w:rPr>
                <w:rFonts w:cs="Arial"/>
              </w:rPr>
              <w:t>CA,</w:t>
            </w:r>
            <w:r w:rsidR="00BB5E84">
              <w:rPr>
                <w:rFonts w:cs="Arial"/>
              </w:rPr>
              <w:t xml:space="preserve"> CN,</w:t>
            </w:r>
            <w:r w:rsidRPr="000812D1">
              <w:rPr>
                <w:rFonts w:cs="Arial"/>
              </w:rPr>
              <w:t xml:space="preserve"> IT, JP, KE, KR, NL, PL, QZ, CLI, </w:t>
            </w:r>
            <w:proofErr w:type="spellStart"/>
            <w:r w:rsidRPr="000812D1">
              <w:rPr>
                <w:rFonts w:cs="Arial"/>
              </w:rPr>
              <w:t>Euroseeds</w:t>
            </w:r>
            <w:proofErr w:type="spellEnd"/>
            <w:r w:rsidRPr="000812D1">
              <w:rPr>
                <w:rFonts w:cs="Arial"/>
              </w:rPr>
              <w:t>, ISF, Office</w:t>
            </w:r>
          </w:p>
        </w:tc>
      </w:tr>
      <w:tr w:rsidR="00040DA2" w:rsidRPr="000812D1" w:rsidTr="00880076">
        <w:tc>
          <w:tcPr>
            <w:tcW w:w="3776" w:type="dxa"/>
          </w:tcPr>
          <w:p w:rsidR="006B1524" w:rsidRPr="000812D1" w:rsidRDefault="006B1524" w:rsidP="00880076">
            <w:pPr>
              <w:keepNext/>
              <w:tabs>
                <w:tab w:val="right" w:pos="2473"/>
              </w:tabs>
              <w:adjustRightInd w:val="0"/>
              <w:snapToGrid w:val="0"/>
              <w:spacing w:before="20" w:afterLines="20" w:after="48"/>
              <w:jc w:val="left"/>
              <w:rPr>
                <w:lang w:val="it-IT"/>
              </w:rPr>
            </w:pPr>
            <w:r w:rsidRPr="000812D1">
              <w:rPr>
                <w:lang w:val="it-IT"/>
              </w:rPr>
              <w:t>Tomato (</w:t>
            </w:r>
            <w:proofErr w:type="spellStart"/>
            <w:r w:rsidRPr="000812D1">
              <w:rPr>
                <w:i/>
                <w:lang w:val="it-IT"/>
              </w:rPr>
              <w:t>Solanum</w:t>
            </w:r>
            <w:proofErr w:type="spellEnd"/>
            <w:r w:rsidRPr="000812D1">
              <w:rPr>
                <w:i/>
                <w:lang w:val="it-IT"/>
              </w:rPr>
              <w:t xml:space="preserve"> </w:t>
            </w:r>
            <w:proofErr w:type="spellStart"/>
            <w:r w:rsidRPr="000812D1">
              <w:rPr>
                <w:i/>
                <w:lang w:val="it-IT"/>
              </w:rPr>
              <w:t>lycopersicum</w:t>
            </w:r>
            <w:proofErr w:type="spellEnd"/>
            <w:r w:rsidRPr="000812D1">
              <w:rPr>
                <w:lang w:val="it-IT"/>
              </w:rPr>
              <w:t xml:space="preserve"> L.) (</w:t>
            </w:r>
            <w:proofErr w:type="spellStart"/>
            <w:r w:rsidRPr="000812D1">
              <w:rPr>
                <w:lang w:val="it-IT"/>
              </w:rPr>
              <w:t>Revision</w:t>
            </w:r>
            <w:proofErr w:type="spellEnd"/>
            <w:r w:rsidRPr="000812D1">
              <w:rPr>
                <w:lang w:val="it-IT"/>
              </w:rPr>
              <w:t>)</w:t>
            </w:r>
          </w:p>
        </w:tc>
        <w:tc>
          <w:tcPr>
            <w:tcW w:w="2195" w:type="dxa"/>
          </w:tcPr>
          <w:p w:rsidR="006B1524" w:rsidRPr="000812D1" w:rsidRDefault="006B1524" w:rsidP="00880076">
            <w:pPr>
              <w:keepNext/>
              <w:spacing w:beforeLines="20" w:before="48" w:afterLines="20" w:after="48"/>
              <w:jc w:val="left"/>
              <w:rPr>
                <w:lang w:val="it-IT"/>
              </w:rPr>
            </w:pPr>
            <w:r w:rsidRPr="000812D1">
              <w:rPr>
                <w:lang w:val="it-IT"/>
              </w:rPr>
              <w:t>TG/44/11 Rev. 2</w:t>
            </w:r>
          </w:p>
          <w:p w:rsidR="006B1524" w:rsidRPr="000812D1" w:rsidRDefault="006B1524" w:rsidP="00880076">
            <w:pPr>
              <w:keepNext/>
              <w:spacing w:beforeLines="20" w:before="48" w:afterLines="20" w:after="48"/>
              <w:jc w:val="left"/>
              <w:rPr>
                <w:lang w:val="it-IT"/>
              </w:rPr>
            </w:pPr>
          </w:p>
        </w:tc>
        <w:tc>
          <w:tcPr>
            <w:tcW w:w="2056" w:type="dxa"/>
          </w:tcPr>
          <w:p w:rsidR="006B1524" w:rsidRPr="000812D1" w:rsidRDefault="006B1524" w:rsidP="00880076">
            <w:pPr>
              <w:keepNext/>
              <w:spacing w:beforeLines="20" w:before="48" w:afterLines="20" w:after="48"/>
              <w:jc w:val="left"/>
              <w:rPr>
                <w:rFonts w:cs="Arial"/>
                <w:lang w:val="it-IT"/>
              </w:rPr>
            </w:pPr>
            <w:r w:rsidRPr="000812D1">
              <w:rPr>
                <w:rFonts w:cs="Arial"/>
                <w:lang w:val="it-IT"/>
              </w:rPr>
              <w:t xml:space="preserve">Ms. Amanda van </w:t>
            </w:r>
            <w:proofErr w:type="spellStart"/>
            <w:r w:rsidRPr="000812D1">
              <w:rPr>
                <w:rFonts w:cs="Arial"/>
                <w:lang w:val="it-IT"/>
              </w:rPr>
              <w:t>Dijk</w:t>
            </w:r>
            <w:proofErr w:type="spellEnd"/>
            <w:r w:rsidRPr="000812D1">
              <w:rPr>
                <w:rFonts w:cs="Arial"/>
                <w:lang w:val="it-IT"/>
              </w:rPr>
              <w:t xml:space="preserve"> (NL)</w:t>
            </w:r>
          </w:p>
        </w:tc>
        <w:tc>
          <w:tcPr>
            <w:tcW w:w="2180" w:type="dxa"/>
          </w:tcPr>
          <w:p w:rsidR="006B1524" w:rsidRPr="000812D1" w:rsidRDefault="001C30E2" w:rsidP="00880076">
            <w:pPr>
              <w:spacing w:beforeLines="20" w:before="48" w:afterLines="20" w:after="48"/>
              <w:jc w:val="left"/>
              <w:rPr>
                <w:rFonts w:cs="Arial"/>
              </w:rPr>
            </w:pPr>
            <w:r>
              <w:rPr>
                <w:rFonts w:cs="Arial"/>
                <w:lang w:val="it-IT"/>
              </w:rPr>
              <w:t xml:space="preserve">BG, </w:t>
            </w:r>
            <w:r w:rsidR="006B1524" w:rsidRPr="000812D1">
              <w:rPr>
                <w:rFonts w:cs="Arial"/>
                <w:lang w:val="it-IT"/>
              </w:rPr>
              <w:t xml:space="preserve">BR, CA, CN, CZ, ES, FR, HU, IS, IT, KE, JP, PL, KR, QZ, RO, RU, SK, TK, US, CLI, </w:t>
            </w:r>
            <w:proofErr w:type="spellStart"/>
            <w:r w:rsidR="006B1524" w:rsidRPr="000812D1">
              <w:rPr>
                <w:rFonts w:cs="Arial"/>
                <w:lang w:val="it-IT"/>
              </w:rPr>
              <w:t>Euroseeds</w:t>
            </w:r>
            <w:proofErr w:type="spellEnd"/>
            <w:r w:rsidR="006B1524" w:rsidRPr="000812D1">
              <w:rPr>
                <w:rFonts w:cs="Arial"/>
                <w:lang w:val="it-IT"/>
              </w:rPr>
              <w:t xml:space="preserve">, ISF, </w:t>
            </w:r>
            <w:proofErr w:type="spellStart"/>
            <w:r w:rsidR="006B1524" w:rsidRPr="000812D1">
              <w:rPr>
                <w:rFonts w:cs="Arial"/>
                <w:lang w:val="it-IT"/>
              </w:rPr>
              <w:t>Offi</w:t>
            </w:r>
            <w:r w:rsidR="006B1524" w:rsidRPr="000812D1">
              <w:rPr>
                <w:rFonts w:cs="Arial"/>
              </w:rPr>
              <w:t>ce</w:t>
            </w:r>
            <w:proofErr w:type="spellEnd"/>
          </w:p>
        </w:tc>
      </w:tr>
      <w:tr w:rsidR="00040DA2" w:rsidRPr="000812D1" w:rsidTr="00880076">
        <w:tc>
          <w:tcPr>
            <w:tcW w:w="3776" w:type="dxa"/>
          </w:tcPr>
          <w:p w:rsidR="006B1524" w:rsidRPr="000812D1" w:rsidRDefault="00152D5F" w:rsidP="00880076">
            <w:pPr>
              <w:tabs>
                <w:tab w:val="right" w:pos="2473"/>
              </w:tabs>
              <w:adjustRightInd w:val="0"/>
              <w:snapToGrid w:val="0"/>
              <w:spacing w:before="20" w:afterLines="20" w:after="48"/>
              <w:jc w:val="left"/>
              <w:rPr>
                <w:rFonts w:cs="Arial"/>
                <w:lang w:val="it-IT"/>
              </w:rPr>
            </w:pPr>
            <w:r>
              <w:t>*</w:t>
            </w:r>
            <w:r w:rsidR="006B1524" w:rsidRPr="000812D1">
              <w:rPr>
                <w:rFonts w:cs="Arial"/>
                <w:lang w:val="it-IT"/>
              </w:rPr>
              <w:t xml:space="preserve">Tomato </w:t>
            </w:r>
            <w:proofErr w:type="spellStart"/>
            <w:r w:rsidR="006B1524" w:rsidRPr="000812D1">
              <w:rPr>
                <w:rFonts w:cs="Arial"/>
                <w:lang w:val="it-IT"/>
              </w:rPr>
              <w:t>rootstock</w:t>
            </w:r>
            <w:proofErr w:type="spellEnd"/>
            <w:r w:rsidR="006B1524" w:rsidRPr="000812D1">
              <w:rPr>
                <w:rFonts w:cs="Arial"/>
                <w:lang w:val="it-IT"/>
              </w:rPr>
              <w:t xml:space="preserve"> (</w:t>
            </w:r>
            <w:proofErr w:type="spellStart"/>
            <w:r w:rsidR="006B1524" w:rsidRPr="000812D1">
              <w:rPr>
                <w:rFonts w:cs="Arial"/>
                <w:lang w:val="it-IT"/>
              </w:rPr>
              <w:t>Partial</w:t>
            </w:r>
            <w:proofErr w:type="spellEnd"/>
            <w:r w:rsidR="006B1524" w:rsidRPr="000812D1">
              <w:rPr>
                <w:rFonts w:cs="Arial"/>
                <w:lang w:val="it-IT"/>
              </w:rPr>
              <w:t xml:space="preserve"> </w:t>
            </w:r>
            <w:proofErr w:type="spellStart"/>
            <w:r w:rsidR="006B1524" w:rsidRPr="000812D1">
              <w:rPr>
                <w:rFonts w:cs="Arial"/>
                <w:lang w:val="it-IT"/>
              </w:rPr>
              <w:t>revision</w:t>
            </w:r>
            <w:proofErr w:type="spellEnd"/>
            <w:r w:rsidR="006B1524" w:rsidRPr="000812D1">
              <w:rPr>
                <w:rFonts w:cs="Arial"/>
                <w:lang w:val="it-IT"/>
              </w:rPr>
              <w:t xml:space="preserve">: </w:t>
            </w:r>
            <w:proofErr w:type="spellStart"/>
            <w:r w:rsidR="006B1524" w:rsidRPr="000812D1">
              <w:rPr>
                <w:rFonts w:cs="Arial"/>
                <w:lang w:val="it-IT"/>
              </w:rPr>
              <w:t>coverage</w:t>
            </w:r>
            <w:proofErr w:type="spellEnd"/>
            <w:r w:rsidR="006B1524" w:rsidRPr="000812D1">
              <w:rPr>
                <w:rFonts w:cs="Arial"/>
                <w:lang w:val="it-IT"/>
              </w:rPr>
              <w:t xml:space="preserve">: to </w:t>
            </w:r>
            <w:proofErr w:type="spellStart"/>
            <w:r w:rsidR="006B1524" w:rsidRPr="000812D1">
              <w:rPr>
                <w:rFonts w:cs="Arial"/>
                <w:lang w:val="it-IT"/>
              </w:rPr>
              <w:t>remove</w:t>
            </w:r>
            <w:proofErr w:type="spellEnd"/>
            <w:r w:rsidR="006B1524" w:rsidRPr="000812D1">
              <w:rPr>
                <w:rFonts w:cs="Arial"/>
                <w:lang w:val="it-IT"/>
              </w:rPr>
              <w:t xml:space="preserve"> </w:t>
            </w:r>
            <w:r w:rsidR="006B1524" w:rsidRPr="000812D1">
              <w:rPr>
                <w:i/>
                <w:lang w:val="en-GB"/>
              </w:rPr>
              <w:t xml:space="preserve">S. </w:t>
            </w:r>
            <w:proofErr w:type="spellStart"/>
            <w:r w:rsidR="006B1524" w:rsidRPr="000812D1">
              <w:rPr>
                <w:i/>
                <w:lang w:val="en-GB"/>
              </w:rPr>
              <w:t>cheesmaniae</w:t>
            </w:r>
            <w:proofErr w:type="spellEnd"/>
            <w:r w:rsidR="006B1524" w:rsidRPr="000812D1">
              <w:rPr>
                <w:i/>
                <w:lang w:val="en-GB"/>
              </w:rPr>
              <w:t>,</w:t>
            </w:r>
            <w:r w:rsidR="006B1524" w:rsidRPr="000812D1">
              <w:rPr>
                <w:lang w:val="en-GB"/>
              </w:rPr>
              <w:t xml:space="preserve"> </w:t>
            </w:r>
            <w:proofErr w:type="spellStart"/>
            <w:r w:rsidR="006B1524" w:rsidRPr="000812D1">
              <w:rPr>
                <w:lang w:val="it-IT"/>
              </w:rPr>
              <w:t>Chars</w:t>
            </w:r>
            <w:proofErr w:type="spellEnd"/>
            <w:r w:rsidR="006B1524" w:rsidRPr="000812D1">
              <w:rPr>
                <w:lang w:val="it-IT"/>
              </w:rPr>
              <w:t xml:space="preserve">. and </w:t>
            </w:r>
            <w:proofErr w:type="spellStart"/>
            <w:r w:rsidR="006B1524" w:rsidRPr="000812D1">
              <w:rPr>
                <w:lang w:val="it-IT"/>
              </w:rPr>
              <w:t>Ads</w:t>
            </w:r>
            <w:proofErr w:type="spellEnd"/>
            <w:r w:rsidR="006B1524" w:rsidRPr="000812D1">
              <w:rPr>
                <w:lang w:val="it-IT"/>
              </w:rPr>
              <w:t>. 22 “</w:t>
            </w:r>
            <w:r w:rsidR="006B1524" w:rsidRPr="000812D1">
              <w:t xml:space="preserve">Resistance to </w:t>
            </w:r>
            <w:proofErr w:type="spellStart"/>
            <w:r w:rsidR="006B1524" w:rsidRPr="000812D1">
              <w:t>Mi</w:t>
            </w:r>
            <w:proofErr w:type="spellEnd"/>
            <w:r w:rsidR="006B1524" w:rsidRPr="000812D1">
              <w:t>”</w:t>
            </w:r>
            <w:r w:rsidR="006B1524" w:rsidRPr="000812D1">
              <w:rPr>
                <w:lang w:val="it-IT"/>
              </w:rPr>
              <w:t>, 23 “</w:t>
            </w:r>
            <w:r w:rsidR="006B1524" w:rsidRPr="000812D1">
              <w:t xml:space="preserve">Resistance to </w:t>
            </w:r>
            <w:proofErr w:type="spellStart"/>
            <w:r w:rsidR="006B1524" w:rsidRPr="000812D1">
              <w:t>Va</w:t>
            </w:r>
            <w:proofErr w:type="spellEnd"/>
            <w:r w:rsidR="006B1524" w:rsidRPr="000812D1">
              <w:t xml:space="preserve"> and </w:t>
            </w:r>
            <w:proofErr w:type="spellStart"/>
            <w:r w:rsidR="006B1524" w:rsidRPr="000812D1">
              <w:t>Vd</w:t>
            </w:r>
            <w:proofErr w:type="spellEnd"/>
            <w:r w:rsidR="006B1524" w:rsidRPr="000812D1">
              <w:t>”</w:t>
            </w:r>
            <w:r w:rsidR="006B1524" w:rsidRPr="000812D1">
              <w:rPr>
                <w:lang w:val="it-IT"/>
              </w:rPr>
              <w:t>, 24 “</w:t>
            </w:r>
            <w:r w:rsidR="006B1524" w:rsidRPr="000812D1">
              <w:t xml:space="preserve">Resistance to </w:t>
            </w:r>
            <w:proofErr w:type="spellStart"/>
            <w:r w:rsidR="006B1524" w:rsidRPr="000812D1">
              <w:t>Fol</w:t>
            </w:r>
            <w:proofErr w:type="spellEnd"/>
            <w:r w:rsidR="006B1524" w:rsidRPr="000812D1">
              <w:t xml:space="preserve">”, 26 “Resistance to </w:t>
            </w:r>
            <w:proofErr w:type="spellStart"/>
            <w:r w:rsidR="006B1524" w:rsidRPr="000812D1">
              <w:t>Ff</w:t>
            </w:r>
            <w:proofErr w:type="spellEnd"/>
            <w:r w:rsidR="006B1524" w:rsidRPr="000812D1">
              <w:t>”</w:t>
            </w:r>
            <w:r w:rsidR="006B1524" w:rsidRPr="000812D1">
              <w:rPr>
                <w:rFonts w:cs="Arial"/>
                <w:lang w:val="it-IT"/>
              </w:rPr>
              <w:t>)</w:t>
            </w:r>
          </w:p>
        </w:tc>
        <w:tc>
          <w:tcPr>
            <w:tcW w:w="2195" w:type="dxa"/>
          </w:tcPr>
          <w:p w:rsidR="006B1524" w:rsidRPr="000812D1" w:rsidRDefault="006B1524" w:rsidP="00880076">
            <w:pPr>
              <w:spacing w:beforeLines="20" w:before="48" w:afterLines="20" w:after="48"/>
              <w:jc w:val="left"/>
              <w:rPr>
                <w:lang w:val="it-IT"/>
              </w:rPr>
            </w:pPr>
            <w:r w:rsidRPr="000812D1">
              <w:rPr>
                <w:lang w:val="it-IT"/>
              </w:rPr>
              <w:t xml:space="preserve">TG/294/1 </w:t>
            </w:r>
            <w:proofErr w:type="spellStart"/>
            <w:r w:rsidRPr="000812D1">
              <w:rPr>
                <w:lang w:val="it-IT"/>
              </w:rPr>
              <w:t>Corr</w:t>
            </w:r>
            <w:proofErr w:type="spellEnd"/>
            <w:r w:rsidRPr="000812D1">
              <w:rPr>
                <w:lang w:val="it-IT"/>
              </w:rPr>
              <w:t>. Rev. 2</w:t>
            </w:r>
          </w:p>
          <w:p w:rsidR="006B1524" w:rsidRPr="000812D1" w:rsidRDefault="006B1524" w:rsidP="00880076">
            <w:pPr>
              <w:spacing w:beforeLines="20" w:before="48" w:afterLines="20" w:after="48"/>
              <w:jc w:val="left"/>
              <w:rPr>
                <w:rFonts w:cs="Arial"/>
                <w:lang w:val="pt-BR"/>
              </w:rPr>
            </w:pPr>
          </w:p>
        </w:tc>
        <w:tc>
          <w:tcPr>
            <w:tcW w:w="2056" w:type="dxa"/>
          </w:tcPr>
          <w:p w:rsidR="006B1524" w:rsidRPr="000812D1" w:rsidRDefault="006B1524" w:rsidP="00880076">
            <w:pPr>
              <w:spacing w:beforeLines="20" w:before="48" w:afterLines="20" w:after="48"/>
              <w:jc w:val="left"/>
              <w:rPr>
                <w:rFonts w:cs="Arial"/>
                <w:lang w:val="es-ES"/>
              </w:rPr>
            </w:pPr>
            <w:r w:rsidRPr="000812D1">
              <w:rPr>
                <w:rFonts w:cs="Arial"/>
                <w:lang w:val="es-ES"/>
              </w:rPr>
              <w:t xml:space="preserve">Ms. Amanda van </w:t>
            </w:r>
            <w:proofErr w:type="spellStart"/>
            <w:r w:rsidRPr="000812D1">
              <w:rPr>
                <w:rFonts w:cs="Arial"/>
                <w:lang w:val="es-ES"/>
              </w:rPr>
              <w:t>Dijk</w:t>
            </w:r>
            <w:proofErr w:type="spellEnd"/>
            <w:r w:rsidRPr="000812D1">
              <w:rPr>
                <w:rFonts w:cs="Arial"/>
                <w:lang w:val="es-ES"/>
              </w:rPr>
              <w:t xml:space="preserve"> (NL)</w:t>
            </w:r>
          </w:p>
        </w:tc>
        <w:tc>
          <w:tcPr>
            <w:tcW w:w="2180" w:type="dxa"/>
          </w:tcPr>
          <w:p w:rsidR="006B1524" w:rsidRPr="000812D1" w:rsidRDefault="006B1524" w:rsidP="00880076">
            <w:pPr>
              <w:spacing w:beforeLines="20" w:before="48" w:afterLines="20" w:after="48"/>
              <w:jc w:val="left"/>
              <w:rPr>
                <w:rFonts w:cs="Arial"/>
              </w:rPr>
            </w:pPr>
            <w:r w:rsidRPr="000812D1">
              <w:rPr>
                <w:rFonts w:cs="Arial"/>
              </w:rPr>
              <w:t xml:space="preserve">CA, CN, ES, FR, HU, IS, IT, JP, KR, QZ, RO, RU, CLI, </w:t>
            </w:r>
            <w:proofErr w:type="spellStart"/>
            <w:r w:rsidRPr="000812D1">
              <w:rPr>
                <w:rFonts w:cs="Arial"/>
              </w:rPr>
              <w:t>Euroseeds</w:t>
            </w:r>
            <w:proofErr w:type="spellEnd"/>
            <w:r w:rsidRPr="000812D1">
              <w:rPr>
                <w:rFonts w:cs="Arial"/>
              </w:rPr>
              <w:t>, ISF, Office</w:t>
            </w:r>
          </w:p>
        </w:tc>
      </w:tr>
      <w:tr w:rsidR="00040DA2" w:rsidRPr="000812D1" w:rsidTr="00880076">
        <w:tc>
          <w:tcPr>
            <w:tcW w:w="3776" w:type="dxa"/>
          </w:tcPr>
          <w:p w:rsidR="006B1524" w:rsidRPr="000812D1" w:rsidRDefault="006B1524" w:rsidP="00880076">
            <w:pPr>
              <w:tabs>
                <w:tab w:val="right" w:pos="2473"/>
              </w:tabs>
              <w:adjustRightInd w:val="0"/>
              <w:snapToGrid w:val="0"/>
              <w:spacing w:before="20" w:afterLines="20" w:after="48"/>
              <w:jc w:val="left"/>
              <w:rPr>
                <w:rFonts w:cs="Arial"/>
                <w:lang w:val="it-IT"/>
              </w:rPr>
            </w:pPr>
            <w:r w:rsidRPr="000812D1">
              <w:rPr>
                <w:rFonts w:cs="Arial"/>
                <w:lang w:val="it-IT"/>
              </w:rPr>
              <w:t>*</w:t>
            </w:r>
            <w:proofErr w:type="spellStart"/>
            <w:r w:rsidRPr="000812D1">
              <w:rPr>
                <w:rFonts w:cs="Arial"/>
                <w:lang w:val="it-IT"/>
              </w:rPr>
              <w:t>Turnip</w:t>
            </w:r>
            <w:proofErr w:type="spellEnd"/>
            <w:r w:rsidRPr="000812D1">
              <w:rPr>
                <w:rFonts w:cs="Arial"/>
                <w:lang w:val="it-IT"/>
              </w:rPr>
              <w:t xml:space="preserve"> (</w:t>
            </w:r>
            <w:r w:rsidRPr="000812D1">
              <w:rPr>
                <w:rFonts w:cs="Arial"/>
                <w:i/>
                <w:lang w:val="it-IT"/>
              </w:rPr>
              <w:t>Brassica rapa</w:t>
            </w:r>
            <w:r w:rsidRPr="000812D1">
              <w:rPr>
                <w:rFonts w:cs="Arial"/>
                <w:lang w:val="it-IT"/>
              </w:rPr>
              <w:t xml:space="preserve"> L. </w:t>
            </w:r>
            <w:proofErr w:type="spellStart"/>
            <w:r w:rsidRPr="000812D1">
              <w:rPr>
                <w:rFonts w:cs="Arial"/>
                <w:lang w:val="it-IT"/>
              </w:rPr>
              <w:t>var</w:t>
            </w:r>
            <w:proofErr w:type="spellEnd"/>
            <w:r w:rsidRPr="000812D1">
              <w:rPr>
                <w:rFonts w:cs="Arial"/>
                <w:lang w:val="it-IT"/>
              </w:rPr>
              <w:t xml:space="preserve">. </w:t>
            </w:r>
            <w:r w:rsidRPr="000812D1">
              <w:rPr>
                <w:rFonts w:cs="Arial"/>
                <w:i/>
                <w:lang w:val="it-IT"/>
              </w:rPr>
              <w:t>rapa</w:t>
            </w:r>
            <w:r w:rsidRPr="000812D1">
              <w:rPr>
                <w:rFonts w:cs="Arial"/>
                <w:lang w:val="it-IT"/>
              </w:rPr>
              <w:t xml:space="preserve"> L.) (</w:t>
            </w:r>
            <w:proofErr w:type="spellStart"/>
            <w:r w:rsidRPr="000812D1">
              <w:rPr>
                <w:rFonts w:cs="Arial"/>
                <w:lang w:val="it-IT"/>
              </w:rPr>
              <w:t>Revision</w:t>
            </w:r>
            <w:proofErr w:type="spellEnd"/>
            <w:r w:rsidRPr="000812D1">
              <w:rPr>
                <w:rFonts w:cs="Arial"/>
                <w:lang w:val="it-IT"/>
              </w:rPr>
              <w:t>)</w:t>
            </w:r>
          </w:p>
        </w:tc>
        <w:tc>
          <w:tcPr>
            <w:tcW w:w="2195" w:type="dxa"/>
          </w:tcPr>
          <w:p w:rsidR="006B1524" w:rsidRPr="000812D1" w:rsidRDefault="006B1524" w:rsidP="00880076">
            <w:pPr>
              <w:spacing w:beforeLines="20" w:before="48" w:afterLines="20" w:after="48"/>
              <w:jc w:val="left"/>
              <w:rPr>
                <w:rFonts w:cs="Arial"/>
                <w:lang w:val="pt-BR"/>
              </w:rPr>
            </w:pPr>
            <w:r w:rsidRPr="000812D1">
              <w:rPr>
                <w:rFonts w:cs="Arial"/>
                <w:lang w:val="pt-BR"/>
              </w:rPr>
              <w:t>TG/37/11(proj.6)</w:t>
            </w:r>
          </w:p>
        </w:tc>
        <w:tc>
          <w:tcPr>
            <w:tcW w:w="2056" w:type="dxa"/>
          </w:tcPr>
          <w:p w:rsidR="006B1524" w:rsidRPr="000812D1" w:rsidRDefault="006B1524" w:rsidP="00880076">
            <w:pPr>
              <w:spacing w:beforeLines="20" w:before="48" w:afterLines="20" w:after="48"/>
              <w:jc w:val="left"/>
              <w:rPr>
                <w:rFonts w:cs="Arial"/>
                <w:lang w:val="pt-BR"/>
              </w:rPr>
            </w:pPr>
            <w:r w:rsidRPr="000812D1">
              <w:rPr>
                <w:rFonts w:cs="Arial"/>
                <w:lang w:val="pt-BR"/>
              </w:rPr>
              <w:t>Mr. Dominique Rousseau (FR)</w:t>
            </w:r>
          </w:p>
        </w:tc>
        <w:tc>
          <w:tcPr>
            <w:tcW w:w="2180" w:type="dxa"/>
          </w:tcPr>
          <w:p w:rsidR="006B1524" w:rsidRPr="000812D1" w:rsidRDefault="006B1524" w:rsidP="00880076">
            <w:pPr>
              <w:spacing w:beforeLines="20" w:before="48" w:afterLines="20" w:after="48"/>
              <w:jc w:val="left"/>
              <w:rPr>
                <w:rFonts w:cs="Arial"/>
                <w:lang w:val="pt-BR"/>
              </w:rPr>
            </w:pPr>
            <w:r w:rsidRPr="000812D1">
              <w:rPr>
                <w:rFonts w:cs="Arial"/>
                <w:lang w:val="pt-BR"/>
              </w:rPr>
              <w:t>TWA, CA, CN, CZ, DE, ES, GB, IT, JP, KR, NL, PL, QZ, US, ZA, CLI, Euroseeds, ISF, Office</w:t>
            </w:r>
          </w:p>
        </w:tc>
      </w:tr>
      <w:tr w:rsidR="00040DA2" w:rsidRPr="000812D1" w:rsidTr="00880076">
        <w:tc>
          <w:tcPr>
            <w:tcW w:w="3776" w:type="dxa"/>
          </w:tcPr>
          <w:p w:rsidR="006B1524" w:rsidRPr="000812D1" w:rsidRDefault="00152D5F" w:rsidP="00880076">
            <w:pPr>
              <w:tabs>
                <w:tab w:val="right" w:pos="2473"/>
              </w:tabs>
              <w:adjustRightInd w:val="0"/>
              <w:snapToGrid w:val="0"/>
              <w:spacing w:before="20" w:afterLines="20" w:after="48"/>
              <w:jc w:val="left"/>
              <w:rPr>
                <w:rFonts w:cs="Arial"/>
                <w:lang w:val="it-IT"/>
              </w:rPr>
            </w:pPr>
            <w:r>
              <w:t>*</w:t>
            </w:r>
            <w:r w:rsidR="006B1524" w:rsidRPr="000812D1">
              <w:t>Wild Rocket (</w:t>
            </w:r>
            <w:proofErr w:type="spellStart"/>
            <w:r w:rsidR="006B1524" w:rsidRPr="000812D1">
              <w:rPr>
                <w:i/>
              </w:rPr>
              <w:t>Diplotaxis</w:t>
            </w:r>
            <w:proofErr w:type="spellEnd"/>
            <w:r w:rsidR="006B1524" w:rsidRPr="000812D1">
              <w:rPr>
                <w:i/>
              </w:rPr>
              <w:t xml:space="preserve"> </w:t>
            </w:r>
            <w:proofErr w:type="spellStart"/>
            <w:r w:rsidR="006B1524" w:rsidRPr="000812D1">
              <w:rPr>
                <w:i/>
              </w:rPr>
              <w:t>tenuifolia</w:t>
            </w:r>
            <w:proofErr w:type="spellEnd"/>
            <w:r w:rsidR="006B1524" w:rsidRPr="000812D1">
              <w:t xml:space="preserve"> (L.) DC.) (Partial revision: </w:t>
            </w:r>
            <w:r w:rsidR="006B1524" w:rsidRPr="000812D1">
              <w:rPr>
                <w:rFonts w:cs="Arial"/>
              </w:rPr>
              <w:t>partial revision: addition of a characteristic concerning anthocyanin coloration of leaf blade)</w:t>
            </w:r>
          </w:p>
        </w:tc>
        <w:tc>
          <w:tcPr>
            <w:tcW w:w="2195" w:type="dxa"/>
          </w:tcPr>
          <w:p w:rsidR="006B1524" w:rsidRPr="000812D1" w:rsidRDefault="006B1524" w:rsidP="00880076">
            <w:pPr>
              <w:spacing w:beforeLines="20" w:before="48" w:afterLines="20" w:after="48"/>
              <w:jc w:val="left"/>
              <w:rPr>
                <w:rFonts w:cs="Arial"/>
                <w:lang w:val="pt-BR"/>
              </w:rPr>
            </w:pPr>
            <w:r w:rsidRPr="000812D1">
              <w:t>TG/244/1</w:t>
            </w:r>
          </w:p>
        </w:tc>
        <w:tc>
          <w:tcPr>
            <w:tcW w:w="2056" w:type="dxa"/>
          </w:tcPr>
          <w:p w:rsidR="006B1524" w:rsidRPr="000812D1" w:rsidRDefault="006B1524" w:rsidP="00880076">
            <w:pPr>
              <w:spacing w:beforeLines="20" w:before="48" w:afterLines="20" w:after="48"/>
              <w:jc w:val="left"/>
              <w:rPr>
                <w:rFonts w:cs="Arial"/>
                <w:lang w:val="es-ES"/>
              </w:rPr>
            </w:pPr>
            <w:r w:rsidRPr="000812D1">
              <w:rPr>
                <w:rFonts w:cs="Arial"/>
                <w:lang w:val="it-IT"/>
              </w:rPr>
              <w:t xml:space="preserve">Ms. Marian van </w:t>
            </w:r>
            <w:proofErr w:type="spellStart"/>
            <w:r w:rsidRPr="000812D1">
              <w:rPr>
                <w:rFonts w:cs="Arial"/>
                <w:lang w:val="it-IT"/>
              </w:rPr>
              <w:t>Leeuwen</w:t>
            </w:r>
            <w:proofErr w:type="spellEnd"/>
            <w:r w:rsidRPr="000812D1">
              <w:rPr>
                <w:rFonts w:cs="Arial"/>
                <w:lang w:val="it-IT"/>
              </w:rPr>
              <w:t xml:space="preserve"> (NL)</w:t>
            </w:r>
          </w:p>
        </w:tc>
        <w:tc>
          <w:tcPr>
            <w:tcW w:w="2180" w:type="dxa"/>
          </w:tcPr>
          <w:p w:rsidR="006B1524" w:rsidRPr="008D302F" w:rsidRDefault="00205E56" w:rsidP="008D302F">
            <w:pPr>
              <w:spacing w:beforeLines="20" w:before="48" w:afterLines="20" w:after="48"/>
              <w:jc w:val="left"/>
              <w:rPr>
                <w:rFonts w:cs="Arial"/>
              </w:rPr>
            </w:pPr>
            <w:r>
              <w:rPr>
                <w:rFonts w:cs="Arial"/>
              </w:rPr>
              <w:t xml:space="preserve">AU, </w:t>
            </w:r>
            <w:r w:rsidR="006B1524" w:rsidRPr="008D302F">
              <w:rPr>
                <w:rFonts w:cs="Arial"/>
              </w:rPr>
              <w:t>FR,</w:t>
            </w:r>
            <w:r w:rsidR="00BF5AA4" w:rsidRPr="008D302F">
              <w:rPr>
                <w:rFonts w:cs="Arial"/>
              </w:rPr>
              <w:t xml:space="preserve"> IT,</w:t>
            </w:r>
            <w:r w:rsidR="006B1524" w:rsidRPr="008D302F">
              <w:rPr>
                <w:rFonts w:cs="Arial"/>
              </w:rPr>
              <w:t xml:space="preserve"> </w:t>
            </w:r>
            <w:r>
              <w:rPr>
                <w:rFonts w:cs="Arial"/>
              </w:rPr>
              <w:t xml:space="preserve">QZ, </w:t>
            </w:r>
            <w:r w:rsidR="00B236FE" w:rsidRPr="00E025B5">
              <w:rPr>
                <w:rFonts w:cs="Arial"/>
              </w:rPr>
              <w:t xml:space="preserve">CLI, </w:t>
            </w:r>
            <w:proofErr w:type="spellStart"/>
            <w:r w:rsidR="00B236FE" w:rsidRPr="000812D1">
              <w:rPr>
                <w:rFonts w:cs="Arial"/>
              </w:rPr>
              <w:t>Euroseeds</w:t>
            </w:r>
            <w:proofErr w:type="spellEnd"/>
            <w:r w:rsidR="00B236FE" w:rsidRPr="008D302F">
              <w:rPr>
                <w:rFonts w:cs="Arial"/>
              </w:rPr>
              <w:t xml:space="preserve">, </w:t>
            </w:r>
            <w:r w:rsidR="00964BBB" w:rsidRPr="008D302F">
              <w:rPr>
                <w:rFonts w:cs="Arial"/>
              </w:rPr>
              <w:t xml:space="preserve">ISF, </w:t>
            </w:r>
            <w:r w:rsidR="006B1524" w:rsidRPr="008D302F">
              <w:rPr>
                <w:rFonts w:cs="Arial"/>
              </w:rPr>
              <w:t>Office</w:t>
            </w:r>
          </w:p>
        </w:tc>
      </w:tr>
    </w:tbl>
    <w:p w:rsidR="00B277AE" w:rsidRDefault="00B277AE" w:rsidP="00B277AE">
      <w:pPr>
        <w:jc w:val="right"/>
      </w:pPr>
    </w:p>
    <w:p w:rsidR="009259B4" w:rsidRDefault="009259B4" w:rsidP="00B277AE">
      <w:pPr>
        <w:jc w:val="right"/>
      </w:pPr>
    </w:p>
    <w:p w:rsidR="009259B4" w:rsidRPr="000812D1" w:rsidRDefault="009259B4" w:rsidP="00B277AE">
      <w:pPr>
        <w:jc w:val="right"/>
      </w:pPr>
    </w:p>
    <w:p w:rsidR="00B277AE" w:rsidRPr="000812D1" w:rsidRDefault="00B277AE" w:rsidP="00B277AE">
      <w:pPr>
        <w:jc w:val="left"/>
      </w:pPr>
    </w:p>
    <w:p w:rsidR="00B277AE" w:rsidRPr="000812D1" w:rsidRDefault="00B277AE" w:rsidP="00B277AE">
      <w:pPr>
        <w:jc w:val="center"/>
        <w:rPr>
          <w:rFonts w:cs="Arial"/>
          <w:b/>
        </w:rPr>
      </w:pPr>
      <w:r w:rsidRPr="000812D1">
        <w:rPr>
          <w:rFonts w:cs="Arial"/>
          <w:b/>
        </w:rPr>
        <w:t>DRAFT TEST GUIDELINES FOR POSSIBLE FUTURE DISCUSSION</w:t>
      </w:r>
    </w:p>
    <w:p w:rsidR="00B277AE" w:rsidRPr="000812D1" w:rsidRDefault="00B277AE" w:rsidP="00B277AE">
      <w:pPr>
        <w:rPr>
          <w:rFonts w:cs="Arial"/>
        </w:rPr>
      </w:pPr>
    </w:p>
    <w:p w:rsidR="00B277AE" w:rsidRPr="000812D1" w:rsidRDefault="00B277AE" w:rsidP="00B277AE">
      <w:pPr>
        <w:rPr>
          <w:rFonts w:cs="Arial"/>
        </w:rPr>
      </w:pPr>
    </w:p>
    <w:tbl>
      <w:tblPr>
        <w:tblW w:w="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36"/>
        <w:gridCol w:w="1836"/>
      </w:tblGrid>
      <w:tr w:rsidR="00040DA2" w:rsidRPr="000812D1" w:rsidTr="00130915">
        <w:trPr>
          <w:cantSplit/>
          <w:tblHeader/>
          <w:jc w:val="center"/>
        </w:trPr>
        <w:tc>
          <w:tcPr>
            <w:tcW w:w="4136" w:type="dxa"/>
            <w:shd w:val="pct5" w:color="auto" w:fill="FFFFFF"/>
            <w:vAlign w:val="center"/>
          </w:tcPr>
          <w:p w:rsidR="00B277AE" w:rsidRPr="000812D1" w:rsidRDefault="00B277AE" w:rsidP="00130915">
            <w:pPr>
              <w:pStyle w:val="BodyText"/>
              <w:spacing w:before="60" w:after="60"/>
              <w:rPr>
                <w:rFonts w:cs="Arial"/>
              </w:rPr>
            </w:pPr>
            <w:r w:rsidRPr="000812D1">
              <w:rPr>
                <w:rFonts w:cs="Arial"/>
              </w:rPr>
              <w:t>Species</w:t>
            </w:r>
          </w:p>
        </w:tc>
        <w:tc>
          <w:tcPr>
            <w:tcW w:w="1836" w:type="dxa"/>
            <w:shd w:val="pct5" w:color="auto" w:fill="FFFFFF"/>
            <w:vAlign w:val="center"/>
          </w:tcPr>
          <w:p w:rsidR="00B277AE" w:rsidRPr="000812D1" w:rsidRDefault="00B277AE" w:rsidP="00130915">
            <w:pPr>
              <w:pStyle w:val="BodyText"/>
              <w:spacing w:before="60" w:after="60"/>
              <w:rPr>
                <w:rFonts w:cs="Arial"/>
              </w:rPr>
            </w:pPr>
            <w:r w:rsidRPr="000812D1">
              <w:rPr>
                <w:rFonts w:cs="Arial"/>
              </w:rPr>
              <w:t>Basic</w:t>
            </w:r>
            <w:r w:rsidRPr="000812D1">
              <w:rPr>
                <w:rFonts w:cs="Arial"/>
              </w:rPr>
              <w:br/>
              <w:t>Document(s)</w:t>
            </w:r>
          </w:p>
        </w:tc>
      </w:tr>
      <w:tr w:rsidR="00B277AE" w:rsidRPr="000812D1" w:rsidTr="00130915">
        <w:trPr>
          <w:cantSplit/>
          <w:jc w:val="center"/>
        </w:trPr>
        <w:tc>
          <w:tcPr>
            <w:tcW w:w="4136" w:type="dxa"/>
            <w:shd w:val="clear" w:color="auto" w:fill="auto"/>
          </w:tcPr>
          <w:p w:rsidR="00B277AE" w:rsidRPr="000812D1" w:rsidRDefault="00B277AE" w:rsidP="00130915">
            <w:pPr>
              <w:pStyle w:val="BodyText"/>
              <w:spacing w:before="60" w:after="60"/>
              <w:jc w:val="left"/>
              <w:rPr>
                <w:rFonts w:cs="Arial"/>
                <w:bCs/>
                <w:iCs/>
              </w:rPr>
            </w:pPr>
            <w:r w:rsidRPr="000812D1">
              <w:rPr>
                <w:rFonts w:cs="Arial"/>
                <w:bCs/>
                <w:iCs/>
              </w:rPr>
              <w:t>Water spinach (</w:t>
            </w:r>
            <w:r w:rsidRPr="000812D1">
              <w:rPr>
                <w:rFonts w:cs="Arial"/>
                <w:bCs/>
                <w:i/>
                <w:iCs/>
              </w:rPr>
              <w:t xml:space="preserve">Ipomoea </w:t>
            </w:r>
            <w:proofErr w:type="spellStart"/>
            <w:r w:rsidRPr="000812D1">
              <w:rPr>
                <w:rFonts w:cs="Arial"/>
                <w:bCs/>
                <w:i/>
                <w:iCs/>
              </w:rPr>
              <w:t>aquatica</w:t>
            </w:r>
            <w:proofErr w:type="spellEnd"/>
            <w:r w:rsidRPr="000812D1">
              <w:rPr>
                <w:rFonts w:cs="Arial"/>
                <w:bCs/>
                <w:iCs/>
              </w:rPr>
              <w:t>)</w:t>
            </w:r>
          </w:p>
        </w:tc>
        <w:tc>
          <w:tcPr>
            <w:tcW w:w="1836" w:type="dxa"/>
            <w:shd w:val="clear" w:color="auto" w:fill="auto"/>
          </w:tcPr>
          <w:p w:rsidR="00B277AE" w:rsidRPr="000812D1" w:rsidRDefault="00B277AE" w:rsidP="00130915">
            <w:pPr>
              <w:pStyle w:val="BodyText"/>
              <w:spacing w:before="60" w:after="60"/>
              <w:rPr>
                <w:rFonts w:eastAsia="MS Mincho" w:cs="Arial"/>
                <w:lang w:eastAsia="ja-JP"/>
              </w:rPr>
            </w:pPr>
            <w:r w:rsidRPr="000812D1">
              <w:rPr>
                <w:rFonts w:eastAsia="MS Mincho" w:cs="Arial"/>
                <w:lang w:eastAsia="ja-JP"/>
              </w:rPr>
              <w:t>NEW</w:t>
            </w:r>
          </w:p>
        </w:tc>
      </w:tr>
    </w:tbl>
    <w:p w:rsidR="00B277AE" w:rsidRPr="000812D1" w:rsidRDefault="00B277AE" w:rsidP="00B277AE">
      <w:pPr>
        <w:pStyle w:val="endofdoc"/>
        <w:spacing w:before="0"/>
        <w:jc w:val="both"/>
        <w:rPr>
          <w:snapToGrid w:val="0"/>
        </w:rPr>
      </w:pPr>
    </w:p>
    <w:p w:rsidR="00B277AE" w:rsidRPr="000812D1" w:rsidRDefault="00B277AE" w:rsidP="00B277AE">
      <w:pPr>
        <w:jc w:val="left"/>
        <w:rPr>
          <w:lang w:val="pt-BR"/>
        </w:rPr>
      </w:pPr>
    </w:p>
    <w:p w:rsidR="00B277AE" w:rsidRPr="000812D1" w:rsidRDefault="00B277AE" w:rsidP="00B277AE">
      <w:pPr>
        <w:jc w:val="left"/>
        <w:rPr>
          <w:lang w:val="pt-BR"/>
        </w:rPr>
      </w:pPr>
    </w:p>
    <w:p w:rsidR="00B277AE" w:rsidRPr="00040DA2" w:rsidRDefault="00B277AE" w:rsidP="00B277AE">
      <w:pPr>
        <w:jc w:val="right"/>
      </w:pPr>
      <w:r w:rsidRPr="000812D1">
        <w:t>[End of Annex III and document]</w:t>
      </w:r>
    </w:p>
    <w:p w:rsidR="00050E16" w:rsidRPr="00040DA2" w:rsidRDefault="00050E16" w:rsidP="00B277AE">
      <w:pPr>
        <w:pStyle w:val="BodyText"/>
        <w:jc w:val="center"/>
      </w:pPr>
    </w:p>
    <w:sectPr w:rsidR="00050E16" w:rsidRPr="00040DA2" w:rsidSect="001402E4">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3D1" w:rsidRDefault="00B003D1" w:rsidP="006655D3">
      <w:r>
        <w:separator/>
      </w:r>
    </w:p>
    <w:p w:rsidR="00B003D1" w:rsidRDefault="00B003D1" w:rsidP="006655D3"/>
    <w:p w:rsidR="00B003D1" w:rsidRDefault="00B003D1" w:rsidP="006655D3"/>
  </w:endnote>
  <w:endnote w:type="continuationSeparator" w:id="0">
    <w:p w:rsidR="00B003D1" w:rsidRDefault="00B003D1" w:rsidP="006655D3">
      <w:r>
        <w:separator/>
      </w:r>
    </w:p>
    <w:p w:rsidR="00B003D1" w:rsidRPr="00294751" w:rsidRDefault="00B003D1">
      <w:pPr>
        <w:pStyle w:val="Footer"/>
        <w:spacing w:after="60"/>
        <w:rPr>
          <w:sz w:val="18"/>
          <w:lang w:val="fr-FR"/>
        </w:rPr>
      </w:pPr>
      <w:r w:rsidRPr="00294751">
        <w:rPr>
          <w:sz w:val="18"/>
          <w:lang w:val="fr-FR"/>
        </w:rPr>
        <w:t>[Suite de la note de la page précédente]</w:t>
      </w:r>
    </w:p>
    <w:p w:rsidR="00B003D1" w:rsidRPr="00294751" w:rsidRDefault="00B003D1" w:rsidP="006655D3">
      <w:pPr>
        <w:rPr>
          <w:lang w:val="fr-FR"/>
        </w:rPr>
      </w:pPr>
    </w:p>
    <w:p w:rsidR="00B003D1" w:rsidRPr="00294751" w:rsidRDefault="00B003D1" w:rsidP="006655D3">
      <w:pPr>
        <w:rPr>
          <w:lang w:val="fr-FR"/>
        </w:rPr>
      </w:pPr>
    </w:p>
  </w:endnote>
  <w:endnote w:type="continuationNotice" w:id="1">
    <w:p w:rsidR="00B003D1" w:rsidRPr="00294751" w:rsidRDefault="00B003D1" w:rsidP="006655D3">
      <w:pPr>
        <w:rPr>
          <w:lang w:val="fr-FR"/>
        </w:rPr>
      </w:pPr>
      <w:r w:rsidRPr="00294751">
        <w:rPr>
          <w:lang w:val="fr-FR"/>
        </w:rPr>
        <w:t>[Suite de la note page suivante]</w:t>
      </w:r>
    </w:p>
    <w:p w:rsidR="00B003D1" w:rsidRPr="00294751" w:rsidRDefault="00B003D1" w:rsidP="006655D3">
      <w:pPr>
        <w:rPr>
          <w:lang w:val="fr-FR"/>
        </w:rPr>
      </w:pPr>
    </w:p>
    <w:p w:rsidR="00B003D1" w:rsidRPr="00294751" w:rsidRDefault="00B003D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3D1" w:rsidRDefault="00B003D1" w:rsidP="006655D3">
      <w:r>
        <w:separator/>
      </w:r>
    </w:p>
  </w:footnote>
  <w:footnote w:type="continuationSeparator" w:id="0">
    <w:p w:rsidR="00B003D1" w:rsidRDefault="00B003D1" w:rsidP="006655D3">
      <w:r>
        <w:separator/>
      </w:r>
    </w:p>
  </w:footnote>
  <w:footnote w:type="continuationNotice" w:id="1">
    <w:p w:rsidR="00B003D1" w:rsidRPr="00AB530F" w:rsidRDefault="00B003D1" w:rsidP="00AB530F">
      <w:pPr>
        <w:pStyle w:val="Footer"/>
      </w:pPr>
    </w:p>
  </w:footnote>
  <w:footnote w:id="2">
    <w:p w:rsidR="00B003D1" w:rsidRPr="00470E32" w:rsidRDefault="00B003D1" w:rsidP="006B1524">
      <w:pPr>
        <w:pStyle w:val="FootnoteText"/>
      </w:pPr>
      <w:r>
        <w:rPr>
          <w:rStyle w:val="FootnoteReference"/>
        </w:rPr>
        <w:footnoteRef/>
      </w:r>
      <w:r>
        <w:t xml:space="preserve"> </w:t>
      </w:r>
      <w:r>
        <w:rPr>
          <w:rFonts w:cs="Arial"/>
          <w:szCs w:val="16"/>
        </w:rPr>
        <w:t>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3D1" w:rsidRPr="00D84BA9" w:rsidRDefault="00B003D1" w:rsidP="00EB048E">
    <w:pPr>
      <w:pStyle w:val="Header"/>
      <w:rPr>
        <w:rStyle w:val="PageNumber"/>
        <w:lang w:val="fr-CH"/>
      </w:rPr>
    </w:pPr>
    <w:r w:rsidRPr="00D84BA9">
      <w:rPr>
        <w:rStyle w:val="PageNumber"/>
        <w:lang w:val="fr-CH"/>
      </w:rPr>
      <w:t>TWV/5</w:t>
    </w:r>
    <w:r>
      <w:rPr>
        <w:rStyle w:val="PageNumber"/>
        <w:lang w:val="fr-CH"/>
      </w:rPr>
      <w:t>4</w:t>
    </w:r>
    <w:r w:rsidRPr="00D84BA9">
      <w:rPr>
        <w:rStyle w:val="PageNumber"/>
        <w:lang w:val="fr-CH"/>
      </w:rPr>
      <w:t>/</w:t>
    </w:r>
    <w:r>
      <w:rPr>
        <w:rStyle w:val="PageNumber"/>
        <w:lang w:val="fr-CH"/>
      </w:rPr>
      <w:t>9</w:t>
    </w:r>
    <w:r w:rsidRPr="00D84BA9">
      <w:rPr>
        <w:rStyle w:val="PageNumber"/>
        <w:lang w:val="fr-CH"/>
      </w:rPr>
      <w:t xml:space="preserve"> </w:t>
    </w:r>
  </w:p>
  <w:p w:rsidR="00B003D1" w:rsidRPr="00D84BA9" w:rsidRDefault="00B003D1" w:rsidP="00EB048E">
    <w:pPr>
      <w:pStyle w:val="Header"/>
      <w:rPr>
        <w:lang w:val="fr-CH"/>
      </w:rPr>
    </w:pPr>
    <w:r w:rsidRPr="00D84BA9">
      <w:rPr>
        <w:lang w:val="fr-CH"/>
      </w:rPr>
      <w:t xml:space="preserve">page </w:t>
    </w:r>
    <w:r w:rsidRPr="00C5280D">
      <w:rPr>
        <w:rStyle w:val="PageNumber"/>
        <w:lang w:val="en-US"/>
      </w:rPr>
      <w:fldChar w:fldCharType="begin"/>
    </w:r>
    <w:r w:rsidRPr="00D84BA9">
      <w:rPr>
        <w:rStyle w:val="PageNumber"/>
        <w:lang w:val="fr-CH"/>
      </w:rPr>
      <w:instrText xml:space="preserve"> PAGE </w:instrText>
    </w:r>
    <w:r w:rsidRPr="00C5280D">
      <w:rPr>
        <w:rStyle w:val="PageNumber"/>
        <w:lang w:val="en-US"/>
      </w:rPr>
      <w:fldChar w:fldCharType="separate"/>
    </w:r>
    <w:r w:rsidR="00D922F1">
      <w:rPr>
        <w:rStyle w:val="PageNumber"/>
        <w:noProof/>
        <w:lang w:val="fr-CH"/>
      </w:rPr>
      <w:t>18</w:t>
    </w:r>
    <w:r w:rsidRPr="00C5280D">
      <w:rPr>
        <w:rStyle w:val="PageNumber"/>
        <w:lang w:val="en-US"/>
      </w:rPr>
      <w:fldChar w:fldCharType="end"/>
    </w:r>
  </w:p>
  <w:p w:rsidR="00B003D1" w:rsidRPr="00D84BA9" w:rsidRDefault="00B003D1" w:rsidP="006655D3">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3D1" w:rsidRPr="007224D0" w:rsidRDefault="00B003D1" w:rsidP="00EB048E">
    <w:pPr>
      <w:pStyle w:val="Header"/>
      <w:rPr>
        <w:rStyle w:val="PageNumber"/>
        <w:lang w:val="en-US"/>
      </w:rPr>
    </w:pPr>
    <w:r w:rsidRPr="007224D0">
      <w:rPr>
        <w:rStyle w:val="PageNumber"/>
        <w:lang w:val="en-US"/>
      </w:rPr>
      <w:t>TWV/5</w:t>
    </w:r>
    <w:r>
      <w:rPr>
        <w:rStyle w:val="PageNumber"/>
        <w:lang w:val="en-US"/>
      </w:rPr>
      <w:t>4</w:t>
    </w:r>
    <w:r w:rsidRPr="007224D0">
      <w:rPr>
        <w:rStyle w:val="PageNumber"/>
        <w:lang w:val="en-US"/>
      </w:rPr>
      <w:t>/</w:t>
    </w:r>
    <w:r>
      <w:rPr>
        <w:rStyle w:val="PageNumber"/>
        <w:lang w:val="en-US"/>
      </w:rPr>
      <w:t>9</w:t>
    </w:r>
  </w:p>
  <w:p w:rsidR="00B003D1" w:rsidRPr="007224D0" w:rsidRDefault="00B003D1" w:rsidP="00EB048E">
    <w:pPr>
      <w:pStyle w:val="Header"/>
      <w:rPr>
        <w:lang w:val="en-US"/>
      </w:rPr>
    </w:pPr>
    <w:r w:rsidRPr="007224D0">
      <w:rPr>
        <w:lang w:val="en-US"/>
      </w:rPr>
      <w:t xml:space="preserve">Annex I, page </w:t>
    </w:r>
    <w:r w:rsidRPr="00C5280D">
      <w:rPr>
        <w:rStyle w:val="PageNumber"/>
        <w:lang w:val="en-US"/>
      </w:rPr>
      <w:fldChar w:fldCharType="begin"/>
    </w:r>
    <w:r w:rsidRPr="007224D0">
      <w:rPr>
        <w:rStyle w:val="PageNumber"/>
        <w:lang w:val="en-US"/>
      </w:rPr>
      <w:instrText xml:space="preserve"> PAGE </w:instrText>
    </w:r>
    <w:r w:rsidRPr="00C5280D">
      <w:rPr>
        <w:rStyle w:val="PageNumber"/>
        <w:lang w:val="en-US"/>
      </w:rPr>
      <w:fldChar w:fldCharType="separate"/>
    </w:r>
    <w:r w:rsidR="00D922F1">
      <w:rPr>
        <w:rStyle w:val="PageNumber"/>
        <w:noProof/>
        <w:lang w:val="en-US"/>
      </w:rPr>
      <w:t>6</w:t>
    </w:r>
    <w:r w:rsidRPr="00C5280D">
      <w:rPr>
        <w:rStyle w:val="PageNumber"/>
        <w:lang w:val="en-US"/>
      </w:rPr>
      <w:fldChar w:fldCharType="end"/>
    </w:r>
  </w:p>
  <w:p w:rsidR="00B003D1" w:rsidRPr="007224D0" w:rsidRDefault="00B003D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3D1" w:rsidRPr="00CA75FF" w:rsidRDefault="00B003D1" w:rsidP="001402E4">
    <w:pPr>
      <w:pStyle w:val="Header"/>
      <w:rPr>
        <w:rStyle w:val="PageNumber"/>
        <w:lang w:val="en-US"/>
      </w:rPr>
    </w:pPr>
    <w:r w:rsidRPr="00CA75FF">
      <w:rPr>
        <w:rStyle w:val="PageNumber"/>
        <w:lang w:val="en-US"/>
      </w:rPr>
      <w:t>TWV/54/</w:t>
    </w:r>
    <w:r>
      <w:rPr>
        <w:rStyle w:val="PageNumber"/>
        <w:lang w:val="en-US"/>
      </w:rPr>
      <w:t>9</w:t>
    </w:r>
  </w:p>
  <w:p w:rsidR="00B003D1" w:rsidRPr="00CA75FF" w:rsidRDefault="00B003D1" w:rsidP="001402E4">
    <w:pPr>
      <w:pStyle w:val="Header"/>
      <w:rPr>
        <w:rStyle w:val="PageNumber"/>
        <w:lang w:val="en-US"/>
      </w:rPr>
    </w:pPr>
  </w:p>
  <w:p w:rsidR="00B003D1" w:rsidRPr="00CA75FF" w:rsidRDefault="00B003D1" w:rsidP="001402E4">
    <w:pPr>
      <w:pStyle w:val="Header"/>
      <w:rPr>
        <w:lang w:val="en-US"/>
      </w:rPr>
    </w:pPr>
    <w:r w:rsidRPr="00CA75FF">
      <w:rPr>
        <w:lang w:val="en-US"/>
      </w:rPr>
      <w:t>Annex I</w:t>
    </w:r>
  </w:p>
  <w:p w:rsidR="00B003D1" w:rsidRPr="00CA75FF" w:rsidRDefault="00B003D1">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D6" w:rsidRPr="00CA75FF" w:rsidRDefault="005B2AD6" w:rsidP="001402E4">
    <w:pPr>
      <w:pStyle w:val="Header"/>
      <w:rPr>
        <w:rStyle w:val="PageNumber"/>
        <w:lang w:val="en-US"/>
      </w:rPr>
    </w:pPr>
    <w:r w:rsidRPr="00CA75FF">
      <w:rPr>
        <w:rStyle w:val="PageNumber"/>
        <w:lang w:val="en-US"/>
      </w:rPr>
      <w:t>TWV/54/</w:t>
    </w:r>
    <w:r>
      <w:rPr>
        <w:rStyle w:val="PageNumber"/>
        <w:lang w:val="en-US"/>
      </w:rPr>
      <w:t>9</w:t>
    </w:r>
  </w:p>
  <w:p w:rsidR="005B2AD6" w:rsidRPr="00CA75FF" w:rsidRDefault="005B2AD6" w:rsidP="001402E4">
    <w:pPr>
      <w:pStyle w:val="Header"/>
      <w:rPr>
        <w:rStyle w:val="PageNumber"/>
        <w:lang w:val="en-US"/>
      </w:rPr>
    </w:pPr>
  </w:p>
  <w:p w:rsidR="005B2AD6" w:rsidRPr="00CA75FF" w:rsidRDefault="005B2AD6" w:rsidP="001402E4">
    <w:pPr>
      <w:pStyle w:val="Header"/>
      <w:rPr>
        <w:lang w:val="en-US"/>
      </w:rPr>
    </w:pPr>
    <w:r w:rsidRPr="00CA75FF">
      <w:rPr>
        <w:lang w:val="en-US"/>
      </w:rPr>
      <w:t>Annex I</w:t>
    </w:r>
    <w:r>
      <w:rPr>
        <w:lang w:val="en-US"/>
      </w:rPr>
      <w:t>I</w:t>
    </w:r>
  </w:p>
  <w:p w:rsidR="005B2AD6" w:rsidRPr="00CA75FF" w:rsidRDefault="005B2AD6">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3D1" w:rsidRPr="001402E4" w:rsidRDefault="00B003D1" w:rsidP="00EB048E">
    <w:pPr>
      <w:pStyle w:val="Header"/>
      <w:rPr>
        <w:rStyle w:val="PageNumber"/>
        <w:lang w:val="fr-CH"/>
      </w:rPr>
    </w:pPr>
    <w:r w:rsidRPr="001402E4">
      <w:rPr>
        <w:rStyle w:val="PageNumber"/>
        <w:lang w:val="fr-CH"/>
      </w:rPr>
      <w:t>TWV/5</w:t>
    </w:r>
    <w:r>
      <w:rPr>
        <w:rStyle w:val="PageNumber"/>
        <w:lang w:val="fr-CH"/>
      </w:rPr>
      <w:t>4</w:t>
    </w:r>
    <w:r w:rsidRPr="001402E4">
      <w:rPr>
        <w:rStyle w:val="PageNumber"/>
        <w:lang w:val="fr-CH"/>
      </w:rPr>
      <w:t>/</w:t>
    </w:r>
    <w:r>
      <w:rPr>
        <w:rStyle w:val="PageNumber"/>
        <w:lang w:val="fr-CH"/>
      </w:rPr>
      <w:t>9</w:t>
    </w:r>
  </w:p>
  <w:p w:rsidR="00B003D1" w:rsidRPr="001402E4" w:rsidRDefault="00B003D1" w:rsidP="00EB048E">
    <w:pPr>
      <w:pStyle w:val="Header"/>
      <w:rPr>
        <w:lang w:val="fr-CH"/>
      </w:rPr>
    </w:pPr>
    <w:proofErr w:type="spellStart"/>
    <w:r>
      <w:rPr>
        <w:lang w:val="fr-CH"/>
      </w:rPr>
      <w:t>Annex</w:t>
    </w:r>
    <w:proofErr w:type="spellEnd"/>
    <w:r>
      <w:rPr>
        <w:lang w:val="fr-CH"/>
      </w:rPr>
      <w:t xml:space="preserve"> III, page </w:t>
    </w:r>
    <w:r w:rsidRPr="001402E4">
      <w:rPr>
        <w:lang w:val="fr-CH"/>
      </w:rPr>
      <w:fldChar w:fldCharType="begin"/>
    </w:r>
    <w:r w:rsidRPr="001402E4">
      <w:rPr>
        <w:lang w:val="fr-CH"/>
      </w:rPr>
      <w:instrText xml:space="preserve"> PAGE   \* MERGEFORMAT </w:instrText>
    </w:r>
    <w:r w:rsidRPr="001402E4">
      <w:rPr>
        <w:lang w:val="fr-CH"/>
      </w:rPr>
      <w:fldChar w:fldCharType="separate"/>
    </w:r>
    <w:r w:rsidR="00D922F1">
      <w:rPr>
        <w:noProof/>
        <w:lang w:val="fr-CH"/>
      </w:rPr>
      <w:t>2</w:t>
    </w:r>
    <w:r w:rsidRPr="001402E4">
      <w:rPr>
        <w:noProof/>
        <w:lang w:val="fr-CH"/>
      </w:rPr>
      <w:fldChar w:fldCharType="end"/>
    </w:r>
  </w:p>
  <w:p w:rsidR="00B003D1" w:rsidRPr="001402E4" w:rsidRDefault="00B003D1"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3D1" w:rsidRPr="002F25D7" w:rsidRDefault="00B003D1" w:rsidP="001402E4">
    <w:pPr>
      <w:pStyle w:val="Header"/>
      <w:rPr>
        <w:rStyle w:val="PageNumber"/>
        <w:lang w:val="en-US"/>
      </w:rPr>
    </w:pPr>
    <w:r w:rsidRPr="002F25D7">
      <w:rPr>
        <w:rStyle w:val="PageNumber"/>
        <w:lang w:val="en-US"/>
      </w:rPr>
      <w:t>TWV/5</w:t>
    </w:r>
    <w:r>
      <w:rPr>
        <w:rStyle w:val="PageNumber"/>
        <w:lang w:val="en-US"/>
      </w:rPr>
      <w:t>4</w:t>
    </w:r>
    <w:r w:rsidRPr="002F25D7">
      <w:rPr>
        <w:rStyle w:val="PageNumber"/>
        <w:lang w:val="en-US"/>
      </w:rPr>
      <w:t>/</w:t>
    </w:r>
    <w:r>
      <w:rPr>
        <w:rStyle w:val="PageNumber"/>
        <w:lang w:val="en-US"/>
      </w:rPr>
      <w:t>9</w:t>
    </w:r>
  </w:p>
  <w:p w:rsidR="00B003D1" w:rsidRPr="002F25D7" w:rsidRDefault="00B003D1">
    <w:pPr>
      <w:pStyle w:val="Header"/>
      <w:rPr>
        <w:lang w:val="en-US"/>
      </w:rPr>
    </w:pPr>
  </w:p>
  <w:p w:rsidR="00B003D1" w:rsidRPr="002F25D7" w:rsidRDefault="00B003D1">
    <w:pPr>
      <w:pStyle w:val="Header"/>
      <w:rPr>
        <w:lang w:val="en-US"/>
      </w:rPr>
    </w:pPr>
    <w:r w:rsidRPr="002F25D7">
      <w:rPr>
        <w:lang w:val="en-US"/>
      </w:rPr>
      <w:t xml:space="preserve">Annex </w:t>
    </w:r>
    <w:r>
      <w:rPr>
        <w:lang w:val="en-US"/>
      </w:rPr>
      <w:t>III</w:t>
    </w:r>
  </w:p>
  <w:p w:rsidR="00B003D1" w:rsidRPr="002F25D7" w:rsidRDefault="00B003D1" w:rsidP="001402E4">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220C1"/>
    <w:multiLevelType w:val="hybridMultilevel"/>
    <w:tmpl w:val="70503F5E"/>
    <w:lvl w:ilvl="0" w:tplc="B4444416">
      <w:start w:val="1"/>
      <w:numFmt w:val="decimal"/>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911489"/>
    <w:multiLevelType w:val="hybridMultilevel"/>
    <w:tmpl w:val="06401AC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66DB3"/>
    <w:multiLevelType w:val="hybridMultilevel"/>
    <w:tmpl w:val="82BE4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72930"/>
    <w:multiLevelType w:val="hybridMultilevel"/>
    <w:tmpl w:val="1A1054C8"/>
    <w:lvl w:ilvl="0" w:tplc="9DB497B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C012A"/>
    <w:multiLevelType w:val="hybridMultilevel"/>
    <w:tmpl w:val="88A2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20" w15:restartNumberingAfterBreak="0">
    <w:nsid w:val="2B760CA2"/>
    <w:multiLevelType w:val="hybridMultilevel"/>
    <w:tmpl w:val="863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89140E1"/>
    <w:multiLevelType w:val="hybridMultilevel"/>
    <w:tmpl w:val="59E0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F3F1DB7"/>
    <w:multiLevelType w:val="hybridMultilevel"/>
    <w:tmpl w:val="7E168866"/>
    <w:lvl w:ilvl="0" w:tplc="603E941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A7C76"/>
    <w:multiLevelType w:val="hybridMultilevel"/>
    <w:tmpl w:val="2504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B0554CF"/>
    <w:multiLevelType w:val="hybridMultilevel"/>
    <w:tmpl w:val="ADC02A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0"/>
  </w:num>
  <w:num w:numId="3">
    <w:abstractNumId w:val="28"/>
  </w:num>
  <w:num w:numId="4">
    <w:abstractNumId w:val="14"/>
  </w:num>
  <w:num w:numId="5">
    <w:abstractNumId w:val="21"/>
    <w:lvlOverride w:ilvl="0">
      <w:startOverride w:val="1"/>
    </w:lvlOverride>
  </w:num>
  <w:num w:numId="6">
    <w:abstractNumId w:val="19"/>
    <w:lvlOverride w:ilvl="0">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5"/>
  </w:num>
  <w:num w:numId="10">
    <w:abstractNumId w:val="10"/>
  </w:num>
  <w:num w:numId="11">
    <w:abstractNumId w:val="38"/>
  </w:num>
  <w:num w:numId="12">
    <w:abstractNumId w:val="26"/>
  </w:num>
  <w:num w:numId="13">
    <w:abstractNumId w:val="3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22"/>
  </w:num>
  <w:num w:numId="26">
    <w:abstractNumId w:val="33"/>
  </w:num>
  <w:num w:numId="27">
    <w:abstractNumId w:val="11"/>
  </w:num>
  <w:num w:numId="28">
    <w:abstractNumId w:val="27"/>
  </w:num>
  <w:num w:numId="29">
    <w:abstractNumId w:val="18"/>
  </w:num>
  <w:num w:numId="30">
    <w:abstractNumId w:val="37"/>
  </w:num>
  <w:num w:numId="31">
    <w:abstractNumId w:val="13"/>
  </w:num>
  <w:num w:numId="32">
    <w:abstractNumId w:val="16"/>
  </w:num>
  <w:num w:numId="33">
    <w:abstractNumId w:val="34"/>
  </w:num>
  <w:num w:numId="34">
    <w:abstractNumId w:val="12"/>
  </w:num>
  <w:num w:numId="35">
    <w:abstractNumId w:val="15"/>
  </w:num>
  <w:num w:numId="36">
    <w:abstractNumId w:val="29"/>
  </w:num>
  <w:num w:numId="37">
    <w:abstractNumId w:val="24"/>
  </w:num>
  <w:num w:numId="38">
    <w:abstractNumId w:val="39"/>
  </w:num>
  <w:num w:numId="39">
    <w:abstractNumId w:val="17"/>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GrammaticalErrors/>
  <w:activeWritingStyle w:appName="MSWord" w:lang="it-IT"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76"/>
    <w:rsid w:val="0000301B"/>
    <w:rsid w:val="00010CF3"/>
    <w:rsid w:val="00011E27"/>
    <w:rsid w:val="000148BC"/>
    <w:rsid w:val="00024AB8"/>
    <w:rsid w:val="00025F8E"/>
    <w:rsid w:val="00030854"/>
    <w:rsid w:val="00030A75"/>
    <w:rsid w:val="000343A3"/>
    <w:rsid w:val="00036028"/>
    <w:rsid w:val="00040A3C"/>
    <w:rsid w:val="00040DA2"/>
    <w:rsid w:val="00044642"/>
    <w:rsid w:val="000446B9"/>
    <w:rsid w:val="00047E21"/>
    <w:rsid w:val="00050E16"/>
    <w:rsid w:val="000559B4"/>
    <w:rsid w:val="000560DD"/>
    <w:rsid w:val="0006198D"/>
    <w:rsid w:val="00062977"/>
    <w:rsid w:val="00065E8D"/>
    <w:rsid w:val="000700D7"/>
    <w:rsid w:val="000812D1"/>
    <w:rsid w:val="00085505"/>
    <w:rsid w:val="000858FC"/>
    <w:rsid w:val="000865EF"/>
    <w:rsid w:val="0009496F"/>
    <w:rsid w:val="000A3C61"/>
    <w:rsid w:val="000A7E77"/>
    <w:rsid w:val="000C2841"/>
    <w:rsid w:val="000C3D1B"/>
    <w:rsid w:val="000C451C"/>
    <w:rsid w:val="000C4E25"/>
    <w:rsid w:val="000C7021"/>
    <w:rsid w:val="000C74E9"/>
    <w:rsid w:val="000D6BBC"/>
    <w:rsid w:val="000D7780"/>
    <w:rsid w:val="000E2BCB"/>
    <w:rsid w:val="000E2FFF"/>
    <w:rsid w:val="000E51F9"/>
    <w:rsid w:val="000E636A"/>
    <w:rsid w:val="000E6AAA"/>
    <w:rsid w:val="000E7944"/>
    <w:rsid w:val="000E7A30"/>
    <w:rsid w:val="000F2F11"/>
    <w:rsid w:val="00103807"/>
    <w:rsid w:val="00105929"/>
    <w:rsid w:val="00106263"/>
    <w:rsid w:val="00110C36"/>
    <w:rsid w:val="001131D5"/>
    <w:rsid w:val="001132F2"/>
    <w:rsid w:val="001278CE"/>
    <w:rsid w:val="00130915"/>
    <w:rsid w:val="001402E4"/>
    <w:rsid w:val="00141DB8"/>
    <w:rsid w:val="00144247"/>
    <w:rsid w:val="00147113"/>
    <w:rsid w:val="00147338"/>
    <w:rsid w:val="00152154"/>
    <w:rsid w:val="00152181"/>
    <w:rsid w:val="00152D5F"/>
    <w:rsid w:val="00154E56"/>
    <w:rsid w:val="00154F1A"/>
    <w:rsid w:val="00161E74"/>
    <w:rsid w:val="00164861"/>
    <w:rsid w:val="00167A45"/>
    <w:rsid w:val="00172084"/>
    <w:rsid w:val="0017474A"/>
    <w:rsid w:val="001758C6"/>
    <w:rsid w:val="00182B99"/>
    <w:rsid w:val="00190F9E"/>
    <w:rsid w:val="00191328"/>
    <w:rsid w:val="00191417"/>
    <w:rsid w:val="0019576F"/>
    <w:rsid w:val="00196066"/>
    <w:rsid w:val="0019627A"/>
    <w:rsid w:val="001A43E8"/>
    <w:rsid w:val="001A63D7"/>
    <w:rsid w:val="001A7251"/>
    <w:rsid w:val="001B5DF8"/>
    <w:rsid w:val="001C0947"/>
    <w:rsid w:val="001C30E2"/>
    <w:rsid w:val="001C7EDB"/>
    <w:rsid w:val="001D2A53"/>
    <w:rsid w:val="001D2FDF"/>
    <w:rsid w:val="001D3A85"/>
    <w:rsid w:val="001D5761"/>
    <w:rsid w:val="001D6303"/>
    <w:rsid w:val="001D7A99"/>
    <w:rsid w:val="001E0DAC"/>
    <w:rsid w:val="001E1EA8"/>
    <w:rsid w:val="001F1EAD"/>
    <w:rsid w:val="0020191A"/>
    <w:rsid w:val="00205E56"/>
    <w:rsid w:val="0021332C"/>
    <w:rsid w:val="00213982"/>
    <w:rsid w:val="00224D05"/>
    <w:rsid w:val="0024416D"/>
    <w:rsid w:val="002464A7"/>
    <w:rsid w:val="00261372"/>
    <w:rsid w:val="002658B9"/>
    <w:rsid w:val="002709ED"/>
    <w:rsid w:val="00271911"/>
    <w:rsid w:val="00272DDD"/>
    <w:rsid w:val="0027590C"/>
    <w:rsid w:val="002800A0"/>
    <w:rsid w:val="002801B3"/>
    <w:rsid w:val="00281060"/>
    <w:rsid w:val="00281F48"/>
    <w:rsid w:val="002822C1"/>
    <w:rsid w:val="00286747"/>
    <w:rsid w:val="00293953"/>
    <w:rsid w:val="002940E8"/>
    <w:rsid w:val="00294751"/>
    <w:rsid w:val="00295A0F"/>
    <w:rsid w:val="002A6E50"/>
    <w:rsid w:val="002B4298"/>
    <w:rsid w:val="002C256A"/>
    <w:rsid w:val="002C44FC"/>
    <w:rsid w:val="002C4C76"/>
    <w:rsid w:val="002D395B"/>
    <w:rsid w:val="002D3ABD"/>
    <w:rsid w:val="002D4FB9"/>
    <w:rsid w:val="002D6ED4"/>
    <w:rsid w:val="002D78C1"/>
    <w:rsid w:val="002E065C"/>
    <w:rsid w:val="002E2F21"/>
    <w:rsid w:val="002F25D7"/>
    <w:rsid w:val="00305A7F"/>
    <w:rsid w:val="00314093"/>
    <w:rsid w:val="003143BC"/>
    <w:rsid w:val="003152FE"/>
    <w:rsid w:val="00320119"/>
    <w:rsid w:val="003245B9"/>
    <w:rsid w:val="00327436"/>
    <w:rsid w:val="00335389"/>
    <w:rsid w:val="0034136C"/>
    <w:rsid w:val="00344BD6"/>
    <w:rsid w:val="0035528D"/>
    <w:rsid w:val="003552CE"/>
    <w:rsid w:val="00361821"/>
    <w:rsid w:val="00361E9E"/>
    <w:rsid w:val="00362F48"/>
    <w:rsid w:val="00374981"/>
    <w:rsid w:val="00374CC8"/>
    <w:rsid w:val="00374CF9"/>
    <w:rsid w:val="00375F7C"/>
    <w:rsid w:val="00386D09"/>
    <w:rsid w:val="0039103B"/>
    <w:rsid w:val="00394170"/>
    <w:rsid w:val="0039542D"/>
    <w:rsid w:val="003A1301"/>
    <w:rsid w:val="003A2FEE"/>
    <w:rsid w:val="003B0B4B"/>
    <w:rsid w:val="003B1A45"/>
    <w:rsid w:val="003B706A"/>
    <w:rsid w:val="003C3F19"/>
    <w:rsid w:val="003C6518"/>
    <w:rsid w:val="003C7FBE"/>
    <w:rsid w:val="003D227C"/>
    <w:rsid w:val="003D2B4D"/>
    <w:rsid w:val="003D32CC"/>
    <w:rsid w:val="003D45E2"/>
    <w:rsid w:val="003D5FC9"/>
    <w:rsid w:val="003E659C"/>
    <w:rsid w:val="003F37A9"/>
    <w:rsid w:val="003F404F"/>
    <w:rsid w:val="003F422D"/>
    <w:rsid w:val="0040019A"/>
    <w:rsid w:val="00404D95"/>
    <w:rsid w:val="00406C73"/>
    <w:rsid w:val="00421191"/>
    <w:rsid w:val="00427C6F"/>
    <w:rsid w:val="004340A5"/>
    <w:rsid w:val="00444A88"/>
    <w:rsid w:val="00453B52"/>
    <w:rsid w:val="00453F7D"/>
    <w:rsid w:val="00457BEF"/>
    <w:rsid w:val="004645D5"/>
    <w:rsid w:val="00473038"/>
    <w:rsid w:val="00474DA4"/>
    <w:rsid w:val="00476B4D"/>
    <w:rsid w:val="004805FA"/>
    <w:rsid w:val="00482C76"/>
    <w:rsid w:val="00492404"/>
    <w:rsid w:val="00492728"/>
    <w:rsid w:val="004935D2"/>
    <w:rsid w:val="00496305"/>
    <w:rsid w:val="00496FBD"/>
    <w:rsid w:val="0049744F"/>
    <w:rsid w:val="004A1EC1"/>
    <w:rsid w:val="004A4146"/>
    <w:rsid w:val="004A4E09"/>
    <w:rsid w:val="004A6407"/>
    <w:rsid w:val="004B1215"/>
    <w:rsid w:val="004C722E"/>
    <w:rsid w:val="004D047D"/>
    <w:rsid w:val="004E2E81"/>
    <w:rsid w:val="004F1E9E"/>
    <w:rsid w:val="004F305A"/>
    <w:rsid w:val="004F42A4"/>
    <w:rsid w:val="004F4A2C"/>
    <w:rsid w:val="004F74EA"/>
    <w:rsid w:val="00500D96"/>
    <w:rsid w:val="0050345B"/>
    <w:rsid w:val="005111A1"/>
    <w:rsid w:val="00512164"/>
    <w:rsid w:val="0051378D"/>
    <w:rsid w:val="00520297"/>
    <w:rsid w:val="00520662"/>
    <w:rsid w:val="0052127D"/>
    <w:rsid w:val="00532E4D"/>
    <w:rsid w:val="005338F9"/>
    <w:rsid w:val="005413DD"/>
    <w:rsid w:val="0054281C"/>
    <w:rsid w:val="00544581"/>
    <w:rsid w:val="00551286"/>
    <w:rsid w:val="0055268D"/>
    <w:rsid w:val="00555317"/>
    <w:rsid w:val="005602C3"/>
    <w:rsid w:val="00561D3F"/>
    <w:rsid w:val="00576BE4"/>
    <w:rsid w:val="00590275"/>
    <w:rsid w:val="005932F5"/>
    <w:rsid w:val="005A400A"/>
    <w:rsid w:val="005B2AD6"/>
    <w:rsid w:val="005B3C1B"/>
    <w:rsid w:val="005B6455"/>
    <w:rsid w:val="005E0140"/>
    <w:rsid w:val="005E3715"/>
    <w:rsid w:val="005E4F69"/>
    <w:rsid w:val="005E72D7"/>
    <w:rsid w:val="005F062E"/>
    <w:rsid w:val="005F42E5"/>
    <w:rsid w:val="005F7B92"/>
    <w:rsid w:val="00604AB8"/>
    <w:rsid w:val="006056DE"/>
    <w:rsid w:val="00612379"/>
    <w:rsid w:val="006153B6"/>
    <w:rsid w:val="0061555F"/>
    <w:rsid w:val="00620DC6"/>
    <w:rsid w:val="00621302"/>
    <w:rsid w:val="00623822"/>
    <w:rsid w:val="006257AD"/>
    <w:rsid w:val="00625A65"/>
    <w:rsid w:val="00627EA0"/>
    <w:rsid w:val="00636CA6"/>
    <w:rsid w:val="00640130"/>
    <w:rsid w:val="00641200"/>
    <w:rsid w:val="0064138D"/>
    <w:rsid w:val="00641EB5"/>
    <w:rsid w:val="00653A3C"/>
    <w:rsid w:val="0065430E"/>
    <w:rsid w:val="00661A53"/>
    <w:rsid w:val="00664F09"/>
    <w:rsid w:val="006655D3"/>
    <w:rsid w:val="00667404"/>
    <w:rsid w:val="00667FFC"/>
    <w:rsid w:val="006721D0"/>
    <w:rsid w:val="00672C51"/>
    <w:rsid w:val="00687890"/>
    <w:rsid w:val="00687EB4"/>
    <w:rsid w:val="00695746"/>
    <w:rsid w:val="00695C56"/>
    <w:rsid w:val="00696832"/>
    <w:rsid w:val="006A22BA"/>
    <w:rsid w:val="006A3358"/>
    <w:rsid w:val="006A4516"/>
    <w:rsid w:val="006A5CDE"/>
    <w:rsid w:val="006A644A"/>
    <w:rsid w:val="006A6E08"/>
    <w:rsid w:val="006B1524"/>
    <w:rsid w:val="006B17D2"/>
    <w:rsid w:val="006B5D92"/>
    <w:rsid w:val="006C224E"/>
    <w:rsid w:val="006D780A"/>
    <w:rsid w:val="006E2A3E"/>
    <w:rsid w:val="006F22F0"/>
    <w:rsid w:val="00701F7C"/>
    <w:rsid w:val="00707375"/>
    <w:rsid w:val="0071271E"/>
    <w:rsid w:val="00714AF5"/>
    <w:rsid w:val="00717A80"/>
    <w:rsid w:val="007224D0"/>
    <w:rsid w:val="0073088B"/>
    <w:rsid w:val="0073203C"/>
    <w:rsid w:val="0073244E"/>
    <w:rsid w:val="00732A6C"/>
    <w:rsid w:val="00732DEC"/>
    <w:rsid w:val="00735BD5"/>
    <w:rsid w:val="00740E88"/>
    <w:rsid w:val="007423DB"/>
    <w:rsid w:val="00751613"/>
    <w:rsid w:val="007556F6"/>
    <w:rsid w:val="00760EEF"/>
    <w:rsid w:val="00764B11"/>
    <w:rsid w:val="00764F6D"/>
    <w:rsid w:val="00770261"/>
    <w:rsid w:val="00777EE5"/>
    <w:rsid w:val="00784836"/>
    <w:rsid w:val="0079023E"/>
    <w:rsid w:val="00792705"/>
    <w:rsid w:val="00797C37"/>
    <w:rsid w:val="00797EB0"/>
    <w:rsid w:val="007A0804"/>
    <w:rsid w:val="007A2854"/>
    <w:rsid w:val="007A6524"/>
    <w:rsid w:val="007B0BF1"/>
    <w:rsid w:val="007B2451"/>
    <w:rsid w:val="007B4BD5"/>
    <w:rsid w:val="007C1D92"/>
    <w:rsid w:val="007C4CB9"/>
    <w:rsid w:val="007C5B7D"/>
    <w:rsid w:val="007D0B9D"/>
    <w:rsid w:val="007D19B0"/>
    <w:rsid w:val="007D3C1F"/>
    <w:rsid w:val="007E2F05"/>
    <w:rsid w:val="007F498F"/>
    <w:rsid w:val="007F6427"/>
    <w:rsid w:val="00801B72"/>
    <w:rsid w:val="0080362C"/>
    <w:rsid w:val="00803812"/>
    <w:rsid w:val="00805E12"/>
    <w:rsid w:val="0080679D"/>
    <w:rsid w:val="008108B0"/>
    <w:rsid w:val="00810C3C"/>
    <w:rsid w:val="00811B20"/>
    <w:rsid w:val="008211B5"/>
    <w:rsid w:val="0082296E"/>
    <w:rsid w:val="00824099"/>
    <w:rsid w:val="00831369"/>
    <w:rsid w:val="0083726C"/>
    <w:rsid w:val="008403B9"/>
    <w:rsid w:val="00846D7C"/>
    <w:rsid w:val="00860A1D"/>
    <w:rsid w:val="0086404E"/>
    <w:rsid w:val="00867AC1"/>
    <w:rsid w:val="008749E7"/>
    <w:rsid w:val="00875529"/>
    <w:rsid w:val="00880076"/>
    <w:rsid w:val="00886AAA"/>
    <w:rsid w:val="00887A72"/>
    <w:rsid w:val="00890DF8"/>
    <w:rsid w:val="0089128E"/>
    <w:rsid w:val="00894817"/>
    <w:rsid w:val="008A0484"/>
    <w:rsid w:val="008A0E0B"/>
    <w:rsid w:val="008A484A"/>
    <w:rsid w:val="008A5069"/>
    <w:rsid w:val="008A743F"/>
    <w:rsid w:val="008A7D23"/>
    <w:rsid w:val="008B2A5A"/>
    <w:rsid w:val="008B2F07"/>
    <w:rsid w:val="008C0970"/>
    <w:rsid w:val="008C43BB"/>
    <w:rsid w:val="008C5149"/>
    <w:rsid w:val="008D0BC5"/>
    <w:rsid w:val="008D2CF7"/>
    <w:rsid w:val="008D302F"/>
    <w:rsid w:val="008E58E9"/>
    <w:rsid w:val="008E61DB"/>
    <w:rsid w:val="008F113F"/>
    <w:rsid w:val="008F3C76"/>
    <w:rsid w:val="008F50C4"/>
    <w:rsid w:val="00900C26"/>
    <w:rsid w:val="0090197F"/>
    <w:rsid w:val="009023F0"/>
    <w:rsid w:val="00905E63"/>
    <w:rsid w:val="00906ACA"/>
    <w:rsid w:val="00906DDC"/>
    <w:rsid w:val="009070D3"/>
    <w:rsid w:val="009112E5"/>
    <w:rsid w:val="0091650D"/>
    <w:rsid w:val="0092066B"/>
    <w:rsid w:val="00920825"/>
    <w:rsid w:val="009259B4"/>
    <w:rsid w:val="00930E64"/>
    <w:rsid w:val="00931E65"/>
    <w:rsid w:val="00934E09"/>
    <w:rsid w:val="00936253"/>
    <w:rsid w:val="00940D46"/>
    <w:rsid w:val="009446E1"/>
    <w:rsid w:val="009454EF"/>
    <w:rsid w:val="009464EB"/>
    <w:rsid w:val="0095039B"/>
    <w:rsid w:val="00951129"/>
    <w:rsid w:val="00952DD4"/>
    <w:rsid w:val="00955440"/>
    <w:rsid w:val="0095629B"/>
    <w:rsid w:val="00964BBB"/>
    <w:rsid w:val="00965AE7"/>
    <w:rsid w:val="0096604A"/>
    <w:rsid w:val="00967DB3"/>
    <w:rsid w:val="00970FED"/>
    <w:rsid w:val="00973F50"/>
    <w:rsid w:val="00976709"/>
    <w:rsid w:val="00987375"/>
    <w:rsid w:val="00987657"/>
    <w:rsid w:val="009903D1"/>
    <w:rsid w:val="00991037"/>
    <w:rsid w:val="00992D82"/>
    <w:rsid w:val="00997029"/>
    <w:rsid w:val="009A7339"/>
    <w:rsid w:val="009A73EA"/>
    <w:rsid w:val="009B1052"/>
    <w:rsid w:val="009B440E"/>
    <w:rsid w:val="009B7D56"/>
    <w:rsid w:val="009C38B9"/>
    <w:rsid w:val="009C621F"/>
    <w:rsid w:val="009D690D"/>
    <w:rsid w:val="009D7628"/>
    <w:rsid w:val="009D7693"/>
    <w:rsid w:val="009E65B6"/>
    <w:rsid w:val="009F5171"/>
    <w:rsid w:val="00A02442"/>
    <w:rsid w:val="00A06F3B"/>
    <w:rsid w:val="00A15999"/>
    <w:rsid w:val="00A15A0E"/>
    <w:rsid w:val="00A211B1"/>
    <w:rsid w:val="00A21336"/>
    <w:rsid w:val="00A21FF4"/>
    <w:rsid w:val="00A24C10"/>
    <w:rsid w:val="00A2585B"/>
    <w:rsid w:val="00A35F42"/>
    <w:rsid w:val="00A36C89"/>
    <w:rsid w:val="00A413BC"/>
    <w:rsid w:val="00A42371"/>
    <w:rsid w:val="00A42AC3"/>
    <w:rsid w:val="00A430CF"/>
    <w:rsid w:val="00A54309"/>
    <w:rsid w:val="00A61F6C"/>
    <w:rsid w:val="00A643FA"/>
    <w:rsid w:val="00A722DD"/>
    <w:rsid w:val="00A72720"/>
    <w:rsid w:val="00A74112"/>
    <w:rsid w:val="00A752DC"/>
    <w:rsid w:val="00A80E9A"/>
    <w:rsid w:val="00A93A63"/>
    <w:rsid w:val="00A96B18"/>
    <w:rsid w:val="00AA5754"/>
    <w:rsid w:val="00AA7D03"/>
    <w:rsid w:val="00AB14DE"/>
    <w:rsid w:val="00AB2B93"/>
    <w:rsid w:val="00AB530F"/>
    <w:rsid w:val="00AB7E5B"/>
    <w:rsid w:val="00AC1BE9"/>
    <w:rsid w:val="00AC2883"/>
    <w:rsid w:val="00AD0B3E"/>
    <w:rsid w:val="00AD1FCE"/>
    <w:rsid w:val="00AD6308"/>
    <w:rsid w:val="00AD6D29"/>
    <w:rsid w:val="00AE0EF1"/>
    <w:rsid w:val="00AE28B6"/>
    <w:rsid w:val="00AE2937"/>
    <w:rsid w:val="00AE5919"/>
    <w:rsid w:val="00AE67C1"/>
    <w:rsid w:val="00AF08D0"/>
    <w:rsid w:val="00AF3476"/>
    <w:rsid w:val="00AF42C2"/>
    <w:rsid w:val="00AF5046"/>
    <w:rsid w:val="00B003D1"/>
    <w:rsid w:val="00B0511B"/>
    <w:rsid w:val="00B0633D"/>
    <w:rsid w:val="00B07301"/>
    <w:rsid w:val="00B11F3E"/>
    <w:rsid w:val="00B133FE"/>
    <w:rsid w:val="00B13F59"/>
    <w:rsid w:val="00B2051D"/>
    <w:rsid w:val="00B207C6"/>
    <w:rsid w:val="00B22092"/>
    <w:rsid w:val="00B224DE"/>
    <w:rsid w:val="00B236FE"/>
    <w:rsid w:val="00B253A2"/>
    <w:rsid w:val="00B277AE"/>
    <w:rsid w:val="00B30102"/>
    <w:rsid w:val="00B324D4"/>
    <w:rsid w:val="00B4114A"/>
    <w:rsid w:val="00B46575"/>
    <w:rsid w:val="00B53491"/>
    <w:rsid w:val="00B61777"/>
    <w:rsid w:val="00B6198C"/>
    <w:rsid w:val="00B63458"/>
    <w:rsid w:val="00B67236"/>
    <w:rsid w:val="00B71006"/>
    <w:rsid w:val="00B7335F"/>
    <w:rsid w:val="00B7755C"/>
    <w:rsid w:val="00B82AE1"/>
    <w:rsid w:val="00B842A9"/>
    <w:rsid w:val="00B84BBD"/>
    <w:rsid w:val="00B85198"/>
    <w:rsid w:val="00B9480F"/>
    <w:rsid w:val="00BA150C"/>
    <w:rsid w:val="00BA43FB"/>
    <w:rsid w:val="00BB033A"/>
    <w:rsid w:val="00BB32EA"/>
    <w:rsid w:val="00BB4906"/>
    <w:rsid w:val="00BB50C8"/>
    <w:rsid w:val="00BB5E84"/>
    <w:rsid w:val="00BB7AA7"/>
    <w:rsid w:val="00BC127D"/>
    <w:rsid w:val="00BC1FE6"/>
    <w:rsid w:val="00BC2A9F"/>
    <w:rsid w:val="00BC5A2A"/>
    <w:rsid w:val="00BD03F3"/>
    <w:rsid w:val="00BD37DB"/>
    <w:rsid w:val="00BE39EC"/>
    <w:rsid w:val="00BF0613"/>
    <w:rsid w:val="00BF5AA4"/>
    <w:rsid w:val="00BF7A4A"/>
    <w:rsid w:val="00C061B6"/>
    <w:rsid w:val="00C237F0"/>
    <w:rsid w:val="00C2446C"/>
    <w:rsid w:val="00C25EFB"/>
    <w:rsid w:val="00C35A93"/>
    <w:rsid w:val="00C35E4C"/>
    <w:rsid w:val="00C36AE5"/>
    <w:rsid w:val="00C41740"/>
    <w:rsid w:val="00C41F17"/>
    <w:rsid w:val="00C464D9"/>
    <w:rsid w:val="00C47191"/>
    <w:rsid w:val="00C47E26"/>
    <w:rsid w:val="00C527FA"/>
    <w:rsid w:val="00C5280D"/>
    <w:rsid w:val="00C53EB3"/>
    <w:rsid w:val="00C5791C"/>
    <w:rsid w:val="00C626CE"/>
    <w:rsid w:val="00C66096"/>
    <w:rsid w:val="00C66290"/>
    <w:rsid w:val="00C72B7A"/>
    <w:rsid w:val="00C73208"/>
    <w:rsid w:val="00C8123A"/>
    <w:rsid w:val="00C87473"/>
    <w:rsid w:val="00C96024"/>
    <w:rsid w:val="00C973F2"/>
    <w:rsid w:val="00CA304C"/>
    <w:rsid w:val="00CA4C4B"/>
    <w:rsid w:val="00CA75FF"/>
    <w:rsid w:val="00CA774A"/>
    <w:rsid w:val="00CC11B0"/>
    <w:rsid w:val="00CC2841"/>
    <w:rsid w:val="00CC314E"/>
    <w:rsid w:val="00CC659C"/>
    <w:rsid w:val="00CD3AC3"/>
    <w:rsid w:val="00CD7506"/>
    <w:rsid w:val="00CE6085"/>
    <w:rsid w:val="00CF1330"/>
    <w:rsid w:val="00CF2820"/>
    <w:rsid w:val="00CF4445"/>
    <w:rsid w:val="00CF7E36"/>
    <w:rsid w:val="00D01ACD"/>
    <w:rsid w:val="00D17634"/>
    <w:rsid w:val="00D25F9B"/>
    <w:rsid w:val="00D35904"/>
    <w:rsid w:val="00D3708D"/>
    <w:rsid w:val="00D40426"/>
    <w:rsid w:val="00D42877"/>
    <w:rsid w:val="00D4383B"/>
    <w:rsid w:val="00D43B48"/>
    <w:rsid w:val="00D508E6"/>
    <w:rsid w:val="00D54CAE"/>
    <w:rsid w:val="00D55A54"/>
    <w:rsid w:val="00D57C96"/>
    <w:rsid w:val="00D57D18"/>
    <w:rsid w:val="00D605E1"/>
    <w:rsid w:val="00D7663B"/>
    <w:rsid w:val="00D84BA9"/>
    <w:rsid w:val="00D910C3"/>
    <w:rsid w:val="00D91203"/>
    <w:rsid w:val="00D91E9A"/>
    <w:rsid w:val="00D922F1"/>
    <w:rsid w:val="00D94241"/>
    <w:rsid w:val="00D95174"/>
    <w:rsid w:val="00D97512"/>
    <w:rsid w:val="00DA1712"/>
    <w:rsid w:val="00DA4499"/>
    <w:rsid w:val="00DA4973"/>
    <w:rsid w:val="00DA60AA"/>
    <w:rsid w:val="00DA6F36"/>
    <w:rsid w:val="00DA76A8"/>
    <w:rsid w:val="00DB596E"/>
    <w:rsid w:val="00DB7773"/>
    <w:rsid w:val="00DC00EA"/>
    <w:rsid w:val="00DC2689"/>
    <w:rsid w:val="00DC3802"/>
    <w:rsid w:val="00DC48ED"/>
    <w:rsid w:val="00DD4C8A"/>
    <w:rsid w:val="00DD5DA4"/>
    <w:rsid w:val="00DE3EC5"/>
    <w:rsid w:val="00DE4146"/>
    <w:rsid w:val="00DE7CF1"/>
    <w:rsid w:val="00E05A10"/>
    <w:rsid w:val="00E05C3F"/>
    <w:rsid w:val="00E07D87"/>
    <w:rsid w:val="00E130FB"/>
    <w:rsid w:val="00E21EBD"/>
    <w:rsid w:val="00E25ECB"/>
    <w:rsid w:val="00E32F7E"/>
    <w:rsid w:val="00E33B97"/>
    <w:rsid w:val="00E36D4E"/>
    <w:rsid w:val="00E40614"/>
    <w:rsid w:val="00E52652"/>
    <w:rsid w:val="00E5267B"/>
    <w:rsid w:val="00E56526"/>
    <w:rsid w:val="00E6162E"/>
    <w:rsid w:val="00E70039"/>
    <w:rsid w:val="00E722CF"/>
    <w:rsid w:val="00E72D49"/>
    <w:rsid w:val="00E73486"/>
    <w:rsid w:val="00E7593C"/>
    <w:rsid w:val="00E7678A"/>
    <w:rsid w:val="00E769CA"/>
    <w:rsid w:val="00E87E9F"/>
    <w:rsid w:val="00E9032E"/>
    <w:rsid w:val="00E91776"/>
    <w:rsid w:val="00E935F1"/>
    <w:rsid w:val="00E94A81"/>
    <w:rsid w:val="00E97E9D"/>
    <w:rsid w:val="00EA11E6"/>
    <w:rsid w:val="00EA1FFB"/>
    <w:rsid w:val="00EA53C4"/>
    <w:rsid w:val="00EA6B36"/>
    <w:rsid w:val="00EB048E"/>
    <w:rsid w:val="00EB1ECF"/>
    <w:rsid w:val="00EB4E9C"/>
    <w:rsid w:val="00EC06AD"/>
    <w:rsid w:val="00EC38A9"/>
    <w:rsid w:val="00EC481C"/>
    <w:rsid w:val="00EC6A78"/>
    <w:rsid w:val="00EC7F0A"/>
    <w:rsid w:val="00ED48E5"/>
    <w:rsid w:val="00ED76C4"/>
    <w:rsid w:val="00EE0BFD"/>
    <w:rsid w:val="00EE1AFA"/>
    <w:rsid w:val="00EE34DF"/>
    <w:rsid w:val="00EE4194"/>
    <w:rsid w:val="00EF0011"/>
    <w:rsid w:val="00EF23A9"/>
    <w:rsid w:val="00EF2F89"/>
    <w:rsid w:val="00F0319D"/>
    <w:rsid w:val="00F035E3"/>
    <w:rsid w:val="00F03E98"/>
    <w:rsid w:val="00F06183"/>
    <w:rsid w:val="00F1237A"/>
    <w:rsid w:val="00F20597"/>
    <w:rsid w:val="00F22A00"/>
    <w:rsid w:val="00F22CBD"/>
    <w:rsid w:val="00F24EE6"/>
    <w:rsid w:val="00F272F1"/>
    <w:rsid w:val="00F43111"/>
    <w:rsid w:val="00F45372"/>
    <w:rsid w:val="00F560F7"/>
    <w:rsid w:val="00F60722"/>
    <w:rsid w:val="00F6334D"/>
    <w:rsid w:val="00F64B35"/>
    <w:rsid w:val="00F8095F"/>
    <w:rsid w:val="00F8476E"/>
    <w:rsid w:val="00F953FB"/>
    <w:rsid w:val="00F9717F"/>
    <w:rsid w:val="00FA1E84"/>
    <w:rsid w:val="00FA49AB"/>
    <w:rsid w:val="00FA4A34"/>
    <w:rsid w:val="00FB7220"/>
    <w:rsid w:val="00FC2E39"/>
    <w:rsid w:val="00FC5CB8"/>
    <w:rsid w:val="00FC75B4"/>
    <w:rsid w:val="00FD0455"/>
    <w:rsid w:val="00FD4FD3"/>
    <w:rsid w:val="00FD7012"/>
    <w:rsid w:val="00FE39C7"/>
    <w:rsid w:val="00FF2F1A"/>
    <w:rsid w:val="00FF4D07"/>
    <w:rsid w:val="00FF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C852DED0-8EDF-447B-A433-C8FD3DE8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34136C"/>
    <w:pPr>
      <w:jc w:val="both"/>
      <w:outlineLvl w:val="1"/>
    </w:pPr>
    <w:rPr>
      <w:rFonts w:ascii="Arial" w:hAnsi="Arial"/>
      <w:u w:val="single"/>
    </w:rPr>
  </w:style>
  <w:style w:type="paragraph" w:styleId="Heading3">
    <w:name w:val="heading 3"/>
    <w:next w:val="Normal"/>
    <w:link w:val="Heading3Char"/>
    <w:autoRedefine/>
    <w:qFormat/>
    <w:rsid w:val="00AE5919"/>
    <w:pPr>
      <w:keepNext/>
      <w:jc w:val="both"/>
      <w:outlineLvl w:val="2"/>
    </w:pPr>
    <w:rPr>
      <w:rFonts w:ascii="Arial" w:hAnsi="Arial"/>
      <w:i/>
    </w:rPr>
  </w:style>
  <w:style w:type="paragraph" w:styleId="Heading4">
    <w:name w:val="heading 4"/>
    <w:next w:val="Normal"/>
    <w:link w:val="Heading4Char"/>
    <w:autoRedefine/>
    <w:qFormat/>
    <w:rsid w:val="0019576F"/>
    <w:pPr>
      <w:keepNext/>
      <w:ind w:left="567"/>
      <w:jc w:val="both"/>
      <w:outlineLvl w:val="3"/>
    </w:pPr>
    <w:rPr>
      <w:rFonts w:ascii="Arial" w:hAnsi="Arial"/>
      <w:iCs/>
      <w:color w:val="0070C0"/>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3D45E2"/>
    <w:pPr>
      <w:ind w:left="1134"/>
      <w:outlineLvl w:val="5"/>
    </w:pPr>
    <w:rPr>
      <w:i/>
      <w:lang w:val="es-ES_tradnl"/>
    </w:rPr>
  </w:style>
  <w:style w:type="paragraph" w:styleId="Heading7">
    <w:name w:val="heading 7"/>
    <w:basedOn w:val="Normal"/>
    <w:next w:val="Normal"/>
    <w:link w:val="Heading7Char"/>
    <w:qFormat/>
    <w:rsid w:val="008F3C76"/>
    <w:pPr>
      <w:spacing w:before="240" w:after="60"/>
      <w:outlineLvl w:val="6"/>
    </w:pPr>
    <w:rPr>
      <w:szCs w:val="24"/>
    </w:rPr>
  </w:style>
  <w:style w:type="paragraph" w:styleId="Heading8">
    <w:name w:val="heading 8"/>
    <w:basedOn w:val="Normal"/>
    <w:next w:val="Normal"/>
    <w:link w:val="Heading8Char"/>
    <w:qFormat/>
    <w:rsid w:val="008F3C76"/>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qFormat/>
    <w:rsid w:val="00AB530F"/>
    <w:pPr>
      <w:keepNext/>
      <w:keepLines/>
      <w:spacing w:before="180" w:after="120"/>
      <w:jc w:val="left"/>
    </w:pPr>
    <w:rPr>
      <w:caps/>
      <w:noProof/>
      <w:snapToGrid w:val="0"/>
      <w:u w:val="single"/>
    </w:rPr>
  </w:style>
  <w:style w:type="paragraph" w:customStyle="1" w:styleId="pldetails">
    <w:name w:val="pldetails"/>
    <w:basedOn w:val="Normal"/>
    <w:link w:val="pldetailsChar"/>
    <w:qFormat/>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Heading2Char">
    <w:name w:val="Heading 2 Char"/>
    <w:link w:val="Heading2"/>
    <w:locked/>
    <w:rsid w:val="0034136C"/>
    <w:rPr>
      <w:rFonts w:ascii="Arial" w:hAnsi="Arial"/>
      <w:u w:val="single"/>
    </w:rPr>
  </w:style>
  <w:style w:type="character" w:customStyle="1" w:styleId="Heading3Char">
    <w:name w:val="Heading 3 Char"/>
    <w:basedOn w:val="DefaultParagraphFont"/>
    <w:link w:val="Heading3"/>
    <w:rsid w:val="00AE5919"/>
    <w:rPr>
      <w:rFonts w:ascii="Arial" w:hAnsi="Arial"/>
      <w:i/>
    </w:rPr>
  </w:style>
  <w:style w:type="paragraph" w:customStyle="1" w:styleId="style1">
    <w:name w:val="style1"/>
    <w:basedOn w:val="Normal"/>
    <w:rsid w:val="00A21FF4"/>
    <w:pPr>
      <w:jc w:val="left"/>
    </w:pPr>
    <w:rPr>
      <w:rFonts w:cs="Arial"/>
      <w:sz w:val="24"/>
      <w:szCs w:val="24"/>
    </w:rPr>
  </w:style>
  <w:style w:type="character" w:customStyle="1" w:styleId="Heading5Char">
    <w:name w:val="Heading 5 Char"/>
    <w:link w:val="Heading5"/>
    <w:locked/>
    <w:rsid w:val="00C237F0"/>
    <w:rPr>
      <w:rFonts w:ascii="Arial" w:hAnsi="Arial"/>
      <w:i/>
    </w:rPr>
  </w:style>
  <w:style w:type="character" w:customStyle="1" w:styleId="Heading4Char">
    <w:name w:val="Heading 4 Char"/>
    <w:basedOn w:val="DefaultParagraphFont"/>
    <w:link w:val="Heading4"/>
    <w:rsid w:val="0019576F"/>
    <w:rPr>
      <w:rFonts w:ascii="Arial" w:hAnsi="Arial"/>
      <w:iCs/>
      <w:color w:val="0070C0"/>
      <w:u w:val="single"/>
    </w:rPr>
  </w:style>
  <w:style w:type="character" w:customStyle="1" w:styleId="BodyTextChar">
    <w:name w:val="Body Text Char"/>
    <w:link w:val="BodyText"/>
    <w:locked/>
    <w:rsid w:val="00E91776"/>
    <w:rPr>
      <w:rFonts w:ascii="Arial" w:hAnsi="Arial"/>
    </w:rPr>
  </w:style>
  <w:style w:type="character" w:customStyle="1" w:styleId="HeaderChar">
    <w:name w:val="Header Char"/>
    <w:basedOn w:val="DefaultParagraphFont"/>
    <w:link w:val="Header"/>
    <w:uiPriority w:val="99"/>
    <w:rsid w:val="00E91776"/>
    <w:rPr>
      <w:rFonts w:ascii="Arial" w:hAnsi="Arial"/>
      <w:lang w:val="fr-FR"/>
    </w:rPr>
  </w:style>
  <w:style w:type="character" w:customStyle="1" w:styleId="FootnoteTextChar">
    <w:name w:val="Footnote Text Char"/>
    <w:basedOn w:val="DefaultParagraphFont"/>
    <w:link w:val="FootnoteText"/>
    <w:rsid w:val="00E91776"/>
    <w:rPr>
      <w:rFonts w:ascii="Arial" w:hAnsi="Arial"/>
      <w:sz w:val="16"/>
    </w:rPr>
  </w:style>
  <w:style w:type="paragraph" w:customStyle="1" w:styleId="Standard">
    <w:name w:val="Standard"/>
    <w:rsid w:val="00E91776"/>
    <w:rPr>
      <w:rFonts w:eastAsia="MS Mincho"/>
      <w:sz w:val="24"/>
      <w:lang w:val="de-DE"/>
    </w:rPr>
  </w:style>
  <w:style w:type="table" w:styleId="TableGrid">
    <w:name w:val="Table Grid"/>
    <w:basedOn w:val="TableNormal"/>
    <w:rsid w:val="00E9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qFormat/>
    <w:rsid w:val="00F60722"/>
    <w:pPr>
      <w:keepNext/>
      <w:ind w:left="567" w:firstLine="567"/>
    </w:pPr>
    <w:rPr>
      <w:rFonts w:eastAsia="MS Mincho"/>
      <w:i/>
    </w:rPr>
  </w:style>
  <w:style w:type="paragraph" w:customStyle="1" w:styleId="Style10">
    <w:name w:val="Style1"/>
    <w:basedOn w:val="Normal"/>
    <w:rsid w:val="009B1052"/>
    <w:pPr>
      <w:tabs>
        <w:tab w:val="decimal" w:pos="907"/>
        <w:tab w:val="left" w:pos="1077"/>
      </w:tabs>
    </w:pPr>
    <w:rPr>
      <w:rFonts w:ascii="Times New Roman" w:eastAsiaTheme="minorEastAsia" w:hAnsi="Times New Roman"/>
      <w:sz w:val="24"/>
      <w:szCs w:val="24"/>
      <w:lang w:eastAsia="ja-JP"/>
    </w:rPr>
  </w:style>
  <w:style w:type="table" w:customStyle="1" w:styleId="TableGrid2">
    <w:name w:val="Table Grid2"/>
    <w:basedOn w:val="TableNormal"/>
    <w:next w:val="TableGrid"/>
    <w:rsid w:val="00A06F3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D45E2"/>
    <w:rPr>
      <w:rFonts w:ascii="Arial" w:hAnsi="Arial"/>
      <w:i/>
      <w:lang w:val="es-ES_tradnl"/>
    </w:rPr>
  </w:style>
  <w:style w:type="character" w:customStyle="1" w:styleId="Heading7Char">
    <w:name w:val="Heading 7 Char"/>
    <w:basedOn w:val="DefaultParagraphFont"/>
    <w:link w:val="Heading7"/>
    <w:rsid w:val="008F3C76"/>
    <w:rPr>
      <w:rFonts w:ascii="Arial" w:hAnsi="Arial"/>
      <w:szCs w:val="24"/>
    </w:rPr>
  </w:style>
  <w:style w:type="character" w:customStyle="1" w:styleId="Heading8Char">
    <w:name w:val="Heading 8 Char"/>
    <w:basedOn w:val="DefaultParagraphFont"/>
    <w:link w:val="Heading8"/>
    <w:rsid w:val="008F3C76"/>
    <w:rPr>
      <w:rFonts w:ascii="Arial" w:hAnsi="Arial"/>
      <w:u w:val="single"/>
    </w:rPr>
  </w:style>
  <w:style w:type="paragraph" w:styleId="NormalWeb">
    <w:name w:val="Normal (Web)"/>
    <w:basedOn w:val="Normal"/>
    <w:rsid w:val="008F3C76"/>
    <w:pPr>
      <w:spacing w:before="100" w:beforeAutospacing="1" w:after="100" w:afterAutospacing="1"/>
      <w:jc w:val="left"/>
    </w:pPr>
    <w:rPr>
      <w:szCs w:val="24"/>
    </w:rPr>
  </w:style>
  <w:style w:type="paragraph" w:customStyle="1" w:styleId="pdflink">
    <w:name w:val="pdflink"/>
    <w:basedOn w:val="Normal"/>
    <w:next w:val="Normal"/>
    <w:rsid w:val="008F3C76"/>
    <w:rPr>
      <w:color w:val="800000"/>
      <w:u w:val="words"/>
    </w:rPr>
  </w:style>
  <w:style w:type="paragraph" w:customStyle="1" w:styleId="Draft">
    <w:name w:val="Draft"/>
    <w:basedOn w:val="Normal"/>
    <w:next w:val="preparedby"/>
    <w:rsid w:val="008F3C76"/>
    <w:pPr>
      <w:spacing w:before="720" w:after="480"/>
      <w:jc w:val="center"/>
    </w:pPr>
    <w:rPr>
      <w:caps/>
      <w:sz w:val="28"/>
    </w:rPr>
  </w:style>
  <w:style w:type="paragraph" w:customStyle="1" w:styleId="quote1">
    <w:name w:val="quote1"/>
    <w:basedOn w:val="Normal"/>
    <w:semiHidden/>
    <w:rsid w:val="008F3C76"/>
    <w:pPr>
      <w:ind w:left="567" w:right="565" w:firstLine="567"/>
    </w:pPr>
    <w:rPr>
      <w:snapToGrid w:val="0"/>
      <w:sz w:val="22"/>
      <w:szCs w:val="22"/>
    </w:rPr>
  </w:style>
  <w:style w:type="paragraph" w:customStyle="1" w:styleId="tqparabox">
    <w:name w:val="tqparabox"/>
    <w:basedOn w:val="Normal"/>
    <w:rsid w:val="008F3C76"/>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8F3C76"/>
    <w:pPr>
      <w:ind w:left="1200"/>
    </w:pPr>
  </w:style>
  <w:style w:type="paragraph" w:styleId="BodyTextIndent">
    <w:name w:val="Body Text Indent"/>
    <w:basedOn w:val="Normal"/>
    <w:link w:val="BodyTextIndentChar"/>
    <w:rsid w:val="008F3C76"/>
    <w:pPr>
      <w:ind w:left="567"/>
    </w:pPr>
    <w:rPr>
      <w:lang w:val="es-ES_tradnl"/>
    </w:rPr>
  </w:style>
  <w:style w:type="character" w:customStyle="1" w:styleId="BodyTextIndentChar">
    <w:name w:val="Body Text Indent Char"/>
    <w:basedOn w:val="DefaultParagraphFont"/>
    <w:link w:val="BodyTextIndent"/>
    <w:rsid w:val="008F3C76"/>
    <w:rPr>
      <w:rFonts w:ascii="Arial" w:hAnsi="Arial"/>
      <w:lang w:val="es-ES_tradnl"/>
    </w:rPr>
  </w:style>
  <w:style w:type="paragraph" w:customStyle="1" w:styleId="twpcheck">
    <w:name w:val="twpcheck"/>
    <w:basedOn w:val="Normal"/>
    <w:rsid w:val="008F3C76"/>
    <w:pPr>
      <w:spacing w:before="80" w:after="80"/>
      <w:jc w:val="left"/>
    </w:pPr>
    <w:rPr>
      <w:snapToGrid w:val="0"/>
      <w:sz w:val="16"/>
      <w:szCs w:val="16"/>
    </w:rPr>
  </w:style>
  <w:style w:type="paragraph" w:customStyle="1" w:styleId="DecisionInvitingPara">
    <w:name w:val="Decision Inviting Para."/>
    <w:basedOn w:val="Normal"/>
    <w:rsid w:val="008F3C76"/>
    <w:pPr>
      <w:ind w:left="4536"/>
    </w:pPr>
    <w:rPr>
      <w:i/>
      <w:lang w:val="es-ES_tradnl"/>
    </w:rPr>
  </w:style>
  <w:style w:type="paragraph" w:customStyle="1" w:styleId="Enttepair">
    <w:name w:val="Entête_pair"/>
    <w:basedOn w:val="Normal"/>
    <w:next w:val="Normal"/>
    <w:rsid w:val="008F3C76"/>
    <w:pPr>
      <w:pBdr>
        <w:bottom w:val="single" w:sz="4" w:space="1" w:color="auto"/>
      </w:pBdr>
      <w:jc w:val="left"/>
    </w:pPr>
    <w:rPr>
      <w:szCs w:val="24"/>
    </w:rPr>
  </w:style>
  <w:style w:type="paragraph" w:customStyle="1" w:styleId="Entteimpair">
    <w:name w:val="Entête_impair"/>
    <w:basedOn w:val="Normal"/>
    <w:next w:val="Normal"/>
    <w:rsid w:val="008F3C76"/>
    <w:pPr>
      <w:pBdr>
        <w:bottom w:val="single" w:sz="4" w:space="1" w:color="auto"/>
      </w:pBdr>
      <w:jc w:val="right"/>
    </w:pPr>
  </w:style>
  <w:style w:type="paragraph" w:styleId="E-mailSignature">
    <w:name w:val="E-mail Signature"/>
    <w:basedOn w:val="Normal"/>
    <w:link w:val="E-mailSignatureChar"/>
    <w:semiHidden/>
    <w:rsid w:val="008F3C76"/>
  </w:style>
  <w:style w:type="character" w:customStyle="1" w:styleId="E-mailSignatureChar">
    <w:name w:val="E-mail Signature Char"/>
    <w:basedOn w:val="DefaultParagraphFont"/>
    <w:link w:val="E-mailSignature"/>
    <w:semiHidden/>
    <w:rsid w:val="008F3C76"/>
    <w:rPr>
      <w:rFonts w:ascii="Arial" w:hAnsi="Arial"/>
    </w:rPr>
  </w:style>
  <w:style w:type="character" w:styleId="Emphasis">
    <w:name w:val="Emphasis"/>
    <w:basedOn w:val="DefaultParagraphFont"/>
    <w:qFormat/>
    <w:rsid w:val="008F3C76"/>
    <w:rPr>
      <w:i/>
      <w:iCs/>
    </w:rPr>
  </w:style>
  <w:style w:type="paragraph" w:styleId="EnvelopeAddress">
    <w:name w:val="envelope address"/>
    <w:basedOn w:val="Normal"/>
    <w:semiHidden/>
    <w:rsid w:val="008F3C76"/>
    <w:pPr>
      <w:framePr w:w="7920" w:h="1980" w:hRule="exact" w:hSpace="180" w:wrap="auto" w:hAnchor="page" w:xAlign="center" w:yAlign="bottom"/>
      <w:ind w:left="2880"/>
    </w:pPr>
    <w:rPr>
      <w:szCs w:val="24"/>
    </w:rPr>
  </w:style>
  <w:style w:type="paragraph" w:styleId="EnvelopeReturn">
    <w:name w:val="envelope return"/>
    <w:basedOn w:val="Normal"/>
    <w:semiHidden/>
    <w:rsid w:val="008F3C76"/>
  </w:style>
  <w:style w:type="character" w:styleId="HTMLAcronym">
    <w:name w:val="HTML Acronym"/>
    <w:basedOn w:val="DefaultParagraphFont"/>
    <w:semiHidden/>
    <w:rsid w:val="008F3C76"/>
  </w:style>
  <w:style w:type="paragraph" w:styleId="HTMLAddress">
    <w:name w:val="HTML Address"/>
    <w:basedOn w:val="Normal"/>
    <w:link w:val="HTMLAddressChar"/>
    <w:semiHidden/>
    <w:rsid w:val="008F3C76"/>
    <w:rPr>
      <w:i/>
      <w:iCs/>
    </w:rPr>
  </w:style>
  <w:style w:type="character" w:customStyle="1" w:styleId="HTMLAddressChar">
    <w:name w:val="HTML Address Char"/>
    <w:basedOn w:val="DefaultParagraphFont"/>
    <w:link w:val="HTMLAddress"/>
    <w:semiHidden/>
    <w:rsid w:val="008F3C76"/>
    <w:rPr>
      <w:rFonts w:ascii="Arial" w:hAnsi="Arial"/>
      <w:i/>
      <w:iCs/>
    </w:rPr>
  </w:style>
  <w:style w:type="character" w:styleId="HTMLCite">
    <w:name w:val="HTML Cite"/>
    <w:basedOn w:val="DefaultParagraphFont"/>
    <w:semiHidden/>
    <w:rsid w:val="008F3C76"/>
    <w:rPr>
      <w:i/>
      <w:iCs/>
    </w:rPr>
  </w:style>
  <w:style w:type="character" w:styleId="HTMLCode">
    <w:name w:val="HTML Code"/>
    <w:basedOn w:val="DefaultParagraphFont"/>
    <w:semiHidden/>
    <w:rsid w:val="008F3C76"/>
    <w:rPr>
      <w:rFonts w:ascii="Courier New" w:hAnsi="Courier New" w:cs="Courier New"/>
      <w:sz w:val="20"/>
      <w:szCs w:val="20"/>
    </w:rPr>
  </w:style>
  <w:style w:type="character" w:styleId="HTMLDefinition">
    <w:name w:val="HTML Definition"/>
    <w:basedOn w:val="DefaultParagraphFont"/>
    <w:semiHidden/>
    <w:rsid w:val="008F3C76"/>
    <w:rPr>
      <w:i/>
      <w:iCs/>
    </w:rPr>
  </w:style>
  <w:style w:type="character" w:styleId="HTMLKeyboard">
    <w:name w:val="HTML Keyboard"/>
    <w:basedOn w:val="DefaultParagraphFont"/>
    <w:semiHidden/>
    <w:rsid w:val="008F3C76"/>
    <w:rPr>
      <w:rFonts w:ascii="Courier New" w:hAnsi="Courier New" w:cs="Courier New"/>
      <w:sz w:val="20"/>
      <w:szCs w:val="20"/>
    </w:rPr>
  </w:style>
  <w:style w:type="paragraph" w:styleId="HTMLPreformatted">
    <w:name w:val="HTML Preformatted"/>
    <w:basedOn w:val="Normal"/>
    <w:link w:val="HTMLPreformattedChar"/>
    <w:semiHidden/>
    <w:rsid w:val="008F3C76"/>
    <w:rPr>
      <w:rFonts w:ascii="Courier New" w:hAnsi="Courier New" w:cs="Courier New"/>
    </w:rPr>
  </w:style>
  <w:style w:type="character" w:customStyle="1" w:styleId="HTMLPreformattedChar">
    <w:name w:val="HTML Preformatted Char"/>
    <w:basedOn w:val="DefaultParagraphFont"/>
    <w:link w:val="HTMLPreformatted"/>
    <w:semiHidden/>
    <w:rsid w:val="008F3C76"/>
    <w:rPr>
      <w:rFonts w:ascii="Courier New" w:hAnsi="Courier New" w:cs="Courier New"/>
    </w:rPr>
  </w:style>
  <w:style w:type="character" w:styleId="HTMLSample">
    <w:name w:val="HTML Sample"/>
    <w:basedOn w:val="DefaultParagraphFont"/>
    <w:semiHidden/>
    <w:rsid w:val="008F3C76"/>
    <w:rPr>
      <w:rFonts w:ascii="Courier New" w:hAnsi="Courier New" w:cs="Courier New"/>
    </w:rPr>
  </w:style>
  <w:style w:type="character" w:styleId="HTMLTypewriter">
    <w:name w:val="HTML Typewriter"/>
    <w:basedOn w:val="DefaultParagraphFont"/>
    <w:semiHidden/>
    <w:rsid w:val="008F3C76"/>
    <w:rPr>
      <w:rFonts w:ascii="Courier New" w:hAnsi="Courier New" w:cs="Courier New"/>
      <w:sz w:val="20"/>
      <w:szCs w:val="20"/>
    </w:rPr>
  </w:style>
  <w:style w:type="character" w:styleId="HTMLVariable">
    <w:name w:val="HTML Variable"/>
    <w:basedOn w:val="DefaultParagraphFont"/>
    <w:semiHidden/>
    <w:rsid w:val="008F3C76"/>
    <w:rPr>
      <w:i/>
      <w:iCs/>
    </w:rPr>
  </w:style>
  <w:style w:type="character" w:styleId="LineNumber">
    <w:name w:val="line number"/>
    <w:basedOn w:val="DefaultParagraphFont"/>
    <w:semiHidden/>
    <w:rsid w:val="008F3C76"/>
  </w:style>
  <w:style w:type="paragraph" w:styleId="List">
    <w:name w:val="List"/>
    <w:basedOn w:val="Normal"/>
    <w:semiHidden/>
    <w:rsid w:val="008F3C76"/>
    <w:pPr>
      <w:ind w:left="360" w:hanging="360"/>
    </w:pPr>
  </w:style>
  <w:style w:type="paragraph" w:styleId="List2">
    <w:name w:val="List 2"/>
    <w:basedOn w:val="Normal"/>
    <w:semiHidden/>
    <w:rsid w:val="008F3C76"/>
    <w:pPr>
      <w:ind w:left="720" w:hanging="360"/>
    </w:pPr>
  </w:style>
  <w:style w:type="paragraph" w:styleId="List3">
    <w:name w:val="List 3"/>
    <w:basedOn w:val="Normal"/>
    <w:semiHidden/>
    <w:rsid w:val="008F3C76"/>
    <w:pPr>
      <w:ind w:left="1080" w:hanging="360"/>
    </w:pPr>
  </w:style>
  <w:style w:type="paragraph" w:styleId="List4">
    <w:name w:val="List 4"/>
    <w:basedOn w:val="Normal"/>
    <w:rsid w:val="008F3C76"/>
    <w:pPr>
      <w:ind w:left="1440" w:hanging="360"/>
    </w:pPr>
  </w:style>
  <w:style w:type="paragraph" w:styleId="List5">
    <w:name w:val="List 5"/>
    <w:basedOn w:val="Normal"/>
    <w:rsid w:val="008F3C76"/>
    <w:pPr>
      <w:ind w:left="1800" w:hanging="360"/>
    </w:pPr>
  </w:style>
  <w:style w:type="paragraph" w:styleId="ListBullet">
    <w:name w:val="List Bullet"/>
    <w:basedOn w:val="Normal"/>
    <w:autoRedefine/>
    <w:rsid w:val="008F3C76"/>
    <w:pPr>
      <w:tabs>
        <w:tab w:val="num" w:pos="360"/>
      </w:tabs>
      <w:ind w:left="360" w:hanging="360"/>
    </w:pPr>
    <w:rPr>
      <w:bCs/>
      <w:szCs w:val="24"/>
      <w:lang w:val="es-ES" w:eastAsia="zh-CN"/>
    </w:rPr>
  </w:style>
  <w:style w:type="paragraph" w:styleId="ListBullet2">
    <w:name w:val="List Bullet 2"/>
    <w:basedOn w:val="Normal"/>
    <w:semiHidden/>
    <w:rsid w:val="008F3C76"/>
    <w:pPr>
      <w:tabs>
        <w:tab w:val="num" w:pos="720"/>
      </w:tabs>
      <w:ind w:left="720" w:hanging="360"/>
    </w:pPr>
  </w:style>
  <w:style w:type="paragraph" w:styleId="ListBullet3">
    <w:name w:val="List Bullet 3"/>
    <w:basedOn w:val="Normal"/>
    <w:semiHidden/>
    <w:rsid w:val="008F3C76"/>
    <w:pPr>
      <w:tabs>
        <w:tab w:val="num" w:pos="1080"/>
      </w:tabs>
      <w:ind w:left="1080" w:hanging="360"/>
    </w:pPr>
  </w:style>
  <w:style w:type="paragraph" w:styleId="ListBullet4">
    <w:name w:val="List Bullet 4"/>
    <w:basedOn w:val="Normal"/>
    <w:semiHidden/>
    <w:rsid w:val="008F3C76"/>
    <w:pPr>
      <w:tabs>
        <w:tab w:val="num" w:pos="1440"/>
      </w:tabs>
      <w:ind w:left="1440" w:hanging="360"/>
    </w:pPr>
  </w:style>
  <w:style w:type="paragraph" w:styleId="ListBullet5">
    <w:name w:val="List Bullet 5"/>
    <w:basedOn w:val="Normal"/>
    <w:semiHidden/>
    <w:rsid w:val="008F3C76"/>
    <w:pPr>
      <w:tabs>
        <w:tab w:val="num" w:pos="1800"/>
      </w:tabs>
      <w:ind w:left="1800" w:hanging="360"/>
    </w:pPr>
  </w:style>
  <w:style w:type="paragraph" w:styleId="ListContinue">
    <w:name w:val="List Continue"/>
    <w:basedOn w:val="Normal"/>
    <w:semiHidden/>
    <w:rsid w:val="008F3C76"/>
    <w:pPr>
      <w:spacing w:after="120"/>
      <w:ind w:left="360"/>
    </w:pPr>
  </w:style>
  <w:style w:type="paragraph" w:styleId="ListContinue2">
    <w:name w:val="List Continue 2"/>
    <w:basedOn w:val="Normal"/>
    <w:semiHidden/>
    <w:rsid w:val="008F3C76"/>
    <w:pPr>
      <w:spacing w:after="120"/>
      <w:ind w:left="720"/>
    </w:pPr>
  </w:style>
  <w:style w:type="paragraph" w:styleId="ListContinue3">
    <w:name w:val="List Continue 3"/>
    <w:basedOn w:val="Normal"/>
    <w:semiHidden/>
    <w:rsid w:val="008F3C76"/>
    <w:pPr>
      <w:spacing w:after="120"/>
      <w:ind w:left="1080"/>
    </w:pPr>
  </w:style>
  <w:style w:type="paragraph" w:styleId="ListContinue4">
    <w:name w:val="List Continue 4"/>
    <w:basedOn w:val="Normal"/>
    <w:semiHidden/>
    <w:rsid w:val="008F3C76"/>
    <w:pPr>
      <w:spacing w:after="120"/>
      <w:ind w:left="1440"/>
    </w:pPr>
  </w:style>
  <w:style w:type="paragraph" w:styleId="ListContinue5">
    <w:name w:val="List Continue 5"/>
    <w:basedOn w:val="Normal"/>
    <w:semiHidden/>
    <w:rsid w:val="008F3C76"/>
    <w:pPr>
      <w:spacing w:after="120"/>
      <w:ind w:left="1800"/>
    </w:pPr>
  </w:style>
  <w:style w:type="paragraph" w:styleId="ListNumber">
    <w:name w:val="List Number"/>
    <w:basedOn w:val="Normal"/>
    <w:rsid w:val="008F3C76"/>
    <w:pPr>
      <w:tabs>
        <w:tab w:val="num" w:pos="360"/>
      </w:tabs>
      <w:ind w:left="360" w:hanging="360"/>
    </w:pPr>
  </w:style>
  <w:style w:type="paragraph" w:styleId="ListNumber2">
    <w:name w:val="List Number 2"/>
    <w:basedOn w:val="Normal"/>
    <w:semiHidden/>
    <w:rsid w:val="008F3C76"/>
    <w:pPr>
      <w:tabs>
        <w:tab w:val="num" w:pos="720"/>
      </w:tabs>
      <w:ind w:left="720" w:hanging="360"/>
    </w:pPr>
  </w:style>
  <w:style w:type="paragraph" w:styleId="ListNumber3">
    <w:name w:val="List Number 3"/>
    <w:basedOn w:val="Normal"/>
    <w:semiHidden/>
    <w:rsid w:val="008F3C76"/>
    <w:pPr>
      <w:tabs>
        <w:tab w:val="num" w:pos="1080"/>
      </w:tabs>
      <w:ind w:left="1080" w:hanging="360"/>
    </w:pPr>
  </w:style>
  <w:style w:type="paragraph" w:styleId="ListNumber4">
    <w:name w:val="List Number 4"/>
    <w:basedOn w:val="Normal"/>
    <w:semiHidden/>
    <w:rsid w:val="008F3C76"/>
    <w:pPr>
      <w:tabs>
        <w:tab w:val="num" w:pos="1440"/>
      </w:tabs>
      <w:ind w:left="1440" w:hanging="360"/>
    </w:pPr>
  </w:style>
  <w:style w:type="paragraph" w:styleId="ListNumber5">
    <w:name w:val="List Number 5"/>
    <w:basedOn w:val="Normal"/>
    <w:semiHidden/>
    <w:rsid w:val="008F3C76"/>
    <w:pPr>
      <w:tabs>
        <w:tab w:val="num" w:pos="1800"/>
      </w:tabs>
      <w:ind w:left="1800" w:hanging="360"/>
    </w:pPr>
  </w:style>
  <w:style w:type="paragraph" w:styleId="MessageHeader">
    <w:name w:val="Message Header"/>
    <w:basedOn w:val="Normal"/>
    <w:link w:val="MessageHeaderChar"/>
    <w:semiHidden/>
    <w:rsid w:val="008F3C76"/>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8F3C76"/>
    <w:rPr>
      <w:rFonts w:ascii="Arial" w:hAnsi="Arial"/>
      <w:szCs w:val="24"/>
      <w:shd w:val="pct20" w:color="auto" w:fill="auto"/>
    </w:rPr>
  </w:style>
  <w:style w:type="paragraph" w:styleId="NoteHeading">
    <w:name w:val="Note Heading"/>
    <w:basedOn w:val="Normal"/>
    <w:next w:val="Normal"/>
    <w:link w:val="NoteHeadingChar"/>
    <w:semiHidden/>
    <w:rsid w:val="008F3C76"/>
  </w:style>
  <w:style w:type="character" w:customStyle="1" w:styleId="NoteHeadingChar">
    <w:name w:val="Note Heading Char"/>
    <w:basedOn w:val="DefaultParagraphFont"/>
    <w:link w:val="NoteHeading"/>
    <w:semiHidden/>
    <w:rsid w:val="008F3C76"/>
    <w:rPr>
      <w:rFonts w:ascii="Arial" w:hAnsi="Arial"/>
    </w:rPr>
  </w:style>
  <w:style w:type="paragraph" w:styleId="Salutation">
    <w:name w:val="Salutation"/>
    <w:basedOn w:val="Normal"/>
    <w:next w:val="Normal"/>
    <w:link w:val="SalutationChar"/>
    <w:rsid w:val="008F3C76"/>
  </w:style>
  <w:style w:type="character" w:customStyle="1" w:styleId="SalutationChar">
    <w:name w:val="Salutation Char"/>
    <w:basedOn w:val="DefaultParagraphFont"/>
    <w:link w:val="Salutation"/>
    <w:rsid w:val="008F3C76"/>
    <w:rPr>
      <w:rFonts w:ascii="Arial" w:hAnsi="Arial"/>
    </w:rPr>
  </w:style>
  <w:style w:type="character" w:styleId="Strong">
    <w:name w:val="Strong"/>
    <w:basedOn w:val="DefaultParagraphFont"/>
    <w:qFormat/>
    <w:rsid w:val="008F3C76"/>
    <w:rPr>
      <w:b/>
      <w:bCs/>
    </w:rPr>
  </w:style>
  <w:style w:type="paragraph" w:styleId="Subtitle">
    <w:name w:val="Subtitle"/>
    <w:basedOn w:val="Normal"/>
    <w:link w:val="SubtitleChar"/>
    <w:qFormat/>
    <w:rsid w:val="008F3C76"/>
    <w:pPr>
      <w:spacing w:after="60"/>
      <w:jc w:val="center"/>
      <w:outlineLvl w:val="1"/>
    </w:pPr>
    <w:rPr>
      <w:szCs w:val="24"/>
    </w:rPr>
  </w:style>
  <w:style w:type="character" w:customStyle="1" w:styleId="SubtitleChar">
    <w:name w:val="Subtitle Char"/>
    <w:basedOn w:val="DefaultParagraphFont"/>
    <w:link w:val="Subtitle"/>
    <w:rsid w:val="008F3C76"/>
    <w:rPr>
      <w:rFonts w:ascii="Arial" w:hAnsi="Arial"/>
      <w:szCs w:val="24"/>
    </w:rPr>
  </w:style>
  <w:style w:type="table" w:styleId="Table3Deffects1">
    <w:name w:val="Table 3D effects 1"/>
    <w:basedOn w:val="TableNormal"/>
    <w:semiHidden/>
    <w:rsid w:val="008F3C76"/>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F3C76"/>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F3C76"/>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F3C76"/>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F3C76"/>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F3C76"/>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F3C76"/>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F3C76"/>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F3C76"/>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F3C76"/>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F3C76"/>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F3C76"/>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F3C76"/>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F3C76"/>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F3C76"/>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F3C76"/>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F3C76"/>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F3C76"/>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8F3C76"/>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F3C76"/>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F3C76"/>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F3C76"/>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F3C76"/>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F3C76"/>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F3C76"/>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F3C76"/>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F3C76"/>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F3C76"/>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F3C76"/>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F3C76"/>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F3C76"/>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F3C76"/>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F3C76"/>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F3C76"/>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F3C76"/>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F3C76"/>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F3C76"/>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F3C76"/>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F3C76"/>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F3C7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F3C76"/>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F3C76"/>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F3C76"/>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8F3C76"/>
    <w:pPr>
      <w:ind w:left="1440"/>
    </w:pPr>
  </w:style>
  <w:style w:type="paragraph" w:styleId="TOC8">
    <w:name w:val="toc 8"/>
    <w:basedOn w:val="Normal"/>
    <w:next w:val="Normal"/>
    <w:autoRedefine/>
    <w:semiHidden/>
    <w:rsid w:val="008F3C76"/>
    <w:pPr>
      <w:ind w:left="1680"/>
    </w:pPr>
  </w:style>
  <w:style w:type="paragraph" w:styleId="TOC9">
    <w:name w:val="toc 9"/>
    <w:basedOn w:val="Normal"/>
    <w:next w:val="Normal"/>
    <w:autoRedefine/>
    <w:semiHidden/>
    <w:rsid w:val="008F3C76"/>
    <w:pPr>
      <w:ind w:left="1920"/>
    </w:pPr>
  </w:style>
  <w:style w:type="character" w:styleId="FollowedHyperlink">
    <w:name w:val="FollowedHyperlink"/>
    <w:basedOn w:val="DefaultParagraphFont"/>
    <w:rsid w:val="008F3C76"/>
    <w:rPr>
      <w:color w:val="606420"/>
      <w:u w:val="single"/>
    </w:rPr>
  </w:style>
  <w:style w:type="paragraph" w:styleId="BlockText">
    <w:name w:val="Block Text"/>
    <w:basedOn w:val="Normal"/>
    <w:rsid w:val="008F3C76"/>
    <w:pPr>
      <w:ind w:left="567" w:right="566"/>
    </w:pPr>
    <w:rPr>
      <w:sz w:val="22"/>
    </w:rPr>
  </w:style>
  <w:style w:type="paragraph" w:styleId="Caption">
    <w:name w:val="caption"/>
    <w:basedOn w:val="Normal"/>
    <w:next w:val="Normal"/>
    <w:qFormat/>
    <w:rsid w:val="008F3C76"/>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8F3C76"/>
    <w:rPr>
      <w:sz w:val="22"/>
      <w:lang w:val="es-ES_tradnl"/>
    </w:rPr>
  </w:style>
  <w:style w:type="character" w:customStyle="1" w:styleId="CommentTextChar">
    <w:name w:val="Comment Text Char"/>
    <w:basedOn w:val="DefaultParagraphFont"/>
    <w:link w:val="CommentText"/>
    <w:semiHidden/>
    <w:rsid w:val="008F3C76"/>
    <w:rPr>
      <w:rFonts w:ascii="Arial" w:hAnsi="Arial"/>
      <w:sz w:val="22"/>
      <w:lang w:val="es-ES_tradnl"/>
    </w:rPr>
  </w:style>
  <w:style w:type="paragraph" w:customStyle="1" w:styleId="Committee">
    <w:name w:val="Committee"/>
    <w:basedOn w:val="Title"/>
    <w:rsid w:val="008F3C76"/>
    <w:rPr>
      <w:caps w:val="0"/>
      <w:lang w:val="es-ES_tradnl"/>
    </w:rPr>
  </w:style>
  <w:style w:type="paragraph" w:customStyle="1" w:styleId="n">
    <w:name w:val="n"/>
    <w:basedOn w:val="Header"/>
    <w:rsid w:val="008F3C76"/>
  </w:style>
  <w:style w:type="paragraph" w:customStyle="1" w:styleId="TitleofSection">
    <w:name w:val="Title of Section"/>
    <w:basedOn w:val="TitleofDoc"/>
    <w:rsid w:val="008F3C76"/>
    <w:pPr>
      <w:spacing w:before="120" w:after="120"/>
    </w:pPr>
    <w:rPr>
      <w:b/>
      <w:caps w:val="0"/>
      <w:lang w:val="es-ES_tradnl" w:eastAsia="de-DE"/>
    </w:rPr>
  </w:style>
  <w:style w:type="paragraph" w:customStyle="1" w:styleId="TOCAnnex">
    <w:name w:val="TOC Annex"/>
    <w:basedOn w:val="Normal"/>
    <w:rsid w:val="008F3C76"/>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8F3C76"/>
    <w:pPr>
      <w:jc w:val="center"/>
    </w:pPr>
    <w:rPr>
      <w:b/>
      <w:caps/>
      <w:szCs w:val="24"/>
    </w:rPr>
  </w:style>
  <w:style w:type="paragraph" w:customStyle="1" w:styleId="Notetoarticle">
    <w:name w:val="Note to article"/>
    <w:basedOn w:val="Normal"/>
    <w:semiHidden/>
    <w:rsid w:val="008F3C76"/>
  </w:style>
  <w:style w:type="paragraph" w:styleId="PlainText">
    <w:name w:val="Plain Text"/>
    <w:basedOn w:val="Normal"/>
    <w:link w:val="PlainTextChar"/>
    <w:rsid w:val="008F3C76"/>
    <w:rPr>
      <w:rFonts w:ascii="Courier New" w:hAnsi="Courier New" w:cs="Courier New"/>
      <w:lang w:eastAsia="fr-FR"/>
    </w:rPr>
  </w:style>
  <w:style w:type="character" w:customStyle="1" w:styleId="PlainTextChar">
    <w:name w:val="Plain Text Char"/>
    <w:basedOn w:val="DefaultParagraphFont"/>
    <w:link w:val="PlainText"/>
    <w:rsid w:val="008F3C76"/>
    <w:rPr>
      <w:rFonts w:ascii="Courier New" w:hAnsi="Courier New" w:cs="Courier New"/>
      <w:lang w:eastAsia="fr-FR"/>
    </w:rPr>
  </w:style>
  <w:style w:type="character" w:customStyle="1" w:styleId="plcountryChar">
    <w:name w:val="plcountry Char"/>
    <w:basedOn w:val="DefaultParagraphFont"/>
    <w:link w:val="plcountry"/>
    <w:rsid w:val="008F3C76"/>
    <w:rPr>
      <w:rFonts w:ascii="Arial" w:hAnsi="Arial"/>
      <w:caps/>
      <w:noProof/>
      <w:snapToGrid w:val="0"/>
      <w:u w:val="single"/>
    </w:rPr>
  </w:style>
  <w:style w:type="character" w:customStyle="1" w:styleId="pldetailsChar">
    <w:name w:val="pldetails Char"/>
    <w:link w:val="pldetails"/>
    <w:locked/>
    <w:rsid w:val="008F3C76"/>
    <w:rPr>
      <w:rFonts w:ascii="Arial" w:hAnsi="Arial"/>
      <w:noProof/>
      <w:snapToGrid w:val="0"/>
    </w:rPr>
  </w:style>
  <w:style w:type="paragraph" w:customStyle="1" w:styleId="Inf6Titre4">
    <w:name w:val="Inf6_Titre4"/>
    <w:basedOn w:val="Normal"/>
    <w:next w:val="Normal"/>
    <w:rsid w:val="008F3C76"/>
    <w:pPr>
      <w:spacing w:after="360"/>
      <w:jc w:val="center"/>
    </w:pPr>
    <w:rPr>
      <w:rFonts w:cs="Arial"/>
      <w:caps/>
    </w:rPr>
  </w:style>
  <w:style w:type="paragraph" w:customStyle="1" w:styleId="Inf6Titre1">
    <w:name w:val="Inf6_Titre1"/>
    <w:basedOn w:val="Heading1"/>
    <w:next w:val="Normal"/>
    <w:rsid w:val="008F3C76"/>
    <w:pPr>
      <w:ind w:firstLine="284"/>
      <w:jc w:val="center"/>
    </w:pPr>
    <w:rPr>
      <w:b/>
    </w:rPr>
  </w:style>
  <w:style w:type="paragraph" w:customStyle="1" w:styleId="Inf6Titre2">
    <w:name w:val="Inf6_Titre2"/>
    <w:basedOn w:val="Inf6Titre1"/>
    <w:next w:val="Normal"/>
    <w:rsid w:val="008F3C76"/>
    <w:pPr>
      <w:spacing w:after="360" w:line="360" w:lineRule="auto"/>
      <w:ind w:firstLine="0"/>
    </w:pPr>
    <w:rPr>
      <w:rFonts w:cs="Arial"/>
      <w:b w:val="0"/>
    </w:rPr>
  </w:style>
  <w:style w:type="paragraph" w:customStyle="1" w:styleId="Inf6Titre3">
    <w:name w:val="Inf6_Titre3"/>
    <w:basedOn w:val="Inf6Titre2"/>
    <w:next w:val="Normal"/>
    <w:rsid w:val="008F3C76"/>
    <w:pPr>
      <w:keepNext w:val="0"/>
      <w:spacing w:after="240" w:line="240" w:lineRule="auto"/>
    </w:pPr>
    <w:rPr>
      <w:b/>
      <w:caps w:val="0"/>
    </w:rPr>
  </w:style>
  <w:style w:type="paragraph" w:customStyle="1" w:styleId="Normaltg">
    <w:name w:val="Normaltg"/>
    <w:basedOn w:val="Normal"/>
    <w:rsid w:val="008F3C76"/>
    <w:rPr>
      <w:rFonts w:eastAsiaTheme="minorEastAsia" w:cs="Angsana New"/>
      <w:szCs w:val="24"/>
      <w:lang w:eastAsia="ja-JP" w:bidi="th-TH"/>
    </w:rPr>
  </w:style>
  <w:style w:type="paragraph" w:styleId="Revision">
    <w:name w:val="Revision"/>
    <w:hidden/>
    <w:uiPriority w:val="99"/>
    <w:semiHidden/>
    <w:rsid w:val="00293953"/>
    <w:rPr>
      <w:rFonts w:ascii="Arial" w:hAnsi="Arial"/>
    </w:rPr>
  </w:style>
  <w:style w:type="character" w:customStyle="1" w:styleId="DecisionParagraphsChar">
    <w:name w:val="DecisionParagraphs Char"/>
    <w:basedOn w:val="DefaultParagraphFont"/>
    <w:link w:val="DecisionParagraphs"/>
    <w:locked/>
    <w:rsid w:val="003B1A45"/>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286">
      <w:bodyDiv w:val="1"/>
      <w:marLeft w:val="0"/>
      <w:marRight w:val="0"/>
      <w:marTop w:val="0"/>
      <w:marBottom w:val="0"/>
      <w:divBdr>
        <w:top w:val="none" w:sz="0" w:space="0" w:color="auto"/>
        <w:left w:val="none" w:sz="0" w:space="0" w:color="auto"/>
        <w:bottom w:val="none" w:sz="0" w:space="0" w:color="auto"/>
        <w:right w:val="none" w:sz="0" w:space="0" w:color="auto"/>
      </w:divBdr>
    </w:div>
    <w:div w:id="32775397">
      <w:bodyDiv w:val="1"/>
      <w:marLeft w:val="0"/>
      <w:marRight w:val="0"/>
      <w:marTop w:val="0"/>
      <w:marBottom w:val="0"/>
      <w:divBdr>
        <w:top w:val="none" w:sz="0" w:space="0" w:color="auto"/>
        <w:left w:val="none" w:sz="0" w:space="0" w:color="auto"/>
        <w:bottom w:val="none" w:sz="0" w:space="0" w:color="auto"/>
        <w:right w:val="none" w:sz="0" w:space="0" w:color="auto"/>
      </w:divBdr>
    </w:div>
    <w:div w:id="637298347">
      <w:bodyDiv w:val="1"/>
      <w:marLeft w:val="0"/>
      <w:marRight w:val="0"/>
      <w:marTop w:val="0"/>
      <w:marBottom w:val="0"/>
      <w:divBdr>
        <w:top w:val="none" w:sz="0" w:space="0" w:color="auto"/>
        <w:left w:val="none" w:sz="0" w:space="0" w:color="auto"/>
        <w:bottom w:val="none" w:sz="0" w:space="0" w:color="auto"/>
        <w:right w:val="none" w:sz="0" w:space="0" w:color="auto"/>
      </w:divBdr>
    </w:div>
    <w:div w:id="1337001505">
      <w:bodyDiv w:val="1"/>
      <w:marLeft w:val="0"/>
      <w:marRight w:val="0"/>
      <w:marTop w:val="0"/>
      <w:marBottom w:val="0"/>
      <w:divBdr>
        <w:top w:val="none" w:sz="0" w:space="0" w:color="auto"/>
        <w:left w:val="none" w:sz="0" w:space="0" w:color="auto"/>
        <w:bottom w:val="none" w:sz="0" w:space="0" w:color="auto"/>
        <w:right w:val="none" w:sz="0" w:space="0" w:color="auto"/>
      </w:divBdr>
    </w:div>
    <w:div w:id="1374619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D2D89-5A1A-4EF7-A652-194B32DA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28</Pages>
  <Words>10473</Words>
  <Characters>58843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TWV/52</vt:lpstr>
    </vt:vector>
  </TitlesOfParts>
  <Company>UPOV</Company>
  <LinksUpToDate>false</LinksUpToDate>
  <CharactersWithSpaces>69178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TWV/52</dc:title>
  <dc:subject/>
  <dc:creator>OERTEL Romy</dc:creator>
  <cp:keywords/>
  <dc:description/>
  <cp:lastModifiedBy>Romy Oertel</cp:lastModifiedBy>
  <cp:revision>24</cp:revision>
  <cp:lastPrinted>2019-06-14T09:19:00Z</cp:lastPrinted>
  <dcterms:created xsi:type="dcterms:W3CDTF">2020-05-15T13:20:00Z</dcterms:created>
  <dcterms:modified xsi:type="dcterms:W3CDTF">2020-05-21T14:22:00Z</dcterms:modified>
</cp:coreProperties>
</file>