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485C7F">
        <w:tc>
          <w:tcPr>
            <w:tcW w:w="6512" w:type="dxa"/>
          </w:tcPr>
          <w:p w:rsidR="00C82A14" w:rsidRDefault="00C82A14" w:rsidP="00C82A14">
            <w:pPr>
              <w:pStyle w:val="Sessiontwp"/>
            </w:pPr>
            <w:r>
              <w:t>Technical Working Party for Vegetables</w:t>
            </w:r>
          </w:p>
          <w:p w:rsidR="00C82A14" w:rsidRPr="00F66083" w:rsidRDefault="00C82A14" w:rsidP="00C82A14">
            <w:pPr>
              <w:pStyle w:val="Sessiontwpplacedate"/>
            </w:pPr>
            <w:r w:rsidRPr="00F66083">
              <w:t>Fifty-</w:t>
            </w:r>
            <w:r>
              <w:t>Fourth</w:t>
            </w:r>
            <w:r w:rsidRPr="00F66083">
              <w:t xml:space="preserve"> Session</w:t>
            </w:r>
          </w:p>
          <w:p w:rsidR="00C82A14" w:rsidRDefault="00C82A14" w:rsidP="00C82A14">
            <w:pPr>
              <w:pStyle w:val="Sessiontwpplacedate"/>
            </w:pPr>
            <w:r>
              <w:t>Brasilia, Brazil</w:t>
            </w:r>
            <w:r w:rsidRPr="00F66083">
              <w:t xml:space="preserve">, </w:t>
            </w:r>
            <w:r>
              <w:t>May 11</w:t>
            </w:r>
            <w:r w:rsidRPr="00C22DEA">
              <w:t xml:space="preserve"> to </w:t>
            </w:r>
            <w:r>
              <w:t>15, 2020</w:t>
            </w:r>
          </w:p>
          <w:p w:rsidR="00C82A14" w:rsidRPr="00C82A14" w:rsidRDefault="00C82A14" w:rsidP="00C82A14"/>
          <w:p w:rsidR="0021576F" w:rsidRPr="006756EA" w:rsidRDefault="0021576F" w:rsidP="0021576F">
            <w:pPr>
              <w:pStyle w:val="Sessiontwp"/>
            </w:pPr>
            <w:r w:rsidRPr="006756EA">
              <w:t>Technical Working Party for Ornamental Plants and Forest Trees</w:t>
            </w:r>
          </w:p>
          <w:p w:rsidR="0021576F" w:rsidRPr="006756EA" w:rsidRDefault="0021576F" w:rsidP="0021576F">
            <w:pPr>
              <w:pStyle w:val="Sessiontwpplacedate"/>
            </w:pPr>
            <w:r w:rsidRPr="006756EA">
              <w:t>Fifty-</w:t>
            </w:r>
            <w:r w:rsidR="00C82A14">
              <w:t>Second</w:t>
            </w:r>
            <w:r w:rsidRPr="006756EA">
              <w:t xml:space="preserve"> Session</w:t>
            </w:r>
          </w:p>
          <w:p w:rsidR="0021576F" w:rsidRDefault="00C82A14" w:rsidP="0021576F">
            <w:r>
              <w:t>Roelofarendsveen, Netherlands</w:t>
            </w:r>
            <w:r w:rsidR="0021576F" w:rsidRPr="006756EA">
              <w:t xml:space="preserve">, </w:t>
            </w:r>
            <w:r>
              <w:t>June 8 to 12</w:t>
            </w:r>
            <w:r w:rsidR="0021576F" w:rsidRPr="006756EA">
              <w:t>, 20</w:t>
            </w:r>
            <w:r>
              <w:t>20</w:t>
            </w:r>
          </w:p>
          <w:p w:rsidR="00603DEB" w:rsidRPr="00DC6797" w:rsidRDefault="00603DEB" w:rsidP="00603DEB"/>
          <w:p w:rsidR="00C82A14" w:rsidRPr="00F875E6" w:rsidRDefault="00C82A14" w:rsidP="00C82A14">
            <w:pPr>
              <w:pStyle w:val="Sessiontwp"/>
            </w:pPr>
            <w:r w:rsidRPr="00E70039">
              <w:t>Technical Working Party for Agricultural Crops</w:t>
            </w:r>
          </w:p>
          <w:p w:rsidR="00C82A14" w:rsidRPr="00F875E6" w:rsidRDefault="00C82A14" w:rsidP="00C82A14">
            <w:pPr>
              <w:pStyle w:val="Sessiontwpplacedate"/>
            </w:pPr>
            <w:r w:rsidRPr="00F875E6">
              <w:t>Forty-</w:t>
            </w:r>
            <w:r>
              <w:t>Ninth</w:t>
            </w:r>
            <w:r w:rsidRPr="00F875E6">
              <w:t xml:space="preserve"> Session</w:t>
            </w:r>
          </w:p>
          <w:p w:rsidR="00C82A14" w:rsidRDefault="00C82A14" w:rsidP="00C82A14">
            <w:pPr>
              <w:pStyle w:val="Sessiontwpplacedate"/>
            </w:pPr>
            <w:r>
              <w:t>Saskatoon, Canada, June 22 to 26, 2020</w:t>
            </w:r>
          </w:p>
          <w:p w:rsidR="00C82A14" w:rsidRPr="00C82A14" w:rsidRDefault="00C82A14" w:rsidP="00C82A14"/>
          <w:p w:rsidR="00603DEB" w:rsidRDefault="00603DEB" w:rsidP="00603DEB">
            <w:pPr>
              <w:pStyle w:val="Sessiontwp"/>
            </w:pPr>
            <w:r>
              <w:t>Technical Working Party for Fruit Crops</w:t>
            </w:r>
          </w:p>
          <w:p w:rsidR="00603DEB" w:rsidRPr="00F66083" w:rsidRDefault="00603DEB" w:rsidP="00603DEB">
            <w:pPr>
              <w:pStyle w:val="Sessiontwpplacedate"/>
            </w:pPr>
            <w:r>
              <w:t>Fift</w:t>
            </w:r>
            <w:r w:rsidR="006C6749">
              <w:t xml:space="preserve">y-First </w:t>
            </w:r>
            <w:r w:rsidRPr="00F66083">
              <w:t>Session</w:t>
            </w:r>
          </w:p>
          <w:p w:rsidR="0021576F" w:rsidRDefault="006C6749" w:rsidP="00603DEB">
            <w:proofErr w:type="spellStart"/>
            <w:r>
              <w:t>Nîmes</w:t>
            </w:r>
            <w:proofErr w:type="spellEnd"/>
            <w:r>
              <w:t>, France</w:t>
            </w:r>
            <w:r w:rsidR="00603DEB">
              <w:t>, Ju</w:t>
            </w:r>
            <w:r>
              <w:t xml:space="preserve">ly 6 </w:t>
            </w:r>
            <w:r w:rsidR="00603DEB">
              <w:t xml:space="preserve">to </w:t>
            </w:r>
            <w:r>
              <w:t>10</w:t>
            </w:r>
            <w:r w:rsidR="00603DEB">
              <w:t>, 20</w:t>
            </w:r>
            <w:r>
              <w:t>20</w:t>
            </w:r>
          </w:p>
          <w:p w:rsidR="00524CC2" w:rsidRDefault="00524CC2" w:rsidP="00485C7F"/>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rsidR="006C6749">
              <w:t>Eighth</w:t>
            </w:r>
            <w:r w:rsidRPr="00F66083">
              <w:t xml:space="preserve"> Session</w:t>
            </w:r>
          </w:p>
          <w:p w:rsidR="00C22DEA" w:rsidRDefault="006C6749" w:rsidP="00C22DEA">
            <w:r>
              <w:t>Alexandria, United States of America</w:t>
            </w:r>
            <w:r w:rsidR="00C22DEA" w:rsidRPr="00F66083">
              <w:t xml:space="preserve">, </w:t>
            </w:r>
            <w:r w:rsidRPr="00702A38">
              <w:t>September 21 to 2</w:t>
            </w:r>
            <w:r w:rsidR="000D78B3" w:rsidRPr="00702A38">
              <w:t>3</w:t>
            </w:r>
            <w:r w:rsidR="00F54CE9" w:rsidRPr="00702A38">
              <w:t>,</w:t>
            </w:r>
            <w:r w:rsidR="00F54CE9">
              <w:t xml:space="preserve"> 20</w:t>
            </w:r>
            <w:r>
              <w:t>20</w:t>
            </w:r>
          </w:p>
          <w:p w:rsidR="00524CC2" w:rsidRPr="00F66083" w:rsidRDefault="00524CC2" w:rsidP="00222BDF"/>
        </w:tc>
        <w:tc>
          <w:tcPr>
            <w:tcW w:w="3127" w:type="dxa"/>
          </w:tcPr>
          <w:p w:rsidR="00524CC2" w:rsidRPr="00F875E6" w:rsidRDefault="0021576F" w:rsidP="00485C7F">
            <w:pPr>
              <w:pStyle w:val="Doccode"/>
            </w:pPr>
            <w:r>
              <w:t>TWP/</w:t>
            </w:r>
            <w:r w:rsidR="00C82A14">
              <w:t>4</w:t>
            </w:r>
            <w:r w:rsidR="00524CC2" w:rsidRPr="00AC2883">
              <w:t>/</w:t>
            </w:r>
            <w:r w:rsidR="00C904A7">
              <w:t>8</w:t>
            </w:r>
          </w:p>
          <w:p w:rsidR="00524CC2" w:rsidRPr="003C7FBE" w:rsidRDefault="00524CC2" w:rsidP="00485C7F">
            <w:pPr>
              <w:pStyle w:val="Docoriginal"/>
            </w:pPr>
            <w:r w:rsidRPr="00AC2883">
              <w:t>Original:</w:t>
            </w:r>
            <w:r w:rsidRPr="000E636A">
              <w:rPr>
                <w:b w:val="0"/>
                <w:spacing w:val="0"/>
              </w:rPr>
              <w:t xml:space="preserve">  English</w:t>
            </w:r>
          </w:p>
          <w:p w:rsidR="00524CC2" w:rsidRPr="007C1D92" w:rsidRDefault="00524CC2" w:rsidP="00AE7806">
            <w:pPr>
              <w:pStyle w:val="Docoriginal"/>
            </w:pPr>
            <w:r w:rsidRPr="00AC2883">
              <w:t>Date:</w:t>
            </w:r>
            <w:r w:rsidRPr="000E636A">
              <w:rPr>
                <w:b w:val="0"/>
                <w:spacing w:val="0"/>
              </w:rPr>
              <w:t xml:space="preserve">  </w:t>
            </w:r>
            <w:r w:rsidR="00AE7806" w:rsidRPr="007454EA">
              <w:rPr>
                <w:b w:val="0"/>
                <w:spacing w:val="0"/>
              </w:rPr>
              <w:t xml:space="preserve">April </w:t>
            </w:r>
            <w:r w:rsidR="00C904A7" w:rsidRPr="007454EA">
              <w:rPr>
                <w:b w:val="0"/>
                <w:spacing w:val="0"/>
              </w:rPr>
              <w:t>1</w:t>
            </w:r>
            <w:r w:rsidR="007454EA" w:rsidRPr="007454EA">
              <w:rPr>
                <w:b w:val="0"/>
                <w:spacing w:val="0"/>
              </w:rPr>
              <w:t>4</w:t>
            </w:r>
            <w:r w:rsidR="007D7BA0" w:rsidRPr="007454EA">
              <w:rPr>
                <w:b w:val="0"/>
                <w:spacing w:val="0"/>
              </w:rPr>
              <w:t>,</w:t>
            </w:r>
            <w:r w:rsidR="00300EAB" w:rsidRPr="007454EA">
              <w:rPr>
                <w:b w:val="0"/>
                <w:spacing w:val="0"/>
              </w:rPr>
              <w:t xml:space="preserve"> 20</w:t>
            </w:r>
            <w:r w:rsidR="00C82A14" w:rsidRPr="007454EA">
              <w:rPr>
                <w:b w:val="0"/>
                <w:spacing w:val="0"/>
              </w:rPr>
              <w:t>20</w:t>
            </w:r>
          </w:p>
        </w:tc>
      </w:tr>
    </w:tbl>
    <w:p w:rsidR="00C72A1F" w:rsidRPr="006545C6" w:rsidRDefault="00C72A1F" w:rsidP="00C72A1F">
      <w:pPr>
        <w:pStyle w:val="Titleofdoc0"/>
      </w:pPr>
      <w:r w:rsidRPr="006545C6">
        <w:t>Guidance for drafters of Test Guidelines</w:t>
      </w:r>
    </w:p>
    <w:p w:rsidR="00C72A1F" w:rsidRPr="006545C6" w:rsidRDefault="00C72A1F" w:rsidP="00C72A1F">
      <w:pPr>
        <w:pStyle w:val="preparedby1"/>
      </w:pPr>
      <w:bookmarkStart w:id="1" w:name="Prepared"/>
      <w:bookmarkEnd w:id="1"/>
      <w:r w:rsidRPr="006545C6">
        <w:t>Document prepared by the Office of the Union</w:t>
      </w:r>
    </w:p>
    <w:p w:rsidR="00C72A1F" w:rsidRPr="006545C6" w:rsidRDefault="00C72A1F" w:rsidP="00C72A1F">
      <w:pPr>
        <w:pStyle w:val="Disclaimer"/>
      </w:pPr>
      <w:r w:rsidRPr="006545C6">
        <w:t>Disclaimer:  this document does not represent UPOV policies or guidance</w:t>
      </w:r>
    </w:p>
    <w:p w:rsidR="00C72A1F" w:rsidRPr="006545C6" w:rsidRDefault="00C72A1F" w:rsidP="00AE310B">
      <w:pPr>
        <w:pStyle w:val="Heading1"/>
      </w:pPr>
      <w:bookmarkStart w:id="2" w:name="_Toc484782673"/>
      <w:bookmarkStart w:id="3" w:name="_Toc36662579"/>
      <w:r w:rsidRPr="006545C6">
        <w:t>EXECUTIVE Summary</w:t>
      </w:r>
      <w:bookmarkEnd w:id="2"/>
      <w:bookmarkEnd w:id="3"/>
    </w:p>
    <w:p w:rsidR="00C72A1F" w:rsidRPr="006545C6" w:rsidRDefault="00C72A1F" w:rsidP="00AE310B">
      <w:pPr>
        <w:pStyle w:val="Heading1"/>
      </w:pPr>
    </w:p>
    <w:p w:rsidR="00C72A1F" w:rsidRPr="006545C6" w:rsidRDefault="00C72A1F" w:rsidP="00C72A1F">
      <w:r w:rsidRPr="006545C6">
        <w:fldChar w:fldCharType="begin"/>
      </w:r>
      <w:r w:rsidRPr="006545C6">
        <w:instrText xml:space="preserve"> AUTONUM  </w:instrText>
      </w:r>
      <w:r w:rsidRPr="006545C6">
        <w:fldChar w:fldCharType="end"/>
      </w:r>
      <w:r w:rsidRPr="006545C6">
        <w:tab/>
        <w:t>The purpose of this document is to provide guidance for drafters of Test Guidelines and to report developments on the web-based Test Guidelines template (web-based TG template).</w:t>
      </w:r>
    </w:p>
    <w:p w:rsidR="00C72A1F" w:rsidRPr="005E4F5C" w:rsidRDefault="00C72A1F" w:rsidP="005E4F5C">
      <w:pPr>
        <w:tabs>
          <w:tab w:val="left" w:pos="567"/>
          <w:tab w:val="left" w:pos="1134"/>
        </w:tabs>
      </w:pPr>
    </w:p>
    <w:p w:rsidR="005E4F5C" w:rsidRPr="005E4F5C" w:rsidRDefault="005E4F5C" w:rsidP="005E4F5C">
      <w:pPr>
        <w:tabs>
          <w:tab w:val="left" w:pos="567"/>
          <w:tab w:val="left" w:pos="1134"/>
          <w:tab w:val="left" w:pos="5387"/>
          <w:tab w:val="left" w:pos="5954"/>
        </w:tabs>
      </w:pPr>
      <w:r w:rsidRPr="005E4F5C">
        <w:fldChar w:fldCharType="begin"/>
      </w:r>
      <w:r w:rsidRPr="005E4F5C">
        <w:instrText xml:space="preserve"> AUTONUM  </w:instrText>
      </w:r>
      <w:r w:rsidRPr="005E4F5C">
        <w:fldChar w:fldCharType="end"/>
      </w:r>
      <w:r w:rsidRPr="005E4F5C">
        <w:tab/>
        <w:t xml:space="preserve">The TWPs </w:t>
      </w:r>
      <w:proofErr w:type="gramStart"/>
      <w:r w:rsidRPr="005E4F5C">
        <w:t>are invited</w:t>
      </w:r>
      <w:proofErr w:type="gramEnd"/>
      <w:r w:rsidRPr="005E4F5C">
        <w:t xml:space="preserve"> to note:</w:t>
      </w:r>
    </w:p>
    <w:p w:rsidR="005E4F5C" w:rsidRPr="005E4F5C" w:rsidRDefault="005E4F5C" w:rsidP="005E4F5C">
      <w:pPr>
        <w:tabs>
          <w:tab w:val="left" w:pos="567"/>
          <w:tab w:val="left" w:pos="1134"/>
          <w:tab w:val="left" w:pos="5387"/>
          <w:tab w:val="left" w:pos="5954"/>
        </w:tabs>
      </w:pPr>
    </w:p>
    <w:p w:rsidR="005E4F5C" w:rsidRPr="005E4F5C" w:rsidRDefault="005E4F5C" w:rsidP="005E4F5C">
      <w:pPr>
        <w:tabs>
          <w:tab w:val="left" w:pos="567"/>
          <w:tab w:val="left" w:pos="1134"/>
          <w:tab w:val="left" w:pos="5387"/>
          <w:tab w:val="left" w:pos="5954"/>
        </w:tabs>
      </w:pPr>
      <w:r w:rsidRPr="005E4F5C">
        <w:tab/>
        <w:t>(a)</w:t>
      </w:r>
      <w:r w:rsidRPr="005E4F5C">
        <w:tab/>
      </w:r>
      <w:proofErr w:type="gramStart"/>
      <w:r w:rsidRPr="005E4F5C">
        <w:t>developments</w:t>
      </w:r>
      <w:proofErr w:type="gramEnd"/>
      <w:r w:rsidRPr="005E4F5C">
        <w:t xml:space="preserve"> on the web-based TG template, </w:t>
      </w:r>
      <w:r w:rsidRPr="007454EA">
        <w:t>reported in paragraphs 15 to 23</w:t>
      </w:r>
      <w:r w:rsidRPr="005E4F5C">
        <w:t xml:space="preserve"> of this document; </w:t>
      </w:r>
    </w:p>
    <w:p w:rsidR="005E4F5C" w:rsidRPr="005E4F5C" w:rsidRDefault="005E4F5C" w:rsidP="005E4F5C">
      <w:pPr>
        <w:tabs>
          <w:tab w:val="left" w:pos="567"/>
          <w:tab w:val="left" w:pos="1134"/>
          <w:tab w:val="left" w:pos="5387"/>
          <w:tab w:val="left" w:pos="5954"/>
        </w:tabs>
      </w:pPr>
    </w:p>
    <w:p w:rsidR="005E4F5C" w:rsidRPr="005E4F5C" w:rsidRDefault="005E4F5C" w:rsidP="005E4F5C">
      <w:pPr>
        <w:tabs>
          <w:tab w:val="left" w:pos="567"/>
          <w:tab w:val="left" w:pos="1134"/>
          <w:tab w:val="left" w:pos="5387"/>
          <w:tab w:val="left" w:pos="5954"/>
        </w:tabs>
      </w:pPr>
      <w:r w:rsidRPr="005E4F5C">
        <w:tab/>
        <w:t>(b)</w:t>
      </w:r>
      <w:r w:rsidRPr="005E4F5C">
        <w:tab/>
      </w:r>
      <w:proofErr w:type="gramStart"/>
      <w:r w:rsidRPr="005E4F5C">
        <w:t>that</w:t>
      </w:r>
      <w:proofErr w:type="gramEnd"/>
      <w:r w:rsidRPr="005E4F5C">
        <w:t xml:space="preserve"> the Office of the Union will issue a circular to identify requirements of UPOV members for the development of individual authorities’ test guidelines using the web-based TG template; and </w:t>
      </w:r>
    </w:p>
    <w:p w:rsidR="005E4F5C" w:rsidRPr="005E4F5C" w:rsidRDefault="005E4F5C" w:rsidP="005E4F5C">
      <w:pPr>
        <w:tabs>
          <w:tab w:val="left" w:pos="567"/>
          <w:tab w:val="left" w:pos="1134"/>
          <w:tab w:val="left" w:pos="5387"/>
          <w:tab w:val="left" w:pos="5954"/>
        </w:tabs>
      </w:pPr>
    </w:p>
    <w:p w:rsidR="005E4F5C" w:rsidRPr="005E4F5C" w:rsidRDefault="005E4F5C" w:rsidP="005E4F5C">
      <w:pPr>
        <w:tabs>
          <w:tab w:val="left" w:pos="567"/>
          <w:tab w:val="left" w:pos="1134"/>
          <w:tab w:val="left" w:pos="5387"/>
          <w:tab w:val="left" w:pos="5954"/>
        </w:tabs>
      </w:pPr>
      <w:r w:rsidRPr="005E4F5C">
        <w:tab/>
        <w:t>(c)</w:t>
      </w:r>
      <w:r w:rsidRPr="005E4F5C">
        <w:tab/>
      </w:r>
      <w:proofErr w:type="gramStart"/>
      <w:r w:rsidRPr="005E4F5C">
        <w:t>that</w:t>
      </w:r>
      <w:proofErr w:type="gramEnd"/>
      <w:r w:rsidRPr="005E4F5C">
        <w:t xml:space="preserve"> training on the web-based TG  template via electronic means can be organized upon experts’ request.</w:t>
      </w:r>
    </w:p>
    <w:p w:rsidR="00C72A1F" w:rsidRPr="001A4C20" w:rsidRDefault="00C72A1F" w:rsidP="00C72A1F">
      <w:pPr>
        <w:rPr>
          <w:rFonts w:cs="Arial"/>
          <w:color w:val="000000"/>
          <w:sz w:val="18"/>
        </w:rPr>
      </w:pPr>
    </w:p>
    <w:p w:rsidR="00C72A1F" w:rsidRPr="006545C6" w:rsidRDefault="00C72A1F" w:rsidP="00C72A1F">
      <w:pPr>
        <w:rPr>
          <w:rFonts w:cs="Arial"/>
          <w:color w:val="000000"/>
        </w:rPr>
      </w:pPr>
      <w:r w:rsidRPr="006545C6">
        <w:fldChar w:fldCharType="begin"/>
      </w:r>
      <w:r w:rsidRPr="006545C6">
        <w:instrText xml:space="preserve"> AUTONUM  </w:instrText>
      </w:r>
      <w:r w:rsidRPr="006545C6">
        <w:fldChar w:fldCharType="end"/>
      </w:r>
      <w:r w:rsidRPr="006545C6">
        <w:tab/>
      </w:r>
      <w:r w:rsidRPr="006545C6">
        <w:rPr>
          <w:rFonts w:cs="Arial"/>
          <w:color w:val="000000"/>
        </w:rPr>
        <w:t xml:space="preserve">The following abbreviations </w:t>
      </w:r>
      <w:proofErr w:type="gramStart"/>
      <w:r w:rsidRPr="006545C6">
        <w:rPr>
          <w:rFonts w:cs="Arial"/>
          <w:color w:val="000000"/>
        </w:rPr>
        <w:t>are used</w:t>
      </w:r>
      <w:proofErr w:type="gramEnd"/>
      <w:r w:rsidRPr="006545C6">
        <w:rPr>
          <w:rFonts w:cs="Arial"/>
          <w:color w:val="000000"/>
        </w:rPr>
        <w:t xml:space="preserve"> in this document:</w:t>
      </w:r>
    </w:p>
    <w:p w:rsidR="00C72A1F" w:rsidRPr="001A4C20" w:rsidRDefault="00C72A1F" w:rsidP="00C72A1F">
      <w:pPr>
        <w:rPr>
          <w:rFonts w:cs="Arial"/>
          <w:color w:val="000000"/>
          <w:sz w:val="14"/>
        </w:rPr>
      </w:pPr>
    </w:p>
    <w:p w:rsidR="00C72A1F" w:rsidRPr="006545C6" w:rsidRDefault="00C72A1F" w:rsidP="00C72A1F">
      <w:pPr>
        <w:rPr>
          <w:rFonts w:cs="Arial"/>
        </w:rPr>
      </w:pPr>
      <w:r w:rsidRPr="006545C6">
        <w:rPr>
          <w:rFonts w:cs="Arial"/>
        </w:rPr>
        <w:tab/>
        <w:t>TC:</w:t>
      </w:r>
      <w:r w:rsidRPr="006545C6">
        <w:rPr>
          <w:rFonts w:cs="Arial"/>
        </w:rPr>
        <w:tab/>
      </w:r>
      <w:r w:rsidRPr="006545C6">
        <w:rPr>
          <w:rFonts w:cs="Arial"/>
        </w:rPr>
        <w:tab/>
        <w:t>Technical Committee</w:t>
      </w:r>
    </w:p>
    <w:p w:rsidR="00C72A1F" w:rsidRPr="006545C6" w:rsidRDefault="00C72A1F" w:rsidP="00C72A1F">
      <w:pPr>
        <w:rPr>
          <w:rFonts w:eastAsia="PMingLiU" w:cs="Arial"/>
          <w:szCs w:val="24"/>
        </w:rPr>
      </w:pPr>
      <w:r w:rsidRPr="006545C6">
        <w:rPr>
          <w:rFonts w:eastAsia="PMingLiU" w:cs="Arial"/>
          <w:szCs w:val="24"/>
        </w:rPr>
        <w:tab/>
        <w:t>TC-EDC:</w:t>
      </w:r>
      <w:r w:rsidRPr="006545C6">
        <w:rPr>
          <w:rFonts w:eastAsia="PMingLiU" w:cs="Arial"/>
          <w:szCs w:val="24"/>
        </w:rPr>
        <w:tab/>
        <w:t>Enlarged Editorial Committee</w:t>
      </w:r>
    </w:p>
    <w:p w:rsidR="00C72A1F" w:rsidRPr="006545C6" w:rsidRDefault="00C72A1F" w:rsidP="00C72A1F">
      <w:pPr>
        <w:rPr>
          <w:rFonts w:eastAsia="PMingLiU" w:cs="Arial"/>
          <w:szCs w:val="24"/>
        </w:rPr>
      </w:pPr>
      <w:r w:rsidRPr="006545C6">
        <w:rPr>
          <w:rFonts w:eastAsia="PMingLiU" w:cs="Arial"/>
          <w:szCs w:val="24"/>
        </w:rPr>
        <w:tab/>
        <w:t>TG:</w:t>
      </w:r>
      <w:r w:rsidRPr="006545C6">
        <w:rPr>
          <w:rFonts w:eastAsia="PMingLiU" w:cs="Arial"/>
          <w:szCs w:val="24"/>
        </w:rPr>
        <w:tab/>
      </w:r>
      <w:r w:rsidRPr="006545C6">
        <w:rPr>
          <w:rFonts w:eastAsia="PMingLiU" w:cs="Arial"/>
          <w:szCs w:val="24"/>
        </w:rPr>
        <w:tab/>
        <w:t xml:space="preserve">Test Guidelines </w:t>
      </w:r>
    </w:p>
    <w:p w:rsidR="00C72A1F" w:rsidRPr="006545C6" w:rsidRDefault="00C72A1F" w:rsidP="00C72A1F">
      <w:pPr>
        <w:rPr>
          <w:rFonts w:eastAsia="PMingLiU" w:cs="Arial"/>
          <w:szCs w:val="24"/>
        </w:rPr>
      </w:pPr>
      <w:r w:rsidRPr="006545C6">
        <w:rPr>
          <w:rFonts w:eastAsia="PMingLiU" w:cs="Arial"/>
          <w:szCs w:val="24"/>
        </w:rPr>
        <w:tab/>
        <w:t>TWA:</w:t>
      </w:r>
      <w:r w:rsidRPr="006545C6">
        <w:rPr>
          <w:rFonts w:eastAsia="PMingLiU" w:cs="Arial"/>
          <w:szCs w:val="24"/>
        </w:rPr>
        <w:tab/>
      </w:r>
      <w:r w:rsidRPr="006545C6">
        <w:rPr>
          <w:rFonts w:eastAsia="PMingLiU" w:cs="Arial"/>
          <w:szCs w:val="24"/>
        </w:rPr>
        <w:tab/>
        <w:t>Technical Working Party for Agricultural Crops</w:t>
      </w:r>
    </w:p>
    <w:p w:rsidR="00C72A1F" w:rsidRPr="006545C6" w:rsidRDefault="00C72A1F" w:rsidP="00C72A1F">
      <w:pPr>
        <w:rPr>
          <w:rFonts w:eastAsia="PMingLiU" w:cs="Arial"/>
          <w:szCs w:val="24"/>
        </w:rPr>
      </w:pPr>
      <w:r w:rsidRPr="006545C6">
        <w:rPr>
          <w:rFonts w:eastAsia="PMingLiU" w:cs="Arial"/>
          <w:szCs w:val="24"/>
        </w:rPr>
        <w:tab/>
        <w:t>TWC:</w:t>
      </w:r>
      <w:r w:rsidRPr="006545C6">
        <w:rPr>
          <w:rFonts w:eastAsia="PMingLiU" w:cs="Arial"/>
          <w:szCs w:val="24"/>
        </w:rPr>
        <w:tab/>
      </w:r>
      <w:r w:rsidRPr="006545C6">
        <w:rPr>
          <w:rFonts w:eastAsia="PMingLiU" w:cs="Arial"/>
          <w:szCs w:val="24"/>
        </w:rPr>
        <w:tab/>
        <w:t>Technical Working Party on Automation and Computer Programs</w:t>
      </w:r>
    </w:p>
    <w:p w:rsidR="00C72A1F" w:rsidRPr="006545C6" w:rsidRDefault="00C72A1F" w:rsidP="00C72A1F">
      <w:pPr>
        <w:rPr>
          <w:rFonts w:eastAsia="PMingLiU" w:cs="Arial"/>
          <w:szCs w:val="24"/>
        </w:rPr>
      </w:pPr>
      <w:r w:rsidRPr="006545C6">
        <w:rPr>
          <w:rFonts w:eastAsia="PMingLiU" w:cs="Arial"/>
          <w:szCs w:val="24"/>
        </w:rPr>
        <w:tab/>
        <w:t xml:space="preserve">TWF: </w:t>
      </w:r>
      <w:r w:rsidRPr="006545C6">
        <w:rPr>
          <w:rFonts w:eastAsia="PMingLiU" w:cs="Arial"/>
          <w:szCs w:val="24"/>
        </w:rPr>
        <w:tab/>
      </w:r>
      <w:r w:rsidRPr="006545C6">
        <w:rPr>
          <w:rFonts w:eastAsia="PMingLiU" w:cs="Arial"/>
          <w:szCs w:val="24"/>
        </w:rPr>
        <w:tab/>
        <w:t>Technical Working Party for Fruit Crops</w:t>
      </w:r>
    </w:p>
    <w:p w:rsidR="00C72A1F" w:rsidRPr="006545C6" w:rsidRDefault="00C72A1F" w:rsidP="00C72A1F">
      <w:pPr>
        <w:rPr>
          <w:rFonts w:eastAsia="PMingLiU" w:cs="Arial"/>
          <w:szCs w:val="24"/>
        </w:rPr>
      </w:pPr>
      <w:r w:rsidRPr="006545C6">
        <w:rPr>
          <w:rFonts w:eastAsia="PMingLiU" w:cs="Arial"/>
          <w:szCs w:val="24"/>
        </w:rPr>
        <w:tab/>
        <w:t>TWO:</w:t>
      </w:r>
      <w:r w:rsidRPr="006545C6">
        <w:rPr>
          <w:rFonts w:eastAsia="PMingLiU" w:cs="Arial"/>
          <w:szCs w:val="24"/>
        </w:rPr>
        <w:tab/>
      </w:r>
      <w:r w:rsidRPr="006545C6">
        <w:rPr>
          <w:rFonts w:eastAsia="PMingLiU" w:cs="Arial"/>
          <w:szCs w:val="24"/>
        </w:rPr>
        <w:tab/>
        <w:t>Technical Working Party for Ornamental Plants and Forest Trees</w:t>
      </w:r>
    </w:p>
    <w:p w:rsidR="00C72A1F" w:rsidRPr="006545C6" w:rsidRDefault="00C72A1F" w:rsidP="00C72A1F">
      <w:pPr>
        <w:rPr>
          <w:rFonts w:eastAsia="PMingLiU" w:cs="Arial"/>
          <w:szCs w:val="24"/>
        </w:rPr>
      </w:pPr>
      <w:r w:rsidRPr="006545C6">
        <w:rPr>
          <w:rFonts w:eastAsia="PMingLiU" w:cs="Arial"/>
          <w:szCs w:val="24"/>
        </w:rPr>
        <w:tab/>
        <w:t>TWPs:</w:t>
      </w:r>
      <w:r w:rsidRPr="006545C6">
        <w:rPr>
          <w:rFonts w:eastAsia="PMingLiU" w:cs="Arial"/>
          <w:szCs w:val="24"/>
        </w:rPr>
        <w:tab/>
        <w:t>Technical Working Parties</w:t>
      </w:r>
    </w:p>
    <w:p w:rsidR="00C72A1F" w:rsidRPr="006545C6" w:rsidRDefault="00C72A1F" w:rsidP="00C72A1F">
      <w:pPr>
        <w:rPr>
          <w:rFonts w:eastAsia="PMingLiU" w:cs="Arial"/>
          <w:szCs w:val="24"/>
        </w:rPr>
      </w:pPr>
      <w:r w:rsidRPr="006545C6">
        <w:rPr>
          <w:rFonts w:eastAsia="PMingLiU" w:cs="Arial"/>
          <w:szCs w:val="24"/>
        </w:rPr>
        <w:tab/>
        <w:t>TWV:</w:t>
      </w:r>
      <w:r w:rsidRPr="006545C6">
        <w:rPr>
          <w:rFonts w:eastAsia="PMingLiU" w:cs="Arial"/>
          <w:szCs w:val="24"/>
        </w:rPr>
        <w:tab/>
      </w:r>
      <w:r w:rsidRPr="006545C6">
        <w:rPr>
          <w:rFonts w:eastAsia="PMingLiU" w:cs="Arial"/>
          <w:szCs w:val="24"/>
        </w:rPr>
        <w:tab/>
        <w:t>Technical Working Party for Vegetables</w:t>
      </w:r>
    </w:p>
    <w:p w:rsidR="00C72A1F" w:rsidRDefault="00C72A1F" w:rsidP="00C72A1F">
      <w:pPr>
        <w:rPr>
          <w:highlight w:val="cyan"/>
        </w:rPr>
      </w:pPr>
    </w:p>
    <w:p w:rsidR="005E4F5C" w:rsidRDefault="005E4F5C" w:rsidP="00C72A1F">
      <w:pPr>
        <w:rPr>
          <w:highlight w:val="cyan"/>
        </w:rPr>
      </w:pPr>
    </w:p>
    <w:p w:rsidR="005E4F5C" w:rsidRDefault="005E4F5C" w:rsidP="00C72A1F">
      <w:pPr>
        <w:rPr>
          <w:highlight w:val="cyan"/>
        </w:rPr>
      </w:pPr>
    </w:p>
    <w:p w:rsidR="005E4F5C" w:rsidRPr="006545C6" w:rsidRDefault="005E4F5C" w:rsidP="00C72A1F">
      <w:pPr>
        <w:rPr>
          <w:highlight w:val="cyan"/>
        </w:rPr>
      </w:pPr>
    </w:p>
    <w:p w:rsidR="00C72A1F" w:rsidRPr="000065EA" w:rsidRDefault="00C72A1F" w:rsidP="00C72A1F">
      <w:pPr>
        <w:rPr>
          <w:rFonts w:cs="Arial"/>
        </w:rPr>
      </w:pPr>
      <w:r w:rsidRPr="000065EA">
        <w:rPr>
          <w:rFonts w:cs="Arial"/>
        </w:rPr>
        <w:lastRenderedPageBreak/>
        <w:fldChar w:fldCharType="begin"/>
      </w:r>
      <w:r w:rsidRPr="000065EA">
        <w:rPr>
          <w:rFonts w:cs="Arial"/>
        </w:rPr>
        <w:instrText xml:space="preserve"> AUTONUM  </w:instrText>
      </w:r>
      <w:r w:rsidRPr="000065EA">
        <w:rPr>
          <w:rFonts w:cs="Arial"/>
        </w:rPr>
        <w:fldChar w:fldCharType="end"/>
      </w:r>
      <w:r w:rsidRPr="000065EA">
        <w:rPr>
          <w:rFonts w:cs="Arial"/>
        </w:rPr>
        <w:tab/>
        <w:t>The structure of this document is as follows:</w:t>
      </w:r>
    </w:p>
    <w:p w:rsidR="00903B62" w:rsidRDefault="00C72A1F">
      <w:pPr>
        <w:pStyle w:val="TOC1"/>
        <w:rPr>
          <w:rFonts w:asciiTheme="minorHAnsi" w:eastAsiaTheme="minorEastAsia" w:hAnsiTheme="minorHAnsi" w:cstheme="minorBidi"/>
          <w:bCs w:val="0"/>
          <w:caps w:val="0"/>
          <w:sz w:val="22"/>
          <w:szCs w:val="22"/>
        </w:rPr>
      </w:pPr>
      <w:r w:rsidRPr="00665D3F">
        <w:rPr>
          <w:szCs w:val="18"/>
          <w:highlight w:val="yellow"/>
        </w:rPr>
        <w:fldChar w:fldCharType="begin"/>
      </w:r>
      <w:r w:rsidRPr="00665D3F">
        <w:rPr>
          <w:szCs w:val="18"/>
          <w:highlight w:val="yellow"/>
        </w:rPr>
        <w:instrText xml:space="preserve"> TOC \o "1-3" \h \z \u </w:instrText>
      </w:r>
      <w:r w:rsidRPr="00665D3F">
        <w:rPr>
          <w:szCs w:val="18"/>
          <w:highlight w:val="yellow"/>
        </w:rPr>
        <w:fldChar w:fldCharType="separate"/>
      </w:r>
      <w:hyperlink w:anchor="_Toc36662579" w:history="1">
        <w:r w:rsidR="00903B62" w:rsidRPr="00E8344E">
          <w:rPr>
            <w:rStyle w:val="Hyperlink"/>
          </w:rPr>
          <w:t>EXECUTIVE Summary</w:t>
        </w:r>
        <w:r w:rsidR="00903B62">
          <w:rPr>
            <w:webHidden/>
          </w:rPr>
          <w:tab/>
        </w:r>
        <w:r w:rsidR="00903B62">
          <w:rPr>
            <w:webHidden/>
          </w:rPr>
          <w:fldChar w:fldCharType="begin"/>
        </w:r>
        <w:r w:rsidR="00903B62">
          <w:rPr>
            <w:webHidden/>
          </w:rPr>
          <w:instrText xml:space="preserve"> PAGEREF _Toc36662579 \h </w:instrText>
        </w:r>
        <w:r w:rsidR="00903B62">
          <w:rPr>
            <w:webHidden/>
          </w:rPr>
        </w:r>
        <w:r w:rsidR="00903B62">
          <w:rPr>
            <w:webHidden/>
          </w:rPr>
          <w:fldChar w:fldCharType="separate"/>
        </w:r>
        <w:r w:rsidR="00903B62">
          <w:rPr>
            <w:webHidden/>
          </w:rPr>
          <w:t>1</w:t>
        </w:r>
        <w:r w:rsidR="00903B62">
          <w:rPr>
            <w:webHidden/>
          </w:rPr>
          <w:fldChar w:fldCharType="end"/>
        </w:r>
      </w:hyperlink>
    </w:p>
    <w:p w:rsidR="00903B62" w:rsidRDefault="00FA37AE">
      <w:pPr>
        <w:pStyle w:val="TOC1"/>
        <w:rPr>
          <w:rFonts w:asciiTheme="minorHAnsi" w:eastAsiaTheme="minorEastAsia" w:hAnsiTheme="minorHAnsi" w:cstheme="minorBidi"/>
          <w:bCs w:val="0"/>
          <w:caps w:val="0"/>
          <w:sz w:val="22"/>
          <w:szCs w:val="22"/>
        </w:rPr>
      </w:pPr>
      <w:hyperlink w:anchor="_Toc36662580" w:history="1">
        <w:r w:rsidR="00903B62" w:rsidRPr="00E8344E">
          <w:rPr>
            <w:rStyle w:val="Hyperlink"/>
          </w:rPr>
          <w:t>Background</w:t>
        </w:r>
        <w:r w:rsidR="00903B62">
          <w:rPr>
            <w:webHidden/>
          </w:rPr>
          <w:tab/>
        </w:r>
        <w:r w:rsidR="00903B62">
          <w:rPr>
            <w:webHidden/>
          </w:rPr>
          <w:fldChar w:fldCharType="begin"/>
        </w:r>
        <w:r w:rsidR="00903B62">
          <w:rPr>
            <w:webHidden/>
          </w:rPr>
          <w:instrText xml:space="preserve"> PAGEREF _Toc36662580 \h </w:instrText>
        </w:r>
        <w:r w:rsidR="00903B62">
          <w:rPr>
            <w:webHidden/>
          </w:rPr>
        </w:r>
        <w:r w:rsidR="00903B62">
          <w:rPr>
            <w:webHidden/>
          </w:rPr>
          <w:fldChar w:fldCharType="separate"/>
        </w:r>
        <w:r w:rsidR="00903B62">
          <w:rPr>
            <w:webHidden/>
          </w:rPr>
          <w:t>2</w:t>
        </w:r>
        <w:r w:rsidR="00903B62">
          <w:rPr>
            <w:webHidden/>
          </w:rPr>
          <w:fldChar w:fldCharType="end"/>
        </w:r>
      </w:hyperlink>
    </w:p>
    <w:p w:rsidR="00903B62" w:rsidRDefault="00FA37AE">
      <w:pPr>
        <w:pStyle w:val="TOC1"/>
        <w:rPr>
          <w:rFonts w:asciiTheme="minorHAnsi" w:eastAsiaTheme="minorEastAsia" w:hAnsiTheme="minorHAnsi" w:cstheme="minorBidi"/>
          <w:bCs w:val="0"/>
          <w:caps w:val="0"/>
          <w:sz w:val="22"/>
          <w:szCs w:val="22"/>
        </w:rPr>
      </w:pPr>
      <w:hyperlink w:anchor="_Toc36662581" w:history="1">
        <w:r w:rsidR="00903B62" w:rsidRPr="00E8344E">
          <w:rPr>
            <w:rStyle w:val="Hyperlink"/>
          </w:rPr>
          <w:t>Developments in 2019</w:t>
        </w:r>
        <w:r w:rsidR="00903B62">
          <w:rPr>
            <w:webHidden/>
          </w:rPr>
          <w:tab/>
        </w:r>
        <w:r w:rsidR="00903B62">
          <w:rPr>
            <w:webHidden/>
          </w:rPr>
          <w:fldChar w:fldCharType="begin"/>
        </w:r>
        <w:r w:rsidR="00903B62">
          <w:rPr>
            <w:webHidden/>
          </w:rPr>
          <w:instrText xml:space="preserve"> PAGEREF _Toc36662581 \h </w:instrText>
        </w:r>
        <w:r w:rsidR="00903B62">
          <w:rPr>
            <w:webHidden/>
          </w:rPr>
        </w:r>
        <w:r w:rsidR="00903B62">
          <w:rPr>
            <w:webHidden/>
          </w:rPr>
          <w:fldChar w:fldCharType="separate"/>
        </w:r>
        <w:r w:rsidR="00903B62">
          <w:rPr>
            <w:webHidden/>
          </w:rPr>
          <w:t>2</w:t>
        </w:r>
        <w:r w:rsidR="00903B62">
          <w:rPr>
            <w:webHidden/>
          </w:rPr>
          <w:fldChar w:fldCharType="end"/>
        </w:r>
      </w:hyperlink>
    </w:p>
    <w:p w:rsidR="00903B62" w:rsidRDefault="00FA37AE">
      <w:pPr>
        <w:pStyle w:val="TOC2"/>
        <w:rPr>
          <w:rFonts w:asciiTheme="minorHAnsi" w:eastAsiaTheme="minorEastAsia" w:hAnsiTheme="minorHAnsi" w:cstheme="minorBidi"/>
          <w:sz w:val="22"/>
          <w:szCs w:val="22"/>
        </w:rPr>
      </w:pPr>
      <w:hyperlink w:anchor="_Toc36662582" w:history="1">
        <w:r w:rsidR="00903B62" w:rsidRPr="00E8344E">
          <w:rPr>
            <w:rStyle w:val="Hyperlink"/>
          </w:rPr>
          <w:t xml:space="preserve">Comments by the </w:t>
        </w:r>
        <w:r w:rsidR="00903B62" w:rsidRPr="00E8344E">
          <w:rPr>
            <w:rStyle w:val="Hyperlink"/>
            <w:rFonts w:eastAsia="PMingLiU"/>
          </w:rPr>
          <w:t>Technical Working Parties</w:t>
        </w:r>
        <w:r w:rsidR="00903B62">
          <w:rPr>
            <w:webHidden/>
          </w:rPr>
          <w:tab/>
        </w:r>
        <w:r w:rsidR="00903B62">
          <w:rPr>
            <w:webHidden/>
          </w:rPr>
          <w:fldChar w:fldCharType="begin"/>
        </w:r>
        <w:r w:rsidR="00903B62">
          <w:rPr>
            <w:webHidden/>
          </w:rPr>
          <w:instrText xml:space="preserve"> PAGEREF _Toc36662582 \h </w:instrText>
        </w:r>
        <w:r w:rsidR="00903B62">
          <w:rPr>
            <w:webHidden/>
          </w:rPr>
        </w:r>
        <w:r w:rsidR="00903B62">
          <w:rPr>
            <w:webHidden/>
          </w:rPr>
          <w:fldChar w:fldCharType="separate"/>
        </w:r>
        <w:r w:rsidR="00903B62">
          <w:rPr>
            <w:webHidden/>
          </w:rPr>
          <w:t>2</w:t>
        </w:r>
        <w:r w:rsidR="00903B62">
          <w:rPr>
            <w:webHidden/>
          </w:rPr>
          <w:fldChar w:fldCharType="end"/>
        </w:r>
      </w:hyperlink>
    </w:p>
    <w:p w:rsidR="00903B62" w:rsidRDefault="00FA37AE">
      <w:pPr>
        <w:pStyle w:val="TOC2"/>
        <w:rPr>
          <w:rFonts w:asciiTheme="minorHAnsi" w:eastAsiaTheme="minorEastAsia" w:hAnsiTheme="minorHAnsi" w:cstheme="minorBidi"/>
          <w:sz w:val="22"/>
          <w:szCs w:val="22"/>
        </w:rPr>
      </w:pPr>
      <w:hyperlink w:anchor="_Toc36662583" w:history="1">
        <w:r w:rsidR="00903B62" w:rsidRPr="00E8344E">
          <w:rPr>
            <w:rStyle w:val="Hyperlink"/>
          </w:rPr>
          <w:t xml:space="preserve">Comments by the </w:t>
        </w:r>
        <w:r w:rsidR="00903B62" w:rsidRPr="00E8344E">
          <w:rPr>
            <w:rStyle w:val="Hyperlink"/>
            <w:rFonts w:eastAsia="PMingLiU"/>
          </w:rPr>
          <w:t>Technical Committee</w:t>
        </w:r>
        <w:r w:rsidR="00903B62">
          <w:rPr>
            <w:webHidden/>
          </w:rPr>
          <w:tab/>
        </w:r>
        <w:r w:rsidR="00903B62">
          <w:rPr>
            <w:webHidden/>
          </w:rPr>
          <w:fldChar w:fldCharType="begin"/>
        </w:r>
        <w:r w:rsidR="00903B62">
          <w:rPr>
            <w:webHidden/>
          </w:rPr>
          <w:instrText xml:space="preserve"> PAGEREF _Toc36662583 \h </w:instrText>
        </w:r>
        <w:r w:rsidR="00903B62">
          <w:rPr>
            <w:webHidden/>
          </w:rPr>
        </w:r>
        <w:r w:rsidR="00903B62">
          <w:rPr>
            <w:webHidden/>
          </w:rPr>
          <w:fldChar w:fldCharType="separate"/>
        </w:r>
        <w:r w:rsidR="00903B62">
          <w:rPr>
            <w:webHidden/>
          </w:rPr>
          <w:t>3</w:t>
        </w:r>
        <w:r w:rsidR="00903B62">
          <w:rPr>
            <w:webHidden/>
          </w:rPr>
          <w:fldChar w:fldCharType="end"/>
        </w:r>
      </w:hyperlink>
    </w:p>
    <w:p w:rsidR="00903B62" w:rsidRDefault="00FA37AE">
      <w:pPr>
        <w:pStyle w:val="TOC1"/>
        <w:rPr>
          <w:rFonts w:asciiTheme="minorHAnsi" w:eastAsiaTheme="minorEastAsia" w:hAnsiTheme="minorHAnsi" w:cstheme="minorBidi"/>
          <w:bCs w:val="0"/>
          <w:caps w:val="0"/>
          <w:sz w:val="22"/>
          <w:szCs w:val="22"/>
        </w:rPr>
      </w:pPr>
      <w:hyperlink w:anchor="_Toc36662584" w:history="1">
        <w:r w:rsidR="00903B62" w:rsidRPr="00E8344E">
          <w:rPr>
            <w:rStyle w:val="Hyperlink"/>
          </w:rPr>
          <w:t>latest developments</w:t>
        </w:r>
        <w:r w:rsidR="00903B62">
          <w:rPr>
            <w:webHidden/>
          </w:rPr>
          <w:tab/>
        </w:r>
        <w:r w:rsidR="00903B62">
          <w:rPr>
            <w:webHidden/>
          </w:rPr>
          <w:fldChar w:fldCharType="begin"/>
        </w:r>
        <w:r w:rsidR="00903B62">
          <w:rPr>
            <w:webHidden/>
          </w:rPr>
          <w:instrText xml:space="preserve"> PAGEREF _Toc36662584 \h </w:instrText>
        </w:r>
        <w:r w:rsidR="00903B62">
          <w:rPr>
            <w:webHidden/>
          </w:rPr>
        </w:r>
        <w:r w:rsidR="00903B62">
          <w:rPr>
            <w:webHidden/>
          </w:rPr>
          <w:fldChar w:fldCharType="separate"/>
        </w:r>
        <w:r w:rsidR="00903B62">
          <w:rPr>
            <w:webHidden/>
          </w:rPr>
          <w:t>3</w:t>
        </w:r>
        <w:r w:rsidR="00903B62">
          <w:rPr>
            <w:webHidden/>
          </w:rPr>
          <w:fldChar w:fldCharType="end"/>
        </w:r>
      </w:hyperlink>
    </w:p>
    <w:p w:rsidR="00903B62" w:rsidRDefault="00FA37AE">
      <w:pPr>
        <w:pStyle w:val="TOC2"/>
        <w:rPr>
          <w:rFonts w:asciiTheme="minorHAnsi" w:eastAsiaTheme="minorEastAsia" w:hAnsiTheme="minorHAnsi" w:cstheme="minorBidi"/>
          <w:sz w:val="22"/>
          <w:szCs w:val="22"/>
        </w:rPr>
      </w:pPr>
      <w:hyperlink w:anchor="_Toc36662585" w:history="1">
        <w:r w:rsidR="00903B62" w:rsidRPr="00E8344E">
          <w:rPr>
            <w:rStyle w:val="Hyperlink"/>
          </w:rPr>
          <w:t>Issues implemented</w:t>
        </w:r>
        <w:r w:rsidR="00903B62">
          <w:rPr>
            <w:webHidden/>
          </w:rPr>
          <w:tab/>
        </w:r>
        <w:r w:rsidR="00903B62">
          <w:rPr>
            <w:webHidden/>
          </w:rPr>
          <w:fldChar w:fldCharType="begin"/>
        </w:r>
        <w:r w:rsidR="00903B62">
          <w:rPr>
            <w:webHidden/>
          </w:rPr>
          <w:instrText xml:space="preserve"> PAGEREF _Toc36662585 \h </w:instrText>
        </w:r>
        <w:r w:rsidR="00903B62">
          <w:rPr>
            <w:webHidden/>
          </w:rPr>
        </w:r>
        <w:r w:rsidR="00903B62">
          <w:rPr>
            <w:webHidden/>
          </w:rPr>
          <w:fldChar w:fldCharType="separate"/>
        </w:r>
        <w:r w:rsidR="00903B62">
          <w:rPr>
            <w:webHidden/>
          </w:rPr>
          <w:t>3</w:t>
        </w:r>
        <w:r w:rsidR="00903B62">
          <w:rPr>
            <w:webHidden/>
          </w:rPr>
          <w:fldChar w:fldCharType="end"/>
        </w:r>
      </w:hyperlink>
    </w:p>
    <w:p w:rsidR="00903B62" w:rsidRDefault="00FA37AE">
      <w:pPr>
        <w:pStyle w:val="TOC2"/>
        <w:rPr>
          <w:rFonts w:asciiTheme="minorHAnsi" w:eastAsiaTheme="minorEastAsia" w:hAnsiTheme="minorHAnsi" w:cstheme="minorBidi"/>
          <w:sz w:val="22"/>
          <w:szCs w:val="22"/>
        </w:rPr>
      </w:pPr>
      <w:hyperlink w:anchor="_Toc36662586" w:history="1">
        <w:r w:rsidR="00903B62" w:rsidRPr="00E8344E">
          <w:rPr>
            <w:rStyle w:val="Hyperlink"/>
          </w:rPr>
          <w:t>Issues being addressed</w:t>
        </w:r>
        <w:r w:rsidR="00903B62">
          <w:rPr>
            <w:webHidden/>
          </w:rPr>
          <w:tab/>
        </w:r>
        <w:r w:rsidR="00903B62">
          <w:rPr>
            <w:webHidden/>
          </w:rPr>
          <w:fldChar w:fldCharType="begin"/>
        </w:r>
        <w:r w:rsidR="00903B62">
          <w:rPr>
            <w:webHidden/>
          </w:rPr>
          <w:instrText xml:space="preserve"> PAGEREF _Toc36662586 \h </w:instrText>
        </w:r>
        <w:r w:rsidR="00903B62">
          <w:rPr>
            <w:webHidden/>
          </w:rPr>
        </w:r>
        <w:r w:rsidR="00903B62">
          <w:rPr>
            <w:webHidden/>
          </w:rPr>
          <w:fldChar w:fldCharType="separate"/>
        </w:r>
        <w:r w:rsidR="00903B62">
          <w:rPr>
            <w:webHidden/>
          </w:rPr>
          <w:t>3</w:t>
        </w:r>
        <w:r w:rsidR="00903B62">
          <w:rPr>
            <w:webHidden/>
          </w:rPr>
          <w:fldChar w:fldCharType="end"/>
        </w:r>
      </w:hyperlink>
    </w:p>
    <w:p w:rsidR="00903B62" w:rsidRDefault="00FA37AE">
      <w:pPr>
        <w:pStyle w:val="TOC3"/>
        <w:rPr>
          <w:rFonts w:asciiTheme="minorHAnsi" w:eastAsiaTheme="minorEastAsia" w:hAnsiTheme="minorHAnsi" w:cstheme="minorBidi"/>
          <w:i w:val="0"/>
          <w:sz w:val="22"/>
          <w:szCs w:val="22"/>
        </w:rPr>
      </w:pPr>
      <w:hyperlink w:anchor="_Toc36662587" w:history="1">
        <w:r w:rsidR="00903B62" w:rsidRPr="00E8344E">
          <w:rPr>
            <w:rStyle w:val="Hyperlink"/>
          </w:rPr>
          <w:t>Database of adopted characteristics</w:t>
        </w:r>
        <w:r w:rsidR="00903B62">
          <w:rPr>
            <w:webHidden/>
          </w:rPr>
          <w:tab/>
        </w:r>
        <w:r w:rsidR="00903B62">
          <w:rPr>
            <w:webHidden/>
          </w:rPr>
          <w:fldChar w:fldCharType="begin"/>
        </w:r>
        <w:r w:rsidR="00903B62">
          <w:rPr>
            <w:webHidden/>
          </w:rPr>
          <w:instrText xml:space="preserve"> PAGEREF _Toc36662587 \h </w:instrText>
        </w:r>
        <w:r w:rsidR="00903B62">
          <w:rPr>
            <w:webHidden/>
          </w:rPr>
        </w:r>
        <w:r w:rsidR="00903B62">
          <w:rPr>
            <w:webHidden/>
          </w:rPr>
          <w:fldChar w:fldCharType="separate"/>
        </w:r>
        <w:r w:rsidR="00903B62">
          <w:rPr>
            <w:webHidden/>
          </w:rPr>
          <w:t>3</w:t>
        </w:r>
        <w:r w:rsidR="00903B62">
          <w:rPr>
            <w:webHidden/>
          </w:rPr>
          <w:fldChar w:fldCharType="end"/>
        </w:r>
      </w:hyperlink>
    </w:p>
    <w:p w:rsidR="00903B62" w:rsidRDefault="00FA37AE">
      <w:pPr>
        <w:pStyle w:val="TOC3"/>
        <w:rPr>
          <w:rFonts w:asciiTheme="minorHAnsi" w:eastAsiaTheme="minorEastAsia" w:hAnsiTheme="minorHAnsi" w:cstheme="minorBidi"/>
          <w:i w:val="0"/>
          <w:sz w:val="22"/>
          <w:szCs w:val="22"/>
        </w:rPr>
      </w:pPr>
      <w:hyperlink w:anchor="_Toc36662588" w:history="1">
        <w:r w:rsidR="00903B62" w:rsidRPr="00E8344E">
          <w:rPr>
            <w:rStyle w:val="Hyperlink"/>
          </w:rPr>
          <w:t>Export files generated by the web-based TG template</w:t>
        </w:r>
        <w:r w:rsidR="00903B62">
          <w:rPr>
            <w:webHidden/>
          </w:rPr>
          <w:tab/>
        </w:r>
        <w:r w:rsidR="00903B62">
          <w:rPr>
            <w:webHidden/>
          </w:rPr>
          <w:fldChar w:fldCharType="begin"/>
        </w:r>
        <w:r w:rsidR="00903B62">
          <w:rPr>
            <w:webHidden/>
          </w:rPr>
          <w:instrText xml:space="preserve"> PAGEREF _Toc36662588 \h </w:instrText>
        </w:r>
        <w:r w:rsidR="00903B62">
          <w:rPr>
            <w:webHidden/>
          </w:rPr>
        </w:r>
        <w:r w:rsidR="00903B62">
          <w:rPr>
            <w:webHidden/>
          </w:rPr>
          <w:fldChar w:fldCharType="separate"/>
        </w:r>
        <w:r w:rsidR="00903B62">
          <w:rPr>
            <w:webHidden/>
          </w:rPr>
          <w:t>3</w:t>
        </w:r>
        <w:r w:rsidR="00903B62">
          <w:rPr>
            <w:webHidden/>
          </w:rPr>
          <w:fldChar w:fldCharType="end"/>
        </w:r>
      </w:hyperlink>
    </w:p>
    <w:p w:rsidR="00903B62" w:rsidRDefault="00FA37AE">
      <w:pPr>
        <w:pStyle w:val="TOC2"/>
        <w:rPr>
          <w:rFonts w:asciiTheme="minorHAnsi" w:eastAsiaTheme="minorEastAsia" w:hAnsiTheme="minorHAnsi" w:cstheme="minorBidi"/>
          <w:sz w:val="22"/>
          <w:szCs w:val="22"/>
        </w:rPr>
      </w:pPr>
      <w:hyperlink w:anchor="_Toc36662589" w:history="1">
        <w:r w:rsidR="00903B62" w:rsidRPr="00E8344E">
          <w:rPr>
            <w:rStyle w:val="Hyperlink"/>
          </w:rPr>
          <w:t>Other issues identified</w:t>
        </w:r>
        <w:r w:rsidR="00903B62">
          <w:rPr>
            <w:webHidden/>
          </w:rPr>
          <w:tab/>
        </w:r>
        <w:r w:rsidR="00903B62">
          <w:rPr>
            <w:webHidden/>
          </w:rPr>
          <w:fldChar w:fldCharType="begin"/>
        </w:r>
        <w:r w:rsidR="00903B62">
          <w:rPr>
            <w:webHidden/>
          </w:rPr>
          <w:instrText xml:space="preserve"> PAGEREF _Toc36662589 \h </w:instrText>
        </w:r>
        <w:r w:rsidR="00903B62">
          <w:rPr>
            <w:webHidden/>
          </w:rPr>
        </w:r>
        <w:r w:rsidR="00903B62">
          <w:rPr>
            <w:webHidden/>
          </w:rPr>
          <w:fldChar w:fldCharType="separate"/>
        </w:r>
        <w:r w:rsidR="00903B62">
          <w:rPr>
            <w:webHidden/>
          </w:rPr>
          <w:t>3</w:t>
        </w:r>
        <w:r w:rsidR="00903B62">
          <w:rPr>
            <w:webHidden/>
          </w:rPr>
          <w:fldChar w:fldCharType="end"/>
        </w:r>
      </w:hyperlink>
    </w:p>
    <w:p w:rsidR="00903B62" w:rsidRDefault="00FA37AE">
      <w:pPr>
        <w:pStyle w:val="TOC2"/>
        <w:rPr>
          <w:rFonts w:asciiTheme="minorHAnsi" w:eastAsiaTheme="minorEastAsia" w:hAnsiTheme="minorHAnsi" w:cstheme="minorBidi"/>
          <w:sz w:val="22"/>
          <w:szCs w:val="22"/>
        </w:rPr>
      </w:pPr>
      <w:hyperlink w:anchor="_Toc36662590" w:history="1">
        <w:r w:rsidR="00903B62" w:rsidRPr="00E8344E">
          <w:rPr>
            <w:rStyle w:val="Hyperlink"/>
          </w:rPr>
          <w:t>Individual authorities’ test guidelines</w:t>
        </w:r>
        <w:r w:rsidR="00903B62">
          <w:rPr>
            <w:webHidden/>
          </w:rPr>
          <w:tab/>
        </w:r>
        <w:r w:rsidR="00903B62">
          <w:rPr>
            <w:webHidden/>
          </w:rPr>
          <w:fldChar w:fldCharType="begin"/>
        </w:r>
        <w:r w:rsidR="00903B62">
          <w:rPr>
            <w:webHidden/>
          </w:rPr>
          <w:instrText xml:space="preserve"> PAGEREF _Toc36662590 \h </w:instrText>
        </w:r>
        <w:r w:rsidR="00903B62">
          <w:rPr>
            <w:webHidden/>
          </w:rPr>
        </w:r>
        <w:r w:rsidR="00903B62">
          <w:rPr>
            <w:webHidden/>
          </w:rPr>
          <w:fldChar w:fldCharType="separate"/>
        </w:r>
        <w:r w:rsidR="00903B62">
          <w:rPr>
            <w:webHidden/>
          </w:rPr>
          <w:t>4</w:t>
        </w:r>
        <w:r w:rsidR="00903B62">
          <w:rPr>
            <w:webHidden/>
          </w:rPr>
          <w:fldChar w:fldCharType="end"/>
        </w:r>
      </w:hyperlink>
    </w:p>
    <w:p w:rsidR="00903B62" w:rsidRDefault="00FA37AE">
      <w:pPr>
        <w:pStyle w:val="TOC3"/>
        <w:rPr>
          <w:rFonts w:asciiTheme="minorHAnsi" w:eastAsiaTheme="minorEastAsia" w:hAnsiTheme="minorHAnsi" w:cstheme="minorBidi"/>
          <w:i w:val="0"/>
          <w:sz w:val="22"/>
          <w:szCs w:val="22"/>
        </w:rPr>
      </w:pPr>
      <w:hyperlink w:anchor="_Toc36662591" w:history="1">
        <w:r w:rsidR="00903B62" w:rsidRPr="00E8344E">
          <w:rPr>
            <w:rStyle w:val="Hyperlink"/>
          </w:rPr>
          <w:t>Background</w:t>
        </w:r>
        <w:r w:rsidR="00903B62">
          <w:rPr>
            <w:webHidden/>
          </w:rPr>
          <w:tab/>
        </w:r>
        <w:r w:rsidR="00903B62">
          <w:rPr>
            <w:webHidden/>
          </w:rPr>
          <w:fldChar w:fldCharType="begin"/>
        </w:r>
        <w:r w:rsidR="00903B62">
          <w:rPr>
            <w:webHidden/>
          </w:rPr>
          <w:instrText xml:space="preserve"> PAGEREF _Toc36662591 \h </w:instrText>
        </w:r>
        <w:r w:rsidR="00903B62">
          <w:rPr>
            <w:webHidden/>
          </w:rPr>
        </w:r>
        <w:r w:rsidR="00903B62">
          <w:rPr>
            <w:webHidden/>
          </w:rPr>
          <w:fldChar w:fldCharType="separate"/>
        </w:r>
        <w:r w:rsidR="00903B62">
          <w:rPr>
            <w:webHidden/>
          </w:rPr>
          <w:t>4</w:t>
        </w:r>
        <w:r w:rsidR="00903B62">
          <w:rPr>
            <w:webHidden/>
          </w:rPr>
          <w:fldChar w:fldCharType="end"/>
        </w:r>
      </w:hyperlink>
    </w:p>
    <w:p w:rsidR="00903B62" w:rsidRDefault="00FA37AE">
      <w:pPr>
        <w:pStyle w:val="TOC3"/>
        <w:rPr>
          <w:rFonts w:asciiTheme="minorHAnsi" w:eastAsiaTheme="minorEastAsia" w:hAnsiTheme="minorHAnsi" w:cstheme="minorBidi"/>
          <w:i w:val="0"/>
          <w:sz w:val="22"/>
          <w:szCs w:val="22"/>
        </w:rPr>
      </w:pPr>
      <w:hyperlink w:anchor="_Toc36662592" w:history="1">
        <w:r w:rsidR="00903B62" w:rsidRPr="00E8344E">
          <w:rPr>
            <w:rStyle w:val="Hyperlink"/>
          </w:rPr>
          <w:t>Survey</w:t>
        </w:r>
        <w:r w:rsidR="00903B62">
          <w:rPr>
            <w:webHidden/>
          </w:rPr>
          <w:tab/>
        </w:r>
        <w:r w:rsidR="00903B62">
          <w:rPr>
            <w:webHidden/>
          </w:rPr>
          <w:fldChar w:fldCharType="begin"/>
        </w:r>
        <w:r w:rsidR="00903B62">
          <w:rPr>
            <w:webHidden/>
          </w:rPr>
          <w:instrText xml:space="preserve"> PAGEREF _Toc36662592 \h </w:instrText>
        </w:r>
        <w:r w:rsidR="00903B62">
          <w:rPr>
            <w:webHidden/>
          </w:rPr>
        </w:r>
        <w:r w:rsidR="00903B62">
          <w:rPr>
            <w:webHidden/>
          </w:rPr>
          <w:fldChar w:fldCharType="separate"/>
        </w:r>
        <w:r w:rsidR="00903B62">
          <w:rPr>
            <w:webHidden/>
          </w:rPr>
          <w:t>4</w:t>
        </w:r>
        <w:r w:rsidR="00903B62">
          <w:rPr>
            <w:webHidden/>
          </w:rPr>
          <w:fldChar w:fldCharType="end"/>
        </w:r>
      </w:hyperlink>
    </w:p>
    <w:p w:rsidR="00903B62" w:rsidRDefault="00FA37AE">
      <w:pPr>
        <w:pStyle w:val="TOC1"/>
        <w:rPr>
          <w:rFonts w:asciiTheme="minorHAnsi" w:eastAsiaTheme="minorEastAsia" w:hAnsiTheme="minorHAnsi" w:cstheme="minorBidi"/>
          <w:bCs w:val="0"/>
          <w:caps w:val="0"/>
          <w:sz w:val="22"/>
          <w:szCs w:val="22"/>
        </w:rPr>
      </w:pPr>
      <w:hyperlink w:anchor="_Toc36662593" w:history="1">
        <w:r w:rsidR="00903B62" w:rsidRPr="00E8344E">
          <w:rPr>
            <w:rStyle w:val="Hyperlink"/>
          </w:rPr>
          <w:t>Training</w:t>
        </w:r>
        <w:r w:rsidR="00903B62">
          <w:rPr>
            <w:webHidden/>
          </w:rPr>
          <w:tab/>
        </w:r>
        <w:r w:rsidR="00903B62">
          <w:rPr>
            <w:webHidden/>
          </w:rPr>
          <w:fldChar w:fldCharType="begin"/>
        </w:r>
        <w:r w:rsidR="00903B62">
          <w:rPr>
            <w:webHidden/>
          </w:rPr>
          <w:instrText xml:space="preserve"> PAGEREF _Toc36662593 \h </w:instrText>
        </w:r>
        <w:r w:rsidR="00903B62">
          <w:rPr>
            <w:webHidden/>
          </w:rPr>
        </w:r>
        <w:r w:rsidR="00903B62">
          <w:rPr>
            <w:webHidden/>
          </w:rPr>
          <w:fldChar w:fldCharType="separate"/>
        </w:r>
        <w:r w:rsidR="00903B62">
          <w:rPr>
            <w:webHidden/>
          </w:rPr>
          <w:t>4</w:t>
        </w:r>
        <w:r w:rsidR="00903B62">
          <w:rPr>
            <w:webHidden/>
          </w:rPr>
          <w:fldChar w:fldCharType="end"/>
        </w:r>
      </w:hyperlink>
    </w:p>
    <w:p w:rsidR="00903B62" w:rsidRDefault="00FA37AE">
      <w:pPr>
        <w:pStyle w:val="TOC2"/>
        <w:rPr>
          <w:rFonts w:asciiTheme="minorHAnsi" w:eastAsiaTheme="minorEastAsia" w:hAnsiTheme="minorHAnsi" w:cstheme="minorBidi"/>
          <w:sz w:val="22"/>
          <w:szCs w:val="22"/>
        </w:rPr>
      </w:pPr>
      <w:hyperlink w:anchor="_Toc36662594" w:history="1">
        <w:r w:rsidR="00903B62" w:rsidRPr="00E8344E">
          <w:rPr>
            <w:rStyle w:val="Hyperlink"/>
          </w:rPr>
          <w:t>Guidance for users of the web-based TG template</w:t>
        </w:r>
        <w:r w:rsidR="00903B62">
          <w:rPr>
            <w:webHidden/>
          </w:rPr>
          <w:tab/>
        </w:r>
        <w:r w:rsidR="00903B62">
          <w:rPr>
            <w:webHidden/>
          </w:rPr>
          <w:fldChar w:fldCharType="begin"/>
        </w:r>
        <w:r w:rsidR="00903B62">
          <w:rPr>
            <w:webHidden/>
          </w:rPr>
          <w:instrText xml:space="preserve"> PAGEREF _Toc36662594 \h </w:instrText>
        </w:r>
        <w:r w:rsidR="00903B62">
          <w:rPr>
            <w:webHidden/>
          </w:rPr>
        </w:r>
        <w:r w:rsidR="00903B62">
          <w:rPr>
            <w:webHidden/>
          </w:rPr>
          <w:fldChar w:fldCharType="separate"/>
        </w:r>
        <w:r w:rsidR="00903B62">
          <w:rPr>
            <w:webHidden/>
          </w:rPr>
          <w:t>5</w:t>
        </w:r>
        <w:r w:rsidR="00903B62">
          <w:rPr>
            <w:webHidden/>
          </w:rPr>
          <w:fldChar w:fldCharType="end"/>
        </w:r>
      </w:hyperlink>
    </w:p>
    <w:p w:rsidR="007454EA" w:rsidRPr="00E96F31" w:rsidRDefault="00C72A1F" w:rsidP="00C72A1F">
      <w:pPr>
        <w:rPr>
          <w:rFonts w:cs="Arial"/>
          <w:sz w:val="16"/>
          <w:szCs w:val="18"/>
        </w:rPr>
      </w:pPr>
      <w:r w:rsidRPr="00665D3F">
        <w:rPr>
          <w:rFonts w:cs="Arial"/>
          <w:sz w:val="18"/>
          <w:szCs w:val="18"/>
          <w:highlight w:val="yellow"/>
        </w:rPr>
        <w:fldChar w:fldCharType="end"/>
      </w:r>
    </w:p>
    <w:p w:rsidR="00C72A1F" w:rsidRPr="000E2B32" w:rsidRDefault="00C72A1F" w:rsidP="00C72A1F">
      <w:pPr>
        <w:rPr>
          <w:rFonts w:cs="Arial"/>
          <w:sz w:val="18"/>
          <w:szCs w:val="18"/>
        </w:rPr>
      </w:pPr>
      <w:r w:rsidRPr="000E2B32">
        <w:rPr>
          <w:rFonts w:cs="Arial"/>
          <w:sz w:val="18"/>
          <w:szCs w:val="18"/>
        </w:rPr>
        <w:t xml:space="preserve">ANNEX </w:t>
      </w:r>
      <w:proofErr w:type="gramStart"/>
      <w:r w:rsidRPr="000E2B32">
        <w:rPr>
          <w:rFonts w:cs="Arial"/>
          <w:sz w:val="18"/>
          <w:szCs w:val="18"/>
        </w:rPr>
        <w:t>I</w:t>
      </w:r>
      <w:proofErr w:type="gramEnd"/>
      <w:r w:rsidRPr="000E2B32">
        <w:rPr>
          <w:rFonts w:cs="Arial"/>
          <w:sz w:val="18"/>
          <w:szCs w:val="18"/>
        </w:rPr>
        <w:tab/>
        <w:t>Features of the Web-based TG Template</w:t>
      </w:r>
    </w:p>
    <w:p w:rsidR="00C72A1F" w:rsidRPr="006545C6" w:rsidRDefault="00C72A1F" w:rsidP="00C72A1F">
      <w:r w:rsidRPr="000E2B32">
        <w:rPr>
          <w:rFonts w:cs="Arial"/>
          <w:sz w:val="18"/>
          <w:szCs w:val="18"/>
        </w:rPr>
        <w:t>ANNEX II</w:t>
      </w:r>
      <w:r w:rsidRPr="000E2B32">
        <w:rPr>
          <w:rFonts w:cs="Arial"/>
          <w:sz w:val="18"/>
          <w:szCs w:val="18"/>
        </w:rPr>
        <w:tab/>
      </w:r>
      <w:r w:rsidR="000E2B32" w:rsidRPr="000E2B32">
        <w:rPr>
          <w:rFonts w:cs="Arial"/>
          <w:sz w:val="18"/>
          <w:szCs w:val="18"/>
        </w:rPr>
        <w:t>Latest developments on the web-based TG template</w:t>
      </w:r>
    </w:p>
    <w:p w:rsidR="00C72A1F" w:rsidRDefault="00C72A1F" w:rsidP="00C72A1F"/>
    <w:p w:rsidR="007454EA" w:rsidRDefault="007454EA" w:rsidP="00C72A1F"/>
    <w:p w:rsidR="00C72A1F" w:rsidRDefault="00EC46C4" w:rsidP="00AE310B">
      <w:pPr>
        <w:pStyle w:val="Heading1"/>
      </w:pPr>
      <w:bookmarkStart w:id="4" w:name="_Toc36662580"/>
      <w:r>
        <w:t>Background</w:t>
      </w:r>
      <w:bookmarkEnd w:id="4"/>
    </w:p>
    <w:p w:rsidR="00EC46C4" w:rsidRDefault="00EC46C4" w:rsidP="00C72A1F"/>
    <w:p w:rsidR="00EC46C4" w:rsidRDefault="00EC46C4" w:rsidP="00C72A1F">
      <w:r>
        <w:fldChar w:fldCharType="begin"/>
      </w:r>
      <w:r>
        <w:instrText xml:space="preserve"> AUTONUM  </w:instrText>
      </w:r>
      <w:r>
        <w:fldChar w:fldCharType="end"/>
      </w:r>
      <w:r>
        <w:tab/>
        <w:t xml:space="preserve">Developments prior to 2019 </w:t>
      </w:r>
      <w:proofErr w:type="gramStart"/>
      <w:r>
        <w:t>are provided</w:t>
      </w:r>
      <w:proofErr w:type="gramEnd"/>
      <w:r>
        <w:t xml:space="preserve"> </w:t>
      </w:r>
      <w:r w:rsidR="007B4686">
        <w:t>in document</w:t>
      </w:r>
      <w:r>
        <w:t xml:space="preserve"> TWP/3/8 “Guidance for drafters of Test Guidelines”.</w:t>
      </w:r>
    </w:p>
    <w:p w:rsidR="00EC46C4" w:rsidRDefault="00EC46C4" w:rsidP="00C72A1F"/>
    <w:p w:rsidR="00E96F31" w:rsidRPr="006545C6" w:rsidRDefault="00E96F31" w:rsidP="00C72A1F"/>
    <w:p w:rsidR="00C72A1F" w:rsidRPr="00C76FDB" w:rsidRDefault="00C72A1F">
      <w:pPr>
        <w:pStyle w:val="Heading1"/>
      </w:pPr>
      <w:bookmarkStart w:id="5" w:name="_Toc484782675"/>
      <w:bookmarkStart w:id="6" w:name="_Toc36662581"/>
      <w:r w:rsidRPr="00C76FDB">
        <w:t>Developments in 201</w:t>
      </w:r>
      <w:bookmarkEnd w:id="5"/>
      <w:r w:rsidR="007B4686">
        <w:t>9</w:t>
      </w:r>
      <w:bookmarkEnd w:id="6"/>
    </w:p>
    <w:p w:rsidR="00C72A1F" w:rsidRPr="00C76FDB" w:rsidRDefault="00C72A1F" w:rsidP="00C72A1F"/>
    <w:p w:rsidR="00C72A1F" w:rsidRPr="00C76FDB" w:rsidRDefault="00C72A1F" w:rsidP="00C72A1F">
      <w:pPr>
        <w:pStyle w:val="Heading2"/>
      </w:pPr>
      <w:bookmarkStart w:id="7" w:name="_Toc36662582"/>
      <w:r w:rsidRPr="00C76FDB">
        <w:t xml:space="preserve">Comments by the </w:t>
      </w:r>
      <w:r w:rsidRPr="00C76FDB">
        <w:rPr>
          <w:rFonts w:eastAsia="PMingLiU" w:cs="Arial"/>
          <w:szCs w:val="24"/>
        </w:rPr>
        <w:t>Technical Working Parties</w:t>
      </w:r>
      <w:bookmarkEnd w:id="7"/>
    </w:p>
    <w:p w:rsidR="00C72A1F" w:rsidRPr="00C76FDB" w:rsidRDefault="00C72A1F" w:rsidP="00C72A1F">
      <w:pPr>
        <w:keepNext/>
      </w:pPr>
    </w:p>
    <w:p w:rsidR="00C72A1F" w:rsidRPr="00C76FDB" w:rsidRDefault="00C72A1F" w:rsidP="00C72A1F">
      <w:pPr>
        <w:keepNext/>
      </w:pPr>
      <w:r w:rsidRPr="00C76FDB">
        <w:rPr>
          <w:snapToGrid w:val="0"/>
        </w:rPr>
        <w:fldChar w:fldCharType="begin"/>
      </w:r>
      <w:r w:rsidRPr="00C76FDB">
        <w:rPr>
          <w:snapToGrid w:val="0"/>
        </w:rPr>
        <w:instrText xml:space="preserve"> AUTONUM  </w:instrText>
      </w:r>
      <w:r w:rsidRPr="00C76FDB">
        <w:rPr>
          <w:snapToGrid w:val="0"/>
        </w:rPr>
        <w:fldChar w:fldCharType="end"/>
      </w:r>
      <w:r w:rsidRPr="00C76FDB">
        <w:rPr>
          <w:snapToGrid w:val="0"/>
        </w:rPr>
        <w:tab/>
      </w:r>
      <w:proofErr w:type="gramStart"/>
      <w:r w:rsidRPr="00C76FDB">
        <w:rPr>
          <w:snapToGrid w:val="0"/>
        </w:rPr>
        <w:t>At their sessions in 201</w:t>
      </w:r>
      <w:r w:rsidR="007B4686">
        <w:rPr>
          <w:snapToGrid w:val="0"/>
        </w:rPr>
        <w:t>9</w:t>
      </w:r>
      <w:r w:rsidRPr="00C76FDB">
        <w:rPr>
          <w:snapToGrid w:val="0"/>
        </w:rPr>
        <w:t xml:space="preserve">, the </w:t>
      </w:r>
      <w:r w:rsidR="007B4686">
        <w:rPr>
          <w:snapToGrid w:val="0"/>
        </w:rPr>
        <w:t>TWPs</w:t>
      </w:r>
      <w:r w:rsidRPr="00C76FDB">
        <w:rPr>
          <w:snapToGrid w:val="0"/>
        </w:rPr>
        <w:t xml:space="preserve"> considered </w:t>
      </w:r>
      <w:r w:rsidRPr="00C76FDB">
        <w:t>document TWP/</w:t>
      </w:r>
      <w:r w:rsidR="007B4686">
        <w:t>3</w:t>
      </w:r>
      <w:r w:rsidRPr="00C76FDB">
        <w:t xml:space="preserve">/8 Guidance for drafters of Test Guidelines </w:t>
      </w:r>
      <w:r w:rsidR="007B4686" w:rsidRPr="00FE2D86">
        <w:rPr>
          <w:lang w:val="en-GB"/>
        </w:rPr>
        <w:t xml:space="preserve">(see documents TWO/51/12 “Report”, paragraphs </w:t>
      </w:r>
      <w:r w:rsidR="00BB4D59">
        <w:rPr>
          <w:lang w:val="en-GB"/>
        </w:rPr>
        <w:t>70 to 74</w:t>
      </w:r>
      <w:r w:rsidR="007B4686" w:rsidRPr="00FE2D86">
        <w:rPr>
          <w:lang w:val="en-GB"/>
        </w:rPr>
        <w:t xml:space="preserve">; TWV/53/14 Rev. “Revised Report”, paragraphs </w:t>
      </w:r>
      <w:r w:rsidR="00905657">
        <w:rPr>
          <w:lang w:val="en-GB"/>
        </w:rPr>
        <w:t>73 to 78</w:t>
      </w:r>
      <w:r w:rsidR="007B4686" w:rsidRPr="00FE2D86">
        <w:rPr>
          <w:lang w:val="en-GB"/>
        </w:rPr>
        <w:t xml:space="preserve">; TWF/50/13 “Report”, paragraphs </w:t>
      </w:r>
      <w:r w:rsidR="00E35249">
        <w:rPr>
          <w:lang w:val="en-GB"/>
        </w:rPr>
        <w:t>51</w:t>
      </w:r>
      <w:r w:rsidR="007B4686" w:rsidRPr="00FE2D86">
        <w:rPr>
          <w:lang w:val="en-GB"/>
        </w:rPr>
        <w:t xml:space="preserve"> to </w:t>
      </w:r>
      <w:r w:rsidR="00E35249">
        <w:rPr>
          <w:lang w:val="en-GB"/>
        </w:rPr>
        <w:t>55</w:t>
      </w:r>
      <w:r w:rsidR="007B4686" w:rsidRPr="00FE2D86">
        <w:rPr>
          <w:lang w:val="en-GB"/>
        </w:rPr>
        <w:t>; TWA/48/9 “Report”, paragraphs </w:t>
      </w:r>
      <w:r w:rsidR="00E35249">
        <w:rPr>
          <w:lang w:val="en-GB"/>
        </w:rPr>
        <w:t>45</w:t>
      </w:r>
      <w:r w:rsidR="007B4686" w:rsidRPr="00FE2D86">
        <w:rPr>
          <w:lang w:val="en-GB"/>
        </w:rPr>
        <w:t xml:space="preserve"> to </w:t>
      </w:r>
      <w:r w:rsidR="00E35249">
        <w:rPr>
          <w:lang w:val="en-GB"/>
        </w:rPr>
        <w:t>49</w:t>
      </w:r>
      <w:r w:rsidR="007B4686" w:rsidRPr="00FE2D86">
        <w:rPr>
          <w:lang w:val="en-GB"/>
        </w:rPr>
        <w:t xml:space="preserve">; and TWC/37/12 “Report”, paragraphs </w:t>
      </w:r>
      <w:r w:rsidR="00E35249">
        <w:rPr>
          <w:lang w:val="en-GB"/>
        </w:rPr>
        <w:t>67</w:t>
      </w:r>
      <w:r w:rsidR="007B4686" w:rsidRPr="00FE2D86">
        <w:rPr>
          <w:lang w:val="en-GB"/>
        </w:rPr>
        <w:t xml:space="preserve"> to </w:t>
      </w:r>
      <w:r w:rsidR="00E35249">
        <w:rPr>
          <w:lang w:val="en-GB"/>
        </w:rPr>
        <w:t>72</w:t>
      </w:r>
      <w:r w:rsidR="007B4686" w:rsidRPr="00FE2D86">
        <w:rPr>
          <w:lang w:val="en-GB"/>
        </w:rPr>
        <w:t>).</w:t>
      </w:r>
      <w:proofErr w:type="gramEnd"/>
    </w:p>
    <w:p w:rsidR="00C72A1F" w:rsidRPr="00C76FDB" w:rsidRDefault="00C72A1F" w:rsidP="00C72A1F"/>
    <w:p w:rsidR="00EC655D" w:rsidRPr="008E2DB5" w:rsidRDefault="00EC655D" w:rsidP="00EC655D">
      <w:pPr>
        <w:keepNext/>
      </w:pPr>
      <w:r w:rsidRPr="008E2DB5">
        <w:fldChar w:fldCharType="begin"/>
      </w:r>
      <w:r w:rsidRPr="008E2DB5">
        <w:instrText xml:space="preserve"> AUTONUM  </w:instrText>
      </w:r>
      <w:r w:rsidRPr="008E2DB5">
        <w:fldChar w:fldCharType="end"/>
      </w:r>
      <w:r w:rsidRPr="008E2DB5">
        <w:tab/>
        <w:t>The TWPs noted the issues on the web-based TG template addressed during 2018, as set out in document TWP/3/8, paragraph 11.</w:t>
      </w:r>
    </w:p>
    <w:p w:rsidR="00EC655D" w:rsidRPr="008E2DB5" w:rsidRDefault="00EC655D" w:rsidP="00EC655D"/>
    <w:p w:rsidR="00EC655D" w:rsidRPr="008E2DB5" w:rsidRDefault="00EC655D" w:rsidP="00EC655D">
      <w:r w:rsidRPr="008E2DB5">
        <w:fldChar w:fldCharType="begin"/>
      </w:r>
      <w:r w:rsidRPr="008E2DB5">
        <w:instrText xml:space="preserve"> AUTONUM  </w:instrText>
      </w:r>
      <w:r w:rsidRPr="008E2DB5">
        <w:fldChar w:fldCharType="end"/>
      </w:r>
      <w:r w:rsidRPr="008E2DB5">
        <w:tab/>
        <w:t>The TWPs noted the issues currently being addressed on the web-based TG template, as set out in document TWP/3/8, paragraph 12.</w:t>
      </w:r>
    </w:p>
    <w:p w:rsidR="00EC655D" w:rsidRPr="008E2DB5" w:rsidRDefault="00EC655D" w:rsidP="00EC655D"/>
    <w:p w:rsidR="00EC655D" w:rsidRPr="008E2DB5" w:rsidRDefault="00EC655D" w:rsidP="00EC655D">
      <w:r w:rsidRPr="008E2DB5">
        <w:fldChar w:fldCharType="begin"/>
      </w:r>
      <w:r w:rsidRPr="008E2DB5">
        <w:instrText xml:space="preserve"> AUTONUM  </w:instrText>
      </w:r>
      <w:r w:rsidRPr="008E2DB5">
        <w:fldChar w:fldCharType="end"/>
      </w:r>
      <w:r w:rsidRPr="008E2DB5">
        <w:tab/>
        <w:t>The TWPs noted that the Office of the Union would issue a circular to identify requirements of UPOV members for the development of individual authorities’ test guidelines using the web-based TG template.</w:t>
      </w:r>
    </w:p>
    <w:p w:rsidR="00EC655D" w:rsidRPr="008E2DB5" w:rsidRDefault="00EC655D" w:rsidP="00EC655D"/>
    <w:p w:rsidR="00EC655D" w:rsidRPr="008E2DB5" w:rsidRDefault="00EC655D" w:rsidP="00EC655D">
      <w:pPr>
        <w:keepNext/>
      </w:pPr>
      <w:r w:rsidRPr="008E2DB5">
        <w:fldChar w:fldCharType="begin"/>
      </w:r>
      <w:r w:rsidRPr="008E2DB5">
        <w:instrText xml:space="preserve"> AUTONUM  </w:instrText>
      </w:r>
      <w:r w:rsidRPr="008E2DB5">
        <w:fldChar w:fldCharType="end"/>
      </w:r>
      <w:r w:rsidRPr="008E2DB5">
        <w:tab/>
        <w:t xml:space="preserve">The TWPs received a demonstration by the Office of the Union and noted that training on the web-based TG template </w:t>
      </w:r>
      <w:proofErr w:type="gramStart"/>
      <w:r w:rsidRPr="008E2DB5">
        <w:t>would be provided</w:t>
      </w:r>
      <w:proofErr w:type="gramEnd"/>
      <w:r w:rsidRPr="008E2DB5">
        <w:t xml:space="preserve"> to all TWPs, at their sessions in 2019.</w:t>
      </w:r>
    </w:p>
    <w:p w:rsidR="00C72A1F" w:rsidRPr="008E2DB5" w:rsidRDefault="00C72A1F" w:rsidP="00C72A1F"/>
    <w:p w:rsidR="009D0DD9" w:rsidRPr="008E2DB5" w:rsidRDefault="00BB4D59" w:rsidP="00C72A1F">
      <w:r w:rsidRPr="008E2DB5">
        <w:fldChar w:fldCharType="begin"/>
      </w:r>
      <w:r w:rsidRPr="008E2DB5">
        <w:instrText xml:space="preserve"> AUTONUM  </w:instrText>
      </w:r>
      <w:r w:rsidRPr="008E2DB5">
        <w:fldChar w:fldCharType="end"/>
      </w:r>
      <w:r w:rsidRPr="008E2DB5">
        <w:tab/>
        <w:t xml:space="preserve">The TWV agreed that the comments provided by the Office of the Union on the draft Test Guidelines </w:t>
      </w:r>
      <w:proofErr w:type="gramStart"/>
      <w:r w:rsidRPr="008E2DB5">
        <w:t>should be provided</w:t>
      </w:r>
      <w:proofErr w:type="gramEnd"/>
      <w:r w:rsidRPr="008E2DB5">
        <w:t xml:space="preserve"> by using the web-based TG Template.</w:t>
      </w:r>
    </w:p>
    <w:p w:rsidR="00905657" w:rsidRPr="008E2DB5" w:rsidRDefault="00905657" w:rsidP="00C72A1F"/>
    <w:p w:rsidR="00905657" w:rsidRPr="008E2DB5" w:rsidRDefault="00905657" w:rsidP="00C72A1F">
      <w:r w:rsidRPr="008E2DB5">
        <w:fldChar w:fldCharType="begin"/>
      </w:r>
      <w:r w:rsidRPr="008E2DB5">
        <w:instrText xml:space="preserve"> AUTONUM  </w:instrText>
      </w:r>
      <w:r w:rsidRPr="008E2DB5">
        <w:fldChar w:fldCharType="end"/>
      </w:r>
      <w:r w:rsidRPr="008E2DB5">
        <w:tab/>
        <w:t>The TWF thanked the Office of the Union for the development of this efficient tool and welcomed regular presentations at Technical Working Parties, as an introduction to new participants and as an opportunity for experienced users to clarify matters of concern.</w:t>
      </w:r>
    </w:p>
    <w:p w:rsidR="00911CB2" w:rsidRPr="008E2DB5" w:rsidRDefault="00911CB2" w:rsidP="00C72A1F"/>
    <w:p w:rsidR="00911CB2" w:rsidRPr="006545C6" w:rsidRDefault="00911CB2" w:rsidP="00C72A1F">
      <w:r w:rsidRPr="008E2DB5">
        <w:fldChar w:fldCharType="begin"/>
      </w:r>
      <w:r w:rsidRPr="008E2DB5">
        <w:instrText xml:space="preserve"> AUTONUM  </w:instrText>
      </w:r>
      <w:r w:rsidRPr="008E2DB5">
        <w:fldChar w:fldCharType="end"/>
      </w:r>
      <w:r w:rsidRPr="008E2DB5">
        <w:tab/>
        <w:t>The TWC noted that the different elements displayed in the web-based TG template provided links to the respective “Guidance Notes” or “Additional Standard Wording” in document TGP/7. The TWC agreed to propose that links to standard wording from other TGP documents could also be accessible from the</w:t>
      </w:r>
      <w:r>
        <w:t xml:space="preserve"> web</w:t>
      </w:r>
      <w:r>
        <w:noBreakHyphen/>
        <w:t>based TG template.</w:t>
      </w:r>
    </w:p>
    <w:p w:rsidR="00911CB2" w:rsidRPr="00C76FDB" w:rsidRDefault="00911CB2" w:rsidP="00911CB2"/>
    <w:p w:rsidR="00911CB2" w:rsidRPr="00C76FDB" w:rsidRDefault="00911CB2" w:rsidP="00911CB2">
      <w:pPr>
        <w:pStyle w:val="Heading2"/>
      </w:pPr>
      <w:bookmarkStart w:id="8" w:name="_Toc36662583"/>
      <w:r w:rsidRPr="00C76FDB">
        <w:lastRenderedPageBreak/>
        <w:t xml:space="preserve">Comments by the </w:t>
      </w:r>
      <w:r w:rsidRPr="00C76FDB">
        <w:rPr>
          <w:rFonts w:eastAsia="PMingLiU" w:cs="Arial"/>
          <w:szCs w:val="24"/>
        </w:rPr>
        <w:t xml:space="preserve">Technical </w:t>
      </w:r>
      <w:r>
        <w:rPr>
          <w:rFonts w:eastAsia="PMingLiU" w:cs="Arial"/>
          <w:szCs w:val="24"/>
        </w:rPr>
        <w:t>Committee</w:t>
      </w:r>
      <w:bookmarkEnd w:id="8"/>
    </w:p>
    <w:p w:rsidR="00911CB2" w:rsidRDefault="00911CB2" w:rsidP="00C72A1F"/>
    <w:p w:rsidR="00911CB2" w:rsidRDefault="008E2DB5" w:rsidP="008E2DB5">
      <w:r>
        <w:fldChar w:fldCharType="begin"/>
      </w:r>
      <w:r>
        <w:instrText xml:space="preserve"> AUTONUM  </w:instrText>
      </w:r>
      <w:r>
        <w:fldChar w:fldCharType="end"/>
      </w:r>
      <w:r>
        <w:tab/>
        <w:t xml:space="preserve">The TC, at its fifty-fifth session, noted the proposal by the TWC, at its thirty-seventh session, to indicate relevant guidance in TGP documents that could have links displayed in Test Guidelines, and agreed to invite the TWPs, at their sessions in 2020, to propose links that </w:t>
      </w:r>
      <w:proofErr w:type="gramStart"/>
      <w:r>
        <w:t>might be indicated</w:t>
      </w:r>
      <w:proofErr w:type="gramEnd"/>
      <w:r>
        <w:t xml:space="preserve"> (see document TC/55/25 “Report”, paragraphs 173 and 174).  Developments on this </w:t>
      </w:r>
      <w:r w:rsidR="00B21011">
        <w:t>topic</w:t>
      </w:r>
      <w:r>
        <w:t xml:space="preserve"> </w:t>
      </w:r>
      <w:proofErr w:type="gramStart"/>
      <w:r>
        <w:t xml:space="preserve">are </w:t>
      </w:r>
      <w:r w:rsidR="00B21011">
        <w:t>provided</w:t>
      </w:r>
      <w:proofErr w:type="gramEnd"/>
      <w:r>
        <w:t xml:space="preserve"> in document TWP/4/1 “TGP documents”.</w:t>
      </w:r>
    </w:p>
    <w:p w:rsidR="008E2DB5" w:rsidRDefault="008E2DB5" w:rsidP="00C72A1F"/>
    <w:p w:rsidR="00E96F31" w:rsidRPr="006545C6" w:rsidRDefault="00E96F31" w:rsidP="00C72A1F"/>
    <w:p w:rsidR="00C72A1F" w:rsidRPr="006545C6" w:rsidRDefault="00C72A1F">
      <w:pPr>
        <w:pStyle w:val="Heading1"/>
      </w:pPr>
      <w:bookmarkStart w:id="9" w:name="_Toc36662584"/>
      <w:r>
        <w:t>latest</w:t>
      </w:r>
      <w:r w:rsidRPr="006545C6">
        <w:t xml:space="preserve"> developments</w:t>
      </w:r>
      <w:bookmarkEnd w:id="9"/>
      <w:r w:rsidRPr="006545C6">
        <w:t xml:space="preserve"> </w:t>
      </w:r>
    </w:p>
    <w:p w:rsidR="00C72A1F" w:rsidRDefault="00C72A1F" w:rsidP="008A0798">
      <w:pPr>
        <w:keepNext/>
      </w:pPr>
    </w:p>
    <w:p w:rsidR="00292CD9" w:rsidRDefault="00292CD9" w:rsidP="008A0798">
      <w:pPr>
        <w:pStyle w:val="Heading2"/>
      </w:pPr>
      <w:bookmarkStart w:id="10" w:name="_Toc36662585"/>
      <w:r w:rsidRPr="006545C6">
        <w:t xml:space="preserve">Issues </w:t>
      </w:r>
      <w:r>
        <w:t>implemented</w:t>
      </w:r>
      <w:bookmarkEnd w:id="10"/>
    </w:p>
    <w:p w:rsidR="00292CD9" w:rsidRDefault="00292CD9" w:rsidP="008A0798">
      <w:pPr>
        <w:keepNext/>
      </w:pPr>
    </w:p>
    <w:p w:rsidR="00292CD9" w:rsidRDefault="00292CD9" w:rsidP="00A939C3">
      <w:r>
        <w:fldChar w:fldCharType="begin"/>
      </w:r>
      <w:r>
        <w:instrText xml:space="preserve"> AUTONUM  </w:instrText>
      </w:r>
      <w:r>
        <w:fldChar w:fldCharType="end"/>
      </w:r>
      <w:r>
        <w:tab/>
        <w:t>Following the revision of document TGP/7 “Development of Test Guidelines”</w:t>
      </w:r>
      <w:r w:rsidR="0085007D">
        <w:t xml:space="preserve">, new </w:t>
      </w:r>
      <w:r w:rsidR="00A939C3">
        <w:t>s</w:t>
      </w:r>
      <w:r w:rsidR="0085007D">
        <w:t xml:space="preserve">tandard </w:t>
      </w:r>
      <w:r w:rsidR="00A939C3">
        <w:t>w</w:t>
      </w:r>
      <w:r w:rsidR="0085007D">
        <w:t>ording added to Chapter 3.1 “</w:t>
      </w:r>
      <w:r w:rsidR="0085007D" w:rsidRPr="00784E02">
        <w:t>Number of Growing Cycles</w:t>
      </w:r>
      <w:r w:rsidR="0085007D">
        <w:t xml:space="preserve">” </w:t>
      </w:r>
      <w:r w:rsidR="00A939C3">
        <w:t xml:space="preserve">to </w:t>
      </w:r>
      <w:proofErr w:type="gramStart"/>
      <w:r w:rsidR="00A939C3">
        <w:t>explain that</w:t>
      </w:r>
      <w:proofErr w:type="gramEnd"/>
      <w:r w:rsidR="00A939C3">
        <w:t xml:space="preserve"> “</w:t>
      </w:r>
      <w:r w:rsidR="00A939C3" w:rsidRPr="00A939C3">
        <w:t>The testing of a variety may be concluded when the competent authority can determine with certainty the outcome of the test.”</w:t>
      </w:r>
      <w:r w:rsidR="00A939C3">
        <w:t xml:space="preserve">  The new standard wording </w:t>
      </w:r>
      <w:r w:rsidR="0085007D">
        <w:t xml:space="preserve">was added to draft Test Guidelines </w:t>
      </w:r>
      <w:r w:rsidR="00A939C3">
        <w:t xml:space="preserve">using </w:t>
      </w:r>
      <w:r w:rsidR="0085007D">
        <w:t>the web-based TG Template (see document TGP/7/7 “Development of Test Guidelines”, Annex 1 “</w:t>
      </w:r>
      <w:r w:rsidR="00C22D4B">
        <w:t>TG </w:t>
      </w:r>
      <w:r w:rsidR="0085007D" w:rsidRPr="009A2639">
        <w:t>Structure and Universal Standard Wording</w:t>
      </w:r>
      <w:r w:rsidR="0085007D" w:rsidRPr="00E96F31">
        <w:t>”)</w:t>
      </w:r>
      <w:r w:rsidR="003723DA" w:rsidRPr="00E96F31">
        <w:t>.  Annex II to this</w:t>
      </w:r>
      <w:r w:rsidR="003723DA">
        <w:t xml:space="preserve"> document</w:t>
      </w:r>
      <w:r w:rsidR="00A939C3">
        <w:t xml:space="preserve"> provides an extract from document TGP/7 Chapter 3.1</w:t>
      </w:r>
      <w:r w:rsidR="003723DA">
        <w:t xml:space="preserve">. </w:t>
      </w:r>
    </w:p>
    <w:p w:rsidR="008A0798" w:rsidRDefault="008A0798" w:rsidP="008A0798"/>
    <w:p w:rsidR="00C72A1F" w:rsidRDefault="00C72A1F" w:rsidP="00471133">
      <w:pPr>
        <w:pStyle w:val="Heading2"/>
      </w:pPr>
      <w:bookmarkStart w:id="11" w:name="_Toc36662586"/>
      <w:r w:rsidRPr="00C22D4B">
        <w:t>Issues being addressed</w:t>
      </w:r>
      <w:bookmarkEnd w:id="11"/>
    </w:p>
    <w:p w:rsidR="003723DA" w:rsidRDefault="003723DA" w:rsidP="00471133">
      <w:pPr>
        <w:keepNext/>
      </w:pPr>
    </w:p>
    <w:p w:rsidR="00471133" w:rsidRPr="009D0DD9" w:rsidRDefault="00471133" w:rsidP="00471133">
      <w:pPr>
        <w:keepNext/>
        <w:rPr>
          <w:i/>
        </w:rPr>
      </w:pPr>
      <w:r w:rsidRPr="009D0DD9">
        <w:rPr>
          <w:i/>
        </w:rPr>
        <w:t>Interface</w:t>
      </w:r>
    </w:p>
    <w:p w:rsidR="00471133" w:rsidRDefault="00471133" w:rsidP="00471133">
      <w:pPr>
        <w:keepNext/>
      </w:pPr>
    </w:p>
    <w:p w:rsidR="00471133" w:rsidRDefault="00471133" w:rsidP="00471133">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Office </w:t>
      </w:r>
      <w:r w:rsidR="006F29C6">
        <w:rPr>
          <w:rFonts w:cs="Arial"/>
        </w:rPr>
        <w:t xml:space="preserve">of the Union continues to address </w:t>
      </w:r>
      <w:r w:rsidRPr="00AE310B">
        <w:rPr>
          <w:rFonts w:cs="Arial"/>
        </w:rPr>
        <w:t xml:space="preserve">minor bugs </w:t>
      </w:r>
      <w:r>
        <w:rPr>
          <w:rFonts w:cs="Arial"/>
        </w:rPr>
        <w:t xml:space="preserve">and regressions </w:t>
      </w:r>
      <w:r w:rsidRPr="00AE310B">
        <w:rPr>
          <w:rFonts w:cs="Arial"/>
        </w:rPr>
        <w:t>due to deployment of improvements in the template</w:t>
      </w:r>
      <w:r>
        <w:rPr>
          <w:rFonts w:cs="Arial"/>
        </w:rPr>
        <w:t xml:space="preserve">.  Continuous efforts </w:t>
      </w:r>
      <w:proofErr w:type="gramStart"/>
      <w:r>
        <w:rPr>
          <w:rFonts w:cs="Arial"/>
        </w:rPr>
        <w:t>are made</w:t>
      </w:r>
      <w:proofErr w:type="gramEnd"/>
      <w:r>
        <w:rPr>
          <w:rFonts w:cs="Arial"/>
        </w:rPr>
        <w:t xml:space="preserve"> to further stabilize the web-based TG Template.</w:t>
      </w:r>
    </w:p>
    <w:p w:rsidR="00471133" w:rsidRDefault="00471133" w:rsidP="008A0798">
      <w:pPr>
        <w:keepNext/>
      </w:pPr>
    </w:p>
    <w:p w:rsidR="003723DA" w:rsidRPr="006545C6" w:rsidRDefault="003723DA" w:rsidP="008A0798">
      <w:pPr>
        <w:keepNext/>
      </w:pPr>
      <w:r>
        <w:fldChar w:fldCharType="begin"/>
      </w:r>
      <w:r>
        <w:instrText xml:space="preserve"> AUTONUM  </w:instrText>
      </w:r>
      <w:r>
        <w:fldChar w:fldCharType="end"/>
      </w:r>
      <w:r>
        <w:tab/>
      </w:r>
      <w:r w:rsidRPr="006545C6">
        <w:t xml:space="preserve">The following issues on the web-based </w:t>
      </w:r>
      <w:r>
        <w:t xml:space="preserve">TG template </w:t>
      </w:r>
      <w:proofErr w:type="gramStart"/>
      <w:r>
        <w:t>are currently being addressed</w:t>
      </w:r>
      <w:proofErr w:type="gramEnd"/>
      <w:r w:rsidRPr="006545C6">
        <w:t>:</w:t>
      </w:r>
    </w:p>
    <w:p w:rsidR="008A0798" w:rsidRDefault="008A0798" w:rsidP="008A0798">
      <w:pPr>
        <w:pStyle w:val="ListParagraph"/>
        <w:ind w:left="1134"/>
        <w:jc w:val="both"/>
        <w:rPr>
          <w:rFonts w:cs="Arial"/>
          <w:highlight w:val="yellow"/>
        </w:rPr>
      </w:pPr>
    </w:p>
    <w:p w:rsidR="003723DA" w:rsidRPr="009D0DD9" w:rsidRDefault="003723DA" w:rsidP="003723DA">
      <w:pPr>
        <w:pStyle w:val="ListParagraph"/>
        <w:numPr>
          <w:ilvl w:val="0"/>
          <w:numId w:val="4"/>
        </w:numPr>
        <w:ind w:left="1134" w:hanging="567"/>
        <w:jc w:val="both"/>
        <w:rPr>
          <w:rFonts w:cs="Arial"/>
        </w:rPr>
      </w:pPr>
      <w:r w:rsidRPr="009D0DD9">
        <w:rPr>
          <w:rFonts w:cs="Arial"/>
        </w:rPr>
        <w:t xml:space="preserve">restrict access to </w:t>
      </w:r>
      <w:r w:rsidR="006F29C6">
        <w:rPr>
          <w:rFonts w:cs="Arial"/>
        </w:rPr>
        <w:t>interested</w:t>
      </w:r>
      <w:r w:rsidRPr="009D0DD9">
        <w:rPr>
          <w:rFonts w:cs="Arial"/>
        </w:rPr>
        <w:t xml:space="preserve"> experts during the </w:t>
      </w:r>
      <w:r w:rsidR="006F29C6">
        <w:rPr>
          <w:rFonts w:cs="Arial"/>
        </w:rPr>
        <w:t>leading expert</w:t>
      </w:r>
      <w:r w:rsidRPr="009D0DD9">
        <w:rPr>
          <w:rFonts w:cs="Arial"/>
        </w:rPr>
        <w:t xml:space="preserve"> drafting and checking periods (no links to HTML or word previews for interested experts</w:t>
      </w:r>
      <w:r w:rsidR="006F29C6">
        <w:rPr>
          <w:rFonts w:cs="Arial"/>
        </w:rPr>
        <w:t xml:space="preserve"> during those periods</w:t>
      </w:r>
      <w:r w:rsidRPr="009D0DD9">
        <w:rPr>
          <w:rFonts w:cs="Arial"/>
        </w:rPr>
        <w:t>);</w:t>
      </w:r>
    </w:p>
    <w:p w:rsidR="003723DA" w:rsidRPr="009D0DD9" w:rsidRDefault="003723DA" w:rsidP="003723DA">
      <w:pPr>
        <w:pStyle w:val="ListParagraph"/>
        <w:numPr>
          <w:ilvl w:val="0"/>
          <w:numId w:val="4"/>
        </w:numPr>
        <w:ind w:left="1134" w:hanging="567"/>
        <w:jc w:val="both"/>
        <w:rPr>
          <w:rFonts w:cs="Arial"/>
        </w:rPr>
      </w:pPr>
      <w:r w:rsidRPr="009D0DD9">
        <w:rPr>
          <w:rFonts w:cs="Arial"/>
        </w:rPr>
        <w:t xml:space="preserve">provide comments by the Office of the Union on draft Test Guidelines </w:t>
      </w:r>
      <w:r w:rsidR="006F29C6">
        <w:rPr>
          <w:rFonts w:cs="Arial"/>
        </w:rPr>
        <w:t>using</w:t>
      </w:r>
      <w:r w:rsidRPr="009D0DD9">
        <w:rPr>
          <w:rFonts w:cs="Arial"/>
        </w:rPr>
        <w:t xml:space="preserve"> the web-based TG Template;</w:t>
      </w:r>
    </w:p>
    <w:p w:rsidR="00292CD9" w:rsidRPr="00E96F31" w:rsidRDefault="00A56A28" w:rsidP="00E250A9">
      <w:pPr>
        <w:pStyle w:val="ListParagraph"/>
        <w:numPr>
          <w:ilvl w:val="0"/>
          <w:numId w:val="4"/>
        </w:numPr>
        <w:spacing w:after="0"/>
        <w:ind w:left="1134" w:hanging="567"/>
        <w:jc w:val="both"/>
        <w:rPr>
          <w:sz w:val="18"/>
          <w:szCs w:val="18"/>
        </w:rPr>
      </w:pPr>
      <w:r w:rsidRPr="00292CD9">
        <w:rPr>
          <w:rFonts w:cs="Arial"/>
        </w:rPr>
        <w:t xml:space="preserve">possibility to </w:t>
      </w:r>
      <w:r w:rsidR="006C1765">
        <w:rPr>
          <w:rFonts w:cs="Arial"/>
        </w:rPr>
        <w:t>generate a report on the list of</w:t>
      </w:r>
      <w:r w:rsidRPr="00292CD9">
        <w:rPr>
          <w:rFonts w:cs="Arial"/>
        </w:rPr>
        <w:t xml:space="preserve"> example varieties used </w:t>
      </w:r>
      <w:r w:rsidR="006F29C6">
        <w:rPr>
          <w:rFonts w:cs="Arial"/>
        </w:rPr>
        <w:t>in</w:t>
      </w:r>
      <w:r w:rsidRPr="00292CD9">
        <w:rPr>
          <w:rFonts w:cs="Arial"/>
        </w:rPr>
        <w:t xml:space="preserve"> </w:t>
      </w:r>
      <w:r w:rsidR="006F29C6">
        <w:rPr>
          <w:rFonts w:cs="Arial"/>
        </w:rPr>
        <w:t xml:space="preserve">a </w:t>
      </w:r>
      <w:r w:rsidRPr="00292CD9">
        <w:rPr>
          <w:rFonts w:cs="Arial"/>
        </w:rPr>
        <w:t xml:space="preserve">Test Guidelines </w:t>
      </w:r>
      <w:r w:rsidR="00E250A9" w:rsidRPr="002A5EEC">
        <w:rPr>
          <w:rFonts w:cs="Arial"/>
        </w:rPr>
        <w:t xml:space="preserve">(see </w:t>
      </w:r>
      <w:r w:rsidR="00E250A9" w:rsidRPr="00E96F31">
        <w:rPr>
          <w:rFonts w:cs="Arial"/>
        </w:rPr>
        <w:t>Annex II to this document)</w:t>
      </w:r>
    </w:p>
    <w:p w:rsidR="00852D33" w:rsidRPr="00E96F31" w:rsidRDefault="00852D33" w:rsidP="00852D33">
      <w:pPr>
        <w:pStyle w:val="ListParagraph"/>
        <w:numPr>
          <w:ilvl w:val="0"/>
          <w:numId w:val="4"/>
        </w:numPr>
        <w:ind w:left="1134" w:hanging="567"/>
        <w:jc w:val="both"/>
        <w:rPr>
          <w:rFonts w:cs="Arial"/>
        </w:rPr>
      </w:pPr>
      <w:r w:rsidRPr="00E96F31">
        <w:rPr>
          <w:rFonts w:cs="Arial"/>
        </w:rPr>
        <w:tab/>
        <w:t>import of tables (e.g. growth stages) and illustrations;</w:t>
      </w:r>
    </w:p>
    <w:p w:rsidR="00292CD9" w:rsidRPr="00E96F31" w:rsidRDefault="00292CD9" w:rsidP="00292CD9">
      <w:pPr>
        <w:pStyle w:val="ListParagraph"/>
        <w:numPr>
          <w:ilvl w:val="0"/>
          <w:numId w:val="4"/>
        </w:numPr>
        <w:spacing w:after="0"/>
        <w:ind w:left="1134" w:hanging="567"/>
        <w:jc w:val="both"/>
      </w:pPr>
      <w:r w:rsidRPr="00E96F31">
        <w:t>automatic completion of ab</w:t>
      </w:r>
      <w:r w:rsidR="006F29C6" w:rsidRPr="00E96F31">
        <w:t xml:space="preserve">breviated scales to full scale of notes </w:t>
      </w:r>
      <w:r w:rsidRPr="00E96F31">
        <w:t>for QN characteristics</w:t>
      </w:r>
    </w:p>
    <w:p w:rsidR="00292CD9" w:rsidRPr="00E96F31" w:rsidRDefault="00292CD9" w:rsidP="00292CD9">
      <w:pPr>
        <w:pStyle w:val="ListParagraph"/>
        <w:numPr>
          <w:ilvl w:val="0"/>
          <w:numId w:val="4"/>
        </w:numPr>
        <w:spacing w:after="0"/>
        <w:ind w:left="1134" w:hanging="567"/>
        <w:jc w:val="both"/>
      </w:pPr>
      <w:r w:rsidRPr="00E96F31">
        <w:t>implementation of a workflow for each Test Guidelines in the admin</w:t>
      </w:r>
      <w:r w:rsidR="006F29C6" w:rsidRPr="00E96F31">
        <w:t>istrators</w:t>
      </w:r>
      <w:r w:rsidRPr="00E96F31">
        <w:t xml:space="preserve"> interface </w:t>
      </w:r>
    </w:p>
    <w:p w:rsidR="0082193B" w:rsidRDefault="0082193B" w:rsidP="00292CD9">
      <w:pPr>
        <w:pStyle w:val="ListParagraph"/>
        <w:numPr>
          <w:ilvl w:val="0"/>
          <w:numId w:val="4"/>
        </w:numPr>
        <w:spacing w:after="0"/>
        <w:ind w:left="1134" w:hanging="567"/>
        <w:jc w:val="both"/>
      </w:pPr>
      <w:r w:rsidRPr="00E96F31">
        <w:t xml:space="preserve">addition of </w:t>
      </w:r>
      <w:r w:rsidR="00786D31" w:rsidRPr="00E96F31">
        <w:t xml:space="preserve">the wording of </w:t>
      </w:r>
      <w:r w:rsidRPr="00E96F31">
        <w:t>Guidance Note 3 “Subject of the Test Guidelines:  More than one species” to Chapter 1 “Subject of these Test Guidelines” in the web-based TG Template</w:t>
      </w:r>
      <w:r w:rsidR="00E250A9" w:rsidRPr="00E96F31">
        <w:t xml:space="preserve"> </w:t>
      </w:r>
      <w:r w:rsidR="00E250A9" w:rsidRPr="00E96F31">
        <w:rPr>
          <w:rFonts w:cs="Arial"/>
        </w:rPr>
        <w:t>(see Annex II to this document</w:t>
      </w:r>
      <w:r w:rsidR="00E250A9" w:rsidRPr="002A5EEC">
        <w:rPr>
          <w:rFonts w:cs="Arial"/>
        </w:rPr>
        <w:t>)</w:t>
      </w:r>
    </w:p>
    <w:p w:rsidR="00292CD9" w:rsidRDefault="00292CD9" w:rsidP="00C72A1F"/>
    <w:p w:rsidR="00786D31" w:rsidRDefault="00786D31" w:rsidP="00786D31">
      <w:r>
        <w:fldChar w:fldCharType="begin"/>
      </w:r>
      <w:r>
        <w:instrText xml:space="preserve"> AUTONUM  </w:instrText>
      </w:r>
      <w:r>
        <w:fldChar w:fldCharType="end"/>
      </w:r>
      <w:r>
        <w:tab/>
      </w:r>
      <w:r w:rsidR="00CE1DB9" w:rsidRPr="006545C6">
        <w:t xml:space="preserve">The issues </w:t>
      </w:r>
      <w:r w:rsidR="00CE1DB9">
        <w:t xml:space="preserve">above </w:t>
      </w:r>
      <w:proofErr w:type="gramStart"/>
      <w:r w:rsidR="00CE1DB9">
        <w:t>will be implemented</w:t>
      </w:r>
      <w:proofErr w:type="gramEnd"/>
      <w:r w:rsidR="00CE1DB9">
        <w:t>, subject to availability of resources.</w:t>
      </w:r>
    </w:p>
    <w:p w:rsidR="008A0798" w:rsidRDefault="008A0798" w:rsidP="003723DA"/>
    <w:p w:rsidR="008A0798" w:rsidRDefault="00C94848" w:rsidP="00471133">
      <w:pPr>
        <w:pStyle w:val="Heading3"/>
      </w:pPr>
      <w:bookmarkStart w:id="12" w:name="_Toc36662587"/>
      <w:r>
        <w:t>Database of adopted characteristics</w:t>
      </w:r>
      <w:bookmarkEnd w:id="12"/>
    </w:p>
    <w:p w:rsidR="00471133" w:rsidRDefault="00471133" w:rsidP="003723DA"/>
    <w:p w:rsidR="00471133" w:rsidRDefault="00471133" w:rsidP="003723DA">
      <w:r>
        <w:fldChar w:fldCharType="begin"/>
      </w:r>
      <w:r>
        <w:instrText xml:space="preserve"> AUTONUM  </w:instrText>
      </w:r>
      <w:r>
        <w:fldChar w:fldCharType="end"/>
      </w:r>
      <w:r>
        <w:tab/>
        <w:t xml:space="preserve">It </w:t>
      </w:r>
      <w:proofErr w:type="gramStart"/>
      <w:r>
        <w:t>is planned</w:t>
      </w:r>
      <w:proofErr w:type="gramEnd"/>
      <w:r>
        <w:t xml:space="preserve"> to </w:t>
      </w:r>
      <w:r w:rsidRPr="00471133">
        <w:t>mak</w:t>
      </w:r>
      <w:r>
        <w:t>e</w:t>
      </w:r>
      <w:r w:rsidRPr="00471133">
        <w:t xml:space="preserve"> </w:t>
      </w:r>
      <w:r w:rsidR="00572D1A">
        <w:t xml:space="preserve">searches on the database of adopted characteristics publicly available </w:t>
      </w:r>
      <w:r>
        <w:t>on the TG </w:t>
      </w:r>
      <w:r w:rsidRPr="00471133">
        <w:t>Drafters webpage</w:t>
      </w:r>
      <w:r w:rsidR="00572D1A">
        <w:t xml:space="preserve">. </w:t>
      </w:r>
    </w:p>
    <w:p w:rsidR="00471133" w:rsidRDefault="00471133" w:rsidP="003723DA"/>
    <w:p w:rsidR="00471133" w:rsidRDefault="00572D1A" w:rsidP="00852D33">
      <w:pPr>
        <w:pStyle w:val="Heading3"/>
      </w:pPr>
      <w:bookmarkStart w:id="13" w:name="_Toc36662588"/>
      <w:r>
        <w:t>Export files generated by the web-based TG template</w:t>
      </w:r>
      <w:bookmarkEnd w:id="13"/>
    </w:p>
    <w:p w:rsidR="00471133" w:rsidRDefault="00471133" w:rsidP="00471133"/>
    <w:p w:rsidR="00471133" w:rsidRDefault="00471133" w:rsidP="00852D33">
      <w:r>
        <w:fldChar w:fldCharType="begin"/>
      </w:r>
      <w:r>
        <w:instrText xml:space="preserve"> AUTONUM  </w:instrText>
      </w:r>
      <w:r>
        <w:fldChar w:fldCharType="end"/>
      </w:r>
      <w:r>
        <w:tab/>
      </w:r>
      <w:r w:rsidR="00572D1A">
        <w:t>The Office of the Union is exploring</w:t>
      </w:r>
      <w:r w:rsidRPr="00852D33">
        <w:t xml:space="preserve"> o</w:t>
      </w:r>
      <w:r w:rsidRPr="00852D33">
        <w:rPr>
          <w:rFonts w:cs="Arial"/>
        </w:rPr>
        <w:t xml:space="preserve">ptions to improve the export files generated by the </w:t>
      </w:r>
      <w:r w:rsidR="00572D1A">
        <w:rPr>
          <w:rFonts w:cs="Arial"/>
        </w:rPr>
        <w:t xml:space="preserve">web-based TG </w:t>
      </w:r>
      <w:r w:rsidRPr="00852D33">
        <w:rPr>
          <w:rFonts w:cs="Arial"/>
        </w:rPr>
        <w:t>template</w:t>
      </w:r>
      <w:r w:rsidR="00572D1A" w:rsidRPr="00572D1A">
        <w:rPr>
          <w:rFonts w:cs="Arial"/>
        </w:rPr>
        <w:t xml:space="preserve"> </w:t>
      </w:r>
      <w:r w:rsidR="00572D1A">
        <w:rPr>
          <w:rFonts w:cs="Arial"/>
        </w:rPr>
        <w:t>(</w:t>
      </w:r>
      <w:r w:rsidR="00572D1A" w:rsidRPr="00852D33">
        <w:rPr>
          <w:rFonts w:cs="Arial"/>
        </w:rPr>
        <w:t>Test Guidelines</w:t>
      </w:r>
      <w:r w:rsidR="00572D1A">
        <w:rPr>
          <w:rFonts w:cs="Arial"/>
        </w:rPr>
        <w:t>)</w:t>
      </w:r>
      <w:r w:rsidRPr="00852D33">
        <w:rPr>
          <w:rFonts w:cs="Arial"/>
        </w:rPr>
        <w:t xml:space="preserve">, </w:t>
      </w:r>
      <w:r w:rsidR="00572D1A">
        <w:rPr>
          <w:rFonts w:cs="Arial"/>
        </w:rPr>
        <w:t>in particular to address</w:t>
      </w:r>
      <w:r w:rsidRPr="00852D33">
        <w:rPr>
          <w:rFonts w:cs="Arial"/>
        </w:rPr>
        <w:t xml:space="preserve"> </w:t>
      </w:r>
      <w:r w:rsidR="00852D33" w:rsidRPr="00852D33">
        <w:rPr>
          <w:rFonts w:cs="Arial"/>
        </w:rPr>
        <w:t xml:space="preserve">the </w:t>
      </w:r>
      <w:r w:rsidRPr="00852D33">
        <w:rPr>
          <w:rFonts w:cs="Arial"/>
        </w:rPr>
        <w:t>export of tables (e.g. growth stages) and illustrations</w:t>
      </w:r>
      <w:r w:rsidR="00852D33" w:rsidRPr="00852D33">
        <w:rPr>
          <w:rFonts w:cs="Arial"/>
        </w:rPr>
        <w:t xml:space="preserve">, including the </w:t>
      </w:r>
      <w:r w:rsidRPr="00852D33">
        <w:rPr>
          <w:rFonts w:cs="Arial"/>
        </w:rPr>
        <w:t>possibility</w:t>
      </w:r>
      <w:r w:rsidRPr="00852D33">
        <w:t xml:space="preserve"> to display large tables in landscape format</w:t>
      </w:r>
      <w:r w:rsidR="00852D33" w:rsidRPr="00852D33">
        <w:t>.</w:t>
      </w:r>
    </w:p>
    <w:p w:rsidR="00852D33" w:rsidRDefault="00852D33" w:rsidP="00852D33"/>
    <w:p w:rsidR="003723DA" w:rsidRDefault="003723DA" w:rsidP="008A0798">
      <w:pPr>
        <w:pStyle w:val="Heading2"/>
      </w:pPr>
      <w:bookmarkStart w:id="14" w:name="_Toc36662589"/>
      <w:r>
        <w:t>Other issues identified</w:t>
      </w:r>
      <w:bookmarkEnd w:id="14"/>
    </w:p>
    <w:p w:rsidR="003723DA" w:rsidRDefault="003723DA" w:rsidP="00C72A1F"/>
    <w:p w:rsidR="003723DA" w:rsidRPr="006545C6" w:rsidRDefault="003723DA" w:rsidP="003723DA">
      <w:r w:rsidRPr="006545C6">
        <w:fldChar w:fldCharType="begin"/>
      </w:r>
      <w:r w:rsidRPr="006545C6">
        <w:instrText xml:space="preserve"> AUTONUM  </w:instrText>
      </w:r>
      <w:r w:rsidRPr="006545C6">
        <w:fldChar w:fldCharType="end"/>
      </w:r>
      <w:r w:rsidRPr="006545C6">
        <w:tab/>
        <w:t xml:space="preserve">The following issues on the web-based </w:t>
      </w:r>
      <w:r>
        <w:t xml:space="preserve">TG template </w:t>
      </w:r>
      <w:proofErr w:type="gramStart"/>
      <w:r>
        <w:t>have been identified</w:t>
      </w:r>
      <w:proofErr w:type="gramEnd"/>
      <w:r>
        <w:t xml:space="preserve"> and will be addressed, subject to availability of resources</w:t>
      </w:r>
      <w:r w:rsidRPr="006545C6">
        <w:t>:</w:t>
      </w:r>
    </w:p>
    <w:p w:rsidR="003723DA" w:rsidRDefault="003723DA" w:rsidP="00C72A1F"/>
    <w:p w:rsidR="003723DA" w:rsidRPr="00852D33" w:rsidRDefault="003723DA" w:rsidP="003723DA">
      <w:pPr>
        <w:pStyle w:val="ListParagraph"/>
        <w:numPr>
          <w:ilvl w:val="0"/>
          <w:numId w:val="4"/>
        </w:numPr>
        <w:ind w:left="1134" w:hanging="567"/>
        <w:jc w:val="both"/>
        <w:rPr>
          <w:rFonts w:cs="Arial"/>
        </w:rPr>
      </w:pPr>
      <w:r w:rsidRPr="00852D33">
        <w:rPr>
          <w:rFonts w:cs="Arial"/>
        </w:rPr>
        <w:lastRenderedPageBreak/>
        <w:t xml:space="preserve">addition of hyperlinks in exported documents to symbols indicating that a characteristic has explanations covering individual and/or several characteristics </w:t>
      </w:r>
      <w:r w:rsidR="006E6FA9">
        <w:rPr>
          <w:rFonts w:cs="Arial"/>
        </w:rPr>
        <w:t>(facilitating</w:t>
      </w:r>
      <w:r w:rsidRPr="00852D33">
        <w:rPr>
          <w:rFonts w:cs="Arial"/>
        </w:rPr>
        <w:t xml:space="preserve"> electronic navigation in the document</w:t>
      </w:r>
      <w:r w:rsidR="006E6FA9">
        <w:rPr>
          <w:rFonts w:cs="Arial"/>
        </w:rPr>
        <w:t>)</w:t>
      </w:r>
      <w:r w:rsidRPr="00852D33">
        <w:rPr>
          <w:rFonts w:cs="Arial"/>
        </w:rPr>
        <w:t xml:space="preserve">; </w:t>
      </w:r>
    </w:p>
    <w:p w:rsidR="003723DA" w:rsidRPr="00852D33" w:rsidRDefault="003723DA" w:rsidP="003723DA">
      <w:pPr>
        <w:pStyle w:val="ListParagraph"/>
        <w:numPr>
          <w:ilvl w:val="0"/>
          <w:numId w:val="4"/>
        </w:numPr>
        <w:spacing w:after="0"/>
        <w:ind w:left="1134" w:hanging="567"/>
        <w:jc w:val="both"/>
        <w:rPr>
          <w:rFonts w:cs="Arial"/>
        </w:rPr>
      </w:pPr>
      <w:proofErr w:type="gramStart"/>
      <w:r w:rsidRPr="00852D33">
        <w:rPr>
          <w:rFonts w:cs="Arial"/>
        </w:rPr>
        <w:t>creation</w:t>
      </w:r>
      <w:proofErr w:type="gramEnd"/>
      <w:r w:rsidRPr="00852D33">
        <w:rPr>
          <w:rFonts w:cs="Arial"/>
        </w:rPr>
        <w:t xml:space="preserve"> of an interface for the translation of non-standard text in UPOV languages.</w:t>
      </w:r>
    </w:p>
    <w:p w:rsidR="00786D31" w:rsidRDefault="00786D31" w:rsidP="00C72A1F"/>
    <w:p w:rsidR="00C72A1F" w:rsidRPr="00F2634F" w:rsidRDefault="00C72A1F" w:rsidP="006D4992">
      <w:pPr>
        <w:pStyle w:val="Heading2"/>
        <w:keepLines/>
      </w:pPr>
      <w:bookmarkStart w:id="15" w:name="_Toc36662590"/>
      <w:r w:rsidRPr="00F2634F">
        <w:t>Individual authorities’ test guidelines</w:t>
      </w:r>
      <w:bookmarkEnd w:id="15"/>
    </w:p>
    <w:p w:rsidR="00C72A1F" w:rsidRPr="00F2634F" w:rsidRDefault="00C72A1F" w:rsidP="006D4992">
      <w:pPr>
        <w:keepNext/>
        <w:keepLines/>
        <w:rPr>
          <w:rFonts w:ascii="Calibri" w:hAnsi="Calibri" w:cs="Calibri"/>
          <w:sz w:val="22"/>
          <w:szCs w:val="22"/>
        </w:rPr>
      </w:pPr>
    </w:p>
    <w:p w:rsidR="000364D5" w:rsidRPr="00F2634F" w:rsidRDefault="000364D5" w:rsidP="006D4992">
      <w:pPr>
        <w:pStyle w:val="Heading3"/>
        <w:keepLines/>
      </w:pPr>
      <w:bookmarkStart w:id="16" w:name="_Toc36662591"/>
      <w:r w:rsidRPr="00F2634F">
        <w:t>Background</w:t>
      </w:r>
      <w:bookmarkEnd w:id="16"/>
      <w:r w:rsidRPr="00F2634F">
        <w:t xml:space="preserve"> </w:t>
      </w:r>
    </w:p>
    <w:p w:rsidR="000364D5" w:rsidRPr="00F2634F" w:rsidRDefault="000364D5" w:rsidP="006D4992">
      <w:pPr>
        <w:keepNext/>
        <w:keepLines/>
        <w:rPr>
          <w:rFonts w:ascii="Calibri" w:hAnsi="Calibri" w:cs="Calibri"/>
          <w:sz w:val="22"/>
          <w:szCs w:val="22"/>
        </w:rPr>
      </w:pPr>
    </w:p>
    <w:p w:rsidR="00C72A1F" w:rsidRPr="00F2634F" w:rsidRDefault="00C72A1F" w:rsidP="006D4992">
      <w:pPr>
        <w:keepNext/>
        <w:keepLines/>
      </w:pPr>
      <w:r w:rsidRPr="00F2634F">
        <w:fldChar w:fldCharType="begin"/>
      </w:r>
      <w:r w:rsidRPr="00F2634F">
        <w:instrText xml:space="preserve"> AUTONUM  </w:instrText>
      </w:r>
      <w:r w:rsidRPr="00F2634F">
        <w:fldChar w:fldCharType="end"/>
      </w:r>
      <w:r w:rsidRPr="00F2634F">
        <w:tab/>
        <w:t xml:space="preserve">Version 1 of the web-based TG Template </w:t>
      </w:r>
      <w:proofErr w:type="gramStart"/>
      <w:r w:rsidRPr="00F2634F">
        <w:t>has been designed</w:t>
      </w:r>
      <w:proofErr w:type="gramEnd"/>
      <w:r w:rsidRPr="00F2634F">
        <w:t xml:space="preserve"> for the development of Test Guidelines for UPOV.  However, it </w:t>
      </w:r>
      <w:proofErr w:type="gramStart"/>
      <w:r w:rsidRPr="00F2634F">
        <w:t>has also been designed</w:t>
      </w:r>
      <w:proofErr w:type="gramEnd"/>
      <w:r w:rsidRPr="00F2634F">
        <w:t xml:space="preserve"> such that Version 2 will enable members of the Union to use:</w:t>
      </w:r>
    </w:p>
    <w:p w:rsidR="00C72A1F" w:rsidRPr="00F2634F" w:rsidRDefault="00C72A1F" w:rsidP="00C72A1F">
      <w:pPr>
        <w:ind w:right="567"/>
      </w:pPr>
    </w:p>
    <w:p w:rsidR="00C72A1F" w:rsidRPr="00F2634F" w:rsidRDefault="00C72A1F" w:rsidP="00C72A1F">
      <w:pPr>
        <w:ind w:left="1134" w:hanging="567"/>
      </w:pPr>
      <w:r w:rsidRPr="00F2634F">
        <w:t>(a)</w:t>
      </w:r>
      <w:r w:rsidRPr="00F2634F">
        <w:tab/>
      </w:r>
      <w:proofErr w:type="gramStart"/>
      <w:r w:rsidRPr="00F2634F">
        <w:t>adopted</w:t>
      </w:r>
      <w:proofErr w:type="gramEnd"/>
      <w:r w:rsidRPr="00F2634F">
        <w:t xml:space="preserve"> UPOV Test Guidelines as a basis for the development of individual authorities’ test guidelines;</w:t>
      </w:r>
    </w:p>
    <w:p w:rsidR="00C72A1F" w:rsidRPr="00F2634F" w:rsidRDefault="00C72A1F" w:rsidP="00C72A1F">
      <w:pPr>
        <w:ind w:left="1134" w:hanging="567"/>
      </w:pPr>
    </w:p>
    <w:p w:rsidR="00C72A1F" w:rsidRPr="00F2634F" w:rsidRDefault="00C72A1F" w:rsidP="00C72A1F">
      <w:pPr>
        <w:ind w:left="1134" w:hanging="567"/>
      </w:pPr>
      <w:r w:rsidRPr="00F2634F">
        <w:t>(b)</w:t>
      </w:r>
      <w:r w:rsidRPr="00F2634F">
        <w:tab/>
        <w:t>the web-based TG Template and database of characteristics to develop individual authorities’ test guidelines for which there are no UPOV Test Guidelines;  and</w:t>
      </w:r>
    </w:p>
    <w:p w:rsidR="00C72A1F" w:rsidRPr="00F2634F" w:rsidRDefault="00C72A1F" w:rsidP="00C72A1F">
      <w:pPr>
        <w:ind w:left="1134" w:hanging="567"/>
      </w:pPr>
    </w:p>
    <w:p w:rsidR="00C72A1F" w:rsidRPr="00F2634F" w:rsidRDefault="00C72A1F" w:rsidP="00C72A1F">
      <w:pPr>
        <w:ind w:left="1134" w:hanging="567"/>
      </w:pPr>
      <w:r w:rsidRPr="00F2634F">
        <w:t>(</w:t>
      </w:r>
      <w:proofErr w:type="gramStart"/>
      <w:r w:rsidRPr="00F2634F">
        <w:t>c</w:t>
      </w:r>
      <w:proofErr w:type="gramEnd"/>
      <w:r w:rsidRPr="00F2634F">
        <w:t>)</w:t>
      </w:r>
      <w:r w:rsidRPr="00F2634F">
        <w:tab/>
        <w:t>use individual authorities’ test guidelines, developed using the web-based TG Template, as the basis for draft UPOV Test Guidelines.</w:t>
      </w:r>
    </w:p>
    <w:p w:rsidR="00C72A1F" w:rsidRPr="00F2634F" w:rsidRDefault="00C72A1F" w:rsidP="00C72A1F">
      <w:pPr>
        <w:ind w:right="567"/>
      </w:pPr>
    </w:p>
    <w:p w:rsidR="00C72A1F" w:rsidRPr="00F2634F" w:rsidRDefault="00C72A1F" w:rsidP="00C72A1F">
      <w:r w:rsidRPr="00F2634F">
        <w:fldChar w:fldCharType="begin"/>
      </w:r>
      <w:r w:rsidRPr="00F2634F">
        <w:instrText xml:space="preserve"> AUTONUM  </w:instrText>
      </w:r>
      <w:r w:rsidRPr="00F2634F">
        <w:fldChar w:fldCharType="end"/>
      </w:r>
      <w:r w:rsidRPr="00F2634F">
        <w:tab/>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C72A1F" w:rsidRPr="00F2634F" w:rsidRDefault="00C72A1F" w:rsidP="00C72A1F"/>
    <w:p w:rsidR="000364D5" w:rsidRPr="00852D33" w:rsidRDefault="000364D5" w:rsidP="00852D33">
      <w:pPr>
        <w:pStyle w:val="Heading3"/>
      </w:pPr>
      <w:bookmarkStart w:id="17" w:name="_Toc36662592"/>
      <w:r w:rsidRPr="00852D33">
        <w:t>Survey</w:t>
      </w:r>
      <w:bookmarkEnd w:id="17"/>
    </w:p>
    <w:p w:rsidR="000364D5" w:rsidRPr="00852D33" w:rsidRDefault="000364D5" w:rsidP="00C72A1F"/>
    <w:p w:rsidR="00DB4D15" w:rsidRPr="00852D33" w:rsidRDefault="000364D5" w:rsidP="00C72A1F">
      <w:r w:rsidRPr="00852D33">
        <w:fldChar w:fldCharType="begin"/>
      </w:r>
      <w:r w:rsidRPr="00852D33">
        <w:instrText xml:space="preserve"> AUTONUM  </w:instrText>
      </w:r>
      <w:r w:rsidRPr="00852D33">
        <w:fldChar w:fldCharType="end"/>
      </w:r>
      <w:r w:rsidRPr="00852D33">
        <w:tab/>
      </w:r>
      <w:r w:rsidR="008A0798" w:rsidRPr="00852D33">
        <w:t>A circular</w:t>
      </w:r>
      <w:r w:rsidRPr="00852D33">
        <w:t xml:space="preserve"> </w:t>
      </w:r>
      <w:r w:rsidR="00DB4D15" w:rsidRPr="00852D33">
        <w:t xml:space="preserve">to identify requirements of UPOV members for the development of individual authorities’ test guidelines using the web-based TG template </w:t>
      </w:r>
      <w:proofErr w:type="gramStart"/>
      <w:r w:rsidR="008A0798" w:rsidRPr="00852D33">
        <w:t xml:space="preserve">was </w:t>
      </w:r>
      <w:r w:rsidRPr="00852D33">
        <w:t xml:space="preserve">scheduled to </w:t>
      </w:r>
      <w:r w:rsidR="008A0798" w:rsidRPr="00852D33">
        <w:t>be issued</w:t>
      </w:r>
      <w:proofErr w:type="gramEnd"/>
      <w:r w:rsidR="008A0798" w:rsidRPr="00852D33">
        <w:t xml:space="preserve"> in 2019.  </w:t>
      </w:r>
      <w:r w:rsidR="00DB4D15" w:rsidRPr="00852D33">
        <w:t xml:space="preserve">Due to ongoing efforts to stabilize the </w:t>
      </w:r>
      <w:r w:rsidR="00852D33" w:rsidRPr="00852D33">
        <w:t>system and lack of resources</w:t>
      </w:r>
      <w:r w:rsidR="00176B9D">
        <w:t xml:space="preserve">, it was not possible to issue the survey in 2019.  The survey </w:t>
      </w:r>
      <w:proofErr w:type="gramStart"/>
      <w:r w:rsidR="00176B9D">
        <w:t>is scheduled to be issued</w:t>
      </w:r>
      <w:proofErr w:type="gramEnd"/>
      <w:r w:rsidR="00176B9D">
        <w:t xml:space="preserve"> in 20</w:t>
      </w:r>
      <w:r w:rsidR="00852D33" w:rsidRPr="00852D33">
        <w:t>20.</w:t>
      </w:r>
    </w:p>
    <w:p w:rsidR="00AB0DEE" w:rsidRPr="00852D33" w:rsidRDefault="00AB0DEE" w:rsidP="00C72A1F"/>
    <w:p w:rsidR="00C72A1F" w:rsidRDefault="00C72A1F" w:rsidP="00C72A1F">
      <w:r w:rsidRPr="00852D33">
        <w:fldChar w:fldCharType="begin"/>
      </w:r>
      <w:r w:rsidRPr="00852D33">
        <w:instrText xml:space="preserve"> AUTONUM  </w:instrText>
      </w:r>
      <w:r w:rsidRPr="00852D33">
        <w:fldChar w:fldCharType="end"/>
      </w:r>
      <w:r w:rsidRPr="00852D33">
        <w:tab/>
        <w:t xml:space="preserve">Subject to the availability of resources, development of the new functionalities </w:t>
      </w:r>
      <w:r w:rsidR="00176B9D">
        <w:t>would</w:t>
      </w:r>
      <w:r w:rsidRPr="00852D33">
        <w:t xml:space="preserve"> start in </w:t>
      </w:r>
      <w:r w:rsidR="00786D31" w:rsidRPr="00852D33">
        <w:t>2021</w:t>
      </w:r>
      <w:r w:rsidRPr="00852D33">
        <w:t>.</w:t>
      </w:r>
    </w:p>
    <w:p w:rsidR="00C72A1F" w:rsidRDefault="00C72A1F" w:rsidP="00C72A1F"/>
    <w:p w:rsidR="00E96F31" w:rsidRDefault="00E96F31" w:rsidP="00C72A1F"/>
    <w:p w:rsidR="00C72A1F" w:rsidRPr="001F778A" w:rsidRDefault="00C72A1F" w:rsidP="00852D33">
      <w:pPr>
        <w:pStyle w:val="Heading1"/>
      </w:pPr>
      <w:bookmarkStart w:id="18" w:name="_Toc36662593"/>
      <w:r w:rsidRPr="001F778A">
        <w:t>Training</w:t>
      </w:r>
      <w:bookmarkEnd w:id="18"/>
    </w:p>
    <w:p w:rsidR="00E11FE6" w:rsidRDefault="00E11FE6" w:rsidP="00C72A1F"/>
    <w:p w:rsidR="00C72A1F" w:rsidRPr="001F778A" w:rsidRDefault="00C72A1F" w:rsidP="00C72A1F">
      <w:r w:rsidRPr="001F778A">
        <w:fldChar w:fldCharType="begin"/>
      </w:r>
      <w:r w:rsidRPr="001F778A">
        <w:instrText xml:space="preserve"> AUTONUM  </w:instrText>
      </w:r>
      <w:r w:rsidRPr="001F778A">
        <w:fldChar w:fldCharType="end"/>
      </w:r>
      <w:r w:rsidRPr="001F778A">
        <w:tab/>
        <w:t xml:space="preserve">The TC, at its fifty-third session, agreed that training on the use of the web-based TG template </w:t>
      </w:r>
      <w:proofErr w:type="gramStart"/>
      <w:r w:rsidRPr="001F778A">
        <w:t>should be offered</w:t>
      </w:r>
      <w:proofErr w:type="gramEnd"/>
      <w:r w:rsidRPr="001F778A">
        <w:t xml:space="preserve"> to the TWPs during the preparatory workshops of the session and/or during the discussions on the agenda item “guidance for drafters’ of Test Guidelines”. The TC agreed that training should also include FAQs and tutorials for users of the web-based TG template (see document TC/53/31 “Report”, paragraph 239).</w:t>
      </w:r>
    </w:p>
    <w:p w:rsidR="00C72A1F" w:rsidRPr="001F778A" w:rsidRDefault="00C72A1F" w:rsidP="00C72A1F"/>
    <w:p w:rsidR="003C1372" w:rsidRDefault="00C72A1F" w:rsidP="00C72A1F">
      <w:r w:rsidRPr="001F778A">
        <w:fldChar w:fldCharType="begin"/>
      </w:r>
      <w:r w:rsidRPr="001F778A">
        <w:instrText xml:space="preserve"> AUTONUM  </w:instrText>
      </w:r>
      <w:r w:rsidRPr="001F778A">
        <w:fldChar w:fldCharType="end"/>
      </w:r>
      <w:r w:rsidRPr="001F778A">
        <w:tab/>
      </w:r>
      <w:r w:rsidR="00E11FE6">
        <w:t xml:space="preserve">Live demonstrations of the web-based TG Template </w:t>
      </w:r>
      <w:proofErr w:type="gramStart"/>
      <w:r w:rsidR="00E11FE6">
        <w:t xml:space="preserve">were </w:t>
      </w:r>
      <w:r w:rsidRPr="001F778A">
        <w:t>provided</w:t>
      </w:r>
      <w:proofErr w:type="gramEnd"/>
      <w:r w:rsidRPr="001F778A">
        <w:t xml:space="preserve"> to all TWPs, at their sessions in </w:t>
      </w:r>
      <w:r w:rsidR="00786D31" w:rsidRPr="001F778A">
        <w:t>201</w:t>
      </w:r>
      <w:r w:rsidR="00786D31">
        <w:t>8</w:t>
      </w:r>
      <w:r w:rsidR="00786D31" w:rsidRPr="001F778A">
        <w:t xml:space="preserve"> </w:t>
      </w:r>
      <w:r w:rsidRPr="001F778A">
        <w:t xml:space="preserve">and </w:t>
      </w:r>
      <w:r w:rsidR="00786D31" w:rsidRPr="001F778A">
        <w:t>201</w:t>
      </w:r>
      <w:r w:rsidR="00786D31">
        <w:t>9</w:t>
      </w:r>
      <w:r w:rsidRPr="001F778A">
        <w:t>, under agenda item “</w:t>
      </w:r>
      <w:r w:rsidR="00E11FE6">
        <w:t>G</w:t>
      </w:r>
      <w:r w:rsidRPr="001F778A">
        <w:t xml:space="preserve">uidance for drafters’ of Test Guidelines”.  </w:t>
      </w:r>
    </w:p>
    <w:p w:rsidR="00E11FE6" w:rsidRDefault="00E11FE6" w:rsidP="00C72A1F"/>
    <w:p w:rsidR="003C1372" w:rsidRDefault="003C1372" w:rsidP="00C72A1F">
      <w:r>
        <w:fldChar w:fldCharType="begin"/>
      </w:r>
      <w:r>
        <w:instrText xml:space="preserve"> AUTONUM  </w:instrText>
      </w:r>
      <w:r>
        <w:fldChar w:fldCharType="end"/>
      </w:r>
      <w:r>
        <w:tab/>
      </w:r>
      <w:r w:rsidR="00E11FE6">
        <w:t>T</w:t>
      </w:r>
      <w:r>
        <w:t xml:space="preserve">he Office of the Union has </w:t>
      </w:r>
      <w:proofErr w:type="gramStart"/>
      <w:r>
        <w:t>provided assistance to</w:t>
      </w:r>
      <w:proofErr w:type="gramEnd"/>
      <w:r w:rsidR="00E11FE6">
        <w:t xml:space="preserve"> individual</w:t>
      </w:r>
      <w:r>
        <w:t xml:space="preserve"> experts </w:t>
      </w:r>
      <w:r w:rsidR="00E11FE6">
        <w:t xml:space="preserve">on </w:t>
      </w:r>
      <w:r w:rsidR="00E11FE6" w:rsidRPr="00732B0F">
        <w:rPr>
          <w:i/>
        </w:rPr>
        <w:t>ad hoc</w:t>
      </w:r>
      <w:r w:rsidR="00E11FE6">
        <w:t xml:space="preserve"> basis </w:t>
      </w:r>
      <w:r>
        <w:t>via e</w:t>
      </w:r>
      <w:r w:rsidR="00E11FE6">
        <w:t>-</w:t>
      </w:r>
      <w:r>
        <w:t xml:space="preserve">mail and telephone. </w:t>
      </w:r>
    </w:p>
    <w:p w:rsidR="003C1372" w:rsidRDefault="003C1372" w:rsidP="00C72A1F"/>
    <w:p w:rsidR="00C72A1F" w:rsidRPr="001F778A" w:rsidRDefault="00E11FE6" w:rsidP="00C72A1F">
      <w:r>
        <w:fldChar w:fldCharType="begin"/>
      </w:r>
      <w:r>
        <w:instrText xml:space="preserve"> AUTONUM  </w:instrText>
      </w:r>
      <w:r>
        <w:fldChar w:fldCharType="end"/>
      </w:r>
      <w:r>
        <w:tab/>
        <w:t xml:space="preserve">Individual support to users of the web-based TG Template </w:t>
      </w:r>
      <w:proofErr w:type="gramStart"/>
      <w:r>
        <w:t>will be maintained</w:t>
      </w:r>
      <w:proofErr w:type="gramEnd"/>
      <w:r>
        <w:t xml:space="preserve"> by e-mail and </w:t>
      </w:r>
      <w:r w:rsidR="00A271E9">
        <w:t>tele</w:t>
      </w:r>
      <w:r>
        <w:t>p</w:t>
      </w:r>
      <w:r w:rsidR="003C1372">
        <w:t>hone.</w:t>
      </w:r>
      <w:r w:rsidR="003C1372" w:rsidRPr="003C1372">
        <w:t xml:space="preserve"> </w:t>
      </w:r>
      <w:r>
        <w:t xml:space="preserve"> </w:t>
      </w:r>
      <w:r w:rsidR="003C1372" w:rsidRPr="001F778A">
        <w:t>Bilateral training</w:t>
      </w:r>
      <w:r w:rsidR="00A271E9">
        <w:t>s via</w:t>
      </w:r>
      <w:r w:rsidR="00A271E9" w:rsidRPr="001F778A">
        <w:t xml:space="preserve"> electronic means </w:t>
      </w:r>
      <w:r w:rsidR="003C1372">
        <w:t xml:space="preserve">on the use of the web-based TG Template </w:t>
      </w:r>
      <w:proofErr w:type="gramStart"/>
      <w:r w:rsidR="00A271E9">
        <w:t>could</w:t>
      </w:r>
      <w:r w:rsidR="003C1372" w:rsidRPr="001F778A">
        <w:t xml:space="preserve"> also be org</w:t>
      </w:r>
      <w:r>
        <w:t>anized</w:t>
      </w:r>
      <w:proofErr w:type="gramEnd"/>
      <w:r>
        <w:t xml:space="preserve"> upon </w:t>
      </w:r>
      <w:r w:rsidR="00A271E9">
        <w:t xml:space="preserve">experts’ </w:t>
      </w:r>
      <w:r>
        <w:t>request</w:t>
      </w:r>
      <w:r w:rsidR="00C72A1F" w:rsidRPr="001F778A">
        <w:t>.</w:t>
      </w:r>
    </w:p>
    <w:p w:rsidR="00C72A1F" w:rsidRPr="001F778A" w:rsidRDefault="00C72A1F" w:rsidP="00C72A1F"/>
    <w:p w:rsidR="00C72A1F" w:rsidRPr="006545C6" w:rsidRDefault="00C72A1F" w:rsidP="00C72A1F">
      <w:r w:rsidRPr="001F778A">
        <w:fldChar w:fldCharType="begin"/>
      </w:r>
      <w:r w:rsidRPr="001F778A">
        <w:instrText xml:space="preserve"> AUTONUM  </w:instrText>
      </w:r>
      <w:r w:rsidRPr="001F778A">
        <w:fldChar w:fldCharType="end"/>
      </w:r>
      <w:r w:rsidRPr="001F778A">
        <w:tab/>
        <w:t xml:space="preserve">Users </w:t>
      </w:r>
      <w:proofErr w:type="gramStart"/>
      <w:r w:rsidRPr="001F778A">
        <w:t>are invited</w:t>
      </w:r>
      <w:proofErr w:type="gramEnd"/>
      <w:r w:rsidRPr="001F778A">
        <w:t xml:space="preserve"> to provide feedback or questions directly via the web-based TG Template by clicking on the link “Feedback”:</w:t>
      </w:r>
    </w:p>
    <w:p w:rsidR="00C72A1F" w:rsidRPr="006545C6" w:rsidRDefault="00C72A1F" w:rsidP="00C72A1F"/>
    <w:p w:rsidR="00C72A1F" w:rsidRPr="006545C6" w:rsidRDefault="00C72A1F" w:rsidP="00C72A1F">
      <w:pPr>
        <w:jc w:val="center"/>
      </w:pPr>
      <w:r w:rsidRPr="006545C6">
        <w:rPr>
          <w:noProof/>
        </w:rPr>
        <w:drawing>
          <wp:inline distT="0" distB="0" distL="0" distR="0" wp14:anchorId="38E6ECB2" wp14:editId="0E134CFF">
            <wp:extent cx="5834418" cy="875163"/>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63587" cy="879538"/>
                    </a:xfrm>
                    <a:prstGeom prst="rect">
                      <a:avLst/>
                    </a:prstGeom>
                  </pic:spPr>
                </pic:pic>
              </a:graphicData>
            </a:graphic>
          </wp:inline>
        </w:drawing>
      </w:r>
    </w:p>
    <w:p w:rsidR="00C72A1F" w:rsidRDefault="00C72A1F" w:rsidP="00C72A1F"/>
    <w:p w:rsidR="00C72A1F" w:rsidRPr="006545C6" w:rsidRDefault="00C72A1F" w:rsidP="00C72A1F">
      <w:pPr>
        <w:pStyle w:val="Heading2"/>
      </w:pPr>
      <w:bookmarkStart w:id="19" w:name="_Toc36662594"/>
      <w:r w:rsidRPr="006545C6">
        <w:lastRenderedPageBreak/>
        <w:t>Guidance for users of the web-based TG template</w:t>
      </w:r>
      <w:bookmarkEnd w:id="19"/>
    </w:p>
    <w:p w:rsidR="00C72A1F" w:rsidRPr="006545C6" w:rsidRDefault="00C72A1F" w:rsidP="00C72A1F">
      <w:pPr>
        <w:keepNext/>
      </w:pPr>
    </w:p>
    <w:p w:rsidR="00C72A1F" w:rsidRPr="006545C6" w:rsidRDefault="00C72A1F" w:rsidP="00C72A1F">
      <w:pPr>
        <w:pStyle w:val="DecisionParagraphs"/>
        <w:keepNext/>
        <w:tabs>
          <w:tab w:val="clear" w:pos="5387"/>
        </w:tabs>
        <w:ind w:left="0"/>
        <w:rPr>
          <w:i w:val="0"/>
        </w:rPr>
      </w:pPr>
      <w:r w:rsidRPr="006545C6">
        <w:rPr>
          <w:i w:val="0"/>
        </w:rPr>
        <w:fldChar w:fldCharType="begin"/>
      </w:r>
      <w:r w:rsidRPr="006545C6">
        <w:rPr>
          <w:i w:val="0"/>
        </w:rPr>
        <w:instrText xml:space="preserve"> AUTONUM  </w:instrText>
      </w:r>
      <w:r w:rsidRPr="006545C6">
        <w:rPr>
          <w:i w:val="0"/>
        </w:rPr>
        <w:fldChar w:fldCharType="end"/>
      </w:r>
      <w:r w:rsidRPr="006545C6">
        <w:rPr>
          <w:i w:val="0"/>
        </w:rPr>
        <w:tab/>
        <w:t>Tutorials for the following user roles are available on the web-based TG Template under the link “Tutorials”:</w:t>
      </w:r>
    </w:p>
    <w:p w:rsidR="00C72A1F" w:rsidRPr="006545C6" w:rsidRDefault="00C72A1F" w:rsidP="00C72A1F">
      <w:pPr>
        <w:pStyle w:val="DecisionParagraphs"/>
        <w:keepNext/>
        <w:tabs>
          <w:tab w:val="clear" w:pos="5387"/>
        </w:tabs>
        <w:ind w:left="0"/>
        <w:rPr>
          <w:i w:val="0"/>
        </w:rPr>
      </w:pPr>
    </w:p>
    <w:p w:rsidR="00C72A1F" w:rsidRPr="006545C6" w:rsidRDefault="00C72A1F" w:rsidP="00C72A1F">
      <w:pPr>
        <w:pStyle w:val="DecisionParagraphs"/>
        <w:keepNext/>
        <w:numPr>
          <w:ilvl w:val="0"/>
          <w:numId w:val="1"/>
        </w:numPr>
        <w:tabs>
          <w:tab w:val="clear" w:pos="5387"/>
        </w:tabs>
        <w:rPr>
          <w:i w:val="0"/>
        </w:rPr>
      </w:pPr>
      <w:r w:rsidRPr="006545C6">
        <w:rPr>
          <w:i w:val="0"/>
        </w:rPr>
        <w:t>Leading Expert drafting tutorial</w:t>
      </w:r>
    </w:p>
    <w:p w:rsidR="00C72A1F" w:rsidRPr="006545C6" w:rsidRDefault="00C72A1F" w:rsidP="00C72A1F">
      <w:pPr>
        <w:pStyle w:val="DecisionParagraphs"/>
        <w:numPr>
          <w:ilvl w:val="0"/>
          <w:numId w:val="1"/>
        </w:numPr>
        <w:tabs>
          <w:tab w:val="clear" w:pos="5387"/>
        </w:tabs>
        <w:rPr>
          <w:i w:val="0"/>
        </w:rPr>
      </w:pPr>
      <w:r w:rsidRPr="006545C6">
        <w:rPr>
          <w:i w:val="0"/>
        </w:rPr>
        <w:t>Interested Expert comments tutorial</w:t>
      </w:r>
    </w:p>
    <w:p w:rsidR="00C72A1F" w:rsidRPr="006545C6" w:rsidRDefault="00C72A1F" w:rsidP="00C72A1F">
      <w:pPr>
        <w:pStyle w:val="DecisionParagraphs"/>
        <w:numPr>
          <w:ilvl w:val="0"/>
          <w:numId w:val="1"/>
        </w:numPr>
        <w:tabs>
          <w:tab w:val="clear" w:pos="5387"/>
        </w:tabs>
        <w:rPr>
          <w:i w:val="0"/>
        </w:rPr>
      </w:pPr>
      <w:r w:rsidRPr="006545C6">
        <w:rPr>
          <w:i w:val="0"/>
        </w:rPr>
        <w:t>Leading Expert checking tutorial</w:t>
      </w:r>
    </w:p>
    <w:p w:rsidR="00C72A1F" w:rsidRPr="006545C6" w:rsidRDefault="00C72A1F" w:rsidP="00C72A1F">
      <w:pPr>
        <w:rPr>
          <w:snapToGrid w:val="0"/>
        </w:rPr>
      </w:pPr>
    </w:p>
    <w:p w:rsidR="00C72A1F" w:rsidRPr="006545C6" w:rsidRDefault="00C72A1F" w:rsidP="00C72A1F">
      <w:pPr>
        <w:jc w:val="center"/>
        <w:rPr>
          <w:snapToGrid w:val="0"/>
        </w:rPr>
      </w:pPr>
      <w:r w:rsidRPr="006545C6">
        <w:rPr>
          <w:noProof/>
          <w:snapToGrid w:val="0"/>
        </w:rPr>
        <w:drawing>
          <wp:inline distT="0" distB="0" distL="0" distR="0" wp14:anchorId="157D8E6F" wp14:editId="0CCDE9DB">
            <wp:extent cx="5712683" cy="1483711"/>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18195" cy="1485143"/>
                    </a:xfrm>
                    <a:prstGeom prst="rect">
                      <a:avLst/>
                    </a:prstGeom>
                  </pic:spPr>
                </pic:pic>
              </a:graphicData>
            </a:graphic>
          </wp:inline>
        </w:drawing>
      </w:r>
    </w:p>
    <w:p w:rsidR="00C72A1F" w:rsidRPr="006545C6" w:rsidRDefault="00C72A1F" w:rsidP="00C72A1F">
      <w:pPr>
        <w:jc w:val="center"/>
        <w:rPr>
          <w:snapToGrid w:val="0"/>
        </w:rPr>
      </w:pPr>
    </w:p>
    <w:p w:rsidR="00C72A1F" w:rsidRPr="006545C6" w:rsidRDefault="00C72A1F" w:rsidP="00C72A1F">
      <w:pPr>
        <w:rPr>
          <w:snapToGrid w:val="0"/>
        </w:rPr>
      </w:pPr>
      <w:r w:rsidRPr="006545C6">
        <w:rPr>
          <w:snapToGrid w:val="0"/>
        </w:rPr>
        <w:fldChar w:fldCharType="begin"/>
      </w:r>
      <w:r w:rsidRPr="006545C6">
        <w:rPr>
          <w:snapToGrid w:val="0"/>
        </w:rPr>
        <w:instrText xml:space="preserve"> AUTONUM  </w:instrText>
      </w:r>
      <w:r w:rsidRPr="006545C6">
        <w:rPr>
          <w:snapToGrid w:val="0"/>
        </w:rPr>
        <w:fldChar w:fldCharType="end"/>
      </w:r>
      <w:r w:rsidRPr="006545C6">
        <w:rPr>
          <w:snapToGrid w:val="0"/>
        </w:rPr>
        <w:tab/>
        <w:t xml:space="preserve">Alternatively, the tutorials are also available for download under the following link: </w:t>
      </w:r>
      <w:hyperlink r:id="rId11" w:history="1">
        <w:r w:rsidRPr="006545C6">
          <w:rPr>
            <w:rStyle w:val="Hyperlink"/>
            <w:snapToGrid w:val="0"/>
          </w:rPr>
          <w:t>http://upov.int/export/sites/upov/tgp/en/tg_template_tutorial_complete.pdf</w:t>
        </w:r>
      </w:hyperlink>
    </w:p>
    <w:p w:rsidR="00C72A1F" w:rsidRPr="006545C6" w:rsidRDefault="00C72A1F" w:rsidP="00C72A1F"/>
    <w:p w:rsidR="00C72A1F" w:rsidRPr="001F778A" w:rsidRDefault="00C72A1F" w:rsidP="00E96F31">
      <w:pPr>
        <w:pStyle w:val="DecisionParagraphs"/>
      </w:pPr>
      <w:r w:rsidRPr="00E86300">
        <w:fldChar w:fldCharType="begin"/>
      </w:r>
      <w:r w:rsidRPr="00E86300">
        <w:instrText xml:space="preserve"> AUTONUM  </w:instrText>
      </w:r>
      <w:r w:rsidRPr="00E86300">
        <w:fldChar w:fldCharType="end"/>
      </w:r>
      <w:r w:rsidRPr="00E86300">
        <w:tab/>
        <w:t xml:space="preserve">The TWPs </w:t>
      </w:r>
      <w:proofErr w:type="gramStart"/>
      <w:r w:rsidRPr="00E86300">
        <w:t>are invited</w:t>
      </w:r>
      <w:proofErr w:type="gramEnd"/>
      <w:r w:rsidRPr="00E86300">
        <w:t xml:space="preserve"> to note:</w:t>
      </w:r>
    </w:p>
    <w:p w:rsidR="00C72A1F" w:rsidRPr="001F778A" w:rsidRDefault="00C72A1F" w:rsidP="00E96F31">
      <w:pPr>
        <w:pStyle w:val="DecisionParagraphs"/>
      </w:pPr>
    </w:p>
    <w:p w:rsidR="00C72A1F" w:rsidRDefault="00C72A1F" w:rsidP="00E96F31">
      <w:pPr>
        <w:pStyle w:val="DecisionParagraphs"/>
        <w:tabs>
          <w:tab w:val="left" w:pos="5954"/>
        </w:tabs>
      </w:pPr>
      <w:r w:rsidRPr="001F778A">
        <w:tab/>
        <w:t>(a)</w:t>
      </w:r>
      <w:r w:rsidRPr="001F778A">
        <w:tab/>
      </w:r>
      <w:proofErr w:type="gramStart"/>
      <w:r w:rsidR="00775900">
        <w:t>developments</w:t>
      </w:r>
      <w:proofErr w:type="gramEnd"/>
      <w:r w:rsidR="00775900">
        <w:t xml:space="preserve"> </w:t>
      </w:r>
      <w:r w:rsidRPr="00A06DAC">
        <w:t xml:space="preserve">on the web-based TG template, </w:t>
      </w:r>
      <w:r w:rsidR="00775900">
        <w:t>reported</w:t>
      </w:r>
      <w:r w:rsidRPr="00A06DAC">
        <w:t xml:space="preserve"> </w:t>
      </w:r>
      <w:r w:rsidRPr="00E96F31">
        <w:t>in paragraph</w:t>
      </w:r>
      <w:r w:rsidR="00775900" w:rsidRPr="00E96F31">
        <w:t>s</w:t>
      </w:r>
      <w:r w:rsidRPr="00E96F31">
        <w:t> </w:t>
      </w:r>
      <w:r w:rsidR="00775900" w:rsidRPr="00E96F31">
        <w:t>15 to 23</w:t>
      </w:r>
      <w:r w:rsidRPr="00E96F31">
        <w:t xml:space="preserve"> of this</w:t>
      </w:r>
      <w:r w:rsidRPr="00A06DAC">
        <w:t xml:space="preserve"> document;</w:t>
      </w:r>
      <w:r w:rsidRPr="001F778A">
        <w:t xml:space="preserve"> </w:t>
      </w:r>
    </w:p>
    <w:p w:rsidR="00C72A1F" w:rsidRDefault="00C72A1F" w:rsidP="00E96F31">
      <w:pPr>
        <w:pStyle w:val="DecisionParagraphs"/>
      </w:pPr>
    </w:p>
    <w:p w:rsidR="00C72A1F" w:rsidRPr="001F778A" w:rsidRDefault="00C72A1F" w:rsidP="00E96F31">
      <w:pPr>
        <w:pStyle w:val="DecisionParagraphs"/>
        <w:tabs>
          <w:tab w:val="left" w:pos="5954"/>
        </w:tabs>
      </w:pPr>
      <w:r>
        <w:tab/>
        <w:t>(</w:t>
      </w:r>
      <w:r w:rsidR="00775900">
        <w:t>b</w:t>
      </w:r>
      <w:r>
        <w:t>)</w:t>
      </w:r>
      <w:r>
        <w:tab/>
      </w:r>
      <w:proofErr w:type="gramStart"/>
      <w:r>
        <w:t>that</w:t>
      </w:r>
      <w:proofErr w:type="gramEnd"/>
      <w:r>
        <w:t xml:space="preserve"> t</w:t>
      </w:r>
      <w:r w:rsidRPr="00D074DF">
        <w:t xml:space="preserve">he </w:t>
      </w:r>
      <w:r>
        <w:t>Office of the Union</w:t>
      </w:r>
      <w:r w:rsidRPr="00D074DF">
        <w:t xml:space="preserve"> will issue a circular to identify requirements of UPOV members for the development of individual authorities’ test guidelines using the web-based TG template</w:t>
      </w:r>
      <w:r>
        <w:t xml:space="preserve">; </w:t>
      </w:r>
      <w:r w:rsidRPr="001F778A">
        <w:t xml:space="preserve">and </w:t>
      </w:r>
    </w:p>
    <w:p w:rsidR="00C72A1F" w:rsidRPr="001F778A" w:rsidRDefault="00C72A1F" w:rsidP="00E96F31">
      <w:pPr>
        <w:pStyle w:val="DecisionParagraphs"/>
      </w:pPr>
    </w:p>
    <w:p w:rsidR="00C72A1F" w:rsidRDefault="00C72A1F" w:rsidP="00E96F31">
      <w:pPr>
        <w:pStyle w:val="DecisionParagraphs"/>
        <w:tabs>
          <w:tab w:val="left" w:pos="5954"/>
        </w:tabs>
      </w:pPr>
      <w:r w:rsidRPr="001F778A">
        <w:tab/>
      </w:r>
      <w:r w:rsidRPr="004F68EE">
        <w:t>(</w:t>
      </w:r>
      <w:r w:rsidR="00775900" w:rsidRPr="004F68EE">
        <w:t>c</w:t>
      </w:r>
      <w:r w:rsidRPr="004F68EE">
        <w:t>)</w:t>
      </w:r>
      <w:r w:rsidRPr="004F68EE">
        <w:tab/>
      </w:r>
      <w:proofErr w:type="gramStart"/>
      <w:r w:rsidRPr="004F68EE">
        <w:t>that</w:t>
      </w:r>
      <w:proofErr w:type="gramEnd"/>
      <w:r w:rsidRPr="004F68EE">
        <w:t xml:space="preserve"> training on the web-based TG  template </w:t>
      </w:r>
      <w:r w:rsidR="00775900" w:rsidRPr="004F68EE">
        <w:t>via electronic means</w:t>
      </w:r>
      <w:r w:rsidR="00775900" w:rsidRPr="00775900">
        <w:t xml:space="preserve"> </w:t>
      </w:r>
      <w:r w:rsidR="00775900">
        <w:t>can be organized</w:t>
      </w:r>
      <w:r w:rsidR="00775900" w:rsidRPr="00775900">
        <w:t xml:space="preserve"> upon experts’ request.</w:t>
      </w:r>
    </w:p>
    <w:p w:rsidR="00C72A1F" w:rsidRDefault="00C72A1F" w:rsidP="00C72A1F"/>
    <w:p w:rsidR="00E96F31" w:rsidRDefault="00E96F31" w:rsidP="00C72A1F"/>
    <w:p w:rsidR="00E96F31" w:rsidRPr="006545C6" w:rsidRDefault="00E96F31" w:rsidP="00C72A1F">
      <w:bookmarkStart w:id="20" w:name="_GoBack"/>
      <w:bookmarkEnd w:id="20"/>
    </w:p>
    <w:p w:rsidR="00C72A1F" w:rsidRPr="006545C6" w:rsidRDefault="00C72A1F" w:rsidP="00C72A1F">
      <w:pPr>
        <w:jc w:val="right"/>
      </w:pPr>
      <w:r w:rsidRPr="006545C6">
        <w:t>[Annex</w:t>
      </w:r>
      <w:r>
        <w:t xml:space="preserve"> I</w:t>
      </w:r>
      <w:r w:rsidRPr="006545C6">
        <w:t xml:space="preserve"> follows]</w:t>
      </w:r>
    </w:p>
    <w:p w:rsidR="00C72A1F" w:rsidRPr="006545C6" w:rsidRDefault="00C72A1F" w:rsidP="00C72A1F">
      <w:pPr>
        <w:sectPr w:rsidR="00C72A1F" w:rsidRPr="006545C6" w:rsidSect="00906DDC">
          <w:headerReference w:type="default" r:id="rId12"/>
          <w:pgSz w:w="11907" w:h="16840" w:code="9"/>
          <w:pgMar w:top="510" w:right="1134" w:bottom="1134" w:left="1134" w:header="510" w:footer="680" w:gutter="0"/>
          <w:cols w:space="720"/>
          <w:titlePg/>
        </w:sectPr>
      </w:pPr>
    </w:p>
    <w:p w:rsidR="00C72A1F" w:rsidRPr="006545C6" w:rsidRDefault="00C72A1F" w:rsidP="00C72A1F">
      <w:pPr>
        <w:jc w:val="center"/>
        <w:rPr>
          <w:caps/>
          <w:snapToGrid w:val="0"/>
        </w:rPr>
      </w:pPr>
    </w:p>
    <w:p w:rsidR="00C72A1F" w:rsidRPr="006545C6" w:rsidRDefault="00C72A1F" w:rsidP="00C72A1F">
      <w:pPr>
        <w:jc w:val="center"/>
        <w:rPr>
          <w:caps/>
          <w:snapToGrid w:val="0"/>
        </w:rPr>
      </w:pPr>
      <w:r w:rsidRPr="006545C6">
        <w:rPr>
          <w:caps/>
          <w:snapToGrid w:val="0"/>
        </w:rPr>
        <w:t>Features of the web-based TG Template</w:t>
      </w:r>
    </w:p>
    <w:p w:rsidR="00C72A1F" w:rsidRPr="006545C6" w:rsidRDefault="00C72A1F" w:rsidP="00C72A1F">
      <w:pPr>
        <w:jc w:val="center"/>
        <w:rPr>
          <w:caps/>
          <w:snapToGrid w:val="0"/>
        </w:rPr>
      </w:pPr>
    </w:p>
    <w:p w:rsidR="00C72A1F" w:rsidRPr="006545C6" w:rsidRDefault="00C72A1F" w:rsidP="00C72A1F">
      <w:pPr>
        <w:jc w:val="center"/>
        <w:rPr>
          <w:caps/>
          <w:snapToGrid w:val="0"/>
        </w:rPr>
      </w:pPr>
    </w:p>
    <w:p w:rsidR="00C72A1F" w:rsidRPr="006545C6" w:rsidRDefault="00C72A1F" w:rsidP="00C72A1F">
      <w:pPr>
        <w:jc w:val="center"/>
        <w:rPr>
          <w:snapToGrid w:val="0"/>
        </w:rPr>
      </w:pPr>
      <w:r w:rsidRPr="006545C6">
        <w:rPr>
          <w:snapToGrid w:val="0"/>
        </w:rPr>
        <w:t>(Extract from document TC/50/10 “</w:t>
      </w:r>
      <w:r w:rsidRPr="006545C6">
        <w:t>Report on developments in UPOV including relevant matters discussed in the last sessions of the Administrative and Legal Committee, the Consultative Committee and the Council”</w:t>
      </w:r>
      <w:r w:rsidRPr="006545C6">
        <w:rPr>
          <w:snapToGrid w:val="0"/>
        </w:rPr>
        <w:t>)</w:t>
      </w:r>
    </w:p>
    <w:p w:rsidR="00C72A1F" w:rsidRPr="006545C6" w:rsidRDefault="00C72A1F" w:rsidP="00C72A1F">
      <w:pPr>
        <w:keepNext/>
        <w:autoSpaceDE w:val="0"/>
        <w:autoSpaceDN w:val="0"/>
        <w:adjustRightInd w:val="0"/>
        <w:rPr>
          <w:rFonts w:cs="Arial"/>
        </w:rPr>
      </w:pPr>
    </w:p>
    <w:p w:rsidR="00C72A1F" w:rsidRPr="006545C6" w:rsidRDefault="00C72A1F" w:rsidP="00C72A1F">
      <w:pPr>
        <w:keepNext/>
        <w:autoSpaceDE w:val="0"/>
        <w:autoSpaceDN w:val="0"/>
        <w:adjustRightInd w:val="0"/>
        <w:rPr>
          <w:rFonts w:cs="Arial"/>
        </w:rPr>
      </w:pPr>
    </w:p>
    <w:p w:rsidR="00C72A1F" w:rsidRPr="006545C6" w:rsidRDefault="00C72A1F" w:rsidP="00C72A1F">
      <w:r w:rsidRPr="006545C6">
        <w:t xml:space="preserve">The web-based TG Template </w:t>
      </w:r>
      <w:proofErr w:type="gramStart"/>
      <w:r w:rsidRPr="006545C6">
        <w:t>will be developed</w:t>
      </w:r>
      <w:proofErr w:type="gramEnd"/>
      <w:r w:rsidRPr="006545C6">
        <w:t xml:space="preserve"> in two separate phases in the form of Versions 1 and 2.</w:t>
      </w:r>
    </w:p>
    <w:p w:rsidR="00C72A1F" w:rsidRPr="006545C6" w:rsidRDefault="00C72A1F" w:rsidP="00C72A1F">
      <w:pPr>
        <w:keepNext/>
        <w:autoSpaceDE w:val="0"/>
        <w:autoSpaceDN w:val="0"/>
        <w:adjustRightInd w:val="0"/>
        <w:rPr>
          <w:rFonts w:cs="Arial"/>
        </w:rPr>
      </w:pPr>
    </w:p>
    <w:p w:rsidR="00C72A1F" w:rsidRPr="006545C6" w:rsidRDefault="00C72A1F" w:rsidP="00C72A1F">
      <w:pPr>
        <w:keepNext/>
        <w:outlineLvl w:val="3"/>
        <w:rPr>
          <w:u w:val="single"/>
        </w:rPr>
      </w:pPr>
      <w:bookmarkStart w:id="21" w:name="_Toc381174894"/>
      <w:bookmarkStart w:id="22" w:name="_Toc387249875"/>
      <w:r w:rsidRPr="006545C6">
        <w:rPr>
          <w:u w:val="single"/>
        </w:rPr>
        <w:t>Version 1</w:t>
      </w:r>
      <w:bookmarkEnd w:id="21"/>
      <w:bookmarkEnd w:id="22"/>
    </w:p>
    <w:p w:rsidR="00C72A1F" w:rsidRPr="006545C6" w:rsidRDefault="00C72A1F" w:rsidP="00C72A1F">
      <w:pPr>
        <w:keepNext/>
      </w:pPr>
    </w:p>
    <w:p w:rsidR="00C72A1F" w:rsidRPr="006545C6" w:rsidRDefault="00C72A1F" w:rsidP="00C72A1F">
      <w:r w:rsidRPr="006545C6">
        <w:t xml:space="preserve">Version 1 of the web-based TG Template will be fully functional for the development of UPOV Test Guidelines by </w:t>
      </w:r>
      <w:r w:rsidRPr="006545C6">
        <w:rPr>
          <w:iCs/>
          <w:snapToGrid w:val="0"/>
          <w:color w:val="000000"/>
        </w:rPr>
        <w:t>Leading Expert</w:t>
      </w:r>
      <w:r w:rsidRPr="006545C6">
        <w:t xml:space="preserve">s and will enable Interested Experts to provide comments.  Version 1 of the web-based TG Template </w:t>
      </w:r>
      <w:proofErr w:type="gramStart"/>
      <w:r w:rsidRPr="006545C6">
        <w:t>will be completed</w:t>
      </w:r>
      <w:proofErr w:type="gramEnd"/>
      <w:r w:rsidRPr="006545C6">
        <w:t xml:space="preserve"> in 2016 and a demonstration will be made at the TWPs sessions in 2016. </w:t>
      </w:r>
    </w:p>
    <w:p w:rsidR="00C72A1F" w:rsidRPr="006545C6" w:rsidRDefault="00C72A1F" w:rsidP="00C72A1F">
      <w:pPr>
        <w:ind w:right="567"/>
      </w:pPr>
      <w:bookmarkStart w:id="23" w:name="_Toc381174895"/>
    </w:p>
    <w:p w:rsidR="00C72A1F" w:rsidRPr="006545C6" w:rsidRDefault="00C72A1F" w:rsidP="00C72A1F">
      <w:pPr>
        <w:rPr>
          <w:i/>
        </w:rPr>
      </w:pPr>
      <w:bookmarkStart w:id="24" w:name="_Toc387249876"/>
      <w:r w:rsidRPr="006545C6">
        <w:rPr>
          <w:i/>
        </w:rPr>
        <w:t>Features</w:t>
      </w:r>
      <w:bookmarkEnd w:id="23"/>
      <w:bookmarkEnd w:id="24"/>
    </w:p>
    <w:p w:rsidR="00C72A1F" w:rsidRPr="006545C6" w:rsidRDefault="00C72A1F" w:rsidP="00C72A1F">
      <w:pPr>
        <w:keepNext/>
        <w:ind w:right="567"/>
      </w:pPr>
    </w:p>
    <w:p w:rsidR="00C72A1F" w:rsidRPr="006545C6" w:rsidRDefault="00C72A1F" w:rsidP="00C72A1F">
      <w:pPr>
        <w:ind w:right="567"/>
      </w:pPr>
      <w:r w:rsidRPr="006545C6">
        <w:t>The main features of Version 1 are as follows:</w:t>
      </w:r>
    </w:p>
    <w:p w:rsidR="00C72A1F" w:rsidRPr="006545C6" w:rsidRDefault="00C72A1F" w:rsidP="00C72A1F">
      <w:pPr>
        <w:ind w:right="567"/>
      </w:pPr>
    </w:p>
    <w:p w:rsidR="00C72A1F" w:rsidRPr="006545C6" w:rsidRDefault="00C72A1F" w:rsidP="00C72A1F">
      <w:pPr>
        <w:numPr>
          <w:ilvl w:val="0"/>
          <w:numId w:val="2"/>
        </w:numPr>
        <w:spacing w:after="40"/>
        <w:ind w:left="1134" w:hanging="567"/>
        <w:rPr>
          <w:rFonts w:eastAsiaTheme="minorEastAsia"/>
        </w:rPr>
      </w:pPr>
      <w:r w:rsidRPr="006545C6">
        <w:rPr>
          <w:rFonts w:eastAsiaTheme="minorEastAsia"/>
        </w:rPr>
        <w:t xml:space="preserve">Draft Test Guidelines will be prepared by </w:t>
      </w:r>
      <w:r w:rsidRPr="006545C6">
        <w:rPr>
          <w:rFonts w:eastAsiaTheme="minorEastAsia"/>
          <w:iCs/>
          <w:snapToGrid w:val="0"/>
          <w:color w:val="000000"/>
        </w:rPr>
        <w:t>Leading Experts</w:t>
      </w:r>
      <w:r w:rsidRPr="006545C6">
        <w:rPr>
          <w:rFonts w:eastAsiaTheme="minorEastAsia"/>
        </w:rPr>
        <w:t xml:space="preserve"> online via the web-based TG Template</w:t>
      </w:r>
    </w:p>
    <w:p w:rsidR="00C72A1F" w:rsidRPr="006545C6" w:rsidRDefault="00C72A1F" w:rsidP="00C72A1F">
      <w:pPr>
        <w:numPr>
          <w:ilvl w:val="0"/>
          <w:numId w:val="2"/>
        </w:numPr>
        <w:spacing w:after="40"/>
        <w:ind w:left="1134" w:hanging="567"/>
        <w:rPr>
          <w:rFonts w:eastAsiaTheme="minorEastAsia"/>
        </w:rPr>
      </w:pPr>
      <w:r w:rsidRPr="006545C6">
        <w:rPr>
          <w:rFonts w:eastAsiaTheme="minorEastAsia"/>
        </w:rPr>
        <w:t>Fixed template containing all universal standard wording which is appropriate for all Test Guidelines (see document TGP/7 “Development of Test Guidelines”, Section 3.1 “The TG Template”)</w:t>
      </w:r>
    </w:p>
    <w:p w:rsidR="00C72A1F" w:rsidRPr="006545C6" w:rsidRDefault="00C72A1F" w:rsidP="00C72A1F">
      <w:pPr>
        <w:numPr>
          <w:ilvl w:val="0"/>
          <w:numId w:val="2"/>
        </w:numPr>
        <w:spacing w:after="40"/>
        <w:ind w:left="1134" w:hanging="567"/>
        <w:rPr>
          <w:rFonts w:eastAsiaTheme="minorEastAsia"/>
        </w:rPr>
      </w:pPr>
      <w:r w:rsidRPr="006545C6">
        <w:rPr>
          <w:rFonts w:eastAsiaTheme="minorEastAsia"/>
        </w:rPr>
        <w:t>Options to add Additional Standard Wording (ASW) (see document TGP/7, Section 3.2 “Additional Standard Wording (ASW) for the TG Template”)</w:t>
      </w:r>
    </w:p>
    <w:p w:rsidR="00C72A1F" w:rsidRPr="006545C6" w:rsidRDefault="00C72A1F" w:rsidP="00C72A1F">
      <w:pPr>
        <w:numPr>
          <w:ilvl w:val="0"/>
          <w:numId w:val="2"/>
        </w:numPr>
        <w:spacing w:after="40"/>
        <w:ind w:left="1134" w:hanging="567"/>
        <w:rPr>
          <w:rFonts w:eastAsiaTheme="minorEastAsia"/>
        </w:rPr>
      </w:pPr>
      <w:r w:rsidRPr="006545C6">
        <w:rPr>
          <w:rFonts w:eastAsiaTheme="minorEastAsia"/>
        </w:rPr>
        <w:t>Links to Guidance Notes (GN) (see document TGP/7, Section 3.3 “Guidance Notes (GN) for the TG Template”)</w:t>
      </w:r>
    </w:p>
    <w:p w:rsidR="00C72A1F" w:rsidRPr="006545C6" w:rsidRDefault="00C72A1F" w:rsidP="00C72A1F">
      <w:pPr>
        <w:numPr>
          <w:ilvl w:val="0"/>
          <w:numId w:val="2"/>
        </w:numPr>
        <w:ind w:left="1134" w:hanging="567"/>
        <w:contextualSpacing/>
        <w:rPr>
          <w:rFonts w:eastAsiaTheme="minorEastAsia"/>
          <w:i/>
          <w:snapToGrid w:val="0"/>
        </w:rPr>
      </w:pPr>
      <w:r w:rsidRPr="006545C6">
        <w:rPr>
          <w:rFonts w:eastAsiaTheme="minorEastAsia"/>
        </w:rPr>
        <w:t>A database of characteristics (in English, French, German and Spanish) from Test Guidelines adopted after the adoption of document TGP/7/1 “Development of Test Guidelines” the Collection of Approved Characteristics (adopted in 2004) (see document TGP/7, Annex 4 “Collection of Approved Characteristics”).</w:t>
      </w:r>
    </w:p>
    <w:p w:rsidR="00C72A1F" w:rsidRPr="006545C6" w:rsidRDefault="00C72A1F" w:rsidP="00C72A1F">
      <w:pPr>
        <w:rPr>
          <w:snapToGrid w:val="0"/>
        </w:rPr>
      </w:pPr>
      <w:r w:rsidRPr="006545C6">
        <w:br/>
        <w:t xml:space="preserve">The database will contain all information from the </w:t>
      </w:r>
      <w:r w:rsidRPr="006545C6">
        <w:rPr>
          <w:color w:val="000000"/>
        </w:rPr>
        <w:t xml:space="preserve">Table of Characteristics, including </w:t>
      </w:r>
      <w:r w:rsidRPr="006545C6">
        <w:t xml:space="preserve">states of expression, notes, example varieties, etc.  The database </w:t>
      </w:r>
      <w:proofErr w:type="gramStart"/>
      <w:r w:rsidRPr="006545C6">
        <w:t>can be searched</w:t>
      </w:r>
      <w:proofErr w:type="gramEnd"/>
      <w:r w:rsidRPr="006545C6">
        <w:t xml:space="preserve"> for relevant characteristics and a relevant </w:t>
      </w:r>
      <w:r w:rsidRPr="006545C6">
        <w:rPr>
          <w:snapToGrid w:val="0"/>
        </w:rPr>
        <w:t>characteristic uploaded into draft Test Guidelines with subsequent modification as required.</w:t>
      </w:r>
    </w:p>
    <w:p w:rsidR="00C72A1F" w:rsidRPr="006545C6" w:rsidRDefault="00C72A1F" w:rsidP="00C72A1F">
      <w:pPr>
        <w:ind w:right="567"/>
        <w:rPr>
          <w:i/>
          <w:snapToGrid w:val="0"/>
        </w:rPr>
      </w:pPr>
    </w:p>
    <w:p w:rsidR="00C72A1F" w:rsidRPr="006545C6" w:rsidRDefault="00C72A1F" w:rsidP="00C72A1F">
      <w:pPr>
        <w:numPr>
          <w:ilvl w:val="0"/>
          <w:numId w:val="3"/>
        </w:numPr>
        <w:ind w:left="1134" w:hanging="567"/>
        <w:contextualSpacing/>
        <w:rPr>
          <w:rFonts w:eastAsiaTheme="minorEastAsia"/>
        </w:rPr>
      </w:pPr>
      <w:r w:rsidRPr="006545C6">
        <w:rPr>
          <w:rFonts w:eastAsiaTheme="minorEastAsia"/>
        </w:rPr>
        <w:t>Comments boxes for Interested Experts to complete online with a facility to view all comments</w:t>
      </w:r>
    </w:p>
    <w:p w:rsidR="00C72A1F" w:rsidRPr="006545C6" w:rsidRDefault="00C72A1F" w:rsidP="00C72A1F">
      <w:pPr>
        <w:numPr>
          <w:ilvl w:val="0"/>
          <w:numId w:val="3"/>
        </w:numPr>
        <w:ind w:left="1134" w:hanging="567"/>
        <w:contextualSpacing/>
        <w:rPr>
          <w:rFonts w:eastAsiaTheme="minorEastAsia"/>
        </w:rPr>
      </w:pPr>
      <w:r w:rsidRPr="006545C6">
        <w:rPr>
          <w:rFonts w:eastAsiaTheme="minorEastAsia"/>
        </w:rPr>
        <w:t xml:space="preserve">Options to produce output in HTML or Word format. </w:t>
      </w:r>
    </w:p>
    <w:p w:rsidR="00C72A1F" w:rsidRPr="006545C6" w:rsidRDefault="00C72A1F" w:rsidP="00C72A1F">
      <w:pPr>
        <w:numPr>
          <w:ilvl w:val="0"/>
          <w:numId w:val="3"/>
        </w:numPr>
        <w:ind w:left="1134" w:hanging="567"/>
        <w:contextualSpacing/>
        <w:rPr>
          <w:rFonts w:eastAsiaTheme="minorEastAsia"/>
        </w:rPr>
      </w:pPr>
      <w:r w:rsidRPr="006545C6">
        <w:rPr>
          <w:rFonts w:eastAsiaTheme="minorEastAsia"/>
        </w:rPr>
        <w:t>English only version</w:t>
      </w:r>
    </w:p>
    <w:p w:rsidR="00C72A1F" w:rsidRPr="006545C6" w:rsidRDefault="00C72A1F" w:rsidP="00C72A1F">
      <w:pPr>
        <w:numPr>
          <w:ilvl w:val="0"/>
          <w:numId w:val="3"/>
        </w:numPr>
        <w:ind w:left="1134" w:hanging="567"/>
        <w:contextualSpacing/>
        <w:rPr>
          <w:rFonts w:eastAsiaTheme="minorEastAsia"/>
        </w:rPr>
      </w:pPr>
      <w:r w:rsidRPr="006545C6">
        <w:rPr>
          <w:rFonts w:eastAsiaTheme="minorEastAsia"/>
        </w:rPr>
        <w:t>Translators’ facility for the Table of Characteristics (Chapter 7)</w:t>
      </w:r>
    </w:p>
    <w:p w:rsidR="00C72A1F" w:rsidRPr="006545C6" w:rsidRDefault="00C72A1F" w:rsidP="00C72A1F">
      <w:pPr>
        <w:ind w:right="567"/>
        <w:rPr>
          <w:i/>
          <w:snapToGrid w:val="0"/>
          <w:color w:val="000000"/>
        </w:rPr>
      </w:pPr>
    </w:p>
    <w:p w:rsidR="00C72A1F" w:rsidRPr="006545C6" w:rsidRDefault="00C72A1F" w:rsidP="00C72A1F">
      <w:pPr>
        <w:tabs>
          <w:tab w:val="left" w:pos="9639"/>
        </w:tabs>
        <w:rPr>
          <w:snapToGrid w:val="0"/>
          <w:color w:val="000000"/>
        </w:rPr>
      </w:pPr>
      <w:r w:rsidRPr="006545C6">
        <w:rPr>
          <w:snapToGrid w:val="0"/>
          <w:color w:val="000000"/>
        </w:rPr>
        <w:t xml:space="preserve">Characteristics uploaded, unchanged, from the database comprising the collection of approved characteristics </w:t>
      </w:r>
      <w:proofErr w:type="gramStart"/>
      <w:r w:rsidRPr="006545C6">
        <w:rPr>
          <w:snapToGrid w:val="0"/>
          <w:color w:val="000000"/>
        </w:rPr>
        <w:t>will be indicated</w:t>
      </w:r>
      <w:proofErr w:type="gramEnd"/>
      <w:r w:rsidRPr="006545C6">
        <w:rPr>
          <w:snapToGrid w:val="0"/>
          <w:color w:val="000000"/>
        </w:rPr>
        <w:t xml:space="preserve"> as not requiring translation.  For other characteristics, translators will be able to search the database comprising the collection of approved characteristics and input the required translations.  The translation of the other chapters of the Test Guidelines </w:t>
      </w:r>
      <w:proofErr w:type="gramStart"/>
      <w:r w:rsidRPr="006545C6">
        <w:rPr>
          <w:snapToGrid w:val="0"/>
          <w:color w:val="000000"/>
        </w:rPr>
        <w:t>will be provided</w:t>
      </w:r>
      <w:proofErr w:type="gramEnd"/>
      <w:r w:rsidRPr="006545C6">
        <w:rPr>
          <w:snapToGrid w:val="0"/>
          <w:color w:val="000000"/>
        </w:rPr>
        <w:t xml:space="preserve"> separately for Version 1.</w:t>
      </w:r>
    </w:p>
    <w:p w:rsidR="00C72A1F" w:rsidRPr="006545C6" w:rsidRDefault="00C72A1F" w:rsidP="00C72A1F">
      <w:pPr>
        <w:autoSpaceDE w:val="0"/>
        <w:autoSpaceDN w:val="0"/>
        <w:adjustRightInd w:val="0"/>
        <w:ind w:right="567"/>
        <w:rPr>
          <w:rFonts w:cs="Arial"/>
        </w:rPr>
      </w:pPr>
    </w:p>
    <w:p w:rsidR="00C72A1F" w:rsidRPr="006545C6" w:rsidRDefault="00C72A1F" w:rsidP="00C72A1F">
      <w:pPr>
        <w:rPr>
          <w:u w:val="single"/>
        </w:rPr>
      </w:pPr>
      <w:bookmarkStart w:id="25" w:name="_Toc381174897"/>
      <w:bookmarkStart w:id="26" w:name="_Toc387249878"/>
      <w:r w:rsidRPr="006545C6">
        <w:rPr>
          <w:u w:val="single"/>
        </w:rPr>
        <w:t>Version 2</w:t>
      </w:r>
      <w:bookmarkEnd w:id="25"/>
      <w:bookmarkEnd w:id="26"/>
    </w:p>
    <w:p w:rsidR="00C72A1F" w:rsidRPr="006545C6" w:rsidRDefault="00C72A1F" w:rsidP="00C72A1F">
      <w:pPr>
        <w:ind w:right="567"/>
      </w:pPr>
    </w:p>
    <w:p w:rsidR="00C72A1F" w:rsidRPr="006545C6" w:rsidRDefault="00C72A1F" w:rsidP="00C72A1F">
      <w:pPr>
        <w:ind w:right="567"/>
      </w:pPr>
      <w:r w:rsidRPr="006545C6">
        <w:t>Version 2 of the web-based TG Template will provide the two following additional features:</w:t>
      </w:r>
    </w:p>
    <w:p w:rsidR="00C72A1F" w:rsidRPr="006545C6" w:rsidRDefault="00C72A1F" w:rsidP="00C72A1F">
      <w:pPr>
        <w:ind w:right="567"/>
      </w:pPr>
    </w:p>
    <w:p w:rsidR="00C72A1F" w:rsidRPr="006545C6" w:rsidRDefault="00C72A1F" w:rsidP="00C72A1F">
      <w:pPr>
        <w:rPr>
          <w:i/>
        </w:rPr>
      </w:pPr>
      <w:bookmarkStart w:id="27" w:name="_Toc381174898"/>
      <w:bookmarkStart w:id="28" w:name="_Toc387249879"/>
      <w:r w:rsidRPr="006545C6">
        <w:rPr>
          <w:i/>
        </w:rPr>
        <w:t>Concurrent translation</w:t>
      </w:r>
      <w:bookmarkEnd w:id="27"/>
      <w:bookmarkEnd w:id="28"/>
      <w:r w:rsidRPr="006545C6">
        <w:rPr>
          <w:i/>
        </w:rPr>
        <w:t xml:space="preserve"> </w:t>
      </w:r>
    </w:p>
    <w:p w:rsidR="00C72A1F" w:rsidRPr="006545C6" w:rsidRDefault="00C72A1F" w:rsidP="00C72A1F">
      <w:pPr>
        <w:keepNext/>
        <w:ind w:right="567"/>
      </w:pPr>
    </w:p>
    <w:p w:rsidR="00C72A1F" w:rsidRPr="006545C6" w:rsidRDefault="00C72A1F" w:rsidP="00C72A1F">
      <w:r w:rsidRPr="006545C6">
        <w:t xml:space="preserve">In version 2 of the web-based TG Template, the French, German and Spanish language versions of the Test Guidelines will be automatically developed concurrently with the English draft for the standard wording, </w:t>
      </w:r>
      <w:r w:rsidRPr="006545C6">
        <w:rPr>
          <w:snapToGrid w:val="0"/>
          <w:color w:val="000000"/>
        </w:rPr>
        <w:t>Additional Standard Wording (ASW) and c</w:t>
      </w:r>
      <w:r w:rsidRPr="006545C6">
        <w:t xml:space="preserve">haracteristics uploaded, unchanged, from the database comprising the collection of approved characteristics.  Text that </w:t>
      </w:r>
      <w:proofErr w:type="gramStart"/>
      <w:r w:rsidRPr="006545C6">
        <w:t>has not been automatically translated</w:t>
      </w:r>
      <w:proofErr w:type="gramEnd"/>
      <w:r w:rsidRPr="006545C6">
        <w:t xml:space="preserve"> will be indicated for translation in the language concerned.</w:t>
      </w:r>
    </w:p>
    <w:p w:rsidR="00C72A1F" w:rsidRPr="006545C6" w:rsidRDefault="00C72A1F" w:rsidP="00C72A1F">
      <w:pPr>
        <w:ind w:right="567"/>
      </w:pPr>
    </w:p>
    <w:p w:rsidR="00C72A1F" w:rsidRPr="006545C6" w:rsidRDefault="00C72A1F" w:rsidP="00C72A1F">
      <w:pPr>
        <w:keepNext/>
        <w:rPr>
          <w:i/>
        </w:rPr>
      </w:pPr>
      <w:bookmarkStart w:id="29" w:name="_Toc381174899"/>
      <w:bookmarkStart w:id="30" w:name="_Toc387249880"/>
      <w:r w:rsidRPr="006545C6">
        <w:rPr>
          <w:i/>
        </w:rPr>
        <w:lastRenderedPageBreak/>
        <w:t>Individual authorities’ test guidelines</w:t>
      </w:r>
      <w:bookmarkEnd w:id="29"/>
      <w:bookmarkEnd w:id="30"/>
    </w:p>
    <w:p w:rsidR="00C72A1F" w:rsidRPr="006545C6" w:rsidRDefault="00C72A1F" w:rsidP="00C72A1F">
      <w:pPr>
        <w:keepNext/>
        <w:ind w:right="567"/>
      </w:pPr>
    </w:p>
    <w:p w:rsidR="00C72A1F" w:rsidRPr="006545C6" w:rsidRDefault="00C72A1F" w:rsidP="00C72A1F">
      <w:r w:rsidRPr="006545C6">
        <w:t xml:space="preserve">Version 1 of the web-based TG Template </w:t>
      </w:r>
      <w:proofErr w:type="gramStart"/>
      <w:r w:rsidRPr="006545C6">
        <w:t>has been designed</w:t>
      </w:r>
      <w:proofErr w:type="gramEnd"/>
      <w:r w:rsidRPr="006545C6">
        <w:t xml:space="preserve"> for the development of Test Guidelines for UPOV.  However, it </w:t>
      </w:r>
      <w:proofErr w:type="gramStart"/>
      <w:r w:rsidRPr="006545C6">
        <w:t>has also been designed</w:t>
      </w:r>
      <w:proofErr w:type="gramEnd"/>
      <w:r w:rsidRPr="006545C6">
        <w:t xml:space="preserve"> such that Version 2 will enable members of the Union to use:</w:t>
      </w:r>
    </w:p>
    <w:p w:rsidR="00C72A1F" w:rsidRPr="006545C6" w:rsidRDefault="00C72A1F" w:rsidP="00C72A1F">
      <w:pPr>
        <w:ind w:right="567"/>
      </w:pPr>
    </w:p>
    <w:p w:rsidR="00C72A1F" w:rsidRPr="006545C6" w:rsidRDefault="00C72A1F" w:rsidP="00C72A1F">
      <w:pPr>
        <w:ind w:left="1134" w:hanging="567"/>
      </w:pPr>
      <w:r w:rsidRPr="006545C6">
        <w:t>(a)</w:t>
      </w:r>
      <w:r w:rsidRPr="006545C6">
        <w:tab/>
      </w:r>
      <w:proofErr w:type="gramStart"/>
      <w:r w:rsidRPr="006545C6">
        <w:t>adopted</w:t>
      </w:r>
      <w:proofErr w:type="gramEnd"/>
      <w:r w:rsidRPr="006545C6">
        <w:t xml:space="preserve"> UPOV Test Guidelines as a basis for the development of individual authorities’ test guidelines;</w:t>
      </w:r>
    </w:p>
    <w:p w:rsidR="00C72A1F" w:rsidRPr="006545C6" w:rsidRDefault="00C72A1F" w:rsidP="00C72A1F">
      <w:pPr>
        <w:ind w:left="1134" w:hanging="567"/>
      </w:pPr>
    </w:p>
    <w:p w:rsidR="00C72A1F" w:rsidRPr="006545C6" w:rsidRDefault="00C72A1F" w:rsidP="00C72A1F">
      <w:pPr>
        <w:ind w:left="1134" w:hanging="567"/>
      </w:pPr>
      <w:r w:rsidRPr="006545C6">
        <w:t>(b)</w:t>
      </w:r>
      <w:r w:rsidRPr="006545C6">
        <w:tab/>
        <w:t>the web-based TG Template and database of characteristics to develop  individual authorities’ test guidelines for which there are no UPOV Test Guidelines;  and</w:t>
      </w:r>
    </w:p>
    <w:p w:rsidR="00C72A1F" w:rsidRPr="006545C6" w:rsidRDefault="00C72A1F" w:rsidP="00C72A1F">
      <w:pPr>
        <w:ind w:left="1134" w:hanging="567"/>
      </w:pPr>
    </w:p>
    <w:p w:rsidR="00C72A1F" w:rsidRPr="006545C6" w:rsidRDefault="00C72A1F" w:rsidP="00C72A1F">
      <w:pPr>
        <w:ind w:left="1134" w:hanging="567"/>
      </w:pPr>
      <w:r w:rsidRPr="006545C6">
        <w:t>(</w:t>
      </w:r>
      <w:proofErr w:type="gramStart"/>
      <w:r w:rsidRPr="006545C6">
        <w:t>c</w:t>
      </w:r>
      <w:proofErr w:type="gramEnd"/>
      <w:r w:rsidRPr="006545C6">
        <w:t>)</w:t>
      </w:r>
      <w:r w:rsidRPr="006545C6">
        <w:tab/>
        <w:t>use individual authorities’ test guidelines, developed using the web-based TG Template, as the basis for draft UPOV Test Guidelines.</w:t>
      </w:r>
    </w:p>
    <w:p w:rsidR="00C72A1F" w:rsidRPr="006545C6" w:rsidRDefault="00C72A1F" w:rsidP="00C72A1F">
      <w:pPr>
        <w:ind w:right="567"/>
      </w:pPr>
    </w:p>
    <w:p w:rsidR="00C72A1F" w:rsidRPr="006545C6" w:rsidRDefault="00C72A1F" w:rsidP="00C72A1F">
      <w:r w:rsidRPr="006545C6">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C72A1F" w:rsidRPr="006545C6" w:rsidRDefault="00C72A1F" w:rsidP="00C72A1F">
      <w:pPr>
        <w:ind w:right="567"/>
      </w:pPr>
    </w:p>
    <w:p w:rsidR="00C72A1F" w:rsidRPr="006545C6" w:rsidRDefault="00C72A1F" w:rsidP="00C72A1F">
      <w:pPr>
        <w:jc w:val="right"/>
      </w:pPr>
    </w:p>
    <w:p w:rsidR="00C72A1F" w:rsidRPr="006545C6" w:rsidRDefault="00C72A1F" w:rsidP="00C72A1F">
      <w:pPr>
        <w:jc w:val="right"/>
      </w:pPr>
    </w:p>
    <w:p w:rsidR="00C72A1F" w:rsidRDefault="00C72A1F" w:rsidP="00C72A1F">
      <w:pPr>
        <w:jc w:val="right"/>
        <w:sectPr w:rsidR="00C72A1F" w:rsidSect="00C17EF2">
          <w:headerReference w:type="even" r:id="rId13"/>
          <w:headerReference w:type="default" r:id="rId14"/>
          <w:footerReference w:type="even" r:id="rId15"/>
          <w:footerReference w:type="default" r:id="rId16"/>
          <w:headerReference w:type="first" r:id="rId17"/>
          <w:footerReference w:type="first" r:id="rId18"/>
          <w:pgSz w:w="11907" w:h="16840" w:code="9"/>
          <w:pgMar w:top="510" w:right="1134" w:bottom="1134" w:left="1134" w:header="510" w:footer="680" w:gutter="0"/>
          <w:pgNumType w:start="1"/>
          <w:cols w:space="720"/>
          <w:titlePg/>
        </w:sectPr>
      </w:pPr>
      <w:r w:rsidRPr="006545C6">
        <w:t xml:space="preserve">[Annex </w:t>
      </w:r>
      <w:r>
        <w:t>II follows</w:t>
      </w:r>
      <w:r w:rsidRPr="006545C6">
        <w:t>]</w:t>
      </w:r>
    </w:p>
    <w:p w:rsidR="00C72A1F" w:rsidRPr="006545C6" w:rsidRDefault="00C72A1F" w:rsidP="00C72A1F">
      <w:pPr>
        <w:jc w:val="right"/>
      </w:pPr>
    </w:p>
    <w:p w:rsidR="00C72A1F" w:rsidRPr="000E2B32" w:rsidRDefault="00DB4D15" w:rsidP="00DB4D15">
      <w:pPr>
        <w:jc w:val="center"/>
        <w:rPr>
          <w:caps/>
        </w:rPr>
      </w:pPr>
      <w:r w:rsidRPr="000E2B32">
        <w:rPr>
          <w:caps/>
        </w:rPr>
        <w:t>LATEST DEVELOPMENTS</w:t>
      </w:r>
      <w:r w:rsidR="000E2B32" w:rsidRPr="000E2B32">
        <w:rPr>
          <w:caps/>
        </w:rPr>
        <w:t xml:space="preserve"> on the web-based tg template</w:t>
      </w:r>
    </w:p>
    <w:p w:rsidR="00DB4D15" w:rsidRDefault="00DB4D15" w:rsidP="00C72A1F"/>
    <w:p w:rsidR="003723DA" w:rsidRPr="00B21011" w:rsidRDefault="003723DA" w:rsidP="00B21011">
      <w:pPr>
        <w:rPr>
          <w:u w:val="single"/>
        </w:rPr>
      </w:pPr>
      <w:r w:rsidRPr="00B21011">
        <w:rPr>
          <w:u w:val="single"/>
        </w:rPr>
        <w:t>Issues implemented</w:t>
      </w:r>
    </w:p>
    <w:p w:rsidR="003723DA" w:rsidRDefault="003723DA" w:rsidP="00C72A1F"/>
    <w:p w:rsidR="00C72A1F" w:rsidRPr="00B21011" w:rsidRDefault="003723DA" w:rsidP="00B21011">
      <w:pPr>
        <w:rPr>
          <w:i/>
        </w:rPr>
      </w:pPr>
      <w:r w:rsidRPr="00B21011">
        <w:rPr>
          <w:i/>
        </w:rPr>
        <w:t>New Standard Wording added to Chapter 3.1 “Number of Growing Cycles”</w:t>
      </w:r>
    </w:p>
    <w:p w:rsidR="003723DA" w:rsidRDefault="003723DA" w:rsidP="00DB4D15"/>
    <w:p w:rsidR="00DB4D15" w:rsidRDefault="00DB4D15" w:rsidP="00DB4D15">
      <w:r>
        <w:t>Extract of document TGP/7/7 “Developments of Test Guidelines”, Annex 1 “TG Structure and Universal Standard wording</w:t>
      </w:r>
      <w:r w:rsidR="005940F5">
        <w:t>”</w:t>
      </w:r>
      <w:r w:rsidR="00302641">
        <w:t xml:space="preserve">; the new </w:t>
      </w:r>
      <w:r w:rsidR="005940F5">
        <w:t>s</w:t>
      </w:r>
      <w:r w:rsidR="00302641">
        <w:t xml:space="preserve">tandard wording </w:t>
      </w:r>
      <w:proofErr w:type="gramStart"/>
      <w:r w:rsidR="00302641">
        <w:t>is indicated</w:t>
      </w:r>
      <w:proofErr w:type="gramEnd"/>
      <w:r w:rsidR="00302641">
        <w:t xml:space="preserve"> by </w:t>
      </w:r>
      <w:r w:rsidR="00302641" w:rsidRPr="00302641">
        <w:rPr>
          <w:highlight w:val="lightGray"/>
          <w:u w:val="single"/>
        </w:rPr>
        <w:t>underline</w:t>
      </w:r>
      <w:r w:rsidR="00302641">
        <w:t xml:space="preserve"> and grey highlight</w:t>
      </w:r>
      <w:r>
        <w:t>:</w:t>
      </w:r>
    </w:p>
    <w:p w:rsidR="00DB4D15" w:rsidRDefault="00DB4D15" w:rsidP="00DB4D15"/>
    <w:p w:rsidR="003723DA" w:rsidRPr="005E4F5C" w:rsidRDefault="003723DA" w:rsidP="005E4F5C">
      <w:pPr>
        <w:rPr>
          <w:i/>
        </w:rPr>
      </w:pPr>
      <w:r w:rsidRPr="005E4F5C">
        <w:rPr>
          <w:i/>
        </w:rPr>
        <w:t>“3.1</w:t>
      </w:r>
      <w:r w:rsidRPr="005E4F5C">
        <w:rPr>
          <w:i/>
        </w:rPr>
        <w:tab/>
        <w:t>Number of Growing Cycles</w:t>
      </w:r>
    </w:p>
    <w:p w:rsidR="005E4F5C" w:rsidRDefault="005E4F5C" w:rsidP="003723DA">
      <w:pPr>
        <w:pStyle w:val="Normaltg"/>
        <w:ind w:left="709"/>
        <w:rPr>
          <w:lang w:val="en-US"/>
        </w:rPr>
      </w:pPr>
    </w:p>
    <w:p w:rsidR="003723DA" w:rsidRPr="00DB4D15" w:rsidRDefault="003723DA" w:rsidP="003723DA">
      <w:pPr>
        <w:pStyle w:val="Normaltg"/>
        <w:ind w:left="709"/>
        <w:rPr>
          <w:lang w:val="en-US"/>
        </w:rPr>
      </w:pPr>
      <w:r w:rsidRPr="00DB4D15">
        <w:rPr>
          <w:lang w:val="en-US"/>
        </w:rPr>
        <w:t xml:space="preserve">The minimum duration of tests should normally be: </w:t>
      </w:r>
    </w:p>
    <w:p w:rsidR="003723DA" w:rsidRPr="00DB4D15" w:rsidRDefault="003723DA" w:rsidP="003723DA">
      <w:pPr>
        <w:pStyle w:val="Normaltg"/>
        <w:ind w:left="709"/>
        <w:rPr>
          <w:lang w:val="en-US"/>
        </w:rPr>
      </w:pPr>
    </w:p>
    <w:p w:rsidR="003723DA" w:rsidRPr="00DB4D15" w:rsidRDefault="003723DA" w:rsidP="003723DA">
      <w:pPr>
        <w:pStyle w:val="Normaltg"/>
        <w:ind w:left="709"/>
        <w:rPr>
          <w:lang w:val="en-US"/>
        </w:rPr>
      </w:pPr>
      <w:proofErr w:type="gramStart"/>
      <w:r w:rsidRPr="00DB4D15">
        <w:rPr>
          <w:lang w:val="en-US"/>
        </w:rPr>
        <w:t xml:space="preserve">{ </w:t>
      </w:r>
      <w:r w:rsidRPr="00DB4D15">
        <w:rPr>
          <w:b/>
          <w:bdr w:val="single" w:sz="12" w:space="0" w:color="auto"/>
          <w:shd w:val="pct12" w:color="auto" w:fill="auto"/>
          <w:lang w:val="en-US"/>
        </w:rPr>
        <w:t>ASW</w:t>
      </w:r>
      <w:proofErr w:type="gramEnd"/>
      <w:r w:rsidRPr="00DB4D15">
        <w:rPr>
          <w:b/>
          <w:bdr w:val="single" w:sz="12" w:space="0" w:color="auto"/>
          <w:lang w:val="en-US"/>
        </w:rPr>
        <w:t xml:space="preserve"> 2</w:t>
      </w:r>
      <w:r w:rsidRPr="00DB4D15">
        <w:rPr>
          <w:bdr w:val="single" w:sz="12" w:space="0" w:color="auto"/>
          <w:lang w:val="en-US"/>
        </w:rPr>
        <w:t xml:space="preserve"> </w:t>
      </w:r>
      <w:r w:rsidRPr="00DB4D15">
        <w:rPr>
          <w:lang w:val="en-US"/>
        </w:rPr>
        <w:t xml:space="preserve"> (Chapter 3.1(.1)) – number of growing cycles }</w:t>
      </w:r>
    </w:p>
    <w:p w:rsidR="003723DA" w:rsidRPr="00DB4D15" w:rsidRDefault="003723DA" w:rsidP="003723DA">
      <w:pPr>
        <w:pStyle w:val="Normaltg"/>
        <w:ind w:left="709"/>
        <w:rPr>
          <w:lang w:val="en-US"/>
        </w:rPr>
      </w:pPr>
      <w:proofErr w:type="gramStart"/>
      <w:r w:rsidRPr="00DB4D15">
        <w:rPr>
          <w:lang w:val="en-US"/>
        </w:rPr>
        <w:t xml:space="preserve">{ </w:t>
      </w:r>
      <w:r w:rsidRPr="00DB4D15">
        <w:rPr>
          <w:highlight w:val="lightGray"/>
          <w:bdr w:val="single" w:sz="12" w:space="0" w:color="auto"/>
          <w:lang w:val="en-US"/>
        </w:rPr>
        <w:t>GN</w:t>
      </w:r>
      <w:proofErr w:type="gramEnd"/>
      <w:r w:rsidRPr="00DB4D15">
        <w:rPr>
          <w:bdr w:val="single" w:sz="12" w:space="0" w:color="auto"/>
          <w:lang w:val="en-US"/>
        </w:rPr>
        <w:t xml:space="preserve"> 8 </w:t>
      </w:r>
      <w:r w:rsidRPr="00DB4D15">
        <w:rPr>
          <w:lang w:val="en-US"/>
        </w:rPr>
        <w:t xml:space="preserve"> (Chapter 3.1.2) – explanation of the growing cycle }</w:t>
      </w:r>
    </w:p>
    <w:p w:rsidR="003723DA" w:rsidRPr="00DB4D15" w:rsidRDefault="003723DA" w:rsidP="003723DA">
      <w:pPr>
        <w:pStyle w:val="Normaltg"/>
        <w:ind w:left="709"/>
        <w:rPr>
          <w:lang w:val="en-US"/>
        </w:rPr>
      </w:pPr>
      <w:proofErr w:type="gramStart"/>
      <w:r w:rsidRPr="00DB4D15">
        <w:rPr>
          <w:lang w:val="en-US"/>
        </w:rPr>
        <w:t xml:space="preserve">{ </w:t>
      </w:r>
      <w:r w:rsidRPr="00DB4D15">
        <w:rPr>
          <w:b/>
          <w:bdr w:val="single" w:sz="12" w:space="0" w:color="auto"/>
          <w:shd w:val="pct12" w:color="auto" w:fill="auto"/>
          <w:lang w:val="en-US"/>
        </w:rPr>
        <w:t>ASW</w:t>
      </w:r>
      <w:proofErr w:type="gramEnd"/>
      <w:r w:rsidRPr="00DB4D15">
        <w:rPr>
          <w:b/>
          <w:bdr w:val="single" w:sz="12" w:space="0" w:color="auto"/>
          <w:lang w:val="en-US"/>
        </w:rPr>
        <w:t xml:space="preserve"> 3</w:t>
      </w:r>
      <w:r w:rsidRPr="00DB4D15">
        <w:rPr>
          <w:bdr w:val="single" w:sz="12" w:space="0" w:color="auto"/>
          <w:lang w:val="en-US"/>
        </w:rPr>
        <w:t xml:space="preserve"> </w:t>
      </w:r>
      <w:r w:rsidRPr="00DB4D15">
        <w:rPr>
          <w:lang w:val="en-US"/>
        </w:rPr>
        <w:t xml:space="preserve"> (Chapter 3.1.2) – explanation of the growing cycle }</w:t>
      </w:r>
    </w:p>
    <w:p w:rsidR="003723DA" w:rsidRPr="00DB4D15" w:rsidRDefault="003723DA" w:rsidP="003723DA"/>
    <w:p w:rsidR="003723DA" w:rsidRPr="00DB4D15" w:rsidRDefault="003723DA" w:rsidP="003723DA">
      <w:pPr>
        <w:ind w:left="709"/>
      </w:pPr>
      <w:r w:rsidRPr="00DB4D15">
        <w:rPr>
          <w:highlight w:val="lightGray"/>
          <w:u w:val="single"/>
        </w:rPr>
        <w:t>The testing of a variety may be concluded when the competent authority can determine with certainty the outcome of the test.</w:t>
      </w:r>
      <w:r w:rsidRPr="00DB4D15">
        <w:t>”</w:t>
      </w:r>
    </w:p>
    <w:p w:rsidR="003723DA" w:rsidRPr="00DB4D15" w:rsidRDefault="003723DA" w:rsidP="00DB4D15"/>
    <w:p w:rsidR="003723DA" w:rsidRDefault="003723DA" w:rsidP="00DB4D15"/>
    <w:p w:rsidR="003723DA" w:rsidRPr="00B21011" w:rsidRDefault="003723DA" w:rsidP="00B21011">
      <w:pPr>
        <w:rPr>
          <w:u w:val="single"/>
        </w:rPr>
      </w:pPr>
      <w:r w:rsidRPr="00B21011">
        <w:rPr>
          <w:u w:val="single"/>
        </w:rPr>
        <w:t xml:space="preserve">Issues </w:t>
      </w:r>
      <w:r w:rsidR="005940F5">
        <w:rPr>
          <w:u w:val="single"/>
        </w:rPr>
        <w:t xml:space="preserve">currently </w:t>
      </w:r>
      <w:proofErr w:type="gramStart"/>
      <w:r w:rsidRPr="00B21011">
        <w:rPr>
          <w:u w:val="single"/>
        </w:rPr>
        <w:t>being addressed</w:t>
      </w:r>
      <w:proofErr w:type="gramEnd"/>
    </w:p>
    <w:p w:rsidR="003723DA" w:rsidRDefault="003723DA" w:rsidP="00302641"/>
    <w:p w:rsidR="003723DA" w:rsidRPr="00B21011" w:rsidRDefault="003723DA" w:rsidP="00B21011">
      <w:pPr>
        <w:rPr>
          <w:i/>
        </w:rPr>
      </w:pPr>
      <w:r w:rsidRPr="00B21011">
        <w:rPr>
          <w:i/>
        </w:rPr>
        <w:t xml:space="preserve">Summary of example varieties used </w:t>
      </w:r>
      <w:r w:rsidR="006C1765">
        <w:rPr>
          <w:i/>
        </w:rPr>
        <w:t>in</w:t>
      </w:r>
      <w:r w:rsidRPr="00B21011">
        <w:rPr>
          <w:i/>
        </w:rPr>
        <w:t xml:space="preserve"> a </w:t>
      </w:r>
      <w:r w:rsidR="006C1765">
        <w:rPr>
          <w:i/>
        </w:rPr>
        <w:t xml:space="preserve">particular </w:t>
      </w:r>
      <w:r w:rsidRPr="00B21011">
        <w:rPr>
          <w:i/>
        </w:rPr>
        <w:t>Test Guidelines</w:t>
      </w:r>
    </w:p>
    <w:p w:rsidR="003723DA" w:rsidRDefault="003723DA" w:rsidP="00302641"/>
    <w:p w:rsidR="00CF37C3" w:rsidRDefault="00CF37C3" w:rsidP="00CF37C3">
      <w:r w:rsidRPr="00E250A9">
        <w:rPr>
          <w:rFonts w:cs="Arial"/>
        </w:rPr>
        <w:t>Document TGP/7 “Development of Test Guidelines”, Guidance Note 28 “</w:t>
      </w:r>
      <w:r w:rsidRPr="00292CD9">
        <w:t>(Chapter</w:t>
      </w:r>
      <w:r>
        <w:t xml:space="preserve"> 6.4) – Example varieties”, 2.2 “Minimizing the </w:t>
      </w:r>
      <w:proofErr w:type="gramStart"/>
      <w:r>
        <w:t>number</w:t>
      </w:r>
      <w:proofErr w:type="gramEnd"/>
      <w:r>
        <w:t>” explains that:</w:t>
      </w:r>
    </w:p>
    <w:p w:rsidR="00CF37C3" w:rsidRPr="00302641" w:rsidRDefault="00CF37C3" w:rsidP="00CF37C3">
      <w:pPr>
        <w:rPr>
          <w:rFonts w:cs="Arial"/>
          <w:highlight w:val="yellow"/>
        </w:rPr>
      </w:pPr>
    </w:p>
    <w:p w:rsidR="00CF37C3" w:rsidRPr="00292CD9" w:rsidRDefault="00CF37C3" w:rsidP="00CF37C3">
      <w:pPr>
        <w:pStyle w:val="ListParagraph"/>
        <w:spacing w:after="0"/>
        <w:ind w:left="567" w:right="425"/>
        <w:jc w:val="both"/>
        <w:rPr>
          <w:sz w:val="18"/>
          <w:szCs w:val="18"/>
        </w:rPr>
      </w:pPr>
      <w:r w:rsidRPr="00292CD9">
        <w:rPr>
          <w:sz w:val="18"/>
          <w:szCs w:val="18"/>
        </w:rPr>
        <w:t>“For practical reasons it is recommended to choose the overall set of example varieties for the Test Guidelines in a way that all the desired characteristics and states of expression are covered by the minimum total number of example varieties. This means that, if possible, each example variety should be used for as many characteristics as possible and example varieties should not be used only for one or very few characteristics.”</w:t>
      </w:r>
    </w:p>
    <w:p w:rsidR="00CF37C3" w:rsidRDefault="00CF37C3" w:rsidP="00E250A9">
      <w:pPr>
        <w:rPr>
          <w:rFonts w:cs="Arial"/>
        </w:rPr>
      </w:pPr>
    </w:p>
    <w:p w:rsidR="003723DA" w:rsidRPr="00292CD9" w:rsidRDefault="00CF37C3" w:rsidP="00CF37C3">
      <w:pPr>
        <w:rPr>
          <w:sz w:val="18"/>
          <w:szCs w:val="18"/>
        </w:rPr>
      </w:pPr>
      <w:r>
        <w:rPr>
          <w:rFonts w:cs="Arial"/>
        </w:rPr>
        <w:t xml:space="preserve">The new functionality to generate a list of example varieties used in a Test Guidelines could enable </w:t>
      </w:r>
      <w:r w:rsidR="003723DA" w:rsidRPr="00E250A9">
        <w:rPr>
          <w:rFonts w:cs="Arial"/>
        </w:rPr>
        <w:t>the creation of set</w:t>
      </w:r>
      <w:r w:rsidR="006C1765">
        <w:rPr>
          <w:rFonts w:cs="Arial"/>
        </w:rPr>
        <w:t>s</w:t>
      </w:r>
      <w:r w:rsidR="003723DA" w:rsidRPr="00E250A9">
        <w:rPr>
          <w:rFonts w:cs="Arial"/>
        </w:rPr>
        <w:t xml:space="preserve"> of example varieties</w:t>
      </w:r>
      <w:r w:rsidR="006C1765">
        <w:rPr>
          <w:rFonts w:cs="Arial"/>
        </w:rPr>
        <w:t xml:space="preserve"> with reduced total number of varieties</w:t>
      </w:r>
      <w:r>
        <w:rPr>
          <w:rFonts w:cs="Arial"/>
        </w:rPr>
        <w:t>.</w:t>
      </w:r>
      <w:r w:rsidR="003723DA" w:rsidRPr="00E250A9">
        <w:rPr>
          <w:rFonts w:cs="Arial"/>
        </w:rPr>
        <w:t xml:space="preserve"> </w:t>
      </w:r>
    </w:p>
    <w:p w:rsidR="003723DA" w:rsidRDefault="003723DA" w:rsidP="00302641"/>
    <w:p w:rsidR="003723DA" w:rsidRPr="00B21011" w:rsidRDefault="00E250A9" w:rsidP="00B21011">
      <w:pPr>
        <w:rPr>
          <w:i/>
        </w:rPr>
      </w:pPr>
      <w:r w:rsidRPr="00B21011">
        <w:rPr>
          <w:i/>
        </w:rPr>
        <w:t>Implementation of a workflow for each Test Guidelines in the admin</w:t>
      </w:r>
      <w:r w:rsidR="00E358C7">
        <w:rPr>
          <w:i/>
        </w:rPr>
        <w:t>istrator’s</w:t>
      </w:r>
      <w:r w:rsidRPr="00B21011">
        <w:rPr>
          <w:i/>
        </w:rPr>
        <w:t xml:space="preserve"> interface</w:t>
      </w:r>
    </w:p>
    <w:p w:rsidR="003723DA" w:rsidRDefault="003723DA" w:rsidP="00302641"/>
    <w:p w:rsidR="003723DA" w:rsidRDefault="00E358C7" w:rsidP="00302641">
      <w:r>
        <w:t xml:space="preserve">Currently, all draft Test Guidelines generated using the web-based TG template </w:t>
      </w:r>
      <w:proofErr w:type="gramStart"/>
      <w:r>
        <w:t>are managed</w:t>
      </w:r>
      <w:proofErr w:type="gramEnd"/>
      <w:r>
        <w:t xml:space="preserve"> as independent documents.  </w:t>
      </w:r>
      <w:r w:rsidR="00E250A9">
        <w:t>The purpose of implementing a workflow is to link</w:t>
      </w:r>
      <w:r>
        <w:t xml:space="preserve"> all documents generated throughout the drafting cycle of a Test Guidelines, since the first draft to the adopted Test Guidelines.  This functionality should </w:t>
      </w:r>
      <w:r w:rsidR="00E250A9">
        <w:t xml:space="preserve">minimize </w:t>
      </w:r>
      <w:r>
        <w:t xml:space="preserve">the </w:t>
      </w:r>
      <w:r w:rsidR="00E250A9">
        <w:t xml:space="preserve">issues </w:t>
      </w:r>
      <w:r>
        <w:t xml:space="preserve">generated </w:t>
      </w:r>
      <w:r w:rsidR="00E250A9">
        <w:t xml:space="preserve">when copying </w:t>
      </w:r>
      <w:r>
        <w:t xml:space="preserve">a previously discussed draft to create another draft for discussion at the subsequent TWP meeting.  </w:t>
      </w:r>
    </w:p>
    <w:p w:rsidR="003723DA" w:rsidRDefault="003723DA" w:rsidP="00302641"/>
    <w:p w:rsidR="003723DA" w:rsidRPr="00B21011" w:rsidRDefault="00C22D4B" w:rsidP="00B21011">
      <w:pPr>
        <w:rPr>
          <w:i/>
        </w:rPr>
      </w:pPr>
      <w:r w:rsidRPr="00B21011">
        <w:rPr>
          <w:i/>
        </w:rPr>
        <w:t>Guidance Note 3 “Subject of the Test Guidelines:  More than one species” to Chapter 1 “Subject of these Test Guidelines”</w:t>
      </w:r>
    </w:p>
    <w:p w:rsidR="003723DA" w:rsidRDefault="003723DA" w:rsidP="00302641"/>
    <w:p w:rsidR="003723DA" w:rsidRDefault="00C22D4B" w:rsidP="00302641">
      <w:r>
        <w:t>The wording of Guidance Note 3 “</w:t>
      </w:r>
      <w:r w:rsidRPr="00784E02">
        <w:t xml:space="preserve">Subject of the </w:t>
      </w:r>
      <w:r>
        <w:t>Test Guidelines</w:t>
      </w:r>
      <w:r w:rsidRPr="00784E02">
        <w:t>:  More than one species</w:t>
      </w:r>
      <w:r>
        <w:t xml:space="preserve">” </w:t>
      </w:r>
      <w:r w:rsidR="00E358C7">
        <w:t>in</w:t>
      </w:r>
      <w:r>
        <w:t xml:space="preserve"> Chapter 1 “Subject of these Test Guidelines” will be incorporated in the web-based TG Template in the tab “Subject”, presenting Chapter 1 “</w:t>
      </w:r>
      <w:r w:rsidRPr="00C22D4B">
        <w:t>Subject of the Test Guidelines</w:t>
      </w:r>
      <w:r>
        <w:t>”.  GN 3 reads as follows:</w:t>
      </w:r>
    </w:p>
    <w:p w:rsidR="003723DA" w:rsidRDefault="003723DA" w:rsidP="00302641"/>
    <w:p w:rsidR="00C22D4B" w:rsidRPr="005E4F5C" w:rsidRDefault="00C22D4B" w:rsidP="005E4F5C">
      <w:pPr>
        <w:ind w:left="567"/>
        <w:rPr>
          <w:i/>
          <w:sz w:val="18"/>
          <w:szCs w:val="18"/>
        </w:rPr>
      </w:pPr>
      <w:r w:rsidRPr="005E4F5C">
        <w:rPr>
          <w:i/>
          <w:sz w:val="18"/>
          <w:szCs w:val="18"/>
        </w:rPr>
        <w:t>“GN 3</w:t>
      </w:r>
      <w:r w:rsidRPr="005E4F5C">
        <w:rPr>
          <w:i/>
          <w:sz w:val="18"/>
          <w:szCs w:val="18"/>
        </w:rPr>
        <w:tab/>
        <w:t>(Chapter 1.1) – Subject of the Test Guidelines:  More than one species</w:t>
      </w:r>
    </w:p>
    <w:p w:rsidR="00C22D4B" w:rsidRPr="00786D31" w:rsidRDefault="00C22D4B" w:rsidP="00C22D4B">
      <w:pPr>
        <w:ind w:left="567"/>
      </w:pPr>
    </w:p>
    <w:p w:rsidR="00C22D4B" w:rsidRPr="00786D31" w:rsidRDefault="00C22D4B" w:rsidP="00C22D4B">
      <w:pPr>
        <w:ind w:left="567" w:right="567"/>
        <w:rPr>
          <w:strike/>
          <w:sz w:val="18"/>
          <w:szCs w:val="18"/>
          <w:u w:val="single"/>
        </w:rPr>
      </w:pPr>
      <w:r w:rsidRPr="00786D31">
        <w:rPr>
          <w:sz w:val="18"/>
          <w:szCs w:val="18"/>
        </w:rPr>
        <w:t xml:space="preserve">Separate Test Guidelines </w:t>
      </w:r>
      <w:proofErr w:type="gramStart"/>
      <w:r w:rsidRPr="00786D31">
        <w:rPr>
          <w:sz w:val="18"/>
          <w:szCs w:val="18"/>
        </w:rPr>
        <w:t>are usually drawn up</w:t>
      </w:r>
      <w:proofErr w:type="gramEnd"/>
      <w:r w:rsidRPr="00786D31">
        <w:rPr>
          <w:sz w:val="18"/>
          <w:szCs w:val="18"/>
        </w:rPr>
        <w:t xml:space="preserve"> for each species.  It may however be considered necessary to include two or more species, a whole genus or even a larger unit in one Test Guidelines document.  </w:t>
      </w:r>
    </w:p>
    <w:p w:rsidR="00C22D4B" w:rsidRPr="00786D31" w:rsidRDefault="00C22D4B" w:rsidP="00C22D4B">
      <w:pPr>
        <w:ind w:left="567" w:right="567"/>
        <w:rPr>
          <w:sz w:val="18"/>
          <w:szCs w:val="18"/>
        </w:rPr>
      </w:pPr>
    </w:p>
    <w:p w:rsidR="00C22D4B" w:rsidRPr="00786D31" w:rsidRDefault="00C22D4B" w:rsidP="00C22D4B">
      <w:pPr>
        <w:ind w:left="567" w:right="567"/>
        <w:rPr>
          <w:sz w:val="18"/>
          <w:szCs w:val="18"/>
        </w:rPr>
      </w:pPr>
      <w:r w:rsidRPr="00786D31">
        <w:rPr>
          <w:sz w:val="18"/>
          <w:szCs w:val="18"/>
        </w:rPr>
        <w:t xml:space="preserve">“Reference should not be made to the potential usefulness of the Test Guidelines for species other than those explicitly included in the coverage of the Test Guidelines, nor to the potential usefulness for hybrids involving the species covered by the Test Guidelines.  If considered appropriate, the following sentence </w:t>
      </w:r>
      <w:proofErr w:type="gramStart"/>
      <w:r w:rsidRPr="00786D31">
        <w:rPr>
          <w:sz w:val="18"/>
          <w:szCs w:val="18"/>
        </w:rPr>
        <w:t>may be added</w:t>
      </w:r>
      <w:proofErr w:type="gramEnd"/>
      <w:r w:rsidRPr="00786D31">
        <w:rPr>
          <w:sz w:val="18"/>
          <w:szCs w:val="18"/>
        </w:rPr>
        <w:t>:</w:t>
      </w:r>
    </w:p>
    <w:p w:rsidR="00C22D4B" w:rsidRPr="00786D31" w:rsidRDefault="00C22D4B" w:rsidP="00C22D4B">
      <w:pPr>
        <w:ind w:left="567" w:right="567"/>
        <w:rPr>
          <w:sz w:val="18"/>
          <w:szCs w:val="18"/>
        </w:rPr>
      </w:pPr>
    </w:p>
    <w:p w:rsidR="00C22D4B" w:rsidRPr="00786D31" w:rsidRDefault="00C22D4B" w:rsidP="00302641">
      <w:pPr>
        <w:ind w:left="1134" w:right="567"/>
        <w:rPr>
          <w:sz w:val="18"/>
          <w:szCs w:val="18"/>
        </w:rPr>
      </w:pPr>
      <w:r w:rsidRPr="00786D31">
        <w:rPr>
          <w:sz w:val="18"/>
          <w:szCs w:val="18"/>
        </w:rPr>
        <w:lastRenderedPageBreak/>
        <w:t xml:space="preserve">“’Guidance on the use of Test Guidelines for (e.g. [species in the same genus] / [interspecific hybrids] / [intergeneric hybrids]) that are not explicitly covered by Test Guidelines is provided in document </w:t>
      </w:r>
      <w:r w:rsidRPr="00786D31">
        <w:rPr>
          <w:snapToGrid w:val="0"/>
          <w:sz w:val="18"/>
          <w:szCs w:val="18"/>
        </w:rPr>
        <w:t>TGP/13 ‘Guidance for New Types and Species’.”</w:t>
      </w:r>
      <w:r w:rsidRPr="00786D31">
        <w:rPr>
          <w:sz w:val="18"/>
          <w:szCs w:val="18"/>
        </w:rPr>
        <w:t xml:space="preserve">      </w:t>
      </w:r>
    </w:p>
    <w:p w:rsidR="00C22D4B" w:rsidRDefault="00C22D4B" w:rsidP="00302641">
      <w:pPr>
        <w:ind w:left="1134"/>
      </w:pPr>
    </w:p>
    <w:p w:rsidR="003723DA" w:rsidRDefault="00C22D4B" w:rsidP="00C22D4B">
      <w:r>
        <w:t>Implementation in Chapter 1 “</w:t>
      </w:r>
      <w:r w:rsidRPr="00C22D4B">
        <w:t>Subject of the Test Guidelines</w:t>
      </w:r>
      <w:r w:rsidR="00302641">
        <w:t>” will look as follows</w:t>
      </w:r>
    </w:p>
    <w:p w:rsidR="00302641" w:rsidRDefault="00302641" w:rsidP="00C22D4B"/>
    <w:p w:rsidR="00C22D4B" w:rsidRDefault="00C22D4B" w:rsidP="00302641">
      <w:r>
        <w:rPr>
          <w:noProof/>
        </w:rPr>
        <w:drawing>
          <wp:inline distT="0" distB="0" distL="0" distR="0">
            <wp:extent cx="6120765" cy="2625505"/>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d GN3 to Subject screen_YES.png"/>
                    <pic:cNvPicPr/>
                  </pic:nvPicPr>
                  <pic:blipFill rotWithShape="1">
                    <a:blip r:embed="rId19">
                      <a:extLst>
                        <a:ext uri="{28A0092B-C50C-407E-A947-70E740481C1C}">
                          <a14:useLocalDpi xmlns:a14="http://schemas.microsoft.com/office/drawing/2010/main" val="0"/>
                        </a:ext>
                      </a:extLst>
                    </a:blip>
                    <a:srcRect b="43197"/>
                    <a:stretch/>
                  </pic:blipFill>
                  <pic:spPr bwMode="auto">
                    <a:xfrm>
                      <a:off x="0" y="0"/>
                      <a:ext cx="6120765" cy="2625505"/>
                    </a:xfrm>
                    <a:prstGeom prst="rect">
                      <a:avLst/>
                    </a:prstGeom>
                    <a:ln>
                      <a:noFill/>
                    </a:ln>
                    <a:extLst>
                      <a:ext uri="{53640926-AAD7-44D8-BBD7-CCE9431645EC}">
                        <a14:shadowObscured xmlns:a14="http://schemas.microsoft.com/office/drawing/2010/main"/>
                      </a:ext>
                    </a:extLst>
                  </pic:spPr>
                </pic:pic>
              </a:graphicData>
            </a:graphic>
          </wp:inline>
        </w:drawing>
      </w:r>
    </w:p>
    <w:p w:rsidR="00302641" w:rsidRDefault="00302641" w:rsidP="0090185A">
      <w:pPr>
        <w:jc w:val="right"/>
      </w:pPr>
    </w:p>
    <w:p w:rsidR="00302641" w:rsidRDefault="00302641" w:rsidP="0090185A">
      <w:pPr>
        <w:jc w:val="right"/>
      </w:pPr>
    </w:p>
    <w:p w:rsidR="00302641" w:rsidRDefault="00302641" w:rsidP="0090185A">
      <w:pPr>
        <w:jc w:val="right"/>
      </w:pPr>
    </w:p>
    <w:p w:rsidR="00050E16" w:rsidRPr="00C5280D" w:rsidRDefault="00C72A1F" w:rsidP="0090185A">
      <w:pPr>
        <w:jc w:val="right"/>
      </w:pPr>
      <w:r>
        <w:t>[End of Annex II and of document]</w:t>
      </w:r>
    </w:p>
    <w:sectPr w:rsidR="00050E16" w:rsidRPr="00C5280D" w:rsidSect="00F04CAE">
      <w:headerReference w:type="default" r:id="rId20"/>
      <w:head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B72" w:rsidRDefault="00064B72" w:rsidP="006655D3">
      <w:r>
        <w:separator/>
      </w:r>
    </w:p>
    <w:p w:rsidR="00064B72" w:rsidRDefault="00064B72" w:rsidP="006655D3"/>
    <w:p w:rsidR="00064B72" w:rsidRDefault="00064B72" w:rsidP="006655D3"/>
  </w:endnote>
  <w:endnote w:type="continuationSeparator" w:id="0">
    <w:p w:rsidR="00064B72" w:rsidRDefault="00064B72" w:rsidP="006655D3">
      <w:r>
        <w:separator/>
      </w:r>
    </w:p>
    <w:p w:rsidR="00064B72" w:rsidRPr="00294751" w:rsidRDefault="00064B72">
      <w:pPr>
        <w:pStyle w:val="Footer"/>
        <w:spacing w:after="60"/>
        <w:rPr>
          <w:sz w:val="18"/>
          <w:lang w:val="fr-FR"/>
        </w:rPr>
      </w:pPr>
      <w:r w:rsidRPr="00294751">
        <w:rPr>
          <w:sz w:val="18"/>
          <w:lang w:val="fr-FR"/>
        </w:rPr>
        <w:t>[Suite de la note de la page précédente]</w:t>
      </w:r>
    </w:p>
    <w:p w:rsidR="00064B72" w:rsidRPr="00294751" w:rsidRDefault="00064B72" w:rsidP="006655D3">
      <w:pPr>
        <w:rPr>
          <w:lang w:val="fr-FR"/>
        </w:rPr>
      </w:pPr>
    </w:p>
    <w:p w:rsidR="00064B72" w:rsidRPr="00294751" w:rsidRDefault="00064B72" w:rsidP="006655D3">
      <w:pPr>
        <w:rPr>
          <w:lang w:val="fr-FR"/>
        </w:rPr>
      </w:pPr>
    </w:p>
  </w:endnote>
  <w:endnote w:type="continuationNotice" w:id="1">
    <w:p w:rsidR="00064B72" w:rsidRPr="00294751" w:rsidRDefault="00064B72" w:rsidP="006655D3">
      <w:pPr>
        <w:rPr>
          <w:lang w:val="fr-FR"/>
        </w:rPr>
      </w:pPr>
      <w:r w:rsidRPr="00294751">
        <w:rPr>
          <w:lang w:val="fr-FR"/>
        </w:rPr>
        <w:t>[Suite de la note page suivante]</w:t>
      </w:r>
    </w:p>
    <w:p w:rsidR="00064B72" w:rsidRPr="00294751" w:rsidRDefault="00064B72" w:rsidP="006655D3">
      <w:pPr>
        <w:rPr>
          <w:lang w:val="fr-FR"/>
        </w:rPr>
      </w:pPr>
    </w:p>
    <w:p w:rsidR="00064B72" w:rsidRPr="00294751" w:rsidRDefault="00064B7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0000000" w:usb1="00000000" w:usb2="00000000" w:usb3="00000000" w:csb0="0001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A1F" w:rsidRDefault="00C72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A1F" w:rsidRDefault="00C72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A1F" w:rsidRDefault="00C72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B72" w:rsidRDefault="00064B72" w:rsidP="006655D3">
      <w:r>
        <w:separator/>
      </w:r>
    </w:p>
  </w:footnote>
  <w:footnote w:type="continuationSeparator" w:id="0">
    <w:p w:rsidR="00064B72" w:rsidRDefault="00064B72" w:rsidP="006655D3">
      <w:r>
        <w:separator/>
      </w:r>
    </w:p>
  </w:footnote>
  <w:footnote w:type="continuationNotice" w:id="1">
    <w:p w:rsidR="00064B72" w:rsidRPr="00AB530F" w:rsidRDefault="00064B7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A1F" w:rsidRPr="00C5280D" w:rsidRDefault="00C72A1F" w:rsidP="00EB048E">
    <w:pPr>
      <w:pStyle w:val="Header"/>
      <w:rPr>
        <w:rStyle w:val="PageNumber"/>
        <w:lang w:val="en-US"/>
      </w:rPr>
    </w:pPr>
    <w:r>
      <w:rPr>
        <w:rStyle w:val="PageNumber"/>
        <w:lang w:val="en-US"/>
      </w:rPr>
      <w:t>TWP/</w:t>
    </w:r>
    <w:r w:rsidR="0090185A">
      <w:rPr>
        <w:rStyle w:val="PageNumber"/>
        <w:lang w:val="en-US"/>
      </w:rPr>
      <w:t>4</w:t>
    </w:r>
    <w:r>
      <w:rPr>
        <w:rStyle w:val="PageNumber"/>
        <w:lang w:val="en-US"/>
      </w:rPr>
      <w:t>/8</w:t>
    </w:r>
  </w:p>
  <w:p w:rsidR="00C72A1F" w:rsidRPr="00C5280D" w:rsidRDefault="00C72A1F"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A37AE">
      <w:rPr>
        <w:rStyle w:val="PageNumber"/>
        <w:noProof/>
        <w:lang w:val="en-US"/>
      </w:rPr>
      <w:t>5</w:t>
    </w:r>
    <w:r w:rsidRPr="00C5280D">
      <w:rPr>
        <w:rStyle w:val="PageNumber"/>
        <w:lang w:val="en-US"/>
      </w:rPr>
      <w:fldChar w:fldCharType="end"/>
    </w:r>
  </w:p>
  <w:p w:rsidR="00C72A1F" w:rsidRPr="00C5280D" w:rsidRDefault="00C72A1F"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A1F" w:rsidRDefault="00C72A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A1F" w:rsidRPr="00C5280D" w:rsidRDefault="00C72A1F" w:rsidP="00EB048E">
    <w:pPr>
      <w:pStyle w:val="Header"/>
      <w:rPr>
        <w:rStyle w:val="PageNumber"/>
        <w:lang w:val="en-US"/>
      </w:rPr>
    </w:pPr>
    <w:r>
      <w:rPr>
        <w:rStyle w:val="PageNumber"/>
        <w:lang w:val="en-US"/>
      </w:rPr>
      <w:t>TWP/</w:t>
    </w:r>
    <w:r w:rsidR="0090185A">
      <w:rPr>
        <w:rStyle w:val="PageNumber"/>
        <w:lang w:val="en-US"/>
      </w:rPr>
      <w:t>4</w:t>
    </w:r>
    <w:r>
      <w:rPr>
        <w:rStyle w:val="PageNumber"/>
        <w:lang w:val="en-US"/>
      </w:rPr>
      <w:t>/8</w:t>
    </w:r>
  </w:p>
  <w:p w:rsidR="00C72A1F" w:rsidRPr="00C5280D" w:rsidRDefault="00C72A1F"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96F31">
      <w:rPr>
        <w:rStyle w:val="PageNumber"/>
        <w:noProof/>
        <w:lang w:val="en-US"/>
      </w:rPr>
      <w:t>2</w:t>
    </w:r>
    <w:r w:rsidRPr="00C5280D">
      <w:rPr>
        <w:rStyle w:val="PageNumber"/>
        <w:lang w:val="en-US"/>
      </w:rPr>
      <w:fldChar w:fldCharType="end"/>
    </w:r>
  </w:p>
  <w:p w:rsidR="00C72A1F" w:rsidRPr="00C5280D" w:rsidRDefault="00C72A1F"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A1F" w:rsidRPr="00C5280D" w:rsidRDefault="00C72A1F" w:rsidP="00C17EF2">
    <w:pPr>
      <w:pStyle w:val="Header"/>
      <w:rPr>
        <w:rStyle w:val="PageNumber"/>
        <w:lang w:val="en-US"/>
      </w:rPr>
    </w:pPr>
    <w:r>
      <w:rPr>
        <w:rStyle w:val="PageNumber"/>
        <w:lang w:val="en-US"/>
      </w:rPr>
      <w:t>TWP/</w:t>
    </w:r>
    <w:r w:rsidR="0090185A">
      <w:rPr>
        <w:rStyle w:val="PageNumber"/>
        <w:lang w:val="en-US"/>
      </w:rPr>
      <w:t>4/</w:t>
    </w:r>
    <w:r>
      <w:rPr>
        <w:rStyle w:val="PageNumber"/>
        <w:lang w:val="en-US"/>
      </w:rPr>
      <w:t>8</w:t>
    </w:r>
  </w:p>
  <w:p w:rsidR="00C72A1F" w:rsidRDefault="00C72A1F" w:rsidP="00C17EF2">
    <w:pPr>
      <w:pStyle w:val="Header"/>
      <w:rPr>
        <w:lang w:val="en-US"/>
      </w:rPr>
    </w:pPr>
  </w:p>
  <w:p w:rsidR="00C72A1F" w:rsidRDefault="00C72A1F" w:rsidP="00C17EF2">
    <w:pPr>
      <w:pStyle w:val="Header"/>
    </w:pPr>
    <w:r>
      <w:rPr>
        <w:lang w:val="en-US"/>
      </w:rPr>
      <w:t>ANNEX 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21576F" w:rsidP="00EB048E">
    <w:pPr>
      <w:pStyle w:val="Header"/>
      <w:rPr>
        <w:rStyle w:val="PageNumber"/>
        <w:lang w:val="en-US"/>
      </w:rPr>
    </w:pPr>
    <w:r>
      <w:rPr>
        <w:rStyle w:val="PageNumber"/>
        <w:lang w:val="en-US"/>
      </w:rPr>
      <w:t>TWP/</w:t>
    </w:r>
    <w:r w:rsidR="000D78B3">
      <w:rPr>
        <w:rStyle w:val="PageNumber"/>
        <w:lang w:val="en-US"/>
      </w:rPr>
      <w:t>4</w:t>
    </w:r>
    <w:r w:rsidR="00667404">
      <w:rPr>
        <w:rStyle w:val="PageNumber"/>
        <w:lang w:val="en-US"/>
      </w:rPr>
      <w:t>/</w:t>
    </w:r>
    <w:r w:rsidR="00F04CAE">
      <w:rPr>
        <w:rStyle w:val="PageNumber"/>
        <w:lang w:val="en-US"/>
      </w:rPr>
      <w:t>8</w:t>
    </w:r>
  </w:p>
  <w:p w:rsidR="00182B99" w:rsidRPr="00C5280D" w:rsidRDefault="00F04CAE" w:rsidP="00EB048E">
    <w:pPr>
      <w:pStyle w:val="Header"/>
      <w:rPr>
        <w:lang w:val="en-US"/>
      </w:rPr>
    </w:pPr>
    <w:r>
      <w:rPr>
        <w:lang w:val="en-US"/>
      </w:rPr>
      <w:t xml:space="preserve">Annex II, </w:t>
    </w:r>
    <w:r w:rsidR="00182B99" w:rsidRPr="00C5280D">
      <w:rPr>
        <w:lang w:val="en-US"/>
      </w:rPr>
      <w:t xml:space="preserve">page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E96F31">
      <w:rPr>
        <w:rStyle w:val="PageNumber"/>
        <w:noProof/>
        <w:lang w:val="en-US"/>
      </w:rPr>
      <w:t>2</w:t>
    </w:r>
    <w:r w:rsidR="00182B99" w:rsidRPr="00C5280D">
      <w:rPr>
        <w:rStyle w:val="PageNumber"/>
        <w:lang w:val="en-US"/>
      </w:rPr>
      <w:fldChar w:fldCharType="end"/>
    </w:r>
  </w:p>
  <w:p w:rsidR="00182B99" w:rsidRPr="00C5280D" w:rsidRDefault="00182B99"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5A" w:rsidRPr="00C5280D" w:rsidRDefault="0090185A" w:rsidP="00C17EF2">
    <w:pPr>
      <w:pStyle w:val="Header"/>
      <w:rPr>
        <w:rStyle w:val="PageNumber"/>
        <w:lang w:val="en-US"/>
      </w:rPr>
    </w:pPr>
    <w:r>
      <w:rPr>
        <w:rStyle w:val="PageNumber"/>
        <w:lang w:val="en-US"/>
      </w:rPr>
      <w:t>TWP/4/8</w:t>
    </w:r>
  </w:p>
  <w:p w:rsidR="0090185A" w:rsidRDefault="0090185A" w:rsidP="00C17EF2">
    <w:pPr>
      <w:pStyle w:val="Header"/>
      <w:rPr>
        <w:lang w:val="en-US"/>
      </w:rPr>
    </w:pPr>
  </w:p>
  <w:p w:rsidR="0090185A" w:rsidRDefault="0090185A" w:rsidP="00C17EF2">
    <w:pPr>
      <w:pStyle w:val="Header"/>
    </w:pPr>
    <w:r>
      <w:rPr>
        <w:lang w:val="en-US"/>
      </w:rPr>
      <w:t>ANNEX I</w:t>
    </w:r>
    <w:r w:rsidR="00F04CAE">
      <w:rPr>
        <w:lang w:val="en-US"/>
      </w:rPr>
      <w: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03234"/>
    <w:multiLevelType w:val="hybridMultilevel"/>
    <w:tmpl w:val="89A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67535"/>
    <w:multiLevelType w:val="hybridMultilevel"/>
    <w:tmpl w:val="C1403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665330"/>
    <w:multiLevelType w:val="hybridMultilevel"/>
    <w:tmpl w:val="1F8ED5F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72"/>
    <w:rsid w:val="00010CF3"/>
    <w:rsid w:val="00011E27"/>
    <w:rsid w:val="000148BC"/>
    <w:rsid w:val="00024AB8"/>
    <w:rsid w:val="00030854"/>
    <w:rsid w:val="00036028"/>
    <w:rsid w:val="000364D5"/>
    <w:rsid w:val="00044642"/>
    <w:rsid w:val="000446B9"/>
    <w:rsid w:val="00047E21"/>
    <w:rsid w:val="00050E16"/>
    <w:rsid w:val="00064B72"/>
    <w:rsid w:val="00085505"/>
    <w:rsid w:val="000C4E25"/>
    <w:rsid w:val="000C7021"/>
    <w:rsid w:val="000C71FF"/>
    <w:rsid w:val="000D6BBC"/>
    <w:rsid w:val="000D7780"/>
    <w:rsid w:val="000D78B3"/>
    <w:rsid w:val="000E2B32"/>
    <w:rsid w:val="000E636A"/>
    <w:rsid w:val="000F2F11"/>
    <w:rsid w:val="00105929"/>
    <w:rsid w:val="00110C36"/>
    <w:rsid w:val="001131D5"/>
    <w:rsid w:val="001132F2"/>
    <w:rsid w:val="00120911"/>
    <w:rsid w:val="00141DB8"/>
    <w:rsid w:val="001449AC"/>
    <w:rsid w:val="00152FD9"/>
    <w:rsid w:val="00172084"/>
    <w:rsid w:val="0017474A"/>
    <w:rsid w:val="001758C6"/>
    <w:rsid w:val="00176B9D"/>
    <w:rsid w:val="00182B99"/>
    <w:rsid w:val="001D6303"/>
    <w:rsid w:val="0021332C"/>
    <w:rsid w:val="00213982"/>
    <w:rsid w:val="0021576F"/>
    <w:rsid w:val="00222BDF"/>
    <w:rsid w:val="0024416D"/>
    <w:rsid w:val="002560A4"/>
    <w:rsid w:val="00266E13"/>
    <w:rsid w:val="00271911"/>
    <w:rsid w:val="002800A0"/>
    <w:rsid w:val="002801B3"/>
    <w:rsid w:val="00281060"/>
    <w:rsid w:val="00284CDF"/>
    <w:rsid w:val="00292CD9"/>
    <w:rsid w:val="002940E8"/>
    <w:rsid w:val="00294751"/>
    <w:rsid w:val="002A043C"/>
    <w:rsid w:val="002A5EEC"/>
    <w:rsid w:val="002A6E50"/>
    <w:rsid w:val="002B4298"/>
    <w:rsid w:val="002C256A"/>
    <w:rsid w:val="002C2660"/>
    <w:rsid w:val="002E6E41"/>
    <w:rsid w:val="00300EAB"/>
    <w:rsid w:val="00302641"/>
    <w:rsid w:val="00305A7F"/>
    <w:rsid w:val="003152FE"/>
    <w:rsid w:val="00327436"/>
    <w:rsid w:val="00335389"/>
    <w:rsid w:val="00344BD6"/>
    <w:rsid w:val="00347579"/>
    <w:rsid w:val="0035528D"/>
    <w:rsid w:val="00361821"/>
    <w:rsid w:val="00361E9E"/>
    <w:rsid w:val="00370BF0"/>
    <w:rsid w:val="003723DA"/>
    <w:rsid w:val="00384B59"/>
    <w:rsid w:val="003A629F"/>
    <w:rsid w:val="003C1372"/>
    <w:rsid w:val="003C7FBE"/>
    <w:rsid w:val="003D227C"/>
    <w:rsid w:val="003D2B4D"/>
    <w:rsid w:val="003E1278"/>
    <w:rsid w:val="00444A88"/>
    <w:rsid w:val="0046287C"/>
    <w:rsid w:val="00471133"/>
    <w:rsid w:val="00474DA4"/>
    <w:rsid w:val="00476B4D"/>
    <w:rsid w:val="004805FA"/>
    <w:rsid w:val="00480F26"/>
    <w:rsid w:val="00487192"/>
    <w:rsid w:val="004935D2"/>
    <w:rsid w:val="0049744F"/>
    <w:rsid w:val="004B1215"/>
    <w:rsid w:val="004C39C2"/>
    <w:rsid w:val="004D047D"/>
    <w:rsid w:val="004F1E9E"/>
    <w:rsid w:val="004F305A"/>
    <w:rsid w:val="004F68EE"/>
    <w:rsid w:val="00512164"/>
    <w:rsid w:val="00520297"/>
    <w:rsid w:val="00524CC2"/>
    <w:rsid w:val="00531FF0"/>
    <w:rsid w:val="005338F9"/>
    <w:rsid w:val="0054281C"/>
    <w:rsid w:val="00544581"/>
    <w:rsid w:val="0055268D"/>
    <w:rsid w:val="00562FEC"/>
    <w:rsid w:val="00572D1A"/>
    <w:rsid w:val="00576BE4"/>
    <w:rsid w:val="005940F5"/>
    <w:rsid w:val="005A400A"/>
    <w:rsid w:val="005E4F5C"/>
    <w:rsid w:val="005F7B92"/>
    <w:rsid w:val="00603DEB"/>
    <w:rsid w:val="00612379"/>
    <w:rsid w:val="006153B6"/>
    <w:rsid w:val="0061555F"/>
    <w:rsid w:val="00621302"/>
    <w:rsid w:val="00636CA6"/>
    <w:rsid w:val="00641200"/>
    <w:rsid w:val="00641C43"/>
    <w:rsid w:val="006655D3"/>
    <w:rsid w:val="00667404"/>
    <w:rsid w:val="006756EA"/>
    <w:rsid w:val="00677A17"/>
    <w:rsid w:val="00687EB4"/>
    <w:rsid w:val="00695C56"/>
    <w:rsid w:val="006A5CDE"/>
    <w:rsid w:val="006A644A"/>
    <w:rsid w:val="006B17D2"/>
    <w:rsid w:val="006C1765"/>
    <w:rsid w:val="006C224E"/>
    <w:rsid w:val="006C6749"/>
    <w:rsid w:val="006D4992"/>
    <w:rsid w:val="006D780A"/>
    <w:rsid w:val="006E6FA9"/>
    <w:rsid w:val="006F29C6"/>
    <w:rsid w:val="00700F6B"/>
    <w:rsid w:val="00702A38"/>
    <w:rsid w:val="0071271E"/>
    <w:rsid w:val="00732B0F"/>
    <w:rsid w:val="00732DEC"/>
    <w:rsid w:val="00735BD5"/>
    <w:rsid w:val="0073650B"/>
    <w:rsid w:val="007454EA"/>
    <w:rsid w:val="007472B2"/>
    <w:rsid w:val="00751613"/>
    <w:rsid w:val="007556F6"/>
    <w:rsid w:val="00760EEF"/>
    <w:rsid w:val="00775900"/>
    <w:rsid w:val="00777EE5"/>
    <w:rsid w:val="00784836"/>
    <w:rsid w:val="00786D31"/>
    <w:rsid w:val="0079023E"/>
    <w:rsid w:val="007A2854"/>
    <w:rsid w:val="007A350F"/>
    <w:rsid w:val="007B4686"/>
    <w:rsid w:val="007C1D92"/>
    <w:rsid w:val="007C4CB9"/>
    <w:rsid w:val="007D0B9D"/>
    <w:rsid w:val="007D19B0"/>
    <w:rsid w:val="007D7BA0"/>
    <w:rsid w:val="007F498F"/>
    <w:rsid w:val="0080679D"/>
    <w:rsid w:val="008108B0"/>
    <w:rsid w:val="00811B20"/>
    <w:rsid w:val="008211B5"/>
    <w:rsid w:val="0082193B"/>
    <w:rsid w:val="0082296E"/>
    <w:rsid w:val="00824099"/>
    <w:rsid w:val="00835B95"/>
    <w:rsid w:val="00846D7C"/>
    <w:rsid w:val="0085007D"/>
    <w:rsid w:val="00852D33"/>
    <w:rsid w:val="00860A1D"/>
    <w:rsid w:val="00867AC1"/>
    <w:rsid w:val="0087152E"/>
    <w:rsid w:val="00890DF8"/>
    <w:rsid w:val="008A0798"/>
    <w:rsid w:val="008A743F"/>
    <w:rsid w:val="008B75CA"/>
    <w:rsid w:val="008C0970"/>
    <w:rsid w:val="008D0BC5"/>
    <w:rsid w:val="008D2CF7"/>
    <w:rsid w:val="008E2DB5"/>
    <w:rsid w:val="008F3CB1"/>
    <w:rsid w:val="00900C26"/>
    <w:rsid w:val="0090185A"/>
    <w:rsid w:val="0090197F"/>
    <w:rsid w:val="00903B62"/>
    <w:rsid w:val="00905657"/>
    <w:rsid w:val="00906DDC"/>
    <w:rsid w:val="009114F0"/>
    <w:rsid w:val="00911CB2"/>
    <w:rsid w:val="00915353"/>
    <w:rsid w:val="00925551"/>
    <w:rsid w:val="00934E09"/>
    <w:rsid w:val="00936253"/>
    <w:rsid w:val="00940D46"/>
    <w:rsid w:val="00952DD4"/>
    <w:rsid w:val="0095577E"/>
    <w:rsid w:val="00965AE7"/>
    <w:rsid w:val="00970FED"/>
    <w:rsid w:val="00992D82"/>
    <w:rsid w:val="00997029"/>
    <w:rsid w:val="009A5D98"/>
    <w:rsid w:val="009A7339"/>
    <w:rsid w:val="009B440E"/>
    <w:rsid w:val="009D0DD9"/>
    <w:rsid w:val="009D690D"/>
    <w:rsid w:val="009E65B6"/>
    <w:rsid w:val="00A24C10"/>
    <w:rsid w:val="00A271E9"/>
    <w:rsid w:val="00A42AC3"/>
    <w:rsid w:val="00A430CF"/>
    <w:rsid w:val="00A54309"/>
    <w:rsid w:val="00A56A28"/>
    <w:rsid w:val="00A647E8"/>
    <w:rsid w:val="00A939C3"/>
    <w:rsid w:val="00AB0DEE"/>
    <w:rsid w:val="00AB2B93"/>
    <w:rsid w:val="00AB530F"/>
    <w:rsid w:val="00AB7E5B"/>
    <w:rsid w:val="00AC2883"/>
    <w:rsid w:val="00AD5FB2"/>
    <w:rsid w:val="00AE0EF1"/>
    <w:rsid w:val="00AE2937"/>
    <w:rsid w:val="00AE310B"/>
    <w:rsid w:val="00AE7806"/>
    <w:rsid w:val="00B07301"/>
    <w:rsid w:val="00B11F3E"/>
    <w:rsid w:val="00B12622"/>
    <w:rsid w:val="00B21011"/>
    <w:rsid w:val="00B224DE"/>
    <w:rsid w:val="00B324D4"/>
    <w:rsid w:val="00B3799B"/>
    <w:rsid w:val="00B46575"/>
    <w:rsid w:val="00B54B81"/>
    <w:rsid w:val="00B61777"/>
    <w:rsid w:val="00B84BBD"/>
    <w:rsid w:val="00BA43FB"/>
    <w:rsid w:val="00BB4D59"/>
    <w:rsid w:val="00BC127D"/>
    <w:rsid w:val="00BC1FE6"/>
    <w:rsid w:val="00BE384A"/>
    <w:rsid w:val="00BF223E"/>
    <w:rsid w:val="00C061B6"/>
    <w:rsid w:val="00C22D4B"/>
    <w:rsid w:val="00C22DEA"/>
    <w:rsid w:val="00C2446C"/>
    <w:rsid w:val="00C36AE5"/>
    <w:rsid w:val="00C41F17"/>
    <w:rsid w:val="00C42528"/>
    <w:rsid w:val="00C527FA"/>
    <w:rsid w:val="00C5280D"/>
    <w:rsid w:val="00C53EB3"/>
    <w:rsid w:val="00C5791C"/>
    <w:rsid w:val="00C66290"/>
    <w:rsid w:val="00C72A1F"/>
    <w:rsid w:val="00C72B7A"/>
    <w:rsid w:val="00C82A14"/>
    <w:rsid w:val="00C863D6"/>
    <w:rsid w:val="00C904A7"/>
    <w:rsid w:val="00C94848"/>
    <w:rsid w:val="00C973F2"/>
    <w:rsid w:val="00CA304C"/>
    <w:rsid w:val="00CA774A"/>
    <w:rsid w:val="00CC11B0"/>
    <w:rsid w:val="00CC2841"/>
    <w:rsid w:val="00CE1DB9"/>
    <w:rsid w:val="00CF1330"/>
    <w:rsid w:val="00CF37C3"/>
    <w:rsid w:val="00CF7E36"/>
    <w:rsid w:val="00D01D7C"/>
    <w:rsid w:val="00D02621"/>
    <w:rsid w:val="00D21467"/>
    <w:rsid w:val="00D30F65"/>
    <w:rsid w:val="00D3708D"/>
    <w:rsid w:val="00D40426"/>
    <w:rsid w:val="00D51651"/>
    <w:rsid w:val="00D57C96"/>
    <w:rsid w:val="00D57D18"/>
    <w:rsid w:val="00D91203"/>
    <w:rsid w:val="00D95174"/>
    <w:rsid w:val="00D96057"/>
    <w:rsid w:val="00DA1712"/>
    <w:rsid w:val="00DA4499"/>
    <w:rsid w:val="00DA4973"/>
    <w:rsid w:val="00DA6F36"/>
    <w:rsid w:val="00DB4D15"/>
    <w:rsid w:val="00DB596E"/>
    <w:rsid w:val="00DB7773"/>
    <w:rsid w:val="00DC00EA"/>
    <w:rsid w:val="00DC3802"/>
    <w:rsid w:val="00E07D87"/>
    <w:rsid w:val="00E11FE6"/>
    <w:rsid w:val="00E250A9"/>
    <w:rsid w:val="00E32F7E"/>
    <w:rsid w:val="00E35249"/>
    <w:rsid w:val="00E358C7"/>
    <w:rsid w:val="00E5267B"/>
    <w:rsid w:val="00E70039"/>
    <w:rsid w:val="00E72D49"/>
    <w:rsid w:val="00E7593C"/>
    <w:rsid w:val="00E7678A"/>
    <w:rsid w:val="00E935F1"/>
    <w:rsid w:val="00E94A81"/>
    <w:rsid w:val="00E96F31"/>
    <w:rsid w:val="00EA1FFB"/>
    <w:rsid w:val="00EB048E"/>
    <w:rsid w:val="00EB4E9C"/>
    <w:rsid w:val="00EC46C4"/>
    <w:rsid w:val="00EC481C"/>
    <w:rsid w:val="00EC655D"/>
    <w:rsid w:val="00EE1AFA"/>
    <w:rsid w:val="00EE34DF"/>
    <w:rsid w:val="00EF2F89"/>
    <w:rsid w:val="00F03E98"/>
    <w:rsid w:val="00F04CAE"/>
    <w:rsid w:val="00F1237A"/>
    <w:rsid w:val="00F22CBD"/>
    <w:rsid w:val="00F2634F"/>
    <w:rsid w:val="00F272F1"/>
    <w:rsid w:val="00F3446D"/>
    <w:rsid w:val="00F45372"/>
    <w:rsid w:val="00F54CE9"/>
    <w:rsid w:val="00F560F7"/>
    <w:rsid w:val="00F6334D"/>
    <w:rsid w:val="00F76A11"/>
    <w:rsid w:val="00FA37AE"/>
    <w:rsid w:val="00FA49AB"/>
    <w:rsid w:val="00FE39C7"/>
    <w:rsid w:val="00FF4D07"/>
    <w:rsid w:val="00FF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A8A763B"/>
  <w15:docId w15:val="{A93767C6-81A4-4A10-822C-273F294A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C22D4B"/>
    <w:pPr>
      <w:keepNext/>
      <w:outlineLvl w:val="0"/>
    </w:pPr>
    <w:rPr>
      <w:rFonts w:ascii="Arial" w:hAnsi="Arial"/>
      <w:caps/>
    </w:rPr>
  </w:style>
  <w:style w:type="paragraph" w:styleId="Heading2">
    <w:name w:val="heading 2"/>
    <w:next w:val="Normal"/>
    <w:link w:val="Heading2Char"/>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7454EA"/>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7454EA"/>
    <w:pPr>
      <w:tabs>
        <w:tab w:val="right" w:leader="dot" w:pos="9639"/>
      </w:tabs>
      <w:spacing w:before="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2Char">
    <w:name w:val="Heading 2 Char"/>
    <w:link w:val="Heading2"/>
    <w:locked/>
    <w:rsid w:val="00C72A1F"/>
    <w:rPr>
      <w:rFonts w:ascii="Arial" w:hAnsi="Arial"/>
      <w:u w:val="single"/>
    </w:rPr>
  </w:style>
  <w:style w:type="paragraph" w:styleId="ListParagraph">
    <w:name w:val="List Paragraph"/>
    <w:basedOn w:val="Normal"/>
    <w:uiPriority w:val="34"/>
    <w:qFormat/>
    <w:rsid w:val="00C72A1F"/>
    <w:pPr>
      <w:spacing w:after="200" w:line="276" w:lineRule="auto"/>
      <w:ind w:left="720"/>
      <w:contextualSpacing/>
      <w:jc w:val="left"/>
    </w:pPr>
    <w:rPr>
      <w:rFonts w:eastAsiaTheme="minorEastAsia" w:cstheme="minorBidi"/>
      <w:szCs w:val="22"/>
    </w:rPr>
  </w:style>
  <w:style w:type="character" w:customStyle="1" w:styleId="DecisionParagraphsChar">
    <w:name w:val="DecisionParagraphs Char"/>
    <w:basedOn w:val="DefaultParagraphFont"/>
    <w:link w:val="DecisionParagraphs"/>
    <w:rsid w:val="00C72A1F"/>
    <w:rPr>
      <w:rFonts w:ascii="Arial" w:hAnsi="Arial"/>
      <w:i/>
    </w:rPr>
  </w:style>
  <w:style w:type="paragraph" w:customStyle="1" w:styleId="Normaltg">
    <w:name w:val="Normaltg"/>
    <w:basedOn w:val="Normal"/>
    <w:rsid w:val="0085007D"/>
    <w:pPr>
      <w:tabs>
        <w:tab w:val="left" w:pos="709"/>
        <w:tab w:val="left" w:pos="1418"/>
      </w:tabs>
    </w:pPr>
    <w:rPr>
      <w:lang w:val="fr-FR"/>
    </w:rPr>
  </w:style>
  <w:style w:type="paragraph" w:customStyle="1" w:styleId="Heading4tg">
    <w:name w:val="Heading 4tg"/>
    <w:basedOn w:val="Heading4"/>
    <w:rsid w:val="0085007D"/>
    <w:pPr>
      <w:keepLines/>
      <w:tabs>
        <w:tab w:val="left" w:pos="709"/>
      </w:tabs>
      <w:spacing w:after="240"/>
      <w:ind w:left="709" w:hanging="709"/>
    </w:pPr>
    <w:rPr>
      <w:rFonts w:cs="Angsana New"/>
      <w:i/>
      <w:iCs/>
      <w:szCs w:val="24"/>
      <w:u w:val="none"/>
      <w:lang w:val="en-US"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 w:id="1775975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pov.int/export/sites/upov/tgp/en/tg_template_tutorial_complete.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4\template\twp_04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AFBB-EE8D-4862-B2DC-1FCBCA84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twp_04_template</Template>
  <TotalTime>0</TotalTime>
  <Pages>9</Pages>
  <Words>2884</Words>
  <Characters>17521</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TWP/3/</vt:lpstr>
    </vt:vector>
  </TitlesOfParts>
  <Company>UPOV</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TWP/4/8</dc:title>
  <dc:creator>REZENDE TAVEIRA Leontino</dc:creator>
  <cp:lastModifiedBy>MAY Jessica</cp:lastModifiedBy>
  <cp:revision>42</cp:revision>
  <cp:lastPrinted>2017-05-05T08:07:00Z</cp:lastPrinted>
  <dcterms:created xsi:type="dcterms:W3CDTF">2020-04-01T15:37:00Z</dcterms:created>
  <dcterms:modified xsi:type="dcterms:W3CDTF">2020-04-14T13:23:00Z</dcterms:modified>
</cp:coreProperties>
</file>