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769BA50" w14:textId="77777777" w:rsidTr="00EB4E9C">
        <w:tc>
          <w:tcPr>
            <w:tcW w:w="6522" w:type="dxa"/>
          </w:tcPr>
          <w:p w14:paraId="6653302C" w14:textId="77777777" w:rsidR="00DC3802" w:rsidRPr="00AC2883" w:rsidRDefault="00DC3802" w:rsidP="00AC2883">
            <w:r w:rsidRPr="00D250C5">
              <w:rPr>
                <w:noProof/>
              </w:rPr>
              <w:drawing>
                <wp:inline distT="0" distB="0" distL="0" distR="0" wp14:anchorId="040BADF8" wp14:editId="4F1DB03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06BECD7" w14:textId="77777777" w:rsidR="00DC3802" w:rsidRPr="007C1D92" w:rsidRDefault="00DC3802" w:rsidP="00AC2883">
            <w:pPr>
              <w:pStyle w:val="Lettrine"/>
            </w:pPr>
            <w:r w:rsidRPr="00172084">
              <w:t>E</w:t>
            </w:r>
          </w:p>
        </w:tc>
      </w:tr>
      <w:tr w:rsidR="00DC3802" w:rsidRPr="00DA4973" w14:paraId="3A7F3C34" w14:textId="77777777" w:rsidTr="00EB4E9C">
        <w:tc>
          <w:tcPr>
            <w:tcW w:w="6522" w:type="dxa"/>
          </w:tcPr>
          <w:p w14:paraId="5E1D7078" w14:textId="77777777" w:rsidR="00DC3802" w:rsidRPr="00AC2883" w:rsidRDefault="00DC3802" w:rsidP="00AC2883">
            <w:pPr>
              <w:pStyle w:val="upove"/>
            </w:pPr>
            <w:r w:rsidRPr="00AC2883">
              <w:t>International Union for the Protection of New Varieties of Plants</w:t>
            </w:r>
          </w:p>
        </w:tc>
        <w:tc>
          <w:tcPr>
            <w:tcW w:w="3117" w:type="dxa"/>
          </w:tcPr>
          <w:p w14:paraId="2A708A88" w14:textId="77777777" w:rsidR="00DC3802" w:rsidRPr="00DA4973" w:rsidRDefault="00DC3802" w:rsidP="00DA4973"/>
        </w:tc>
      </w:tr>
    </w:tbl>
    <w:p w14:paraId="3E356497" w14:textId="77777777" w:rsidR="00DC3802" w:rsidRDefault="00DC3802" w:rsidP="00DC3802"/>
    <w:p w14:paraId="2160DC8F" w14:textId="77777777"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14:paraId="48B09F61" w14:textId="77777777" w:rsidTr="00485C7F">
        <w:tc>
          <w:tcPr>
            <w:tcW w:w="6512" w:type="dxa"/>
          </w:tcPr>
          <w:p w14:paraId="1BFA1C6A" w14:textId="77777777" w:rsidR="00C82A14" w:rsidRDefault="00C82A14" w:rsidP="00C82A14">
            <w:pPr>
              <w:pStyle w:val="Sessiontwp"/>
            </w:pPr>
            <w:r>
              <w:t>Technical Working Party for Vegetables</w:t>
            </w:r>
          </w:p>
          <w:p w14:paraId="6520C667" w14:textId="77777777" w:rsidR="00C82A14" w:rsidRPr="00F66083" w:rsidRDefault="00C82A14" w:rsidP="00C82A14">
            <w:pPr>
              <w:pStyle w:val="Sessiontwpplacedate"/>
            </w:pPr>
            <w:r w:rsidRPr="00F66083">
              <w:t>Fifty-</w:t>
            </w:r>
            <w:r>
              <w:t>Fourth</w:t>
            </w:r>
            <w:r w:rsidRPr="00F66083">
              <w:t xml:space="preserve"> Session</w:t>
            </w:r>
          </w:p>
          <w:p w14:paraId="35684A97" w14:textId="77777777" w:rsidR="00C82A14" w:rsidRDefault="00C82A14" w:rsidP="00C82A14">
            <w:pPr>
              <w:pStyle w:val="Sessiontwpplacedate"/>
            </w:pPr>
            <w:r>
              <w:t>Brasilia, Brazil</w:t>
            </w:r>
            <w:r w:rsidRPr="00F66083">
              <w:t xml:space="preserve">, </w:t>
            </w:r>
            <w:r>
              <w:t>May 11</w:t>
            </w:r>
            <w:r w:rsidRPr="00C22DEA">
              <w:t xml:space="preserve"> to </w:t>
            </w:r>
            <w:r>
              <w:t>15, 2020</w:t>
            </w:r>
          </w:p>
          <w:p w14:paraId="7D024F47" w14:textId="77777777" w:rsidR="00C82A14" w:rsidRPr="00C82A14" w:rsidRDefault="00C82A14" w:rsidP="00C82A14"/>
          <w:p w14:paraId="5CA8617C" w14:textId="77777777" w:rsidR="0021576F" w:rsidRPr="006756EA" w:rsidRDefault="0021576F" w:rsidP="0021576F">
            <w:pPr>
              <w:pStyle w:val="Sessiontwp"/>
            </w:pPr>
            <w:r w:rsidRPr="006756EA">
              <w:t>Technical Working Party for Ornamental Plants and Forest Trees</w:t>
            </w:r>
          </w:p>
          <w:p w14:paraId="42B0B447" w14:textId="77777777" w:rsidR="0021576F" w:rsidRPr="006756EA" w:rsidRDefault="0021576F" w:rsidP="0021576F">
            <w:pPr>
              <w:pStyle w:val="Sessiontwpplacedate"/>
            </w:pPr>
            <w:r w:rsidRPr="006756EA">
              <w:t>Fifty-</w:t>
            </w:r>
            <w:r w:rsidR="00C82A14">
              <w:t>Second</w:t>
            </w:r>
            <w:r w:rsidRPr="006756EA">
              <w:t xml:space="preserve"> Session</w:t>
            </w:r>
          </w:p>
          <w:p w14:paraId="1000E6A8" w14:textId="77777777" w:rsidR="0021576F" w:rsidRDefault="00C82A14" w:rsidP="0021576F">
            <w:r>
              <w:t>Roelofarendsveen, Netherlands</w:t>
            </w:r>
            <w:r w:rsidR="0021576F" w:rsidRPr="006756EA">
              <w:t xml:space="preserve">, </w:t>
            </w:r>
            <w:r>
              <w:t>June 8 to 12</w:t>
            </w:r>
            <w:r w:rsidR="0021576F" w:rsidRPr="006756EA">
              <w:t>, 20</w:t>
            </w:r>
            <w:r>
              <w:t>20</w:t>
            </w:r>
          </w:p>
          <w:p w14:paraId="0D9D6CDD" w14:textId="77777777" w:rsidR="00603DEB" w:rsidRPr="00DC6797" w:rsidRDefault="00603DEB" w:rsidP="00603DEB"/>
          <w:p w14:paraId="6B6605BE" w14:textId="77777777" w:rsidR="00C82A14" w:rsidRPr="00F875E6" w:rsidRDefault="00C82A14" w:rsidP="00C82A14">
            <w:pPr>
              <w:pStyle w:val="Sessiontwp"/>
            </w:pPr>
            <w:r w:rsidRPr="00E70039">
              <w:t>Technical Working Party for Agricultural Crops</w:t>
            </w:r>
          </w:p>
          <w:p w14:paraId="43F7315A" w14:textId="77777777" w:rsidR="00C82A14" w:rsidRPr="00F875E6" w:rsidRDefault="00C82A14" w:rsidP="00C82A14">
            <w:pPr>
              <w:pStyle w:val="Sessiontwpplacedate"/>
            </w:pPr>
            <w:r w:rsidRPr="00F875E6">
              <w:t>Forty-</w:t>
            </w:r>
            <w:r>
              <w:t>Ninth</w:t>
            </w:r>
            <w:r w:rsidRPr="00F875E6">
              <w:t xml:space="preserve"> Session</w:t>
            </w:r>
          </w:p>
          <w:p w14:paraId="7D2D0FC0" w14:textId="77777777" w:rsidR="00C82A14" w:rsidRDefault="00C82A14" w:rsidP="00C82A14">
            <w:pPr>
              <w:pStyle w:val="Sessiontwpplacedate"/>
            </w:pPr>
            <w:r>
              <w:t>Saskatoon, Canada, June 22 to 26, 2020</w:t>
            </w:r>
          </w:p>
          <w:p w14:paraId="44C23295" w14:textId="77777777" w:rsidR="00C82A14" w:rsidRPr="00C82A14" w:rsidRDefault="00C82A14" w:rsidP="00C82A14"/>
          <w:p w14:paraId="691B6574" w14:textId="77777777" w:rsidR="00603DEB" w:rsidRDefault="00603DEB" w:rsidP="00603DEB">
            <w:pPr>
              <w:pStyle w:val="Sessiontwp"/>
            </w:pPr>
            <w:r>
              <w:t>Technical Working Party for Fruit Crops</w:t>
            </w:r>
          </w:p>
          <w:p w14:paraId="5B0FFF7C" w14:textId="77777777" w:rsidR="00603DEB" w:rsidRPr="00F66083" w:rsidRDefault="00603DEB" w:rsidP="00603DEB">
            <w:pPr>
              <w:pStyle w:val="Sessiontwpplacedate"/>
            </w:pPr>
            <w:r>
              <w:t>Fift</w:t>
            </w:r>
            <w:r w:rsidR="006C6749">
              <w:t xml:space="preserve">y-First </w:t>
            </w:r>
            <w:r w:rsidRPr="00F66083">
              <w:t>Session</w:t>
            </w:r>
          </w:p>
          <w:p w14:paraId="0FC92AEA" w14:textId="77777777" w:rsidR="0021576F" w:rsidRDefault="006C6749" w:rsidP="00603DEB">
            <w:proofErr w:type="spellStart"/>
            <w:r>
              <w:t>Nîmes</w:t>
            </w:r>
            <w:proofErr w:type="spellEnd"/>
            <w:r>
              <w:t>, France</w:t>
            </w:r>
            <w:r w:rsidR="00603DEB">
              <w:t>, Ju</w:t>
            </w:r>
            <w:r>
              <w:t xml:space="preserve">ly 6 </w:t>
            </w:r>
            <w:r w:rsidR="00603DEB">
              <w:t xml:space="preserve">to </w:t>
            </w:r>
            <w:r>
              <w:t>10</w:t>
            </w:r>
            <w:r w:rsidR="00603DEB">
              <w:t>, 20</w:t>
            </w:r>
            <w:r>
              <w:t>20</w:t>
            </w:r>
          </w:p>
          <w:p w14:paraId="338017F1" w14:textId="77777777" w:rsidR="00524CC2" w:rsidRDefault="00524CC2" w:rsidP="00485C7F"/>
          <w:p w14:paraId="54235696" w14:textId="77777777" w:rsidR="00C22DEA" w:rsidRDefault="00C22DEA" w:rsidP="00C22DEA">
            <w:pPr>
              <w:pStyle w:val="Sessiontwp"/>
            </w:pPr>
            <w:r>
              <w:t>Technical Working Party on Automation and Computer Programs</w:t>
            </w:r>
          </w:p>
          <w:p w14:paraId="6ABD90C1" w14:textId="77777777" w:rsidR="00C22DEA" w:rsidRPr="00F66083" w:rsidRDefault="00C22DEA" w:rsidP="00C22DEA">
            <w:pPr>
              <w:pStyle w:val="Sessiontwpplacedate"/>
            </w:pPr>
            <w:r w:rsidRPr="00F66083">
              <w:t>Thirty-</w:t>
            </w:r>
            <w:r w:rsidR="006C6749">
              <w:t>Eighth</w:t>
            </w:r>
            <w:r w:rsidRPr="00F66083">
              <w:t xml:space="preserve"> Session</w:t>
            </w:r>
          </w:p>
          <w:p w14:paraId="05673B45" w14:textId="77777777" w:rsidR="00C22DEA" w:rsidRDefault="006C6749" w:rsidP="00C22DEA">
            <w:r>
              <w:t>Alexandria, United States of America</w:t>
            </w:r>
            <w:r w:rsidR="00C22DEA" w:rsidRPr="00F66083">
              <w:t xml:space="preserve">, </w:t>
            </w:r>
            <w:r w:rsidRPr="00702A38">
              <w:t>September 21 to 2</w:t>
            </w:r>
            <w:r w:rsidR="000D78B3" w:rsidRPr="00702A38">
              <w:t>3</w:t>
            </w:r>
            <w:r w:rsidR="00F54CE9" w:rsidRPr="00702A38">
              <w:t>,</w:t>
            </w:r>
            <w:r w:rsidR="00F54CE9">
              <w:t xml:space="preserve"> 20</w:t>
            </w:r>
            <w:r>
              <w:t>20</w:t>
            </w:r>
          </w:p>
          <w:p w14:paraId="645982E8" w14:textId="77777777" w:rsidR="00524CC2" w:rsidRPr="00F66083" w:rsidRDefault="00524CC2" w:rsidP="00222BDF"/>
        </w:tc>
        <w:tc>
          <w:tcPr>
            <w:tcW w:w="3127" w:type="dxa"/>
          </w:tcPr>
          <w:p w14:paraId="58FFEB00" w14:textId="77777777" w:rsidR="00524CC2" w:rsidRPr="00F875E6" w:rsidRDefault="0021576F" w:rsidP="00485C7F">
            <w:pPr>
              <w:pStyle w:val="Doccode"/>
            </w:pPr>
            <w:r>
              <w:t>TWP/</w:t>
            </w:r>
            <w:r w:rsidR="00C82A14">
              <w:t>4</w:t>
            </w:r>
            <w:r w:rsidR="00524CC2" w:rsidRPr="00AC2883">
              <w:t>/</w:t>
            </w:r>
            <w:r w:rsidR="00BF40DC">
              <w:t>12</w:t>
            </w:r>
          </w:p>
          <w:p w14:paraId="6CE74E57" w14:textId="77777777" w:rsidR="00524CC2" w:rsidRPr="003C7FBE" w:rsidRDefault="00524CC2" w:rsidP="00485C7F">
            <w:pPr>
              <w:pStyle w:val="Docoriginal"/>
            </w:pPr>
            <w:r w:rsidRPr="00AC2883">
              <w:t>Original:</w:t>
            </w:r>
            <w:r w:rsidRPr="000E636A">
              <w:rPr>
                <w:b w:val="0"/>
                <w:spacing w:val="0"/>
              </w:rPr>
              <w:t xml:space="preserve">  English</w:t>
            </w:r>
          </w:p>
          <w:p w14:paraId="00B55CAA" w14:textId="59532C52" w:rsidR="00524CC2" w:rsidRPr="007C1D92" w:rsidRDefault="00524CC2" w:rsidP="005B2762">
            <w:pPr>
              <w:pStyle w:val="Docoriginal"/>
            </w:pPr>
            <w:r w:rsidRPr="00AC2883">
              <w:t>Date:</w:t>
            </w:r>
            <w:r w:rsidRPr="000E636A">
              <w:rPr>
                <w:b w:val="0"/>
                <w:spacing w:val="0"/>
              </w:rPr>
              <w:t xml:space="preserve">  </w:t>
            </w:r>
            <w:r w:rsidR="003A702D" w:rsidRPr="00C017A5">
              <w:rPr>
                <w:b w:val="0"/>
                <w:spacing w:val="0"/>
              </w:rPr>
              <w:t xml:space="preserve">April </w:t>
            </w:r>
            <w:r w:rsidR="005B2762" w:rsidRPr="00C017A5">
              <w:rPr>
                <w:b w:val="0"/>
                <w:spacing w:val="0"/>
              </w:rPr>
              <w:t>14</w:t>
            </w:r>
            <w:r w:rsidR="007D7BA0" w:rsidRPr="00C017A5">
              <w:rPr>
                <w:b w:val="0"/>
                <w:spacing w:val="0"/>
              </w:rPr>
              <w:t>,</w:t>
            </w:r>
            <w:r w:rsidR="00300EAB" w:rsidRPr="00C017A5">
              <w:rPr>
                <w:b w:val="0"/>
                <w:spacing w:val="0"/>
              </w:rPr>
              <w:t xml:space="preserve"> 20</w:t>
            </w:r>
            <w:r w:rsidR="00C82A14" w:rsidRPr="00C017A5">
              <w:rPr>
                <w:b w:val="0"/>
                <w:spacing w:val="0"/>
              </w:rPr>
              <w:t>20</w:t>
            </w:r>
          </w:p>
        </w:tc>
      </w:tr>
    </w:tbl>
    <w:p w14:paraId="3ADF19DE" w14:textId="77777777" w:rsidR="00974F36" w:rsidRDefault="00974F36" w:rsidP="009452F4">
      <w:pPr>
        <w:pStyle w:val="Titleofdoc0"/>
        <w:rPr>
          <w:i/>
        </w:rPr>
      </w:pPr>
      <w:r w:rsidRPr="00974F36">
        <w:t>Organization of work of the TWC and BMT</w:t>
      </w:r>
    </w:p>
    <w:p w14:paraId="1BF01F7C" w14:textId="77777777" w:rsidR="00D51651" w:rsidRDefault="00D51651" w:rsidP="00D51651">
      <w:pPr>
        <w:pStyle w:val="preparedby1"/>
      </w:pPr>
      <w:r w:rsidRPr="000C4E25">
        <w:t>Document prepared by the Office of the Union</w:t>
      </w:r>
    </w:p>
    <w:p w14:paraId="65F4969C" w14:textId="77777777" w:rsidR="00D51651" w:rsidRPr="006A644A" w:rsidRDefault="00D51651" w:rsidP="00D51651">
      <w:pPr>
        <w:pStyle w:val="Disclaimer"/>
      </w:pPr>
      <w:r w:rsidRPr="006A644A">
        <w:t>Disclaimer:  this document does not represent UPOV policies or guidance</w:t>
      </w:r>
    </w:p>
    <w:p w14:paraId="7342D235" w14:textId="77777777" w:rsidR="00974F36" w:rsidRDefault="00974F36" w:rsidP="00974F36">
      <w:pPr>
        <w:pStyle w:val="Heading1"/>
        <w:rPr>
          <w:snapToGrid w:val="0"/>
        </w:rPr>
      </w:pPr>
      <w:bookmarkStart w:id="1" w:name="_Toc37155638"/>
      <w:r>
        <w:rPr>
          <w:snapToGrid w:val="0"/>
        </w:rPr>
        <w:t>Executive summary</w:t>
      </w:r>
      <w:bookmarkEnd w:id="1"/>
    </w:p>
    <w:p w14:paraId="65873EE7" w14:textId="77777777" w:rsidR="00974F36" w:rsidRDefault="00974F36" w:rsidP="00D51651">
      <w:pPr>
        <w:rPr>
          <w:snapToGrid w:val="0"/>
        </w:rPr>
      </w:pPr>
    </w:p>
    <w:p w14:paraId="1085034E" w14:textId="77777777" w:rsidR="00974F36" w:rsidRDefault="00974F36" w:rsidP="00D51651">
      <w:pPr>
        <w:rPr>
          <w:rFonts w:cs="Arial"/>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present </w:t>
      </w:r>
      <w:r w:rsidRPr="00824357">
        <w:rPr>
          <w:rFonts w:cs="Arial"/>
        </w:rPr>
        <w:t>draft terms of reference</w:t>
      </w:r>
      <w:r>
        <w:rPr>
          <w:rFonts w:cs="Arial"/>
        </w:rPr>
        <w:t xml:space="preserve"> for a possible single body to encompass the work of the </w:t>
      </w:r>
      <w:r w:rsidR="00D55F51">
        <w:t>Technical Working Party on Automation and Computer Programs</w:t>
      </w:r>
      <w:r w:rsidR="00D55F51">
        <w:rPr>
          <w:rFonts w:cs="Arial"/>
        </w:rPr>
        <w:t xml:space="preserve"> (</w:t>
      </w:r>
      <w:r>
        <w:rPr>
          <w:rFonts w:cs="Arial"/>
        </w:rPr>
        <w:t>TWC</w:t>
      </w:r>
      <w:r w:rsidR="00D55F51">
        <w:rPr>
          <w:rFonts w:cs="Arial"/>
        </w:rPr>
        <w:t>)</w:t>
      </w:r>
      <w:r>
        <w:rPr>
          <w:rFonts w:cs="Arial"/>
        </w:rPr>
        <w:t xml:space="preserve"> and </w:t>
      </w:r>
      <w:r w:rsidR="00D55F51">
        <w:rPr>
          <w:rFonts w:cs="Arial"/>
        </w:rPr>
        <w:t xml:space="preserve">the </w:t>
      </w:r>
      <w:r w:rsidR="00D55F51" w:rsidRPr="00D55F51">
        <w:rPr>
          <w:rFonts w:cs="Arial"/>
        </w:rPr>
        <w:t xml:space="preserve">Working Group on Biochemical and Molecular Techniques and DNA-Profiling in Particular </w:t>
      </w:r>
      <w:r w:rsidR="00D55F51">
        <w:rPr>
          <w:rFonts w:cs="Arial"/>
        </w:rPr>
        <w:t>(</w:t>
      </w:r>
      <w:r>
        <w:rPr>
          <w:rFonts w:cs="Arial"/>
        </w:rPr>
        <w:t>BMT</w:t>
      </w:r>
      <w:r w:rsidR="00D55F51">
        <w:rPr>
          <w:rFonts w:cs="Arial"/>
        </w:rPr>
        <w:t>)</w:t>
      </w:r>
      <w:r>
        <w:rPr>
          <w:rFonts w:cs="Arial"/>
        </w:rPr>
        <w:t xml:space="preserve">.  </w:t>
      </w:r>
    </w:p>
    <w:p w14:paraId="59DC8394" w14:textId="77777777" w:rsidR="00974F36" w:rsidRDefault="00974F36" w:rsidP="00D51651">
      <w:pPr>
        <w:rPr>
          <w:rFonts w:cs="Arial"/>
        </w:rPr>
      </w:pPr>
    </w:p>
    <w:p w14:paraId="7BB0A01A" w14:textId="77777777" w:rsidR="00974F36" w:rsidRDefault="00974F36" w:rsidP="00D51651">
      <w:pPr>
        <w:rPr>
          <w:rFonts w:cs="Arial"/>
        </w:rPr>
      </w:pPr>
      <w:r>
        <w:rPr>
          <w:rFonts w:cs="Arial"/>
        </w:rPr>
        <w:fldChar w:fldCharType="begin"/>
      </w:r>
      <w:r>
        <w:rPr>
          <w:rFonts w:cs="Arial"/>
        </w:rPr>
        <w:instrText xml:space="preserve"> AUTONUM  </w:instrText>
      </w:r>
      <w:r>
        <w:rPr>
          <w:rFonts w:cs="Arial"/>
        </w:rPr>
        <w:fldChar w:fldCharType="end"/>
      </w:r>
      <w:r>
        <w:rPr>
          <w:rFonts w:cs="Arial"/>
        </w:rPr>
        <w:tab/>
        <w:t>The TWC and BMT</w:t>
      </w:r>
      <w:r w:rsidR="00B51194">
        <w:rPr>
          <w:rFonts w:cs="Arial"/>
        </w:rPr>
        <w:t xml:space="preserve"> </w:t>
      </w:r>
      <w:proofErr w:type="gramStart"/>
      <w:r w:rsidR="00B51194">
        <w:rPr>
          <w:rFonts w:cs="Arial"/>
        </w:rPr>
        <w:t>are</w:t>
      </w:r>
      <w:r>
        <w:rPr>
          <w:rFonts w:cs="Arial"/>
        </w:rPr>
        <w:t xml:space="preserve"> invited</w:t>
      </w:r>
      <w:proofErr w:type="gramEnd"/>
      <w:r>
        <w:rPr>
          <w:rFonts w:cs="Arial"/>
        </w:rPr>
        <w:t xml:space="preserve"> to consider the draft terms of reference for a possible single body to encompa</w:t>
      </w:r>
      <w:r w:rsidR="00B76ADC">
        <w:rPr>
          <w:rFonts w:cs="Arial"/>
        </w:rPr>
        <w:t>ss the work of the TWC and BMT</w:t>
      </w:r>
      <w:r w:rsidR="00B51194">
        <w:rPr>
          <w:rFonts w:cs="Arial"/>
        </w:rPr>
        <w:t xml:space="preserve">, as set out </w:t>
      </w:r>
      <w:r w:rsidR="00B51194" w:rsidRPr="00C017A5">
        <w:rPr>
          <w:rFonts w:cs="Arial"/>
        </w:rPr>
        <w:t xml:space="preserve">in paragraph </w:t>
      </w:r>
      <w:r w:rsidR="009D383E" w:rsidRPr="00C017A5">
        <w:rPr>
          <w:rFonts w:cs="Arial"/>
        </w:rPr>
        <w:t>20</w:t>
      </w:r>
      <w:r w:rsidR="00B51194" w:rsidRPr="00C017A5">
        <w:rPr>
          <w:rFonts w:cs="Arial"/>
        </w:rPr>
        <w:t xml:space="preserve"> of this do</w:t>
      </w:r>
      <w:r w:rsidR="00B51194">
        <w:rPr>
          <w:rFonts w:cs="Arial"/>
        </w:rPr>
        <w:t>cument</w:t>
      </w:r>
      <w:r w:rsidR="00B76ADC">
        <w:rPr>
          <w:rFonts w:cs="Arial"/>
        </w:rPr>
        <w:t>.</w:t>
      </w:r>
    </w:p>
    <w:p w14:paraId="41FAEF65" w14:textId="77777777" w:rsidR="00974F36" w:rsidRDefault="00974F36" w:rsidP="00D51651">
      <w:pPr>
        <w:rPr>
          <w:rFonts w:cs="Arial"/>
        </w:rPr>
      </w:pPr>
    </w:p>
    <w:p w14:paraId="52BEC989" w14:textId="77777777" w:rsidR="00974F36" w:rsidRDefault="00974F36" w:rsidP="00D51651">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TWA, TWF, TWO and TWV </w:t>
      </w:r>
      <w:proofErr w:type="gramStart"/>
      <w:r>
        <w:rPr>
          <w:rFonts w:cs="Arial"/>
        </w:rPr>
        <w:t>are invited</w:t>
      </w:r>
      <w:proofErr w:type="gramEnd"/>
      <w:r>
        <w:rPr>
          <w:rFonts w:cs="Arial"/>
        </w:rPr>
        <w:t xml:space="preserve"> to note the </w:t>
      </w:r>
      <w:r w:rsidRPr="00824357">
        <w:rPr>
          <w:rFonts w:cs="Arial"/>
        </w:rPr>
        <w:t>draft terms of reference</w:t>
      </w:r>
      <w:r>
        <w:rPr>
          <w:rFonts w:cs="Arial"/>
        </w:rPr>
        <w:t xml:space="preserve"> for a possible single body to encompass the work of the TWC and BMT.</w:t>
      </w:r>
    </w:p>
    <w:p w14:paraId="7C46706C" w14:textId="77777777" w:rsidR="00BF40DC" w:rsidRPr="001857B6" w:rsidRDefault="00BF40DC" w:rsidP="00BF40DC">
      <w:pPr>
        <w:jc w:val="left"/>
        <w:rPr>
          <w:rFonts w:cs="Arial"/>
          <w:snapToGrid w:val="0"/>
          <w:sz w:val="18"/>
          <w:szCs w:val="24"/>
          <w:lang w:eastAsia="ja-JP"/>
        </w:rPr>
      </w:pPr>
    </w:p>
    <w:p w14:paraId="3553CF67" w14:textId="77777777" w:rsidR="00B51194" w:rsidRDefault="00BF40DC" w:rsidP="00B51194">
      <w:r w:rsidRPr="001857B6">
        <w:fldChar w:fldCharType="begin"/>
      </w:r>
      <w:r w:rsidRPr="001857B6">
        <w:instrText xml:space="preserve"> AUTONUM  </w:instrText>
      </w:r>
      <w:r w:rsidRPr="001857B6">
        <w:fldChar w:fldCharType="end"/>
      </w:r>
      <w:r w:rsidRPr="001857B6">
        <w:tab/>
        <w:t>The structure</w:t>
      </w:r>
      <w:r w:rsidR="00B51194">
        <w:t xml:space="preserve"> of this document is as follows:</w:t>
      </w:r>
    </w:p>
    <w:sdt>
      <w:sdtPr>
        <w:id w:val="-1800911247"/>
        <w:docPartObj>
          <w:docPartGallery w:val="Table of Contents"/>
          <w:docPartUnique/>
        </w:docPartObj>
      </w:sdtPr>
      <w:sdtEndPr>
        <w:rPr>
          <w:b/>
          <w:bCs/>
          <w:smallCaps/>
          <w:noProof/>
          <w:sz w:val="18"/>
          <w:szCs w:val="18"/>
        </w:rPr>
      </w:sdtEndPr>
      <w:sdtContent>
        <w:p w14:paraId="6B48791C" w14:textId="77777777" w:rsidR="00BF40DC" w:rsidRPr="00B51194" w:rsidRDefault="00BF40DC" w:rsidP="00B51194"/>
        <w:p w14:paraId="0DD2A44B" w14:textId="0666A0C2" w:rsidR="001C743D" w:rsidRDefault="00BF40DC">
          <w:pPr>
            <w:pStyle w:val="TOC1"/>
            <w:rPr>
              <w:rFonts w:asciiTheme="minorHAnsi" w:eastAsiaTheme="minorEastAsia" w:hAnsiTheme="minorHAnsi" w:cstheme="minorBidi"/>
              <w:bCs w:val="0"/>
              <w:caps w:val="0"/>
              <w:sz w:val="22"/>
              <w:szCs w:val="22"/>
            </w:rPr>
          </w:pPr>
          <w:r w:rsidRPr="001857B6">
            <w:rPr>
              <w:bCs w:val="0"/>
              <w:szCs w:val="18"/>
            </w:rPr>
            <w:fldChar w:fldCharType="begin"/>
          </w:r>
          <w:r w:rsidRPr="001857B6">
            <w:rPr>
              <w:szCs w:val="18"/>
            </w:rPr>
            <w:instrText xml:space="preserve"> TOC \o "1-3" \h \z \u </w:instrText>
          </w:r>
          <w:r w:rsidRPr="001857B6">
            <w:rPr>
              <w:bCs w:val="0"/>
              <w:szCs w:val="18"/>
            </w:rPr>
            <w:fldChar w:fldCharType="separate"/>
          </w:r>
          <w:hyperlink w:anchor="_Toc37155638" w:history="1">
            <w:r w:rsidR="001C743D" w:rsidRPr="003654DF">
              <w:rPr>
                <w:rStyle w:val="Hyperlink"/>
                <w:snapToGrid w:val="0"/>
              </w:rPr>
              <w:t>Executive summary</w:t>
            </w:r>
            <w:r w:rsidR="001C743D">
              <w:rPr>
                <w:webHidden/>
              </w:rPr>
              <w:tab/>
            </w:r>
            <w:r w:rsidR="001C743D">
              <w:rPr>
                <w:webHidden/>
              </w:rPr>
              <w:fldChar w:fldCharType="begin"/>
            </w:r>
            <w:r w:rsidR="001C743D">
              <w:rPr>
                <w:webHidden/>
              </w:rPr>
              <w:instrText xml:space="preserve"> PAGEREF _Toc37155638 \h </w:instrText>
            </w:r>
            <w:r w:rsidR="001C743D">
              <w:rPr>
                <w:webHidden/>
              </w:rPr>
            </w:r>
            <w:r w:rsidR="001C743D">
              <w:rPr>
                <w:webHidden/>
              </w:rPr>
              <w:fldChar w:fldCharType="separate"/>
            </w:r>
            <w:r w:rsidR="001C743D">
              <w:rPr>
                <w:webHidden/>
              </w:rPr>
              <w:t>1</w:t>
            </w:r>
            <w:r w:rsidR="001C743D">
              <w:rPr>
                <w:webHidden/>
              </w:rPr>
              <w:fldChar w:fldCharType="end"/>
            </w:r>
          </w:hyperlink>
        </w:p>
        <w:p w14:paraId="64F57942" w14:textId="29947836" w:rsidR="001C743D" w:rsidRDefault="00677A88">
          <w:pPr>
            <w:pStyle w:val="TOC1"/>
            <w:rPr>
              <w:rFonts w:asciiTheme="minorHAnsi" w:eastAsiaTheme="minorEastAsia" w:hAnsiTheme="minorHAnsi" w:cstheme="minorBidi"/>
              <w:bCs w:val="0"/>
              <w:caps w:val="0"/>
              <w:sz w:val="22"/>
              <w:szCs w:val="22"/>
            </w:rPr>
          </w:pPr>
          <w:hyperlink w:anchor="_Toc37155639" w:history="1">
            <w:r w:rsidR="001C743D" w:rsidRPr="003654DF">
              <w:rPr>
                <w:rStyle w:val="Hyperlink"/>
                <w:snapToGrid w:val="0"/>
              </w:rPr>
              <w:t>Background</w:t>
            </w:r>
            <w:r w:rsidR="001C743D">
              <w:rPr>
                <w:webHidden/>
              </w:rPr>
              <w:tab/>
            </w:r>
            <w:r w:rsidR="001C743D">
              <w:rPr>
                <w:webHidden/>
              </w:rPr>
              <w:fldChar w:fldCharType="begin"/>
            </w:r>
            <w:r w:rsidR="001C743D">
              <w:rPr>
                <w:webHidden/>
              </w:rPr>
              <w:instrText xml:space="preserve"> PAGEREF _Toc37155639 \h </w:instrText>
            </w:r>
            <w:r w:rsidR="001C743D">
              <w:rPr>
                <w:webHidden/>
              </w:rPr>
            </w:r>
            <w:r w:rsidR="001C743D">
              <w:rPr>
                <w:webHidden/>
              </w:rPr>
              <w:fldChar w:fldCharType="separate"/>
            </w:r>
            <w:r w:rsidR="001C743D">
              <w:rPr>
                <w:webHidden/>
              </w:rPr>
              <w:t>2</w:t>
            </w:r>
            <w:r w:rsidR="001C743D">
              <w:rPr>
                <w:webHidden/>
              </w:rPr>
              <w:fldChar w:fldCharType="end"/>
            </w:r>
          </w:hyperlink>
        </w:p>
        <w:p w14:paraId="3839B2AB" w14:textId="65EBDE47" w:rsidR="001C743D" w:rsidRDefault="00677A88">
          <w:pPr>
            <w:pStyle w:val="TOC2"/>
            <w:rPr>
              <w:rFonts w:asciiTheme="minorHAnsi" w:eastAsiaTheme="minorEastAsia" w:hAnsiTheme="minorHAnsi" w:cstheme="minorBidi"/>
              <w:sz w:val="22"/>
              <w:szCs w:val="22"/>
            </w:rPr>
          </w:pPr>
          <w:hyperlink w:anchor="_Toc37155640" w:history="1">
            <w:r w:rsidR="001C743D" w:rsidRPr="003654DF">
              <w:rPr>
                <w:rStyle w:val="Hyperlink"/>
              </w:rPr>
              <w:t>Consideration by the Technical Committee at its fifty-fourth session</w:t>
            </w:r>
            <w:r w:rsidR="001C743D">
              <w:rPr>
                <w:webHidden/>
              </w:rPr>
              <w:tab/>
            </w:r>
            <w:r w:rsidR="001C743D">
              <w:rPr>
                <w:webHidden/>
              </w:rPr>
              <w:fldChar w:fldCharType="begin"/>
            </w:r>
            <w:r w:rsidR="001C743D">
              <w:rPr>
                <w:webHidden/>
              </w:rPr>
              <w:instrText xml:space="preserve"> PAGEREF _Toc37155640 \h </w:instrText>
            </w:r>
            <w:r w:rsidR="001C743D">
              <w:rPr>
                <w:webHidden/>
              </w:rPr>
            </w:r>
            <w:r w:rsidR="001C743D">
              <w:rPr>
                <w:webHidden/>
              </w:rPr>
              <w:fldChar w:fldCharType="separate"/>
            </w:r>
            <w:r w:rsidR="001C743D">
              <w:rPr>
                <w:webHidden/>
              </w:rPr>
              <w:t>2</w:t>
            </w:r>
            <w:r w:rsidR="001C743D">
              <w:rPr>
                <w:webHidden/>
              </w:rPr>
              <w:fldChar w:fldCharType="end"/>
            </w:r>
          </w:hyperlink>
        </w:p>
        <w:p w14:paraId="18880DDC" w14:textId="2C0E3F33" w:rsidR="001C743D" w:rsidRDefault="00677A88">
          <w:pPr>
            <w:pStyle w:val="TOC2"/>
            <w:rPr>
              <w:rFonts w:asciiTheme="minorHAnsi" w:eastAsiaTheme="minorEastAsia" w:hAnsiTheme="minorHAnsi" w:cstheme="minorBidi"/>
              <w:sz w:val="22"/>
              <w:szCs w:val="22"/>
            </w:rPr>
          </w:pPr>
          <w:hyperlink w:anchor="_Toc37155641" w:history="1">
            <w:r w:rsidR="001C743D" w:rsidRPr="003654DF">
              <w:rPr>
                <w:rStyle w:val="Hyperlink"/>
                <w:snapToGrid w:val="0"/>
              </w:rPr>
              <w:t xml:space="preserve">Consideration by the </w:t>
            </w:r>
            <w:r w:rsidR="001C743D" w:rsidRPr="003654DF">
              <w:rPr>
                <w:rStyle w:val="Hyperlink"/>
                <w:rFonts w:eastAsia="PMingLiU"/>
              </w:rPr>
              <w:t>Technical Working Party on Automation and Computer Programs</w:t>
            </w:r>
            <w:r w:rsidR="001C743D">
              <w:rPr>
                <w:webHidden/>
              </w:rPr>
              <w:tab/>
            </w:r>
            <w:r w:rsidR="001C743D">
              <w:rPr>
                <w:webHidden/>
              </w:rPr>
              <w:fldChar w:fldCharType="begin"/>
            </w:r>
            <w:r w:rsidR="001C743D">
              <w:rPr>
                <w:webHidden/>
              </w:rPr>
              <w:instrText xml:space="preserve"> PAGEREF _Toc37155641 \h </w:instrText>
            </w:r>
            <w:r w:rsidR="001C743D">
              <w:rPr>
                <w:webHidden/>
              </w:rPr>
            </w:r>
            <w:r w:rsidR="001C743D">
              <w:rPr>
                <w:webHidden/>
              </w:rPr>
              <w:fldChar w:fldCharType="separate"/>
            </w:r>
            <w:r w:rsidR="001C743D">
              <w:rPr>
                <w:webHidden/>
              </w:rPr>
              <w:t>2</w:t>
            </w:r>
            <w:r w:rsidR="001C743D">
              <w:rPr>
                <w:webHidden/>
              </w:rPr>
              <w:fldChar w:fldCharType="end"/>
            </w:r>
          </w:hyperlink>
        </w:p>
        <w:p w14:paraId="36886C31" w14:textId="255354D1" w:rsidR="001C743D" w:rsidRDefault="00677A88">
          <w:pPr>
            <w:pStyle w:val="TOC2"/>
            <w:rPr>
              <w:rFonts w:asciiTheme="minorHAnsi" w:eastAsiaTheme="minorEastAsia" w:hAnsiTheme="minorHAnsi" w:cstheme="minorBidi"/>
              <w:sz w:val="22"/>
              <w:szCs w:val="22"/>
            </w:rPr>
          </w:pPr>
          <w:hyperlink w:anchor="_Toc37155642" w:history="1">
            <w:r w:rsidR="001C743D" w:rsidRPr="003654DF">
              <w:rPr>
                <w:rStyle w:val="Hyperlink"/>
                <w:snapToGrid w:val="0"/>
              </w:rPr>
              <w:t xml:space="preserve">Consideration by the </w:t>
            </w:r>
            <w:r w:rsidR="001C743D" w:rsidRPr="003654DF">
              <w:rPr>
                <w:rStyle w:val="Hyperlink"/>
                <w:rFonts w:eastAsia="PMingLiU"/>
              </w:rPr>
              <w:t>Working Group on Biochemical and Molecular Techniques, and DNA-Profiling in Particular</w:t>
            </w:r>
            <w:r w:rsidR="001C743D">
              <w:rPr>
                <w:webHidden/>
              </w:rPr>
              <w:tab/>
            </w:r>
            <w:r w:rsidR="001C743D">
              <w:rPr>
                <w:webHidden/>
              </w:rPr>
              <w:fldChar w:fldCharType="begin"/>
            </w:r>
            <w:r w:rsidR="001C743D">
              <w:rPr>
                <w:webHidden/>
              </w:rPr>
              <w:instrText xml:space="preserve"> PAGEREF _Toc37155642 \h </w:instrText>
            </w:r>
            <w:r w:rsidR="001C743D">
              <w:rPr>
                <w:webHidden/>
              </w:rPr>
            </w:r>
            <w:r w:rsidR="001C743D">
              <w:rPr>
                <w:webHidden/>
              </w:rPr>
              <w:fldChar w:fldCharType="separate"/>
            </w:r>
            <w:r w:rsidR="001C743D">
              <w:rPr>
                <w:webHidden/>
              </w:rPr>
              <w:t>3</w:t>
            </w:r>
            <w:r w:rsidR="001C743D">
              <w:rPr>
                <w:webHidden/>
              </w:rPr>
              <w:fldChar w:fldCharType="end"/>
            </w:r>
          </w:hyperlink>
        </w:p>
        <w:p w14:paraId="2AAB6147" w14:textId="1AACBEBF" w:rsidR="001C743D" w:rsidRDefault="00677A88">
          <w:pPr>
            <w:pStyle w:val="TOC2"/>
            <w:rPr>
              <w:rFonts w:asciiTheme="minorHAnsi" w:eastAsiaTheme="minorEastAsia" w:hAnsiTheme="minorHAnsi" w:cstheme="minorBidi"/>
              <w:sz w:val="22"/>
              <w:szCs w:val="22"/>
            </w:rPr>
          </w:pPr>
          <w:hyperlink w:anchor="_Toc37155643" w:history="1">
            <w:r w:rsidR="001C743D" w:rsidRPr="003654DF">
              <w:rPr>
                <w:rStyle w:val="Hyperlink"/>
              </w:rPr>
              <w:t>Consideration by the Technical Committee at its fifty-fifth session</w:t>
            </w:r>
            <w:r w:rsidR="001C743D">
              <w:rPr>
                <w:webHidden/>
              </w:rPr>
              <w:tab/>
            </w:r>
            <w:r w:rsidR="001C743D">
              <w:rPr>
                <w:webHidden/>
              </w:rPr>
              <w:fldChar w:fldCharType="begin"/>
            </w:r>
            <w:r w:rsidR="001C743D">
              <w:rPr>
                <w:webHidden/>
              </w:rPr>
              <w:instrText xml:space="preserve"> PAGEREF _Toc37155643 \h </w:instrText>
            </w:r>
            <w:r w:rsidR="001C743D">
              <w:rPr>
                <w:webHidden/>
              </w:rPr>
            </w:r>
            <w:r w:rsidR="001C743D">
              <w:rPr>
                <w:webHidden/>
              </w:rPr>
              <w:fldChar w:fldCharType="separate"/>
            </w:r>
            <w:r w:rsidR="001C743D">
              <w:rPr>
                <w:webHidden/>
              </w:rPr>
              <w:t>3</w:t>
            </w:r>
            <w:r w:rsidR="001C743D">
              <w:rPr>
                <w:webHidden/>
              </w:rPr>
              <w:fldChar w:fldCharType="end"/>
            </w:r>
          </w:hyperlink>
        </w:p>
        <w:p w14:paraId="0BBFB398" w14:textId="06E9340E" w:rsidR="001C743D" w:rsidRDefault="00677A88">
          <w:pPr>
            <w:pStyle w:val="TOC1"/>
            <w:rPr>
              <w:rFonts w:asciiTheme="minorHAnsi" w:eastAsiaTheme="minorEastAsia" w:hAnsiTheme="minorHAnsi" w:cstheme="minorBidi"/>
              <w:bCs w:val="0"/>
              <w:caps w:val="0"/>
              <w:sz w:val="22"/>
              <w:szCs w:val="22"/>
            </w:rPr>
          </w:pPr>
          <w:hyperlink w:anchor="_Toc37155644" w:history="1">
            <w:r w:rsidR="001C743D" w:rsidRPr="003654DF">
              <w:rPr>
                <w:rStyle w:val="Hyperlink"/>
              </w:rPr>
              <w:t>draft terms of reference for a possible single body to encompass the work of the TWC and BMT</w:t>
            </w:r>
            <w:r w:rsidR="001C743D">
              <w:rPr>
                <w:webHidden/>
              </w:rPr>
              <w:tab/>
            </w:r>
            <w:r w:rsidR="001C743D">
              <w:rPr>
                <w:webHidden/>
              </w:rPr>
              <w:fldChar w:fldCharType="begin"/>
            </w:r>
            <w:r w:rsidR="001C743D">
              <w:rPr>
                <w:webHidden/>
              </w:rPr>
              <w:instrText xml:space="preserve"> PAGEREF _Toc37155644 \h </w:instrText>
            </w:r>
            <w:r w:rsidR="001C743D">
              <w:rPr>
                <w:webHidden/>
              </w:rPr>
            </w:r>
            <w:r w:rsidR="001C743D">
              <w:rPr>
                <w:webHidden/>
              </w:rPr>
              <w:fldChar w:fldCharType="separate"/>
            </w:r>
            <w:r w:rsidR="001C743D">
              <w:rPr>
                <w:webHidden/>
              </w:rPr>
              <w:t>3</w:t>
            </w:r>
            <w:r w:rsidR="001C743D">
              <w:rPr>
                <w:webHidden/>
              </w:rPr>
              <w:fldChar w:fldCharType="end"/>
            </w:r>
          </w:hyperlink>
        </w:p>
        <w:p w14:paraId="598B8231" w14:textId="77777777" w:rsidR="00C017A5" w:rsidRPr="00C017A5" w:rsidRDefault="00BF40DC" w:rsidP="001C743D">
          <w:pPr>
            <w:tabs>
              <w:tab w:val="left" w:pos="851"/>
            </w:tabs>
            <w:ind w:left="851" w:hanging="851"/>
            <w:rPr>
              <w:bCs/>
              <w:smallCaps/>
              <w:noProof/>
              <w:sz w:val="16"/>
              <w:szCs w:val="18"/>
            </w:rPr>
          </w:pPr>
          <w:r w:rsidRPr="001857B6">
            <w:rPr>
              <w:b/>
              <w:bCs/>
              <w:smallCaps/>
              <w:noProof/>
              <w:sz w:val="18"/>
              <w:szCs w:val="18"/>
            </w:rPr>
            <w:fldChar w:fldCharType="end"/>
          </w:r>
        </w:p>
        <w:p w14:paraId="0B90277A" w14:textId="746B759A" w:rsidR="001C743D" w:rsidRPr="001C743D" w:rsidRDefault="001C743D" w:rsidP="001C743D">
          <w:pPr>
            <w:tabs>
              <w:tab w:val="left" w:pos="851"/>
            </w:tabs>
            <w:ind w:left="851" w:hanging="851"/>
            <w:rPr>
              <w:bCs/>
              <w:noProof/>
              <w:sz w:val="18"/>
              <w:szCs w:val="18"/>
            </w:rPr>
          </w:pPr>
          <w:r>
            <w:rPr>
              <w:bCs/>
              <w:smallCaps/>
              <w:noProof/>
              <w:sz w:val="18"/>
              <w:szCs w:val="18"/>
            </w:rPr>
            <w:t>Annex:</w:t>
          </w:r>
          <w:r>
            <w:rPr>
              <w:bCs/>
              <w:smallCaps/>
              <w:noProof/>
              <w:sz w:val="18"/>
              <w:szCs w:val="18"/>
            </w:rPr>
            <w:tab/>
          </w:r>
          <w:r w:rsidRPr="001C743D">
            <w:rPr>
              <w:bCs/>
              <w:noProof/>
              <w:sz w:val="18"/>
              <w:szCs w:val="18"/>
            </w:rPr>
            <w:t xml:space="preserve">Terms of </w:t>
          </w:r>
          <w:r>
            <w:rPr>
              <w:bCs/>
              <w:noProof/>
              <w:sz w:val="18"/>
              <w:szCs w:val="18"/>
            </w:rPr>
            <w:t>r</w:t>
          </w:r>
          <w:r w:rsidRPr="001C743D">
            <w:rPr>
              <w:bCs/>
              <w:noProof/>
              <w:sz w:val="18"/>
              <w:szCs w:val="18"/>
            </w:rPr>
            <w:t xml:space="preserve">eference of the Technical Working Party on Automation and Computer Programs (TWC) and </w:t>
          </w:r>
          <w:r w:rsidR="007A3F55">
            <w:rPr>
              <w:bCs/>
              <w:noProof/>
              <w:sz w:val="18"/>
              <w:szCs w:val="18"/>
            </w:rPr>
            <w:t xml:space="preserve">of the </w:t>
          </w:r>
          <w:r w:rsidR="00967644" w:rsidRPr="001C743D">
            <w:rPr>
              <w:bCs/>
              <w:noProof/>
              <w:sz w:val="18"/>
              <w:szCs w:val="18"/>
            </w:rPr>
            <w:t>Working Group on Biochemical and Molecular Techniques, and DNA-Profiling in Particular (BMT)</w:t>
          </w:r>
        </w:p>
        <w:p w14:paraId="6E40FE74" w14:textId="78846E80" w:rsidR="00974F36" w:rsidRDefault="00677A88" w:rsidP="001C743D">
          <w:pPr>
            <w:tabs>
              <w:tab w:val="left" w:pos="1134"/>
            </w:tabs>
            <w:rPr>
              <w:rFonts w:cs="Arial"/>
            </w:rPr>
          </w:pPr>
        </w:p>
      </w:sdtContent>
    </w:sdt>
    <w:p w14:paraId="54597B4D" w14:textId="77777777" w:rsidR="00B51194" w:rsidRPr="001857B6" w:rsidRDefault="00B51194" w:rsidP="00B51194">
      <w:pPr>
        <w:jc w:val="left"/>
      </w:pPr>
    </w:p>
    <w:p w14:paraId="07DC1849" w14:textId="77777777" w:rsidR="00B51194" w:rsidRPr="001857B6" w:rsidRDefault="00B51194" w:rsidP="00C017A5">
      <w:pPr>
        <w:keepNext/>
      </w:pPr>
      <w:r w:rsidRPr="001857B6">
        <w:lastRenderedPageBreak/>
        <w:fldChar w:fldCharType="begin"/>
      </w:r>
      <w:r w:rsidRPr="001857B6">
        <w:instrText xml:space="preserve"> AUTONUM  </w:instrText>
      </w:r>
      <w:r w:rsidRPr="001857B6">
        <w:fldChar w:fldCharType="end"/>
      </w:r>
      <w:r w:rsidRPr="001857B6">
        <w:tab/>
        <w:t xml:space="preserve">The following abbreviations </w:t>
      </w:r>
      <w:proofErr w:type="gramStart"/>
      <w:r w:rsidRPr="001857B6">
        <w:t>are used</w:t>
      </w:r>
      <w:proofErr w:type="gramEnd"/>
      <w:r w:rsidRPr="001857B6">
        <w:t xml:space="preserve"> in this document:</w:t>
      </w:r>
    </w:p>
    <w:p w14:paraId="219C5DCC" w14:textId="77777777" w:rsidR="00B51194" w:rsidRPr="001857B6" w:rsidRDefault="00B51194" w:rsidP="00C017A5">
      <w:pPr>
        <w:keepNext/>
      </w:pPr>
    </w:p>
    <w:p w14:paraId="06C71435" w14:textId="77777777" w:rsidR="00B51194" w:rsidRPr="001857B6" w:rsidRDefault="00B51194" w:rsidP="00C017A5">
      <w:pPr>
        <w:keepNext/>
        <w:tabs>
          <w:tab w:val="left" w:pos="567"/>
        </w:tabs>
        <w:ind w:left="1701" w:hanging="1134"/>
        <w:rPr>
          <w:sz w:val="18"/>
        </w:rPr>
      </w:pPr>
      <w:r w:rsidRPr="001857B6">
        <w:rPr>
          <w:sz w:val="18"/>
        </w:rPr>
        <w:t>BMT:</w:t>
      </w:r>
      <w:r w:rsidRPr="001857B6">
        <w:rPr>
          <w:sz w:val="18"/>
        </w:rPr>
        <w:tab/>
        <w:t xml:space="preserve">Working Group on Biochemical and Molecular Techniques, and DNA-Profiling in Particular </w:t>
      </w:r>
    </w:p>
    <w:p w14:paraId="1E5EF878" w14:textId="77777777" w:rsidR="00B51194" w:rsidRPr="001857B6" w:rsidRDefault="00B51194" w:rsidP="00B51194">
      <w:pPr>
        <w:keepNext/>
        <w:tabs>
          <w:tab w:val="left" w:pos="567"/>
        </w:tabs>
        <w:ind w:left="1701" w:hanging="1134"/>
        <w:rPr>
          <w:sz w:val="18"/>
        </w:rPr>
      </w:pPr>
      <w:r w:rsidRPr="001857B6">
        <w:rPr>
          <w:sz w:val="18"/>
        </w:rPr>
        <w:t>TC:</w:t>
      </w:r>
      <w:r w:rsidRPr="001857B6">
        <w:rPr>
          <w:sz w:val="18"/>
        </w:rPr>
        <w:tab/>
        <w:t>Technical Committee</w:t>
      </w:r>
    </w:p>
    <w:p w14:paraId="3C6EC473" w14:textId="77777777" w:rsidR="00B51194" w:rsidRPr="001857B6" w:rsidRDefault="00B51194" w:rsidP="00B51194">
      <w:pPr>
        <w:ind w:left="1701" w:hanging="1134"/>
        <w:rPr>
          <w:rFonts w:eastAsia="PMingLiU" w:cs="Arial"/>
          <w:sz w:val="18"/>
          <w:szCs w:val="24"/>
        </w:rPr>
      </w:pPr>
      <w:r w:rsidRPr="001857B6">
        <w:rPr>
          <w:rFonts w:eastAsia="PMingLiU" w:cs="Arial"/>
          <w:sz w:val="18"/>
          <w:szCs w:val="24"/>
        </w:rPr>
        <w:t>TWA:</w:t>
      </w:r>
      <w:r w:rsidRPr="001857B6">
        <w:rPr>
          <w:rFonts w:eastAsia="PMingLiU" w:cs="Arial"/>
          <w:sz w:val="18"/>
          <w:szCs w:val="24"/>
        </w:rPr>
        <w:tab/>
        <w:t>Technical Working Party for Agricultural Crops</w:t>
      </w:r>
    </w:p>
    <w:p w14:paraId="007333BE" w14:textId="77777777" w:rsidR="00B51194" w:rsidRPr="001857B6" w:rsidRDefault="00B51194" w:rsidP="00B51194">
      <w:pPr>
        <w:ind w:left="1701" w:hanging="1134"/>
        <w:rPr>
          <w:rFonts w:eastAsia="PMingLiU" w:cs="Arial"/>
          <w:sz w:val="18"/>
          <w:szCs w:val="24"/>
        </w:rPr>
      </w:pPr>
      <w:r w:rsidRPr="001857B6">
        <w:rPr>
          <w:rFonts w:eastAsia="PMingLiU" w:cs="Arial"/>
          <w:sz w:val="18"/>
          <w:szCs w:val="24"/>
        </w:rPr>
        <w:t>TWC:</w:t>
      </w:r>
      <w:r w:rsidRPr="001857B6">
        <w:rPr>
          <w:rFonts w:eastAsia="PMingLiU" w:cs="Arial"/>
          <w:sz w:val="18"/>
          <w:szCs w:val="24"/>
        </w:rPr>
        <w:tab/>
        <w:t>Technical Working Party on Automation and Computer Programs</w:t>
      </w:r>
    </w:p>
    <w:p w14:paraId="5E94A9D5" w14:textId="77777777" w:rsidR="00B51194" w:rsidRPr="001857B6" w:rsidRDefault="00B51194" w:rsidP="00B51194">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F</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Fruit Crops</w:t>
      </w:r>
    </w:p>
    <w:p w14:paraId="084437DC" w14:textId="77777777" w:rsidR="00B51194" w:rsidRPr="001857B6" w:rsidRDefault="00B51194" w:rsidP="00B51194">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O</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Ornamental Plants and Forest Trees</w:t>
      </w:r>
    </w:p>
    <w:p w14:paraId="3C1FABF1" w14:textId="77777777" w:rsidR="00B51194" w:rsidRPr="001857B6" w:rsidRDefault="00B51194" w:rsidP="00B51194">
      <w:pPr>
        <w:ind w:left="1701" w:hanging="1134"/>
        <w:rPr>
          <w:rFonts w:eastAsia="PMingLiU" w:cs="Arial"/>
          <w:sz w:val="18"/>
          <w:szCs w:val="24"/>
        </w:rPr>
      </w:pPr>
      <w:r w:rsidRPr="001857B6">
        <w:rPr>
          <w:rFonts w:eastAsia="PMingLiU" w:cs="Arial"/>
          <w:sz w:val="18"/>
          <w:szCs w:val="24"/>
        </w:rPr>
        <w:t>TWPs:</w:t>
      </w:r>
      <w:r w:rsidRPr="001857B6">
        <w:rPr>
          <w:rFonts w:eastAsia="PMingLiU" w:cs="Arial"/>
          <w:sz w:val="18"/>
          <w:szCs w:val="24"/>
        </w:rPr>
        <w:tab/>
        <w:t>Technical Working Parties</w:t>
      </w:r>
    </w:p>
    <w:p w14:paraId="26141F29" w14:textId="77777777" w:rsidR="00B51194" w:rsidRPr="001857B6" w:rsidRDefault="00B51194" w:rsidP="00B51194">
      <w:pPr>
        <w:ind w:left="1701" w:hanging="1134"/>
        <w:rPr>
          <w:rFonts w:eastAsia="PMingLiU" w:cs="Arial"/>
          <w:sz w:val="18"/>
          <w:szCs w:val="24"/>
        </w:rPr>
      </w:pPr>
      <w:r w:rsidRPr="001857B6">
        <w:rPr>
          <w:rFonts w:eastAsia="PMingLiU" w:cs="Arial"/>
          <w:sz w:val="18"/>
          <w:szCs w:val="24"/>
        </w:rPr>
        <w:t>TWV:</w:t>
      </w:r>
      <w:r w:rsidRPr="001857B6">
        <w:rPr>
          <w:rFonts w:eastAsia="PMingLiU" w:cs="Arial"/>
          <w:sz w:val="18"/>
          <w:szCs w:val="24"/>
        </w:rPr>
        <w:tab/>
        <w:t>Technical Working Party for Vegetables</w:t>
      </w:r>
    </w:p>
    <w:p w14:paraId="6CFC1CDE" w14:textId="37E2C40D" w:rsidR="00974F36" w:rsidRDefault="00974F36" w:rsidP="00D51651">
      <w:pPr>
        <w:rPr>
          <w:snapToGrid w:val="0"/>
        </w:rPr>
      </w:pPr>
    </w:p>
    <w:p w14:paraId="1187E6F0" w14:textId="77777777" w:rsidR="00C017A5" w:rsidRDefault="00C017A5" w:rsidP="00D51651">
      <w:pPr>
        <w:rPr>
          <w:snapToGrid w:val="0"/>
        </w:rPr>
      </w:pPr>
    </w:p>
    <w:p w14:paraId="1EEC5A99" w14:textId="77777777" w:rsidR="00074062" w:rsidRDefault="00BF2267" w:rsidP="00BF2267">
      <w:pPr>
        <w:pStyle w:val="Heading1"/>
        <w:rPr>
          <w:snapToGrid w:val="0"/>
        </w:rPr>
      </w:pPr>
      <w:bookmarkStart w:id="2" w:name="_Toc37155639"/>
      <w:r>
        <w:rPr>
          <w:snapToGrid w:val="0"/>
        </w:rPr>
        <w:t>Background</w:t>
      </w:r>
      <w:bookmarkEnd w:id="2"/>
    </w:p>
    <w:p w14:paraId="6C5C736D" w14:textId="77777777" w:rsidR="00BF2267" w:rsidRDefault="00BF2267" w:rsidP="00BF2267"/>
    <w:p w14:paraId="31C50041" w14:textId="77777777" w:rsidR="00D55F51" w:rsidRDefault="00D55F51" w:rsidP="00D55F51">
      <w:pPr>
        <w:pStyle w:val="Heading2"/>
      </w:pPr>
      <w:bookmarkStart w:id="3" w:name="_Toc37155640"/>
      <w:r>
        <w:t>Consideration by the Technical Committee at its fifty-fourth session</w:t>
      </w:r>
      <w:bookmarkEnd w:id="3"/>
    </w:p>
    <w:p w14:paraId="6DA78791" w14:textId="77777777" w:rsidR="00D55F51" w:rsidRPr="00BF2267" w:rsidRDefault="00D55F51" w:rsidP="00BF2267"/>
    <w:p w14:paraId="4F08AA3B" w14:textId="77777777" w:rsidR="00974F36" w:rsidRDefault="00974F36" w:rsidP="00974F36">
      <w:r>
        <w:fldChar w:fldCharType="begin"/>
      </w:r>
      <w:r>
        <w:instrText xml:space="preserve"> AUTONUM  </w:instrText>
      </w:r>
      <w:r>
        <w:fldChar w:fldCharType="end"/>
      </w:r>
      <w:r>
        <w:tab/>
        <w:t>The TC</w:t>
      </w:r>
      <w:r w:rsidR="00074062">
        <w:t>, at its fifty-fourth session, held in Geneva on October 29 and 30, 2018,</w:t>
      </w:r>
      <w:r>
        <w:t xml:space="preserve"> agreed the draft agenda for the BMT at its eighteen</w:t>
      </w:r>
      <w:r>
        <w:rPr>
          <w:rFonts w:cs="Arial"/>
        </w:rPr>
        <w:t>th session</w:t>
      </w:r>
      <w:r>
        <w:t>, as set out in document TC/54/11 Add., paragraph 69</w:t>
      </w:r>
      <w:r w:rsidR="00074062">
        <w:t xml:space="preserve"> (see document TC/54/31 “Report”, paragraphs 283 to 286)</w:t>
      </w:r>
      <w:r>
        <w:t>.</w:t>
      </w:r>
    </w:p>
    <w:p w14:paraId="1A776A49" w14:textId="77777777" w:rsidR="00974F36" w:rsidRDefault="00974F36" w:rsidP="00974F36"/>
    <w:p w14:paraId="7235259E" w14:textId="7C2A942C" w:rsidR="00974F36" w:rsidRDefault="00974F36" w:rsidP="00974F36">
      <w:r>
        <w:fldChar w:fldCharType="begin"/>
      </w:r>
      <w:r>
        <w:instrText xml:space="preserve"> AUTONUM  </w:instrText>
      </w:r>
      <w:r>
        <w:fldChar w:fldCharType="end"/>
      </w:r>
      <w:r>
        <w:tab/>
        <w:t xml:space="preserve">The TC received the following proposal from the Chairpersons of the TWC and BMT for matters to </w:t>
      </w:r>
      <w:proofErr w:type="gramStart"/>
      <w:r>
        <w:t>be considered</w:t>
      </w:r>
      <w:proofErr w:type="gramEnd"/>
      <w:r>
        <w:t xml:space="preserve"> on September 16, 2019, in order to facilitate discussion and cooperation between the TWC and BMT.  The TC noted that the TWC would meet on the morning of September </w:t>
      </w:r>
      <w:proofErr w:type="gramStart"/>
      <w:r>
        <w:t>16 and the BMT would meet later that day</w:t>
      </w:r>
      <w:proofErr w:type="gramEnd"/>
      <w:r>
        <w:t xml:space="preserve"> and the items below would be considered at the TWC or BMT session as appropriate. </w:t>
      </w:r>
    </w:p>
    <w:p w14:paraId="7BF119F4" w14:textId="77777777" w:rsidR="00974F36" w:rsidRDefault="00974F36" w:rsidP="00974F36"/>
    <w:p w14:paraId="6B7D93B5" w14:textId="77777777" w:rsidR="00974F36" w:rsidRDefault="00974F36" w:rsidP="00974F36">
      <w:r>
        <w:fldChar w:fldCharType="begin"/>
      </w:r>
      <w:r>
        <w:instrText xml:space="preserve"> AUTONUM  </w:instrText>
      </w:r>
      <w:r>
        <w:fldChar w:fldCharType="end"/>
      </w:r>
      <w:r>
        <w:tab/>
        <w:t>The TC agreed the following items for Wednesday, September 16, 2019:</w:t>
      </w:r>
    </w:p>
    <w:p w14:paraId="4B988083" w14:textId="77777777" w:rsidR="00974F36" w:rsidRDefault="00974F36" w:rsidP="00974F36"/>
    <w:tbl>
      <w:tblPr>
        <w:tblStyle w:val="TableGrid"/>
        <w:tblW w:w="9497" w:type="dxa"/>
        <w:tblInd w:w="137" w:type="dxa"/>
        <w:tblLook w:val="04A0" w:firstRow="1" w:lastRow="0" w:firstColumn="1" w:lastColumn="0" w:noHBand="0" w:noVBand="1"/>
      </w:tblPr>
      <w:tblGrid>
        <w:gridCol w:w="9497"/>
      </w:tblGrid>
      <w:tr w:rsidR="00974F36" w14:paraId="3A5FB183" w14:textId="77777777" w:rsidTr="00974F36">
        <w:tc>
          <w:tcPr>
            <w:tcW w:w="9497" w:type="dxa"/>
            <w:tcBorders>
              <w:top w:val="single" w:sz="4" w:space="0" w:color="auto"/>
              <w:left w:val="single" w:sz="4" w:space="0" w:color="auto"/>
              <w:bottom w:val="single" w:sz="4" w:space="0" w:color="auto"/>
              <w:right w:val="single" w:sz="4" w:space="0" w:color="auto"/>
            </w:tcBorders>
            <w:hideMark/>
          </w:tcPr>
          <w:p w14:paraId="348701E0" w14:textId="77777777" w:rsidR="00974F36" w:rsidRDefault="00974F36">
            <w:pPr>
              <w:spacing w:before="60" w:after="60"/>
              <w:rPr>
                <w:lang w:val="en-AU"/>
              </w:rPr>
            </w:pPr>
            <w:r>
              <w:rPr>
                <w:lang w:val="en-AU"/>
              </w:rPr>
              <w:t>Reports on developments in UPOV concerning biochemical and molecular techniques (document to be prepared by the Office of the Union)</w:t>
            </w:r>
          </w:p>
        </w:tc>
      </w:tr>
      <w:tr w:rsidR="00974F36" w14:paraId="508B0630" w14:textId="77777777" w:rsidTr="00974F36">
        <w:tc>
          <w:tcPr>
            <w:tcW w:w="9497" w:type="dxa"/>
            <w:tcBorders>
              <w:top w:val="single" w:sz="4" w:space="0" w:color="auto"/>
              <w:left w:val="single" w:sz="4" w:space="0" w:color="auto"/>
              <w:bottom w:val="single" w:sz="4" w:space="0" w:color="auto"/>
              <w:right w:val="single" w:sz="4" w:space="0" w:color="auto"/>
            </w:tcBorders>
            <w:hideMark/>
          </w:tcPr>
          <w:p w14:paraId="0429BED8" w14:textId="77777777" w:rsidR="00974F36" w:rsidRDefault="00974F36">
            <w:pPr>
              <w:spacing w:before="60" w:after="60"/>
            </w:pPr>
            <w:r>
              <w:t>Variety description databases (document to be prepared by the Office of the Union and documents invited)</w:t>
            </w:r>
          </w:p>
        </w:tc>
      </w:tr>
      <w:tr w:rsidR="00974F36" w14:paraId="4415FBCB" w14:textId="77777777" w:rsidTr="00974F36">
        <w:tc>
          <w:tcPr>
            <w:tcW w:w="9497" w:type="dxa"/>
            <w:tcBorders>
              <w:top w:val="single" w:sz="4" w:space="0" w:color="auto"/>
              <w:left w:val="single" w:sz="4" w:space="0" w:color="auto"/>
              <w:bottom w:val="single" w:sz="4" w:space="0" w:color="auto"/>
              <w:right w:val="single" w:sz="4" w:space="0" w:color="auto"/>
            </w:tcBorders>
            <w:hideMark/>
          </w:tcPr>
          <w:p w14:paraId="00792F3E" w14:textId="77777777" w:rsidR="00974F36" w:rsidRDefault="00974F36">
            <w:pPr>
              <w:spacing w:before="60" w:after="60"/>
            </w:pPr>
            <w:r>
              <w:br w:type="page"/>
            </w:r>
            <w:r>
              <w:rPr>
                <w:lang w:val="en-AU"/>
              </w:rPr>
              <w:t>Management of databases and exchange of data and material (papers invited)</w:t>
            </w:r>
          </w:p>
        </w:tc>
      </w:tr>
      <w:tr w:rsidR="00974F36" w14:paraId="5CDDE247" w14:textId="77777777" w:rsidTr="00974F36">
        <w:tc>
          <w:tcPr>
            <w:tcW w:w="9497" w:type="dxa"/>
            <w:tcBorders>
              <w:top w:val="single" w:sz="4" w:space="0" w:color="auto"/>
              <w:left w:val="single" w:sz="4" w:space="0" w:color="auto"/>
              <w:bottom w:val="single" w:sz="4" w:space="0" w:color="auto"/>
              <w:right w:val="single" w:sz="4" w:space="0" w:color="auto"/>
            </w:tcBorders>
            <w:hideMark/>
          </w:tcPr>
          <w:p w14:paraId="1A698346" w14:textId="77777777" w:rsidR="00974F36" w:rsidRDefault="00974F36">
            <w:pPr>
              <w:spacing w:before="60" w:after="60"/>
            </w:pPr>
            <w:r>
              <w:t>Building a database with molecular marker information for the management of variety collections (documents invited)</w:t>
            </w:r>
          </w:p>
        </w:tc>
      </w:tr>
      <w:tr w:rsidR="00974F36" w14:paraId="4B76638B" w14:textId="77777777" w:rsidTr="00974F36">
        <w:tc>
          <w:tcPr>
            <w:tcW w:w="9497" w:type="dxa"/>
            <w:tcBorders>
              <w:top w:val="single" w:sz="4" w:space="0" w:color="auto"/>
              <w:left w:val="single" w:sz="4" w:space="0" w:color="auto"/>
              <w:bottom w:val="single" w:sz="4" w:space="0" w:color="auto"/>
              <w:right w:val="single" w:sz="4" w:space="0" w:color="auto"/>
            </w:tcBorders>
            <w:hideMark/>
          </w:tcPr>
          <w:p w14:paraId="473EB36E" w14:textId="77777777" w:rsidR="00974F36" w:rsidRDefault="00974F36">
            <w:pPr>
              <w:spacing w:before="60" w:after="60"/>
              <w:rPr>
                <w:lang w:val="en-AU"/>
              </w:rPr>
            </w:pPr>
            <w:r>
              <w:rPr>
                <w:lang w:val="en-AU"/>
              </w:rPr>
              <w:t xml:space="preserve">Review of document UPOV/INF/17 “Guidelines for DNA-Profiling: Molecular Marker Selection and Database Construction </w:t>
            </w:r>
          </w:p>
        </w:tc>
      </w:tr>
      <w:tr w:rsidR="00974F36" w14:paraId="7AFAFCFD" w14:textId="77777777" w:rsidTr="00974F36">
        <w:tc>
          <w:tcPr>
            <w:tcW w:w="9497" w:type="dxa"/>
            <w:tcBorders>
              <w:top w:val="single" w:sz="4" w:space="0" w:color="auto"/>
              <w:left w:val="single" w:sz="4" w:space="0" w:color="auto"/>
              <w:bottom w:val="single" w:sz="4" w:space="0" w:color="auto"/>
              <w:right w:val="single" w:sz="4" w:space="0" w:color="auto"/>
            </w:tcBorders>
            <w:hideMark/>
          </w:tcPr>
          <w:p w14:paraId="17D5AA82" w14:textId="77777777" w:rsidR="00974F36" w:rsidRDefault="00974F36">
            <w:pPr>
              <w:spacing w:before="60" w:after="60"/>
            </w:pPr>
            <w:r>
              <w:rPr>
                <w:lang w:val="en-AU"/>
              </w:rPr>
              <w:t>Methods for analysis of molecular data (papers invited)</w:t>
            </w:r>
          </w:p>
        </w:tc>
      </w:tr>
      <w:tr w:rsidR="00974F36" w14:paraId="3A65B01D" w14:textId="77777777" w:rsidTr="00974F36">
        <w:tc>
          <w:tcPr>
            <w:tcW w:w="9497" w:type="dxa"/>
            <w:tcBorders>
              <w:top w:val="single" w:sz="4" w:space="0" w:color="auto"/>
              <w:left w:val="single" w:sz="4" w:space="0" w:color="auto"/>
              <w:bottom w:val="single" w:sz="4" w:space="0" w:color="auto"/>
              <w:right w:val="single" w:sz="4" w:space="0" w:color="auto"/>
            </w:tcBorders>
            <w:hideMark/>
          </w:tcPr>
          <w:p w14:paraId="09C865DB" w14:textId="77777777" w:rsidR="00974F36" w:rsidRDefault="00974F36">
            <w:pPr>
              <w:spacing w:before="60" w:after="60"/>
            </w:pPr>
            <w:r>
              <w:t>Exchange and use of software and equipment (document to be prepared by the Office of the Union and documents invited)</w:t>
            </w:r>
          </w:p>
          <w:p w14:paraId="67F8446B" w14:textId="77777777" w:rsidR="00974F36" w:rsidRDefault="00974F36">
            <w:pPr>
              <w:spacing w:before="60" w:after="60"/>
            </w:pPr>
            <w:r>
              <w:rPr>
                <w:lang w:val="en-AU"/>
              </w:rPr>
              <w:t xml:space="preserve"> - Report on developments of a software tool for marker selection using the traveling salesman algorithm</w:t>
            </w:r>
          </w:p>
        </w:tc>
      </w:tr>
      <w:tr w:rsidR="00974F36" w14:paraId="36E478B5" w14:textId="77777777" w:rsidTr="00974F36">
        <w:tc>
          <w:tcPr>
            <w:tcW w:w="9497" w:type="dxa"/>
            <w:tcBorders>
              <w:top w:val="single" w:sz="4" w:space="0" w:color="auto"/>
              <w:left w:val="single" w:sz="4" w:space="0" w:color="auto"/>
              <w:bottom w:val="single" w:sz="4" w:space="0" w:color="auto"/>
              <w:right w:val="single" w:sz="4" w:space="0" w:color="auto"/>
            </w:tcBorders>
            <w:hideMark/>
          </w:tcPr>
          <w:p w14:paraId="6A2209F2" w14:textId="77777777" w:rsidR="00974F36" w:rsidRDefault="00974F36">
            <w:pPr>
              <w:spacing w:before="60" w:after="60"/>
              <w:rPr>
                <w:i/>
              </w:rPr>
            </w:pPr>
            <w:r>
              <w:t>DNA markers as supporting information for DUS decisions in potatoes (document to be prepared by the Netherlands)</w:t>
            </w:r>
            <w:r>
              <w:rPr>
                <w:i/>
              </w:rPr>
              <w:t xml:space="preserve"> </w:t>
            </w:r>
          </w:p>
        </w:tc>
      </w:tr>
      <w:tr w:rsidR="00974F36" w14:paraId="35A4C560" w14:textId="77777777" w:rsidTr="00974F36">
        <w:tc>
          <w:tcPr>
            <w:tcW w:w="9497" w:type="dxa"/>
            <w:tcBorders>
              <w:top w:val="single" w:sz="4" w:space="0" w:color="auto"/>
              <w:left w:val="single" w:sz="4" w:space="0" w:color="auto"/>
              <w:bottom w:val="single" w:sz="4" w:space="0" w:color="auto"/>
              <w:right w:val="single" w:sz="4" w:space="0" w:color="auto"/>
            </w:tcBorders>
            <w:hideMark/>
          </w:tcPr>
          <w:p w14:paraId="75F791E4" w14:textId="77777777" w:rsidR="00974F36" w:rsidRDefault="00974F36">
            <w:pPr>
              <w:spacing w:before="60" w:after="60"/>
              <w:rPr>
                <w:lang w:val="en-AU"/>
              </w:rPr>
            </w:pPr>
            <w:r>
              <w:t>A single tool for DUS computation process (document to be prepared by France)</w:t>
            </w:r>
          </w:p>
        </w:tc>
      </w:tr>
    </w:tbl>
    <w:p w14:paraId="0D34BCEF" w14:textId="77777777" w:rsidR="00974F36" w:rsidRDefault="00974F36" w:rsidP="00974F36"/>
    <w:p w14:paraId="3B40D41F" w14:textId="77777777" w:rsidR="00974F36" w:rsidRDefault="00974F36" w:rsidP="00974F36">
      <w:r>
        <w:fldChar w:fldCharType="begin"/>
      </w:r>
      <w:r>
        <w:instrText xml:space="preserve"> AUTONUM  </w:instrText>
      </w:r>
      <w:r>
        <w:fldChar w:fldCharType="end"/>
      </w:r>
      <w:r>
        <w:tab/>
        <w:t>The TC noted that the exact timings for discussion of the items during that day would depend on the number of discussion papers received.</w:t>
      </w:r>
    </w:p>
    <w:p w14:paraId="4116850D" w14:textId="77777777" w:rsidR="00974F36" w:rsidRDefault="00974F36" w:rsidP="00974F36"/>
    <w:p w14:paraId="17FB0AC2" w14:textId="77777777" w:rsidR="00974F36" w:rsidRPr="00BF2267" w:rsidRDefault="00BF2267" w:rsidP="00D55F51">
      <w:pPr>
        <w:pStyle w:val="Heading2"/>
        <w:rPr>
          <w:snapToGrid w:val="0"/>
        </w:rPr>
      </w:pPr>
      <w:bookmarkStart w:id="4" w:name="_Toc37155641"/>
      <w:r w:rsidRPr="00BF2267">
        <w:rPr>
          <w:snapToGrid w:val="0"/>
        </w:rPr>
        <w:t xml:space="preserve">Consideration by the </w:t>
      </w:r>
      <w:r w:rsidRPr="00BF2267">
        <w:rPr>
          <w:rFonts w:eastAsia="PMingLiU"/>
        </w:rPr>
        <w:t>Technical Working Party on Automation and Computer Programs</w:t>
      </w:r>
      <w:bookmarkEnd w:id="4"/>
    </w:p>
    <w:p w14:paraId="14D86F73" w14:textId="77777777" w:rsidR="00BF2267" w:rsidRDefault="00BF2267" w:rsidP="00D51651">
      <w:pPr>
        <w:rPr>
          <w:snapToGrid w:val="0"/>
        </w:rPr>
      </w:pPr>
    </w:p>
    <w:p w14:paraId="4E384061" w14:textId="77777777" w:rsidR="00DF49FB" w:rsidRDefault="00DF49FB" w:rsidP="00DF49F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74062">
        <w:rPr>
          <w:snapToGrid w:val="0"/>
        </w:rPr>
        <w:t xml:space="preserve">The TWC, at its thirty-seventh session, held in Hangzhou, China, from </w:t>
      </w:r>
      <w:r>
        <w:rPr>
          <w:snapToGrid w:val="0"/>
        </w:rPr>
        <w:t xml:space="preserve">October 14 to 16, 2019, </w:t>
      </w:r>
      <w:r w:rsidRPr="00DF49FB">
        <w:rPr>
          <w:snapToGrid w:val="0"/>
        </w:rPr>
        <w:t>considered the organization of the TWC and BMT meetings in the same week</w:t>
      </w:r>
      <w:r>
        <w:rPr>
          <w:snapToGrid w:val="0"/>
        </w:rPr>
        <w:t xml:space="preserve"> (see document TWC/37/12 “Report”, paragraphs 115 to 119)</w:t>
      </w:r>
      <w:r w:rsidRPr="00DF49FB">
        <w:rPr>
          <w:snapToGrid w:val="0"/>
        </w:rPr>
        <w:t>.</w:t>
      </w:r>
    </w:p>
    <w:p w14:paraId="5F0AAC84" w14:textId="77777777" w:rsidR="00DF49FB" w:rsidRPr="00DF49FB" w:rsidRDefault="00DF49FB" w:rsidP="00DF49FB">
      <w:pPr>
        <w:rPr>
          <w:snapToGrid w:val="0"/>
        </w:rPr>
      </w:pPr>
    </w:p>
    <w:p w14:paraId="378937A5" w14:textId="77777777" w:rsidR="00DF49FB" w:rsidRDefault="00DF49FB" w:rsidP="00DF49F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F49FB">
        <w:rPr>
          <w:snapToGrid w:val="0"/>
        </w:rPr>
        <w:t>The TWC noted the duplication of content presented at both the TWC and BMT meetings and agreed</w:t>
      </w:r>
      <w:r>
        <w:rPr>
          <w:snapToGrid w:val="0"/>
        </w:rPr>
        <w:t xml:space="preserve"> </w:t>
      </w:r>
      <w:r w:rsidRPr="00DF49FB">
        <w:rPr>
          <w:snapToGrid w:val="0"/>
        </w:rPr>
        <w:t>there should be a single opening and introductory parts for both meetings at the same time.</w:t>
      </w:r>
    </w:p>
    <w:p w14:paraId="262879CD" w14:textId="77777777" w:rsidR="00DF49FB" w:rsidRDefault="00DF49FB" w:rsidP="00DF49FB">
      <w:pPr>
        <w:rPr>
          <w:snapToGrid w:val="0"/>
        </w:rPr>
      </w:pPr>
    </w:p>
    <w:p w14:paraId="79D58489" w14:textId="77777777" w:rsidR="00DF49FB" w:rsidRDefault="00DF49FB" w:rsidP="00DF49F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F49FB">
        <w:rPr>
          <w:snapToGrid w:val="0"/>
        </w:rPr>
        <w:t xml:space="preserve">The TWC agreed that agenda items scheduled for discussion at its thirty-eighth session </w:t>
      </w:r>
      <w:proofErr w:type="gramStart"/>
      <w:r w:rsidRPr="00DF49FB">
        <w:rPr>
          <w:snapToGrid w:val="0"/>
        </w:rPr>
        <w:t>should be</w:t>
      </w:r>
      <w:r>
        <w:rPr>
          <w:snapToGrid w:val="0"/>
        </w:rPr>
        <w:t xml:space="preserve"> </w:t>
      </w:r>
      <w:r w:rsidRPr="00DF49FB">
        <w:rPr>
          <w:snapToGrid w:val="0"/>
        </w:rPr>
        <w:t>focused</w:t>
      </w:r>
      <w:proofErr w:type="gramEnd"/>
      <w:r w:rsidRPr="00DF49FB">
        <w:rPr>
          <w:snapToGrid w:val="0"/>
        </w:rPr>
        <w:t xml:space="preserve"> on relevant items for the group and all other items presented for information only.</w:t>
      </w:r>
    </w:p>
    <w:p w14:paraId="0F4A7E86" w14:textId="77777777" w:rsidR="00DF49FB" w:rsidRPr="00DF49FB" w:rsidRDefault="00DF49FB" w:rsidP="00DF49FB">
      <w:pPr>
        <w:rPr>
          <w:snapToGrid w:val="0"/>
        </w:rPr>
      </w:pPr>
    </w:p>
    <w:p w14:paraId="37E48CCF" w14:textId="77777777" w:rsidR="00DF49FB" w:rsidRDefault="00DF49FB" w:rsidP="00DF49FB">
      <w:pPr>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r>
      <w:r w:rsidRPr="00DF49FB">
        <w:rPr>
          <w:snapToGrid w:val="0"/>
        </w:rPr>
        <w:t xml:space="preserve">The TWC agreed that agenda items </w:t>
      </w:r>
      <w:proofErr w:type="gramStart"/>
      <w:r w:rsidRPr="00DF49FB">
        <w:rPr>
          <w:snapToGrid w:val="0"/>
        </w:rPr>
        <w:t>should be grouped</w:t>
      </w:r>
      <w:proofErr w:type="gramEnd"/>
      <w:r w:rsidRPr="00DF49FB">
        <w:rPr>
          <w:snapToGrid w:val="0"/>
        </w:rPr>
        <w:t xml:space="preserve"> by topic in different days and participants</w:t>
      </w:r>
      <w:r>
        <w:rPr>
          <w:snapToGrid w:val="0"/>
        </w:rPr>
        <w:t xml:space="preserve"> </w:t>
      </w:r>
      <w:r w:rsidRPr="00DF49FB">
        <w:rPr>
          <w:snapToGrid w:val="0"/>
        </w:rPr>
        <w:t>informed in advance of the order of discussion.</w:t>
      </w:r>
    </w:p>
    <w:p w14:paraId="55FAA888" w14:textId="77777777" w:rsidR="00DF49FB" w:rsidRPr="00DF49FB" w:rsidRDefault="00DF49FB" w:rsidP="00DF49FB">
      <w:pPr>
        <w:rPr>
          <w:snapToGrid w:val="0"/>
        </w:rPr>
      </w:pPr>
    </w:p>
    <w:p w14:paraId="0C204040" w14:textId="77777777" w:rsidR="00974F36" w:rsidRDefault="00DF49FB" w:rsidP="00DF49F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F49FB">
        <w:rPr>
          <w:snapToGrid w:val="0"/>
        </w:rPr>
        <w:t>The TWC agreed that the above proposals could enable the allocation of time during the meeting for a</w:t>
      </w:r>
      <w:r>
        <w:rPr>
          <w:snapToGrid w:val="0"/>
        </w:rPr>
        <w:t xml:space="preserve"> </w:t>
      </w:r>
      <w:r w:rsidRPr="00DF49FB">
        <w:rPr>
          <w:snapToGrid w:val="0"/>
        </w:rPr>
        <w:t>technical visit.</w:t>
      </w:r>
    </w:p>
    <w:p w14:paraId="4C4D9EBB" w14:textId="77777777" w:rsidR="00DF49FB" w:rsidRDefault="00DF49FB" w:rsidP="00DF49FB">
      <w:pPr>
        <w:rPr>
          <w:snapToGrid w:val="0"/>
        </w:rPr>
      </w:pPr>
    </w:p>
    <w:p w14:paraId="58CF50B6" w14:textId="77777777" w:rsidR="00BF2267" w:rsidRPr="00BF2267" w:rsidRDefault="00BF2267" w:rsidP="00D55F51">
      <w:pPr>
        <w:pStyle w:val="Heading2"/>
        <w:rPr>
          <w:snapToGrid w:val="0"/>
        </w:rPr>
      </w:pPr>
      <w:bookmarkStart w:id="5" w:name="_Toc37155642"/>
      <w:r w:rsidRPr="00BF2267">
        <w:rPr>
          <w:snapToGrid w:val="0"/>
        </w:rPr>
        <w:t xml:space="preserve">Consideration by the </w:t>
      </w:r>
      <w:r w:rsidRPr="00BF2267">
        <w:rPr>
          <w:rFonts w:eastAsia="PMingLiU"/>
        </w:rPr>
        <w:t>Working Group on Biochemical and Molecular Techniques, and DNA-Profiling in Particular</w:t>
      </w:r>
      <w:bookmarkEnd w:id="5"/>
    </w:p>
    <w:p w14:paraId="24583BB9" w14:textId="77777777" w:rsidR="00BF2267" w:rsidRDefault="00BF2267" w:rsidP="00BF2267">
      <w:pPr>
        <w:ind w:left="567"/>
        <w:rPr>
          <w:rFonts w:cs="Arial"/>
        </w:rPr>
      </w:pPr>
    </w:p>
    <w:p w14:paraId="67F7E75F" w14:textId="77777777" w:rsidR="00BF2267" w:rsidRPr="005339C5" w:rsidRDefault="00BF2267" w:rsidP="00BF2267">
      <w:pPr>
        <w:rPr>
          <w:rFonts w:cs="Arial"/>
        </w:rPr>
      </w:pPr>
      <w:r w:rsidRPr="00F77341">
        <w:fldChar w:fldCharType="begin"/>
      </w:r>
      <w:r w:rsidRPr="00F77341">
        <w:instrText xml:space="preserve"> AUTONUM  </w:instrText>
      </w:r>
      <w:r w:rsidRPr="00F77341">
        <w:fldChar w:fldCharType="end"/>
      </w:r>
      <w:r w:rsidRPr="00F77341">
        <w:tab/>
      </w:r>
      <w:r w:rsidRPr="005339C5">
        <w:rPr>
          <w:rFonts w:cs="Arial"/>
        </w:rPr>
        <w:t xml:space="preserve">The </w:t>
      </w:r>
      <w:r>
        <w:rPr>
          <w:rFonts w:cs="Arial"/>
        </w:rPr>
        <w:t>BMT, at its eighteenth session, held in Hangzhou, China, from October 16 to 18, 2019,</w:t>
      </w:r>
      <w:r w:rsidRPr="005339C5">
        <w:rPr>
          <w:rFonts w:cs="Arial"/>
        </w:rPr>
        <w:t xml:space="preserve"> considered the organization of the TWC and BMT meetings on the same week.  The </w:t>
      </w:r>
      <w:r>
        <w:rPr>
          <w:rFonts w:cs="Arial"/>
        </w:rPr>
        <w:t>BMT</w:t>
      </w:r>
      <w:r w:rsidRPr="005339C5">
        <w:rPr>
          <w:rFonts w:cs="Arial"/>
        </w:rPr>
        <w:t xml:space="preserve"> </w:t>
      </w:r>
      <w:r>
        <w:rPr>
          <w:rFonts w:cs="Arial"/>
        </w:rPr>
        <w:t>agreed with the TWC there was a</w:t>
      </w:r>
      <w:r w:rsidRPr="005339C5">
        <w:rPr>
          <w:rFonts w:cs="Arial"/>
        </w:rPr>
        <w:t xml:space="preserve"> duplication of content presented at the TWC and BMT meetings and agreed there should be a single opening and introductory parts for both meetings at the same time</w:t>
      </w:r>
      <w:r>
        <w:rPr>
          <w:rFonts w:cs="Arial"/>
        </w:rPr>
        <w:t xml:space="preserve"> (see document BMT/18/21 “Report”, paragraphs 75 and 76)</w:t>
      </w:r>
      <w:r w:rsidRPr="005339C5">
        <w:rPr>
          <w:rFonts w:cs="Arial"/>
        </w:rPr>
        <w:t xml:space="preserve">.  </w:t>
      </w:r>
    </w:p>
    <w:p w14:paraId="2C740613" w14:textId="77777777" w:rsidR="00BF2267" w:rsidRPr="005339C5" w:rsidRDefault="00BF2267" w:rsidP="00BF2267">
      <w:pPr>
        <w:rPr>
          <w:rFonts w:cs="Arial"/>
        </w:rPr>
      </w:pPr>
    </w:p>
    <w:p w14:paraId="7A19C337" w14:textId="77777777" w:rsidR="00BF2267" w:rsidRDefault="00BF2267" w:rsidP="00BF2267">
      <w:pPr>
        <w:rPr>
          <w:rFonts w:cs="Arial"/>
        </w:rPr>
      </w:pPr>
      <w:r w:rsidRPr="00F77341">
        <w:fldChar w:fldCharType="begin"/>
      </w:r>
      <w:r w:rsidRPr="00F77341">
        <w:instrText xml:space="preserve"> AUTONUM  </w:instrText>
      </w:r>
      <w:r w:rsidRPr="00F77341">
        <w:fldChar w:fldCharType="end"/>
      </w:r>
      <w:r w:rsidRPr="00F77341">
        <w:tab/>
      </w:r>
      <w:r w:rsidRPr="005339C5">
        <w:rPr>
          <w:rFonts w:cs="Arial"/>
        </w:rPr>
        <w:t xml:space="preserve">The </w:t>
      </w:r>
      <w:r>
        <w:rPr>
          <w:rFonts w:cs="Arial"/>
        </w:rPr>
        <w:t>BMT</w:t>
      </w:r>
      <w:r w:rsidRPr="005339C5">
        <w:rPr>
          <w:rFonts w:cs="Arial"/>
        </w:rPr>
        <w:t xml:space="preserve"> agreed</w:t>
      </w:r>
      <w:r>
        <w:rPr>
          <w:rFonts w:cs="Arial"/>
        </w:rPr>
        <w:t xml:space="preserve"> with the TWC</w:t>
      </w:r>
      <w:r w:rsidRPr="005339C5">
        <w:rPr>
          <w:rFonts w:cs="Arial"/>
        </w:rPr>
        <w:t xml:space="preserve"> that the above proposals could enable the allocation of time during the meeting for a technical visit. </w:t>
      </w:r>
    </w:p>
    <w:p w14:paraId="49631DA6" w14:textId="77777777" w:rsidR="00974F36" w:rsidRDefault="00974F36" w:rsidP="00D51651">
      <w:pPr>
        <w:rPr>
          <w:snapToGrid w:val="0"/>
        </w:rPr>
      </w:pPr>
    </w:p>
    <w:p w14:paraId="7A754F21" w14:textId="77777777" w:rsidR="00974F36" w:rsidRDefault="00BF2267" w:rsidP="00D55F51">
      <w:pPr>
        <w:pStyle w:val="Heading2"/>
      </w:pPr>
      <w:bookmarkStart w:id="6" w:name="_Toc37155643"/>
      <w:r>
        <w:t xml:space="preserve">Consideration by the Technical </w:t>
      </w:r>
      <w:r w:rsidR="00D55F51">
        <w:t>C</w:t>
      </w:r>
      <w:r>
        <w:t>ommittee</w:t>
      </w:r>
      <w:r w:rsidR="00D55F51">
        <w:t xml:space="preserve"> at its fifty-fifth session</w:t>
      </w:r>
      <w:bookmarkEnd w:id="6"/>
    </w:p>
    <w:p w14:paraId="01699F6D" w14:textId="77777777" w:rsidR="00BF2267" w:rsidRPr="00824357" w:rsidRDefault="00BF2267" w:rsidP="00974F36"/>
    <w:p w14:paraId="4C15C495" w14:textId="77777777" w:rsidR="00974F36" w:rsidRPr="00824357" w:rsidRDefault="00974F36" w:rsidP="00974F36">
      <w:r w:rsidRPr="00824357">
        <w:fldChar w:fldCharType="begin"/>
      </w:r>
      <w:r w:rsidRPr="00824357">
        <w:instrText xml:space="preserve"> AUTONUM  </w:instrText>
      </w:r>
      <w:r w:rsidRPr="00824357">
        <w:fldChar w:fldCharType="end"/>
      </w:r>
      <w:r w:rsidRPr="00824357">
        <w:tab/>
        <w:t>The TC</w:t>
      </w:r>
      <w:r>
        <w:t>, at its fifty-fifth session, held in Geneva on October 28 and 29, 2019,</w:t>
      </w:r>
      <w:r w:rsidRPr="00824357">
        <w:t xml:space="preserve"> considered the outcomes of organizing the sessions of the TWC and BMT in the same week</w:t>
      </w:r>
      <w:r w:rsidR="00BF40DC">
        <w:t xml:space="preserve"> (see document TC/55/25 “Report”, paragraphs 136 to 138)</w:t>
      </w:r>
      <w:r w:rsidRPr="00824357">
        <w:t xml:space="preserve">.  </w:t>
      </w:r>
    </w:p>
    <w:p w14:paraId="7A235381" w14:textId="77777777" w:rsidR="00974F36" w:rsidRPr="00824357" w:rsidRDefault="00974F36" w:rsidP="00974F36">
      <w:pPr>
        <w:rPr>
          <w:rFonts w:cs="Arial"/>
        </w:rPr>
      </w:pPr>
    </w:p>
    <w:p w14:paraId="38477D31" w14:textId="77777777" w:rsidR="00974F36" w:rsidRPr="00824357" w:rsidRDefault="00974F36" w:rsidP="00974F36">
      <w:r w:rsidRPr="00824357">
        <w:fldChar w:fldCharType="begin"/>
      </w:r>
      <w:r w:rsidRPr="00824357">
        <w:instrText xml:space="preserve"> AUTONUM  </w:instrText>
      </w:r>
      <w:r w:rsidRPr="00824357">
        <w:fldChar w:fldCharType="end"/>
      </w:r>
      <w:r w:rsidRPr="00824357">
        <w:tab/>
      </w:r>
      <w:r w:rsidRPr="00824357">
        <w:rPr>
          <w:rFonts w:cs="Arial"/>
        </w:rPr>
        <w:t xml:space="preserve">The TC noted the reports of the </w:t>
      </w:r>
      <w:proofErr w:type="gramStart"/>
      <w:r w:rsidRPr="00824357">
        <w:rPr>
          <w:rFonts w:cs="Arial"/>
        </w:rPr>
        <w:t>TWC and BMT on the duplication of content presented at both the TWC and BMT meetings</w:t>
      </w:r>
      <w:proofErr w:type="gramEnd"/>
      <w:r w:rsidRPr="00824357">
        <w:rPr>
          <w:rFonts w:cs="Arial"/>
        </w:rPr>
        <w:t xml:space="preserve"> and that the TWC and BMT had agreed there should be a single opening and introductory parts for both meetings at the same time.  </w:t>
      </w:r>
      <w:r>
        <w:rPr>
          <w:rFonts w:cs="Arial"/>
        </w:rPr>
        <w:t>It further noted the challenge for the host of the joint sessions to hold two opening ceremonies and two receptions.</w:t>
      </w:r>
    </w:p>
    <w:p w14:paraId="299A880F" w14:textId="77777777" w:rsidR="00974F36" w:rsidRPr="00824357" w:rsidRDefault="00974F36" w:rsidP="00974F36">
      <w:pPr>
        <w:rPr>
          <w:rFonts w:cs="Arial"/>
        </w:rPr>
      </w:pPr>
    </w:p>
    <w:p w14:paraId="28627753" w14:textId="588E1879" w:rsidR="00974F36" w:rsidRPr="00824357" w:rsidRDefault="00974F36" w:rsidP="00974F36">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r>
      <w:proofErr w:type="gramStart"/>
      <w:r w:rsidRPr="00824357">
        <w:rPr>
          <w:rFonts w:cs="Arial"/>
        </w:rPr>
        <w:t xml:space="preserve">The TC noted the comments and proposals by the TWC and BMT on organizing the sessions in the same week and agreed to invite the Office </w:t>
      </w:r>
      <w:r w:rsidR="007A3F55">
        <w:rPr>
          <w:rFonts w:cs="Arial"/>
        </w:rPr>
        <w:t xml:space="preserve">of the Union </w:t>
      </w:r>
      <w:r w:rsidRPr="00824357">
        <w:rPr>
          <w:rFonts w:cs="Arial"/>
        </w:rPr>
        <w:t>to prepare draft terms of reference</w:t>
      </w:r>
      <w:r>
        <w:rPr>
          <w:rFonts w:cs="Arial"/>
        </w:rPr>
        <w:t xml:space="preserve"> for a possible single body to encompass the work of the TWC and BMT for consideration at the TWC and BMT and reporting at the other TWPs, at their sessions in 2020.</w:t>
      </w:r>
      <w:proofErr w:type="gramEnd"/>
      <w:r>
        <w:rPr>
          <w:rFonts w:cs="Arial"/>
        </w:rPr>
        <w:t xml:space="preserve">  The possible terms of reference </w:t>
      </w:r>
      <w:proofErr w:type="gramStart"/>
      <w:r>
        <w:rPr>
          <w:rFonts w:cs="Arial"/>
        </w:rPr>
        <w:t>would then be considered</w:t>
      </w:r>
      <w:proofErr w:type="gramEnd"/>
      <w:r>
        <w:rPr>
          <w:rFonts w:cs="Arial"/>
        </w:rPr>
        <w:t xml:space="preserve"> by the TC, in conjunction with the comments of the TWC and BMT, at its </w:t>
      </w:r>
      <w:r w:rsidRPr="00824357">
        <w:rPr>
          <w:rFonts w:cs="Arial"/>
        </w:rPr>
        <w:t>fifty-sixth session</w:t>
      </w:r>
      <w:r w:rsidR="007A3F55">
        <w:rPr>
          <w:rFonts w:cs="Arial"/>
        </w:rPr>
        <w:t xml:space="preserve"> in 2020</w:t>
      </w:r>
      <w:r>
        <w:rPr>
          <w:rFonts w:cs="Arial"/>
        </w:rPr>
        <w:t>.</w:t>
      </w:r>
    </w:p>
    <w:p w14:paraId="648876C1" w14:textId="3779EB26" w:rsidR="00974F36" w:rsidRDefault="00974F36" w:rsidP="00D51651"/>
    <w:p w14:paraId="5B3EE8D8" w14:textId="77777777" w:rsidR="00C017A5" w:rsidRPr="004B1215" w:rsidRDefault="00C017A5" w:rsidP="00D51651"/>
    <w:p w14:paraId="6240AE84" w14:textId="77777777" w:rsidR="00D51651" w:rsidRDefault="00BF2267" w:rsidP="00B76ADC">
      <w:pPr>
        <w:pStyle w:val="Heading1"/>
      </w:pPr>
      <w:bookmarkStart w:id="7" w:name="_Toc37155644"/>
      <w:r w:rsidRPr="00824357">
        <w:t>draft terms of reference</w:t>
      </w:r>
      <w:r>
        <w:t xml:space="preserve"> for a possible single body to encompass the work of the TWC and BMT</w:t>
      </w:r>
      <w:bookmarkEnd w:id="7"/>
    </w:p>
    <w:p w14:paraId="6673E713" w14:textId="77777777" w:rsidR="00D51651" w:rsidRDefault="00D51651" w:rsidP="00D51651"/>
    <w:p w14:paraId="0774BE0A" w14:textId="17D2C16E" w:rsidR="003B204E" w:rsidRDefault="006F5C97" w:rsidP="003B204E">
      <w:r>
        <w:fldChar w:fldCharType="begin"/>
      </w:r>
      <w:r>
        <w:instrText xml:space="preserve"> AUTONUM  </w:instrText>
      </w:r>
      <w:r>
        <w:fldChar w:fldCharType="end"/>
      </w:r>
      <w:r>
        <w:tab/>
        <w:t xml:space="preserve">The following draft terms of reference </w:t>
      </w:r>
      <w:proofErr w:type="gramStart"/>
      <w:r>
        <w:t>are proposed</w:t>
      </w:r>
      <w:proofErr w:type="gramEnd"/>
      <w:r>
        <w:t xml:space="preserve"> for a possible single body to encompass the work of the TWC and BMT:</w:t>
      </w:r>
    </w:p>
    <w:p w14:paraId="24AB3BF5" w14:textId="77777777" w:rsidR="006F5C97" w:rsidRDefault="006F5C97" w:rsidP="003B204E"/>
    <w:p w14:paraId="5827F3EE" w14:textId="77777777" w:rsidR="00E16438" w:rsidRDefault="00E16438" w:rsidP="003B204E">
      <w:pPr>
        <w:rPr>
          <w:u w:val="single"/>
        </w:rPr>
      </w:pPr>
      <w:r w:rsidRPr="00E16438">
        <w:rPr>
          <w:u w:val="single"/>
        </w:rPr>
        <w:t xml:space="preserve">Title: </w:t>
      </w:r>
    </w:p>
    <w:p w14:paraId="0FC5C7B5" w14:textId="77777777" w:rsidR="00E16438" w:rsidRPr="00E16438" w:rsidRDefault="00E16438" w:rsidP="003B204E">
      <w:pPr>
        <w:rPr>
          <w:u w:val="single"/>
        </w:rPr>
      </w:pPr>
    </w:p>
    <w:p w14:paraId="318B20DA" w14:textId="7D0D402E" w:rsidR="00E16438" w:rsidRDefault="00E16438" w:rsidP="003B204E">
      <w:r>
        <w:t xml:space="preserve">Technical Working Party on </w:t>
      </w:r>
      <w:r w:rsidR="00087352">
        <w:t xml:space="preserve">Testing Methods and </w:t>
      </w:r>
      <w:r w:rsidR="008E06E1">
        <w:t>Techniques</w:t>
      </w:r>
    </w:p>
    <w:p w14:paraId="41782A94" w14:textId="77777777" w:rsidR="00E16438" w:rsidRDefault="00E16438" w:rsidP="003B204E"/>
    <w:p w14:paraId="712AC43D" w14:textId="55AB8BD6" w:rsidR="007A3F55" w:rsidRPr="00E21C8B" w:rsidRDefault="007A3F55" w:rsidP="00E83273">
      <w:pPr>
        <w:pStyle w:val="NormalWeb"/>
        <w:shd w:val="clear" w:color="auto" w:fill="FFFFFF"/>
        <w:spacing w:before="0" w:beforeAutospacing="0" w:after="225" w:afterAutospacing="0"/>
        <w:jc w:val="both"/>
        <w:rPr>
          <w:rFonts w:ascii="Arial" w:hAnsi="Arial" w:cs="Arial"/>
          <w:color w:val="333333"/>
          <w:sz w:val="20"/>
          <w:szCs w:val="20"/>
          <w:u w:val="single"/>
        </w:rPr>
      </w:pPr>
      <w:r>
        <w:rPr>
          <w:rFonts w:ascii="Arial" w:hAnsi="Arial" w:cs="Arial"/>
          <w:color w:val="333333"/>
          <w:sz w:val="20"/>
          <w:szCs w:val="20"/>
          <w:u w:val="single"/>
        </w:rPr>
        <w:t>Tasks</w:t>
      </w:r>
      <w:r w:rsidR="00CC5A7C" w:rsidRPr="00E21C8B">
        <w:rPr>
          <w:rFonts w:ascii="Arial" w:hAnsi="Arial" w:cs="Arial"/>
          <w:color w:val="333333"/>
          <w:sz w:val="20"/>
          <w:szCs w:val="20"/>
          <w:u w:val="single"/>
        </w:rPr>
        <w:t>:</w:t>
      </w:r>
    </w:p>
    <w:p w14:paraId="2BA8D163" w14:textId="525D7F8A" w:rsidR="009A0297" w:rsidRPr="00EA1DE0" w:rsidRDefault="009A0297" w:rsidP="00E16438">
      <w:pPr>
        <w:pStyle w:val="NormalWeb"/>
        <w:shd w:val="clear" w:color="auto" w:fill="FFFFFF"/>
        <w:spacing w:before="0" w:beforeAutospacing="0" w:after="225" w:afterAutospacing="0"/>
        <w:jc w:val="both"/>
        <w:rPr>
          <w:rFonts w:ascii="Arial" w:hAnsi="Arial" w:cs="Arial"/>
          <w:color w:val="333333"/>
          <w:sz w:val="20"/>
          <w:szCs w:val="20"/>
        </w:rPr>
      </w:pPr>
      <w:r w:rsidRPr="00EA1DE0">
        <w:rPr>
          <w:rFonts w:ascii="Arial" w:hAnsi="Arial" w:cs="Arial"/>
          <w:color w:val="333333"/>
          <w:sz w:val="20"/>
          <w:szCs w:val="20"/>
        </w:rPr>
        <w:t>As directed by the Technical Committee, to:</w:t>
      </w:r>
    </w:p>
    <w:p w14:paraId="03159962" w14:textId="77777777" w:rsidR="008358BD" w:rsidRPr="00EF65C3" w:rsidRDefault="008358BD" w:rsidP="008358BD">
      <w:pPr>
        <w:pStyle w:val="NormalWeb"/>
        <w:numPr>
          <w:ilvl w:val="0"/>
          <w:numId w:val="1"/>
        </w:numPr>
        <w:shd w:val="clear" w:color="auto" w:fill="FFFFFF"/>
        <w:spacing w:before="0" w:beforeAutospacing="0" w:after="120" w:afterAutospacing="0"/>
        <w:ind w:left="1134" w:hanging="567"/>
        <w:jc w:val="both"/>
        <w:rPr>
          <w:rFonts w:ascii="Arial" w:hAnsi="Arial" w:cs="Arial"/>
          <w:color w:val="333333"/>
          <w:sz w:val="20"/>
          <w:szCs w:val="20"/>
        </w:rPr>
      </w:pPr>
      <w:r>
        <w:rPr>
          <w:rFonts w:ascii="Arial" w:hAnsi="Arial" w:cs="Arial"/>
          <w:color w:val="333333"/>
          <w:sz w:val="20"/>
          <w:szCs w:val="20"/>
        </w:rPr>
        <w:t>Consider methods relevant for the examination of DUS.</w:t>
      </w:r>
    </w:p>
    <w:p w14:paraId="526F6B5A" w14:textId="169C7C5A" w:rsidR="00140ED4" w:rsidRDefault="00140ED4" w:rsidP="00140ED4">
      <w:pPr>
        <w:pStyle w:val="NormalWeb"/>
        <w:numPr>
          <w:ilvl w:val="0"/>
          <w:numId w:val="1"/>
        </w:numPr>
        <w:shd w:val="clear" w:color="auto" w:fill="FFFFFF"/>
        <w:spacing w:before="0" w:beforeAutospacing="0" w:after="120" w:afterAutospacing="0"/>
        <w:ind w:left="1134" w:hanging="567"/>
        <w:rPr>
          <w:rFonts w:ascii="Arial" w:hAnsi="Arial" w:cs="Arial"/>
          <w:color w:val="333333"/>
          <w:sz w:val="20"/>
          <w:szCs w:val="20"/>
        </w:rPr>
      </w:pPr>
      <w:r>
        <w:rPr>
          <w:rFonts w:ascii="Arial" w:hAnsi="Arial" w:cs="Arial"/>
          <w:color w:val="333333"/>
          <w:sz w:val="20"/>
          <w:szCs w:val="20"/>
        </w:rPr>
        <w:t>Review</w:t>
      </w:r>
      <w:r w:rsidR="009A0297">
        <w:rPr>
          <w:rFonts w:ascii="Arial" w:hAnsi="Arial" w:cs="Arial"/>
          <w:color w:val="333333"/>
          <w:sz w:val="20"/>
          <w:szCs w:val="20"/>
        </w:rPr>
        <w:t xml:space="preserve"> and provide guidance on</w:t>
      </w:r>
      <w:r>
        <w:rPr>
          <w:rFonts w:ascii="Arial" w:hAnsi="Arial" w:cs="Arial"/>
          <w:color w:val="333333"/>
          <w:sz w:val="20"/>
          <w:szCs w:val="20"/>
        </w:rPr>
        <w:t xml:space="preserve"> </w:t>
      </w:r>
      <w:r w:rsidR="00A477FE">
        <w:rPr>
          <w:rFonts w:ascii="Arial" w:hAnsi="Arial" w:cs="Arial"/>
          <w:color w:val="333333"/>
          <w:sz w:val="20"/>
          <w:szCs w:val="20"/>
        </w:rPr>
        <w:t>software</w:t>
      </w:r>
      <w:r w:rsidR="009A0297">
        <w:rPr>
          <w:rFonts w:ascii="Arial" w:hAnsi="Arial" w:cs="Arial"/>
          <w:color w:val="333333"/>
          <w:sz w:val="20"/>
          <w:szCs w:val="20"/>
        </w:rPr>
        <w:t xml:space="preserve"> and equipment</w:t>
      </w:r>
      <w:r w:rsidR="00A477FE">
        <w:rPr>
          <w:rFonts w:ascii="Arial" w:hAnsi="Arial" w:cs="Arial"/>
          <w:color w:val="333333"/>
          <w:sz w:val="20"/>
          <w:szCs w:val="20"/>
        </w:rPr>
        <w:t xml:space="preserve"> relevant</w:t>
      </w:r>
      <w:r>
        <w:rPr>
          <w:rFonts w:ascii="Arial" w:hAnsi="Arial" w:cs="Arial"/>
          <w:color w:val="333333"/>
          <w:sz w:val="20"/>
          <w:szCs w:val="20"/>
        </w:rPr>
        <w:t xml:space="preserve"> for</w:t>
      </w:r>
      <w:r w:rsidR="007A3F55">
        <w:rPr>
          <w:rFonts w:ascii="Arial" w:hAnsi="Arial" w:cs="Arial"/>
          <w:color w:val="333333"/>
          <w:sz w:val="20"/>
          <w:szCs w:val="20"/>
        </w:rPr>
        <w:t>:</w:t>
      </w:r>
    </w:p>
    <w:p w14:paraId="6327D756" w14:textId="77777777" w:rsidR="00A477FE" w:rsidRPr="00A477FE" w:rsidRDefault="00A477FE" w:rsidP="00F40652">
      <w:pPr>
        <w:pStyle w:val="NormalWeb"/>
        <w:numPr>
          <w:ilvl w:val="1"/>
          <w:numId w:val="1"/>
        </w:numPr>
        <w:shd w:val="clear" w:color="auto" w:fill="FFFFFF"/>
        <w:spacing w:after="120"/>
        <w:ind w:left="1701" w:hanging="567"/>
        <w:rPr>
          <w:rFonts w:ascii="Arial" w:hAnsi="Arial" w:cs="Arial"/>
          <w:color w:val="333333"/>
          <w:sz w:val="20"/>
          <w:szCs w:val="20"/>
        </w:rPr>
      </w:pPr>
      <w:r w:rsidRPr="00A477FE">
        <w:rPr>
          <w:rFonts w:ascii="Arial" w:hAnsi="Arial" w:cs="Arial"/>
          <w:color w:val="333333"/>
          <w:sz w:val="20"/>
          <w:szCs w:val="20"/>
        </w:rPr>
        <w:t>DUS trial design and data analysis</w:t>
      </w:r>
    </w:p>
    <w:p w14:paraId="0A7CF3A9" w14:textId="3F736CEF" w:rsidR="00A477FE" w:rsidRPr="00A477FE" w:rsidRDefault="00A477FE" w:rsidP="00F40652">
      <w:pPr>
        <w:pStyle w:val="NormalWeb"/>
        <w:numPr>
          <w:ilvl w:val="1"/>
          <w:numId w:val="1"/>
        </w:numPr>
        <w:shd w:val="clear" w:color="auto" w:fill="FFFFFF"/>
        <w:spacing w:after="120"/>
        <w:ind w:left="1701" w:hanging="567"/>
        <w:rPr>
          <w:rFonts w:ascii="Arial" w:hAnsi="Arial" w:cs="Arial"/>
          <w:color w:val="333333"/>
          <w:sz w:val="20"/>
          <w:szCs w:val="20"/>
        </w:rPr>
      </w:pPr>
      <w:r w:rsidRPr="00A477FE">
        <w:rPr>
          <w:rFonts w:ascii="Arial" w:hAnsi="Arial" w:cs="Arial"/>
          <w:color w:val="333333"/>
          <w:sz w:val="20"/>
          <w:szCs w:val="20"/>
        </w:rPr>
        <w:t>Data recording and transfer</w:t>
      </w:r>
    </w:p>
    <w:p w14:paraId="769C3FB5" w14:textId="7FB65FF2" w:rsidR="00A477FE" w:rsidRPr="00A477FE" w:rsidRDefault="00A477FE" w:rsidP="00F40652">
      <w:pPr>
        <w:pStyle w:val="NormalWeb"/>
        <w:numPr>
          <w:ilvl w:val="1"/>
          <w:numId w:val="1"/>
        </w:numPr>
        <w:shd w:val="clear" w:color="auto" w:fill="FFFFFF"/>
        <w:spacing w:after="120"/>
        <w:ind w:left="1701" w:hanging="567"/>
        <w:rPr>
          <w:rFonts w:ascii="Arial" w:hAnsi="Arial" w:cs="Arial"/>
          <w:color w:val="333333"/>
          <w:sz w:val="20"/>
          <w:szCs w:val="20"/>
        </w:rPr>
      </w:pPr>
      <w:r w:rsidRPr="00A477FE">
        <w:rPr>
          <w:rFonts w:ascii="Arial" w:hAnsi="Arial" w:cs="Arial"/>
          <w:color w:val="333333"/>
          <w:sz w:val="20"/>
          <w:szCs w:val="20"/>
        </w:rPr>
        <w:t>Image analysis</w:t>
      </w:r>
    </w:p>
    <w:p w14:paraId="0BAB2E5F" w14:textId="776EF497" w:rsidR="0095149B" w:rsidRPr="00F40652" w:rsidRDefault="00A477FE" w:rsidP="00F40652">
      <w:pPr>
        <w:pStyle w:val="NormalWeb"/>
        <w:numPr>
          <w:ilvl w:val="1"/>
          <w:numId w:val="1"/>
        </w:numPr>
        <w:shd w:val="clear" w:color="auto" w:fill="FFFFFF"/>
        <w:spacing w:before="0" w:beforeAutospacing="0" w:after="120" w:afterAutospacing="0"/>
        <w:ind w:left="1701" w:hanging="567"/>
        <w:rPr>
          <w:rFonts w:ascii="Arial" w:hAnsi="Arial" w:cs="Arial"/>
          <w:color w:val="333333"/>
          <w:sz w:val="20"/>
          <w:szCs w:val="20"/>
        </w:rPr>
      </w:pPr>
      <w:r w:rsidRPr="00A477FE">
        <w:rPr>
          <w:rFonts w:ascii="Arial" w:hAnsi="Arial" w:cs="Arial"/>
          <w:color w:val="333333"/>
          <w:sz w:val="20"/>
          <w:szCs w:val="20"/>
        </w:rPr>
        <w:t>Biochemical and molecular data.</w:t>
      </w:r>
    </w:p>
    <w:p w14:paraId="2C52818E" w14:textId="093A2093" w:rsidR="00140ED4" w:rsidRPr="00A94DB5" w:rsidRDefault="00140ED4" w:rsidP="004D71CE">
      <w:pPr>
        <w:pStyle w:val="NormalWeb"/>
        <w:numPr>
          <w:ilvl w:val="0"/>
          <w:numId w:val="1"/>
        </w:numPr>
        <w:shd w:val="clear" w:color="auto" w:fill="FFFFFF"/>
        <w:spacing w:before="0" w:beforeAutospacing="0" w:after="120" w:afterAutospacing="0"/>
        <w:ind w:left="1134" w:hanging="567"/>
        <w:rPr>
          <w:rFonts w:ascii="Arial" w:hAnsi="Arial" w:cs="Arial"/>
          <w:color w:val="333333"/>
          <w:sz w:val="20"/>
          <w:szCs w:val="20"/>
        </w:rPr>
      </w:pPr>
      <w:r w:rsidRPr="00A94DB5">
        <w:rPr>
          <w:rFonts w:ascii="Arial" w:hAnsi="Arial" w:cs="Arial"/>
          <w:color w:val="333333"/>
          <w:sz w:val="20"/>
          <w:szCs w:val="20"/>
        </w:rPr>
        <w:t>Consider matters relating to trial design and data analysis</w:t>
      </w:r>
      <w:r w:rsidR="00E62CC4" w:rsidRPr="00A94DB5">
        <w:rPr>
          <w:rFonts w:ascii="Arial" w:hAnsi="Arial" w:cs="Arial"/>
          <w:color w:val="333333"/>
          <w:sz w:val="20"/>
          <w:szCs w:val="20"/>
        </w:rPr>
        <w:t>;</w:t>
      </w:r>
    </w:p>
    <w:p w14:paraId="157D1FF0" w14:textId="77777777" w:rsidR="008358BD" w:rsidRPr="00EF65C3" w:rsidRDefault="008358BD" w:rsidP="008358BD">
      <w:pPr>
        <w:pStyle w:val="NormalWeb"/>
        <w:numPr>
          <w:ilvl w:val="0"/>
          <w:numId w:val="1"/>
        </w:numPr>
        <w:shd w:val="clear" w:color="auto" w:fill="FFFFFF"/>
        <w:spacing w:before="0" w:beforeAutospacing="0" w:after="120" w:afterAutospacing="0"/>
        <w:ind w:left="1134" w:hanging="567"/>
        <w:jc w:val="both"/>
        <w:rPr>
          <w:rFonts w:ascii="Arial" w:hAnsi="Arial" w:cs="Arial"/>
          <w:color w:val="333333"/>
          <w:sz w:val="20"/>
          <w:szCs w:val="20"/>
        </w:rPr>
      </w:pPr>
      <w:r w:rsidRPr="00EF65C3">
        <w:rPr>
          <w:rFonts w:ascii="Arial" w:hAnsi="Arial" w:cs="Arial"/>
          <w:color w:val="333333"/>
          <w:sz w:val="20"/>
          <w:szCs w:val="20"/>
        </w:rPr>
        <w:t>Consider the possible application of biochemical and molecular techniques in DUS testing;</w:t>
      </w:r>
    </w:p>
    <w:p w14:paraId="35316D75" w14:textId="77777777" w:rsidR="008358BD" w:rsidRPr="00EF65C3" w:rsidRDefault="008358BD" w:rsidP="008358BD">
      <w:pPr>
        <w:pStyle w:val="NormalWeb"/>
        <w:numPr>
          <w:ilvl w:val="0"/>
          <w:numId w:val="1"/>
        </w:numPr>
        <w:shd w:val="clear" w:color="auto" w:fill="FFFFFF"/>
        <w:spacing w:before="0" w:beforeAutospacing="0" w:after="120" w:afterAutospacing="0"/>
        <w:ind w:left="1134" w:hanging="567"/>
        <w:jc w:val="both"/>
        <w:rPr>
          <w:rFonts w:ascii="Arial" w:hAnsi="Arial" w:cs="Arial"/>
          <w:color w:val="333333"/>
          <w:sz w:val="20"/>
          <w:szCs w:val="20"/>
        </w:rPr>
      </w:pPr>
      <w:r w:rsidRPr="00EF65C3">
        <w:rPr>
          <w:rFonts w:ascii="Arial" w:hAnsi="Arial" w:cs="Arial"/>
          <w:color w:val="333333"/>
          <w:sz w:val="20"/>
          <w:szCs w:val="20"/>
        </w:rPr>
        <w:t>Develop guidelines regarding the management and harmonization of databases;</w:t>
      </w:r>
    </w:p>
    <w:p w14:paraId="7C3F0809" w14:textId="77777777" w:rsidR="008358BD" w:rsidRPr="00EF65C3" w:rsidRDefault="008358BD" w:rsidP="008358BD">
      <w:pPr>
        <w:pStyle w:val="NormalWeb"/>
        <w:numPr>
          <w:ilvl w:val="0"/>
          <w:numId w:val="1"/>
        </w:numPr>
        <w:shd w:val="clear" w:color="auto" w:fill="FFFFFF"/>
        <w:spacing w:before="0" w:beforeAutospacing="0" w:after="120" w:afterAutospacing="0"/>
        <w:ind w:left="1134" w:hanging="567"/>
        <w:jc w:val="both"/>
        <w:rPr>
          <w:rFonts w:ascii="Arial" w:hAnsi="Arial" w:cs="Arial"/>
          <w:color w:val="333333"/>
          <w:sz w:val="20"/>
          <w:szCs w:val="20"/>
        </w:rPr>
      </w:pPr>
      <w:r w:rsidRPr="00EF65C3">
        <w:rPr>
          <w:rFonts w:ascii="Arial" w:hAnsi="Arial" w:cs="Arial"/>
          <w:color w:val="333333"/>
          <w:sz w:val="20"/>
          <w:szCs w:val="20"/>
        </w:rPr>
        <w:lastRenderedPageBreak/>
        <w:t>If appropriate, establish guidelines for biochemical and molecular methodologies and their harmonization;</w:t>
      </w:r>
    </w:p>
    <w:p w14:paraId="7440FA73" w14:textId="77777777" w:rsidR="003B204E" w:rsidRPr="00EF65C3" w:rsidRDefault="003B204E" w:rsidP="006335F9">
      <w:pPr>
        <w:pStyle w:val="NormalWeb"/>
        <w:numPr>
          <w:ilvl w:val="0"/>
          <w:numId w:val="1"/>
        </w:numPr>
        <w:shd w:val="clear" w:color="auto" w:fill="FFFFFF"/>
        <w:spacing w:before="0" w:beforeAutospacing="0" w:after="120" w:afterAutospacing="0"/>
        <w:ind w:left="1134" w:hanging="567"/>
        <w:jc w:val="both"/>
        <w:rPr>
          <w:rFonts w:ascii="Arial" w:hAnsi="Arial" w:cs="Arial"/>
          <w:color w:val="333333"/>
          <w:sz w:val="20"/>
          <w:szCs w:val="20"/>
        </w:rPr>
      </w:pPr>
      <w:r w:rsidRPr="00EF65C3">
        <w:rPr>
          <w:rFonts w:ascii="Arial" w:hAnsi="Arial" w:cs="Arial"/>
          <w:color w:val="333333"/>
          <w:sz w:val="20"/>
          <w:szCs w:val="20"/>
        </w:rPr>
        <w:t>Review general developments in biochemical and molecular techniques;</w:t>
      </w:r>
    </w:p>
    <w:p w14:paraId="7BD5141F" w14:textId="77777777" w:rsidR="003B204E" w:rsidRPr="00EF65C3" w:rsidRDefault="003B204E" w:rsidP="006335F9">
      <w:pPr>
        <w:pStyle w:val="NormalWeb"/>
        <w:numPr>
          <w:ilvl w:val="0"/>
          <w:numId w:val="1"/>
        </w:numPr>
        <w:shd w:val="clear" w:color="auto" w:fill="FFFFFF"/>
        <w:spacing w:before="0" w:beforeAutospacing="0" w:after="120" w:afterAutospacing="0"/>
        <w:ind w:left="1134" w:hanging="567"/>
        <w:jc w:val="both"/>
        <w:rPr>
          <w:rFonts w:ascii="Arial" w:hAnsi="Arial" w:cs="Arial"/>
          <w:color w:val="333333"/>
          <w:sz w:val="20"/>
          <w:szCs w:val="20"/>
        </w:rPr>
      </w:pPr>
      <w:r w:rsidRPr="00EF65C3">
        <w:rPr>
          <w:rFonts w:ascii="Arial" w:hAnsi="Arial" w:cs="Arial"/>
          <w:color w:val="333333"/>
          <w:sz w:val="20"/>
          <w:szCs w:val="20"/>
        </w:rPr>
        <w:t>Maintain an awareness of relevant applications of biochemical and molecular techniques in plant breeding;</w:t>
      </w:r>
    </w:p>
    <w:p w14:paraId="07602258" w14:textId="77777777" w:rsidR="009A0297" w:rsidRDefault="003B204E" w:rsidP="006335F9">
      <w:pPr>
        <w:pStyle w:val="NormalWeb"/>
        <w:numPr>
          <w:ilvl w:val="0"/>
          <w:numId w:val="1"/>
        </w:numPr>
        <w:shd w:val="clear" w:color="auto" w:fill="FFFFFF"/>
        <w:spacing w:before="0" w:beforeAutospacing="0" w:after="120" w:afterAutospacing="0"/>
        <w:ind w:left="1134" w:hanging="567"/>
        <w:jc w:val="both"/>
        <w:rPr>
          <w:rFonts w:ascii="Arial" w:hAnsi="Arial" w:cs="Arial"/>
          <w:color w:val="333333"/>
          <w:sz w:val="20"/>
          <w:szCs w:val="20"/>
        </w:rPr>
      </w:pPr>
      <w:r w:rsidRPr="00EF65C3">
        <w:rPr>
          <w:rFonts w:ascii="Arial" w:hAnsi="Arial" w:cs="Arial"/>
          <w:color w:val="333333"/>
          <w:sz w:val="20"/>
          <w:szCs w:val="20"/>
        </w:rPr>
        <w:t>Provide a forum for discussion on the use of biochemical and molecular techniques in the consideration of essential derivation and variety identification</w:t>
      </w:r>
      <w:r w:rsidR="009A0297">
        <w:rPr>
          <w:rFonts w:ascii="Arial" w:hAnsi="Arial" w:cs="Arial"/>
          <w:color w:val="333333"/>
          <w:sz w:val="20"/>
          <w:szCs w:val="20"/>
        </w:rPr>
        <w:t>;</w:t>
      </w:r>
    </w:p>
    <w:p w14:paraId="658374FE" w14:textId="77777777" w:rsidR="00B76ADC" w:rsidRDefault="00B76ADC" w:rsidP="00B76ADC">
      <w:pPr>
        <w:rPr>
          <w:rFonts w:cs="Arial"/>
        </w:rPr>
      </w:pPr>
    </w:p>
    <w:p w14:paraId="7F2C2B2E" w14:textId="77777777" w:rsidR="00B76ADC" w:rsidRPr="00B76ADC" w:rsidRDefault="00B76ADC" w:rsidP="00C017A5">
      <w:pPr>
        <w:pStyle w:val="DecisionParagraphs"/>
      </w:pPr>
      <w:r w:rsidRPr="00B76ADC">
        <w:fldChar w:fldCharType="begin"/>
      </w:r>
      <w:r w:rsidRPr="00B76ADC">
        <w:instrText xml:space="preserve"> AUTONUM  </w:instrText>
      </w:r>
      <w:r w:rsidRPr="00B76ADC">
        <w:fldChar w:fldCharType="end"/>
      </w:r>
      <w:r w:rsidRPr="00B76ADC">
        <w:tab/>
        <w:t xml:space="preserve">The TWC and BMT </w:t>
      </w:r>
      <w:r w:rsidR="00B51194">
        <w:t xml:space="preserve">are </w:t>
      </w:r>
      <w:r w:rsidRPr="00B76ADC">
        <w:t>invited to consider the draft terms of reference for a possible single body to encompass the work of the TWC and BMT</w:t>
      </w:r>
      <w:r w:rsidR="00B51194">
        <w:t xml:space="preserve">, as set out in </w:t>
      </w:r>
      <w:r w:rsidR="00B51194" w:rsidRPr="00C017A5">
        <w:t>paragraph 20 of</w:t>
      </w:r>
      <w:r w:rsidR="00B51194">
        <w:t xml:space="preserve"> this document; and</w:t>
      </w:r>
    </w:p>
    <w:p w14:paraId="5C818E07" w14:textId="77777777" w:rsidR="00B76ADC" w:rsidRPr="00B76ADC" w:rsidRDefault="00B76ADC" w:rsidP="00C017A5">
      <w:pPr>
        <w:pStyle w:val="DecisionParagraphs"/>
      </w:pPr>
    </w:p>
    <w:p w14:paraId="7132885E" w14:textId="77777777" w:rsidR="00B76ADC" w:rsidRPr="00B76ADC" w:rsidRDefault="00B76ADC" w:rsidP="00C017A5">
      <w:pPr>
        <w:pStyle w:val="DecisionParagraphs"/>
      </w:pPr>
      <w:r w:rsidRPr="00B76ADC">
        <w:fldChar w:fldCharType="begin"/>
      </w:r>
      <w:r w:rsidRPr="00B76ADC">
        <w:instrText xml:space="preserve"> AUTONUM  </w:instrText>
      </w:r>
      <w:r w:rsidRPr="00B76ADC">
        <w:fldChar w:fldCharType="end"/>
      </w:r>
      <w:r w:rsidRPr="00B76ADC">
        <w:tab/>
        <w:t xml:space="preserve">The TWA, TWF, TWO and TWV </w:t>
      </w:r>
      <w:proofErr w:type="gramStart"/>
      <w:r w:rsidRPr="00B76ADC">
        <w:t>are invited</w:t>
      </w:r>
      <w:proofErr w:type="gramEnd"/>
      <w:r w:rsidRPr="00B76ADC">
        <w:t xml:space="preserve"> to note the draft terms of reference for a possible single body to encompass the work of the TWC and BMT.</w:t>
      </w:r>
    </w:p>
    <w:p w14:paraId="1F6CBE7A" w14:textId="77777777" w:rsidR="00B76ADC" w:rsidRDefault="00B76ADC" w:rsidP="00D51651"/>
    <w:p w14:paraId="29D419B3" w14:textId="15C06711" w:rsidR="00B76ADC" w:rsidRDefault="00B76ADC" w:rsidP="00D51651"/>
    <w:p w14:paraId="113EB31F" w14:textId="77777777" w:rsidR="003423AB" w:rsidRPr="00C651CE" w:rsidRDefault="003423AB" w:rsidP="00D51651"/>
    <w:p w14:paraId="244B76B0" w14:textId="6460260A" w:rsidR="003423AB" w:rsidRDefault="003423AB" w:rsidP="00D51651">
      <w:pPr>
        <w:jc w:val="right"/>
      </w:pPr>
      <w:r>
        <w:t>[Annex follows]</w:t>
      </w:r>
    </w:p>
    <w:p w14:paraId="57A04A63" w14:textId="7106E62A" w:rsidR="003423AB" w:rsidRDefault="003423AB" w:rsidP="00D51651">
      <w:pPr>
        <w:jc w:val="right"/>
      </w:pPr>
    </w:p>
    <w:p w14:paraId="668E2D0A" w14:textId="77777777" w:rsidR="003423AB" w:rsidRDefault="003423AB" w:rsidP="00D51651">
      <w:pPr>
        <w:jc w:val="right"/>
        <w:sectPr w:rsidR="003423AB" w:rsidSect="00906DDC">
          <w:headerReference w:type="default" r:id="rId9"/>
          <w:pgSz w:w="11907" w:h="16840" w:code="9"/>
          <w:pgMar w:top="510" w:right="1134" w:bottom="1134" w:left="1134" w:header="510" w:footer="680" w:gutter="0"/>
          <w:cols w:space="720"/>
          <w:titlePg/>
        </w:sectPr>
      </w:pPr>
    </w:p>
    <w:p w14:paraId="7333F10C" w14:textId="4A8D7009" w:rsidR="00DD1A35" w:rsidRPr="00DD1A35" w:rsidRDefault="00DD1A35" w:rsidP="00DD1A35">
      <w:pPr>
        <w:jc w:val="center"/>
        <w:rPr>
          <w:caps/>
          <w:color w:val="333333"/>
          <w:szCs w:val="18"/>
        </w:rPr>
      </w:pPr>
      <w:r w:rsidRPr="00DD1A35">
        <w:rPr>
          <w:caps/>
        </w:rPr>
        <w:lastRenderedPageBreak/>
        <w:t xml:space="preserve">Terms of Reference of the </w:t>
      </w:r>
      <w:r w:rsidRPr="00657CA6">
        <w:rPr>
          <w:caps/>
          <w:color w:val="333333"/>
          <w:szCs w:val="18"/>
        </w:rPr>
        <w:t>Technical Working Party on Automation and Computer Programs (TWC)</w:t>
      </w:r>
      <w:r w:rsidRPr="00DD1A35">
        <w:rPr>
          <w:caps/>
          <w:color w:val="333333"/>
          <w:szCs w:val="18"/>
        </w:rPr>
        <w:t xml:space="preserve"> and </w:t>
      </w:r>
      <w:r w:rsidR="0063519A">
        <w:rPr>
          <w:caps/>
          <w:color w:val="333333"/>
          <w:szCs w:val="18"/>
        </w:rPr>
        <w:t xml:space="preserve">of the </w:t>
      </w:r>
      <w:r w:rsidRPr="00DD1A35">
        <w:rPr>
          <w:caps/>
        </w:rPr>
        <w:t>Working Group on Biochemical and Molecular Techniques, and DNA-Profiling in Particular (BMT)</w:t>
      </w:r>
    </w:p>
    <w:p w14:paraId="72D2E1A1" w14:textId="7842015F" w:rsidR="003423AB" w:rsidRPr="00DD1A35" w:rsidRDefault="003423AB" w:rsidP="00DD1A35">
      <w:pPr>
        <w:jc w:val="center"/>
        <w:rPr>
          <w:caps/>
        </w:rPr>
      </w:pPr>
    </w:p>
    <w:p w14:paraId="1A090E30" w14:textId="1DE969A5" w:rsidR="00DD1A35" w:rsidRPr="00DD1A35" w:rsidRDefault="00DD1A35" w:rsidP="00DD1A35">
      <w:pPr>
        <w:shd w:val="clear" w:color="auto" w:fill="FFFFFF"/>
        <w:rPr>
          <w:color w:val="333333"/>
          <w:u w:val="single"/>
        </w:rPr>
      </w:pPr>
      <w:r w:rsidRPr="00657CA6">
        <w:rPr>
          <w:color w:val="333333"/>
          <w:szCs w:val="18"/>
          <w:u w:val="single"/>
        </w:rPr>
        <w:t>Technical Working Party on Automation and Computer Programs (TWC)</w:t>
      </w:r>
    </w:p>
    <w:p w14:paraId="3B483026" w14:textId="77777777" w:rsidR="00DD1A35" w:rsidRDefault="00DD1A35" w:rsidP="00DD1A35">
      <w:pPr>
        <w:shd w:val="clear" w:color="auto" w:fill="FFFFFF"/>
        <w:rPr>
          <w:color w:val="333333"/>
        </w:rPr>
      </w:pPr>
    </w:p>
    <w:p w14:paraId="7927F245" w14:textId="14CE22AA" w:rsidR="003423AB" w:rsidRPr="00657CA6" w:rsidRDefault="003423AB" w:rsidP="003423AB">
      <w:pPr>
        <w:shd w:val="clear" w:color="auto" w:fill="FFFFFF"/>
        <w:spacing w:after="225"/>
        <w:rPr>
          <w:color w:val="333333"/>
          <w:szCs w:val="18"/>
        </w:rPr>
      </w:pPr>
      <w:r w:rsidRPr="00657CA6">
        <w:rPr>
          <w:color w:val="333333"/>
          <w:szCs w:val="18"/>
        </w:rPr>
        <w:t xml:space="preserve">The TC at its eighteenth session, from November 17 to 19, 1982, established the Technical Working Party on Automation and Computer Programs (TWC) (see </w:t>
      </w:r>
      <w:r w:rsidRPr="00657CA6">
        <w:rPr>
          <w:iCs/>
          <w:color w:val="333333"/>
          <w:szCs w:val="18"/>
        </w:rPr>
        <w:t xml:space="preserve">document TC/XVIII/13 </w:t>
      </w:r>
      <w:r w:rsidR="00DD1A35">
        <w:rPr>
          <w:iCs/>
          <w:color w:val="333333"/>
          <w:szCs w:val="18"/>
        </w:rPr>
        <w:t>“</w:t>
      </w:r>
      <w:r w:rsidRPr="00657CA6">
        <w:rPr>
          <w:iCs/>
          <w:color w:val="333333"/>
          <w:szCs w:val="18"/>
        </w:rPr>
        <w:t>Report of the eighteenth session of the TC</w:t>
      </w:r>
      <w:r w:rsidR="00DD1A35">
        <w:rPr>
          <w:iCs/>
          <w:color w:val="333333"/>
          <w:szCs w:val="18"/>
        </w:rPr>
        <w:t>”</w:t>
      </w:r>
      <w:r w:rsidRPr="00657CA6">
        <w:rPr>
          <w:iCs/>
          <w:color w:val="333333"/>
          <w:szCs w:val="18"/>
        </w:rPr>
        <w:t>, Geneva, November 17 to 19, 1982</w:t>
      </w:r>
      <w:r w:rsidR="00D459DF">
        <w:rPr>
          <w:iCs/>
          <w:color w:val="333333"/>
          <w:szCs w:val="18"/>
        </w:rPr>
        <w:t>,</w:t>
      </w:r>
      <w:r w:rsidRPr="00657CA6">
        <w:rPr>
          <w:iCs/>
          <w:color w:val="333333"/>
          <w:szCs w:val="18"/>
        </w:rPr>
        <w:t xml:space="preserve"> paragraph 32):</w:t>
      </w:r>
    </w:p>
    <w:p w14:paraId="0C862A92" w14:textId="77777777" w:rsidR="003423AB" w:rsidRPr="00657CA6" w:rsidRDefault="003423AB" w:rsidP="003423AB">
      <w:pPr>
        <w:shd w:val="clear" w:color="auto" w:fill="FFFFFF"/>
        <w:spacing w:after="225"/>
        <w:ind w:left="600" w:right="568"/>
        <w:rPr>
          <w:color w:val="333333"/>
          <w:szCs w:val="18"/>
        </w:rPr>
      </w:pPr>
      <w:r w:rsidRPr="00657CA6">
        <w:rPr>
          <w:color w:val="333333"/>
          <w:szCs w:val="18"/>
        </w:rPr>
        <w:t>“The first task of the Working Party would be to prepare an inventory of the existing programs and methods of data processing. Thereafter it would concentrate on the following two topics:</w:t>
      </w:r>
    </w:p>
    <w:p w14:paraId="121BCCED" w14:textId="77777777" w:rsidR="003423AB" w:rsidRPr="00657CA6" w:rsidRDefault="003423AB" w:rsidP="003423AB">
      <w:pPr>
        <w:shd w:val="clear" w:color="auto" w:fill="FFFFFF"/>
        <w:spacing w:after="225"/>
        <w:ind w:left="600" w:right="568"/>
        <w:rPr>
          <w:color w:val="333333"/>
          <w:szCs w:val="18"/>
        </w:rPr>
      </w:pPr>
      <w:r w:rsidRPr="00657CA6">
        <w:rPr>
          <w:color w:val="333333"/>
          <w:szCs w:val="18"/>
        </w:rPr>
        <w:t>"(</w:t>
      </w:r>
      <w:proofErr w:type="spellStart"/>
      <w:proofErr w:type="gramStart"/>
      <w:r w:rsidRPr="00657CA6">
        <w:rPr>
          <w:color w:val="333333"/>
          <w:szCs w:val="18"/>
        </w:rPr>
        <w:t>i</w:t>
      </w:r>
      <w:proofErr w:type="spellEnd"/>
      <w:proofErr w:type="gramEnd"/>
      <w:r w:rsidRPr="00657CA6">
        <w:rPr>
          <w:color w:val="333333"/>
          <w:szCs w:val="18"/>
        </w:rPr>
        <w:t>) A study of the problem of codification and standardization of entries, in order to make an exchange of information compatible;</w:t>
      </w:r>
    </w:p>
    <w:p w14:paraId="4F91682E" w14:textId="77777777" w:rsidR="003423AB" w:rsidRPr="00657CA6" w:rsidRDefault="003423AB" w:rsidP="003423AB">
      <w:pPr>
        <w:shd w:val="clear" w:color="auto" w:fill="FFFFFF"/>
        <w:spacing w:after="225"/>
        <w:ind w:left="600" w:right="568"/>
        <w:rPr>
          <w:color w:val="333333"/>
          <w:szCs w:val="18"/>
        </w:rPr>
      </w:pPr>
      <w:r w:rsidRPr="00657CA6">
        <w:rPr>
          <w:color w:val="333333"/>
          <w:szCs w:val="18"/>
        </w:rPr>
        <w:t>"(ii) The preparation of a comparative analysis of the methods used for cross fertilized plants in the testing of distinctness, homogeneity and stability and in the statistical interpretation of the data obtained and of a proposal for an improved common solution.”</w:t>
      </w:r>
    </w:p>
    <w:p w14:paraId="18567C83" w14:textId="5A599809" w:rsidR="003423AB" w:rsidRPr="00657CA6" w:rsidRDefault="003423AB" w:rsidP="003423AB">
      <w:pPr>
        <w:shd w:val="clear" w:color="auto" w:fill="FFFFFF"/>
        <w:spacing w:after="225"/>
        <w:rPr>
          <w:color w:val="333333"/>
          <w:szCs w:val="18"/>
        </w:rPr>
      </w:pPr>
      <w:r w:rsidRPr="00657CA6">
        <w:rPr>
          <w:color w:val="333333"/>
          <w:szCs w:val="18"/>
        </w:rPr>
        <w:t>The Council at its seventeenth ordinary session, on October 14, 1983 approved the establishment by the TC of the TWC (see d</w:t>
      </w:r>
      <w:r w:rsidR="00DD1A35">
        <w:rPr>
          <w:iCs/>
          <w:color w:val="333333"/>
          <w:szCs w:val="18"/>
        </w:rPr>
        <w:t>ocument C/XVII/15 “</w:t>
      </w:r>
      <w:r w:rsidRPr="00657CA6">
        <w:rPr>
          <w:iCs/>
          <w:color w:val="333333"/>
          <w:szCs w:val="18"/>
        </w:rPr>
        <w:t>Report of the seventeenth ordinary session of the Council</w:t>
      </w:r>
      <w:r w:rsidR="00DD1A35">
        <w:rPr>
          <w:iCs/>
          <w:color w:val="333333"/>
          <w:szCs w:val="18"/>
        </w:rPr>
        <w:t>”</w:t>
      </w:r>
      <w:r w:rsidRPr="00657CA6">
        <w:rPr>
          <w:iCs/>
          <w:color w:val="333333"/>
          <w:szCs w:val="18"/>
        </w:rPr>
        <w:t>, Geneva, October 12 to 14, 1983, paragraph 116).</w:t>
      </w:r>
    </w:p>
    <w:p w14:paraId="48F37239" w14:textId="77777777" w:rsidR="003423AB" w:rsidRPr="00657CA6" w:rsidRDefault="003423AB" w:rsidP="003423AB">
      <w:pPr>
        <w:rPr>
          <w:u w:val="single"/>
        </w:rPr>
      </w:pPr>
      <w:bookmarkStart w:id="8" w:name="BMT"/>
      <w:bookmarkEnd w:id="8"/>
      <w:r w:rsidRPr="00657CA6">
        <w:rPr>
          <w:u w:val="single"/>
        </w:rPr>
        <w:t>Working Group on Biochemical and Molecular Techniques, and DNA-Profiling in Particular (BMT)</w:t>
      </w:r>
    </w:p>
    <w:p w14:paraId="3E71DD3B" w14:textId="77777777" w:rsidR="003423AB" w:rsidRPr="00657CA6" w:rsidRDefault="003423AB" w:rsidP="003423AB"/>
    <w:p w14:paraId="3141092F" w14:textId="2A537C13" w:rsidR="003423AB" w:rsidRPr="00657CA6" w:rsidRDefault="003423AB" w:rsidP="003423AB">
      <w:pPr>
        <w:shd w:val="clear" w:color="auto" w:fill="FFFFFF"/>
        <w:spacing w:after="225"/>
        <w:rPr>
          <w:color w:val="333333"/>
          <w:szCs w:val="18"/>
        </w:rPr>
      </w:pPr>
      <w:r w:rsidRPr="00657CA6">
        <w:rPr>
          <w:color w:val="333333"/>
          <w:szCs w:val="18"/>
        </w:rPr>
        <w:t>The Council at its twenty-sixth ordinary session, on October 29, 1992</w:t>
      </w:r>
      <w:r w:rsidR="0063519A">
        <w:rPr>
          <w:color w:val="333333"/>
          <w:szCs w:val="18"/>
        </w:rPr>
        <w:t>,</w:t>
      </w:r>
      <w:r w:rsidRPr="00657CA6">
        <w:rPr>
          <w:color w:val="333333"/>
          <w:szCs w:val="18"/>
        </w:rPr>
        <w:t xml:space="preserve"> agreed to establish the Working Group on Biochemical and Molecular Techniques, DNA-Profiling in Particular (BMT) (see d</w:t>
      </w:r>
      <w:r w:rsidRPr="00657CA6">
        <w:rPr>
          <w:iCs/>
          <w:color w:val="333333"/>
          <w:szCs w:val="18"/>
        </w:rPr>
        <w:t>ocument C/26/15 Report of the twenty-sixth ordinary session of the Council, Geneva, October 29, 1992, paragraph 27).</w:t>
      </w:r>
    </w:p>
    <w:p w14:paraId="270A275E" w14:textId="2350EBB5" w:rsidR="003423AB" w:rsidRPr="00657CA6" w:rsidRDefault="003423AB" w:rsidP="003423AB">
      <w:pPr>
        <w:shd w:val="clear" w:color="auto" w:fill="FFFFFF"/>
        <w:spacing w:after="225"/>
        <w:rPr>
          <w:color w:val="333333"/>
          <w:szCs w:val="18"/>
        </w:rPr>
      </w:pPr>
      <w:r w:rsidRPr="00657CA6">
        <w:rPr>
          <w:color w:val="333333"/>
          <w:szCs w:val="18"/>
        </w:rPr>
        <w:t>The TC at its thirty-eighth session, from April 15 to 17, 2002</w:t>
      </w:r>
      <w:r w:rsidR="0063519A">
        <w:rPr>
          <w:color w:val="333333"/>
          <w:szCs w:val="18"/>
        </w:rPr>
        <w:t>,</w:t>
      </w:r>
      <w:r w:rsidRPr="00657CA6">
        <w:rPr>
          <w:color w:val="333333"/>
          <w:szCs w:val="18"/>
        </w:rPr>
        <w:t xml:space="preserve"> agreed the future role of the BMT as follows </w:t>
      </w:r>
      <w:r>
        <w:rPr>
          <w:iCs/>
          <w:color w:val="333333"/>
          <w:szCs w:val="18"/>
        </w:rPr>
        <w:t>(see d</w:t>
      </w:r>
      <w:r w:rsidRPr="00657CA6">
        <w:rPr>
          <w:iCs/>
          <w:color w:val="333333"/>
          <w:szCs w:val="18"/>
        </w:rPr>
        <w:t>ocument TC/38/16 Report of the thirty-eighth session of the TC, Geneva, April 15 to 17, 2002</w:t>
      </w:r>
      <w:r w:rsidR="0063519A">
        <w:rPr>
          <w:iCs/>
          <w:color w:val="333333"/>
          <w:szCs w:val="18"/>
        </w:rPr>
        <w:t>,</w:t>
      </w:r>
      <w:r w:rsidRPr="00657CA6">
        <w:rPr>
          <w:iCs/>
          <w:color w:val="333333"/>
          <w:szCs w:val="18"/>
        </w:rPr>
        <w:t xml:space="preserve"> paragraph</w:t>
      </w:r>
      <w:r w:rsidR="00D459DF">
        <w:rPr>
          <w:iCs/>
          <w:color w:val="333333"/>
          <w:szCs w:val="18"/>
        </w:rPr>
        <w:t> </w:t>
      </w:r>
      <w:r w:rsidRPr="00657CA6">
        <w:rPr>
          <w:iCs/>
          <w:color w:val="333333"/>
          <w:szCs w:val="18"/>
        </w:rPr>
        <w:t>204)</w:t>
      </w:r>
      <w:r w:rsidRPr="00657CA6">
        <w:rPr>
          <w:color w:val="333333"/>
          <w:szCs w:val="18"/>
        </w:rPr>
        <w:t>:</w:t>
      </w:r>
    </w:p>
    <w:p w14:paraId="4B950C14" w14:textId="77777777" w:rsidR="003423AB" w:rsidRPr="00657CA6" w:rsidRDefault="003423AB" w:rsidP="003423AB">
      <w:pPr>
        <w:shd w:val="clear" w:color="auto" w:fill="FFFFFF"/>
        <w:spacing w:after="225"/>
        <w:rPr>
          <w:color w:val="333333"/>
          <w:szCs w:val="18"/>
        </w:rPr>
      </w:pPr>
      <w:r w:rsidRPr="00657CA6">
        <w:rPr>
          <w:color w:val="333333"/>
          <w:szCs w:val="18"/>
        </w:rPr>
        <w:t>The BMT is a group open to DUS experts, biochemical and molecular specialists and plant breeders, whose role is to:</w:t>
      </w:r>
    </w:p>
    <w:p w14:paraId="2FFD2752" w14:textId="77777777" w:rsidR="003423AB" w:rsidRPr="00657CA6" w:rsidRDefault="003423AB" w:rsidP="003423AB">
      <w:pPr>
        <w:shd w:val="clear" w:color="auto" w:fill="FFFFFF"/>
        <w:spacing w:after="225"/>
        <w:ind w:left="600" w:right="568"/>
        <w:rPr>
          <w:color w:val="333333"/>
          <w:sz w:val="18"/>
          <w:szCs w:val="18"/>
        </w:rPr>
      </w:pPr>
      <w:r w:rsidRPr="00657CA6">
        <w:rPr>
          <w:color w:val="333333"/>
          <w:sz w:val="18"/>
          <w:szCs w:val="18"/>
        </w:rPr>
        <w:t>(</w:t>
      </w:r>
      <w:proofErr w:type="spellStart"/>
      <w:proofErr w:type="gramStart"/>
      <w:r w:rsidRPr="00657CA6">
        <w:rPr>
          <w:color w:val="333333"/>
          <w:sz w:val="18"/>
          <w:szCs w:val="18"/>
        </w:rPr>
        <w:t>i</w:t>
      </w:r>
      <w:proofErr w:type="spellEnd"/>
      <w:proofErr w:type="gramEnd"/>
      <w:r w:rsidRPr="00657CA6">
        <w:rPr>
          <w:color w:val="333333"/>
          <w:sz w:val="18"/>
          <w:szCs w:val="18"/>
        </w:rPr>
        <w:t>) Review general developments in biochemical and molecular techniques;</w:t>
      </w:r>
    </w:p>
    <w:p w14:paraId="1DDA3647" w14:textId="77777777" w:rsidR="003423AB" w:rsidRPr="00657CA6" w:rsidRDefault="003423AB" w:rsidP="003423AB">
      <w:pPr>
        <w:shd w:val="clear" w:color="auto" w:fill="FFFFFF"/>
        <w:spacing w:after="225"/>
        <w:ind w:left="600" w:right="568"/>
        <w:rPr>
          <w:color w:val="333333"/>
          <w:sz w:val="18"/>
          <w:szCs w:val="18"/>
        </w:rPr>
      </w:pPr>
      <w:r w:rsidRPr="00657CA6">
        <w:rPr>
          <w:color w:val="333333"/>
          <w:sz w:val="18"/>
          <w:szCs w:val="18"/>
        </w:rPr>
        <w:t>(ii) Maintain an awareness of relevant applications of biochemical and molecular techniques in plant breeding</w:t>
      </w:r>
      <w:proofErr w:type="gramStart"/>
      <w:r w:rsidRPr="00657CA6">
        <w:rPr>
          <w:color w:val="333333"/>
          <w:sz w:val="18"/>
          <w:szCs w:val="18"/>
        </w:rPr>
        <w:t>;</w:t>
      </w:r>
      <w:proofErr w:type="gramEnd"/>
    </w:p>
    <w:p w14:paraId="57611231" w14:textId="77777777" w:rsidR="003423AB" w:rsidRPr="00657CA6" w:rsidRDefault="003423AB" w:rsidP="003423AB">
      <w:pPr>
        <w:shd w:val="clear" w:color="auto" w:fill="FFFFFF"/>
        <w:spacing w:after="225"/>
        <w:ind w:left="600" w:right="568"/>
        <w:rPr>
          <w:color w:val="333333"/>
          <w:sz w:val="18"/>
          <w:szCs w:val="18"/>
        </w:rPr>
      </w:pPr>
      <w:r w:rsidRPr="00657CA6">
        <w:rPr>
          <w:color w:val="333333"/>
          <w:sz w:val="18"/>
          <w:szCs w:val="18"/>
        </w:rPr>
        <w:t>(iii) Consider the possible application of biochemical and molecular techniques in DUS testing and report its considerations to the TC</w:t>
      </w:r>
      <w:proofErr w:type="gramStart"/>
      <w:r w:rsidRPr="00657CA6">
        <w:rPr>
          <w:color w:val="333333"/>
          <w:sz w:val="18"/>
          <w:szCs w:val="18"/>
        </w:rPr>
        <w:t>;</w:t>
      </w:r>
      <w:proofErr w:type="gramEnd"/>
    </w:p>
    <w:p w14:paraId="4203B7D2" w14:textId="77777777" w:rsidR="003423AB" w:rsidRPr="00657CA6" w:rsidRDefault="003423AB" w:rsidP="003423AB">
      <w:pPr>
        <w:shd w:val="clear" w:color="auto" w:fill="FFFFFF"/>
        <w:spacing w:after="225"/>
        <w:ind w:left="600" w:right="568"/>
        <w:rPr>
          <w:color w:val="333333"/>
          <w:sz w:val="18"/>
          <w:szCs w:val="18"/>
        </w:rPr>
      </w:pPr>
      <w:proofErr w:type="gramStart"/>
      <w:r w:rsidRPr="00657CA6">
        <w:rPr>
          <w:color w:val="333333"/>
          <w:sz w:val="18"/>
          <w:szCs w:val="18"/>
        </w:rPr>
        <w:t>(iv) If</w:t>
      </w:r>
      <w:proofErr w:type="gramEnd"/>
      <w:r w:rsidRPr="00657CA6">
        <w:rPr>
          <w:color w:val="333333"/>
          <w:sz w:val="18"/>
          <w:szCs w:val="18"/>
        </w:rPr>
        <w:t xml:space="preserve"> appropriate, establish guidelines for biochemical and molecular methodologies and their harmonization and, in particular, contribute to the preparation of document TGP/15, “New Types of Characteristics.” These guidelines to </w:t>
      </w:r>
      <w:proofErr w:type="gramStart"/>
      <w:r w:rsidRPr="00657CA6">
        <w:rPr>
          <w:color w:val="333333"/>
          <w:sz w:val="18"/>
          <w:szCs w:val="18"/>
        </w:rPr>
        <w:t>be developed</w:t>
      </w:r>
      <w:proofErr w:type="gramEnd"/>
      <w:r w:rsidRPr="00657CA6">
        <w:rPr>
          <w:color w:val="333333"/>
          <w:sz w:val="18"/>
          <w:szCs w:val="18"/>
        </w:rPr>
        <w:t xml:space="preserve"> in conjunction with the Technical Working Parties;</w:t>
      </w:r>
    </w:p>
    <w:p w14:paraId="23AFBAD9" w14:textId="77777777" w:rsidR="003423AB" w:rsidRPr="00657CA6" w:rsidRDefault="003423AB" w:rsidP="003423AB">
      <w:pPr>
        <w:shd w:val="clear" w:color="auto" w:fill="FFFFFF"/>
        <w:spacing w:after="225"/>
        <w:ind w:left="600" w:right="568"/>
        <w:rPr>
          <w:color w:val="333333"/>
          <w:sz w:val="18"/>
          <w:szCs w:val="18"/>
        </w:rPr>
      </w:pPr>
      <w:r w:rsidRPr="00657CA6">
        <w:rPr>
          <w:color w:val="333333"/>
          <w:sz w:val="18"/>
          <w:szCs w:val="18"/>
        </w:rPr>
        <w:t>(v) Consider initiatives from TWPs, for the establishment of crop specific subgroups, taking into account available information and the need for biochemical and molecular methods</w:t>
      </w:r>
      <w:proofErr w:type="gramStart"/>
      <w:r w:rsidRPr="00657CA6">
        <w:rPr>
          <w:color w:val="333333"/>
          <w:sz w:val="18"/>
          <w:szCs w:val="18"/>
        </w:rPr>
        <w:t>;</w:t>
      </w:r>
      <w:proofErr w:type="gramEnd"/>
    </w:p>
    <w:p w14:paraId="279FDC38" w14:textId="77777777" w:rsidR="003423AB" w:rsidRPr="00657CA6" w:rsidRDefault="003423AB" w:rsidP="003423AB">
      <w:pPr>
        <w:shd w:val="clear" w:color="auto" w:fill="FFFFFF"/>
        <w:spacing w:after="225"/>
        <w:ind w:left="600" w:right="568"/>
        <w:rPr>
          <w:color w:val="333333"/>
          <w:sz w:val="18"/>
          <w:szCs w:val="18"/>
        </w:rPr>
      </w:pPr>
      <w:proofErr w:type="gramStart"/>
      <w:r w:rsidRPr="00657CA6">
        <w:rPr>
          <w:color w:val="333333"/>
          <w:sz w:val="18"/>
          <w:szCs w:val="18"/>
        </w:rPr>
        <w:t>(vi) Develop</w:t>
      </w:r>
      <w:proofErr w:type="gramEnd"/>
      <w:r w:rsidRPr="00657CA6">
        <w:rPr>
          <w:color w:val="333333"/>
          <w:sz w:val="18"/>
          <w:szCs w:val="18"/>
        </w:rPr>
        <w:t xml:space="preserve"> guidelines regarding the management and harmonization of databases of biochemical and molecular information, in conjunction with the TWC;</w:t>
      </w:r>
    </w:p>
    <w:p w14:paraId="3AD00B76" w14:textId="77777777" w:rsidR="003423AB" w:rsidRPr="00657CA6" w:rsidRDefault="003423AB" w:rsidP="003423AB">
      <w:pPr>
        <w:shd w:val="clear" w:color="auto" w:fill="FFFFFF"/>
        <w:spacing w:after="225"/>
        <w:ind w:left="600" w:right="568"/>
        <w:rPr>
          <w:color w:val="333333"/>
          <w:sz w:val="18"/>
          <w:szCs w:val="18"/>
        </w:rPr>
      </w:pPr>
      <w:r w:rsidRPr="00657CA6">
        <w:rPr>
          <w:color w:val="333333"/>
          <w:sz w:val="18"/>
          <w:szCs w:val="18"/>
        </w:rPr>
        <w:t>(vii) Receive reports from Crop Subgroups and the BMT Review Group;</w:t>
      </w:r>
    </w:p>
    <w:p w14:paraId="5A5493C5" w14:textId="77777777" w:rsidR="003423AB" w:rsidRDefault="003423AB" w:rsidP="003423AB">
      <w:pPr>
        <w:shd w:val="clear" w:color="auto" w:fill="FFFFFF"/>
        <w:spacing w:after="225"/>
        <w:ind w:left="600" w:right="568"/>
      </w:pPr>
      <w:r w:rsidRPr="00657CA6">
        <w:rPr>
          <w:color w:val="333333"/>
          <w:sz w:val="18"/>
          <w:szCs w:val="18"/>
        </w:rPr>
        <w:t>(viii) Provide a forum for discussion on the use of biochemical and molecular techniques in the consideration of essential derivation and variety identification.</w:t>
      </w:r>
    </w:p>
    <w:p w14:paraId="77D33A76" w14:textId="2BEE4B23" w:rsidR="003423AB" w:rsidRDefault="003423AB" w:rsidP="00D51651">
      <w:pPr>
        <w:jc w:val="right"/>
      </w:pPr>
    </w:p>
    <w:p w14:paraId="6FC54BF0" w14:textId="77777777" w:rsidR="003423AB" w:rsidRDefault="003423AB" w:rsidP="00D51651">
      <w:pPr>
        <w:jc w:val="right"/>
      </w:pPr>
      <w:bookmarkStart w:id="9" w:name="_GoBack"/>
      <w:bookmarkEnd w:id="9"/>
    </w:p>
    <w:p w14:paraId="150F3908" w14:textId="313A85C4" w:rsidR="00050E16" w:rsidRPr="00C5280D" w:rsidRDefault="00D51651" w:rsidP="00DD1A35">
      <w:pPr>
        <w:jc w:val="right"/>
      </w:pPr>
      <w:r w:rsidRPr="00C5280D">
        <w:t xml:space="preserve"> [End of</w:t>
      </w:r>
      <w:r w:rsidR="00DD1A35">
        <w:t xml:space="preserve"> Annex and of</w:t>
      </w:r>
      <w:r w:rsidRPr="00C5280D">
        <w:t xml:space="preserve"> document]</w:t>
      </w:r>
    </w:p>
    <w:sectPr w:rsidR="00050E16" w:rsidRPr="00C5280D" w:rsidSect="00906DDC">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9B260" w14:textId="77777777" w:rsidR="00BA78DD" w:rsidRDefault="00BA78DD" w:rsidP="006655D3">
      <w:r>
        <w:separator/>
      </w:r>
    </w:p>
    <w:p w14:paraId="55FCBB8E" w14:textId="77777777" w:rsidR="00BA78DD" w:rsidRDefault="00BA78DD" w:rsidP="006655D3"/>
    <w:p w14:paraId="5BB416A5" w14:textId="77777777" w:rsidR="00BA78DD" w:rsidRDefault="00BA78DD" w:rsidP="006655D3"/>
  </w:endnote>
  <w:endnote w:type="continuationSeparator" w:id="0">
    <w:p w14:paraId="697D4061" w14:textId="77777777" w:rsidR="00BA78DD" w:rsidRDefault="00BA78DD" w:rsidP="006655D3">
      <w:r>
        <w:separator/>
      </w:r>
    </w:p>
    <w:p w14:paraId="051BB690" w14:textId="77777777" w:rsidR="00BA78DD" w:rsidRPr="00294751" w:rsidRDefault="00BA78DD">
      <w:pPr>
        <w:pStyle w:val="Footer"/>
        <w:spacing w:after="60"/>
        <w:rPr>
          <w:sz w:val="18"/>
          <w:lang w:val="fr-FR"/>
        </w:rPr>
      </w:pPr>
      <w:r w:rsidRPr="00294751">
        <w:rPr>
          <w:sz w:val="18"/>
          <w:lang w:val="fr-FR"/>
        </w:rPr>
        <w:t>[Suite de la note de la page précédente]</w:t>
      </w:r>
    </w:p>
    <w:p w14:paraId="13376651" w14:textId="77777777" w:rsidR="00BA78DD" w:rsidRPr="00294751" w:rsidRDefault="00BA78DD" w:rsidP="006655D3">
      <w:pPr>
        <w:rPr>
          <w:lang w:val="fr-FR"/>
        </w:rPr>
      </w:pPr>
    </w:p>
    <w:p w14:paraId="4F5CE726" w14:textId="77777777" w:rsidR="00BA78DD" w:rsidRPr="00294751" w:rsidRDefault="00BA78DD" w:rsidP="006655D3">
      <w:pPr>
        <w:rPr>
          <w:lang w:val="fr-FR"/>
        </w:rPr>
      </w:pPr>
    </w:p>
  </w:endnote>
  <w:endnote w:type="continuationNotice" w:id="1">
    <w:p w14:paraId="725C39F6" w14:textId="77777777" w:rsidR="00BA78DD" w:rsidRPr="00294751" w:rsidRDefault="00BA78DD" w:rsidP="006655D3">
      <w:pPr>
        <w:rPr>
          <w:lang w:val="fr-FR"/>
        </w:rPr>
      </w:pPr>
      <w:r w:rsidRPr="00294751">
        <w:rPr>
          <w:lang w:val="fr-FR"/>
        </w:rPr>
        <w:t>[Suite de la note page suivante]</w:t>
      </w:r>
    </w:p>
    <w:p w14:paraId="57289232" w14:textId="77777777" w:rsidR="00BA78DD" w:rsidRPr="00294751" w:rsidRDefault="00BA78DD" w:rsidP="006655D3">
      <w:pPr>
        <w:rPr>
          <w:lang w:val="fr-FR"/>
        </w:rPr>
      </w:pPr>
    </w:p>
    <w:p w14:paraId="4A7D5D82" w14:textId="77777777" w:rsidR="00BA78DD" w:rsidRPr="00294751" w:rsidRDefault="00BA78D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89F0B" w14:textId="77777777" w:rsidR="00BA78DD" w:rsidRDefault="00BA78DD" w:rsidP="006655D3">
      <w:r>
        <w:separator/>
      </w:r>
    </w:p>
  </w:footnote>
  <w:footnote w:type="continuationSeparator" w:id="0">
    <w:p w14:paraId="4AB2C89C" w14:textId="77777777" w:rsidR="00BA78DD" w:rsidRDefault="00BA78DD" w:rsidP="006655D3">
      <w:r>
        <w:separator/>
      </w:r>
    </w:p>
  </w:footnote>
  <w:footnote w:type="continuationNotice" w:id="1">
    <w:p w14:paraId="3329160F" w14:textId="77777777" w:rsidR="00BA78DD" w:rsidRPr="00AB530F" w:rsidRDefault="00BA78D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F175" w14:textId="77777777" w:rsidR="00182B99" w:rsidRPr="00C5280D" w:rsidRDefault="0021576F" w:rsidP="00EB048E">
    <w:pPr>
      <w:pStyle w:val="Header"/>
      <w:rPr>
        <w:rStyle w:val="PageNumber"/>
        <w:lang w:val="en-US"/>
      </w:rPr>
    </w:pPr>
    <w:r>
      <w:rPr>
        <w:rStyle w:val="PageNumber"/>
        <w:lang w:val="en-US"/>
      </w:rPr>
      <w:t>TWP/</w:t>
    </w:r>
    <w:r w:rsidR="000D78B3">
      <w:rPr>
        <w:rStyle w:val="PageNumber"/>
        <w:lang w:val="en-US"/>
      </w:rPr>
      <w:t>4</w:t>
    </w:r>
    <w:r w:rsidR="00667404">
      <w:rPr>
        <w:rStyle w:val="PageNumber"/>
        <w:lang w:val="en-US"/>
      </w:rPr>
      <w:t>/</w:t>
    </w:r>
    <w:r w:rsidR="00BF2267">
      <w:rPr>
        <w:rStyle w:val="PageNumber"/>
        <w:lang w:val="en-US"/>
      </w:rPr>
      <w:t>12</w:t>
    </w:r>
  </w:p>
  <w:p w14:paraId="4F701016" w14:textId="453D0CE9"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77A88">
      <w:rPr>
        <w:rStyle w:val="PageNumber"/>
        <w:noProof/>
        <w:lang w:val="en-US"/>
      </w:rPr>
      <w:t>4</w:t>
    </w:r>
    <w:r w:rsidRPr="00C5280D">
      <w:rPr>
        <w:rStyle w:val="PageNumber"/>
        <w:lang w:val="en-US"/>
      </w:rPr>
      <w:fldChar w:fldCharType="end"/>
    </w:r>
  </w:p>
  <w:p w14:paraId="1925FC21"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2FA4" w14:textId="77777777" w:rsidR="00DD1A35" w:rsidRPr="00C5280D" w:rsidRDefault="00DD1A35" w:rsidP="00EB048E">
    <w:pPr>
      <w:pStyle w:val="Header"/>
      <w:rPr>
        <w:rStyle w:val="PageNumber"/>
        <w:lang w:val="en-US"/>
      </w:rPr>
    </w:pPr>
    <w:r>
      <w:rPr>
        <w:rStyle w:val="PageNumber"/>
        <w:lang w:val="en-US"/>
      </w:rPr>
      <w:t>TWP/4/12</w:t>
    </w:r>
  </w:p>
  <w:p w14:paraId="25495423" w14:textId="007EB7D3" w:rsidR="00DD1A35" w:rsidRPr="00C5280D" w:rsidRDefault="00DD1A3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017A5">
      <w:rPr>
        <w:rStyle w:val="PageNumber"/>
        <w:noProof/>
        <w:lang w:val="en-US"/>
      </w:rPr>
      <w:t>6</w:t>
    </w:r>
    <w:r w:rsidRPr="00C5280D">
      <w:rPr>
        <w:rStyle w:val="PageNumber"/>
        <w:lang w:val="en-US"/>
      </w:rPr>
      <w:fldChar w:fldCharType="end"/>
    </w:r>
  </w:p>
  <w:p w14:paraId="092D86FA" w14:textId="77777777" w:rsidR="00DD1A35" w:rsidRPr="00C5280D" w:rsidRDefault="00DD1A3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F2D1" w14:textId="77777777" w:rsidR="00DD1A35" w:rsidRPr="00C5280D" w:rsidRDefault="00DD1A35" w:rsidP="00DD1A35">
    <w:pPr>
      <w:pStyle w:val="Header"/>
      <w:rPr>
        <w:rStyle w:val="PageNumber"/>
        <w:lang w:val="en-US"/>
      </w:rPr>
    </w:pPr>
    <w:r>
      <w:rPr>
        <w:rStyle w:val="PageNumber"/>
        <w:lang w:val="en-US"/>
      </w:rPr>
      <w:t>TWP/4/12</w:t>
    </w:r>
  </w:p>
  <w:p w14:paraId="7CFF1503" w14:textId="7F7AB0F1" w:rsidR="00DD1A35" w:rsidRDefault="00DD1A35" w:rsidP="00DD1A35">
    <w:pPr>
      <w:pStyle w:val="Header"/>
      <w:rPr>
        <w:lang w:val="en-US"/>
      </w:rPr>
    </w:pPr>
  </w:p>
  <w:p w14:paraId="20E31AF1" w14:textId="2BEAB4A1" w:rsidR="00DD1A35" w:rsidRPr="00C5280D" w:rsidRDefault="00DD1A35" w:rsidP="00DD1A35">
    <w:pPr>
      <w:pStyle w:val="Header"/>
      <w:rPr>
        <w:lang w:val="en-US"/>
      </w:rPr>
    </w:pPr>
    <w:r>
      <w:rPr>
        <w:lang w:val="en-US"/>
      </w:rPr>
      <w:t>ANNEX</w:t>
    </w:r>
  </w:p>
  <w:p w14:paraId="742B07BB" w14:textId="77777777" w:rsidR="00DD1A35" w:rsidRDefault="00DD1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370AD"/>
    <w:multiLevelType w:val="hybridMultilevel"/>
    <w:tmpl w:val="3ADA0B7A"/>
    <w:lvl w:ilvl="0" w:tplc="094E7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06D09"/>
    <w:multiLevelType w:val="hybridMultilevel"/>
    <w:tmpl w:val="667282FA"/>
    <w:lvl w:ilvl="0" w:tplc="C39E1E5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96A70"/>
    <w:multiLevelType w:val="hybridMultilevel"/>
    <w:tmpl w:val="3E78E896"/>
    <w:lvl w:ilvl="0" w:tplc="53403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36"/>
    <w:rsid w:val="00010CF3"/>
    <w:rsid w:val="00011E27"/>
    <w:rsid w:val="000148BC"/>
    <w:rsid w:val="00024AB8"/>
    <w:rsid w:val="0002555A"/>
    <w:rsid w:val="00030854"/>
    <w:rsid w:val="00036028"/>
    <w:rsid w:val="00044642"/>
    <w:rsid w:val="000446B9"/>
    <w:rsid w:val="00047E21"/>
    <w:rsid w:val="00050E16"/>
    <w:rsid w:val="00074062"/>
    <w:rsid w:val="00085505"/>
    <w:rsid w:val="00087352"/>
    <w:rsid w:val="00094785"/>
    <w:rsid w:val="000A168E"/>
    <w:rsid w:val="000C4E25"/>
    <w:rsid w:val="000C7021"/>
    <w:rsid w:val="000C71FF"/>
    <w:rsid w:val="000D6BBC"/>
    <w:rsid w:val="000D7780"/>
    <w:rsid w:val="000D78B3"/>
    <w:rsid w:val="000E636A"/>
    <w:rsid w:val="000F2F11"/>
    <w:rsid w:val="00105929"/>
    <w:rsid w:val="00110C36"/>
    <w:rsid w:val="001131D5"/>
    <w:rsid w:val="001132F2"/>
    <w:rsid w:val="00120911"/>
    <w:rsid w:val="00140ED4"/>
    <w:rsid w:val="00141DB8"/>
    <w:rsid w:val="001449AC"/>
    <w:rsid w:val="00152FD9"/>
    <w:rsid w:val="00172084"/>
    <w:rsid w:val="0017474A"/>
    <w:rsid w:val="001758C6"/>
    <w:rsid w:val="00182B99"/>
    <w:rsid w:val="001C743D"/>
    <w:rsid w:val="001D6303"/>
    <w:rsid w:val="0021332C"/>
    <w:rsid w:val="00213982"/>
    <w:rsid w:val="0021576F"/>
    <w:rsid w:val="00222BDF"/>
    <w:rsid w:val="002371C8"/>
    <w:rsid w:val="0024416D"/>
    <w:rsid w:val="002560A4"/>
    <w:rsid w:val="00266E13"/>
    <w:rsid w:val="00271911"/>
    <w:rsid w:val="002800A0"/>
    <w:rsid w:val="002801B3"/>
    <w:rsid w:val="00281060"/>
    <w:rsid w:val="00284CDF"/>
    <w:rsid w:val="002863C2"/>
    <w:rsid w:val="002940E8"/>
    <w:rsid w:val="00294751"/>
    <w:rsid w:val="00297AFB"/>
    <w:rsid w:val="002A043C"/>
    <w:rsid w:val="002A6E50"/>
    <w:rsid w:val="002B4298"/>
    <w:rsid w:val="002C256A"/>
    <w:rsid w:val="002C2660"/>
    <w:rsid w:val="002E6E41"/>
    <w:rsid w:val="00300EAB"/>
    <w:rsid w:val="00305A7F"/>
    <w:rsid w:val="00314E1E"/>
    <w:rsid w:val="003152FE"/>
    <w:rsid w:val="00327436"/>
    <w:rsid w:val="00335389"/>
    <w:rsid w:val="003423AB"/>
    <w:rsid w:val="00344BD6"/>
    <w:rsid w:val="0035528D"/>
    <w:rsid w:val="00361821"/>
    <w:rsid w:val="00361E9E"/>
    <w:rsid w:val="00370BF0"/>
    <w:rsid w:val="00384B59"/>
    <w:rsid w:val="003A629F"/>
    <w:rsid w:val="003A702D"/>
    <w:rsid w:val="003B204E"/>
    <w:rsid w:val="003B4BAD"/>
    <w:rsid w:val="003C7FBE"/>
    <w:rsid w:val="003D227C"/>
    <w:rsid w:val="003D2B4D"/>
    <w:rsid w:val="00444A88"/>
    <w:rsid w:val="004528CE"/>
    <w:rsid w:val="0045554F"/>
    <w:rsid w:val="0046287C"/>
    <w:rsid w:val="00474DA4"/>
    <w:rsid w:val="00476B4D"/>
    <w:rsid w:val="004805FA"/>
    <w:rsid w:val="00480F26"/>
    <w:rsid w:val="00487192"/>
    <w:rsid w:val="004935D2"/>
    <w:rsid w:val="0049744F"/>
    <w:rsid w:val="004B1215"/>
    <w:rsid w:val="004C39C2"/>
    <w:rsid w:val="004D047D"/>
    <w:rsid w:val="004D3CAA"/>
    <w:rsid w:val="004F1E9E"/>
    <w:rsid w:val="004F305A"/>
    <w:rsid w:val="00512164"/>
    <w:rsid w:val="00520297"/>
    <w:rsid w:val="00524CC2"/>
    <w:rsid w:val="005338F9"/>
    <w:rsid w:val="0054281C"/>
    <w:rsid w:val="00544581"/>
    <w:rsid w:val="0055268D"/>
    <w:rsid w:val="00562FEC"/>
    <w:rsid w:val="00576BE4"/>
    <w:rsid w:val="00586CB9"/>
    <w:rsid w:val="005A400A"/>
    <w:rsid w:val="005B2762"/>
    <w:rsid w:val="005F353F"/>
    <w:rsid w:val="005F7B92"/>
    <w:rsid w:val="00603DEB"/>
    <w:rsid w:val="00612379"/>
    <w:rsid w:val="006153B6"/>
    <w:rsid w:val="0061555F"/>
    <w:rsid w:val="00621302"/>
    <w:rsid w:val="006335F9"/>
    <w:rsid w:val="0063519A"/>
    <w:rsid w:val="006357F9"/>
    <w:rsid w:val="00636CA6"/>
    <w:rsid w:val="00641200"/>
    <w:rsid w:val="00641C43"/>
    <w:rsid w:val="006655D3"/>
    <w:rsid w:val="00667404"/>
    <w:rsid w:val="006756EA"/>
    <w:rsid w:val="00677A17"/>
    <w:rsid w:val="00677A88"/>
    <w:rsid w:val="00687EB4"/>
    <w:rsid w:val="00695C56"/>
    <w:rsid w:val="006A5CDE"/>
    <w:rsid w:val="006A644A"/>
    <w:rsid w:val="006B17D2"/>
    <w:rsid w:val="006C224E"/>
    <w:rsid w:val="006C6749"/>
    <w:rsid w:val="006D780A"/>
    <w:rsid w:val="006F5C97"/>
    <w:rsid w:val="00700F6B"/>
    <w:rsid w:val="00702A38"/>
    <w:rsid w:val="0071271E"/>
    <w:rsid w:val="00732DEC"/>
    <w:rsid w:val="00735BD5"/>
    <w:rsid w:val="0073650B"/>
    <w:rsid w:val="007472B2"/>
    <w:rsid w:val="00751613"/>
    <w:rsid w:val="007556F6"/>
    <w:rsid w:val="00760EEF"/>
    <w:rsid w:val="00777EE5"/>
    <w:rsid w:val="00784836"/>
    <w:rsid w:val="0079023E"/>
    <w:rsid w:val="007A2854"/>
    <w:rsid w:val="007A3F55"/>
    <w:rsid w:val="007C1D92"/>
    <w:rsid w:val="007C4CB9"/>
    <w:rsid w:val="007D0B9D"/>
    <w:rsid w:val="007D19B0"/>
    <w:rsid w:val="007D7BA0"/>
    <w:rsid w:val="007F498F"/>
    <w:rsid w:val="0080679D"/>
    <w:rsid w:val="008108B0"/>
    <w:rsid w:val="00811B20"/>
    <w:rsid w:val="008211B5"/>
    <w:rsid w:val="0082296E"/>
    <w:rsid w:val="00823655"/>
    <w:rsid w:val="00824099"/>
    <w:rsid w:val="008358BD"/>
    <w:rsid w:val="00835B95"/>
    <w:rsid w:val="00846D7C"/>
    <w:rsid w:val="00860A1D"/>
    <w:rsid w:val="00867AC1"/>
    <w:rsid w:val="0087152E"/>
    <w:rsid w:val="00890DF8"/>
    <w:rsid w:val="008A743F"/>
    <w:rsid w:val="008C0970"/>
    <w:rsid w:val="008D0BC5"/>
    <w:rsid w:val="008D2CF7"/>
    <w:rsid w:val="008E06E1"/>
    <w:rsid w:val="008F3CB1"/>
    <w:rsid w:val="00900C26"/>
    <w:rsid w:val="0090197F"/>
    <w:rsid w:val="00906DDC"/>
    <w:rsid w:val="009114F0"/>
    <w:rsid w:val="00925551"/>
    <w:rsid w:val="00934E09"/>
    <w:rsid w:val="00936253"/>
    <w:rsid w:val="00940D46"/>
    <w:rsid w:val="009452F4"/>
    <w:rsid w:val="0095149B"/>
    <w:rsid w:val="00952DD4"/>
    <w:rsid w:val="00965AE7"/>
    <w:rsid w:val="00967644"/>
    <w:rsid w:val="00970FED"/>
    <w:rsid w:val="00974F36"/>
    <w:rsid w:val="00992D82"/>
    <w:rsid w:val="00997029"/>
    <w:rsid w:val="009A0297"/>
    <w:rsid w:val="009A5D98"/>
    <w:rsid w:val="009A7339"/>
    <w:rsid w:val="009B440E"/>
    <w:rsid w:val="009D0308"/>
    <w:rsid w:val="009D383E"/>
    <w:rsid w:val="009D690D"/>
    <w:rsid w:val="009E65B6"/>
    <w:rsid w:val="009F49D7"/>
    <w:rsid w:val="00A24C10"/>
    <w:rsid w:val="00A42AC3"/>
    <w:rsid w:val="00A430CF"/>
    <w:rsid w:val="00A477FE"/>
    <w:rsid w:val="00A54309"/>
    <w:rsid w:val="00A647E8"/>
    <w:rsid w:val="00A75F96"/>
    <w:rsid w:val="00A94DB5"/>
    <w:rsid w:val="00AB2B93"/>
    <w:rsid w:val="00AB530F"/>
    <w:rsid w:val="00AB7E5B"/>
    <w:rsid w:val="00AC2883"/>
    <w:rsid w:val="00AD5FB2"/>
    <w:rsid w:val="00AE0EF1"/>
    <w:rsid w:val="00AE2937"/>
    <w:rsid w:val="00B07301"/>
    <w:rsid w:val="00B11F3E"/>
    <w:rsid w:val="00B224DE"/>
    <w:rsid w:val="00B324D4"/>
    <w:rsid w:val="00B3799B"/>
    <w:rsid w:val="00B46575"/>
    <w:rsid w:val="00B51194"/>
    <w:rsid w:val="00B54B81"/>
    <w:rsid w:val="00B61777"/>
    <w:rsid w:val="00B76ADC"/>
    <w:rsid w:val="00B84BBD"/>
    <w:rsid w:val="00B926F3"/>
    <w:rsid w:val="00BA43FB"/>
    <w:rsid w:val="00BA78DD"/>
    <w:rsid w:val="00BC127D"/>
    <w:rsid w:val="00BC1FE6"/>
    <w:rsid w:val="00BE384A"/>
    <w:rsid w:val="00BF2267"/>
    <w:rsid w:val="00BF26C7"/>
    <w:rsid w:val="00BF40DC"/>
    <w:rsid w:val="00C017A5"/>
    <w:rsid w:val="00C061B6"/>
    <w:rsid w:val="00C22DEA"/>
    <w:rsid w:val="00C2446C"/>
    <w:rsid w:val="00C36AE5"/>
    <w:rsid w:val="00C41F17"/>
    <w:rsid w:val="00C527FA"/>
    <w:rsid w:val="00C5280D"/>
    <w:rsid w:val="00C53EB3"/>
    <w:rsid w:val="00C5791C"/>
    <w:rsid w:val="00C66290"/>
    <w:rsid w:val="00C72B7A"/>
    <w:rsid w:val="00C82A14"/>
    <w:rsid w:val="00C863D6"/>
    <w:rsid w:val="00C973F2"/>
    <w:rsid w:val="00CA304C"/>
    <w:rsid w:val="00CA774A"/>
    <w:rsid w:val="00CC11B0"/>
    <w:rsid w:val="00CC2841"/>
    <w:rsid w:val="00CC5A7C"/>
    <w:rsid w:val="00CD135E"/>
    <w:rsid w:val="00CF1330"/>
    <w:rsid w:val="00CF7E36"/>
    <w:rsid w:val="00D01D7C"/>
    <w:rsid w:val="00D02621"/>
    <w:rsid w:val="00D253B1"/>
    <w:rsid w:val="00D30F65"/>
    <w:rsid w:val="00D3708D"/>
    <w:rsid w:val="00D40426"/>
    <w:rsid w:val="00D459DF"/>
    <w:rsid w:val="00D51651"/>
    <w:rsid w:val="00D55F51"/>
    <w:rsid w:val="00D57C96"/>
    <w:rsid w:val="00D57D18"/>
    <w:rsid w:val="00D91203"/>
    <w:rsid w:val="00D95174"/>
    <w:rsid w:val="00D96057"/>
    <w:rsid w:val="00DA1712"/>
    <w:rsid w:val="00DA4499"/>
    <w:rsid w:val="00DA4973"/>
    <w:rsid w:val="00DA6F36"/>
    <w:rsid w:val="00DB41FA"/>
    <w:rsid w:val="00DB596E"/>
    <w:rsid w:val="00DB7773"/>
    <w:rsid w:val="00DC00EA"/>
    <w:rsid w:val="00DC3802"/>
    <w:rsid w:val="00DD1A35"/>
    <w:rsid w:val="00DF49FB"/>
    <w:rsid w:val="00E07D87"/>
    <w:rsid w:val="00E16438"/>
    <w:rsid w:val="00E21C8B"/>
    <w:rsid w:val="00E24E9F"/>
    <w:rsid w:val="00E32F7E"/>
    <w:rsid w:val="00E5267B"/>
    <w:rsid w:val="00E62CC4"/>
    <w:rsid w:val="00E70039"/>
    <w:rsid w:val="00E72D49"/>
    <w:rsid w:val="00E7593C"/>
    <w:rsid w:val="00E7678A"/>
    <w:rsid w:val="00E83273"/>
    <w:rsid w:val="00E935F1"/>
    <w:rsid w:val="00E94A81"/>
    <w:rsid w:val="00E96300"/>
    <w:rsid w:val="00EA1DE0"/>
    <w:rsid w:val="00EA1FFB"/>
    <w:rsid w:val="00EB048E"/>
    <w:rsid w:val="00EB4E9C"/>
    <w:rsid w:val="00EC481C"/>
    <w:rsid w:val="00EE1AFA"/>
    <w:rsid w:val="00EE34DF"/>
    <w:rsid w:val="00EF2F89"/>
    <w:rsid w:val="00EF65C3"/>
    <w:rsid w:val="00F03E98"/>
    <w:rsid w:val="00F1237A"/>
    <w:rsid w:val="00F22CBD"/>
    <w:rsid w:val="00F272F1"/>
    <w:rsid w:val="00F3446D"/>
    <w:rsid w:val="00F40652"/>
    <w:rsid w:val="00F45372"/>
    <w:rsid w:val="00F54CE9"/>
    <w:rsid w:val="00F560F7"/>
    <w:rsid w:val="00F6334D"/>
    <w:rsid w:val="00F76A11"/>
    <w:rsid w:val="00FA49AB"/>
    <w:rsid w:val="00FA56CD"/>
    <w:rsid w:val="00FC5F46"/>
    <w:rsid w:val="00FD209F"/>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215F97"/>
  <w15:docId w15:val="{2EF23B70-9DBD-4EB4-B42E-9E00004A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43D"/>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C017A5"/>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017A5"/>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3Char">
    <w:name w:val="Heading 3 Char"/>
    <w:basedOn w:val="DefaultParagraphFont"/>
    <w:link w:val="Heading3"/>
    <w:rsid w:val="00974F36"/>
    <w:rPr>
      <w:rFonts w:ascii="Arial" w:hAnsi="Arial"/>
      <w:i/>
    </w:rPr>
  </w:style>
  <w:style w:type="table" w:styleId="TableGrid">
    <w:name w:val="Table Grid"/>
    <w:basedOn w:val="TableNormal"/>
    <w:rsid w:val="00974F36"/>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8CE"/>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A75F96"/>
    <w:pPr>
      <w:ind w:left="720"/>
      <w:contextualSpacing/>
    </w:pPr>
  </w:style>
  <w:style w:type="character" w:styleId="CommentReference">
    <w:name w:val="annotation reference"/>
    <w:basedOn w:val="DefaultParagraphFont"/>
    <w:semiHidden/>
    <w:unhideWhenUsed/>
    <w:rsid w:val="003A702D"/>
    <w:rPr>
      <w:sz w:val="16"/>
      <w:szCs w:val="16"/>
    </w:rPr>
  </w:style>
  <w:style w:type="paragraph" w:styleId="CommentText">
    <w:name w:val="annotation text"/>
    <w:basedOn w:val="Normal"/>
    <w:link w:val="CommentTextChar"/>
    <w:semiHidden/>
    <w:unhideWhenUsed/>
    <w:rsid w:val="003A702D"/>
  </w:style>
  <w:style w:type="character" w:customStyle="1" w:styleId="CommentTextChar">
    <w:name w:val="Comment Text Char"/>
    <w:basedOn w:val="DefaultParagraphFont"/>
    <w:link w:val="CommentText"/>
    <w:semiHidden/>
    <w:rsid w:val="003A702D"/>
    <w:rPr>
      <w:rFonts w:ascii="Arial" w:hAnsi="Arial"/>
    </w:rPr>
  </w:style>
  <w:style w:type="paragraph" w:styleId="CommentSubject">
    <w:name w:val="annotation subject"/>
    <w:basedOn w:val="CommentText"/>
    <w:next w:val="CommentText"/>
    <w:link w:val="CommentSubjectChar"/>
    <w:semiHidden/>
    <w:unhideWhenUsed/>
    <w:rsid w:val="003A702D"/>
    <w:rPr>
      <w:b/>
      <w:bCs/>
    </w:rPr>
  </w:style>
  <w:style w:type="character" w:customStyle="1" w:styleId="CommentSubjectChar">
    <w:name w:val="Comment Subject Char"/>
    <w:basedOn w:val="CommentTextChar"/>
    <w:link w:val="CommentSubject"/>
    <w:semiHidden/>
    <w:rsid w:val="003A702D"/>
    <w:rPr>
      <w:rFonts w:ascii="Arial" w:hAnsi="Arial"/>
      <w:b/>
      <w:bCs/>
    </w:rPr>
  </w:style>
  <w:style w:type="paragraph" w:styleId="Revision">
    <w:name w:val="Revision"/>
    <w:hidden/>
    <w:uiPriority w:val="99"/>
    <w:semiHidden/>
    <w:rsid w:val="003A70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536117061">
      <w:bodyDiv w:val="1"/>
      <w:marLeft w:val="0"/>
      <w:marRight w:val="0"/>
      <w:marTop w:val="0"/>
      <w:marBottom w:val="0"/>
      <w:divBdr>
        <w:top w:val="none" w:sz="0" w:space="0" w:color="auto"/>
        <w:left w:val="none" w:sz="0" w:space="0" w:color="auto"/>
        <w:bottom w:val="none" w:sz="0" w:space="0" w:color="auto"/>
        <w:right w:val="none" w:sz="0" w:space="0" w:color="auto"/>
      </w:divBdr>
    </w:div>
    <w:div w:id="1033116367">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196654031">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 w:id="1941521607">
      <w:bodyDiv w:val="1"/>
      <w:marLeft w:val="0"/>
      <w:marRight w:val="0"/>
      <w:marTop w:val="0"/>
      <w:marBottom w:val="0"/>
      <w:divBdr>
        <w:top w:val="none" w:sz="0" w:space="0" w:color="auto"/>
        <w:left w:val="none" w:sz="0" w:space="0" w:color="auto"/>
        <w:bottom w:val="none" w:sz="0" w:space="0" w:color="auto"/>
        <w:right w:val="none" w:sz="0" w:space="0" w:color="auto"/>
      </w:divBdr>
    </w:div>
    <w:div w:id="2021661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9266-B19C-4681-82C5-604657D4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5</Pages>
  <Words>1976</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TWP/4/12</dc:title>
  <dc:creator>REZENDE TAVEIRA Leontino</dc:creator>
  <cp:lastModifiedBy>MAY Jessica</cp:lastModifiedBy>
  <cp:revision>5</cp:revision>
  <cp:lastPrinted>2017-05-05T08:07:00Z</cp:lastPrinted>
  <dcterms:created xsi:type="dcterms:W3CDTF">2020-04-14T11:28:00Z</dcterms:created>
  <dcterms:modified xsi:type="dcterms:W3CDTF">2020-04-14T13:48:00Z</dcterms:modified>
</cp:coreProperties>
</file>