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6751C5">
        <w:tc>
          <w:tcPr>
            <w:tcW w:w="6512" w:type="dxa"/>
          </w:tcPr>
          <w:p w:rsidR="00C82A14" w:rsidRDefault="00C82A14" w:rsidP="00C82A14">
            <w:pPr>
              <w:pStyle w:val="Sessiontwp"/>
            </w:pPr>
            <w:r>
              <w:t>Technical Working Party for Vegetables</w:t>
            </w:r>
          </w:p>
          <w:p w:rsidR="00C82A14" w:rsidRPr="00F66083" w:rsidRDefault="00C82A14" w:rsidP="00C82A14">
            <w:pPr>
              <w:pStyle w:val="Sessiontwpplacedate"/>
            </w:pPr>
            <w:r w:rsidRPr="00F66083">
              <w:t>Fifty-</w:t>
            </w:r>
            <w:r>
              <w:t>Fourth</w:t>
            </w:r>
            <w:r w:rsidRPr="00F66083">
              <w:t xml:space="preserve"> Session</w:t>
            </w:r>
          </w:p>
          <w:p w:rsidR="00C82A14" w:rsidRDefault="00C82A14" w:rsidP="00C82A14">
            <w:pPr>
              <w:pStyle w:val="Sessiontwpplacedate"/>
            </w:pPr>
            <w:r>
              <w:t>Brasilia, Brazil</w:t>
            </w:r>
            <w:r w:rsidRPr="00F66083">
              <w:t xml:space="preserve">, </w:t>
            </w:r>
            <w:r>
              <w:t>May 11</w:t>
            </w:r>
            <w:r w:rsidRPr="00C22DEA">
              <w:t xml:space="preserve"> to </w:t>
            </w:r>
            <w:r>
              <w:t>15, 2020</w:t>
            </w:r>
          </w:p>
          <w:p w:rsidR="00C82A14" w:rsidRPr="00C82A14" w:rsidRDefault="00C82A14" w:rsidP="00C82A14"/>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rsidR="00C82A14">
              <w:t>Second</w:t>
            </w:r>
            <w:r w:rsidRPr="006756EA">
              <w:t xml:space="preserve"> Session</w:t>
            </w:r>
          </w:p>
          <w:p w:rsidR="0021576F" w:rsidRDefault="00C82A14" w:rsidP="0021576F">
            <w:r>
              <w:t>Roelofarendsveen, Netherlands</w:t>
            </w:r>
            <w:r w:rsidR="0021576F" w:rsidRPr="006756EA">
              <w:t xml:space="preserve">, </w:t>
            </w:r>
            <w:r>
              <w:t>June 8 to 12</w:t>
            </w:r>
            <w:r w:rsidR="0021576F" w:rsidRPr="006756EA">
              <w:t>, 20</w:t>
            </w:r>
            <w:r>
              <w:t>20</w:t>
            </w:r>
          </w:p>
          <w:p w:rsidR="00603DEB" w:rsidRPr="00DC6797" w:rsidRDefault="00603DEB" w:rsidP="00603DEB"/>
          <w:p w:rsidR="00C82A14" w:rsidRPr="00F875E6" w:rsidRDefault="00C82A14" w:rsidP="00C82A14">
            <w:pPr>
              <w:pStyle w:val="Sessiontwp"/>
            </w:pPr>
            <w:r w:rsidRPr="00E70039">
              <w:t>Technical Working Party for Agricultural Crops</w:t>
            </w:r>
          </w:p>
          <w:p w:rsidR="00C82A14" w:rsidRPr="00F875E6" w:rsidRDefault="00C82A14" w:rsidP="00C82A14">
            <w:pPr>
              <w:pStyle w:val="Sessiontwpplacedate"/>
            </w:pPr>
            <w:r w:rsidRPr="00F875E6">
              <w:t>Forty-</w:t>
            </w:r>
            <w:r>
              <w:t>Ninth</w:t>
            </w:r>
            <w:r w:rsidRPr="00F875E6">
              <w:t xml:space="preserve"> Session</w:t>
            </w:r>
          </w:p>
          <w:p w:rsidR="00C82A14" w:rsidRDefault="00C82A14" w:rsidP="00C82A14">
            <w:pPr>
              <w:pStyle w:val="Sessiontwpplacedate"/>
            </w:pPr>
            <w:r>
              <w:t>Saskatoon, Canada, June 22 to 26, 2020</w:t>
            </w:r>
          </w:p>
          <w:p w:rsidR="00C82A14" w:rsidRPr="00C82A14" w:rsidRDefault="00C82A14" w:rsidP="00C82A14"/>
          <w:p w:rsidR="00603DEB" w:rsidRDefault="00603DEB" w:rsidP="00603DEB">
            <w:pPr>
              <w:pStyle w:val="Sessiontwp"/>
            </w:pPr>
            <w:r>
              <w:t>Technical Working Party for Fruit Crops</w:t>
            </w:r>
          </w:p>
          <w:p w:rsidR="00603DEB" w:rsidRPr="00F66083" w:rsidRDefault="00603DEB" w:rsidP="00603DEB">
            <w:pPr>
              <w:pStyle w:val="Sessiontwpplacedate"/>
            </w:pPr>
            <w:r>
              <w:t>Fift</w:t>
            </w:r>
            <w:r w:rsidR="006C6749">
              <w:t xml:space="preserve">y-First </w:t>
            </w:r>
            <w:r w:rsidRPr="00F66083">
              <w:t>Session</w:t>
            </w:r>
          </w:p>
          <w:p w:rsidR="0021576F" w:rsidRDefault="006C6749" w:rsidP="00603DEB">
            <w:proofErr w:type="spellStart"/>
            <w:r>
              <w:t>Nîmes</w:t>
            </w:r>
            <w:proofErr w:type="spellEnd"/>
            <w:r>
              <w:t>, France</w:t>
            </w:r>
            <w:r w:rsidR="00603DEB">
              <w:t>, Ju</w:t>
            </w:r>
            <w:r>
              <w:t xml:space="preserve">ly 6 </w:t>
            </w:r>
            <w:r w:rsidR="00603DEB">
              <w:t xml:space="preserve">to </w:t>
            </w:r>
            <w:r>
              <w:t>10</w:t>
            </w:r>
            <w:r w:rsidR="00603DEB">
              <w:t>, 20</w:t>
            </w:r>
            <w:r>
              <w:t>20</w:t>
            </w:r>
          </w:p>
          <w:p w:rsidR="00524CC2" w:rsidRDefault="00524CC2" w:rsidP="006751C5"/>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6C6749">
              <w:t>Eighth</w:t>
            </w:r>
            <w:r w:rsidRPr="00F66083">
              <w:t xml:space="preserve"> Session</w:t>
            </w:r>
          </w:p>
          <w:p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rsidR="00524CC2" w:rsidRPr="00F66083" w:rsidRDefault="00524CC2" w:rsidP="00222BDF"/>
        </w:tc>
        <w:tc>
          <w:tcPr>
            <w:tcW w:w="3127" w:type="dxa"/>
          </w:tcPr>
          <w:p w:rsidR="00524CC2" w:rsidRPr="00F875E6" w:rsidRDefault="0021576F" w:rsidP="006751C5">
            <w:pPr>
              <w:pStyle w:val="Doccode"/>
            </w:pPr>
            <w:r>
              <w:t>TWP/</w:t>
            </w:r>
            <w:r w:rsidR="00C82A14">
              <w:t>4</w:t>
            </w:r>
            <w:r w:rsidR="00524CC2" w:rsidRPr="00AC2883">
              <w:t>/</w:t>
            </w:r>
            <w:r w:rsidR="006751C5">
              <w:t>11</w:t>
            </w:r>
          </w:p>
          <w:p w:rsidR="00524CC2" w:rsidRPr="003C7FBE" w:rsidRDefault="00524CC2" w:rsidP="006751C5">
            <w:pPr>
              <w:pStyle w:val="Docoriginal"/>
            </w:pPr>
            <w:r w:rsidRPr="00AC2883">
              <w:t>Original:</w:t>
            </w:r>
            <w:r w:rsidRPr="000E636A">
              <w:rPr>
                <w:b w:val="0"/>
                <w:spacing w:val="0"/>
              </w:rPr>
              <w:t xml:space="preserve">  English</w:t>
            </w:r>
          </w:p>
          <w:p w:rsidR="00524CC2" w:rsidRPr="007C1D92" w:rsidRDefault="00524CC2" w:rsidP="0061102D">
            <w:pPr>
              <w:pStyle w:val="Docoriginal"/>
            </w:pPr>
            <w:r w:rsidRPr="00AC2883">
              <w:t>Date:</w:t>
            </w:r>
            <w:r w:rsidRPr="000E636A">
              <w:rPr>
                <w:b w:val="0"/>
                <w:spacing w:val="0"/>
              </w:rPr>
              <w:t xml:space="preserve">  </w:t>
            </w:r>
            <w:r w:rsidR="00A054F9" w:rsidRPr="0061102D">
              <w:rPr>
                <w:b w:val="0"/>
                <w:spacing w:val="0"/>
              </w:rPr>
              <w:t xml:space="preserve">April </w:t>
            </w:r>
            <w:r w:rsidR="0061102D" w:rsidRPr="0061102D">
              <w:rPr>
                <w:b w:val="0"/>
                <w:spacing w:val="0"/>
              </w:rPr>
              <w:t>14</w:t>
            </w:r>
            <w:r w:rsidR="007D7BA0" w:rsidRPr="0061102D">
              <w:rPr>
                <w:b w:val="0"/>
                <w:spacing w:val="0"/>
              </w:rPr>
              <w:t>,</w:t>
            </w:r>
            <w:r w:rsidR="00300EAB" w:rsidRPr="0061102D">
              <w:rPr>
                <w:b w:val="0"/>
                <w:spacing w:val="0"/>
              </w:rPr>
              <w:t xml:space="preserve"> 20</w:t>
            </w:r>
            <w:r w:rsidR="00C82A14" w:rsidRPr="0061102D">
              <w:rPr>
                <w:b w:val="0"/>
                <w:spacing w:val="0"/>
              </w:rPr>
              <w:t>20</w:t>
            </w:r>
          </w:p>
        </w:tc>
      </w:tr>
    </w:tbl>
    <w:p w:rsidR="00D51651" w:rsidRPr="006A644A" w:rsidRDefault="003D7F53" w:rsidP="00D51651">
      <w:pPr>
        <w:pStyle w:val="Titleofdoc0"/>
      </w:pPr>
      <w:r w:rsidRPr="006751C5">
        <w:rPr>
          <w:iCs/>
        </w:rPr>
        <w:t>t</w:t>
      </w:r>
      <w:r w:rsidRPr="006751C5">
        <w:t>he Combined Over Years Uniformity Criterion (COYU)</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6751C5" w:rsidRPr="00F27642" w:rsidRDefault="006751C5" w:rsidP="006751C5">
      <w:pPr>
        <w:pStyle w:val="Heading1"/>
        <w:rPr>
          <w:rFonts w:eastAsiaTheme="minorEastAsia"/>
          <w:lang w:eastAsia="ja-JP"/>
        </w:rPr>
      </w:pPr>
      <w:bookmarkStart w:id="2" w:name="_Ref438649598"/>
      <w:bookmarkStart w:id="3" w:name="_Toc474404967"/>
      <w:bookmarkStart w:id="4" w:name="_Toc483235547"/>
      <w:bookmarkStart w:id="5" w:name="_Toc524691135"/>
      <w:bookmarkStart w:id="6" w:name="_Toc34322059"/>
      <w:bookmarkStart w:id="7" w:name="_Toc475955714"/>
      <w:bookmarkStart w:id="8" w:name="_Toc17894057"/>
      <w:r w:rsidRPr="00F27642">
        <w:rPr>
          <w:rFonts w:eastAsiaTheme="minorEastAsia" w:hint="eastAsia"/>
          <w:lang w:eastAsia="ja-JP"/>
        </w:rPr>
        <w:t>EXECUTIVE SUMMARY</w:t>
      </w:r>
      <w:bookmarkEnd w:id="2"/>
      <w:bookmarkEnd w:id="3"/>
      <w:bookmarkEnd w:id="4"/>
      <w:bookmarkEnd w:id="5"/>
      <w:bookmarkEnd w:id="6"/>
    </w:p>
    <w:p w:rsidR="006751C5" w:rsidRPr="00F27642" w:rsidRDefault="006751C5" w:rsidP="006751C5">
      <w:pPr>
        <w:rPr>
          <w:rFonts w:eastAsiaTheme="minorEastAsia"/>
          <w:lang w:eastAsia="ja-JP"/>
        </w:rPr>
      </w:pPr>
    </w:p>
    <w:p w:rsidR="006751C5" w:rsidRDefault="006751C5" w:rsidP="006751C5">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t xml:space="preserve">The purpose of this document is to </w:t>
      </w:r>
      <w:r>
        <w:rPr>
          <w:rFonts w:eastAsiaTheme="minorEastAsia"/>
        </w:rPr>
        <w:t xml:space="preserve">present </w:t>
      </w:r>
      <w:r w:rsidRPr="006751C5">
        <w:t xml:space="preserve">a </w:t>
      </w:r>
      <w:r w:rsidRPr="006751C5">
        <w:rPr>
          <w:iCs/>
        </w:rPr>
        <w:t>draft replacement section on the method of calculation of t</w:t>
      </w:r>
      <w:r w:rsidRPr="006751C5">
        <w:t xml:space="preserve">he Combined </w:t>
      </w:r>
      <w:proofErr w:type="gramStart"/>
      <w:r w:rsidRPr="006751C5">
        <w:t>Over</w:t>
      </w:r>
      <w:proofErr w:type="gramEnd"/>
      <w:r w:rsidRPr="006751C5">
        <w:t xml:space="preserve"> Years Uniformity Criterion (COYU)</w:t>
      </w:r>
      <w:r>
        <w:t xml:space="preserve"> </w:t>
      </w:r>
      <w:r w:rsidRPr="006751C5">
        <w:rPr>
          <w:iCs/>
        </w:rPr>
        <w:t xml:space="preserve">for document TGP/8 </w:t>
      </w:r>
      <w:r w:rsidRPr="006751C5">
        <w:rPr>
          <w:lang w:val="en-GB"/>
        </w:rPr>
        <w:t>“Trial Design and Techniques Used in the Examination of Distinctness, Uniformity and Stability”</w:t>
      </w:r>
      <w:r w:rsidRPr="006751C5">
        <w:t>.</w:t>
      </w:r>
    </w:p>
    <w:p w:rsidR="006751C5" w:rsidRDefault="006751C5" w:rsidP="006751C5"/>
    <w:p w:rsidR="006751C5" w:rsidRPr="00F27642" w:rsidRDefault="006751C5" w:rsidP="006751C5">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Pr>
          <w:rFonts w:eastAsiaTheme="minorEastAsia"/>
        </w:rPr>
        <w:t xml:space="preserve">The </w:t>
      </w:r>
      <w:r w:rsidRPr="00F27642">
        <w:rPr>
          <w:rFonts w:eastAsiaTheme="minorEastAsia"/>
        </w:rPr>
        <w:t>COYU</w:t>
      </w:r>
      <w:r>
        <w:rPr>
          <w:rFonts w:eastAsiaTheme="minorEastAsia"/>
        </w:rPr>
        <w:t xml:space="preserve"> </w:t>
      </w:r>
      <w:r w:rsidRPr="00F27642">
        <w:rPr>
          <w:rFonts w:eastAsiaTheme="minorEastAsia" w:hint="eastAsia"/>
          <w:szCs w:val="24"/>
          <w:lang w:eastAsia="ja-JP"/>
        </w:rPr>
        <w:t xml:space="preserve">Criterion </w:t>
      </w:r>
      <w:proofErr w:type="gramStart"/>
      <w:r>
        <w:rPr>
          <w:rFonts w:eastAsiaTheme="minorEastAsia"/>
        </w:rPr>
        <w:t>is used</w:t>
      </w:r>
      <w:proofErr w:type="gramEnd"/>
      <w:r>
        <w:rPr>
          <w:rFonts w:eastAsiaTheme="minorEastAsia"/>
        </w:rPr>
        <w:t xml:space="preserve"> for the assessment of uniformity with quantitative characteristics, when observations are made on a plant basis over two or more cycles and when there is quantitative variation between plants of a variety.</w:t>
      </w:r>
    </w:p>
    <w:p w:rsidR="00DE4C48" w:rsidRDefault="00DE4C48" w:rsidP="00DE4C48"/>
    <w:p w:rsidR="00DE4C48" w:rsidRDefault="00DE4C48" w:rsidP="00DE4C48">
      <w:r w:rsidRPr="006751C5">
        <w:fldChar w:fldCharType="begin"/>
      </w:r>
      <w:r w:rsidRPr="006751C5">
        <w:instrText xml:space="preserve"> AUTONUM  </w:instrText>
      </w:r>
      <w:r w:rsidRPr="006751C5">
        <w:fldChar w:fldCharType="end"/>
      </w:r>
      <w:r w:rsidRPr="006751C5">
        <w:tab/>
        <w:t xml:space="preserve">The </w:t>
      </w:r>
      <w:r>
        <w:t xml:space="preserve">TWPs </w:t>
      </w:r>
      <w:proofErr w:type="gramStart"/>
      <w:r>
        <w:t>are invited</w:t>
      </w:r>
      <w:proofErr w:type="gramEnd"/>
      <w:r>
        <w:t xml:space="preserve"> to note:</w:t>
      </w:r>
    </w:p>
    <w:p w:rsidR="00DE4C48" w:rsidRDefault="00DE4C48" w:rsidP="00DE4C48"/>
    <w:p w:rsidR="00DE4C48" w:rsidRDefault="00DE4C48" w:rsidP="00DE4C48">
      <w:r>
        <w:t>(a)</w:t>
      </w:r>
      <w:r>
        <w:tab/>
      </w:r>
      <w:proofErr w:type="gramStart"/>
      <w:r w:rsidRPr="00824357">
        <w:t>the</w:t>
      </w:r>
      <w:proofErr w:type="gramEnd"/>
      <w:r w:rsidRPr="00824357">
        <w:t xml:space="preserve"> invitation by the TWC for members who use “R” or “DUST” Software to review the new COYU package to identify possible improvement points</w:t>
      </w:r>
      <w:r>
        <w:t xml:space="preserve">; </w:t>
      </w:r>
    </w:p>
    <w:p w:rsidR="00DE4C48" w:rsidRDefault="00DE4C48" w:rsidP="00DE4C48"/>
    <w:p w:rsidR="00DE4C48" w:rsidRDefault="00DE4C48" w:rsidP="00DE4C48">
      <w:r>
        <w:t>(b)</w:t>
      </w:r>
      <w:r>
        <w:tab/>
      </w:r>
      <w:proofErr w:type="gramStart"/>
      <w:r>
        <w:t>the</w:t>
      </w:r>
      <w:proofErr w:type="gramEnd"/>
      <w:r>
        <w:t xml:space="preserve"> </w:t>
      </w:r>
      <w:r w:rsidRPr="006751C5">
        <w:t>expression of interest by experts from China, Finland, France and the United Kingdom</w:t>
      </w:r>
      <w:r>
        <w:t xml:space="preserve"> to review the new COYU package;</w:t>
      </w:r>
    </w:p>
    <w:p w:rsidR="00DE4C48" w:rsidRDefault="00DE4C48" w:rsidP="00DE4C48"/>
    <w:p w:rsidR="00DE4C48" w:rsidRPr="0090660E" w:rsidRDefault="00DE4C48" w:rsidP="00DE4C48">
      <w:r w:rsidRPr="0090660E">
        <w:t>(c)</w:t>
      </w:r>
      <w:r w:rsidRPr="0090660E">
        <w:tab/>
      </w:r>
      <w:proofErr w:type="gramStart"/>
      <w:r w:rsidRPr="0090660E">
        <w:t>the</w:t>
      </w:r>
      <w:proofErr w:type="gramEnd"/>
      <w:r w:rsidRPr="0090660E">
        <w:t xml:space="preserve"> invitation for editorial suggestions to be communicated to the drafter from the United Kingdom on the proposed draft revision for document TGP/8, Section 9 “The Combined Over Years Uniformity Criterion (COYU)”;  </w:t>
      </w:r>
    </w:p>
    <w:p w:rsidR="00DE4C48" w:rsidRPr="0090660E" w:rsidRDefault="00DE4C48" w:rsidP="00DE4C48"/>
    <w:p w:rsidR="00DE4C48" w:rsidRPr="00824357" w:rsidRDefault="00DE4C48" w:rsidP="00DE4C48">
      <w:pPr>
        <w:rPr>
          <w:rFonts w:eastAsia="MS Mincho"/>
        </w:rPr>
      </w:pPr>
      <w:r w:rsidRPr="0090660E">
        <w:t>(d)</w:t>
      </w:r>
      <w:r w:rsidRPr="0090660E">
        <w:tab/>
      </w:r>
      <w:proofErr w:type="gramStart"/>
      <w:r w:rsidRPr="0090660E">
        <w:t>the</w:t>
      </w:r>
      <w:proofErr w:type="gramEnd"/>
      <w:r w:rsidRPr="0090660E">
        <w:t xml:space="preserve"> invitation for the expert from the United Kingdom to prepare a revised version of the draft guidance, to be presented to the TWC, at its thirty</w:t>
      </w:r>
      <w:r w:rsidRPr="0090660E">
        <w:noBreakHyphen/>
        <w:t>eighth session.</w:t>
      </w:r>
      <w:r w:rsidRPr="00824357">
        <w:t xml:space="preserve"> </w:t>
      </w:r>
    </w:p>
    <w:p w:rsidR="006751C5" w:rsidRPr="00831B7D" w:rsidRDefault="006751C5" w:rsidP="006751C5">
      <w:pPr>
        <w:tabs>
          <w:tab w:val="left" w:pos="567"/>
          <w:tab w:val="left" w:pos="1134"/>
        </w:tabs>
        <w:rPr>
          <w:rFonts w:eastAsiaTheme="minorEastAsia"/>
        </w:rPr>
      </w:pPr>
    </w:p>
    <w:p w:rsidR="006751C5" w:rsidRDefault="006751C5" w:rsidP="006751C5"/>
    <w:p w:rsidR="00E8106D" w:rsidRDefault="00E8106D" w:rsidP="00E8106D"/>
    <w:p w:rsidR="00E8106D" w:rsidRPr="00AE4327" w:rsidRDefault="00E8106D" w:rsidP="00E8106D">
      <w:pPr>
        <w:keepNext/>
        <w:keepLines/>
        <w:spacing w:after="240"/>
        <w:rPr>
          <w:snapToGrid w:val="0"/>
        </w:rPr>
      </w:pPr>
      <w:r w:rsidRPr="00AE4327">
        <w:lastRenderedPageBreak/>
        <w:fldChar w:fldCharType="begin"/>
      </w:r>
      <w:r w:rsidRPr="00AE4327">
        <w:instrText xml:space="preserve"> AUTONUM  </w:instrText>
      </w:r>
      <w:r w:rsidRPr="00AE4327">
        <w:fldChar w:fldCharType="end"/>
      </w:r>
      <w:r w:rsidRPr="00AE4327">
        <w:tab/>
      </w:r>
      <w:r w:rsidRPr="00AE4327">
        <w:rPr>
          <w:snapToGrid w:val="0"/>
        </w:rPr>
        <w:t>The structure of this document is as follows:</w:t>
      </w:r>
    </w:p>
    <w:p w:rsidR="005E7B0E" w:rsidRDefault="00E8106D">
      <w:pPr>
        <w:pStyle w:val="TOC1"/>
        <w:rPr>
          <w:rFonts w:asciiTheme="minorHAnsi" w:eastAsiaTheme="minorEastAsia" w:hAnsiTheme="minorHAnsi" w:cstheme="minorBidi"/>
          <w:bCs w:val="0"/>
          <w:caps w:val="0"/>
          <w:sz w:val="22"/>
          <w:szCs w:val="22"/>
        </w:rPr>
      </w:pPr>
      <w:r w:rsidRPr="00AE4327">
        <w:rPr>
          <w:snapToGrid w:val="0"/>
          <w:sz w:val="22"/>
        </w:rPr>
        <w:fldChar w:fldCharType="begin"/>
      </w:r>
      <w:r w:rsidRPr="00AE4327">
        <w:rPr>
          <w:snapToGrid w:val="0"/>
          <w:sz w:val="22"/>
        </w:rPr>
        <w:instrText xml:space="preserve"> TOC \o "1-3" \h \z \u </w:instrText>
      </w:r>
      <w:r w:rsidRPr="00AE4327">
        <w:rPr>
          <w:snapToGrid w:val="0"/>
          <w:sz w:val="22"/>
        </w:rPr>
        <w:fldChar w:fldCharType="separate"/>
      </w:r>
      <w:hyperlink w:anchor="_Toc34322059" w:history="1">
        <w:r w:rsidR="005E7B0E" w:rsidRPr="007F119B">
          <w:rPr>
            <w:rStyle w:val="Hyperlink"/>
            <w:lang w:eastAsia="ja-JP"/>
          </w:rPr>
          <w:t>EXECUTIVE SUMMARY</w:t>
        </w:r>
        <w:r w:rsidR="005E7B0E">
          <w:rPr>
            <w:webHidden/>
          </w:rPr>
          <w:tab/>
        </w:r>
        <w:r w:rsidR="005E7B0E">
          <w:rPr>
            <w:webHidden/>
          </w:rPr>
          <w:fldChar w:fldCharType="begin"/>
        </w:r>
        <w:r w:rsidR="005E7B0E">
          <w:rPr>
            <w:webHidden/>
          </w:rPr>
          <w:instrText xml:space="preserve"> PAGEREF _Toc34322059 \h </w:instrText>
        </w:r>
        <w:r w:rsidR="005E7B0E">
          <w:rPr>
            <w:webHidden/>
          </w:rPr>
        </w:r>
        <w:r w:rsidR="005E7B0E">
          <w:rPr>
            <w:webHidden/>
          </w:rPr>
          <w:fldChar w:fldCharType="separate"/>
        </w:r>
        <w:r w:rsidR="005E7B0E">
          <w:rPr>
            <w:webHidden/>
          </w:rPr>
          <w:t>1</w:t>
        </w:r>
        <w:r w:rsidR="005E7B0E">
          <w:rPr>
            <w:webHidden/>
          </w:rPr>
          <w:fldChar w:fldCharType="end"/>
        </w:r>
      </w:hyperlink>
    </w:p>
    <w:p w:rsidR="005E7B0E" w:rsidRDefault="00BB2369">
      <w:pPr>
        <w:pStyle w:val="TOC1"/>
        <w:rPr>
          <w:rFonts w:asciiTheme="minorHAnsi" w:eastAsiaTheme="minorEastAsia" w:hAnsiTheme="minorHAnsi" w:cstheme="minorBidi"/>
          <w:bCs w:val="0"/>
          <w:caps w:val="0"/>
          <w:sz w:val="22"/>
          <w:szCs w:val="22"/>
        </w:rPr>
      </w:pPr>
      <w:hyperlink w:anchor="_Toc34322060" w:history="1">
        <w:r w:rsidR="005E7B0E" w:rsidRPr="007F119B">
          <w:rPr>
            <w:rStyle w:val="Hyperlink"/>
          </w:rPr>
          <w:t>BACKGROUND</w:t>
        </w:r>
        <w:r w:rsidR="005E7B0E">
          <w:rPr>
            <w:webHidden/>
          </w:rPr>
          <w:tab/>
        </w:r>
        <w:r w:rsidR="005E7B0E">
          <w:rPr>
            <w:webHidden/>
          </w:rPr>
          <w:fldChar w:fldCharType="begin"/>
        </w:r>
        <w:r w:rsidR="005E7B0E">
          <w:rPr>
            <w:webHidden/>
          </w:rPr>
          <w:instrText xml:space="preserve"> PAGEREF _Toc34322060 \h </w:instrText>
        </w:r>
        <w:r w:rsidR="005E7B0E">
          <w:rPr>
            <w:webHidden/>
          </w:rPr>
        </w:r>
        <w:r w:rsidR="005E7B0E">
          <w:rPr>
            <w:webHidden/>
          </w:rPr>
          <w:fldChar w:fldCharType="separate"/>
        </w:r>
        <w:r w:rsidR="005E7B0E">
          <w:rPr>
            <w:webHidden/>
          </w:rPr>
          <w:t>2</w:t>
        </w:r>
        <w:r w:rsidR="005E7B0E">
          <w:rPr>
            <w:webHidden/>
          </w:rPr>
          <w:fldChar w:fldCharType="end"/>
        </w:r>
      </w:hyperlink>
    </w:p>
    <w:p w:rsidR="005E7B0E" w:rsidRDefault="00BB2369">
      <w:pPr>
        <w:pStyle w:val="TOC1"/>
        <w:rPr>
          <w:rFonts w:asciiTheme="minorHAnsi" w:eastAsiaTheme="minorEastAsia" w:hAnsiTheme="minorHAnsi" w:cstheme="minorBidi"/>
          <w:bCs w:val="0"/>
          <w:caps w:val="0"/>
          <w:sz w:val="22"/>
          <w:szCs w:val="22"/>
        </w:rPr>
      </w:pPr>
      <w:hyperlink w:anchor="_Toc34322061" w:history="1">
        <w:r w:rsidR="005E7B0E" w:rsidRPr="007F119B">
          <w:rPr>
            <w:rStyle w:val="Hyperlink"/>
            <w:lang w:val="en-GB"/>
          </w:rPr>
          <w:t>developments at the technical working party on automation and computer programs</w:t>
        </w:r>
        <w:r w:rsidR="005E7B0E">
          <w:rPr>
            <w:webHidden/>
          </w:rPr>
          <w:tab/>
        </w:r>
        <w:r w:rsidR="005E7B0E">
          <w:rPr>
            <w:webHidden/>
          </w:rPr>
          <w:fldChar w:fldCharType="begin"/>
        </w:r>
        <w:r w:rsidR="005E7B0E">
          <w:rPr>
            <w:webHidden/>
          </w:rPr>
          <w:instrText xml:space="preserve"> PAGEREF _Toc34322061 \h </w:instrText>
        </w:r>
        <w:r w:rsidR="005E7B0E">
          <w:rPr>
            <w:webHidden/>
          </w:rPr>
        </w:r>
        <w:r w:rsidR="005E7B0E">
          <w:rPr>
            <w:webHidden/>
          </w:rPr>
          <w:fldChar w:fldCharType="separate"/>
        </w:r>
        <w:r w:rsidR="005E7B0E">
          <w:rPr>
            <w:webHidden/>
          </w:rPr>
          <w:t>2</w:t>
        </w:r>
        <w:r w:rsidR="005E7B0E">
          <w:rPr>
            <w:webHidden/>
          </w:rPr>
          <w:fldChar w:fldCharType="end"/>
        </w:r>
      </w:hyperlink>
    </w:p>
    <w:p w:rsidR="005E7B0E" w:rsidRDefault="00BB2369">
      <w:pPr>
        <w:pStyle w:val="TOC1"/>
        <w:rPr>
          <w:rFonts w:asciiTheme="minorHAnsi" w:eastAsiaTheme="minorEastAsia" w:hAnsiTheme="minorHAnsi" w:cstheme="minorBidi"/>
          <w:bCs w:val="0"/>
          <w:caps w:val="0"/>
          <w:sz w:val="22"/>
          <w:szCs w:val="22"/>
        </w:rPr>
      </w:pPr>
      <w:hyperlink w:anchor="_Toc34322062" w:history="1">
        <w:r w:rsidR="005E7B0E" w:rsidRPr="007F119B">
          <w:rPr>
            <w:rStyle w:val="Hyperlink"/>
          </w:rPr>
          <w:t>Consideration by the technical committee</w:t>
        </w:r>
        <w:r w:rsidR="005E7B0E">
          <w:rPr>
            <w:webHidden/>
          </w:rPr>
          <w:tab/>
        </w:r>
        <w:r w:rsidR="005E7B0E">
          <w:rPr>
            <w:webHidden/>
          </w:rPr>
          <w:fldChar w:fldCharType="begin"/>
        </w:r>
        <w:r w:rsidR="005E7B0E">
          <w:rPr>
            <w:webHidden/>
          </w:rPr>
          <w:instrText xml:space="preserve"> PAGEREF _Toc34322062 \h </w:instrText>
        </w:r>
        <w:r w:rsidR="005E7B0E">
          <w:rPr>
            <w:webHidden/>
          </w:rPr>
        </w:r>
        <w:r w:rsidR="005E7B0E">
          <w:rPr>
            <w:webHidden/>
          </w:rPr>
          <w:fldChar w:fldCharType="separate"/>
        </w:r>
        <w:r w:rsidR="005E7B0E">
          <w:rPr>
            <w:webHidden/>
          </w:rPr>
          <w:t>2</w:t>
        </w:r>
        <w:r w:rsidR="005E7B0E">
          <w:rPr>
            <w:webHidden/>
          </w:rPr>
          <w:fldChar w:fldCharType="end"/>
        </w:r>
      </w:hyperlink>
    </w:p>
    <w:p w:rsidR="00E8106D" w:rsidRPr="00AE4327" w:rsidRDefault="00E8106D" w:rsidP="00E8106D">
      <w:pPr>
        <w:rPr>
          <w:snapToGrid w:val="0"/>
        </w:rPr>
      </w:pPr>
      <w:r w:rsidRPr="00AE4327">
        <w:rPr>
          <w:snapToGrid w:val="0"/>
        </w:rPr>
        <w:fldChar w:fldCharType="end"/>
      </w:r>
    </w:p>
    <w:p w:rsidR="00E8106D" w:rsidRDefault="00E8106D" w:rsidP="00E8106D">
      <w:pPr>
        <w:ind w:left="1134" w:hanging="1134"/>
        <w:rPr>
          <w:spacing w:val="-2"/>
          <w:sz w:val="18"/>
          <w:szCs w:val="18"/>
        </w:rPr>
      </w:pPr>
      <w:r>
        <w:rPr>
          <w:rFonts w:cs="Arial"/>
          <w:snapToGrid w:val="0"/>
          <w:sz w:val="18"/>
          <w:szCs w:val="18"/>
        </w:rPr>
        <w:t>ANNEX</w:t>
      </w:r>
      <w:r w:rsidRPr="009559EB">
        <w:rPr>
          <w:rFonts w:cs="Arial"/>
          <w:snapToGrid w:val="0"/>
          <w:sz w:val="18"/>
          <w:szCs w:val="18"/>
        </w:rPr>
        <w:tab/>
      </w:r>
      <w:r w:rsidR="005E7B0E">
        <w:rPr>
          <w:rFonts w:cs="Arial"/>
          <w:snapToGrid w:val="0"/>
          <w:sz w:val="18"/>
          <w:szCs w:val="18"/>
        </w:rPr>
        <w:t>D</w:t>
      </w:r>
      <w:r w:rsidR="005E7B0E" w:rsidRPr="005E7B0E">
        <w:rPr>
          <w:rFonts w:cs="Arial"/>
          <w:snapToGrid w:val="0"/>
          <w:sz w:val="18"/>
          <w:szCs w:val="18"/>
        </w:rPr>
        <w:t xml:space="preserve">raft replacement section on the method of calculation of the Combined </w:t>
      </w:r>
      <w:proofErr w:type="gramStart"/>
      <w:r w:rsidR="005E7B0E" w:rsidRPr="005E7B0E">
        <w:rPr>
          <w:rFonts w:cs="Arial"/>
          <w:snapToGrid w:val="0"/>
          <w:sz w:val="18"/>
          <w:szCs w:val="18"/>
        </w:rPr>
        <w:t>Over</w:t>
      </w:r>
      <w:proofErr w:type="gramEnd"/>
      <w:r w:rsidR="005E7B0E" w:rsidRPr="005E7B0E">
        <w:rPr>
          <w:rFonts w:cs="Arial"/>
          <w:snapToGrid w:val="0"/>
          <w:sz w:val="18"/>
          <w:szCs w:val="18"/>
        </w:rPr>
        <w:t xml:space="preserve"> Years Uniformity Criterion (COYU) for document TGP/8 “Trial Design and Techniques Used in the Examination of Distinctness, Uniformity and Stability”</w:t>
      </w:r>
    </w:p>
    <w:p w:rsidR="00E8106D" w:rsidRPr="00AE4327" w:rsidRDefault="00E8106D" w:rsidP="00E8106D">
      <w:pPr>
        <w:rPr>
          <w:snapToGrid w:val="0"/>
        </w:rPr>
      </w:pPr>
    </w:p>
    <w:p w:rsidR="00E8106D" w:rsidRPr="00AE4327" w:rsidRDefault="00E8106D" w:rsidP="00E8106D">
      <w:r w:rsidRPr="00AE4327">
        <w:fldChar w:fldCharType="begin"/>
      </w:r>
      <w:r w:rsidRPr="00AE4327">
        <w:instrText xml:space="preserve"> AUTONUM  </w:instrText>
      </w:r>
      <w:r w:rsidRPr="00AE4327">
        <w:fldChar w:fldCharType="end"/>
      </w:r>
      <w:r w:rsidRPr="00AE4327">
        <w:tab/>
        <w:t xml:space="preserve">The following abbreviations </w:t>
      </w:r>
      <w:proofErr w:type="gramStart"/>
      <w:r w:rsidRPr="00AE4327">
        <w:t>are used</w:t>
      </w:r>
      <w:proofErr w:type="gramEnd"/>
      <w:r w:rsidRPr="00AE4327">
        <w:t xml:space="preserve"> in this document:</w:t>
      </w:r>
    </w:p>
    <w:p w:rsidR="00E8106D" w:rsidRPr="00AE4327" w:rsidRDefault="00E8106D" w:rsidP="00E8106D">
      <w:pPr>
        <w:rPr>
          <w:color w:val="000000"/>
          <w:sz w:val="16"/>
        </w:rPr>
      </w:pPr>
    </w:p>
    <w:p w:rsidR="00E8106D" w:rsidRPr="00AE4327" w:rsidRDefault="00E8106D" w:rsidP="00E8106D">
      <w:pPr>
        <w:ind w:left="1701" w:hanging="1134"/>
      </w:pPr>
      <w:r w:rsidRPr="00AE4327">
        <w:t xml:space="preserve">TC:  </w:t>
      </w:r>
      <w:r w:rsidRPr="00AE4327">
        <w:tab/>
        <w:t>Technical Committee</w:t>
      </w:r>
    </w:p>
    <w:p w:rsidR="00E8106D" w:rsidRPr="00AE4327" w:rsidRDefault="00E8106D" w:rsidP="00E8106D">
      <w:pPr>
        <w:ind w:left="1701" w:hanging="1134"/>
      </w:pPr>
      <w:r w:rsidRPr="00AE4327">
        <w:t xml:space="preserve">TC-EDC:  </w:t>
      </w:r>
      <w:r w:rsidRPr="00AE4327">
        <w:tab/>
        <w:t>Enlarged Editorial Committee</w:t>
      </w:r>
    </w:p>
    <w:p w:rsidR="00E8106D" w:rsidRPr="00AE4327" w:rsidRDefault="00E8106D" w:rsidP="00E8106D">
      <w:pPr>
        <w:ind w:left="1701" w:hanging="1134"/>
      </w:pPr>
      <w:r w:rsidRPr="00AE4327">
        <w:t xml:space="preserve">TWA:  </w:t>
      </w:r>
      <w:r w:rsidRPr="00AE4327">
        <w:tab/>
        <w:t>Technical Working Party for Agricultural Crops</w:t>
      </w:r>
    </w:p>
    <w:p w:rsidR="00E8106D" w:rsidRPr="00AE4327" w:rsidRDefault="00E8106D" w:rsidP="00E8106D">
      <w:pPr>
        <w:ind w:left="1701" w:hanging="1134"/>
      </w:pPr>
      <w:r w:rsidRPr="00AE4327">
        <w:t xml:space="preserve">TWC:  </w:t>
      </w:r>
      <w:r w:rsidRPr="00AE4327">
        <w:tab/>
        <w:t>Technical Working Party on Automation and Computer Programs</w:t>
      </w:r>
    </w:p>
    <w:p w:rsidR="00E8106D" w:rsidRPr="00AE4327" w:rsidRDefault="00E8106D" w:rsidP="00E8106D">
      <w:pPr>
        <w:ind w:left="1701" w:hanging="1134"/>
      </w:pPr>
      <w:r w:rsidRPr="00AE4327">
        <w:t xml:space="preserve">TWF:  </w:t>
      </w:r>
      <w:r w:rsidRPr="00AE4327">
        <w:tab/>
        <w:t xml:space="preserve">Technical Working Party for Fruit Crops </w:t>
      </w:r>
    </w:p>
    <w:p w:rsidR="00E8106D" w:rsidRPr="00AE4327" w:rsidRDefault="00E8106D" w:rsidP="00E8106D">
      <w:pPr>
        <w:ind w:left="1701" w:hanging="1134"/>
      </w:pPr>
      <w:r w:rsidRPr="00AE4327">
        <w:t xml:space="preserve">TWO:  </w:t>
      </w:r>
      <w:r w:rsidRPr="00AE4327">
        <w:tab/>
        <w:t xml:space="preserve">Technical Working Party for Ornamental Plants and Forest Trees </w:t>
      </w:r>
    </w:p>
    <w:p w:rsidR="00E8106D" w:rsidRPr="00AE4327" w:rsidRDefault="00E8106D" w:rsidP="00E8106D">
      <w:pPr>
        <w:ind w:left="1701" w:hanging="1134"/>
        <w:rPr>
          <w:color w:val="000000"/>
        </w:rPr>
      </w:pPr>
      <w:r w:rsidRPr="00AE4327">
        <w:rPr>
          <w:color w:val="000000"/>
        </w:rPr>
        <w:t>TWPs:</w:t>
      </w:r>
      <w:r w:rsidRPr="00AE4327">
        <w:rPr>
          <w:color w:val="000000"/>
        </w:rPr>
        <w:tab/>
        <w:t>Technical Working Parties</w:t>
      </w:r>
    </w:p>
    <w:p w:rsidR="00E8106D" w:rsidRPr="00AE4327" w:rsidRDefault="00E8106D" w:rsidP="00E8106D">
      <w:pPr>
        <w:ind w:left="1701" w:hanging="1134"/>
      </w:pPr>
      <w:r w:rsidRPr="00AE4327">
        <w:t xml:space="preserve">TWV:  </w:t>
      </w:r>
      <w:r w:rsidRPr="00AE4327">
        <w:tab/>
        <w:t>Technical Working Party for Vegetables</w:t>
      </w:r>
    </w:p>
    <w:bookmarkEnd w:id="7"/>
    <w:bookmarkEnd w:id="8"/>
    <w:p w:rsidR="00D2478E" w:rsidRDefault="00D2478E" w:rsidP="00D2478E"/>
    <w:p w:rsidR="0061102D" w:rsidRPr="00AC360C" w:rsidRDefault="0061102D" w:rsidP="00D2478E"/>
    <w:p w:rsidR="00D2478E" w:rsidRPr="00AC360C" w:rsidRDefault="00D2478E" w:rsidP="00D2478E">
      <w:pPr>
        <w:pStyle w:val="Heading1"/>
      </w:pPr>
      <w:bookmarkStart w:id="9" w:name="_Toc474404968"/>
      <w:bookmarkStart w:id="10" w:name="_Toc524691136"/>
      <w:bookmarkStart w:id="11" w:name="_Toc34322060"/>
      <w:r>
        <w:t>BACKGROUND</w:t>
      </w:r>
      <w:bookmarkEnd w:id="9"/>
      <w:bookmarkEnd w:id="10"/>
      <w:bookmarkEnd w:id="11"/>
    </w:p>
    <w:p w:rsidR="00D2478E" w:rsidRDefault="00D2478E" w:rsidP="00D2478E">
      <w:pPr>
        <w:rPr>
          <w:u w:val="single"/>
          <w:lang w:eastAsia="ja-JP"/>
        </w:rPr>
      </w:pPr>
    </w:p>
    <w:p w:rsidR="00D2478E" w:rsidRDefault="00D2478E" w:rsidP="00D2478E">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w:t>
      </w:r>
      <w:proofErr w:type="gramStart"/>
      <w:r>
        <w:rPr>
          <w:szCs w:val="24"/>
        </w:rPr>
        <w:t>is provided</w:t>
      </w:r>
      <w:proofErr w:type="gramEnd"/>
      <w:r>
        <w:rPr>
          <w:szCs w:val="24"/>
        </w:rPr>
        <w:t xml:space="preserve"> in document TWP/1/13</w:t>
      </w:r>
      <w:r>
        <w:rPr>
          <w:rFonts w:hint="eastAsia"/>
          <w:szCs w:val="24"/>
          <w:lang w:eastAsia="ja-JP"/>
        </w:rPr>
        <w:t xml:space="preserve"> </w:t>
      </w:r>
      <w:r>
        <w:rPr>
          <w:szCs w:val="24"/>
          <w:lang w:eastAsia="ja-JP"/>
        </w:rPr>
        <w:t>“</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7332D1" w:rsidRDefault="007332D1" w:rsidP="007332D1">
      <w:pPr>
        <w:rPr>
          <w:rFonts w:cs="Arial"/>
        </w:rPr>
      </w:pPr>
    </w:p>
    <w:p w:rsidR="007332D1" w:rsidRPr="009956BC" w:rsidRDefault="007332D1" w:rsidP="007332D1">
      <w:pPr>
        <w:keepNext/>
        <w:rPr>
          <w:bCs/>
        </w:rPr>
      </w:pPr>
      <w:r w:rsidRPr="009956BC">
        <w:fldChar w:fldCharType="begin"/>
      </w:r>
      <w:r w:rsidRPr="009956BC">
        <w:instrText xml:space="preserve"> AUTONUM  </w:instrText>
      </w:r>
      <w:r w:rsidRPr="009956BC">
        <w:fldChar w:fldCharType="end"/>
      </w:r>
      <w:r w:rsidRPr="009956BC">
        <w:tab/>
        <w:t>The TC</w:t>
      </w:r>
      <w:r>
        <w:t>, at its fifty-fourth session,</w:t>
      </w:r>
      <w:r w:rsidRPr="009956BC">
        <w:t xml:space="preserve"> noted that the statistical development of the new method of calculation of COYU </w:t>
      </w:r>
      <w:proofErr w:type="gramStart"/>
      <w:r w:rsidRPr="009956BC">
        <w:t>had been completed</w:t>
      </w:r>
      <w:proofErr w:type="gramEnd"/>
      <w:r w:rsidRPr="009956BC">
        <w:t xml:space="preserve">, including the establishment of the probability levels required </w:t>
      </w:r>
      <w:r w:rsidRPr="009956BC">
        <w:rPr>
          <w:bCs/>
        </w:rPr>
        <w:t xml:space="preserve">to most closely match decisions using the current method for calculation of COYU.  </w:t>
      </w:r>
    </w:p>
    <w:p w:rsidR="007332D1" w:rsidRPr="009956BC" w:rsidRDefault="007332D1" w:rsidP="007332D1"/>
    <w:p w:rsidR="007332D1" w:rsidRDefault="007332D1" w:rsidP="007332D1">
      <w:pPr>
        <w:rPr>
          <w:iCs/>
        </w:rPr>
      </w:pPr>
      <w:r w:rsidRPr="009956BC">
        <w:fldChar w:fldCharType="begin"/>
      </w:r>
      <w:r w:rsidRPr="009956BC">
        <w:instrText xml:space="preserve"> AUTONUM  </w:instrText>
      </w:r>
      <w:r w:rsidRPr="009956BC">
        <w:fldChar w:fldCharType="end"/>
      </w:r>
      <w:r w:rsidRPr="009956BC">
        <w:tab/>
        <w:t>The TC noted the invitation by the</w:t>
      </w:r>
      <w:r w:rsidRPr="009956BC">
        <w:rPr>
          <w:iCs/>
        </w:rPr>
        <w:t xml:space="preserve"> TWC for the expert from the United Kingdom to draft a replacement section for document TGP/8 on the method of calculation of COYU.</w:t>
      </w:r>
    </w:p>
    <w:p w:rsidR="007332D1" w:rsidRDefault="007332D1" w:rsidP="007332D1">
      <w:pPr>
        <w:rPr>
          <w:iCs/>
        </w:rPr>
      </w:pPr>
    </w:p>
    <w:p w:rsidR="0061102D" w:rsidRDefault="0061102D" w:rsidP="007332D1">
      <w:pPr>
        <w:rPr>
          <w:iCs/>
        </w:rPr>
      </w:pPr>
    </w:p>
    <w:p w:rsidR="00E8106D" w:rsidRPr="006751C5" w:rsidRDefault="00E8106D" w:rsidP="00E8106D">
      <w:pPr>
        <w:pStyle w:val="Heading1"/>
        <w:rPr>
          <w:rFonts w:cs="Arial"/>
        </w:rPr>
      </w:pPr>
      <w:bookmarkStart w:id="12" w:name="_Toc34322061"/>
      <w:r>
        <w:rPr>
          <w:lang w:val="en-GB"/>
        </w:rPr>
        <w:t>developments at the technical working party on automation and computer programs</w:t>
      </w:r>
      <w:bookmarkEnd w:id="12"/>
    </w:p>
    <w:p w:rsidR="00E8106D" w:rsidRPr="006751C5" w:rsidRDefault="00E8106D" w:rsidP="00E8106D">
      <w:pPr>
        <w:rPr>
          <w:rFonts w:cs="Arial"/>
        </w:rPr>
      </w:pPr>
    </w:p>
    <w:p w:rsidR="00E8106D" w:rsidRPr="00DE4C48" w:rsidRDefault="00E8106D" w:rsidP="00E8106D">
      <w:pPr>
        <w:keepNext/>
      </w:pPr>
      <w:r w:rsidRPr="006751C5">
        <w:fldChar w:fldCharType="begin"/>
      </w:r>
      <w:r w:rsidRPr="006751C5">
        <w:instrText xml:space="preserve"> AUTONUM  </w:instrText>
      </w:r>
      <w:r w:rsidRPr="006751C5">
        <w:fldChar w:fldCharType="end"/>
      </w:r>
      <w:r w:rsidRPr="006751C5">
        <w:tab/>
        <w:t>The TWC</w:t>
      </w:r>
      <w:r>
        <w:t>, at its thirty-eighth session, held in Hangzhou, China, from October 14 to 16, 2019,</w:t>
      </w:r>
      <w:r w:rsidRPr="006751C5">
        <w:t xml:space="preserve"> considered document TWC/37/7 “</w:t>
      </w:r>
      <w:r w:rsidRPr="006751C5">
        <w:rPr>
          <w:lang w:val="en-GB"/>
        </w:rPr>
        <w:t xml:space="preserve">Combined </w:t>
      </w:r>
      <w:proofErr w:type="gramStart"/>
      <w:r w:rsidRPr="006751C5">
        <w:rPr>
          <w:lang w:val="en-GB"/>
        </w:rPr>
        <w:t>Over</w:t>
      </w:r>
      <w:proofErr w:type="gramEnd"/>
      <w:r w:rsidRPr="006751C5">
        <w:rPr>
          <w:lang w:val="en-GB"/>
        </w:rPr>
        <w:t xml:space="preserve"> Years Uniformity (COYU) Criterion</w:t>
      </w:r>
      <w:r w:rsidRPr="006751C5">
        <w:t xml:space="preserve">” (see document TWC/37/12 </w:t>
      </w:r>
      <w:r w:rsidRPr="00DE4C48">
        <w:t xml:space="preserve">“Report”, paragraphs 8 to 10). </w:t>
      </w:r>
    </w:p>
    <w:p w:rsidR="00E8106D" w:rsidRPr="00DE4C48" w:rsidRDefault="00E8106D" w:rsidP="00E8106D"/>
    <w:p w:rsidR="00264066" w:rsidRDefault="00E8106D" w:rsidP="00E8106D">
      <w:r w:rsidRPr="00DE4C48">
        <w:fldChar w:fldCharType="begin"/>
      </w:r>
      <w:r w:rsidRPr="00DE4C48">
        <w:instrText xml:space="preserve"> AUTONUM  </w:instrText>
      </w:r>
      <w:r w:rsidRPr="00DE4C48">
        <w:fldChar w:fldCharType="end"/>
      </w:r>
      <w:r w:rsidRPr="00DE4C48">
        <w:tab/>
        <w:t>The TWC agreed to invite members who use “R” or “DUST” Software to review the new COYU package to identify possible improvement points.  The TWC noted the expression of interest by experts from China, Finland, France and the United Kingdom to review the new COYU package.</w:t>
      </w:r>
      <w:r w:rsidR="00A054F9">
        <w:t xml:space="preserve">  </w:t>
      </w:r>
    </w:p>
    <w:p w:rsidR="00264066" w:rsidRDefault="00264066" w:rsidP="00E8106D"/>
    <w:p w:rsidR="00264066" w:rsidRDefault="00264066" w:rsidP="00E8106D">
      <w:r w:rsidRPr="0061102D">
        <w:fldChar w:fldCharType="begin"/>
      </w:r>
      <w:r w:rsidRPr="0061102D">
        <w:instrText xml:space="preserve"> AUTONUM  </w:instrText>
      </w:r>
      <w:r w:rsidRPr="0061102D">
        <w:fldChar w:fldCharType="end"/>
      </w:r>
      <w:r w:rsidRPr="0061102D">
        <w:tab/>
      </w:r>
      <w:proofErr w:type="gramStart"/>
      <w:r w:rsidR="00CE759B" w:rsidRPr="0061102D">
        <w:t>Developments on the review of the new COYU package and possible improvement points identified by the experts testing the new COYU package will be reported by the expert</w:t>
      </w:r>
      <w:proofErr w:type="gramEnd"/>
      <w:r w:rsidR="00CE759B" w:rsidRPr="0061102D">
        <w:t xml:space="preserve"> from the United Kingdom to the TWC, at its thirty-eighth session, under a separate document on the revision of the COYU procedure.</w:t>
      </w:r>
    </w:p>
    <w:p w:rsidR="00E8106D" w:rsidRPr="00DE4C48" w:rsidRDefault="00E8106D" w:rsidP="00E8106D"/>
    <w:p w:rsidR="00E8106D" w:rsidRPr="00DE4C48" w:rsidRDefault="00E8106D" w:rsidP="00E8106D">
      <w:r w:rsidRPr="00DE4C48">
        <w:fldChar w:fldCharType="begin"/>
      </w:r>
      <w:r w:rsidRPr="00DE4C48">
        <w:instrText xml:space="preserve"> AUTONUM  </w:instrText>
      </w:r>
      <w:r w:rsidRPr="00DE4C48">
        <w:fldChar w:fldCharType="end"/>
      </w:r>
      <w:r w:rsidRPr="00DE4C48">
        <w:tab/>
        <w:t xml:space="preserve">The TWC considered the proposed draft revision for document TGP/8, Section 9 “The Combined </w:t>
      </w:r>
      <w:proofErr w:type="gramStart"/>
      <w:r w:rsidRPr="00DE4C48">
        <w:t>Over</w:t>
      </w:r>
      <w:proofErr w:type="gramEnd"/>
      <w:r w:rsidRPr="00DE4C48">
        <w:t xml:space="preserve"> Years Uniformity Criterion (COYU)”, as presented in the Annex to document TWC/37/7 and reproduced in the Annex to this document.  The TWC agreed that editorial suggestions </w:t>
      </w:r>
      <w:proofErr w:type="gramStart"/>
      <w:r w:rsidRPr="00DE4C48">
        <w:t>should be communicated</w:t>
      </w:r>
      <w:proofErr w:type="gramEnd"/>
      <w:r w:rsidRPr="00DE4C48">
        <w:t xml:space="preserve"> to the drafter.  The TWC agreed to invite the expert from the United Kingdom to prepare a revised version of the draft guidance, to </w:t>
      </w:r>
      <w:proofErr w:type="gramStart"/>
      <w:r w:rsidRPr="00DE4C48">
        <w:t>be presented</w:t>
      </w:r>
      <w:proofErr w:type="gramEnd"/>
      <w:r w:rsidRPr="00DE4C48">
        <w:t xml:space="preserve"> to the TWC, at its thirty</w:t>
      </w:r>
      <w:r w:rsidRPr="00DE4C48">
        <w:noBreakHyphen/>
        <w:t>eighth session.</w:t>
      </w:r>
    </w:p>
    <w:p w:rsidR="00D2478E" w:rsidRDefault="00D2478E" w:rsidP="00D2478E">
      <w:pPr>
        <w:rPr>
          <w:lang w:eastAsia="ja-JP"/>
        </w:rPr>
      </w:pPr>
    </w:p>
    <w:p w:rsidR="0061102D" w:rsidRPr="00DE4C48" w:rsidRDefault="0061102D" w:rsidP="00D2478E">
      <w:pPr>
        <w:rPr>
          <w:lang w:eastAsia="ja-JP"/>
        </w:rPr>
      </w:pPr>
    </w:p>
    <w:p w:rsidR="007332D1" w:rsidRPr="00DE4C48" w:rsidRDefault="007332D1" w:rsidP="0061102D">
      <w:pPr>
        <w:pStyle w:val="Heading1"/>
      </w:pPr>
      <w:bookmarkStart w:id="13" w:name="_Toc34322062"/>
      <w:r w:rsidRPr="00DE4C48">
        <w:lastRenderedPageBreak/>
        <w:t>Consideration by the technical committee</w:t>
      </w:r>
      <w:bookmarkEnd w:id="13"/>
    </w:p>
    <w:p w:rsidR="007332D1" w:rsidRPr="00DE4C48" w:rsidRDefault="007332D1" w:rsidP="0061102D">
      <w:pPr>
        <w:keepNext/>
      </w:pPr>
    </w:p>
    <w:p w:rsidR="007332D1" w:rsidRPr="00DE4C48" w:rsidRDefault="007332D1" w:rsidP="0061102D">
      <w:pPr>
        <w:keepNext/>
        <w:rPr>
          <w:rFonts w:eastAsia="MS Mincho"/>
        </w:rPr>
      </w:pPr>
      <w:r w:rsidRPr="00DE4C48">
        <w:rPr>
          <w:rFonts w:eastAsia="MS Mincho"/>
        </w:rPr>
        <w:fldChar w:fldCharType="begin"/>
      </w:r>
      <w:r w:rsidRPr="00DE4C48">
        <w:rPr>
          <w:rFonts w:eastAsia="MS Mincho"/>
        </w:rPr>
        <w:instrText xml:space="preserve"> AUTONUM  </w:instrText>
      </w:r>
      <w:r w:rsidRPr="00DE4C48">
        <w:rPr>
          <w:rFonts w:eastAsia="MS Mincho"/>
        </w:rPr>
        <w:fldChar w:fldCharType="end"/>
      </w:r>
      <w:r w:rsidRPr="00DE4C48">
        <w:rPr>
          <w:rFonts w:eastAsia="MS Mincho"/>
        </w:rPr>
        <w:tab/>
        <w:t>The TC, at its fifty-fifth session, held in Geneva on October 28 and 29, 2019, considered documents TC/55/4 and TC/55/4 Add. (</w:t>
      </w:r>
      <w:proofErr w:type="gramStart"/>
      <w:r w:rsidRPr="00DE4C48">
        <w:rPr>
          <w:rFonts w:eastAsia="MS Mincho"/>
        </w:rPr>
        <w:t>see</w:t>
      </w:r>
      <w:proofErr w:type="gramEnd"/>
      <w:r w:rsidRPr="00DE4C48">
        <w:rPr>
          <w:rFonts w:eastAsia="MS Mincho"/>
        </w:rPr>
        <w:t xml:space="preserve"> document TC/55/25 “Report”, paragraphs 154 to 156).</w:t>
      </w:r>
    </w:p>
    <w:p w:rsidR="007332D1" w:rsidRPr="00DE4C48" w:rsidRDefault="007332D1" w:rsidP="007332D1"/>
    <w:p w:rsidR="007332D1" w:rsidRPr="00824357" w:rsidRDefault="007332D1" w:rsidP="007332D1">
      <w:pPr>
        <w:keepLines/>
        <w:rPr>
          <w:rFonts w:eastAsia="MS Mincho"/>
        </w:rPr>
      </w:pPr>
      <w:r w:rsidRPr="00DE4C48">
        <w:rPr>
          <w:rFonts w:eastAsia="MS Mincho"/>
        </w:rPr>
        <w:fldChar w:fldCharType="begin"/>
      </w:r>
      <w:r w:rsidRPr="00DE4C48">
        <w:rPr>
          <w:rFonts w:eastAsia="MS Mincho"/>
        </w:rPr>
        <w:instrText xml:space="preserve"> AUTONUM  </w:instrText>
      </w:r>
      <w:r w:rsidRPr="00DE4C48">
        <w:rPr>
          <w:rFonts w:eastAsia="MS Mincho"/>
        </w:rPr>
        <w:fldChar w:fldCharType="end"/>
      </w:r>
      <w:r w:rsidRPr="00DE4C48">
        <w:rPr>
          <w:rFonts w:eastAsia="MS Mincho"/>
        </w:rPr>
        <w:tab/>
        <w:t xml:space="preserve">The TC noted that the TWC, at its thirty-seventh session, had considered a draft replacement section for document TGP/8 on the method of calculation of COYU, as presented in </w:t>
      </w:r>
      <w:r w:rsidR="00E8106D" w:rsidRPr="0061102D">
        <w:rPr>
          <w:rFonts w:eastAsia="MS Mincho"/>
        </w:rPr>
        <w:t xml:space="preserve">the </w:t>
      </w:r>
      <w:r w:rsidR="00A054F9" w:rsidRPr="0061102D">
        <w:rPr>
          <w:rFonts w:eastAsia="MS Mincho"/>
        </w:rPr>
        <w:t>A</w:t>
      </w:r>
      <w:r w:rsidR="00E8106D" w:rsidRPr="0061102D">
        <w:rPr>
          <w:rFonts w:eastAsia="MS Mincho"/>
        </w:rPr>
        <w:t xml:space="preserve">nnex to this </w:t>
      </w:r>
      <w:r w:rsidRPr="0061102D">
        <w:rPr>
          <w:rFonts w:eastAsia="MS Mincho"/>
        </w:rPr>
        <w:t xml:space="preserve">document.  </w:t>
      </w:r>
      <w:r w:rsidRPr="0061102D">
        <w:t>The TC noted the invitation by the TWC for the expert from the United Kingdom to prepare a revised</w:t>
      </w:r>
      <w:r w:rsidRPr="00DE4C48">
        <w:t xml:space="preserve"> version of the draft guidance, to </w:t>
      </w:r>
      <w:proofErr w:type="gramStart"/>
      <w:r w:rsidRPr="00DE4C48">
        <w:t>be presented</w:t>
      </w:r>
      <w:proofErr w:type="gramEnd"/>
      <w:r w:rsidRPr="00DE4C48">
        <w:t xml:space="preserve"> to the TWC, at its thirty</w:t>
      </w:r>
      <w:r w:rsidRPr="00DE4C48">
        <w:noBreakHyphen/>
        <w:t>eighth session.</w:t>
      </w:r>
      <w:r w:rsidRPr="00824357">
        <w:t xml:space="preserve"> </w:t>
      </w:r>
    </w:p>
    <w:p w:rsidR="007332D1" w:rsidRPr="00824357" w:rsidRDefault="007332D1" w:rsidP="007332D1">
      <w:pPr>
        <w:rPr>
          <w:rFonts w:eastAsia="MS Mincho"/>
        </w:rPr>
      </w:pPr>
    </w:p>
    <w:p w:rsidR="007332D1" w:rsidRPr="00824357" w:rsidRDefault="007332D1" w:rsidP="007332D1">
      <w:r>
        <w:fldChar w:fldCharType="begin"/>
      </w:r>
      <w:r>
        <w:instrText xml:space="preserve"> AUTONUM  </w:instrText>
      </w:r>
      <w:r>
        <w:fldChar w:fldCharType="end"/>
      </w:r>
      <w:r>
        <w:tab/>
      </w:r>
      <w:r w:rsidRPr="00824357">
        <w:t xml:space="preserve">The TC noted the invitation by the TWC for members who use “R” or “DUST” Software to review the new COYU package to identify possible improvement points. </w:t>
      </w:r>
    </w:p>
    <w:p w:rsidR="006751C5" w:rsidRDefault="006751C5" w:rsidP="006751C5"/>
    <w:p w:rsidR="00FD0043" w:rsidRPr="00CE759B" w:rsidRDefault="00FD0043" w:rsidP="0061102D">
      <w:pPr>
        <w:pStyle w:val="DecisionParagraphs"/>
      </w:pPr>
      <w:r w:rsidRPr="00CE759B">
        <w:fldChar w:fldCharType="begin"/>
      </w:r>
      <w:r w:rsidRPr="00CE759B">
        <w:instrText xml:space="preserve"> AUTONUM  </w:instrText>
      </w:r>
      <w:r w:rsidRPr="00CE759B">
        <w:fldChar w:fldCharType="end"/>
      </w:r>
      <w:r w:rsidRPr="00CE759B">
        <w:tab/>
        <w:t xml:space="preserve">The TWPs </w:t>
      </w:r>
      <w:proofErr w:type="gramStart"/>
      <w:r w:rsidRPr="00CE759B">
        <w:t>are invited</w:t>
      </w:r>
      <w:proofErr w:type="gramEnd"/>
      <w:r w:rsidRPr="00CE759B">
        <w:t xml:space="preserve"> to</w:t>
      </w:r>
      <w:r w:rsidR="00DE4C48" w:rsidRPr="00CE759B">
        <w:t xml:space="preserve"> note</w:t>
      </w:r>
      <w:r w:rsidRPr="00CE759B">
        <w:t>:</w:t>
      </w:r>
    </w:p>
    <w:p w:rsidR="00FD0043" w:rsidRPr="00CE759B" w:rsidRDefault="00FD0043" w:rsidP="00DE4C48">
      <w:pPr>
        <w:tabs>
          <w:tab w:val="left" w:pos="5387"/>
        </w:tabs>
        <w:ind w:left="4820"/>
        <w:rPr>
          <w:i/>
        </w:rPr>
      </w:pPr>
    </w:p>
    <w:p w:rsidR="00FD0043" w:rsidRPr="00CE759B" w:rsidRDefault="00DE4C48" w:rsidP="0061102D">
      <w:pPr>
        <w:pStyle w:val="DecisionParagraphs"/>
        <w:tabs>
          <w:tab w:val="left" w:pos="5954"/>
        </w:tabs>
      </w:pPr>
      <w:r w:rsidRPr="00CE759B">
        <w:tab/>
      </w:r>
      <w:r w:rsidR="00FD0043" w:rsidRPr="00CE759B">
        <w:t>(a)</w:t>
      </w:r>
      <w:r w:rsidR="00FD0043" w:rsidRPr="00CE759B">
        <w:tab/>
      </w:r>
      <w:proofErr w:type="gramStart"/>
      <w:r w:rsidR="00FD0043" w:rsidRPr="00CE759B">
        <w:t>the</w:t>
      </w:r>
      <w:proofErr w:type="gramEnd"/>
      <w:r w:rsidR="00FD0043" w:rsidRPr="00CE759B">
        <w:t xml:space="preserve"> invitation by the TWC for members who use “R” or “DUST” Software to review the new COYU package to identify possible improvement points; </w:t>
      </w:r>
    </w:p>
    <w:p w:rsidR="00FD0043" w:rsidRPr="00CE759B" w:rsidRDefault="00FD0043" w:rsidP="0061102D">
      <w:pPr>
        <w:pStyle w:val="DecisionParagraphs"/>
      </w:pPr>
    </w:p>
    <w:p w:rsidR="00FD0043" w:rsidRPr="00CE759B" w:rsidRDefault="00DE4C48" w:rsidP="0061102D">
      <w:pPr>
        <w:pStyle w:val="DecisionParagraphs"/>
        <w:tabs>
          <w:tab w:val="left" w:pos="5954"/>
        </w:tabs>
      </w:pPr>
      <w:r w:rsidRPr="00CE759B">
        <w:tab/>
      </w:r>
      <w:r w:rsidR="00FD0043" w:rsidRPr="00CE759B">
        <w:t>(b)</w:t>
      </w:r>
      <w:r w:rsidR="00FD0043" w:rsidRPr="00CE759B">
        <w:tab/>
      </w:r>
      <w:proofErr w:type="gramStart"/>
      <w:r w:rsidR="00FD0043" w:rsidRPr="00CE759B">
        <w:t>the</w:t>
      </w:r>
      <w:proofErr w:type="gramEnd"/>
      <w:r w:rsidR="00FD0043" w:rsidRPr="00CE759B">
        <w:t xml:space="preserve"> expression of interest by experts from China, Finland, France and the United Kingdom to review the new COYU package;</w:t>
      </w:r>
    </w:p>
    <w:p w:rsidR="00FD0043" w:rsidRPr="00CE759B" w:rsidRDefault="00FD0043" w:rsidP="0061102D">
      <w:pPr>
        <w:pStyle w:val="DecisionParagraphs"/>
      </w:pPr>
    </w:p>
    <w:p w:rsidR="00FD0043" w:rsidRPr="00CE759B" w:rsidRDefault="00DE4C48" w:rsidP="0061102D">
      <w:pPr>
        <w:pStyle w:val="DecisionParagraphs"/>
        <w:tabs>
          <w:tab w:val="left" w:pos="5954"/>
        </w:tabs>
      </w:pPr>
      <w:r w:rsidRPr="00CE759B">
        <w:tab/>
      </w:r>
      <w:r w:rsidR="00FD0043" w:rsidRPr="00CE759B">
        <w:t>(c)</w:t>
      </w:r>
      <w:r w:rsidR="00FD0043" w:rsidRPr="00CE759B">
        <w:tab/>
      </w:r>
      <w:proofErr w:type="gramStart"/>
      <w:r w:rsidR="00FD0043" w:rsidRPr="00CE759B">
        <w:t>the</w:t>
      </w:r>
      <w:proofErr w:type="gramEnd"/>
      <w:r w:rsidR="00FD0043" w:rsidRPr="00CE759B">
        <w:t xml:space="preserve"> invitation for editorial suggestions to be communicated to the drafter from the United Kingdom on the proposed draft revision for document TGP/8, Section 9 “The Combined Over Years Uniformity Criterion (COYU)”;  </w:t>
      </w:r>
    </w:p>
    <w:p w:rsidR="00FD0043" w:rsidRPr="00CE759B" w:rsidRDefault="00FD0043" w:rsidP="0061102D">
      <w:pPr>
        <w:pStyle w:val="DecisionParagraphs"/>
      </w:pPr>
    </w:p>
    <w:p w:rsidR="00FD0043" w:rsidRPr="00CE759B" w:rsidRDefault="00DE4C48" w:rsidP="0061102D">
      <w:pPr>
        <w:pStyle w:val="DecisionParagraphs"/>
        <w:tabs>
          <w:tab w:val="left" w:pos="5954"/>
        </w:tabs>
      </w:pPr>
      <w:r w:rsidRPr="00CE759B">
        <w:tab/>
      </w:r>
      <w:r w:rsidR="00FD0043" w:rsidRPr="00CE759B">
        <w:t>(d)</w:t>
      </w:r>
      <w:r w:rsidR="00FD0043" w:rsidRPr="00CE759B">
        <w:tab/>
      </w:r>
      <w:proofErr w:type="gramStart"/>
      <w:r w:rsidR="00FD0043" w:rsidRPr="00CE759B">
        <w:t>the</w:t>
      </w:r>
      <w:proofErr w:type="gramEnd"/>
      <w:r w:rsidR="00FD0043" w:rsidRPr="00CE759B">
        <w:t xml:space="preserve"> invitation for the expert from the United Kingdom to prepare a revised version of the draft guidance, to be presented to the TWC, at its thirty</w:t>
      </w:r>
      <w:r w:rsidR="00FD0043" w:rsidRPr="00CE759B">
        <w:noBreakHyphen/>
        <w:t xml:space="preserve">eighth session. </w:t>
      </w:r>
    </w:p>
    <w:p w:rsidR="008B5672" w:rsidRPr="00CE759B" w:rsidRDefault="008B5672" w:rsidP="00DE4C48">
      <w:pPr>
        <w:tabs>
          <w:tab w:val="left" w:pos="5387"/>
          <w:tab w:val="left" w:pos="5954"/>
        </w:tabs>
        <w:ind w:left="4820"/>
        <w:rPr>
          <w:i/>
        </w:rPr>
      </w:pPr>
    </w:p>
    <w:p w:rsidR="008B5672" w:rsidRPr="00CE759B" w:rsidRDefault="008B5672" w:rsidP="0061102D">
      <w:pPr>
        <w:pStyle w:val="DecisionParagraphs"/>
      </w:pPr>
      <w:r w:rsidRPr="0061102D">
        <w:fldChar w:fldCharType="begin"/>
      </w:r>
      <w:r w:rsidRPr="0061102D">
        <w:instrText xml:space="preserve"> AUTONUM  </w:instrText>
      </w:r>
      <w:r w:rsidRPr="0061102D">
        <w:fldChar w:fldCharType="end"/>
      </w:r>
      <w:r w:rsidRPr="0061102D">
        <w:tab/>
        <w:t>The TW</w:t>
      </w:r>
      <w:r w:rsidR="00CE759B" w:rsidRPr="0061102D">
        <w:t xml:space="preserve">C is invited </w:t>
      </w:r>
      <w:r w:rsidRPr="0061102D">
        <w:t>to</w:t>
      </w:r>
      <w:r w:rsidR="00CE759B" w:rsidRPr="0061102D">
        <w:t xml:space="preserve"> note that </w:t>
      </w:r>
      <w:proofErr w:type="gramStart"/>
      <w:r w:rsidR="00CE759B" w:rsidRPr="0061102D">
        <w:t>d</w:t>
      </w:r>
      <w:r w:rsidRPr="0061102D">
        <w:t xml:space="preserve">evelopments on the review </w:t>
      </w:r>
      <w:r w:rsidR="00CE759B" w:rsidRPr="0061102D">
        <w:t xml:space="preserve">of </w:t>
      </w:r>
      <w:r w:rsidRPr="0061102D">
        <w:t xml:space="preserve">the new COYU package and possible improvement points identified by the experts </w:t>
      </w:r>
      <w:r w:rsidR="00CE759B" w:rsidRPr="0061102D">
        <w:t xml:space="preserve">testing the new COYU package </w:t>
      </w:r>
      <w:r w:rsidRPr="0061102D">
        <w:t>will be reported by the expert</w:t>
      </w:r>
      <w:proofErr w:type="gramEnd"/>
      <w:r w:rsidRPr="0061102D">
        <w:t xml:space="preserve"> from the United Kingdom to the TWC, at its thirty-eighth session</w:t>
      </w:r>
      <w:r w:rsidR="00CE759B" w:rsidRPr="0061102D">
        <w:t>, under a separate document on the revision of the COYU procedure.</w:t>
      </w:r>
    </w:p>
    <w:p w:rsidR="00FD0043" w:rsidRPr="00824357" w:rsidRDefault="00FD0043" w:rsidP="0061102D">
      <w:pPr>
        <w:pStyle w:val="DecisionParagraphs"/>
        <w:rPr>
          <w:rFonts w:eastAsia="MS Mincho"/>
        </w:rPr>
      </w:pPr>
    </w:p>
    <w:p w:rsidR="00FD0043" w:rsidRDefault="00FD0043" w:rsidP="006751C5"/>
    <w:p w:rsidR="00FD0043" w:rsidRDefault="00FD0043" w:rsidP="006751C5"/>
    <w:p w:rsidR="00FD0043" w:rsidRDefault="008C6AFD" w:rsidP="008C6AFD">
      <w:pPr>
        <w:jc w:val="right"/>
      </w:pPr>
      <w:r>
        <w:t>[Annex follows]</w:t>
      </w:r>
    </w:p>
    <w:p w:rsidR="00FD0043" w:rsidRDefault="00FD0043" w:rsidP="006751C5"/>
    <w:p w:rsidR="00FD0043" w:rsidRDefault="00FD0043" w:rsidP="006751C5"/>
    <w:p w:rsidR="00FD0043" w:rsidRDefault="00FD0043" w:rsidP="006751C5"/>
    <w:p w:rsidR="00EE0EAB" w:rsidRDefault="00EE0EAB" w:rsidP="006751C5"/>
    <w:p w:rsidR="00EE0EAB" w:rsidRDefault="00EE0EAB" w:rsidP="006751C5">
      <w:pPr>
        <w:sectPr w:rsidR="00EE0EAB" w:rsidSect="00906DDC">
          <w:headerReference w:type="default" r:id="rId9"/>
          <w:pgSz w:w="11907" w:h="16840" w:code="9"/>
          <w:pgMar w:top="510" w:right="1134" w:bottom="1134" w:left="1134" w:header="510" w:footer="680" w:gutter="0"/>
          <w:cols w:space="720"/>
          <w:titlePg/>
        </w:sectPr>
      </w:pPr>
    </w:p>
    <w:p w:rsidR="001F6F73" w:rsidRDefault="008C6AFD" w:rsidP="001F6F73">
      <w:pPr>
        <w:jc w:val="center"/>
        <w:rPr>
          <w:caps/>
        </w:rPr>
      </w:pPr>
      <w:r w:rsidRPr="001F6F73">
        <w:rPr>
          <w:caps/>
          <w:lang w:eastAsia="ja-JP"/>
        </w:rPr>
        <w:lastRenderedPageBreak/>
        <w:t xml:space="preserve">Draft proposal </w:t>
      </w:r>
      <w:r w:rsidR="006751C5" w:rsidRPr="001F6F73">
        <w:rPr>
          <w:caps/>
          <w:lang w:eastAsia="ja-JP"/>
        </w:rPr>
        <w:t xml:space="preserve">for the </w:t>
      </w:r>
      <w:r w:rsidR="006751C5" w:rsidRPr="001F6F73">
        <w:rPr>
          <w:caps/>
        </w:rPr>
        <w:t>revision for document TGP/8, Section 9</w:t>
      </w:r>
      <w:r w:rsidR="001F6F73">
        <w:rPr>
          <w:caps/>
        </w:rPr>
        <w:t>:</w:t>
      </w:r>
      <w:r w:rsidR="006751C5" w:rsidRPr="001F6F73">
        <w:rPr>
          <w:caps/>
        </w:rPr>
        <w:t xml:space="preserve"> </w:t>
      </w:r>
    </w:p>
    <w:p w:rsidR="001F6F73" w:rsidRPr="001F6F73" w:rsidRDefault="006751C5" w:rsidP="001F6F73">
      <w:pPr>
        <w:jc w:val="center"/>
        <w:rPr>
          <w:caps/>
        </w:rPr>
      </w:pPr>
      <w:r w:rsidRPr="001F6F73">
        <w:rPr>
          <w:caps/>
        </w:rPr>
        <w:t>“The Combined Over Years Uniformity Criterion (COYU)”</w:t>
      </w:r>
    </w:p>
    <w:p w:rsidR="001F6F73" w:rsidRDefault="001F6F73" w:rsidP="006751C5"/>
    <w:p w:rsidR="001F6F73" w:rsidRPr="00263E37" w:rsidRDefault="001F6F73" w:rsidP="001F6F73">
      <w:pPr>
        <w:jc w:val="center"/>
        <w:rPr>
          <w:caps/>
        </w:rPr>
      </w:pPr>
      <w:r w:rsidRPr="00263E37">
        <w:rPr>
          <w:rFonts w:eastAsiaTheme="minorEastAsia"/>
          <w:caps/>
          <w:noProof/>
        </w:rPr>
        <mc:AlternateContent>
          <mc:Choice Requires="wps">
            <w:drawing>
              <wp:anchor distT="0" distB="0" distL="114300" distR="114300" simplePos="0" relativeHeight="251682816" behindDoc="0" locked="0" layoutInCell="1" allowOverlap="1" wp14:anchorId="1AD41BB7" wp14:editId="563801D6">
                <wp:simplePos x="0" y="0"/>
                <wp:positionH relativeFrom="margin">
                  <wp:posOffset>1684443</wp:posOffset>
                </wp:positionH>
                <wp:positionV relativeFrom="paragraph">
                  <wp:posOffset>144639</wp:posOffset>
                </wp:positionV>
                <wp:extent cx="2833441" cy="6964045"/>
                <wp:effectExtent l="0" t="0" r="2413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441" cy="6964045"/>
                        </a:xfrm>
                        <a:prstGeom prst="rect">
                          <a:avLst/>
                        </a:prstGeom>
                        <a:solidFill>
                          <a:srgbClr val="FFFFFF"/>
                        </a:solidFill>
                        <a:ln w="9525">
                          <a:solidFill>
                            <a:srgbClr val="000000"/>
                          </a:solidFill>
                          <a:miter lim="800000"/>
                          <a:headEnd/>
                          <a:tailEnd/>
                        </a:ln>
                      </wps:spPr>
                      <wps:txbx>
                        <w:txbxContent>
                          <w:p w:rsidR="00264066" w:rsidRDefault="00264066" w:rsidP="001F6F73">
                            <w:pPr>
                              <w:jc w:val="center"/>
                              <w:rPr>
                                <w:rFonts w:eastAsiaTheme="minorEastAsia"/>
                              </w:rPr>
                            </w:pPr>
                            <w:r w:rsidRPr="00E00728">
                              <w:rPr>
                                <w:rFonts w:eastAsiaTheme="minorEastAsia"/>
                              </w:rPr>
                              <w:t>Note for revisions</w:t>
                            </w:r>
                            <w:r>
                              <w:rPr>
                                <w:rFonts w:eastAsiaTheme="minorEastAsia"/>
                              </w:rPr>
                              <w:t>:  changes indicated by</w:t>
                            </w:r>
                            <w:bookmarkStart w:id="14" w:name="annex2"/>
                            <w:bookmarkEnd w:id="14"/>
                          </w:p>
                          <w:p w:rsidR="00264066" w:rsidRPr="001E57AD" w:rsidRDefault="00264066" w:rsidP="001F6F73">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41BB7" id="_x0000_t202" coordsize="21600,21600" o:spt="202" path="m,l,21600r21600,l21600,xe">
                <v:stroke joinstyle="miter"/>
                <v:path gradientshapeok="t" o:connecttype="rect"/>
              </v:shapetype>
              <v:shape id="Text Box 2" o:spid="_x0000_s1026" type="#_x0000_t202" style="position:absolute;left:0;text-align:left;margin-left:132.65pt;margin-top:11.4pt;width:223.1pt;height:548.35pt;z-index:2516828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">
                <v:textbox style="mso-fit-shape-to-text:t">
                  <w:txbxContent>
                    <w:p w:rsidR="00264066" w:rsidRDefault="00264066" w:rsidP="001F6F73">
                      <w:pPr>
                        <w:jc w:val="center"/>
                        <w:rPr>
                          <w:rFonts w:eastAsiaTheme="minorEastAsia"/>
                        </w:rPr>
                      </w:pPr>
                      <w:r w:rsidRPr="00E00728">
                        <w:rPr>
                          <w:rFonts w:eastAsiaTheme="minorEastAsia"/>
                        </w:rPr>
                        <w:t>Note for revisions</w:t>
                      </w:r>
                      <w:r>
                        <w:rPr>
                          <w:rFonts w:eastAsiaTheme="minorEastAsia"/>
                        </w:rPr>
                        <w:t>:  changes indicated by</w:t>
                      </w:r>
                      <w:bookmarkStart w:id="15" w:name="annex2"/>
                      <w:bookmarkEnd w:id="15"/>
                    </w:p>
                    <w:p w:rsidR="00264066" w:rsidRPr="001E57AD" w:rsidRDefault="00264066" w:rsidP="001F6F73">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v:textbox>
                <w10:wrap anchorx="margin"/>
              </v:shape>
            </w:pict>
          </mc:Fallback>
        </mc:AlternateContent>
      </w:r>
    </w:p>
    <w:p w:rsidR="001F6F73" w:rsidRPr="00263E37" w:rsidRDefault="001F6F73" w:rsidP="001F6F73">
      <w:pPr>
        <w:jc w:val="center"/>
        <w:rPr>
          <w:caps/>
        </w:rPr>
      </w:pPr>
    </w:p>
    <w:p w:rsidR="001F6F73" w:rsidRPr="00263E37" w:rsidRDefault="001F6F73" w:rsidP="001F6F73">
      <w:pPr>
        <w:jc w:val="center"/>
        <w:rPr>
          <w:caps/>
        </w:rPr>
      </w:pPr>
    </w:p>
    <w:p w:rsidR="001F6F73" w:rsidRPr="00263E37" w:rsidRDefault="001F6F73" w:rsidP="001F6F73">
      <w:pPr>
        <w:jc w:val="center"/>
        <w:rPr>
          <w:caps/>
        </w:rPr>
      </w:pPr>
    </w:p>
    <w:p w:rsidR="001F6F73" w:rsidRPr="00263E37" w:rsidRDefault="001F6F73" w:rsidP="001F6F73">
      <w:pPr>
        <w:jc w:val="left"/>
      </w:pPr>
    </w:p>
    <w:p w:rsidR="00D2478E" w:rsidRDefault="00D2478E" w:rsidP="006751C5"/>
    <w:p w:rsidR="001F6F73" w:rsidRPr="006751C5" w:rsidRDefault="001F6F73" w:rsidP="006751C5"/>
    <w:p w:rsidR="006751C5" w:rsidRPr="006751C5" w:rsidRDefault="006751C5" w:rsidP="0090660E">
      <w:r w:rsidRPr="006751C5">
        <w:t>9.</w:t>
      </w:r>
      <w:r w:rsidRPr="006751C5">
        <w:tab/>
        <w:t>THE COMBINED-OVER-YEARS UNIFORMITY CRITERION (COYU)</w:t>
      </w:r>
      <w:bookmarkStart w:id="16" w:name="_Toc154368879"/>
      <w:bookmarkStart w:id="17" w:name="_Toc219640846"/>
      <w:bookmarkStart w:id="18" w:name="_Toc154368876"/>
      <w:bookmarkStart w:id="19" w:name="_Toc8035510"/>
      <w:bookmarkStart w:id="20" w:name="_Toc8035629"/>
      <w:bookmarkStart w:id="21" w:name="_Toc8035937"/>
      <w:bookmarkStart w:id="22" w:name="_Toc8036143"/>
      <w:bookmarkStart w:id="23" w:name="_Toc8036419"/>
      <w:bookmarkStart w:id="24" w:name="_Toc8036513"/>
      <w:bookmarkStart w:id="25" w:name="_Toc8096515"/>
      <w:bookmarkStart w:id="26" w:name="_Toc8104640"/>
      <w:bookmarkStart w:id="27" w:name="_Toc9409067"/>
      <w:bookmarkStart w:id="28" w:name="_Toc10345967"/>
      <w:bookmarkStart w:id="29" w:name="_Toc37651702"/>
      <w:bookmarkStart w:id="30" w:name="_Toc37653500"/>
      <w:bookmarkStart w:id="31" w:name="_Toc37654565"/>
      <w:bookmarkStart w:id="32" w:name="_Toc37654935"/>
      <w:bookmarkStart w:id="33" w:name="_Toc37759208"/>
      <w:bookmarkStart w:id="34" w:name="_Toc38082172"/>
    </w:p>
    <w:p w:rsidR="00EA508D" w:rsidRDefault="00EA508D" w:rsidP="00EA508D">
      <w:bookmarkStart w:id="35" w:name="_Toc219640850"/>
      <w:bookmarkStart w:id="36" w:name="_Toc463359634"/>
      <w:bookmarkEnd w:id="16"/>
      <w:bookmarkEnd w:id="17"/>
      <w:bookmarkEnd w:id="18"/>
      <w:r>
        <w:t>[…]</w:t>
      </w:r>
    </w:p>
    <w:p w:rsidR="006751C5" w:rsidRPr="00EA508D" w:rsidRDefault="006751C5" w:rsidP="00EA508D">
      <w:pPr>
        <w:rPr>
          <w:u w:val="single"/>
        </w:rPr>
      </w:pPr>
      <w:r w:rsidRPr="00EA508D">
        <w:rPr>
          <w:u w:val="single"/>
        </w:rPr>
        <w:t>9.5</w:t>
      </w:r>
      <w:r w:rsidRPr="00EA508D">
        <w:rPr>
          <w:u w:val="single"/>
        </w:rPr>
        <w:tab/>
        <w:t>Use of COYU</w:t>
      </w:r>
      <w:bookmarkEnd w:id="35"/>
      <w:bookmarkEnd w:id="36"/>
      <w:r w:rsidRPr="00EA508D">
        <w:rPr>
          <w:u w:val="single"/>
        </w:rPr>
        <w:t xml:space="preserve"> </w:t>
      </w:r>
    </w:p>
    <w:p w:rsidR="006751C5" w:rsidRPr="006751C5" w:rsidRDefault="006751C5" w:rsidP="006751C5">
      <w:r w:rsidRPr="006751C5">
        <w:t>[…]</w:t>
      </w:r>
    </w:p>
    <w:p w:rsidR="006751C5" w:rsidRPr="006751C5" w:rsidRDefault="006751C5" w:rsidP="006751C5">
      <w:r w:rsidRPr="006751C5">
        <w:t>9.5.3</w:t>
      </w:r>
      <w:r w:rsidRPr="006751C5">
        <w:tab/>
        <w:t xml:space="preserve">The probability level “p” used to determine the uniformity criterion depends on the crop.  Recommended probability levels </w:t>
      </w:r>
      <w:proofErr w:type="gramStart"/>
      <w:r w:rsidRPr="006751C5">
        <w:t>are given</w:t>
      </w:r>
      <w:proofErr w:type="gramEnd"/>
      <w:r w:rsidRPr="006751C5">
        <w:t xml:space="preserve"> in section</w:t>
      </w:r>
      <w:r w:rsidRPr="006751C5">
        <w:rPr>
          <w:u w:val="single"/>
          <w:shd w:val="pct15" w:color="auto" w:fill="FFFFFF"/>
        </w:rPr>
        <w:t>s</w:t>
      </w:r>
      <w:r w:rsidRPr="006751C5">
        <w:t xml:space="preserve"> 9.</w:t>
      </w:r>
      <w:r w:rsidRPr="006751C5">
        <w:rPr>
          <w:strike/>
          <w:shd w:val="pct15" w:color="auto" w:fill="FFFFFF"/>
        </w:rPr>
        <w:t>11</w:t>
      </w:r>
      <w:r w:rsidRPr="006751C5">
        <w:rPr>
          <w:u w:val="single"/>
          <w:shd w:val="pct15" w:color="auto" w:fill="FFFFFF"/>
        </w:rPr>
        <w:t>7 and 9.8</w:t>
      </w:r>
      <w:r w:rsidRPr="006751C5">
        <w:t>.</w:t>
      </w:r>
    </w:p>
    <w:p w:rsidR="006751C5" w:rsidRPr="006751C5" w:rsidRDefault="006751C5" w:rsidP="006751C5">
      <w:r w:rsidRPr="006751C5">
        <w:t>[…]</w:t>
      </w:r>
      <w:bookmarkStart w:id="37" w:name="_Toc154368880"/>
    </w:p>
    <w:p w:rsidR="006751C5" w:rsidRPr="00EA508D" w:rsidRDefault="006751C5" w:rsidP="00EA508D">
      <w:pPr>
        <w:rPr>
          <w:u w:val="single"/>
        </w:rPr>
      </w:pPr>
      <w:bookmarkStart w:id="38" w:name="_Toc219640851"/>
      <w:bookmarkStart w:id="39" w:name="_Toc463359635"/>
      <w:r w:rsidRPr="00EA508D">
        <w:rPr>
          <w:u w:val="single"/>
        </w:rPr>
        <w:t>9.6</w:t>
      </w:r>
      <w:r w:rsidRPr="00EA508D">
        <w:rPr>
          <w:u w:val="single"/>
        </w:rPr>
        <w:tab/>
        <w:t>Mathematical details</w:t>
      </w:r>
      <w:bookmarkEnd w:id="37"/>
      <w:bookmarkEnd w:id="38"/>
      <w:bookmarkEnd w:id="39"/>
      <w:r w:rsidRPr="00EA508D">
        <w:rPr>
          <w:u w:val="single"/>
        </w:rPr>
        <w:t xml:space="preserve"> </w:t>
      </w:r>
    </w:p>
    <w:p w:rsidR="006751C5" w:rsidRPr="006751C5" w:rsidRDefault="006751C5" w:rsidP="006751C5">
      <w:r w:rsidRPr="006751C5">
        <w:t>[…]</w:t>
      </w:r>
    </w:p>
    <w:p w:rsidR="006751C5" w:rsidRPr="006751C5" w:rsidRDefault="006751C5" w:rsidP="006751C5">
      <w:pPr>
        <w:rPr>
          <w:u w:val="single"/>
          <w:shd w:val="pct15" w:color="auto" w:fill="FFFFFF"/>
        </w:rPr>
      </w:pPr>
      <w:r w:rsidRPr="006751C5">
        <w:t>9.6.3</w:t>
      </w:r>
      <w:r w:rsidRPr="006751C5">
        <w:tab/>
      </w:r>
      <w:r w:rsidRPr="006751C5">
        <w:rPr>
          <w:u w:val="single"/>
          <w:shd w:val="pct15" w:color="auto" w:fill="FFFFFF"/>
        </w:rPr>
        <w:t>The revised version of COYU uses the method of splines rather the moving average approach used in the previous procedure.</w:t>
      </w:r>
    </w:p>
    <w:p w:rsidR="006751C5" w:rsidRPr="006751C5" w:rsidRDefault="006751C5" w:rsidP="006751C5"/>
    <w:p w:rsidR="006751C5" w:rsidRPr="006751C5" w:rsidRDefault="006751C5" w:rsidP="006751C5">
      <w:r w:rsidRPr="006751C5">
        <w:t>9.6.</w:t>
      </w:r>
      <w:r w:rsidRPr="006751C5">
        <w:rPr>
          <w:u w:val="single"/>
          <w:shd w:val="pct15" w:color="auto" w:fill="FFFFFF"/>
        </w:rPr>
        <w:t>4</w:t>
      </w:r>
      <w:r w:rsidRPr="006751C5">
        <w:tab/>
        <w:t xml:space="preserve">For each year separately, the form of the average relationship between SD and characteristic mean </w:t>
      </w:r>
      <w:proofErr w:type="gramStart"/>
      <w:r w:rsidRPr="006751C5">
        <w:t>is estimated</w:t>
      </w:r>
      <w:proofErr w:type="gramEnd"/>
      <w:r w:rsidRPr="006751C5">
        <w:t xml:space="preserve"> for the comparable varieties.  The method of estimation is a </w:t>
      </w:r>
      <w:r w:rsidRPr="006751C5">
        <w:rPr>
          <w:strike/>
          <w:shd w:val="pct15" w:color="auto" w:fill="FFFFFF"/>
        </w:rPr>
        <w:t>9</w:t>
      </w:r>
      <w:r w:rsidRPr="006751C5">
        <w:rPr>
          <w:strike/>
          <w:shd w:val="pct15" w:color="auto" w:fill="FFFFFF"/>
        </w:rPr>
        <w:noBreakHyphen/>
        <w:t xml:space="preserve">point moving average.  The log SDs (the Y variate) and the means (the X variate) for each variety </w:t>
      </w:r>
      <w:proofErr w:type="gramStart"/>
      <w:r w:rsidRPr="006751C5">
        <w:rPr>
          <w:strike/>
          <w:shd w:val="pct15" w:color="auto" w:fill="FFFFFF"/>
        </w:rPr>
        <w:t>are first ranked</w:t>
      </w:r>
      <w:proofErr w:type="gramEnd"/>
      <w:r w:rsidRPr="006751C5">
        <w:rPr>
          <w:strike/>
          <w:shd w:val="pct15" w:color="auto" w:fill="FFFFFF"/>
        </w:rPr>
        <w:t xml:space="preserve"> according to the values of the mean.  For each point (X</w:t>
      </w:r>
      <w:r w:rsidRPr="006751C5">
        <w:rPr>
          <w:strike/>
          <w:shd w:val="pct15" w:color="auto" w:fill="FFFFFF"/>
          <w:vertAlign w:val="subscript"/>
        </w:rPr>
        <w:t>i,</w:t>
      </w:r>
      <w:r w:rsidRPr="006751C5">
        <w:rPr>
          <w:strike/>
          <w:shd w:val="pct15" w:color="auto" w:fill="FFFFFF"/>
        </w:rPr>
        <w:t xml:space="preserve"> Y</w:t>
      </w:r>
      <w:r w:rsidRPr="006751C5">
        <w:rPr>
          <w:strike/>
          <w:shd w:val="pct15" w:color="auto" w:fill="FFFFFF"/>
          <w:vertAlign w:val="subscript"/>
        </w:rPr>
        <w:t>i</w:t>
      </w:r>
      <w:r w:rsidRPr="006751C5">
        <w:rPr>
          <w:strike/>
          <w:shd w:val="pct15" w:color="auto" w:fill="FFFFFF"/>
        </w:rPr>
        <w:t xml:space="preserve">) take the trend value </w:t>
      </w:r>
      <w:proofErr w:type="spellStart"/>
      <w:r w:rsidRPr="006751C5">
        <w:rPr>
          <w:strike/>
          <w:shd w:val="pct15" w:color="auto" w:fill="FFFFFF"/>
        </w:rPr>
        <w:t>T</w:t>
      </w:r>
      <w:r w:rsidRPr="006751C5">
        <w:rPr>
          <w:strike/>
          <w:shd w:val="pct15" w:color="auto" w:fill="FFFFFF"/>
          <w:vertAlign w:val="subscript"/>
        </w:rPr>
        <w:t>i</w:t>
      </w:r>
      <w:proofErr w:type="spellEnd"/>
      <w:r w:rsidRPr="006751C5">
        <w:rPr>
          <w:strike/>
          <w:shd w:val="pct15" w:color="auto" w:fill="FFFFFF"/>
        </w:rPr>
        <w:t xml:space="preserve"> to be the mean of the values Y</w:t>
      </w:r>
      <w:r w:rsidRPr="006751C5">
        <w:rPr>
          <w:strike/>
          <w:shd w:val="pct15" w:color="auto" w:fill="FFFFFF"/>
          <w:vertAlign w:val="subscript"/>
        </w:rPr>
        <w:t>i-4</w:t>
      </w:r>
      <w:r w:rsidRPr="006751C5">
        <w:rPr>
          <w:strike/>
          <w:shd w:val="pct15" w:color="auto" w:fill="FFFFFF"/>
        </w:rPr>
        <w:t>, Y</w:t>
      </w:r>
      <w:r w:rsidRPr="006751C5">
        <w:rPr>
          <w:strike/>
          <w:shd w:val="pct15" w:color="auto" w:fill="FFFFFF"/>
          <w:vertAlign w:val="subscript"/>
        </w:rPr>
        <w:t>i-3</w:t>
      </w:r>
      <w:proofErr w:type="gramStart"/>
      <w:r w:rsidRPr="006751C5">
        <w:rPr>
          <w:strike/>
          <w:shd w:val="pct15" w:color="auto" w:fill="FFFFFF"/>
        </w:rPr>
        <w:t>, ....</w:t>
      </w:r>
      <w:proofErr w:type="gramEnd"/>
      <w:r w:rsidRPr="006751C5">
        <w:rPr>
          <w:strike/>
          <w:shd w:val="pct15" w:color="auto" w:fill="FFFFFF"/>
        </w:rPr>
        <w:t xml:space="preserve"> , Y</w:t>
      </w:r>
      <w:r w:rsidRPr="006751C5">
        <w:rPr>
          <w:strike/>
          <w:shd w:val="pct15" w:color="auto" w:fill="FFFFFF"/>
          <w:vertAlign w:val="subscript"/>
        </w:rPr>
        <w:t>i+</w:t>
      </w:r>
      <w:proofErr w:type="gramStart"/>
      <w:r w:rsidRPr="006751C5">
        <w:rPr>
          <w:strike/>
          <w:shd w:val="pct15" w:color="auto" w:fill="FFFFFF"/>
          <w:vertAlign w:val="subscript"/>
        </w:rPr>
        <w:t>4</w:t>
      </w:r>
      <w:proofErr w:type="gramEnd"/>
      <w:r w:rsidRPr="006751C5">
        <w:rPr>
          <w:strike/>
          <w:shd w:val="pct15" w:color="auto" w:fill="FFFFFF"/>
        </w:rPr>
        <w:t xml:space="preserve"> where </w:t>
      </w:r>
      <w:proofErr w:type="spellStart"/>
      <w:r w:rsidRPr="006751C5">
        <w:rPr>
          <w:strike/>
          <w:shd w:val="pct15" w:color="auto" w:fill="FFFFFF"/>
        </w:rPr>
        <w:t>i</w:t>
      </w:r>
      <w:proofErr w:type="spellEnd"/>
      <w:r w:rsidRPr="006751C5">
        <w:rPr>
          <w:strike/>
          <w:shd w:val="pct15" w:color="auto" w:fill="FFFFFF"/>
        </w:rPr>
        <w:t xml:space="preserve"> represents the rank of the X value and Y</w:t>
      </w:r>
      <w:r w:rsidRPr="006751C5">
        <w:rPr>
          <w:strike/>
          <w:shd w:val="pct15" w:color="auto" w:fill="FFFFFF"/>
          <w:vertAlign w:val="subscript"/>
        </w:rPr>
        <w:t>i</w:t>
      </w:r>
      <w:r w:rsidRPr="006751C5">
        <w:rPr>
          <w:strike/>
          <w:shd w:val="pct15" w:color="auto" w:fill="FFFFFF"/>
        </w:rPr>
        <w:t xml:space="preserve"> is the corresponding Y value.  For X values ranked </w:t>
      </w:r>
      <w:proofErr w:type="gramStart"/>
      <w:r w:rsidRPr="006751C5">
        <w:rPr>
          <w:strike/>
          <w:shd w:val="pct15" w:color="auto" w:fill="FFFFFF"/>
        </w:rPr>
        <w:t>1</w:t>
      </w:r>
      <w:r w:rsidRPr="006751C5">
        <w:rPr>
          <w:strike/>
          <w:shd w:val="pct15" w:color="auto" w:fill="FFFFFF"/>
          <w:vertAlign w:val="superscript"/>
        </w:rPr>
        <w:t>st</w:t>
      </w:r>
      <w:proofErr w:type="gramEnd"/>
      <w:r w:rsidRPr="006751C5">
        <w:rPr>
          <w:strike/>
          <w:shd w:val="pct15" w:color="auto" w:fill="FFFFFF"/>
        </w:rPr>
        <w:t xml:space="preserve"> and 2</w:t>
      </w:r>
      <w:r w:rsidRPr="006751C5">
        <w:rPr>
          <w:strike/>
          <w:shd w:val="pct15" w:color="auto" w:fill="FFFFFF"/>
          <w:vertAlign w:val="superscript"/>
        </w:rPr>
        <w:t>nd</w:t>
      </w:r>
      <w:r w:rsidRPr="006751C5">
        <w:rPr>
          <w:strike/>
          <w:shd w:val="pct15" w:color="auto" w:fill="FFFFFF"/>
        </w:rPr>
        <w:t xml:space="preserve"> the trend value is taken to be the mean of the first three values.  In the case of the X value ranked </w:t>
      </w:r>
      <w:proofErr w:type="gramStart"/>
      <w:r w:rsidRPr="006751C5">
        <w:rPr>
          <w:strike/>
          <w:shd w:val="pct15" w:color="auto" w:fill="FFFFFF"/>
        </w:rPr>
        <w:t>3</w:t>
      </w:r>
      <w:r w:rsidRPr="006751C5">
        <w:rPr>
          <w:strike/>
          <w:shd w:val="pct15" w:color="auto" w:fill="FFFFFF"/>
          <w:vertAlign w:val="superscript"/>
        </w:rPr>
        <w:t>rd</w:t>
      </w:r>
      <w:proofErr w:type="gramEnd"/>
      <w:r w:rsidRPr="006751C5">
        <w:rPr>
          <w:strike/>
          <w:shd w:val="pct15" w:color="auto" w:fill="FFFFFF"/>
        </w:rPr>
        <w:t xml:space="preserve"> the mean of the first five values are taken and for the X value ranked 4</w:t>
      </w:r>
      <w:r w:rsidRPr="006751C5">
        <w:rPr>
          <w:strike/>
          <w:shd w:val="pct15" w:color="auto" w:fill="FFFFFF"/>
          <w:vertAlign w:val="superscript"/>
        </w:rPr>
        <w:t>th</w:t>
      </w:r>
      <w:r w:rsidRPr="006751C5">
        <w:rPr>
          <w:strike/>
          <w:shd w:val="pct15" w:color="auto" w:fill="FFFFFF"/>
        </w:rPr>
        <w:t xml:space="preserve"> the mean of the first seven values are used.  A similar procedure operates for the four highest-ranked X values</w:t>
      </w:r>
      <w:r w:rsidRPr="006751C5">
        <w:t xml:space="preserve"> </w:t>
      </w:r>
      <w:r w:rsidRPr="006751C5">
        <w:rPr>
          <w:u w:val="single"/>
          <w:shd w:val="pct15" w:color="auto" w:fill="FFFFFF"/>
        </w:rPr>
        <w:t xml:space="preserve">cubic smoothing spline with four degrees of freedom.  The log SDs (the Y variate) </w:t>
      </w:r>
      <w:proofErr w:type="gramStart"/>
      <w:r w:rsidRPr="006751C5">
        <w:rPr>
          <w:u w:val="single"/>
          <w:shd w:val="pct15" w:color="auto" w:fill="FFFFFF"/>
        </w:rPr>
        <w:t>are fitted</w:t>
      </w:r>
      <w:proofErr w:type="gramEnd"/>
      <w:r w:rsidRPr="006751C5">
        <w:rPr>
          <w:u w:val="single"/>
          <w:shd w:val="pct15" w:color="auto" w:fill="FFFFFF"/>
        </w:rPr>
        <w:t xml:space="preserve"> to the means (the X variate) for each variety using the spline.</w:t>
      </w:r>
    </w:p>
    <w:p w:rsidR="006751C5" w:rsidRPr="006751C5" w:rsidRDefault="006751C5" w:rsidP="006751C5"/>
    <w:p w:rsidR="006751C5" w:rsidRPr="006751C5" w:rsidRDefault="006751C5" w:rsidP="006751C5">
      <w:r w:rsidRPr="006751C5">
        <w:t>9.6.</w:t>
      </w:r>
      <w:r w:rsidRPr="006751C5">
        <w:rPr>
          <w:u w:val="single"/>
          <w:shd w:val="pct15" w:color="auto" w:fill="FFFFFF"/>
        </w:rPr>
        <w:t>5</w:t>
      </w:r>
      <w:r w:rsidRPr="006751C5">
        <w:tab/>
        <w:t>A simple example in Figure 1 illustrates this procedure for 16 varieties.  The points marked “</w:t>
      </w:r>
      <w:r w:rsidRPr="006751C5">
        <w:rPr>
          <w:strike/>
          <w:shd w:val="pct15" w:color="auto" w:fill="FFFFFF"/>
        </w:rPr>
        <w:t>0</w:t>
      </w:r>
      <w:r w:rsidRPr="006751C5">
        <w:rPr>
          <w:u w:val="single"/>
          <w:shd w:val="pct15" w:color="auto" w:fill="FFFFFF"/>
        </w:rPr>
        <w:t>O</w:t>
      </w:r>
      <w:r w:rsidRPr="006751C5">
        <w:t>” in Figure 1</w:t>
      </w:r>
      <w:r w:rsidRPr="006751C5">
        <w:rPr>
          <w:strike/>
          <w:shd w:val="pct15" w:color="auto" w:fill="FFFFFF"/>
        </w:rPr>
        <w:t>a</w:t>
      </w:r>
      <w:r w:rsidRPr="006751C5">
        <w:t xml:space="preserve"> represent the log SDs and the corresponding means of 16 varieties.  </w:t>
      </w:r>
      <w:r w:rsidRPr="006751C5">
        <w:rPr>
          <w:strike/>
          <w:shd w:val="pct15" w:color="auto" w:fill="FFFFFF"/>
        </w:rPr>
        <w:t xml:space="preserve">The points marked “X” are the 9-point moving-averages, which </w:t>
      </w:r>
      <w:proofErr w:type="gramStart"/>
      <w:r w:rsidRPr="006751C5">
        <w:rPr>
          <w:strike/>
          <w:shd w:val="pct15" w:color="auto" w:fill="FFFFFF"/>
        </w:rPr>
        <w:t>are calculated</w:t>
      </w:r>
      <w:proofErr w:type="gramEnd"/>
      <w:r w:rsidRPr="006751C5">
        <w:rPr>
          <w:strike/>
          <w:shd w:val="pct15" w:color="auto" w:fill="FFFFFF"/>
        </w:rPr>
        <w:t xml:space="preserve"> by taking, for each variety, the average of the log SDs of the variety and the four varieties on either side.  At the </w:t>
      </w:r>
      <w:proofErr w:type="gramStart"/>
      <w:r w:rsidRPr="006751C5">
        <w:rPr>
          <w:strike/>
          <w:shd w:val="pct15" w:color="auto" w:fill="FFFFFF"/>
        </w:rPr>
        <w:t>extremities</w:t>
      </w:r>
      <w:proofErr w:type="gramEnd"/>
      <w:r w:rsidRPr="006751C5">
        <w:rPr>
          <w:strike/>
          <w:shd w:val="pct15" w:color="auto" w:fill="FFFFFF"/>
        </w:rPr>
        <w:t xml:space="preserve"> the moving average is based on the mean of 3, 5, or 7 values. </w:t>
      </w:r>
      <w:r w:rsidRPr="006751C5">
        <w:rPr>
          <w:u w:val="single"/>
          <w:shd w:val="pct15" w:color="auto" w:fill="FFFFFF"/>
        </w:rPr>
        <w:t>The dashed line represents the fitted smoothing spline</w:t>
      </w:r>
      <w:r w:rsidRPr="006751C5">
        <w:t>.</w:t>
      </w:r>
    </w:p>
    <w:p w:rsidR="006751C5" w:rsidRPr="006751C5" w:rsidRDefault="006751C5" w:rsidP="006751C5"/>
    <w:p w:rsidR="006751C5" w:rsidRPr="006751C5" w:rsidRDefault="006751C5" w:rsidP="006751C5"/>
    <w:p w:rsidR="006751C5" w:rsidRPr="006751C5" w:rsidRDefault="006751C5" w:rsidP="006751C5">
      <w:pPr>
        <w:keepNext/>
        <w:keepLines/>
        <w:ind w:left="1080" w:hanging="1080"/>
        <w:rPr>
          <w:strike/>
          <w:shd w:val="pct15" w:color="auto" w:fill="FFFFFF"/>
        </w:rPr>
      </w:pPr>
      <w:r w:rsidRPr="006751C5">
        <w:rPr>
          <w:b/>
          <w:strike/>
          <w:shd w:val="pct15" w:color="auto" w:fill="FFFFFF"/>
        </w:rPr>
        <w:lastRenderedPageBreak/>
        <w:t>Figure 1:</w:t>
      </w:r>
      <w:r w:rsidRPr="006751C5">
        <w:rPr>
          <w:b/>
          <w:strike/>
          <w:shd w:val="pct15" w:color="auto" w:fill="FFFFFF"/>
        </w:rPr>
        <w:tab/>
        <w:t xml:space="preserve">Association between SD and mean – days to ear emergence in cocksfoot varieties </w:t>
      </w:r>
      <w:r w:rsidRPr="006751C5">
        <w:rPr>
          <w:strike/>
          <w:shd w:val="pct15" w:color="auto" w:fill="FFFFFF"/>
        </w:rPr>
        <w:t>(</w:t>
      </w:r>
      <w:r w:rsidRPr="006751C5">
        <w:rPr>
          <w:i/>
          <w:strike/>
          <w:shd w:val="pct15" w:color="auto" w:fill="FFFFFF"/>
        </w:rPr>
        <w:t>symbol O is for observed SD, symbol X is for moving average SD</w:t>
      </w:r>
      <w:r w:rsidRPr="006751C5">
        <w:rPr>
          <w:strike/>
          <w:shd w:val="pct15" w:color="auto" w:fill="FFFFFF"/>
        </w:rPr>
        <w:t>)</w:t>
      </w:r>
    </w:p>
    <w:p w:rsidR="006751C5" w:rsidRPr="006751C5" w:rsidRDefault="006751C5" w:rsidP="006751C5">
      <w:pPr>
        <w:keepNext/>
        <w:keepLines/>
        <w:ind w:left="1080" w:hanging="1080"/>
        <w:rPr>
          <w:i/>
          <w:iCs/>
        </w:rPr>
      </w:pPr>
    </w:p>
    <w:p w:rsidR="006751C5" w:rsidRPr="006751C5" w:rsidRDefault="006751C5" w:rsidP="006751C5">
      <w:pPr>
        <w:keepNext/>
        <w:keepLines/>
        <w:ind w:left="1080" w:hanging="1080"/>
        <w:rPr>
          <w:i/>
          <w:iCs/>
        </w:rPr>
      </w:pPr>
      <w:r w:rsidRPr="006751C5">
        <w:rPr>
          <w:i/>
          <w:iCs/>
        </w:rPr>
        <w:t>[</w:t>
      </w:r>
      <w:proofErr w:type="gramStart"/>
      <w:r w:rsidRPr="006751C5">
        <w:rPr>
          <w:i/>
          <w:iCs/>
        </w:rPr>
        <w:t>to</w:t>
      </w:r>
      <w:proofErr w:type="gramEnd"/>
      <w:r w:rsidRPr="006751C5">
        <w:rPr>
          <w:i/>
          <w:iCs/>
        </w:rPr>
        <w:t xml:space="preserve"> delete this figure]</w:t>
      </w:r>
    </w:p>
    <w:bookmarkStart w:id="40" w:name="_MON_1303798759"/>
    <w:bookmarkEnd w:id="40"/>
    <w:p w:rsidR="006751C5" w:rsidRPr="006751C5" w:rsidRDefault="006751C5" w:rsidP="006751C5">
      <w:pPr>
        <w:spacing w:after="120"/>
        <w:rPr>
          <w:sz w:val="16"/>
          <w:szCs w:val="16"/>
        </w:rPr>
      </w:pPr>
      <w:r w:rsidRPr="006751C5">
        <w:rPr>
          <w:sz w:val="16"/>
          <w:szCs w:val="16"/>
        </w:rPr>
        <w:object w:dxaOrig="6676" w:dyaOrig="4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15pt;height:239.55pt" o:ole="" fillcolor="window">
            <v:imagedata r:id="rId10" o:title=""/>
          </v:shape>
          <o:OLEObject Type="Embed" ProgID="Word.Document.8" ShapeID="_x0000_i1025" DrawAspect="Content" ObjectID="_1648384414" r:id="rId11">
            <o:FieldCodes>\s</o:FieldCodes>
          </o:OLEObject>
        </w:object>
      </w:r>
    </w:p>
    <w:p w:rsidR="006751C5" w:rsidRPr="006751C5" w:rsidRDefault="006751C5" w:rsidP="006751C5"/>
    <w:p w:rsidR="006751C5" w:rsidRPr="006751C5" w:rsidRDefault="006751C5" w:rsidP="006751C5">
      <w:pPr>
        <w:keepNext/>
        <w:keepLines/>
        <w:ind w:left="1080" w:hanging="1080"/>
        <w:rPr>
          <w:u w:val="single"/>
          <w:shd w:val="pct15" w:color="auto" w:fill="FFFFFF"/>
        </w:rPr>
      </w:pPr>
      <w:r w:rsidRPr="006751C5">
        <w:rPr>
          <w:b/>
          <w:u w:val="single"/>
          <w:shd w:val="pct15" w:color="auto" w:fill="FFFFFF"/>
        </w:rPr>
        <w:t>Figure 1:</w:t>
      </w:r>
      <w:r w:rsidRPr="006751C5">
        <w:rPr>
          <w:b/>
          <w:u w:val="single"/>
          <w:shd w:val="pct15" w:color="auto" w:fill="FFFFFF"/>
        </w:rPr>
        <w:tab/>
        <w:t xml:space="preserve">Association between SD and mean </w:t>
      </w:r>
      <w:r w:rsidRPr="006751C5">
        <w:rPr>
          <w:u w:val="single"/>
          <w:shd w:val="pct15" w:color="auto" w:fill="FFFFFF"/>
        </w:rPr>
        <w:t>(</w:t>
      </w:r>
      <w:r w:rsidRPr="006751C5">
        <w:rPr>
          <w:i/>
          <w:u w:val="single"/>
          <w:shd w:val="pct15" w:color="auto" w:fill="FFFFFF"/>
        </w:rPr>
        <w:t>symbol O is for observed SD, dashed line is fitted spline</w:t>
      </w:r>
      <w:r w:rsidRPr="006751C5">
        <w:rPr>
          <w:u w:val="single"/>
          <w:shd w:val="pct15" w:color="auto" w:fill="FFFFFF"/>
        </w:rPr>
        <w:t>)</w:t>
      </w:r>
    </w:p>
    <w:p w:rsidR="006751C5" w:rsidRPr="006751C5" w:rsidRDefault="006751C5" w:rsidP="006751C5">
      <w:pPr>
        <w:keepNext/>
        <w:keepLines/>
        <w:ind w:left="1080" w:hanging="1080"/>
        <w:rPr>
          <w:b/>
        </w:rPr>
      </w:pPr>
    </w:p>
    <w:p w:rsidR="006751C5" w:rsidRPr="006751C5" w:rsidRDefault="006751C5" w:rsidP="006751C5">
      <w:pPr>
        <w:keepNext/>
        <w:keepLines/>
        <w:ind w:left="1080" w:hanging="1080"/>
      </w:pPr>
      <w:r w:rsidRPr="006751C5">
        <w:rPr>
          <w:i/>
          <w:iCs/>
        </w:rPr>
        <w:t>[</w:t>
      </w:r>
      <w:proofErr w:type="gramStart"/>
      <w:r w:rsidRPr="006751C5">
        <w:rPr>
          <w:i/>
          <w:iCs/>
        </w:rPr>
        <w:t>to</w:t>
      </w:r>
      <w:proofErr w:type="gramEnd"/>
      <w:r w:rsidRPr="006751C5">
        <w:rPr>
          <w:i/>
          <w:iCs/>
        </w:rPr>
        <w:t xml:space="preserve"> add this figure]</w:t>
      </w:r>
    </w:p>
    <w:p w:rsidR="006751C5" w:rsidRPr="006751C5" w:rsidRDefault="006751C5" w:rsidP="006751C5">
      <w:pPr>
        <w:keepNext/>
        <w:keepLines/>
        <w:ind w:left="1080" w:hanging="1080"/>
        <w:rPr>
          <w:b/>
        </w:rPr>
      </w:pPr>
      <w:r w:rsidRPr="006751C5">
        <w:rPr>
          <w:b/>
        </w:rPr>
        <w:object w:dxaOrig="7560" w:dyaOrig="7560">
          <v:shape id="_x0000_i1026" type="#_x0000_t75" style="width:198.05pt;height:198.05pt" o:ole="">
            <v:imagedata r:id="rId12" o:title=""/>
          </v:shape>
          <o:OLEObject Type="Embed" ProgID="AcroExch.Document.DC" ShapeID="_x0000_i1026" DrawAspect="Content" ObjectID="_1648384415" r:id="rId13"/>
        </w:object>
      </w:r>
    </w:p>
    <w:p w:rsidR="006751C5" w:rsidRPr="006751C5" w:rsidRDefault="006751C5" w:rsidP="006751C5">
      <w:pPr>
        <w:spacing w:after="120"/>
        <w:rPr>
          <w:sz w:val="16"/>
          <w:szCs w:val="16"/>
        </w:rPr>
      </w:pPr>
      <w:bookmarkStart w:id="41" w:name="_MON_1343805801"/>
      <w:bookmarkStart w:id="42" w:name="_MON_1351601446"/>
      <w:bookmarkStart w:id="43" w:name="_MON_1351601766"/>
      <w:bookmarkStart w:id="44" w:name="_MON_1301297824"/>
      <w:bookmarkStart w:id="45" w:name="_MON_1301297833"/>
      <w:bookmarkEnd w:id="41"/>
      <w:bookmarkEnd w:id="42"/>
      <w:bookmarkEnd w:id="43"/>
      <w:bookmarkEnd w:id="44"/>
      <w:bookmarkEnd w:id="45"/>
    </w:p>
    <w:p w:rsidR="006751C5" w:rsidRPr="006751C5" w:rsidRDefault="006751C5" w:rsidP="006751C5">
      <w:pPr>
        <w:spacing w:before="120" w:after="240"/>
        <w:ind w:left="2268" w:hanging="1134"/>
      </w:pPr>
      <w:r w:rsidRPr="006751C5">
        <w:t>Step 4:</w:t>
      </w:r>
      <w:r w:rsidRPr="006751C5">
        <w:tab/>
        <w:t>Adjustment of transformed SD values based on estimated SD-mean relationship</w:t>
      </w:r>
    </w:p>
    <w:p w:rsidR="006751C5" w:rsidRPr="006751C5" w:rsidRDefault="006751C5" w:rsidP="006751C5"/>
    <w:p w:rsidR="006751C5" w:rsidRPr="006751C5" w:rsidRDefault="006751C5" w:rsidP="006751C5">
      <w:r w:rsidRPr="006751C5">
        <w:t>9.6.</w:t>
      </w:r>
      <w:r w:rsidRPr="006751C5">
        <w:rPr>
          <w:u w:val="single"/>
          <w:shd w:val="pct15" w:color="auto" w:fill="FFFFFF"/>
        </w:rPr>
        <w:t>6</w:t>
      </w:r>
      <w:r w:rsidRPr="006751C5">
        <w:tab/>
        <w:t xml:space="preserve">Once the trend values for the comparable varieties have been determined, the trend values for candidates are estimated using </w:t>
      </w:r>
      <w:r w:rsidRPr="006751C5">
        <w:rPr>
          <w:strike/>
          <w:shd w:val="pct15" w:color="auto" w:fill="FFFFFF"/>
        </w:rPr>
        <w:t xml:space="preserve">linear interpolation between the trend values of the nearest two comparable varieties as defined by their means for the characteristic.  Thus if the trend values for the two comparable varieties on either side of the candidate are </w:t>
      </w:r>
      <w:proofErr w:type="spellStart"/>
      <w:r w:rsidRPr="006751C5">
        <w:rPr>
          <w:strike/>
          <w:shd w:val="pct15" w:color="auto" w:fill="FFFFFF"/>
        </w:rPr>
        <w:t>T</w:t>
      </w:r>
      <w:r w:rsidRPr="006751C5">
        <w:rPr>
          <w:strike/>
          <w:shd w:val="pct15" w:color="auto" w:fill="FFFFFF"/>
          <w:vertAlign w:val="subscript"/>
        </w:rPr>
        <w:t>i</w:t>
      </w:r>
      <w:proofErr w:type="spellEnd"/>
      <w:r w:rsidRPr="006751C5">
        <w:rPr>
          <w:strike/>
          <w:shd w:val="pct15" w:color="auto" w:fill="FFFFFF"/>
        </w:rPr>
        <w:t xml:space="preserve"> and T</w:t>
      </w:r>
      <w:r w:rsidRPr="006751C5">
        <w:rPr>
          <w:strike/>
          <w:shd w:val="pct15" w:color="auto" w:fill="FFFFFF"/>
          <w:vertAlign w:val="subscript"/>
        </w:rPr>
        <w:t>i+1</w:t>
      </w:r>
      <w:r w:rsidRPr="006751C5">
        <w:rPr>
          <w:strike/>
          <w:shd w:val="pct15" w:color="auto" w:fill="FFFFFF"/>
        </w:rPr>
        <w:t xml:space="preserve"> and the observed value for the candidate is </w:t>
      </w:r>
      <w:proofErr w:type="spellStart"/>
      <w:r w:rsidRPr="006751C5">
        <w:rPr>
          <w:strike/>
          <w:shd w:val="pct15" w:color="auto" w:fill="FFFFFF"/>
        </w:rPr>
        <w:t>X</w:t>
      </w:r>
      <w:r w:rsidRPr="006751C5">
        <w:rPr>
          <w:strike/>
          <w:shd w:val="pct15" w:color="auto" w:fill="FFFFFF"/>
          <w:vertAlign w:val="subscript"/>
        </w:rPr>
        <w:t>c</w:t>
      </w:r>
      <w:proofErr w:type="spellEnd"/>
      <w:r w:rsidRPr="006751C5">
        <w:rPr>
          <w:strike/>
          <w:shd w:val="pct15" w:color="auto" w:fill="FFFFFF"/>
        </w:rPr>
        <w:t>, where X</w:t>
      </w:r>
      <w:r w:rsidRPr="006751C5">
        <w:rPr>
          <w:strike/>
          <w:shd w:val="pct15" w:color="auto" w:fill="FFFFFF"/>
          <w:vertAlign w:val="subscript"/>
        </w:rPr>
        <w:t xml:space="preserve">i  </w:t>
      </w:r>
      <w:r w:rsidRPr="006751C5">
        <w:rPr>
          <w:strike/>
          <w:shd w:val="pct15" w:color="auto" w:fill="FFFFFF"/>
        </w:rPr>
        <w:sym w:font="Symbol" w:char="F0A3"/>
      </w:r>
      <w:r w:rsidRPr="006751C5">
        <w:rPr>
          <w:strike/>
          <w:shd w:val="pct15" w:color="auto" w:fill="FFFFFF"/>
        </w:rPr>
        <w:t xml:space="preserve"> </w:t>
      </w:r>
      <w:proofErr w:type="spellStart"/>
      <w:r w:rsidRPr="006751C5">
        <w:rPr>
          <w:strike/>
          <w:shd w:val="pct15" w:color="auto" w:fill="FFFFFF"/>
        </w:rPr>
        <w:t>X</w:t>
      </w:r>
      <w:r w:rsidRPr="006751C5">
        <w:rPr>
          <w:strike/>
          <w:shd w:val="pct15" w:color="auto" w:fill="FFFFFF"/>
          <w:vertAlign w:val="subscript"/>
        </w:rPr>
        <w:t>c</w:t>
      </w:r>
      <w:proofErr w:type="spellEnd"/>
      <w:r w:rsidRPr="006751C5">
        <w:rPr>
          <w:strike/>
          <w:shd w:val="pct15" w:color="auto" w:fill="FFFFFF"/>
        </w:rPr>
        <w:t xml:space="preserve"> </w:t>
      </w:r>
      <w:r w:rsidRPr="006751C5">
        <w:rPr>
          <w:strike/>
          <w:shd w:val="pct15" w:color="auto" w:fill="FFFFFF"/>
        </w:rPr>
        <w:sym w:font="Symbol" w:char="F0A3"/>
      </w:r>
      <w:r w:rsidRPr="006751C5">
        <w:rPr>
          <w:strike/>
          <w:shd w:val="pct15" w:color="auto" w:fill="FFFFFF"/>
        </w:rPr>
        <w:t xml:space="preserve"> X</w:t>
      </w:r>
      <w:r w:rsidRPr="006751C5">
        <w:rPr>
          <w:strike/>
          <w:shd w:val="pct15" w:color="auto" w:fill="FFFFFF"/>
          <w:vertAlign w:val="subscript"/>
        </w:rPr>
        <w:t>i+1</w:t>
      </w:r>
      <w:r w:rsidRPr="006751C5">
        <w:rPr>
          <w:strike/>
          <w:shd w:val="pct15" w:color="auto" w:fill="FFFFFF"/>
        </w:rPr>
        <w:t>, then the trend value T</w:t>
      </w:r>
      <w:r w:rsidRPr="006751C5">
        <w:rPr>
          <w:strike/>
          <w:shd w:val="pct15" w:color="auto" w:fill="FFFFFF"/>
          <w:vertAlign w:val="subscript"/>
        </w:rPr>
        <w:t>c</w:t>
      </w:r>
      <w:r w:rsidRPr="006751C5">
        <w:rPr>
          <w:strike/>
          <w:shd w:val="pct15" w:color="auto" w:fill="FFFFFF"/>
        </w:rPr>
        <w:t xml:space="preserve"> for the candidate is given by</w:t>
      </w:r>
      <w:r w:rsidRPr="006751C5">
        <w:t xml:space="preserve"> </w:t>
      </w:r>
      <w:r w:rsidRPr="006751C5">
        <w:rPr>
          <w:u w:val="single"/>
          <w:shd w:val="pct15" w:color="auto" w:fill="FFFFFF"/>
        </w:rPr>
        <w:t>predictions from the spline</w:t>
      </w:r>
      <w:r w:rsidRPr="006751C5">
        <w:t>.</w:t>
      </w:r>
    </w:p>
    <w:p w:rsidR="006751C5" w:rsidRPr="006751C5" w:rsidRDefault="006751C5" w:rsidP="006751C5">
      <w:pPr>
        <w:keepNext/>
        <w:keepLines/>
        <w:ind w:left="1080" w:hanging="1080"/>
        <w:rPr>
          <w:i/>
          <w:iCs/>
        </w:rPr>
      </w:pPr>
    </w:p>
    <w:p w:rsidR="006751C5" w:rsidRPr="006751C5" w:rsidRDefault="006751C5" w:rsidP="006751C5">
      <w:pPr>
        <w:keepNext/>
        <w:keepLines/>
        <w:ind w:left="1080" w:hanging="1080"/>
        <w:rPr>
          <w:i/>
          <w:iCs/>
        </w:rPr>
      </w:pPr>
      <w:r w:rsidRPr="006751C5">
        <w:rPr>
          <w:i/>
          <w:iCs/>
        </w:rPr>
        <w:t>[</w:t>
      </w:r>
      <w:proofErr w:type="gramStart"/>
      <w:r w:rsidRPr="006751C5">
        <w:rPr>
          <w:i/>
          <w:iCs/>
        </w:rPr>
        <w:t>to</w:t>
      </w:r>
      <w:proofErr w:type="gramEnd"/>
      <w:r w:rsidRPr="006751C5">
        <w:rPr>
          <w:i/>
          <w:iCs/>
        </w:rPr>
        <w:t xml:space="preserve"> delete this </w:t>
      </w:r>
      <w:proofErr w:type="spellStart"/>
      <w:r w:rsidRPr="006751C5">
        <w:rPr>
          <w:i/>
          <w:iCs/>
        </w:rPr>
        <w:t>fomula</w:t>
      </w:r>
      <w:proofErr w:type="spellEnd"/>
      <w:r w:rsidRPr="006751C5">
        <w:rPr>
          <w:i/>
          <w:iCs/>
        </w:rPr>
        <w:t>]</w:t>
      </w:r>
    </w:p>
    <w:p w:rsidR="006751C5" w:rsidRPr="006751C5" w:rsidRDefault="006751C5" w:rsidP="006751C5"/>
    <w:p w:rsidR="006751C5" w:rsidRPr="006751C5" w:rsidRDefault="006751C5" w:rsidP="006751C5">
      <w:pPr>
        <w:ind w:left="720"/>
      </w:pPr>
      <w:r w:rsidRPr="006751C5">
        <w:rPr>
          <w:noProof/>
          <w:position w:val="-30"/>
        </w:rPr>
        <w:drawing>
          <wp:inline distT="0" distB="0" distL="0" distR="0">
            <wp:extent cx="2175510" cy="4349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510" cy="434975"/>
                    </a:xfrm>
                    <a:prstGeom prst="rect">
                      <a:avLst/>
                    </a:prstGeom>
                    <a:noFill/>
                    <a:ln>
                      <a:noFill/>
                    </a:ln>
                  </pic:spPr>
                </pic:pic>
              </a:graphicData>
            </a:graphic>
          </wp:inline>
        </w:drawing>
      </w:r>
    </w:p>
    <w:p w:rsidR="006751C5" w:rsidRPr="006751C5" w:rsidRDefault="006751C5" w:rsidP="006751C5"/>
    <w:p w:rsidR="006751C5" w:rsidRPr="006751C5" w:rsidRDefault="006751C5" w:rsidP="006751C5">
      <w:r w:rsidRPr="006751C5">
        <w:lastRenderedPageBreak/>
        <w:t>9.6.</w:t>
      </w:r>
      <w:r w:rsidRPr="006751C5">
        <w:rPr>
          <w:u w:val="single"/>
          <w:shd w:val="pct15" w:color="auto" w:fill="FFFFFF"/>
        </w:rPr>
        <w:t>7</w:t>
      </w:r>
      <w:r w:rsidRPr="006751C5">
        <w:tab/>
        <w:t xml:space="preserve">To adjust the SDs for their relationship with the characteristic mean the estimated trend values </w:t>
      </w:r>
      <w:proofErr w:type="gramStart"/>
      <w:r w:rsidRPr="006751C5">
        <w:t>are subtracted</w:t>
      </w:r>
      <w:proofErr w:type="gramEnd"/>
      <w:r w:rsidRPr="006751C5">
        <w:t xml:space="preserve"> from the transformed SDs and the grand mean is added back. </w:t>
      </w:r>
    </w:p>
    <w:p w:rsidR="006751C5" w:rsidRPr="006751C5" w:rsidRDefault="006751C5" w:rsidP="006751C5"/>
    <w:p w:rsidR="006751C5" w:rsidRPr="006751C5" w:rsidRDefault="006751C5" w:rsidP="006751C5">
      <w:r w:rsidRPr="006751C5">
        <w:t>9.6.</w:t>
      </w:r>
      <w:r w:rsidRPr="006751C5">
        <w:rPr>
          <w:u w:val="single"/>
          <w:shd w:val="pct15" w:color="auto" w:fill="FFFFFF"/>
        </w:rPr>
        <w:t>8</w:t>
      </w:r>
      <w:r w:rsidRPr="006751C5">
        <w:tab/>
        <w:t xml:space="preserve">The results for the simple example with 16 varieties </w:t>
      </w:r>
      <w:proofErr w:type="gramStart"/>
      <w:r w:rsidRPr="006751C5">
        <w:t>are illustrated</w:t>
      </w:r>
      <w:proofErr w:type="gramEnd"/>
      <w:r w:rsidRPr="006751C5">
        <w:t xml:space="preserve"> in Figure 2. </w:t>
      </w:r>
    </w:p>
    <w:p w:rsidR="006751C5" w:rsidRPr="006751C5" w:rsidRDefault="006751C5" w:rsidP="006751C5"/>
    <w:p w:rsidR="006751C5" w:rsidRPr="006751C5" w:rsidRDefault="006751C5" w:rsidP="006751C5">
      <w:pPr>
        <w:keepNext/>
        <w:keepLines/>
      </w:pPr>
      <w:r w:rsidRPr="006751C5">
        <w:rPr>
          <w:b/>
        </w:rPr>
        <w:t>Figure 2:</w:t>
      </w:r>
      <w:r w:rsidRPr="006751C5">
        <w:rPr>
          <w:b/>
        </w:rPr>
        <w:tab/>
        <w:t>Adjusting for association between SD and mean</w:t>
      </w:r>
      <w:r w:rsidRPr="006751C5">
        <w:rPr>
          <w:b/>
          <w:strike/>
          <w:shd w:val="pct15" w:color="auto" w:fill="FFFFFF"/>
        </w:rPr>
        <w:t xml:space="preserve"> – days to ear emergence in cocksfoot varieties</w:t>
      </w:r>
      <w:r w:rsidRPr="006751C5">
        <w:rPr>
          <w:b/>
        </w:rPr>
        <w:t xml:space="preserve"> </w:t>
      </w:r>
      <w:r w:rsidRPr="006751C5">
        <w:t>(</w:t>
      </w:r>
      <w:r w:rsidRPr="006751C5">
        <w:rPr>
          <w:i/>
        </w:rPr>
        <w:t xml:space="preserve">symbol </w:t>
      </w:r>
      <w:r w:rsidRPr="006751C5">
        <w:rPr>
          <w:i/>
          <w:strike/>
          <w:shd w:val="pct15" w:color="auto" w:fill="FFFFFF"/>
        </w:rPr>
        <w:t>A</w:t>
      </w:r>
      <w:r w:rsidRPr="006751C5">
        <w:rPr>
          <w:i/>
          <w:u w:val="single"/>
          <w:shd w:val="pct15" w:color="auto" w:fill="FFFFFF"/>
        </w:rPr>
        <w:t>O</w:t>
      </w:r>
      <w:r w:rsidRPr="006751C5">
        <w:rPr>
          <w:i/>
        </w:rPr>
        <w:t xml:space="preserve"> is for adjusted SD</w:t>
      </w:r>
      <w:r w:rsidRPr="006751C5">
        <w:rPr>
          <w:i/>
          <w:u w:val="single"/>
          <w:shd w:val="pct15" w:color="auto" w:fill="FFFFFF"/>
        </w:rPr>
        <w:t>, dashed line is the grand mean</w:t>
      </w:r>
      <w:r w:rsidRPr="006751C5">
        <w:t>)</w:t>
      </w:r>
    </w:p>
    <w:p w:rsidR="006751C5" w:rsidRPr="006751C5" w:rsidRDefault="006751C5" w:rsidP="006751C5">
      <w:pPr>
        <w:keepNext/>
        <w:keepLines/>
      </w:pPr>
    </w:p>
    <w:p w:rsidR="006751C5" w:rsidRPr="006751C5" w:rsidRDefault="006751C5" w:rsidP="006751C5">
      <w:pPr>
        <w:keepNext/>
        <w:keepLines/>
        <w:ind w:left="1080" w:hanging="1080"/>
        <w:rPr>
          <w:i/>
          <w:iCs/>
        </w:rPr>
      </w:pPr>
      <w:r w:rsidRPr="006751C5">
        <w:rPr>
          <w:i/>
          <w:iCs/>
        </w:rPr>
        <w:t>[</w:t>
      </w:r>
      <w:proofErr w:type="gramStart"/>
      <w:r w:rsidRPr="006751C5">
        <w:rPr>
          <w:i/>
          <w:iCs/>
        </w:rPr>
        <w:t>to</w:t>
      </w:r>
      <w:proofErr w:type="gramEnd"/>
      <w:r w:rsidRPr="006751C5">
        <w:rPr>
          <w:i/>
          <w:iCs/>
        </w:rPr>
        <w:t xml:space="preserve"> delete this figure]</w:t>
      </w:r>
    </w:p>
    <w:p w:rsidR="006751C5" w:rsidRPr="006751C5" w:rsidRDefault="006751C5" w:rsidP="006751C5">
      <w:pPr>
        <w:keepNext/>
        <w:keepLines/>
        <w:ind w:left="1080" w:hanging="1080"/>
      </w:pPr>
      <w:r w:rsidRPr="006751C5">
        <w:rPr>
          <w:rFonts w:ascii="Courier" w:hAnsi="Courier"/>
          <w:noProof/>
        </w:rPr>
        <w:drawing>
          <wp:inline distT="0" distB="0" distL="0" distR="0" wp14:anchorId="35AC113B" wp14:editId="251DDD9A">
            <wp:extent cx="3467320" cy="2559514"/>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6840" cy="2581305"/>
                    </a:xfrm>
                    <a:prstGeom prst="rect">
                      <a:avLst/>
                    </a:prstGeom>
                    <a:noFill/>
                    <a:ln>
                      <a:noFill/>
                    </a:ln>
                  </pic:spPr>
                </pic:pic>
              </a:graphicData>
            </a:graphic>
          </wp:inline>
        </w:drawing>
      </w:r>
    </w:p>
    <w:p w:rsidR="006751C5" w:rsidRPr="006751C5" w:rsidRDefault="006751C5" w:rsidP="006751C5">
      <w:pPr>
        <w:keepNext/>
        <w:keepLines/>
        <w:rPr>
          <w:i/>
          <w:iCs/>
        </w:rPr>
      </w:pPr>
    </w:p>
    <w:p w:rsidR="006751C5" w:rsidRPr="006751C5" w:rsidRDefault="006751C5" w:rsidP="006751C5">
      <w:pPr>
        <w:keepNext/>
        <w:keepLines/>
        <w:rPr>
          <w:i/>
          <w:iCs/>
        </w:rPr>
      </w:pPr>
    </w:p>
    <w:p w:rsidR="006751C5" w:rsidRPr="006751C5" w:rsidRDefault="006751C5" w:rsidP="006751C5">
      <w:pPr>
        <w:keepNext/>
        <w:keepLines/>
        <w:rPr>
          <w:i/>
          <w:iCs/>
        </w:rPr>
      </w:pPr>
      <w:r w:rsidRPr="006751C5">
        <w:rPr>
          <w:i/>
          <w:iCs/>
        </w:rPr>
        <w:t xml:space="preserve"> [</w:t>
      </w:r>
      <w:proofErr w:type="gramStart"/>
      <w:r w:rsidRPr="006751C5">
        <w:rPr>
          <w:i/>
          <w:iCs/>
        </w:rPr>
        <w:t>to</w:t>
      </w:r>
      <w:proofErr w:type="gramEnd"/>
      <w:r w:rsidRPr="006751C5">
        <w:rPr>
          <w:i/>
          <w:iCs/>
        </w:rPr>
        <w:t xml:space="preserve"> add this figure]</w:t>
      </w:r>
    </w:p>
    <w:p w:rsidR="006751C5" w:rsidRPr="006751C5" w:rsidRDefault="006751C5" w:rsidP="006751C5">
      <w:pPr>
        <w:keepNext/>
        <w:keepLines/>
      </w:pPr>
      <w:r w:rsidRPr="006751C5">
        <w:object w:dxaOrig="7560" w:dyaOrig="7560">
          <v:shape id="_x0000_i1027" type="#_x0000_t75" style="width:304.65pt;height:304.65pt" o:ole="">
            <v:imagedata r:id="rId16" o:title=""/>
          </v:shape>
          <o:OLEObject Type="Embed" ProgID="AcroExch.Document.DC" ShapeID="_x0000_i1027" DrawAspect="Content" ObjectID="_1648384416" r:id="rId17"/>
        </w:object>
      </w:r>
    </w:p>
    <w:p w:rsidR="006751C5" w:rsidRPr="006751C5" w:rsidRDefault="006751C5" w:rsidP="006751C5"/>
    <w:p w:rsidR="006751C5" w:rsidRPr="006751C5" w:rsidRDefault="006751C5" w:rsidP="006751C5">
      <w:pPr>
        <w:spacing w:before="120" w:after="240"/>
        <w:ind w:left="1134"/>
      </w:pPr>
      <w:r w:rsidRPr="006751C5">
        <w:t>Step 5:</w:t>
      </w:r>
      <w:r w:rsidRPr="006751C5">
        <w:tab/>
        <w:t>Calculation of the uniformity criterion</w:t>
      </w:r>
    </w:p>
    <w:p w:rsidR="006751C5" w:rsidRPr="006751C5" w:rsidRDefault="006751C5" w:rsidP="006751C5">
      <w:pPr>
        <w:rPr>
          <w:strike/>
          <w:shd w:val="pct15" w:color="auto" w:fill="FFFFFF"/>
        </w:rPr>
      </w:pPr>
      <w:r w:rsidRPr="006751C5">
        <w:rPr>
          <w:strike/>
          <w:shd w:val="pct15" w:color="auto" w:fill="FFFFFF"/>
        </w:rPr>
        <w:t>9.6.8</w:t>
      </w:r>
      <w:r w:rsidRPr="006751C5">
        <w:rPr>
          <w:strike/>
          <w:shd w:val="pct15" w:color="auto" w:fill="FFFFFF"/>
        </w:rPr>
        <w:tab/>
        <w:t xml:space="preserve">An estimate of the variability in the uniformity of the comparable varieties </w:t>
      </w:r>
      <w:proofErr w:type="gramStart"/>
      <w:r w:rsidRPr="006751C5">
        <w:rPr>
          <w:strike/>
          <w:shd w:val="pct15" w:color="auto" w:fill="FFFFFF"/>
        </w:rPr>
        <w:t>is derived</w:t>
      </w:r>
      <w:proofErr w:type="gramEnd"/>
      <w:r w:rsidRPr="006751C5">
        <w:rPr>
          <w:strike/>
          <w:shd w:val="pct15" w:color="auto" w:fill="FFFFFF"/>
        </w:rPr>
        <w:t xml:space="preserve"> by applying a one-way analysis of variance to the adjusted log SDs, i.e. with years as the classifying factor.  The variability (V) </w:t>
      </w:r>
      <w:proofErr w:type="gramStart"/>
      <w:r w:rsidRPr="006751C5">
        <w:rPr>
          <w:strike/>
          <w:shd w:val="pct15" w:color="auto" w:fill="FFFFFF"/>
        </w:rPr>
        <w:t>is estimated</w:t>
      </w:r>
      <w:proofErr w:type="gramEnd"/>
      <w:r w:rsidRPr="006751C5">
        <w:rPr>
          <w:strike/>
          <w:shd w:val="pct15" w:color="auto" w:fill="FFFFFF"/>
        </w:rPr>
        <w:t xml:space="preserve"> from the residual term in this analysis of variance. </w:t>
      </w:r>
    </w:p>
    <w:p w:rsidR="006751C5" w:rsidRPr="006751C5" w:rsidRDefault="006751C5" w:rsidP="006751C5"/>
    <w:p w:rsidR="006751C5" w:rsidRPr="006751C5" w:rsidRDefault="006751C5" w:rsidP="006751C5">
      <w:r w:rsidRPr="006751C5">
        <w:t>9.6.</w:t>
      </w:r>
      <w:r w:rsidRPr="006751C5">
        <w:rPr>
          <w:u w:val="single"/>
          <w:shd w:val="pct15" w:color="auto" w:fill="FFFFFF"/>
        </w:rPr>
        <w:t>9</w:t>
      </w:r>
      <w:r w:rsidRPr="006751C5">
        <w:tab/>
        <w:t>The maximum allowable standard deviation (the uniformity criterion), based on k years of trials, is</w:t>
      </w:r>
      <w:r w:rsidRPr="006751C5">
        <w:rPr>
          <w:u w:val="single"/>
          <w:shd w:val="pct15" w:color="auto" w:fill="FFFFFF"/>
        </w:rPr>
        <w:t xml:space="preserve"> in the form</w:t>
      </w:r>
    </w:p>
    <w:p w:rsidR="006751C5" w:rsidRPr="006751C5" w:rsidRDefault="006751C5" w:rsidP="006751C5"/>
    <w:p w:rsidR="006751C5" w:rsidRPr="006751C5" w:rsidRDefault="006751C5" w:rsidP="006751C5">
      <w:pPr>
        <w:keepNext/>
        <w:keepLines/>
        <w:ind w:left="1080" w:hanging="1080"/>
        <w:rPr>
          <w:i/>
          <w:iCs/>
        </w:rPr>
      </w:pPr>
      <w:r w:rsidRPr="006751C5">
        <w:rPr>
          <w:i/>
          <w:iCs/>
        </w:rPr>
        <w:t>[</w:t>
      </w:r>
      <w:proofErr w:type="gramStart"/>
      <w:r w:rsidRPr="006751C5">
        <w:rPr>
          <w:i/>
          <w:iCs/>
        </w:rPr>
        <w:t>to</w:t>
      </w:r>
      <w:proofErr w:type="gramEnd"/>
      <w:r w:rsidRPr="006751C5">
        <w:rPr>
          <w:i/>
          <w:iCs/>
        </w:rPr>
        <w:t xml:space="preserve"> delete this </w:t>
      </w:r>
      <w:proofErr w:type="spellStart"/>
      <w:r w:rsidRPr="006751C5">
        <w:rPr>
          <w:i/>
          <w:iCs/>
        </w:rPr>
        <w:t>fomula</w:t>
      </w:r>
      <w:proofErr w:type="spellEnd"/>
      <w:r w:rsidRPr="006751C5">
        <w:rPr>
          <w:i/>
          <w:iCs/>
        </w:rPr>
        <w:t>]</w:t>
      </w:r>
    </w:p>
    <w:p w:rsidR="006751C5" w:rsidRPr="006751C5" w:rsidRDefault="006751C5" w:rsidP="006751C5">
      <w:r w:rsidRPr="006751C5">
        <w:rPr>
          <w:position w:val="-30"/>
        </w:rPr>
        <w:object w:dxaOrig="2900" w:dyaOrig="760">
          <v:shape id="_x0000_i1028" type="#_x0000_t75" style="width:144.55pt;height:38.5pt" o:ole="" fillcolor="window">
            <v:imagedata r:id="rId18" o:title=""/>
          </v:shape>
          <o:OLEObject Type="Embed" ProgID="Equation.3" ShapeID="_x0000_i1028" DrawAspect="Content" ObjectID="_1648384417" r:id="rId19"/>
        </w:object>
      </w:r>
    </w:p>
    <w:p w:rsidR="006751C5" w:rsidRPr="006751C5" w:rsidRDefault="006751C5" w:rsidP="006751C5"/>
    <w:p w:rsidR="006751C5" w:rsidRPr="006751C5" w:rsidRDefault="006751C5" w:rsidP="006751C5">
      <w:pPr>
        <w:keepNext/>
        <w:keepLines/>
        <w:ind w:left="1080" w:hanging="1080"/>
        <w:rPr>
          <w:i/>
          <w:iCs/>
        </w:rPr>
      </w:pPr>
      <w:r w:rsidRPr="006751C5">
        <w:rPr>
          <w:i/>
          <w:iCs/>
        </w:rPr>
        <w:t>[</w:t>
      </w:r>
      <w:proofErr w:type="gramStart"/>
      <w:r w:rsidRPr="006751C5">
        <w:rPr>
          <w:i/>
          <w:iCs/>
        </w:rPr>
        <w:t>to</w:t>
      </w:r>
      <w:proofErr w:type="gramEnd"/>
      <w:r w:rsidRPr="006751C5">
        <w:rPr>
          <w:i/>
          <w:iCs/>
        </w:rPr>
        <w:t xml:space="preserve"> add this </w:t>
      </w:r>
      <w:proofErr w:type="spellStart"/>
      <w:r w:rsidRPr="006751C5">
        <w:rPr>
          <w:i/>
          <w:iCs/>
        </w:rPr>
        <w:t>fomula</w:t>
      </w:r>
      <w:proofErr w:type="spellEnd"/>
      <w:r w:rsidRPr="006751C5">
        <w:rPr>
          <w:i/>
          <w:iCs/>
        </w:rPr>
        <w:t>]</w:t>
      </w:r>
    </w:p>
    <w:p w:rsidR="006751C5" w:rsidRPr="006751C5" w:rsidRDefault="006751C5" w:rsidP="006751C5"/>
    <w:p w:rsidR="006751C5" w:rsidRPr="006751C5" w:rsidRDefault="006751C5" w:rsidP="006751C5">
      <w:r w:rsidRPr="006751C5">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rsidR="006751C5" w:rsidRPr="006751C5" w:rsidRDefault="006751C5" w:rsidP="006751C5">
      <w:pPr>
        <w:ind w:left="851"/>
      </w:pPr>
    </w:p>
    <w:p w:rsidR="006751C5" w:rsidRPr="006751C5" w:rsidRDefault="006751C5" w:rsidP="006751C5"/>
    <w:p w:rsidR="006751C5" w:rsidRPr="006751C5" w:rsidRDefault="006751C5" w:rsidP="006751C5">
      <w:pPr>
        <w:ind w:left="851"/>
      </w:pPr>
      <w:r w:rsidRPr="006751C5">
        <w:t xml:space="preserve">where </w:t>
      </w:r>
      <w:proofErr w:type="spellStart"/>
      <w:r w:rsidRPr="006751C5">
        <w:t>SD</w:t>
      </w:r>
      <w:r w:rsidRPr="006751C5">
        <w:rPr>
          <w:i/>
          <w:vertAlign w:val="subscript"/>
        </w:rPr>
        <w:t>r</w:t>
      </w:r>
      <w:proofErr w:type="spellEnd"/>
      <w:r w:rsidRPr="006751C5">
        <w:rPr>
          <w:vertAlign w:val="subscript"/>
        </w:rPr>
        <w:t xml:space="preserve"> </w:t>
      </w:r>
      <w:r w:rsidRPr="006751C5">
        <w:t xml:space="preserve">is the mean of adjusted log SDs for the comparable varieties, </w:t>
      </w:r>
      <w:proofErr w:type="spellStart"/>
      <w:r w:rsidRPr="006751C5">
        <w:rPr>
          <w:i/>
        </w:rPr>
        <w:t>V</w:t>
      </w:r>
      <w:r w:rsidRPr="006751C5">
        <w:rPr>
          <w:i/>
          <w:u w:val="single"/>
          <w:shd w:val="pct15" w:color="auto" w:fill="FFFFFF"/>
          <w:vertAlign w:val="subscript"/>
        </w:rPr>
        <w:t>c</w:t>
      </w:r>
      <w:proofErr w:type="spellEnd"/>
      <w:r w:rsidRPr="006751C5">
        <w:t xml:space="preserve"> is </w:t>
      </w:r>
      <w:r w:rsidRPr="006751C5">
        <w:rPr>
          <w:strike/>
          <w:shd w:val="pct15" w:color="auto" w:fill="FFFFFF"/>
        </w:rPr>
        <w:t xml:space="preserve">the </w:t>
      </w:r>
      <w:r w:rsidRPr="006751C5">
        <w:rPr>
          <w:u w:val="single"/>
          <w:shd w:val="pct15" w:color="auto" w:fill="FFFFFF"/>
        </w:rPr>
        <w:t>a</w:t>
      </w:r>
      <w:r w:rsidRPr="006751C5">
        <w:t xml:space="preserve"> variance </w:t>
      </w:r>
      <w:r w:rsidRPr="006751C5">
        <w:rPr>
          <w:u w:val="single"/>
          <w:shd w:val="pct15" w:color="auto" w:fill="FFFFFF"/>
        </w:rPr>
        <w:t>specific</w:t>
      </w:r>
      <w:r w:rsidRPr="006751C5">
        <w:t xml:space="preserve"> </w:t>
      </w:r>
      <w:r w:rsidRPr="006751C5">
        <w:rPr>
          <w:u w:val="single"/>
          <w:shd w:val="pct15" w:color="auto" w:fill="FFFFFF"/>
        </w:rPr>
        <w:t>to the candidate variety (related to the uncertainty</w:t>
      </w:r>
      <w:r w:rsidRPr="006751C5">
        <w:t xml:space="preserve"> of the </w:t>
      </w:r>
      <w:r w:rsidRPr="006751C5">
        <w:rPr>
          <w:strike/>
          <w:shd w:val="pct15" w:color="auto" w:fill="FFFFFF"/>
        </w:rPr>
        <w:t>adjusted log SDs after removing year effects,</w:t>
      </w:r>
      <w:r w:rsidRPr="006751C5">
        <w:t xml:space="preserve"> </w:t>
      </w:r>
      <w:r w:rsidRPr="006751C5">
        <w:rPr>
          <w:u w:val="single"/>
          <w:shd w:val="pct15" w:color="auto" w:fill="FFFFFF"/>
        </w:rPr>
        <w:t>spline prediction</w:t>
      </w:r>
      <w:r w:rsidRPr="006751C5">
        <w:t xml:space="preserve">), </w:t>
      </w:r>
      <w:proofErr w:type="spellStart"/>
      <w:r w:rsidRPr="006751C5">
        <w:rPr>
          <w:i/>
        </w:rPr>
        <w:t>t</w:t>
      </w:r>
      <w:r w:rsidRPr="006751C5">
        <w:rPr>
          <w:i/>
          <w:vertAlign w:val="subscript"/>
        </w:rPr>
        <w:t>p</w:t>
      </w:r>
      <w:proofErr w:type="spellEnd"/>
      <w:r w:rsidRPr="006751C5">
        <w:t xml:space="preserve"> is the one-tailed t-value for probability </w:t>
      </w:r>
      <w:r w:rsidRPr="006751C5">
        <w:rPr>
          <w:u w:val="single"/>
          <w:shd w:val="pct15" w:color="auto" w:fill="FFFFFF"/>
        </w:rPr>
        <w:t>level</w:t>
      </w:r>
      <w:r w:rsidRPr="006751C5">
        <w:t xml:space="preserve"> p with </w:t>
      </w:r>
      <w:r w:rsidRPr="006751C5">
        <w:rPr>
          <w:u w:val="single"/>
          <w:shd w:val="pct15" w:color="auto" w:fill="FFFFFF"/>
        </w:rPr>
        <w:t>appropriate</w:t>
      </w:r>
      <w:r w:rsidRPr="006751C5">
        <w:t xml:space="preserve"> degrees of freedom</w:t>
      </w:r>
      <w:r w:rsidRPr="006751C5">
        <w:rPr>
          <w:u w:val="single"/>
          <w:shd w:val="pct15" w:color="auto" w:fill="FFFFFF"/>
        </w:rPr>
        <w:t xml:space="preserve"> taking into account the spline fit.  For further information, see Roberts &amp; </w:t>
      </w:r>
      <w:proofErr w:type="spellStart"/>
      <w:r w:rsidRPr="006751C5">
        <w:rPr>
          <w:u w:val="single"/>
          <w:shd w:val="pct15" w:color="auto" w:fill="FFFFFF"/>
        </w:rPr>
        <w:t>Kristensen</w:t>
      </w:r>
      <w:proofErr w:type="spellEnd"/>
      <w:r w:rsidRPr="006751C5">
        <w:rPr>
          <w:u w:val="single"/>
          <w:shd w:val="pct15" w:color="auto" w:fill="FFFFFF"/>
        </w:rPr>
        <w:t xml:space="preserve"> (2015)</w:t>
      </w:r>
      <w:r w:rsidRPr="006751C5">
        <w:t>.</w:t>
      </w:r>
    </w:p>
    <w:p w:rsidR="006751C5" w:rsidRPr="006751C5" w:rsidRDefault="006751C5" w:rsidP="006751C5">
      <w:pPr>
        <w:ind w:left="851"/>
      </w:pPr>
    </w:p>
    <w:p w:rsidR="006751C5" w:rsidRPr="006751C5" w:rsidRDefault="006751C5" w:rsidP="006751C5">
      <w:r w:rsidRPr="006751C5">
        <w:rPr>
          <w:u w:val="single"/>
          <w:shd w:val="pct15" w:color="auto" w:fill="FFFFFF"/>
        </w:rPr>
        <w:t xml:space="preserve">9.6.10 </w:t>
      </w:r>
      <w:r w:rsidRPr="006751C5">
        <w:tab/>
      </w:r>
      <w:r w:rsidRPr="006751C5">
        <w:rPr>
          <w:strike/>
          <w:shd w:val="pct15" w:color="auto" w:fill="FFFFFF"/>
        </w:rPr>
        <w:t xml:space="preserve">as for </w:t>
      </w:r>
      <w:proofErr w:type="spellStart"/>
      <w:r w:rsidRPr="006751C5">
        <w:rPr>
          <w:strike/>
          <w:shd w:val="pct15" w:color="auto" w:fill="FFFFFF"/>
        </w:rPr>
        <w:t>V</w:t>
      </w:r>
      <w:proofErr w:type="gramStart"/>
      <w:r w:rsidRPr="006751C5">
        <w:rPr>
          <w:strike/>
          <w:shd w:val="pct15" w:color="auto" w:fill="FFFFFF"/>
        </w:rPr>
        <w:t>,k</w:t>
      </w:r>
      <w:proofErr w:type="spellEnd"/>
      <w:proofErr w:type="gramEnd"/>
      <w:r w:rsidRPr="006751C5">
        <w:rPr>
          <w:strike/>
          <w:shd w:val="pct15" w:color="auto" w:fill="FFFFFF"/>
        </w:rPr>
        <w:t xml:space="preserve"> </w:t>
      </w:r>
      <w:r w:rsidRPr="006751C5">
        <w:rPr>
          <w:u w:val="single"/>
          <w:shd w:val="pct15" w:color="auto" w:fill="FFFFFF"/>
        </w:rPr>
        <w:t>The uniformity criterion</w:t>
      </w:r>
      <w:r w:rsidRPr="006751C5">
        <w:t xml:space="preserve"> is </w:t>
      </w:r>
      <w:r w:rsidRPr="006751C5">
        <w:rPr>
          <w:u w:val="single"/>
          <w:shd w:val="pct15" w:color="auto" w:fill="FFFFFF"/>
        </w:rPr>
        <w:t xml:space="preserve">specific to </w:t>
      </w:r>
      <w:r w:rsidRPr="006751C5">
        <w:t xml:space="preserve">the </w:t>
      </w:r>
      <w:r w:rsidRPr="006751C5">
        <w:rPr>
          <w:strike/>
          <w:shd w:val="pct15" w:color="auto" w:fill="FFFFFF"/>
        </w:rPr>
        <w:t xml:space="preserve">number of years </w:t>
      </w:r>
      <w:r w:rsidRPr="006751C5">
        <w:rPr>
          <w:u w:val="single"/>
          <w:shd w:val="pct15" w:color="auto" w:fill="FFFFFF"/>
        </w:rPr>
        <w:t>candidate</w:t>
      </w:r>
      <w:r w:rsidRPr="006751C5">
        <w:t xml:space="preserve"> and </w:t>
      </w:r>
      <w:r w:rsidRPr="006751C5">
        <w:rPr>
          <w:strike/>
          <w:shd w:val="pct15" w:color="auto" w:fill="FFFFFF"/>
        </w:rPr>
        <w:t xml:space="preserve">R is the number of </w:t>
      </w:r>
      <w:r w:rsidRPr="006751C5">
        <w:rPr>
          <w:u w:val="single"/>
          <w:shd w:val="pct15" w:color="auto" w:fill="FFFFFF"/>
        </w:rPr>
        <w:t xml:space="preserve">depends on its level of expression relative to the </w:t>
      </w:r>
      <w:r w:rsidRPr="006751C5">
        <w:t>comparable varieties.</w:t>
      </w:r>
    </w:p>
    <w:p w:rsidR="006751C5" w:rsidRPr="006751C5" w:rsidRDefault="006751C5" w:rsidP="006751C5"/>
    <w:p w:rsidR="006751C5" w:rsidRPr="006751C5" w:rsidRDefault="006751C5" w:rsidP="006751C5"/>
    <w:p w:rsidR="006751C5" w:rsidRPr="00EA508D" w:rsidRDefault="006751C5" w:rsidP="00EA508D">
      <w:pPr>
        <w:rPr>
          <w:u w:val="single"/>
          <w:shd w:val="pct15" w:color="auto" w:fill="FFFFFF"/>
        </w:rPr>
      </w:pPr>
      <w:r w:rsidRPr="00EA508D">
        <w:rPr>
          <w:u w:val="single"/>
          <w:shd w:val="pct15" w:color="auto" w:fill="FFFFFF"/>
        </w:rPr>
        <w:t xml:space="preserve">9.7 </w:t>
      </w:r>
      <w:r w:rsidRPr="00EA508D">
        <w:rPr>
          <w:u w:val="single"/>
          <w:shd w:val="pct15" w:color="auto" w:fill="FFFFFF"/>
        </w:rPr>
        <w:tab/>
      </w:r>
      <w:proofErr w:type="spellStart"/>
      <w:r w:rsidRPr="00EA508D">
        <w:rPr>
          <w:u w:val="single"/>
          <w:shd w:val="pct15" w:color="auto" w:fill="FFFFFF"/>
        </w:rPr>
        <w:t>Probablity</w:t>
      </w:r>
      <w:proofErr w:type="spellEnd"/>
      <w:r w:rsidRPr="00EA508D">
        <w:rPr>
          <w:u w:val="single"/>
          <w:shd w:val="pct15" w:color="auto" w:fill="FFFFFF"/>
        </w:rPr>
        <w:t xml:space="preserve"> levels</w:t>
      </w:r>
    </w:p>
    <w:p w:rsidR="006751C5" w:rsidRPr="006751C5" w:rsidRDefault="006751C5" w:rsidP="006751C5">
      <w:pPr>
        <w:rPr>
          <w:shd w:val="pct15" w:color="auto" w:fill="FFFFFF"/>
        </w:rPr>
      </w:pPr>
    </w:p>
    <w:p w:rsidR="006751C5" w:rsidRPr="006751C5" w:rsidRDefault="006751C5" w:rsidP="006751C5">
      <w:pPr>
        <w:rPr>
          <w:u w:val="single"/>
          <w:shd w:val="pct15" w:color="auto" w:fill="FFFFFF"/>
        </w:rPr>
      </w:pPr>
      <w:r w:rsidRPr="006751C5">
        <w:rPr>
          <w:u w:val="single"/>
          <w:shd w:val="pct15" w:color="auto" w:fill="FFFFFF"/>
        </w:rPr>
        <w:t>9.7.1</w:t>
      </w:r>
      <w:r w:rsidRPr="006751C5">
        <w:rPr>
          <w:u w:val="single"/>
          <w:shd w:val="pct15" w:color="auto" w:fill="FFFFFF"/>
        </w:rPr>
        <w:tab/>
        <w:t xml:space="preserve">With the previous procedure, a probability level 0.1% </w:t>
      </w:r>
      <w:proofErr w:type="gramStart"/>
      <w:r w:rsidRPr="006751C5">
        <w:rPr>
          <w:u w:val="single"/>
          <w:shd w:val="pct15" w:color="auto" w:fill="FFFFFF"/>
        </w:rPr>
        <w:t>was commonly used</w:t>
      </w:r>
      <w:proofErr w:type="gramEnd"/>
      <w:r w:rsidRPr="006751C5">
        <w:rPr>
          <w:u w:val="single"/>
          <w:shd w:val="pct15" w:color="auto" w:fill="FFFFFF"/>
        </w:rPr>
        <w:t xml:space="preserve">. For the current procedure, it is recommended that a probability level of 0.3% </w:t>
      </w:r>
      <w:proofErr w:type="gramStart"/>
      <w:r w:rsidRPr="006751C5">
        <w:rPr>
          <w:u w:val="single"/>
          <w:shd w:val="pct15" w:color="auto" w:fill="FFFFFF"/>
        </w:rPr>
        <w:t>is</w:t>
      </w:r>
      <w:proofErr w:type="gramEnd"/>
      <w:r w:rsidRPr="006751C5">
        <w:rPr>
          <w:u w:val="single"/>
          <w:shd w:val="pct15" w:color="auto" w:fill="FFFFFF"/>
        </w:rPr>
        <w:t xml:space="preserve"> used instead. </w:t>
      </w:r>
    </w:p>
    <w:p w:rsidR="006751C5" w:rsidRPr="006751C5" w:rsidRDefault="006751C5" w:rsidP="006751C5"/>
    <w:p w:rsidR="006751C5" w:rsidRPr="006751C5" w:rsidRDefault="006751C5" w:rsidP="006751C5"/>
    <w:p w:rsidR="006751C5" w:rsidRPr="0090660E" w:rsidRDefault="006751C5" w:rsidP="0090660E">
      <w:pPr>
        <w:rPr>
          <w:u w:val="single"/>
        </w:rPr>
      </w:pPr>
      <w:bookmarkStart w:id="46" w:name="_Toc154368881"/>
      <w:bookmarkStart w:id="47" w:name="_Toc219640852"/>
      <w:bookmarkStart w:id="48" w:name="_Toc463359636"/>
      <w:r w:rsidRPr="0090660E">
        <w:rPr>
          <w:u w:val="single"/>
        </w:rPr>
        <w:t>9.</w:t>
      </w:r>
      <w:r w:rsidRPr="0090660E">
        <w:rPr>
          <w:u w:val="single"/>
          <w:shd w:val="pct15" w:color="auto" w:fill="FFFFFF"/>
        </w:rPr>
        <w:t>8</w:t>
      </w:r>
      <w:r w:rsidRPr="0090660E">
        <w:rPr>
          <w:u w:val="single"/>
        </w:rPr>
        <w:tab/>
        <w:t>Early decisions for a three-year test</w:t>
      </w:r>
      <w:bookmarkEnd w:id="46"/>
      <w:bookmarkEnd w:id="47"/>
      <w:bookmarkEnd w:id="48"/>
    </w:p>
    <w:p w:rsidR="006751C5" w:rsidRPr="006751C5" w:rsidRDefault="006751C5" w:rsidP="006751C5"/>
    <w:p w:rsidR="006751C5" w:rsidRPr="006751C5" w:rsidRDefault="006751C5" w:rsidP="006751C5">
      <w:r w:rsidRPr="006751C5">
        <w:t>9.</w:t>
      </w:r>
      <w:r w:rsidRPr="006751C5">
        <w:rPr>
          <w:u w:val="single"/>
        </w:rPr>
        <w:t>8</w:t>
      </w:r>
      <w:r w:rsidRPr="006751C5">
        <w:t>.1</w:t>
      </w:r>
      <w:r w:rsidRPr="006751C5">
        <w:tab/>
        <w:t xml:space="preserve">Decisions on uniformity </w:t>
      </w:r>
      <w:proofErr w:type="gramStart"/>
      <w:r w:rsidRPr="006751C5">
        <w:t>may be made</w:t>
      </w:r>
      <w:proofErr w:type="gramEnd"/>
      <w:r w:rsidRPr="006751C5">
        <w:t xml:space="preserve"> after two or three years depending on the crop.  If COYU </w:t>
      </w:r>
      <w:proofErr w:type="gramStart"/>
      <w:r w:rsidRPr="006751C5">
        <w:t>is normally applied</w:t>
      </w:r>
      <w:proofErr w:type="gramEnd"/>
      <w:r w:rsidRPr="006751C5">
        <w:t xml:space="preserve"> over three years, it is possible to make an early acceptance or rejection of a candidate variety using an appropriate selection of probability values. </w:t>
      </w:r>
    </w:p>
    <w:p w:rsidR="006751C5" w:rsidRPr="006751C5" w:rsidRDefault="006751C5" w:rsidP="006751C5"/>
    <w:p w:rsidR="006751C5" w:rsidRPr="006751C5" w:rsidRDefault="006751C5" w:rsidP="006751C5">
      <w:r w:rsidRPr="006751C5">
        <w:t>9.</w:t>
      </w:r>
      <w:r w:rsidRPr="006751C5">
        <w:rPr>
          <w:u w:val="single"/>
          <w:shd w:val="pct15" w:color="auto" w:fill="FFFFFF"/>
        </w:rPr>
        <w:t>8</w:t>
      </w:r>
      <w:r w:rsidRPr="006751C5">
        <w:t>.2</w:t>
      </w:r>
      <w:r w:rsidRPr="006751C5">
        <w:tab/>
        <w:t xml:space="preserve">The probability level for early rejection of a candidate variety after two years should be the same as that for the full three-year test.  For example, if the three-year COYU test </w:t>
      </w:r>
      <w:proofErr w:type="gramStart"/>
      <w:r w:rsidRPr="006751C5">
        <w:t>is applied</w:t>
      </w:r>
      <w:proofErr w:type="gramEnd"/>
      <w:r w:rsidRPr="006751C5">
        <w:t xml:space="preserve"> using a probability level of 0.</w:t>
      </w:r>
      <w:r w:rsidRPr="006751C5">
        <w:rPr>
          <w:strike/>
          <w:shd w:val="pct15" w:color="auto" w:fill="FFFFFF"/>
        </w:rPr>
        <w:t>2</w:t>
      </w:r>
      <w:r w:rsidRPr="006751C5">
        <w:rPr>
          <w:u w:val="single"/>
          <w:shd w:val="pct15" w:color="auto" w:fill="FFFFFF"/>
        </w:rPr>
        <w:t>3</w:t>
      </w:r>
      <w:r w:rsidRPr="006751C5">
        <w:t>%, a candidate variety can be rejected after two years if its uniformity exceeds the COYU criterion with probability level 0.</w:t>
      </w:r>
      <w:r w:rsidRPr="006751C5">
        <w:rPr>
          <w:strike/>
          <w:shd w:val="pct15" w:color="auto" w:fill="FFFFFF"/>
        </w:rPr>
        <w:t xml:space="preserve"> 2</w:t>
      </w:r>
      <w:r w:rsidRPr="006751C5">
        <w:rPr>
          <w:u w:val="single"/>
          <w:shd w:val="pct15" w:color="auto" w:fill="FFFFFF"/>
        </w:rPr>
        <w:t>3</w:t>
      </w:r>
      <w:r w:rsidRPr="006751C5">
        <w:t>%.</w:t>
      </w:r>
    </w:p>
    <w:p w:rsidR="006751C5" w:rsidRPr="006751C5" w:rsidRDefault="006751C5" w:rsidP="006751C5"/>
    <w:p w:rsidR="006751C5" w:rsidRPr="006751C5" w:rsidRDefault="006751C5" w:rsidP="006751C5">
      <w:r w:rsidRPr="006751C5">
        <w:t>9.</w:t>
      </w:r>
      <w:r w:rsidRPr="006751C5">
        <w:rPr>
          <w:u w:val="single"/>
          <w:shd w:val="pct15" w:color="auto" w:fill="FFFFFF"/>
        </w:rPr>
        <w:t>8</w:t>
      </w:r>
      <w:r w:rsidRPr="006751C5">
        <w:t>.3</w:t>
      </w:r>
      <w:r w:rsidRPr="006751C5">
        <w:tab/>
        <w:t xml:space="preserve">The probability level for early acceptance of a candidate variety after two years should be larger than that for the full three-year test.  As an example, if the three-year COYU test is applied using a probability level of </w:t>
      </w:r>
      <w:proofErr w:type="gramStart"/>
      <w:r w:rsidRPr="006751C5">
        <w:t>0</w:t>
      </w:r>
      <w:proofErr w:type="gramEnd"/>
      <w:r w:rsidRPr="006751C5">
        <w:t>.</w:t>
      </w:r>
      <w:r w:rsidRPr="006751C5">
        <w:rPr>
          <w:strike/>
          <w:shd w:val="pct15" w:color="auto" w:fill="FFFFFF"/>
        </w:rPr>
        <w:t xml:space="preserve"> </w:t>
      </w:r>
      <w:proofErr w:type="gramStart"/>
      <w:r w:rsidRPr="006751C5">
        <w:rPr>
          <w:strike/>
          <w:shd w:val="pct15" w:color="auto" w:fill="FFFFFF"/>
        </w:rPr>
        <w:t>2</w:t>
      </w:r>
      <w:r w:rsidRPr="006751C5">
        <w:rPr>
          <w:u w:val="single"/>
          <w:shd w:val="pct15" w:color="auto" w:fill="FFFFFF"/>
        </w:rPr>
        <w:t>3</w:t>
      </w:r>
      <w:r w:rsidRPr="006751C5">
        <w:t>%</w:t>
      </w:r>
      <w:proofErr w:type="gramEnd"/>
      <w:r w:rsidRPr="006751C5">
        <w:t>, a candidate variety can be accepted after two years if its uniformity does not exceed the COYU criterion with probability level 2%.</w:t>
      </w:r>
    </w:p>
    <w:p w:rsidR="006751C5" w:rsidRPr="006751C5" w:rsidRDefault="006751C5" w:rsidP="006751C5"/>
    <w:p w:rsidR="006751C5" w:rsidRPr="006751C5" w:rsidRDefault="006751C5" w:rsidP="006751C5">
      <w:r w:rsidRPr="006751C5">
        <w:t>9.</w:t>
      </w:r>
      <w:r w:rsidRPr="006751C5">
        <w:rPr>
          <w:u w:val="single"/>
          <w:shd w:val="pct15" w:color="auto" w:fill="FFFFFF"/>
        </w:rPr>
        <w:t>8</w:t>
      </w:r>
      <w:r w:rsidRPr="006751C5">
        <w:t>.4</w:t>
      </w:r>
      <w:r w:rsidRPr="006751C5">
        <w:tab/>
        <w:t xml:space="preserve">Some varieties may fail to be </w:t>
      </w:r>
      <w:proofErr w:type="gramStart"/>
      <w:r w:rsidRPr="006751C5">
        <w:t>rejected</w:t>
      </w:r>
      <w:proofErr w:type="gramEnd"/>
      <w:r w:rsidRPr="006751C5">
        <w:t xml:space="preserve"> or accepted after two years.  In the example set out in section 9.8, a variety might have a uniformity that exceeds the COYU criterion with probability level 2% but not the criterion with probability level 0.</w:t>
      </w:r>
      <w:r w:rsidRPr="006751C5">
        <w:rPr>
          <w:strike/>
          <w:shd w:val="pct15" w:color="auto" w:fill="FFFFFF"/>
        </w:rPr>
        <w:t xml:space="preserve"> 2</w:t>
      </w:r>
      <w:r w:rsidRPr="006751C5">
        <w:rPr>
          <w:u w:val="single"/>
          <w:shd w:val="pct15" w:color="auto" w:fill="FFFFFF"/>
        </w:rPr>
        <w:t>3</w:t>
      </w:r>
      <w:r w:rsidRPr="006751C5">
        <w:t xml:space="preserve">%.  In this case, such varieties </w:t>
      </w:r>
      <w:proofErr w:type="gramStart"/>
      <w:r w:rsidRPr="006751C5">
        <w:t>should be re-assessed</w:t>
      </w:r>
      <w:proofErr w:type="gramEnd"/>
      <w:r w:rsidRPr="006751C5">
        <w:t xml:space="preserve"> after three years. </w:t>
      </w:r>
    </w:p>
    <w:p w:rsidR="006751C5" w:rsidRPr="006751C5" w:rsidRDefault="006751C5" w:rsidP="006751C5"/>
    <w:p w:rsidR="006751C5" w:rsidRPr="006751C5" w:rsidRDefault="006751C5" w:rsidP="006751C5">
      <w:pPr>
        <w:rPr>
          <w:u w:val="single"/>
          <w:shd w:val="pct15" w:color="auto" w:fill="FFFFFF"/>
        </w:rPr>
      </w:pPr>
      <w:r w:rsidRPr="006751C5">
        <w:rPr>
          <w:u w:val="single"/>
          <w:shd w:val="pct15" w:color="auto" w:fill="FFFFFF"/>
        </w:rPr>
        <w:t>9.8.5</w:t>
      </w:r>
      <w:r w:rsidRPr="006751C5">
        <w:rPr>
          <w:u w:val="single"/>
          <w:shd w:val="pct15" w:color="auto" w:fill="FFFFFF"/>
        </w:rPr>
        <w:tab/>
        <w:t xml:space="preserve">If a probability level for early rejection of a candidate variety after two years of 1% was used with the previous procedure, it is recommended that a probability level of 2% </w:t>
      </w:r>
      <w:proofErr w:type="gramStart"/>
      <w:r w:rsidRPr="006751C5">
        <w:rPr>
          <w:u w:val="single"/>
          <w:shd w:val="pct15" w:color="auto" w:fill="FFFFFF"/>
        </w:rPr>
        <w:t>is</w:t>
      </w:r>
      <w:proofErr w:type="gramEnd"/>
      <w:r w:rsidRPr="006751C5">
        <w:rPr>
          <w:u w:val="single"/>
          <w:shd w:val="pct15" w:color="auto" w:fill="FFFFFF"/>
        </w:rPr>
        <w:t xml:space="preserve"> used.</w:t>
      </w:r>
    </w:p>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p>
    <w:p w:rsidR="006751C5" w:rsidRPr="0090660E" w:rsidRDefault="006751C5" w:rsidP="0090660E">
      <w:pPr>
        <w:rPr>
          <w:i/>
          <w:strike/>
          <w:shd w:val="pct15" w:color="auto" w:fill="FFFFFF"/>
        </w:rPr>
      </w:pPr>
      <w:bookmarkStart w:id="49" w:name="_Toc154368882"/>
      <w:bookmarkStart w:id="50" w:name="_Toc219640853"/>
      <w:bookmarkStart w:id="51" w:name="_Toc463359637"/>
      <w:r w:rsidRPr="0090660E">
        <w:rPr>
          <w:i/>
          <w:strike/>
          <w:shd w:val="pct15" w:color="auto" w:fill="FFFFFF"/>
        </w:rPr>
        <w:t>9.8</w:t>
      </w:r>
      <w:r w:rsidRPr="0090660E">
        <w:rPr>
          <w:i/>
          <w:strike/>
          <w:shd w:val="pct15" w:color="auto" w:fill="FFFFFF"/>
        </w:rPr>
        <w:tab/>
        <w:t>Example of COYU calculations</w:t>
      </w:r>
      <w:bookmarkEnd w:id="49"/>
      <w:bookmarkEnd w:id="50"/>
      <w:bookmarkEnd w:id="51"/>
    </w:p>
    <w:p w:rsidR="006751C5" w:rsidRPr="006751C5" w:rsidRDefault="006751C5" w:rsidP="006751C5">
      <w:pPr>
        <w:rPr>
          <w:strike/>
          <w:shd w:val="pct15" w:color="auto" w:fill="FFFFFF"/>
        </w:rPr>
      </w:pPr>
      <w:r w:rsidRPr="006751C5">
        <w:rPr>
          <w:strike/>
          <w:shd w:val="pct15" w:color="auto" w:fill="FFFFFF"/>
        </w:rPr>
        <w:t>9.8.1</w:t>
      </w:r>
      <w:r w:rsidRPr="006751C5">
        <w:rPr>
          <w:strike/>
          <w:shd w:val="pct15" w:color="auto" w:fill="FFFFFF"/>
        </w:rPr>
        <w:tab/>
        <w:t xml:space="preserve">An example of the application of COYU </w:t>
      </w:r>
      <w:proofErr w:type="gramStart"/>
      <w:r w:rsidRPr="006751C5">
        <w:rPr>
          <w:strike/>
          <w:shd w:val="pct15" w:color="auto" w:fill="FFFFFF"/>
        </w:rPr>
        <w:t>is given</w:t>
      </w:r>
      <w:proofErr w:type="gramEnd"/>
      <w:r w:rsidRPr="006751C5">
        <w:rPr>
          <w:strike/>
          <w:shd w:val="pct15" w:color="auto" w:fill="FFFFFF"/>
        </w:rPr>
        <w:t xml:space="preserve"> here to illustrate the calculations involved.  The example consists of days to ear emergence scores for perennial ryegrass over three years for 11 comparable varieties (R1 to R11) and one candidate (C1).  The data </w:t>
      </w:r>
      <w:proofErr w:type="gramStart"/>
      <w:r w:rsidRPr="006751C5">
        <w:rPr>
          <w:strike/>
          <w:shd w:val="pct15" w:color="auto" w:fill="FFFFFF"/>
        </w:rPr>
        <w:t>is tabulated</w:t>
      </w:r>
      <w:proofErr w:type="gramEnd"/>
      <w:r w:rsidRPr="006751C5">
        <w:rPr>
          <w:strike/>
          <w:shd w:val="pct15" w:color="auto" w:fill="FFFFFF"/>
        </w:rPr>
        <w:t xml:space="preserve"> in Table 1. </w:t>
      </w:r>
    </w:p>
    <w:p w:rsidR="006751C5" w:rsidRPr="006751C5" w:rsidRDefault="006751C5" w:rsidP="006751C5">
      <w:pPr>
        <w:spacing w:line="360" w:lineRule="auto"/>
        <w:rPr>
          <w:strike/>
          <w:shd w:val="pct15" w:color="auto" w:fill="FFFFFF"/>
        </w:rPr>
      </w:pPr>
    </w:p>
    <w:p w:rsidR="006751C5" w:rsidRPr="006751C5" w:rsidRDefault="006751C5" w:rsidP="006751C5">
      <w:pPr>
        <w:keepNext/>
        <w:keepLines/>
        <w:rPr>
          <w:strike/>
          <w:shd w:val="pct15" w:color="auto" w:fill="FFFFFF"/>
        </w:rPr>
      </w:pPr>
      <w:r w:rsidRPr="006751C5">
        <w:rPr>
          <w:b/>
          <w:strike/>
          <w:shd w:val="pct15" w:color="auto" w:fill="FFFFFF"/>
        </w:rPr>
        <w:lastRenderedPageBreak/>
        <w:t>Table 1:</w:t>
      </w:r>
      <w:r w:rsidRPr="006751C5">
        <w:rPr>
          <w:b/>
          <w:strike/>
          <w:shd w:val="pct15" w:color="auto" w:fill="FFFFFF"/>
        </w:rPr>
        <w:tab/>
        <w:t xml:space="preserve">Example </w:t>
      </w:r>
      <w:proofErr w:type="gramStart"/>
      <w:r w:rsidRPr="006751C5">
        <w:rPr>
          <w:b/>
          <w:strike/>
          <w:shd w:val="pct15" w:color="auto" w:fill="FFFFFF"/>
        </w:rPr>
        <w:t>data-set</w:t>
      </w:r>
      <w:proofErr w:type="gramEnd"/>
      <w:r w:rsidRPr="006751C5">
        <w:rPr>
          <w:b/>
          <w:strike/>
          <w:shd w:val="pct15" w:color="auto" w:fill="FFFFFF"/>
        </w:rPr>
        <w:t xml:space="preserve"> – days to ear emergence in perennial ryegrass </w:t>
      </w:r>
    </w:p>
    <w:p w:rsidR="006751C5" w:rsidRPr="006751C5" w:rsidRDefault="006751C5" w:rsidP="006751C5">
      <w:pPr>
        <w:keepNext/>
        <w:keepLines/>
        <w:rPr>
          <w:strike/>
          <w:shd w:val="pct15" w:color="auto" w:fill="FFFFFF"/>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6751C5" w:rsidRPr="006751C5" w:rsidTr="006751C5">
        <w:trPr>
          <w:cantSplit/>
        </w:trPr>
        <w:tc>
          <w:tcPr>
            <w:tcW w:w="959" w:type="dxa"/>
            <w:tcBorders>
              <w:right w:val="single" w:sz="4" w:space="0" w:color="auto"/>
            </w:tcBorders>
          </w:tcPr>
          <w:p w:rsidR="006751C5" w:rsidRPr="006751C5" w:rsidRDefault="006751C5" w:rsidP="006751C5">
            <w:pPr>
              <w:keepNext/>
              <w:keepLines/>
              <w:rPr>
                <w:strike/>
                <w:shd w:val="pct15" w:color="auto" w:fill="FFFFFF"/>
              </w:rPr>
            </w:pPr>
          </w:p>
        </w:tc>
        <w:tc>
          <w:tcPr>
            <w:tcW w:w="2799" w:type="dxa"/>
            <w:gridSpan w:val="3"/>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Character Means</w:t>
            </w:r>
          </w:p>
        </w:tc>
        <w:tc>
          <w:tcPr>
            <w:tcW w:w="2766" w:type="dxa"/>
            <w:gridSpan w:val="3"/>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Within Plot SD</w:t>
            </w:r>
          </w:p>
        </w:tc>
        <w:tc>
          <w:tcPr>
            <w:tcW w:w="2766" w:type="dxa"/>
            <w:gridSpan w:val="3"/>
          </w:tcPr>
          <w:p w:rsidR="006751C5" w:rsidRPr="006751C5" w:rsidRDefault="006751C5" w:rsidP="006751C5">
            <w:pPr>
              <w:keepNext/>
              <w:keepLines/>
              <w:jc w:val="center"/>
              <w:rPr>
                <w:strike/>
                <w:shd w:val="pct15" w:color="auto" w:fill="FFFFFF"/>
              </w:rPr>
            </w:pPr>
            <w:r w:rsidRPr="006751C5">
              <w:rPr>
                <w:strike/>
                <w:shd w:val="pct15" w:color="auto" w:fill="FFFFFF"/>
              </w:rPr>
              <w:t>Log (SD+1)</w:t>
            </w:r>
          </w:p>
        </w:tc>
      </w:tr>
      <w:tr w:rsidR="006751C5" w:rsidRPr="006751C5" w:rsidTr="006751C5">
        <w:tc>
          <w:tcPr>
            <w:tcW w:w="959" w:type="dxa"/>
            <w:tcBorders>
              <w:bottom w:val="single" w:sz="4" w:space="0" w:color="auto"/>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Variety</w:t>
            </w:r>
          </w:p>
        </w:tc>
        <w:tc>
          <w:tcPr>
            <w:tcW w:w="955"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1</w:t>
            </w:r>
          </w:p>
        </w:tc>
        <w:tc>
          <w:tcPr>
            <w:tcW w:w="92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2</w:t>
            </w:r>
          </w:p>
        </w:tc>
        <w:tc>
          <w:tcPr>
            <w:tcW w:w="922" w:type="dxa"/>
            <w:tcBorders>
              <w:bottom w:val="single" w:sz="4" w:space="0" w:color="auto"/>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3</w:t>
            </w:r>
          </w:p>
        </w:tc>
        <w:tc>
          <w:tcPr>
            <w:tcW w:w="92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1</w:t>
            </w:r>
          </w:p>
        </w:tc>
        <w:tc>
          <w:tcPr>
            <w:tcW w:w="92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2</w:t>
            </w:r>
          </w:p>
        </w:tc>
        <w:tc>
          <w:tcPr>
            <w:tcW w:w="922" w:type="dxa"/>
            <w:tcBorders>
              <w:bottom w:val="single" w:sz="4" w:space="0" w:color="auto"/>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3</w:t>
            </w:r>
          </w:p>
        </w:tc>
        <w:tc>
          <w:tcPr>
            <w:tcW w:w="92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1</w:t>
            </w:r>
          </w:p>
        </w:tc>
        <w:tc>
          <w:tcPr>
            <w:tcW w:w="92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2</w:t>
            </w:r>
          </w:p>
        </w:tc>
        <w:tc>
          <w:tcPr>
            <w:tcW w:w="92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Year 3</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R1</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38</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41</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35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8.5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8.8</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9.4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2.25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2.28</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2.34</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R2</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63</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68</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61</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8.1</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6.7</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2.21</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2.04</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R3</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69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71</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64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9.9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5.9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2.39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1.93</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R4</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71</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75</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67</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10.2</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6.6</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6.5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2.42</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2.03</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2.01</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R5</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69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78</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69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11.2</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7.5</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5.9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2.50</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1.93</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R6</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74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77</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71</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9.8</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5.4</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2.38</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1.86</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2.13</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R7</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79</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70</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10.7</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4.8</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2.46</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1.76</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R8</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75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80</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73</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10.9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4.1</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5.7</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2.48</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1.63</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1.90</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R9</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78</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81</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11.6</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7.4</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9.1</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2.53</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2.13</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2.31</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R10</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79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80</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9.4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8.5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2.34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2.15</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2.25</w:t>
            </w:r>
          </w:p>
        </w:tc>
      </w:tr>
      <w:tr w:rsidR="006751C5" w:rsidRPr="006751C5" w:rsidTr="006751C5">
        <w:tc>
          <w:tcPr>
            <w:tcW w:w="959"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R11</w:t>
            </w:r>
          </w:p>
        </w:tc>
        <w:tc>
          <w:tcPr>
            <w:tcW w:w="955"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85</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79</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9.2</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4.8</w:t>
            </w:r>
          </w:p>
        </w:tc>
        <w:tc>
          <w:tcPr>
            <w:tcW w:w="922" w:type="dxa"/>
            <w:tcBorders>
              <w:right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7.4</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2.32</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1.76</w:t>
            </w:r>
          </w:p>
        </w:tc>
        <w:tc>
          <w:tcPr>
            <w:tcW w:w="922" w:type="dxa"/>
          </w:tcPr>
          <w:p w:rsidR="006751C5" w:rsidRPr="006751C5" w:rsidRDefault="006751C5" w:rsidP="006751C5">
            <w:pPr>
              <w:keepNext/>
              <w:keepLines/>
              <w:jc w:val="center"/>
              <w:rPr>
                <w:strike/>
                <w:shd w:val="pct15" w:color="auto" w:fill="FFFFFF"/>
              </w:rPr>
            </w:pPr>
            <w:r w:rsidRPr="006751C5">
              <w:rPr>
                <w:strike/>
                <w:shd w:val="pct15" w:color="auto" w:fill="FFFFFF"/>
              </w:rPr>
              <w:t>2.13</w:t>
            </w:r>
          </w:p>
        </w:tc>
      </w:tr>
      <w:tr w:rsidR="006751C5" w:rsidRPr="006751C5" w:rsidTr="006751C5">
        <w:tc>
          <w:tcPr>
            <w:tcW w:w="959" w:type="dxa"/>
            <w:tcBorders>
              <w:right w:val="single" w:sz="4" w:space="0" w:color="auto"/>
            </w:tcBorders>
          </w:tcPr>
          <w:p w:rsidR="006751C5" w:rsidRPr="006751C5" w:rsidRDefault="006751C5" w:rsidP="006751C5">
            <w:pPr>
              <w:rPr>
                <w:strike/>
                <w:shd w:val="pct15" w:color="auto" w:fill="FFFFFF"/>
              </w:rPr>
            </w:pPr>
            <w:r w:rsidRPr="006751C5">
              <w:rPr>
                <w:strike/>
                <w:shd w:val="pct15" w:color="auto" w:fill="FFFFFF"/>
              </w:rPr>
              <w:t>C1</w:t>
            </w:r>
          </w:p>
        </w:tc>
        <w:tc>
          <w:tcPr>
            <w:tcW w:w="955" w:type="dxa"/>
          </w:tcPr>
          <w:p w:rsidR="006751C5" w:rsidRPr="006751C5" w:rsidRDefault="006751C5" w:rsidP="006751C5">
            <w:pPr>
              <w:jc w:val="center"/>
              <w:rPr>
                <w:strike/>
                <w:shd w:val="pct15" w:color="auto" w:fill="FFFFFF"/>
              </w:rPr>
            </w:pPr>
            <w:r w:rsidRPr="006751C5">
              <w:rPr>
                <w:strike/>
                <w:shd w:val="pct15" w:color="auto" w:fill="FFFFFF"/>
              </w:rPr>
              <w:t>52</w:t>
            </w:r>
          </w:p>
        </w:tc>
        <w:tc>
          <w:tcPr>
            <w:tcW w:w="922" w:type="dxa"/>
          </w:tcPr>
          <w:p w:rsidR="006751C5" w:rsidRPr="006751C5" w:rsidRDefault="006751C5" w:rsidP="006751C5">
            <w:pPr>
              <w:jc w:val="center"/>
              <w:rPr>
                <w:strike/>
                <w:shd w:val="pct15" w:color="auto" w:fill="FFFFFF"/>
              </w:rPr>
            </w:pPr>
            <w:r w:rsidRPr="006751C5">
              <w:rPr>
                <w:strike/>
                <w:shd w:val="pct15" w:color="auto" w:fill="FFFFFF"/>
              </w:rPr>
              <w:t>56</w:t>
            </w:r>
          </w:p>
        </w:tc>
        <w:tc>
          <w:tcPr>
            <w:tcW w:w="922" w:type="dxa"/>
            <w:tcBorders>
              <w:right w:val="single" w:sz="4" w:space="0" w:color="auto"/>
            </w:tcBorders>
          </w:tcPr>
          <w:p w:rsidR="006751C5" w:rsidRPr="006751C5" w:rsidRDefault="006751C5" w:rsidP="006751C5">
            <w:pPr>
              <w:jc w:val="center"/>
              <w:rPr>
                <w:strike/>
                <w:shd w:val="pct15" w:color="auto" w:fill="FFFFFF"/>
              </w:rPr>
            </w:pPr>
            <w:r w:rsidRPr="006751C5">
              <w:rPr>
                <w:strike/>
                <w:shd w:val="pct15" w:color="auto" w:fill="FFFFFF"/>
              </w:rPr>
              <w:t>48</w:t>
            </w:r>
          </w:p>
        </w:tc>
        <w:tc>
          <w:tcPr>
            <w:tcW w:w="922" w:type="dxa"/>
          </w:tcPr>
          <w:p w:rsidR="006751C5" w:rsidRPr="006751C5" w:rsidRDefault="006751C5" w:rsidP="006751C5">
            <w:pPr>
              <w:jc w:val="center"/>
              <w:rPr>
                <w:strike/>
                <w:shd w:val="pct15" w:color="auto" w:fill="FFFFFF"/>
              </w:rPr>
            </w:pPr>
            <w:r w:rsidRPr="006751C5">
              <w:rPr>
                <w:strike/>
                <w:shd w:val="pct15" w:color="auto" w:fill="FFFFFF"/>
              </w:rPr>
              <w:t>8.2</w:t>
            </w:r>
          </w:p>
        </w:tc>
        <w:tc>
          <w:tcPr>
            <w:tcW w:w="922" w:type="dxa"/>
          </w:tcPr>
          <w:p w:rsidR="006751C5" w:rsidRPr="006751C5" w:rsidRDefault="006751C5" w:rsidP="006751C5">
            <w:pPr>
              <w:jc w:val="center"/>
              <w:rPr>
                <w:strike/>
                <w:shd w:val="pct15" w:color="auto" w:fill="FFFFFF"/>
              </w:rPr>
            </w:pPr>
            <w:r w:rsidRPr="006751C5">
              <w:rPr>
                <w:strike/>
                <w:shd w:val="pct15" w:color="auto" w:fill="FFFFFF"/>
              </w:rPr>
              <w:t>8.4</w:t>
            </w:r>
          </w:p>
        </w:tc>
        <w:tc>
          <w:tcPr>
            <w:tcW w:w="922" w:type="dxa"/>
            <w:tcBorders>
              <w:right w:val="single" w:sz="4" w:space="0" w:color="auto"/>
            </w:tcBorders>
          </w:tcPr>
          <w:p w:rsidR="006751C5" w:rsidRPr="006751C5" w:rsidRDefault="006751C5" w:rsidP="006751C5">
            <w:pPr>
              <w:jc w:val="center"/>
              <w:rPr>
                <w:strike/>
                <w:shd w:val="pct15" w:color="auto" w:fill="FFFFFF"/>
              </w:rPr>
            </w:pPr>
            <w:r w:rsidRPr="006751C5">
              <w:rPr>
                <w:strike/>
                <w:shd w:val="pct15" w:color="auto" w:fill="FFFFFF"/>
              </w:rPr>
              <w:t>8.1</w:t>
            </w:r>
          </w:p>
        </w:tc>
        <w:tc>
          <w:tcPr>
            <w:tcW w:w="922" w:type="dxa"/>
          </w:tcPr>
          <w:p w:rsidR="006751C5" w:rsidRPr="006751C5" w:rsidRDefault="006751C5" w:rsidP="006751C5">
            <w:pPr>
              <w:jc w:val="center"/>
              <w:rPr>
                <w:strike/>
                <w:shd w:val="pct15" w:color="auto" w:fill="FFFFFF"/>
              </w:rPr>
            </w:pPr>
            <w:r w:rsidRPr="006751C5">
              <w:rPr>
                <w:strike/>
                <w:shd w:val="pct15" w:color="auto" w:fill="FFFFFF"/>
              </w:rPr>
              <w:t>2.22</w:t>
            </w:r>
          </w:p>
        </w:tc>
        <w:tc>
          <w:tcPr>
            <w:tcW w:w="922" w:type="dxa"/>
          </w:tcPr>
          <w:p w:rsidR="006751C5" w:rsidRPr="006751C5" w:rsidRDefault="006751C5" w:rsidP="006751C5">
            <w:pPr>
              <w:jc w:val="center"/>
              <w:rPr>
                <w:strike/>
                <w:shd w:val="pct15" w:color="auto" w:fill="FFFFFF"/>
              </w:rPr>
            </w:pPr>
            <w:r w:rsidRPr="006751C5">
              <w:rPr>
                <w:strike/>
                <w:shd w:val="pct15" w:color="auto" w:fill="FFFFFF"/>
              </w:rPr>
              <w:t>2.24</w:t>
            </w:r>
          </w:p>
        </w:tc>
        <w:tc>
          <w:tcPr>
            <w:tcW w:w="922" w:type="dxa"/>
          </w:tcPr>
          <w:p w:rsidR="006751C5" w:rsidRPr="006751C5" w:rsidRDefault="006751C5" w:rsidP="006751C5">
            <w:pPr>
              <w:jc w:val="center"/>
              <w:rPr>
                <w:strike/>
                <w:shd w:val="pct15" w:color="auto" w:fill="FFFFFF"/>
              </w:rPr>
            </w:pPr>
            <w:r w:rsidRPr="006751C5">
              <w:rPr>
                <w:strike/>
                <w:shd w:val="pct15" w:color="auto" w:fill="FFFFFF"/>
              </w:rPr>
              <w:t>2.21</w:t>
            </w:r>
          </w:p>
        </w:tc>
      </w:tr>
    </w:tbl>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p>
    <w:p w:rsidR="006751C5" w:rsidRPr="006751C5" w:rsidRDefault="006751C5" w:rsidP="006751C5">
      <w:pPr>
        <w:keepNext/>
        <w:keepLines/>
        <w:rPr>
          <w:strike/>
          <w:shd w:val="pct15" w:color="auto" w:fill="FFFFFF"/>
        </w:rPr>
      </w:pPr>
      <w:r w:rsidRPr="006751C5">
        <w:rPr>
          <w:strike/>
          <w:shd w:val="pct15" w:color="auto" w:fill="FFFFFF"/>
        </w:rPr>
        <w:t>9.8.2</w:t>
      </w:r>
      <w:r w:rsidRPr="006751C5">
        <w:rPr>
          <w:strike/>
          <w:shd w:val="pct15" w:color="auto" w:fill="FFFFFF"/>
        </w:rPr>
        <w:tab/>
        <w:t xml:space="preserve">The calculations for adjusting the SDs in year 1 </w:t>
      </w:r>
      <w:proofErr w:type="gramStart"/>
      <w:r w:rsidRPr="006751C5">
        <w:rPr>
          <w:strike/>
          <w:shd w:val="pct15" w:color="auto" w:fill="FFFFFF"/>
        </w:rPr>
        <w:t>are given</w:t>
      </w:r>
      <w:proofErr w:type="gramEnd"/>
      <w:r w:rsidRPr="006751C5">
        <w:rPr>
          <w:strike/>
          <w:shd w:val="pct15" w:color="auto" w:fill="FFFFFF"/>
        </w:rPr>
        <w:t xml:space="preserve"> in Table 2.  The trend value for candidate C1 is obtained by interpolation between values for varieties R1 and R2, since the characteristic mean for C1 (i.e. 52) lies between the means for R1 and R2 (i.e. 38 and 63).  That is </w:t>
      </w:r>
    </w:p>
    <w:p w:rsidR="006751C5" w:rsidRPr="006751C5" w:rsidRDefault="006751C5" w:rsidP="006751C5">
      <w:pPr>
        <w:keepNext/>
        <w:keepLines/>
        <w:rPr>
          <w:strike/>
          <w:sz w:val="16"/>
          <w:shd w:val="pct15" w:color="auto" w:fill="FFFFFF"/>
        </w:rPr>
      </w:pPr>
    </w:p>
    <w:p w:rsidR="006751C5" w:rsidRPr="006751C5" w:rsidRDefault="006751C5" w:rsidP="006751C5">
      <w:pPr>
        <w:keepNext/>
        <w:keepLines/>
        <w:jc w:val="center"/>
        <w:rPr>
          <w:strike/>
          <w:shd w:val="pct15" w:color="auto" w:fill="FFFFFF"/>
        </w:rPr>
      </w:pPr>
      <w:r w:rsidRPr="006751C5">
        <w:rPr>
          <w:strike/>
          <w:shd w:val="pct15" w:color="auto" w:fill="FFFFFF"/>
        </w:rPr>
        <w:object w:dxaOrig="7380" w:dyaOrig="700">
          <v:shape id="_x0000_i1029" type="#_x0000_t75" style="width:369pt;height:34.5pt" o:ole="" fillcolor="window">
            <v:imagedata r:id="rId20" o:title=""/>
          </v:shape>
          <o:OLEObject Type="Embed" ProgID="Equation.3" ShapeID="_x0000_i1029" DrawAspect="Content" ObjectID="_1648384418" r:id="rId21"/>
        </w:object>
      </w:r>
    </w:p>
    <w:p w:rsidR="006751C5" w:rsidRPr="006751C5" w:rsidRDefault="006751C5" w:rsidP="006751C5">
      <w:pPr>
        <w:spacing w:line="360" w:lineRule="auto"/>
        <w:ind w:left="720"/>
        <w:rPr>
          <w:strike/>
          <w:shd w:val="pct15" w:color="auto" w:fill="FFFFFF"/>
        </w:rPr>
      </w:pPr>
    </w:p>
    <w:p w:rsidR="006751C5" w:rsidRPr="006751C5" w:rsidRDefault="006751C5" w:rsidP="006751C5">
      <w:pPr>
        <w:keepNext/>
        <w:keepLines/>
        <w:rPr>
          <w:rFonts w:cs="Arial"/>
          <w:b/>
          <w:strike/>
          <w:shd w:val="pct15" w:color="auto" w:fill="FFFFFF"/>
        </w:rPr>
      </w:pPr>
      <w:r w:rsidRPr="006751C5">
        <w:rPr>
          <w:rFonts w:cs="Arial"/>
          <w:b/>
          <w:strike/>
          <w:shd w:val="pct15" w:color="auto" w:fill="FFFFFF"/>
        </w:rPr>
        <w:t>Table 2:</w:t>
      </w:r>
      <w:r w:rsidRPr="006751C5">
        <w:rPr>
          <w:rFonts w:cs="Arial"/>
          <w:b/>
          <w:strike/>
          <w:shd w:val="pct15" w:color="auto" w:fill="FFFFFF"/>
        </w:rPr>
        <w:tab/>
        <w:t xml:space="preserve">Example data-set – calculating adjusted </w:t>
      </w:r>
      <w:proofErr w:type="gramStart"/>
      <w:r w:rsidRPr="006751C5">
        <w:rPr>
          <w:rFonts w:cs="Arial"/>
          <w:b/>
          <w:strike/>
          <w:shd w:val="pct15" w:color="auto" w:fill="FFFFFF"/>
        </w:rPr>
        <w:t>log(</w:t>
      </w:r>
      <w:proofErr w:type="gramEnd"/>
      <w:r w:rsidRPr="006751C5">
        <w:rPr>
          <w:rFonts w:cs="Arial"/>
          <w:b/>
          <w:strike/>
          <w:shd w:val="pct15" w:color="auto" w:fill="FFFFFF"/>
        </w:rPr>
        <w:t>SD+1) for year 1</w:t>
      </w:r>
    </w:p>
    <w:p w:rsidR="006751C5" w:rsidRPr="006751C5" w:rsidRDefault="006751C5" w:rsidP="006751C5">
      <w:pPr>
        <w:keepNext/>
        <w:keepLines/>
        <w:rPr>
          <w:strike/>
          <w:shd w:val="pct15" w:color="auto" w:fill="FFFFFF"/>
        </w:rPr>
      </w:pPr>
    </w:p>
    <w:tbl>
      <w:tblPr>
        <w:tblW w:w="0" w:type="auto"/>
        <w:tblLayout w:type="fixed"/>
        <w:tblLook w:val="0000" w:firstRow="0" w:lastRow="0" w:firstColumn="0" w:lastColumn="0" w:noHBand="0" w:noVBand="0"/>
      </w:tblPr>
      <w:tblGrid>
        <w:gridCol w:w="992"/>
        <w:gridCol w:w="1517"/>
        <w:gridCol w:w="1388"/>
        <w:gridCol w:w="2900"/>
        <w:gridCol w:w="2523"/>
      </w:tblGrid>
      <w:tr w:rsidR="006751C5" w:rsidRPr="006751C5" w:rsidTr="006751C5">
        <w:tc>
          <w:tcPr>
            <w:tcW w:w="992" w:type="dxa"/>
            <w:tcBorders>
              <w:bottom w:val="single" w:sz="4" w:space="0" w:color="auto"/>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Variety</w:t>
            </w:r>
          </w:p>
        </w:tc>
        <w:tc>
          <w:tcPr>
            <w:tcW w:w="1517"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Ranked mean</w:t>
            </w:r>
          </w:p>
          <w:p w:rsidR="006751C5" w:rsidRPr="006751C5" w:rsidRDefault="006751C5" w:rsidP="006751C5">
            <w:pPr>
              <w:keepNext/>
              <w:keepLines/>
              <w:jc w:val="center"/>
              <w:rPr>
                <w:strike/>
                <w:shd w:val="pct15" w:color="auto" w:fill="FFFFFF"/>
              </w:rPr>
            </w:pPr>
            <w:r w:rsidRPr="006751C5">
              <w:rPr>
                <w:strike/>
                <w:shd w:val="pct15" w:color="auto" w:fill="FFFFFF"/>
              </w:rPr>
              <w:t>(X)</w:t>
            </w:r>
          </w:p>
        </w:tc>
        <w:tc>
          <w:tcPr>
            <w:tcW w:w="1388"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Log (SD+1)</w:t>
            </w:r>
          </w:p>
          <w:p w:rsidR="006751C5" w:rsidRPr="006751C5" w:rsidRDefault="006751C5" w:rsidP="006751C5">
            <w:pPr>
              <w:keepNext/>
              <w:keepLines/>
              <w:jc w:val="center"/>
              <w:rPr>
                <w:strike/>
                <w:shd w:val="pct15" w:color="auto" w:fill="FFFFFF"/>
              </w:rPr>
            </w:pPr>
            <w:r w:rsidRPr="006751C5">
              <w:rPr>
                <w:strike/>
                <w:shd w:val="pct15" w:color="auto" w:fill="FFFFFF"/>
              </w:rPr>
              <w:t>(Y)</w:t>
            </w:r>
          </w:p>
        </w:tc>
        <w:tc>
          <w:tcPr>
            <w:tcW w:w="2900"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 xml:space="preserve">Trend Value </w:t>
            </w:r>
          </w:p>
          <w:p w:rsidR="006751C5" w:rsidRPr="006751C5" w:rsidRDefault="006751C5" w:rsidP="006751C5">
            <w:pPr>
              <w:keepNext/>
              <w:keepLines/>
              <w:jc w:val="center"/>
              <w:rPr>
                <w:strike/>
                <w:shd w:val="pct15" w:color="auto" w:fill="FFFFFF"/>
              </w:rPr>
            </w:pPr>
            <w:r w:rsidRPr="006751C5">
              <w:rPr>
                <w:strike/>
                <w:shd w:val="pct15" w:color="auto" w:fill="FFFFFF"/>
              </w:rPr>
              <w:t>T</w:t>
            </w:r>
          </w:p>
        </w:tc>
        <w:tc>
          <w:tcPr>
            <w:tcW w:w="2523"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Adj. Log (SD+1)</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R1</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38</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2.25</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(2.25 + 2.21 + 2.39)/3 = 2.28</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2.25 - 2.28 + 2.39 = 2.36</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R2</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63</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2.21</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(2.25 + 2.21 + 2.39)/3 = 2.28</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2.21 - 2.28 + 2.39 = 2.32</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R3</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69</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2.39</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 xml:space="preserve">(2.25 </w:t>
            </w:r>
            <w:proofErr w:type="gramStart"/>
            <w:r w:rsidRPr="006751C5">
              <w:rPr>
                <w:strike/>
                <w:shd w:val="pct15" w:color="auto" w:fill="FFFFFF"/>
              </w:rPr>
              <w:t>+  .</w:t>
            </w:r>
            <w:proofErr w:type="gramEnd"/>
            <w:r w:rsidRPr="006751C5">
              <w:rPr>
                <w:strike/>
                <w:shd w:val="pct15" w:color="auto" w:fill="FFFFFF"/>
              </w:rPr>
              <w:t xml:space="preserve"> .  . + 2.42)/5 = 2.35</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2.39 - 2.35 + 2.39 = 2.42</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R5</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69</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2.50</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 xml:space="preserve">(2.25 </w:t>
            </w:r>
            <w:proofErr w:type="gramStart"/>
            <w:r w:rsidRPr="006751C5">
              <w:rPr>
                <w:strike/>
                <w:shd w:val="pct15" w:color="auto" w:fill="FFFFFF"/>
              </w:rPr>
              <w:t>+  .</w:t>
            </w:r>
            <w:proofErr w:type="gramEnd"/>
            <w:r w:rsidRPr="006751C5">
              <w:rPr>
                <w:strike/>
                <w:shd w:val="pct15" w:color="auto" w:fill="FFFFFF"/>
              </w:rPr>
              <w:t xml:space="preserve"> .  . + 2.48)/7 = 2.38</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2.50 - 2.38 + 2.39 = 2.52</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R4</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71</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2.42</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 xml:space="preserve">(2.25 </w:t>
            </w:r>
            <w:proofErr w:type="gramStart"/>
            <w:r w:rsidRPr="006751C5">
              <w:rPr>
                <w:strike/>
                <w:shd w:val="pct15" w:color="auto" w:fill="FFFFFF"/>
              </w:rPr>
              <w:t>+  .</w:t>
            </w:r>
            <w:proofErr w:type="gramEnd"/>
            <w:r w:rsidRPr="006751C5">
              <w:rPr>
                <w:strike/>
                <w:shd w:val="pct15" w:color="auto" w:fill="FFFFFF"/>
              </w:rPr>
              <w:t xml:space="preserve"> .  . + 2.32)/9 = 2.38</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2.42 - 2.38 + 2.39 = 2.43</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R6</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74</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2.38</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 xml:space="preserve">(2.21 </w:t>
            </w:r>
            <w:proofErr w:type="gramStart"/>
            <w:r w:rsidRPr="006751C5">
              <w:rPr>
                <w:strike/>
                <w:shd w:val="pct15" w:color="auto" w:fill="FFFFFF"/>
              </w:rPr>
              <w:t>+  .</w:t>
            </w:r>
            <w:proofErr w:type="gramEnd"/>
            <w:r w:rsidRPr="006751C5">
              <w:rPr>
                <w:strike/>
                <w:shd w:val="pct15" w:color="auto" w:fill="FFFFFF"/>
              </w:rPr>
              <w:t xml:space="preserve"> .  . + 2.53)/9 = 2.41</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2.38 - 2.41 + 2.39 = 2.36</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R8</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75</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2.48</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 xml:space="preserve">(2.39 </w:t>
            </w:r>
            <w:proofErr w:type="gramStart"/>
            <w:r w:rsidRPr="006751C5">
              <w:rPr>
                <w:strike/>
                <w:shd w:val="pct15" w:color="auto" w:fill="FFFFFF"/>
              </w:rPr>
              <w:t>+  .</w:t>
            </w:r>
            <w:proofErr w:type="gramEnd"/>
            <w:r w:rsidRPr="006751C5">
              <w:rPr>
                <w:strike/>
                <w:shd w:val="pct15" w:color="auto" w:fill="FFFFFF"/>
              </w:rPr>
              <w:t xml:space="preserve"> .  . + 2.34)/9 = 2.42</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2.48 - 2.42 + 2.39 = 2.44</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R7</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2.46</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 xml:space="preserve">(2.42 </w:t>
            </w:r>
            <w:proofErr w:type="gramStart"/>
            <w:r w:rsidRPr="006751C5">
              <w:rPr>
                <w:strike/>
                <w:shd w:val="pct15" w:color="auto" w:fill="FFFFFF"/>
              </w:rPr>
              <w:t>+  .</w:t>
            </w:r>
            <w:proofErr w:type="gramEnd"/>
            <w:r w:rsidRPr="006751C5">
              <w:rPr>
                <w:strike/>
                <w:shd w:val="pct15" w:color="auto" w:fill="FFFFFF"/>
              </w:rPr>
              <w:t xml:space="preserve"> .  . + 2.34)/7 = 2.42</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2.46 - 2.42 + 2.39 = 2.43</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R11</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76</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2.32</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 xml:space="preserve">(2.48 </w:t>
            </w:r>
            <w:proofErr w:type="gramStart"/>
            <w:r w:rsidRPr="006751C5">
              <w:rPr>
                <w:strike/>
                <w:shd w:val="pct15" w:color="auto" w:fill="FFFFFF"/>
              </w:rPr>
              <w:t>+  .</w:t>
            </w:r>
            <w:proofErr w:type="gramEnd"/>
            <w:r w:rsidRPr="006751C5">
              <w:rPr>
                <w:strike/>
                <w:shd w:val="pct15" w:color="auto" w:fill="FFFFFF"/>
              </w:rPr>
              <w:t xml:space="preserve"> .  . + 2.34)/5 = 2.43</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2.32 - 2.43 + 2.39 = 2.28</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R9</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78</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2.53</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(2.32 + 2.53 + 2.34)/3 = 2.40</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2.53 - 2.40 + 2.39 = 2.52</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R10</w:t>
            </w:r>
          </w:p>
        </w:tc>
        <w:tc>
          <w:tcPr>
            <w:tcW w:w="1517" w:type="dxa"/>
          </w:tcPr>
          <w:p w:rsidR="006751C5" w:rsidRPr="006751C5" w:rsidRDefault="006751C5" w:rsidP="006751C5">
            <w:pPr>
              <w:keepNext/>
              <w:keepLines/>
              <w:jc w:val="center"/>
              <w:rPr>
                <w:strike/>
                <w:shd w:val="pct15" w:color="auto" w:fill="FFFFFF"/>
              </w:rPr>
            </w:pPr>
            <w:r w:rsidRPr="006751C5">
              <w:rPr>
                <w:strike/>
                <w:shd w:val="pct15" w:color="auto" w:fill="FFFFFF"/>
              </w:rPr>
              <w:t>79</w:t>
            </w:r>
          </w:p>
        </w:tc>
        <w:tc>
          <w:tcPr>
            <w:tcW w:w="1388" w:type="dxa"/>
          </w:tcPr>
          <w:p w:rsidR="006751C5" w:rsidRPr="006751C5" w:rsidRDefault="006751C5" w:rsidP="006751C5">
            <w:pPr>
              <w:keepNext/>
              <w:keepLines/>
              <w:jc w:val="center"/>
              <w:rPr>
                <w:strike/>
                <w:shd w:val="pct15" w:color="auto" w:fill="FFFFFF"/>
              </w:rPr>
            </w:pPr>
            <w:r w:rsidRPr="006751C5">
              <w:rPr>
                <w:strike/>
                <w:shd w:val="pct15" w:color="auto" w:fill="FFFFFF"/>
              </w:rPr>
              <w:t>2.34</w:t>
            </w:r>
          </w:p>
        </w:tc>
        <w:tc>
          <w:tcPr>
            <w:tcW w:w="2900" w:type="dxa"/>
          </w:tcPr>
          <w:p w:rsidR="006751C5" w:rsidRPr="006751C5" w:rsidRDefault="006751C5" w:rsidP="006751C5">
            <w:pPr>
              <w:keepNext/>
              <w:keepLines/>
              <w:rPr>
                <w:strike/>
                <w:shd w:val="pct15" w:color="auto" w:fill="FFFFFF"/>
              </w:rPr>
            </w:pPr>
            <w:r w:rsidRPr="006751C5">
              <w:rPr>
                <w:strike/>
                <w:shd w:val="pct15" w:color="auto" w:fill="FFFFFF"/>
              </w:rPr>
              <w:t>(2.32 + 2.53 + 2.34)/3 = 2.40</w:t>
            </w:r>
          </w:p>
        </w:tc>
        <w:tc>
          <w:tcPr>
            <w:tcW w:w="2523" w:type="dxa"/>
          </w:tcPr>
          <w:p w:rsidR="006751C5" w:rsidRPr="006751C5" w:rsidRDefault="006751C5" w:rsidP="006751C5">
            <w:pPr>
              <w:keepNext/>
              <w:keepLines/>
              <w:rPr>
                <w:strike/>
                <w:shd w:val="pct15" w:color="auto" w:fill="FFFFFF"/>
              </w:rPr>
            </w:pPr>
            <w:r w:rsidRPr="006751C5">
              <w:rPr>
                <w:strike/>
                <w:shd w:val="pct15" w:color="auto" w:fill="FFFFFF"/>
              </w:rPr>
              <w:t>2.34 - 2.40 + 2.39 = 2.33</w:t>
            </w:r>
          </w:p>
        </w:tc>
      </w:tr>
      <w:tr w:rsidR="006751C5" w:rsidRPr="006751C5" w:rsidTr="006751C5">
        <w:tc>
          <w:tcPr>
            <w:tcW w:w="992" w:type="dxa"/>
            <w:tcBorders>
              <w:top w:val="single" w:sz="4" w:space="0" w:color="auto"/>
              <w:bottom w:val="single" w:sz="4" w:space="0" w:color="auto"/>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Mean</w:t>
            </w:r>
          </w:p>
        </w:tc>
        <w:tc>
          <w:tcPr>
            <w:tcW w:w="1517" w:type="dxa"/>
            <w:tcBorders>
              <w:top w:val="single" w:sz="4" w:space="0" w:color="auto"/>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70</w:t>
            </w:r>
          </w:p>
        </w:tc>
        <w:tc>
          <w:tcPr>
            <w:tcW w:w="1388" w:type="dxa"/>
            <w:tcBorders>
              <w:top w:val="single" w:sz="4" w:space="0" w:color="auto"/>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2.39</w:t>
            </w:r>
          </w:p>
        </w:tc>
        <w:tc>
          <w:tcPr>
            <w:tcW w:w="2900" w:type="dxa"/>
            <w:tcBorders>
              <w:top w:val="single" w:sz="4" w:space="0" w:color="auto"/>
              <w:bottom w:val="single" w:sz="4" w:space="0" w:color="auto"/>
            </w:tcBorders>
          </w:tcPr>
          <w:p w:rsidR="006751C5" w:rsidRPr="006751C5" w:rsidRDefault="006751C5" w:rsidP="006751C5">
            <w:pPr>
              <w:keepNext/>
              <w:keepLines/>
              <w:rPr>
                <w:strike/>
                <w:shd w:val="pct15" w:color="auto" w:fill="FFFFFF"/>
              </w:rPr>
            </w:pPr>
          </w:p>
        </w:tc>
        <w:tc>
          <w:tcPr>
            <w:tcW w:w="2523" w:type="dxa"/>
            <w:tcBorders>
              <w:top w:val="single" w:sz="4" w:space="0" w:color="auto"/>
              <w:bottom w:val="single" w:sz="4" w:space="0" w:color="auto"/>
            </w:tcBorders>
          </w:tcPr>
          <w:p w:rsidR="006751C5" w:rsidRPr="006751C5" w:rsidRDefault="006751C5" w:rsidP="006751C5">
            <w:pPr>
              <w:keepNext/>
              <w:keepLines/>
              <w:rPr>
                <w:strike/>
                <w:shd w:val="pct15" w:color="auto" w:fill="FFFFFF"/>
              </w:rPr>
            </w:pPr>
          </w:p>
        </w:tc>
      </w:tr>
      <w:tr w:rsidR="006751C5" w:rsidRPr="006751C5" w:rsidTr="006751C5">
        <w:tc>
          <w:tcPr>
            <w:tcW w:w="992" w:type="dxa"/>
            <w:tcBorders>
              <w:right w:val="single" w:sz="4" w:space="0" w:color="auto"/>
            </w:tcBorders>
          </w:tcPr>
          <w:p w:rsidR="006751C5" w:rsidRPr="006751C5" w:rsidRDefault="006751C5" w:rsidP="006751C5">
            <w:pPr>
              <w:rPr>
                <w:strike/>
                <w:shd w:val="pct15" w:color="auto" w:fill="FFFFFF"/>
              </w:rPr>
            </w:pPr>
            <w:r w:rsidRPr="006751C5">
              <w:rPr>
                <w:strike/>
                <w:shd w:val="pct15" w:color="auto" w:fill="FFFFFF"/>
              </w:rPr>
              <w:t>C1</w:t>
            </w:r>
          </w:p>
        </w:tc>
        <w:tc>
          <w:tcPr>
            <w:tcW w:w="1517" w:type="dxa"/>
          </w:tcPr>
          <w:p w:rsidR="006751C5" w:rsidRPr="006751C5" w:rsidRDefault="006751C5" w:rsidP="006751C5">
            <w:pPr>
              <w:jc w:val="center"/>
              <w:rPr>
                <w:strike/>
                <w:shd w:val="pct15" w:color="auto" w:fill="FFFFFF"/>
              </w:rPr>
            </w:pPr>
            <w:r w:rsidRPr="006751C5">
              <w:rPr>
                <w:strike/>
                <w:shd w:val="pct15" w:color="auto" w:fill="FFFFFF"/>
              </w:rPr>
              <w:t>52</w:t>
            </w:r>
          </w:p>
        </w:tc>
        <w:tc>
          <w:tcPr>
            <w:tcW w:w="1388" w:type="dxa"/>
          </w:tcPr>
          <w:p w:rsidR="006751C5" w:rsidRPr="006751C5" w:rsidRDefault="006751C5" w:rsidP="006751C5">
            <w:pPr>
              <w:jc w:val="center"/>
              <w:rPr>
                <w:strike/>
                <w:shd w:val="pct15" w:color="auto" w:fill="FFFFFF"/>
              </w:rPr>
            </w:pPr>
            <w:r w:rsidRPr="006751C5">
              <w:rPr>
                <w:strike/>
                <w:shd w:val="pct15" w:color="auto" w:fill="FFFFFF"/>
              </w:rPr>
              <w:t>2.22</w:t>
            </w:r>
          </w:p>
        </w:tc>
        <w:tc>
          <w:tcPr>
            <w:tcW w:w="2900" w:type="dxa"/>
          </w:tcPr>
          <w:p w:rsidR="006751C5" w:rsidRPr="006751C5" w:rsidRDefault="006751C5" w:rsidP="006751C5">
            <w:pPr>
              <w:jc w:val="center"/>
              <w:rPr>
                <w:strike/>
                <w:shd w:val="pct15" w:color="auto" w:fill="FFFFFF"/>
              </w:rPr>
            </w:pPr>
            <w:r w:rsidRPr="006751C5">
              <w:rPr>
                <w:strike/>
                <w:shd w:val="pct15" w:color="auto" w:fill="FFFFFF"/>
              </w:rPr>
              <w:t>2.28</w:t>
            </w:r>
          </w:p>
        </w:tc>
        <w:tc>
          <w:tcPr>
            <w:tcW w:w="2523" w:type="dxa"/>
          </w:tcPr>
          <w:p w:rsidR="006751C5" w:rsidRPr="006751C5" w:rsidRDefault="006751C5" w:rsidP="006751C5">
            <w:pPr>
              <w:rPr>
                <w:strike/>
                <w:shd w:val="pct15" w:color="auto" w:fill="FFFFFF"/>
              </w:rPr>
            </w:pPr>
            <w:r w:rsidRPr="006751C5">
              <w:rPr>
                <w:strike/>
                <w:shd w:val="pct15" w:color="auto" w:fill="FFFFFF"/>
              </w:rPr>
              <w:t>2.22 – 2.28 + 2.39 = 2.32</w:t>
            </w:r>
          </w:p>
        </w:tc>
      </w:tr>
    </w:tbl>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r w:rsidRPr="006751C5">
        <w:rPr>
          <w:strike/>
          <w:shd w:val="pct15" w:color="auto" w:fill="FFFFFF"/>
        </w:rPr>
        <w:t>9.8.3</w:t>
      </w:r>
      <w:r w:rsidRPr="006751C5">
        <w:rPr>
          <w:strike/>
          <w:shd w:val="pct15" w:color="auto" w:fill="FFFFFF"/>
        </w:rPr>
        <w:tab/>
        <w:t xml:space="preserve">The results of adjusting for all three years </w:t>
      </w:r>
      <w:proofErr w:type="gramStart"/>
      <w:r w:rsidRPr="006751C5">
        <w:rPr>
          <w:strike/>
          <w:shd w:val="pct15" w:color="auto" w:fill="FFFFFF"/>
        </w:rPr>
        <w:t>are shown</w:t>
      </w:r>
      <w:proofErr w:type="gramEnd"/>
      <w:r w:rsidRPr="006751C5">
        <w:rPr>
          <w:strike/>
          <w:shd w:val="pct15" w:color="auto" w:fill="FFFFFF"/>
        </w:rPr>
        <w:t xml:space="preserve"> in Table 3. </w:t>
      </w:r>
    </w:p>
    <w:p w:rsidR="006751C5" w:rsidRPr="006751C5" w:rsidRDefault="006751C5" w:rsidP="006751C5">
      <w:pPr>
        <w:spacing w:line="360" w:lineRule="auto"/>
        <w:rPr>
          <w:strike/>
          <w:shd w:val="pct15" w:color="auto" w:fill="FFFFFF"/>
        </w:rPr>
      </w:pPr>
    </w:p>
    <w:p w:rsidR="006751C5" w:rsidRPr="006751C5" w:rsidRDefault="006751C5" w:rsidP="006751C5">
      <w:pPr>
        <w:keepNext/>
        <w:keepLines/>
        <w:rPr>
          <w:b/>
          <w:strike/>
          <w:shd w:val="pct15" w:color="auto" w:fill="FFFFFF"/>
        </w:rPr>
      </w:pPr>
      <w:r w:rsidRPr="006751C5">
        <w:rPr>
          <w:b/>
          <w:strike/>
          <w:shd w:val="pct15" w:color="auto" w:fill="FFFFFF"/>
        </w:rPr>
        <w:lastRenderedPageBreak/>
        <w:t xml:space="preserve">Table 3:  Example data-set – adjusted </w:t>
      </w:r>
      <w:proofErr w:type="gramStart"/>
      <w:r w:rsidRPr="006751C5">
        <w:rPr>
          <w:b/>
          <w:strike/>
          <w:shd w:val="pct15" w:color="auto" w:fill="FFFFFF"/>
        </w:rPr>
        <w:t>log(</w:t>
      </w:r>
      <w:proofErr w:type="gramEnd"/>
      <w:r w:rsidRPr="006751C5">
        <w:rPr>
          <w:b/>
          <w:strike/>
          <w:shd w:val="pct15" w:color="auto" w:fill="FFFFFF"/>
        </w:rPr>
        <w:t xml:space="preserve">SD+1) for all three years with over-year means </w:t>
      </w:r>
    </w:p>
    <w:p w:rsidR="006751C5" w:rsidRPr="006751C5" w:rsidRDefault="006751C5" w:rsidP="006751C5">
      <w:pPr>
        <w:keepNext/>
        <w:keepLines/>
        <w:rPr>
          <w:strike/>
          <w:shd w:val="pct15" w:color="auto" w:fill="FFFFFF"/>
        </w:rPr>
      </w:pPr>
    </w:p>
    <w:tbl>
      <w:tblPr>
        <w:tblW w:w="0" w:type="auto"/>
        <w:tblLayout w:type="fixed"/>
        <w:tblLook w:val="0000" w:firstRow="0" w:lastRow="0" w:firstColumn="0" w:lastColumn="0" w:noHBand="0" w:noVBand="0"/>
      </w:tblPr>
      <w:tblGrid>
        <w:gridCol w:w="992"/>
        <w:gridCol w:w="1330"/>
        <w:gridCol w:w="1755"/>
        <w:gridCol w:w="922"/>
        <w:gridCol w:w="922"/>
        <w:gridCol w:w="922"/>
      </w:tblGrid>
      <w:tr w:rsidR="006751C5" w:rsidRPr="006751C5" w:rsidTr="006751C5">
        <w:trPr>
          <w:cantSplit/>
        </w:trPr>
        <w:tc>
          <w:tcPr>
            <w:tcW w:w="992" w:type="dxa"/>
            <w:tcBorders>
              <w:right w:val="single" w:sz="4" w:space="0" w:color="auto"/>
            </w:tcBorders>
          </w:tcPr>
          <w:p w:rsidR="006751C5" w:rsidRPr="006751C5" w:rsidRDefault="006751C5" w:rsidP="006751C5">
            <w:pPr>
              <w:keepNext/>
              <w:keepLines/>
              <w:rPr>
                <w:strike/>
                <w:sz w:val="22"/>
                <w:shd w:val="pct15" w:color="auto" w:fill="FFFFFF"/>
              </w:rPr>
            </w:pPr>
          </w:p>
        </w:tc>
        <w:tc>
          <w:tcPr>
            <w:tcW w:w="3085" w:type="dxa"/>
            <w:gridSpan w:val="2"/>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Over-Year Means</w:t>
            </w:r>
          </w:p>
        </w:tc>
        <w:tc>
          <w:tcPr>
            <w:tcW w:w="2766" w:type="dxa"/>
            <w:gridSpan w:val="3"/>
          </w:tcPr>
          <w:p w:rsidR="006751C5" w:rsidRPr="006751C5" w:rsidRDefault="006751C5" w:rsidP="006751C5">
            <w:pPr>
              <w:keepNext/>
              <w:keepLines/>
              <w:jc w:val="center"/>
              <w:rPr>
                <w:strike/>
                <w:sz w:val="22"/>
                <w:shd w:val="pct15" w:color="auto" w:fill="FFFFFF"/>
              </w:rPr>
            </w:pPr>
            <w:r w:rsidRPr="006751C5">
              <w:rPr>
                <w:strike/>
                <w:shd w:val="pct15" w:color="auto" w:fill="FFFFFF"/>
              </w:rPr>
              <w:t>Adj. Log (SD+1)</w:t>
            </w:r>
          </w:p>
        </w:tc>
      </w:tr>
      <w:tr w:rsidR="006751C5" w:rsidRPr="006751C5" w:rsidTr="006751C5">
        <w:tc>
          <w:tcPr>
            <w:tcW w:w="992" w:type="dxa"/>
            <w:tcBorders>
              <w:bottom w:val="single" w:sz="4" w:space="0" w:color="auto"/>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Variety</w:t>
            </w:r>
          </w:p>
        </w:tc>
        <w:tc>
          <w:tcPr>
            <w:tcW w:w="1330" w:type="dxa"/>
            <w:tcBorders>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Char. mean</w:t>
            </w:r>
          </w:p>
        </w:tc>
        <w:tc>
          <w:tcPr>
            <w:tcW w:w="1755" w:type="dxa"/>
            <w:tcBorders>
              <w:bottom w:val="single" w:sz="4" w:space="0" w:color="auto"/>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Adj. Log (SD+1)</w:t>
            </w:r>
          </w:p>
        </w:tc>
        <w:tc>
          <w:tcPr>
            <w:tcW w:w="922" w:type="dxa"/>
            <w:tcBorders>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Year 1</w:t>
            </w:r>
          </w:p>
        </w:tc>
        <w:tc>
          <w:tcPr>
            <w:tcW w:w="922" w:type="dxa"/>
            <w:tcBorders>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Year 2</w:t>
            </w:r>
          </w:p>
        </w:tc>
        <w:tc>
          <w:tcPr>
            <w:tcW w:w="922" w:type="dxa"/>
            <w:tcBorders>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Year 3</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R1</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38</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2.26</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2.36</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2.13</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2.30</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R2</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64</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2.10</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2.32</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2.00</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2.00</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R3</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68</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2.16</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2.42</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2.10</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1.95</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R4</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71</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2.15</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2.43</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1.96</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2.06</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R5</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72</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2.20</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2.52</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2.14</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1.96</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R6</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74</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2.12</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2.36</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1.84</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2.16</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R7</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75</w:t>
            </w:r>
          </w:p>
        </w:tc>
        <w:tc>
          <w:tcPr>
            <w:tcW w:w="1755" w:type="dxa"/>
            <w:tcBorders>
              <w:right w:val="single" w:sz="4" w:space="0" w:color="auto"/>
            </w:tcBorders>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2.14</w:t>
            </w:r>
          </w:p>
        </w:tc>
        <w:tc>
          <w:tcPr>
            <w:tcW w:w="922" w:type="dxa"/>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2.43</w:t>
            </w:r>
          </w:p>
        </w:tc>
        <w:tc>
          <w:tcPr>
            <w:tcW w:w="922" w:type="dxa"/>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2.19</w:t>
            </w:r>
          </w:p>
        </w:tc>
        <w:tc>
          <w:tcPr>
            <w:tcW w:w="922" w:type="dxa"/>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1.80</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R8</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76</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2.02</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2.44</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1.70</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1.91</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R9</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78</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2.30</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2.52</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2.16</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2.24</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R10</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78</w:t>
            </w:r>
          </w:p>
        </w:tc>
        <w:tc>
          <w:tcPr>
            <w:tcW w:w="1755" w:type="dxa"/>
            <w:tcBorders>
              <w:right w:val="single" w:sz="4" w:space="0" w:color="auto"/>
            </w:tcBorders>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2.22</w:t>
            </w:r>
          </w:p>
        </w:tc>
        <w:tc>
          <w:tcPr>
            <w:tcW w:w="922" w:type="dxa"/>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2.33</w:t>
            </w:r>
          </w:p>
        </w:tc>
        <w:tc>
          <w:tcPr>
            <w:tcW w:w="922" w:type="dxa"/>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2.23</w:t>
            </w:r>
          </w:p>
        </w:tc>
        <w:tc>
          <w:tcPr>
            <w:tcW w:w="922" w:type="dxa"/>
          </w:tcPr>
          <w:p w:rsidR="006751C5" w:rsidRPr="006751C5" w:rsidRDefault="006751C5" w:rsidP="006751C5">
            <w:pPr>
              <w:keepNext/>
              <w:keepLines/>
              <w:framePr w:hSpace="240" w:vSpace="240" w:wrap="auto" w:vAnchor="text" w:hAnchor="page" w:x="1441" w:y="-719"/>
              <w:jc w:val="center"/>
              <w:rPr>
                <w:strike/>
                <w:sz w:val="22"/>
                <w:shd w:val="pct15" w:color="auto" w:fill="FFFFFF"/>
              </w:rPr>
            </w:pPr>
            <w:r w:rsidRPr="006751C5">
              <w:rPr>
                <w:strike/>
                <w:shd w:val="pct15" w:color="auto" w:fill="FFFFFF"/>
              </w:rPr>
              <w:t>2.09</w:t>
            </w:r>
          </w:p>
        </w:tc>
      </w:tr>
      <w:tr w:rsidR="006751C5" w:rsidRPr="006751C5" w:rsidTr="006751C5">
        <w:tc>
          <w:tcPr>
            <w:tcW w:w="992" w:type="dxa"/>
            <w:tcBorders>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R11</w:t>
            </w:r>
          </w:p>
        </w:tc>
        <w:tc>
          <w:tcPr>
            <w:tcW w:w="1330" w:type="dxa"/>
          </w:tcPr>
          <w:p w:rsidR="006751C5" w:rsidRPr="006751C5" w:rsidRDefault="006751C5" w:rsidP="006751C5">
            <w:pPr>
              <w:keepNext/>
              <w:keepLines/>
              <w:jc w:val="center"/>
              <w:rPr>
                <w:strike/>
                <w:sz w:val="22"/>
                <w:shd w:val="pct15" w:color="auto" w:fill="FFFFFF"/>
              </w:rPr>
            </w:pPr>
            <w:r w:rsidRPr="006751C5">
              <w:rPr>
                <w:strike/>
                <w:shd w:val="pct15" w:color="auto" w:fill="FFFFFF"/>
              </w:rPr>
              <w:t>80</w:t>
            </w:r>
          </w:p>
        </w:tc>
        <w:tc>
          <w:tcPr>
            <w:tcW w:w="1755" w:type="dxa"/>
            <w:tcBorders>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2.01</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2.28</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1.78</w:t>
            </w:r>
          </w:p>
        </w:tc>
        <w:tc>
          <w:tcPr>
            <w:tcW w:w="922" w:type="dxa"/>
          </w:tcPr>
          <w:p w:rsidR="006751C5" w:rsidRPr="006751C5" w:rsidRDefault="006751C5" w:rsidP="006751C5">
            <w:pPr>
              <w:keepNext/>
              <w:keepLines/>
              <w:jc w:val="center"/>
              <w:rPr>
                <w:strike/>
                <w:sz w:val="22"/>
                <w:shd w:val="pct15" w:color="auto" w:fill="FFFFFF"/>
              </w:rPr>
            </w:pPr>
            <w:r w:rsidRPr="006751C5">
              <w:rPr>
                <w:strike/>
                <w:shd w:val="pct15" w:color="auto" w:fill="FFFFFF"/>
              </w:rPr>
              <w:t>1.96</w:t>
            </w:r>
          </w:p>
        </w:tc>
      </w:tr>
      <w:tr w:rsidR="006751C5" w:rsidRPr="006751C5" w:rsidTr="006751C5">
        <w:tc>
          <w:tcPr>
            <w:tcW w:w="992" w:type="dxa"/>
            <w:tcBorders>
              <w:top w:val="single" w:sz="4" w:space="0" w:color="auto"/>
              <w:bottom w:val="single" w:sz="4" w:space="0" w:color="auto"/>
              <w:right w:val="single" w:sz="4" w:space="0" w:color="auto"/>
            </w:tcBorders>
          </w:tcPr>
          <w:p w:rsidR="006751C5" w:rsidRPr="006751C5" w:rsidRDefault="006751C5" w:rsidP="006751C5">
            <w:pPr>
              <w:keepNext/>
              <w:keepLines/>
              <w:rPr>
                <w:strike/>
                <w:sz w:val="22"/>
                <w:shd w:val="pct15" w:color="auto" w:fill="FFFFFF"/>
              </w:rPr>
            </w:pPr>
            <w:r w:rsidRPr="006751C5">
              <w:rPr>
                <w:strike/>
                <w:shd w:val="pct15" w:color="auto" w:fill="FFFFFF"/>
              </w:rPr>
              <w:t>Mean</w:t>
            </w:r>
          </w:p>
        </w:tc>
        <w:tc>
          <w:tcPr>
            <w:tcW w:w="1330" w:type="dxa"/>
            <w:tcBorders>
              <w:top w:val="single" w:sz="4" w:space="0" w:color="auto"/>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70</w:t>
            </w:r>
          </w:p>
        </w:tc>
        <w:tc>
          <w:tcPr>
            <w:tcW w:w="1755" w:type="dxa"/>
            <w:tcBorders>
              <w:top w:val="single" w:sz="4" w:space="0" w:color="auto"/>
              <w:bottom w:val="single" w:sz="4" w:space="0" w:color="auto"/>
              <w:right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2.15</w:t>
            </w:r>
          </w:p>
        </w:tc>
        <w:tc>
          <w:tcPr>
            <w:tcW w:w="922" w:type="dxa"/>
            <w:tcBorders>
              <w:top w:val="single" w:sz="4" w:space="0" w:color="auto"/>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2.40</w:t>
            </w:r>
          </w:p>
        </w:tc>
        <w:tc>
          <w:tcPr>
            <w:tcW w:w="922" w:type="dxa"/>
            <w:tcBorders>
              <w:top w:val="single" w:sz="4" w:space="0" w:color="auto"/>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2.02</w:t>
            </w:r>
          </w:p>
        </w:tc>
        <w:tc>
          <w:tcPr>
            <w:tcW w:w="922" w:type="dxa"/>
            <w:tcBorders>
              <w:top w:val="single" w:sz="4" w:space="0" w:color="auto"/>
              <w:bottom w:val="single" w:sz="4" w:space="0" w:color="auto"/>
            </w:tcBorders>
          </w:tcPr>
          <w:p w:rsidR="006751C5" w:rsidRPr="006751C5" w:rsidRDefault="006751C5" w:rsidP="006751C5">
            <w:pPr>
              <w:keepNext/>
              <w:keepLines/>
              <w:jc w:val="center"/>
              <w:rPr>
                <w:strike/>
                <w:sz w:val="22"/>
                <w:shd w:val="pct15" w:color="auto" w:fill="FFFFFF"/>
              </w:rPr>
            </w:pPr>
            <w:r w:rsidRPr="006751C5">
              <w:rPr>
                <w:strike/>
                <w:shd w:val="pct15" w:color="auto" w:fill="FFFFFF"/>
              </w:rPr>
              <w:t>2.04</w:t>
            </w:r>
          </w:p>
        </w:tc>
      </w:tr>
      <w:tr w:rsidR="006751C5" w:rsidRPr="006751C5" w:rsidTr="006751C5">
        <w:tc>
          <w:tcPr>
            <w:tcW w:w="992" w:type="dxa"/>
            <w:tcBorders>
              <w:right w:val="single" w:sz="4" w:space="0" w:color="auto"/>
            </w:tcBorders>
          </w:tcPr>
          <w:p w:rsidR="006751C5" w:rsidRPr="006751C5" w:rsidRDefault="006751C5" w:rsidP="006751C5">
            <w:pPr>
              <w:rPr>
                <w:strike/>
                <w:sz w:val="22"/>
                <w:shd w:val="pct15" w:color="auto" w:fill="FFFFFF"/>
              </w:rPr>
            </w:pPr>
            <w:r w:rsidRPr="006751C5">
              <w:rPr>
                <w:strike/>
                <w:shd w:val="pct15" w:color="auto" w:fill="FFFFFF"/>
              </w:rPr>
              <w:t>C1</w:t>
            </w:r>
          </w:p>
        </w:tc>
        <w:tc>
          <w:tcPr>
            <w:tcW w:w="1330" w:type="dxa"/>
          </w:tcPr>
          <w:p w:rsidR="006751C5" w:rsidRPr="006751C5" w:rsidRDefault="006751C5" w:rsidP="006751C5">
            <w:pPr>
              <w:jc w:val="center"/>
              <w:rPr>
                <w:strike/>
                <w:sz w:val="22"/>
                <w:shd w:val="pct15" w:color="auto" w:fill="FFFFFF"/>
              </w:rPr>
            </w:pPr>
            <w:r w:rsidRPr="006751C5">
              <w:rPr>
                <w:strike/>
                <w:shd w:val="pct15" w:color="auto" w:fill="FFFFFF"/>
              </w:rPr>
              <w:t>52</w:t>
            </w:r>
          </w:p>
        </w:tc>
        <w:tc>
          <w:tcPr>
            <w:tcW w:w="1755" w:type="dxa"/>
            <w:tcBorders>
              <w:right w:val="single" w:sz="4" w:space="0" w:color="auto"/>
            </w:tcBorders>
          </w:tcPr>
          <w:p w:rsidR="006751C5" w:rsidRPr="006751C5" w:rsidRDefault="006751C5" w:rsidP="006751C5">
            <w:pPr>
              <w:jc w:val="center"/>
              <w:rPr>
                <w:strike/>
                <w:sz w:val="22"/>
                <w:shd w:val="pct15" w:color="auto" w:fill="FFFFFF"/>
              </w:rPr>
            </w:pPr>
            <w:r w:rsidRPr="006751C5">
              <w:rPr>
                <w:strike/>
                <w:shd w:val="pct15" w:color="auto" w:fill="FFFFFF"/>
              </w:rPr>
              <w:t>2.19</w:t>
            </w:r>
          </w:p>
        </w:tc>
        <w:tc>
          <w:tcPr>
            <w:tcW w:w="922" w:type="dxa"/>
          </w:tcPr>
          <w:p w:rsidR="006751C5" w:rsidRPr="006751C5" w:rsidRDefault="006751C5" w:rsidP="006751C5">
            <w:pPr>
              <w:jc w:val="center"/>
              <w:rPr>
                <w:strike/>
                <w:sz w:val="22"/>
                <w:shd w:val="pct15" w:color="auto" w:fill="FFFFFF"/>
              </w:rPr>
            </w:pPr>
            <w:r w:rsidRPr="006751C5">
              <w:rPr>
                <w:strike/>
                <w:shd w:val="pct15" w:color="auto" w:fill="FFFFFF"/>
              </w:rPr>
              <w:t>2.32</w:t>
            </w:r>
          </w:p>
        </w:tc>
        <w:tc>
          <w:tcPr>
            <w:tcW w:w="922" w:type="dxa"/>
          </w:tcPr>
          <w:p w:rsidR="006751C5" w:rsidRPr="006751C5" w:rsidRDefault="006751C5" w:rsidP="006751C5">
            <w:pPr>
              <w:jc w:val="center"/>
              <w:rPr>
                <w:strike/>
                <w:sz w:val="22"/>
                <w:shd w:val="pct15" w:color="auto" w:fill="FFFFFF"/>
              </w:rPr>
            </w:pPr>
            <w:r w:rsidRPr="006751C5">
              <w:rPr>
                <w:strike/>
                <w:shd w:val="pct15" w:color="auto" w:fill="FFFFFF"/>
              </w:rPr>
              <w:t>2.08</w:t>
            </w:r>
          </w:p>
        </w:tc>
        <w:tc>
          <w:tcPr>
            <w:tcW w:w="922" w:type="dxa"/>
          </w:tcPr>
          <w:p w:rsidR="006751C5" w:rsidRPr="006751C5" w:rsidRDefault="006751C5" w:rsidP="006751C5">
            <w:pPr>
              <w:jc w:val="center"/>
              <w:rPr>
                <w:strike/>
                <w:shd w:val="pct15" w:color="auto" w:fill="FFFFFF"/>
              </w:rPr>
            </w:pPr>
            <w:r w:rsidRPr="006751C5">
              <w:rPr>
                <w:strike/>
                <w:shd w:val="pct15" w:color="auto" w:fill="FFFFFF"/>
              </w:rPr>
              <w:t>2.17</w:t>
            </w:r>
          </w:p>
        </w:tc>
      </w:tr>
    </w:tbl>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r w:rsidRPr="006751C5">
        <w:rPr>
          <w:strike/>
          <w:shd w:val="pct15" w:color="auto" w:fill="FFFFFF"/>
        </w:rPr>
        <w:t>9.8.4</w:t>
      </w:r>
      <w:r w:rsidRPr="006751C5">
        <w:rPr>
          <w:strike/>
          <w:shd w:val="pct15" w:color="auto" w:fill="FFFFFF"/>
        </w:rPr>
        <w:tab/>
        <w:t xml:space="preserve">The analysis of variance table for the adjusted log SDs </w:t>
      </w:r>
      <w:proofErr w:type="gramStart"/>
      <w:r w:rsidRPr="006751C5">
        <w:rPr>
          <w:strike/>
          <w:shd w:val="pct15" w:color="auto" w:fill="FFFFFF"/>
        </w:rPr>
        <w:t>is given</w:t>
      </w:r>
      <w:proofErr w:type="gramEnd"/>
      <w:r w:rsidRPr="006751C5">
        <w:rPr>
          <w:strike/>
          <w:shd w:val="pct15" w:color="auto" w:fill="FFFFFF"/>
        </w:rPr>
        <w:t xml:space="preserve"> in Table 4 (based on comparable varieties only).  The variability in the uniformity of comparable varieties is estimated from this (V=0.0202). </w:t>
      </w:r>
    </w:p>
    <w:p w:rsidR="006751C5" w:rsidRPr="006751C5" w:rsidRDefault="006751C5" w:rsidP="006751C5">
      <w:pPr>
        <w:spacing w:line="360" w:lineRule="auto"/>
        <w:rPr>
          <w:strike/>
          <w:shd w:val="pct15" w:color="auto" w:fill="FFFFFF"/>
        </w:rPr>
      </w:pPr>
    </w:p>
    <w:p w:rsidR="006751C5" w:rsidRPr="006751C5" w:rsidRDefault="006751C5" w:rsidP="006751C5">
      <w:pPr>
        <w:keepNext/>
        <w:keepLines/>
        <w:rPr>
          <w:b/>
          <w:strike/>
          <w:shd w:val="pct15" w:color="auto" w:fill="FFFFFF"/>
        </w:rPr>
      </w:pPr>
      <w:r w:rsidRPr="006751C5">
        <w:rPr>
          <w:b/>
          <w:strike/>
          <w:shd w:val="pct15" w:color="auto" w:fill="FFFFFF"/>
        </w:rPr>
        <w:t>Table 4: Example data set – analysis of variance table for adjusted log (SD+1)</w:t>
      </w:r>
    </w:p>
    <w:p w:rsidR="006751C5" w:rsidRPr="006751C5" w:rsidRDefault="006751C5" w:rsidP="006751C5">
      <w:pPr>
        <w:keepNext/>
        <w:keepLines/>
        <w:rPr>
          <w:b/>
          <w:strike/>
          <w:shd w:val="pct15" w:color="auto" w:fill="FFFFFF"/>
        </w:rPr>
      </w:pPr>
    </w:p>
    <w:tbl>
      <w:tblPr>
        <w:tblW w:w="0" w:type="auto"/>
        <w:tblLayout w:type="fixed"/>
        <w:tblLook w:val="0000" w:firstRow="0" w:lastRow="0" w:firstColumn="0" w:lastColumn="0" w:noHBand="0" w:noVBand="0"/>
      </w:tblPr>
      <w:tblGrid>
        <w:gridCol w:w="3305"/>
        <w:gridCol w:w="1277"/>
        <w:gridCol w:w="1042"/>
        <w:gridCol w:w="1551"/>
      </w:tblGrid>
      <w:tr w:rsidR="006751C5" w:rsidRPr="006751C5" w:rsidTr="006751C5">
        <w:tc>
          <w:tcPr>
            <w:tcW w:w="3305" w:type="dxa"/>
            <w:tcBorders>
              <w:bottom w:val="single" w:sz="4" w:space="0" w:color="auto"/>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Source</w:t>
            </w:r>
          </w:p>
        </w:tc>
        <w:tc>
          <w:tcPr>
            <w:tcW w:w="1277"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Degrees of</w:t>
            </w:r>
          </w:p>
          <w:p w:rsidR="006751C5" w:rsidRPr="006751C5" w:rsidRDefault="006751C5" w:rsidP="006751C5">
            <w:pPr>
              <w:keepNext/>
              <w:keepLines/>
              <w:jc w:val="center"/>
              <w:rPr>
                <w:strike/>
                <w:shd w:val="pct15" w:color="auto" w:fill="FFFFFF"/>
              </w:rPr>
            </w:pPr>
            <w:r w:rsidRPr="006751C5">
              <w:rPr>
                <w:strike/>
                <w:shd w:val="pct15" w:color="auto" w:fill="FFFFFF"/>
              </w:rPr>
              <w:t>freedom</w:t>
            </w:r>
          </w:p>
        </w:tc>
        <w:tc>
          <w:tcPr>
            <w:tcW w:w="104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Sums of</w:t>
            </w:r>
          </w:p>
          <w:p w:rsidR="006751C5" w:rsidRPr="006751C5" w:rsidRDefault="006751C5" w:rsidP="006751C5">
            <w:pPr>
              <w:keepNext/>
              <w:keepLines/>
              <w:jc w:val="center"/>
              <w:rPr>
                <w:strike/>
                <w:shd w:val="pct15" w:color="auto" w:fill="FFFFFF"/>
              </w:rPr>
            </w:pPr>
            <w:r w:rsidRPr="006751C5">
              <w:rPr>
                <w:strike/>
                <w:shd w:val="pct15" w:color="auto" w:fill="FFFFFF"/>
              </w:rPr>
              <w:t>squares</w:t>
            </w:r>
          </w:p>
        </w:tc>
        <w:tc>
          <w:tcPr>
            <w:tcW w:w="1551"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Mean</w:t>
            </w:r>
          </w:p>
          <w:p w:rsidR="006751C5" w:rsidRPr="006751C5" w:rsidRDefault="006751C5" w:rsidP="006751C5">
            <w:pPr>
              <w:keepNext/>
              <w:keepLines/>
              <w:jc w:val="center"/>
              <w:rPr>
                <w:strike/>
                <w:shd w:val="pct15" w:color="auto" w:fill="FFFFFF"/>
              </w:rPr>
            </w:pPr>
            <w:r w:rsidRPr="006751C5">
              <w:rPr>
                <w:strike/>
                <w:shd w:val="pct15" w:color="auto" w:fill="FFFFFF"/>
              </w:rPr>
              <w:t>squares</w:t>
            </w:r>
          </w:p>
        </w:tc>
      </w:tr>
      <w:tr w:rsidR="006751C5" w:rsidRPr="006751C5" w:rsidTr="006751C5">
        <w:tc>
          <w:tcPr>
            <w:tcW w:w="3305"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Year</w:t>
            </w:r>
          </w:p>
        </w:tc>
        <w:tc>
          <w:tcPr>
            <w:tcW w:w="1277" w:type="dxa"/>
          </w:tcPr>
          <w:p w:rsidR="006751C5" w:rsidRPr="006751C5" w:rsidRDefault="006751C5" w:rsidP="006751C5">
            <w:pPr>
              <w:keepNext/>
              <w:keepLines/>
              <w:jc w:val="center"/>
              <w:rPr>
                <w:strike/>
                <w:shd w:val="pct15" w:color="auto" w:fill="FFFFFF"/>
              </w:rPr>
            </w:pPr>
            <w:r w:rsidRPr="006751C5">
              <w:rPr>
                <w:strike/>
                <w:shd w:val="pct15" w:color="auto" w:fill="FFFFFF"/>
              </w:rPr>
              <w:t>2</w:t>
            </w:r>
          </w:p>
        </w:tc>
        <w:tc>
          <w:tcPr>
            <w:tcW w:w="1042" w:type="dxa"/>
          </w:tcPr>
          <w:p w:rsidR="006751C5" w:rsidRPr="006751C5" w:rsidRDefault="006751C5" w:rsidP="006751C5">
            <w:pPr>
              <w:keepNext/>
              <w:keepLines/>
              <w:jc w:val="center"/>
              <w:rPr>
                <w:strike/>
                <w:shd w:val="pct15" w:color="auto" w:fill="FFFFFF"/>
              </w:rPr>
            </w:pPr>
            <w:r w:rsidRPr="006751C5">
              <w:rPr>
                <w:strike/>
                <w:shd w:val="pct15" w:color="auto" w:fill="FFFFFF"/>
              </w:rPr>
              <w:t>1.0196</w:t>
            </w:r>
          </w:p>
        </w:tc>
        <w:tc>
          <w:tcPr>
            <w:tcW w:w="1551" w:type="dxa"/>
          </w:tcPr>
          <w:p w:rsidR="006751C5" w:rsidRPr="006751C5" w:rsidRDefault="006751C5" w:rsidP="006751C5">
            <w:pPr>
              <w:keepNext/>
              <w:keepLines/>
              <w:jc w:val="center"/>
              <w:rPr>
                <w:strike/>
                <w:shd w:val="pct15" w:color="auto" w:fill="FFFFFF"/>
              </w:rPr>
            </w:pPr>
            <w:r w:rsidRPr="006751C5">
              <w:rPr>
                <w:strike/>
                <w:shd w:val="pct15" w:color="auto" w:fill="FFFFFF"/>
              </w:rPr>
              <w:t>0.5098</w:t>
            </w:r>
          </w:p>
        </w:tc>
      </w:tr>
      <w:tr w:rsidR="006751C5" w:rsidRPr="006751C5" w:rsidTr="006751C5">
        <w:tc>
          <w:tcPr>
            <w:tcW w:w="3305" w:type="dxa"/>
            <w:tcBorders>
              <w:bottom w:val="single" w:sz="4" w:space="0" w:color="auto"/>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Varieties within years (=residual)</w:t>
            </w:r>
          </w:p>
        </w:tc>
        <w:tc>
          <w:tcPr>
            <w:tcW w:w="1277"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30</w:t>
            </w:r>
          </w:p>
        </w:tc>
        <w:tc>
          <w:tcPr>
            <w:tcW w:w="1042" w:type="dxa"/>
            <w:tcBorders>
              <w:bottom w:val="single" w:sz="4" w:space="0" w:color="auto"/>
            </w:tcBorders>
          </w:tcPr>
          <w:p w:rsidR="006751C5" w:rsidRPr="006751C5" w:rsidRDefault="006751C5" w:rsidP="006751C5">
            <w:pPr>
              <w:keepNext/>
              <w:keepLines/>
              <w:jc w:val="center"/>
              <w:rPr>
                <w:strike/>
                <w:shd w:val="pct15" w:color="auto" w:fill="FFFFFF"/>
              </w:rPr>
            </w:pPr>
            <w:r w:rsidRPr="006751C5">
              <w:rPr>
                <w:strike/>
                <w:shd w:val="pct15" w:color="auto" w:fill="FFFFFF"/>
              </w:rPr>
              <w:t>0.6060</w:t>
            </w:r>
          </w:p>
        </w:tc>
        <w:tc>
          <w:tcPr>
            <w:tcW w:w="1551" w:type="dxa"/>
            <w:tcBorders>
              <w:bottom w:val="single" w:sz="4" w:space="0" w:color="auto"/>
            </w:tcBorders>
          </w:tcPr>
          <w:p w:rsidR="006751C5" w:rsidRPr="006751C5" w:rsidRDefault="006751C5" w:rsidP="006751C5">
            <w:pPr>
              <w:keepNext/>
              <w:keepLines/>
              <w:jc w:val="center"/>
              <w:rPr>
                <w:b/>
                <w:strike/>
                <w:shd w:val="pct15" w:color="auto" w:fill="FFFFFF"/>
              </w:rPr>
            </w:pPr>
            <w:r w:rsidRPr="006751C5">
              <w:rPr>
                <w:b/>
                <w:strike/>
                <w:bdr w:val="single" w:sz="4" w:space="0" w:color="auto"/>
                <w:shd w:val="pct15" w:color="auto" w:fill="FFFFFF"/>
              </w:rPr>
              <w:t>0.0202</w:t>
            </w:r>
          </w:p>
        </w:tc>
      </w:tr>
      <w:tr w:rsidR="006751C5" w:rsidRPr="006751C5" w:rsidTr="006751C5">
        <w:tc>
          <w:tcPr>
            <w:tcW w:w="3305" w:type="dxa"/>
            <w:tcBorders>
              <w:right w:val="single" w:sz="4" w:space="0" w:color="auto"/>
            </w:tcBorders>
          </w:tcPr>
          <w:p w:rsidR="006751C5" w:rsidRPr="006751C5" w:rsidRDefault="006751C5" w:rsidP="006751C5">
            <w:pPr>
              <w:keepNext/>
              <w:keepLines/>
              <w:rPr>
                <w:strike/>
                <w:shd w:val="pct15" w:color="auto" w:fill="FFFFFF"/>
              </w:rPr>
            </w:pPr>
            <w:r w:rsidRPr="006751C5">
              <w:rPr>
                <w:strike/>
                <w:shd w:val="pct15" w:color="auto" w:fill="FFFFFF"/>
              </w:rPr>
              <w:t>Total</w:t>
            </w:r>
          </w:p>
        </w:tc>
        <w:tc>
          <w:tcPr>
            <w:tcW w:w="1277" w:type="dxa"/>
          </w:tcPr>
          <w:p w:rsidR="006751C5" w:rsidRPr="006751C5" w:rsidRDefault="006751C5" w:rsidP="006751C5">
            <w:pPr>
              <w:keepNext/>
              <w:keepLines/>
              <w:jc w:val="center"/>
              <w:rPr>
                <w:strike/>
                <w:shd w:val="pct15" w:color="auto" w:fill="FFFFFF"/>
              </w:rPr>
            </w:pPr>
            <w:r w:rsidRPr="006751C5">
              <w:rPr>
                <w:strike/>
                <w:shd w:val="pct15" w:color="auto" w:fill="FFFFFF"/>
              </w:rPr>
              <w:t>32</w:t>
            </w:r>
          </w:p>
        </w:tc>
        <w:tc>
          <w:tcPr>
            <w:tcW w:w="1042" w:type="dxa"/>
          </w:tcPr>
          <w:p w:rsidR="006751C5" w:rsidRPr="006751C5" w:rsidRDefault="006751C5" w:rsidP="006751C5">
            <w:pPr>
              <w:keepNext/>
              <w:keepLines/>
              <w:jc w:val="center"/>
              <w:rPr>
                <w:strike/>
                <w:shd w:val="pct15" w:color="auto" w:fill="FFFFFF"/>
              </w:rPr>
            </w:pPr>
            <w:r w:rsidRPr="006751C5">
              <w:rPr>
                <w:strike/>
                <w:shd w:val="pct15" w:color="auto" w:fill="FFFFFF"/>
              </w:rPr>
              <w:t>1.6256</w:t>
            </w:r>
          </w:p>
        </w:tc>
        <w:tc>
          <w:tcPr>
            <w:tcW w:w="1551" w:type="dxa"/>
          </w:tcPr>
          <w:p w:rsidR="006751C5" w:rsidRPr="006751C5" w:rsidRDefault="006751C5" w:rsidP="006751C5">
            <w:pPr>
              <w:keepNext/>
              <w:keepLines/>
              <w:jc w:val="center"/>
              <w:rPr>
                <w:strike/>
                <w:shd w:val="pct15" w:color="auto" w:fill="FFFFFF"/>
              </w:rPr>
            </w:pPr>
          </w:p>
        </w:tc>
      </w:tr>
    </w:tbl>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r w:rsidRPr="006751C5">
        <w:rPr>
          <w:strike/>
          <w:shd w:val="pct15" w:color="auto" w:fill="FFFFFF"/>
        </w:rPr>
        <w:t>9.8.5</w:t>
      </w:r>
      <w:r w:rsidRPr="006751C5">
        <w:rPr>
          <w:strike/>
          <w:shd w:val="pct15" w:color="auto" w:fill="FFFFFF"/>
        </w:rPr>
        <w:tab/>
        <w:t xml:space="preserve">The uniformity criterion for a probability level of 0.2% </w:t>
      </w:r>
      <w:proofErr w:type="gramStart"/>
      <w:r w:rsidRPr="006751C5">
        <w:rPr>
          <w:strike/>
          <w:shd w:val="pct15" w:color="auto" w:fill="FFFFFF"/>
        </w:rPr>
        <w:t>is calculated</w:t>
      </w:r>
      <w:proofErr w:type="gramEnd"/>
      <w:r w:rsidRPr="006751C5">
        <w:rPr>
          <w:strike/>
          <w:shd w:val="pct15" w:color="auto" w:fill="FFFFFF"/>
        </w:rPr>
        <w:t xml:space="preserve"> thus: </w:t>
      </w:r>
    </w:p>
    <w:p w:rsidR="006751C5" w:rsidRPr="006751C5" w:rsidRDefault="006751C5" w:rsidP="006751C5">
      <w:pPr>
        <w:rPr>
          <w:strike/>
          <w:shd w:val="pct15" w:color="auto" w:fill="FFFFFF"/>
        </w:rPr>
      </w:pPr>
    </w:p>
    <w:p w:rsidR="006751C5" w:rsidRPr="006751C5" w:rsidRDefault="006751C5" w:rsidP="006751C5">
      <w:pPr>
        <w:ind w:left="360"/>
        <w:jc w:val="center"/>
        <w:rPr>
          <w:strike/>
          <w:shd w:val="pct15" w:color="auto" w:fill="FFFFFF"/>
        </w:rPr>
      </w:pPr>
      <w:r w:rsidRPr="006751C5">
        <w:rPr>
          <w:strike/>
          <w:position w:val="-30"/>
          <w:shd w:val="pct15" w:color="auto" w:fill="FFFFFF"/>
        </w:rPr>
        <w:object w:dxaOrig="7220" w:dyaOrig="760">
          <v:shape id="_x0000_i1030" type="#_x0000_t75" style="width:359.9pt;height:38.5pt" o:ole="" fillcolor="window">
            <v:imagedata r:id="rId22" o:title=""/>
          </v:shape>
          <o:OLEObject Type="Embed" ProgID="Equation.3" ShapeID="_x0000_i1030" DrawAspect="Content" ObjectID="_1648384419" r:id="rId23"/>
        </w:object>
      </w:r>
    </w:p>
    <w:p w:rsidR="006751C5" w:rsidRPr="006751C5" w:rsidRDefault="006751C5" w:rsidP="006751C5">
      <w:pPr>
        <w:rPr>
          <w:strike/>
          <w:shd w:val="pct15" w:color="auto" w:fill="FFFFFF"/>
        </w:rPr>
      </w:pPr>
    </w:p>
    <w:p w:rsidR="006751C5" w:rsidRPr="006751C5" w:rsidRDefault="006751C5" w:rsidP="006751C5">
      <w:pPr>
        <w:ind w:left="993"/>
        <w:rPr>
          <w:strike/>
          <w:shd w:val="pct15" w:color="auto" w:fill="FFFFFF"/>
        </w:rPr>
      </w:pPr>
      <w:proofErr w:type="gramStart"/>
      <w:r w:rsidRPr="006751C5">
        <w:rPr>
          <w:strike/>
          <w:shd w:val="pct15" w:color="auto" w:fill="FFFFFF"/>
        </w:rPr>
        <w:t>where</w:t>
      </w:r>
      <w:proofErr w:type="gramEnd"/>
      <w:r w:rsidRPr="006751C5">
        <w:rPr>
          <w:strike/>
          <w:shd w:val="pct15" w:color="auto" w:fill="FFFFFF"/>
        </w:rPr>
        <w:t xml:space="preserve"> </w:t>
      </w:r>
      <w:proofErr w:type="spellStart"/>
      <w:r w:rsidRPr="006751C5">
        <w:rPr>
          <w:strike/>
          <w:shd w:val="pct15" w:color="auto" w:fill="FFFFFF"/>
        </w:rPr>
        <w:t>t</w:t>
      </w:r>
      <w:r w:rsidRPr="006751C5">
        <w:rPr>
          <w:strike/>
          <w:shd w:val="pct15" w:color="auto" w:fill="FFFFFF"/>
          <w:vertAlign w:val="subscript"/>
        </w:rPr>
        <w:t>p</w:t>
      </w:r>
      <w:proofErr w:type="spellEnd"/>
      <w:r w:rsidRPr="006751C5">
        <w:rPr>
          <w:strike/>
          <w:shd w:val="pct15" w:color="auto" w:fill="FFFFFF"/>
        </w:rPr>
        <w:t xml:space="preserve"> is taken from Student’s t table with p=0.002 (one-tailed) and 30 degrees of freedom. </w:t>
      </w:r>
    </w:p>
    <w:p w:rsidR="006751C5" w:rsidRPr="006751C5" w:rsidRDefault="006751C5" w:rsidP="006751C5">
      <w:pPr>
        <w:ind w:left="709"/>
        <w:rPr>
          <w:strike/>
          <w:shd w:val="pct15" w:color="auto" w:fill="FFFFFF"/>
        </w:rPr>
      </w:pPr>
    </w:p>
    <w:p w:rsidR="006751C5" w:rsidRPr="006751C5" w:rsidRDefault="006751C5" w:rsidP="006751C5">
      <w:pPr>
        <w:rPr>
          <w:strike/>
          <w:shd w:val="pct15" w:color="auto" w:fill="FFFFFF"/>
        </w:rPr>
      </w:pPr>
      <w:r w:rsidRPr="006751C5">
        <w:rPr>
          <w:strike/>
          <w:shd w:val="pct15" w:color="auto" w:fill="FFFFFF"/>
        </w:rPr>
        <w:t>9.8.6</w:t>
      </w:r>
      <w:r w:rsidRPr="006751C5">
        <w:rPr>
          <w:strike/>
          <w:shd w:val="pct15" w:color="auto" w:fill="FFFFFF"/>
        </w:rPr>
        <w:tab/>
        <w:t xml:space="preserve">Varieties with mean adjusted log (SD + 1) less than, or equal to, 2.42 can be regarded as uniform for this characteristic.  The candidate variety C1 satisfies this criterion. </w:t>
      </w:r>
    </w:p>
    <w:p w:rsidR="006751C5" w:rsidRPr="006751C5" w:rsidRDefault="006751C5" w:rsidP="006751C5"/>
    <w:p w:rsidR="006751C5" w:rsidRPr="006751C5" w:rsidRDefault="006751C5" w:rsidP="006751C5"/>
    <w:p w:rsidR="006751C5" w:rsidRPr="00EA508D" w:rsidRDefault="006751C5" w:rsidP="00EA508D">
      <w:pPr>
        <w:rPr>
          <w:u w:val="single"/>
          <w:shd w:val="pct15" w:color="auto" w:fill="FFFFFF"/>
        </w:rPr>
      </w:pPr>
      <w:r w:rsidRPr="00EA508D">
        <w:rPr>
          <w:u w:val="single"/>
          <w:shd w:val="pct15" w:color="auto" w:fill="FFFFFF"/>
        </w:rPr>
        <w:t>9.9</w:t>
      </w:r>
      <w:r w:rsidRPr="00EA508D">
        <w:rPr>
          <w:u w:val="single"/>
          <w:shd w:val="pct15" w:color="auto" w:fill="FFFFFF"/>
        </w:rPr>
        <w:tab/>
        <w:t>Extrapolation</w:t>
      </w:r>
    </w:p>
    <w:p w:rsidR="006751C5" w:rsidRPr="006751C5" w:rsidRDefault="006751C5" w:rsidP="006751C5"/>
    <w:p w:rsidR="006751C5" w:rsidRPr="006751C5" w:rsidRDefault="006751C5" w:rsidP="006751C5">
      <w:pPr>
        <w:rPr>
          <w:u w:val="single"/>
          <w:shd w:val="pct15" w:color="auto" w:fill="FFFFFF"/>
        </w:rPr>
      </w:pPr>
      <w:r w:rsidRPr="006751C5">
        <w:rPr>
          <w:u w:val="single"/>
          <w:shd w:val="pct15" w:color="auto" w:fill="FFFFFF"/>
        </w:rPr>
        <w:t>9.9.1</w:t>
      </w:r>
      <w:r w:rsidRPr="006751C5">
        <w:rPr>
          <w:u w:val="single"/>
          <w:shd w:val="pct15" w:color="auto" w:fill="FFFFFF"/>
        </w:rPr>
        <w:tab/>
        <w:t>If a candidate has a level of expression in a characteristic outside that seen in other seen in other varieties, we call this “extrapolation”.</w:t>
      </w:r>
    </w:p>
    <w:p w:rsidR="006751C5" w:rsidRPr="006751C5" w:rsidRDefault="006751C5" w:rsidP="006751C5">
      <w:pPr>
        <w:rPr>
          <w:u w:val="single"/>
          <w:shd w:val="pct15" w:color="auto" w:fill="FFFFFF"/>
        </w:rPr>
      </w:pPr>
    </w:p>
    <w:p w:rsidR="006751C5" w:rsidRPr="006751C5" w:rsidRDefault="006751C5" w:rsidP="006751C5">
      <w:pPr>
        <w:rPr>
          <w:u w:val="single"/>
          <w:shd w:val="pct15" w:color="auto" w:fill="FFFFFF"/>
        </w:rPr>
      </w:pPr>
      <w:r w:rsidRPr="006751C5">
        <w:rPr>
          <w:u w:val="single"/>
          <w:shd w:val="pct15" w:color="auto" w:fill="FFFFFF"/>
        </w:rPr>
        <w:t>9.9.2</w:t>
      </w:r>
      <w:r w:rsidRPr="006751C5">
        <w:rPr>
          <w:u w:val="single"/>
          <w:shd w:val="pct15" w:color="auto" w:fill="FFFFFF"/>
        </w:rPr>
        <w:tab/>
        <w:t>The General Introduction to the Examination of Distinctness, Uniformity and Stability and the Development of Harmonized Descriptions of New Varieties of Plants (TG/1/3) says:</w:t>
      </w:r>
    </w:p>
    <w:p w:rsidR="006751C5" w:rsidRPr="006751C5" w:rsidRDefault="006751C5" w:rsidP="006751C5">
      <w:pPr>
        <w:rPr>
          <w:u w:val="single"/>
          <w:shd w:val="pct15" w:color="auto" w:fill="FFFFFF"/>
        </w:rPr>
      </w:pPr>
    </w:p>
    <w:p w:rsidR="006751C5" w:rsidRPr="006751C5" w:rsidRDefault="006751C5" w:rsidP="006751C5">
      <w:pPr>
        <w:numPr>
          <w:ilvl w:val="0"/>
          <w:numId w:val="20"/>
        </w:numPr>
        <w:spacing w:after="240"/>
        <w:ind w:left="850" w:hanging="425"/>
        <w:rPr>
          <w:i/>
          <w:u w:val="single"/>
          <w:shd w:val="pct15" w:color="auto" w:fill="FFFFFF"/>
        </w:rPr>
      </w:pPr>
      <w:r w:rsidRPr="006751C5">
        <w:rPr>
          <w:i/>
          <w:u w:val="single"/>
          <w:shd w:val="pct15" w:color="auto" w:fill="FFFFFF"/>
        </w:rPr>
        <w:t xml:space="preserve"> “6.4.2.2.1 For measured characteristics, the acceptable level of variation for the variety should not significantly exceed the level of variation found in comparable varieties already known.”</w:t>
      </w:r>
    </w:p>
    <w:p w:rsidR="006751C5" w:rsidRPr="006751C5" w:rsidRDefault="006751C5" w:rsidP="006751C5">
      <w:pPr>
        <w:rPr>
          <w:u w:val="single"/>
          <w:shd w:val="pct15" w:color="auto" w:fill="FFFFFF"/>
        </w:rPr>
      </w:pPr>
      <w:r w:rsidRPr="006751C5">
        <w:rPr>
          <w:u w:val="single"/>
          <w:shd w:val="pct15" w:color="auto" w:fill="FFFFFF"/>
        </w:rPr>
        <w:t>9.9.3</w:t>
      </w:r>
      <w:r w:rsidRPr="006751C5">
        <w:rPr>
          <w:u w:val="single"/>
          <w:shd w:val="pct15" w:color="auto" w:fill="FFFFFF"/>
        </w:rPr>
        <w:tab/>
        <w:t xml:space="preserve">If the level of expression is very different from other varieties in test, it </w:t>
      </w:r>
      <w:proofErr w:type="gramStart"/>
      <w:r w:rsidRPr="006751C5">
        <w:rPr>
          <w:u w:val="single"/>
          <w:shd w:val="pct15" w:color="auto" w:fill="FFFFFF"/>
        </w:rPr>
        <w:t>should be considered</w:t>
      </w:r>
      <w:proofErr w:type="gramEnd"/>
      <w:r w:rsidRPr="006751C5">
        <w:rPr>
          <w:u w:val="single"/>
          <w:shd w:val="pct15" w:color="auto" w:fill="FFFFFF"/>
        </w:rPr>
        <w:t xml:space="preserve"> whether these varieties are actually comparable.</w:t>
      </w:r>
    </w:p>
    <w:p w:rsidR="006751C5" w:rsidRPr="006751C5" w:rsidRDefault="006751C5" w:rsidP="006751C5">
      <w:pPr>
        <w:rPr>
          <w:u w:val="single"/>
          <w:shd w:val="pct15" w:color="auto" w:fill="FFFFFF"/>
        </w:rPr>
      </w:pPr>
    </w:p>
    <w:p w:rsidR="006751C5" w:rsidRPr="006751C5" w:rsidRDefault="006751C5" w:rsidP="006751C5">
      <w:pPr>
        <w:rPr>
          <w:u w:val="single"/>
          <w:shd w:val="pct15" w:color="auto" w:fill="FFFFFF"/>
        </w:rPr>
      </w:pPr>
      <w:r w:rsidRPr="006751C5">
        <w:rPr>
          <w:u w:val="single"/>
          <w:shd w:val="pct15" w:color="auto" w:fill="FFFFFF"/>
        </w:rPr>
        <w:t>9.9.4</w:t>
      </w:r>
      <w:r w:rsidRPr="006751C5">
        <w:rPr>
          <w:u w:val="single"/>
          <w:shd w:val="pct15" w:color="auto" w:fill="FFFFFF"/>
        </w:rPr>
        <w:tab/>
        <w:t>The COYU procedure has tools to evaluate whether there is extrapolation and the degree of extrapolation. The information produced by COYU can also aid the crop expert in making a decision on uniformity when there is extrapolation.</w:t>
      </w:r>
    </w:p>
    <w:p w:rsidR="006751C5" w:rsidRPr="006751C5" w:rsidRDefault="006751C5" w:rsidP="006751C5">
      <w:pPr>
        <w:rPr>
          <w:u w:val="single"/>
          <w:shd w:val="pct15" w:color="auto" w:fill="FFFFFF"/>
        </w:rPr>
      </w:pPr>
    </w:p>
    <w:p w:rsidR="006751C5" w:rsidRPr="006751C5" w:rsidRDefault="006751C5" w:rsidP="006751C5">
      <w:pPr>
        <w:rPr>
          <w:u w:val="single"/>
          <w:shd w:val="pct15" w:color="auto" w:fill="FFFFFF"/>
        </w:rPr>
      </w:pPr>
      <w:r w:rsidRPr="006751C5">
        <w:rPr>
          <w:u w:val="single"/>
          <w:shd w:val="pct15" w:color="auto" w:fill="FFFFFF"/>
        </w:rPr>
        <w:lastRenderedPageBreak/>
        <w:t>9.9.5</w:t>
      </w:r>
      <w:r w:rsidRPr="006751C5">
        <w:rPr>
          <w:u w:val="single"/>
          <w:shd w:val="pct15" w:color="auto" w:fill="FFFFFF"/>
        </w:rPr>
        <w:tab/>
        <w:t>Firstly, the procedure indicates whether the mean for the candidate is outside the range of means seen in other varieties under test in any of the years.</w:t>
      </w:r>
    </w:p>
    <w:p w:rsidR="006751C5" w:rsidRPr="006751C5" w:rsidRDefault="006751C5" w:rsidP="006751C5"/>
    <w:p w:rsidR="006751C5" w:rsidRPr="006751C5" w:rsidRDefault="006751C5" w:rsidP="006751C5">
      <w:pPr>
        <w:rPr>
          <w:u w:val="single"/>
          <w:shd w:val="pct15" w:color="auto" w:fill="FFFFFF"/>
        </w:rPr>
      </w:pPr>
      <w:r w:rsidRPr="006751C5">
        <w:rPr>
          <w:u w:val="single"/>
          <w:shd w:val="pct15" w:color="auto" w:fill="FFFFFF"/>
        </w:rPr>
        <w:t>9.9.6</w:t>
      </w:r>
      <w:r w:rsidRPr="006751C5">
        <w:rPr>
          <w:u w:val="single"/>
          <w:shd w:val="pct15" w:color="auto" w:fill="FFFFFF"/>
        </w:rPr>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w:t>
      </w:r>
      <w:proofErr w:type="gramStart"/>
      <w:r w:rsidRPr="006751C5">
        <w:rPr>
          <w:u w:val="single"/>
          <w:shd w:val="pct15" w:color="auto" w:fill="FFFFFF"/>
        </w:rPr>
        <w:t>1</w:t>
      </w:r>
      <w:proofErr w:type="gramEnd"/>
      <w:r w:rsidRPr="006751C5">
        <w:rPr>
          <w:u w:val="single"/>
          <w:shd w:val="pct15" w:color="auto" w:fill="FFFFFF"/>
        </w:rPr>
        <w:t xml:space="preserve">. The greater the number, the greater is the severity of the extrapolation. It is suggested that all cases of extrapolation be reviewed using the output from COYU (see examples below) but that special care be taken when the degree is more than 2. </w:t>
      </w:r>
    </w:p>
    <w:p w:rsidR="006751C5" w:rsidRPr="006751C5" w:rsidRDefault="006751C5" w:rsidP="006751C5">
      <w:pPr>
        <w:rPr>
          <w:u w:val="single"/>
          <w:shd w:val="pct15" w:color="auto" w:fill="FFFFFF"/>
        </w:rPr>
      </w:pPr>
    </w:p>
    <w:p w:rsidR="006751C5" w:rsidRPr="006751C5" w:rsidRDefault="006751C5" w:rsidP="006751C5">
      <w:pPr>
        <w:rPr>
          <w:u w:val="single"/>
          <w:shd w:val="pct15" w:color="auto" w:fill="FFFFFF"/>
        </w:rPr>
      </w:pPr>
      <w:r w:rsidRPr="006751C5">
        <w:rPr>
          <w:u w:val="single"/>
          <w:shd w:val="pct15" w:color="auto" w:fill="FFFFFF"/>
        </w:rPr>
        <w:t>9.9.7</w:t>
      </w:r>
      <w:r w:rsidRPr="006751C5">
        <w:rPr>
          <w:u w:val="single"/>
          <w:shd w:val="pct15" w:color="auto" w:fill="FFFFFF"/>
        </w:rPr>
        <w:tab/>
        <w:t xml:space="preserve">In cases where the degree of extrapolation is sufficiently high to cause concern, the crop expert may consider output from the COYU procedure to assist the decision-making. These include plots of the </w:t>
      </w:r>
      <w:proofErr w:type="gramStart"/>
      <w:r w:rsidRPr="006751C5">
        <w:rPr>
          <w:u w:val="single"/>
          <w:shd w:val="pct15" w:color="auto" w:fill="FFFFFF"/>
        </w:rPr>
        <w:t>log(</w:t>
      </w:r>
      <w:proofErr w:type="gramEnd"/>
      <w:r w:rsidRPr="006751C5">
        <w:rPr>
          <w:u w:val="single"/>
          <w:shd w:val="pct15" w:color="auto" w:fill="FFFFFF"/>
        </w:rPr>
        <w:t xml:space="preserve">SD+1) against mean values, along with tables of results. Examples </w:t>
      </w:r>
      <w:proofErr w:type="gramStart"/>
      <w:r w:rsidRPr="006751C5">
        <w:rPr>
          <w:u w:val="single"/>
          <w:shd w:val="pct15" w:color="auto" w:fill="FFFFFF"/>
        </w:rPr>
        <w:t>are given</w:t>
      </w:r>
      <w:proofErr w:type="gramEnd"/>
      <w:r w:rsidRPr="006751C5">
        <w:rPr>
          <w:u w:val="single"/>
          <w:shd w:val="pct15" w:color="auto" w:fill="FFFFFF"/>
        </w:rPr>
        <w:t xml:space="preserve"> below.</w:t>
      </w:r>
    </w:p>
    <w:p w:rsidR="006751C5" w:rsidRPr="006751C5" w:rsidRDefault="006751C5" w:rsidP="006751C5"/>
    <w:p w:rsidR="006751C5" w:rsidRPr="006751C5" w:rsidRDefault="006751C5" w:rsidP="006751C5"/>
    <w:p w:rsidR="006751C5" w:rsidRPr="00EA508D" w:rsidRDefault="006751C5" w:rsidP="00EA508D">
      <w:pPr>
        <w:rPr>
          <w:u w:val="single"/>
        </w:rPr>
      </w:pPr>
      <w:bookmarkStart w:id="52" w:name="_Toc154368883"/>
      <w:bookmarkStart w:id="53" w:name="_Toc219640854"/>
      <w:bookmarkStart w:id="54" w:name="_Toc463359638"/>
      <w:r w:rsidRPr="00EA508D">
        <w:rPr>
          <w:u w:val="single"/>
        </w:rPr>
        <w:t>9.</w:t>
      </w:r>
      <w:r w:rsidRPr="00EA508D">
        <w:rPr>
          <w:u w:val="single"/>
          <w:shd w:val="pct15" w:color="auto" w:fill="FFFFFF"/>
        </w:rPr>
        <w:t>10</w:t>
      </w:r>
      <w:r w:rsidRPr="00EA508D">
        <w:rPr>
          <w:u w:val="single"/>
        </w:rPr>
        <w:tab/>
        <w:t>Implementing COYU</w:t>
      </w:r>
      <w:bookmarkEnd w:id="52"/>
      <w:bookmarkEnd w:id="53"/>
      <w:bookmarkEnd w:id="54"/>
    </w:p>
    <w:p w:rsidR="006751C5" w:rsidRPr="006751C5" w:rsidRDefault="006751C5" w:rsidP="006751C5">
      <w:pPr>
        <w:keepNext/>
        <w:outlineLvl w:val="2"/>
        <w:rPr>
          <w:u w:val="single"/>
        </w:rPr>
      </w:pPr>
    </w:p>
    <w:p w:rsidR="006751C5" w:rsidRPr="006751C5" w:rsidRDefault="006751C5" w:rsidP="006751C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5" w:name="_Toc154368884"/>
      <w:r w:rsidRPr="006751C5">
        <w:t xml:space="preserve">9.10.1 The COYU criterion </w:t>
      </w:r>
      <w:proofErr w:type="gramStart"/>
      <w:r w:rsidRPr="006751C5">
        <w:t>can be applied</w:t>
      </w:r>
      <w:proofErr w:type="gramEnd"/>
      <w:r w:rsidRPr="006751C5">
        <w:t xml:space="preserve"> using COYU</w:t>
      </w:r>
      <w:r w:rsidRPr="006751C5">
        <w:rPr>
          <w:u w:val="single"/>
          <w:shd w:val="pct15" w:color="auto" w:fill="FFFFFF"/>
        </w:rPr>
        <w:t>S9</w:t>
      </w:r>
      <w:r w:rsidRPr="006751C5">
        <w:t xml:space="preserve"> module of the DUST software package for the statistical analysis of DUS data.  This is available from Dr. Sally Watson, (Email: info@afbini.gov.uk) or from http://www.afbini.gov.uk/dustnt.htm. </w:t>
      </w:r>
      <w:r w:rsidRPr="006751C5">
        <w:rPr>
          <w:u w:val="single"/>
          <w:shd w:val="pct15" w:color="auto" w:fill="FFFFFF"/>
        </w:rPr>
        <w:t xml:space="preserve">There is also an R package. This </w:t>
      </w:r>
      <w:proofErr w:type="gramStart"/>
      <w:r w:rsidRPr="006751C5">
        <w:rPr>
          <w:u w:val="single"/>
          <w:shd w:val="pct15" w:color="auto" w:fill="FFFFFF"/>
        </w:rPr>
        <w:t>can be found</w:t>
      </w:r>
      <w:proofErr w:type="gramEnd"/>
      <w:r w:rsidRPr="006751C5">
        <w:rPr>
          <w:u w:val="single"/>
          <w:shd w:val="pct15" w:color="auto" w:fill="FFFFFF"/>
        </w:rPr>
        <w:t xml:space="preserve"> at </w:t>
      </w:r>
      <w:hyperlink r:id="rId24" w:history="1">
        <w:r w:rsidRPr="006751C5">
          <w:rPr>
            <w:u w:val="single"/>
            <w:shd w:val="pct15" w:color="auto" w:fill="FFFFFF"/>
          </w:rPr>
          <w:t>https://github.com/BiomathematicsAndStatisticsScotland/coyus/</w:t>
        </w:r>
      </w:hyperlink>
      <w:r w:rsidRPr="006751C5">
        <w:rPr>
          <w:u w:val="single"/>
          <w:shd w:val="pct15" w:color="auto" w:fill="FFFFFF"/>
        </w:rPr>
        <w:t>.</w:t>
      </w:r>
    </w:p>
    <w:p w:rsidR="006751C5" w:rsidRPr="006751C5" w:rsidRDefault="006751C5" w:rsidP="006751C5"/>
    <w:p w:rsidR="006751C5" w:rsidRPr="006751C5" w:rsidRDefault="006751C5" w:rsidP="006751C5"/>
    <w:p w:rsidR="006751C5" w:rsidRPr="00EA508D" w:rsidRDefault="006751C5" w:rsidP="00EA508D">
      <w:pPr>
        <w:rPr>
          <w:u w:val="single"/>
        </w:rPr>
      </w:pPr>
      <w:bookmarkStart w:id="56" w:name="_Toc219640855"/>
      <w:bookmarkStart w:id="57" w:name="_Toc463359639"/>
      <w:r w:rsidRPr="00EA508D">
        <w:rPr>
          <w:u w:val="single"/>
        </w:rPr>
        <w:t>9.</w:t>
      </w:r>
      <w:r w:rsidRPr="00EA508D">
        <w:rPr>
          <w:u w:val="single"/>
          <w:shd w:val="pct15" w:color="auto" w:fill="FFFFFF"/>
        </w:rPr>
        <w:t>11</w:t>
      </w:r>
      <w:r w:rsidRPr="00EA508D">
        <w:rPr>
          <w:u w:val="single"/>
        </w:rPr>
        <w:tab/>
        <w:t>Example of the use of COYU software</w:t>
      </w:r>
      <w:bookmarkEnd w:id="55"/>
      <w:bookmarkEnd w:id="56"/>
      <w:bookmarkEnd w:id="57"/>
    </w:p>
    <w:p w:rsidR="006751C5" w:rsidRPr="006751C5" w:rsidRDefault="006751C5" w:rsidP="006751C5">
      <w:pPr>
        <w:keepNext/>
        <w:outlineLvl w:val="2"/>
        <w:rPr>
          <w:u w:val="single"/>
        </w:rPr>
      </w:pPr>
    </w:p>
    <w:p w:rsidR="006751C5" w:rsidRPr="006751C5" w:rsidRDefault="006751C5" w:rsidP="006751C5">
      <w:pPr>
        <w:rPr>
          <w:i/>
        </w:rPr>
      </w:pPr>
      <w:bookmarkStart w:id="58" w:name="_Toc154368885"/>
      <w:bookmarkStart w:id="59" w:name="_Toc219640856"/>
      <w:bookmarkStart w:id="60" w:name="_Toc463359640"/>
      <w:r w:rsidRPr="006751C5">
        <w:rPr>
          <w:i/>
        </w:rPr>
        <w:t>9.</w:t>
      </w:r>
      <w:r w:rsidRPr="006751C5">
        <w:rPr>
          <w:i/>
          <w:shd w:val="pct15" w:color="auto" w:fill="FFFFFF"/>
        </w:rPr>
        <w:t>11</w:t>
      </w:r>
      <w:r w:rsidRPr="006751C5">
        <w:rPr>
          <w:i/>
        </w:rPr>
        <w:t>.1</w:t>
      </w:r>
      <w:r w:rsidRPr="006751C5">
        <w:rPr>
          <w:i/>
        </w:rPr>
        <w:tab/>
        <w:t xml:space="preserve">  DUST computer program</w:t>
      </w:r>
      <w:bookmarkEnd w:id="58"/>
      <w:bookmarkEnd w:id="59"/>
      <w:bookmarkEnd w:id="60"/>
    </w:p>
    <w:p w:rsidR="006751C5" w:rsidRPr="006751C5" w:rsidRDefault="006751C5" w:rsidP="006751C5">
      <w:pPr>
        <w:rPr>
          <w:i/>
          <w:strike/>
          <w:shd w:val="pct15" w:color="auto" w:fill="FFFFFF"/>
        </w:rPr>
      </w:pPr>
    </w:p>
    <w:p w:rsidR="006751C5" w:rsidRPr="006751C5" w:rsidRDefault="006751C5" w:rsidP="006751C5">
      <w:pPr>
        <w:rPr>
          <w:strike/>
          <w:shd w:val="pct15" w:color="auto" w:fill="FFFFFF"/>
        </w:rPr>
      </w:pPr>
      <w:r w:rsidRPr="006751C5">
        <w:rPr>
          <w:strike/>
          <w:shd w:val="pct15" w:color="auto" w:fill="FFFFFF"/>
        </w:rPr>
        <w:t>9.10.1.1</w:t>
      </w:r>
      <w:r w:rsidRPr="006751C5">
        <w:rPr>
          <w:strike/>
          <w:shd w:val="pct15" w:color="auto" w:fill="FFFFFF"/>
        </w:rPr>
        <w:tab/>
        <w:t xml:space="preserve">The main output from the DUST COYU program </w:t>
      </w:r>
      <w:proofErr w:type="gramStart"/>
      <w:r w:rsidRPr="006751C5">
        <w:rPr>
          <w:strike/>
          <w:shd w:val="pct15" w:color="auto" w:fill="FFFFFF"/>
        </w:rPr>
        <w:t>is illustrated</w:t>
      </w:r>
      <w:proofErr w:type="gramEnd"/>
      <w:r w:rsidRPr="006751C5">
        <w:rPr>
          <w:strike/>
          <w:shd w:val="pct15" w:color="auto" w:fill="FFFFFF"/>
        </w:rPr>
        <w:t xml:space="preserve"> in Table A1.  This </w:t>
      </w:r>
      <w:proofErr w:type="spellStart"/>
      <w:r w:rsidRPr="006751C5">
        <w:rPr>
          <w:strike/>
          <w:shd w:val="pct15" w:color="auto" w:fill="FFFFFF"/>
        </w:rPr>
        <w:t>summarises</w:t>
      </w:r>
      <w:proofErr w:type="spellEnd"/>
      <w:r w:rsidRPr="006751C5">
        <w:rPr>
          <w:strike/>
          <w:shd w:val="pct15" w:color="auto" w:fill="FFFFFF"/>
        </w:rPr>
        <w:t xml:space="preserve"> the results of analyses of within-plot SDs for 49 perennial ryegrass varieties assessed over a three-year period.  Supplementary output </w:t>
      </w:r>
      <w:proofErr w:type="gramStart"/>
      <w:r w:rsidRPr="006751C5">
        <w:rPr>
          <w:strike/>
          <w:shd w:val="pct15" w:color="auto" w:fill="FFFFFF"/>
        </w:rPr>
        <w:t>is given</w:t>
      </w:r>
      <w:proofErr w:type="gramEnd"/>
      <w:r w:rsidRPr="006751C5">
        <w:rPr>
          <w:strike/>
          <w:shd w:val="pct15" w:color="auto" w:fill="FFFFFF"/>
        </w:rPr>
        <w:t xml:space="preserve"> in Table A2 where details of the analysis of a single characteristic, date of ear emergence, are presented.  Note that the analysis of variance table given has an additional source of variation; the variance, V, of the adjusted log SDs </w:t>
      </w:r>
      <w:proofErr w:type="gramStart"/>
      <w:r w:rsidRPr="006751C5">
        <w:rPr>
          <w:strike/>
          <w:shd w:val="pct15" w:color="auto" w:fill="FFFFFF"/>
        </w:rPr>
        <w:t>is calculated</w:t>
      </w:r>
      <w:proofErr w:type="gramEnd"/>
      <w:r w:rsidRPr="006751C5">
        <w:rPr>
          <w:strike/>
          <w:shd w:val="pct15" w:color="auto" w:fill="FFFFFF"/>
        </w:rPr>
        <w:t xml:space="preserve"> by combining the variation for the variety and residual sources. </w:t>
      </w:r>
    </w:p>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r w:rsidRPr="006751C5">
        <w:rPr>
          <w:strike/>
          <w:shd w:val="pct15" w:color="auto" w:fill="FFFFFF"/>
        </w:rPr>
        <w:t>9.10.1.2</w:t>
      </w:r>
      <w:r w:rsidRPr="006751C5">
        <w:rPr>
          <w:strike/>
          <w:shd w:val="pct15" w:color="auto" w:fill="FFFFFF"/>
        </w:rPr>
        <w:tab/>
        <w:t xml:space="preserve">In Table A1, the adjusted SD for each variety </w:t>
      </w:r>
      <w:proofErr w:type="gramStart"/>
      <w:r w:rsidRPr="006751C5">
        <w:rPr>
          <w:strike/>
          <w:shd w:val="pct15" w:color="auto" w:fill="FFFFFF"/>
        </w:rPr>
        <w:t>is expressed</w:t>
      </w:r>
      <w:proofErr w:type="gramEnd"/>
      <w:r w:rsidRPr="006751C5">
        <w:rPr>
          <w:strike/>
          <w:shd w:val="pct15" w:color="auto" w:fill="FFFFFF"/>
        </w:rPr>
        <w:t xml:space="preserve">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w:t>
      </w:r>
      <w:proofErr w:type="gramStart"/>
      <w:r w:rsidRPr="006751C5">
        <w:rPr>
          <w:strike/>
          <w:shd w:val="pct15" w:color="auto" w:fill="FFFFFF"/>
        </w:rPr>
        <w:t>is often supported</w:t>
      </w:r>
      <w:proofErr w:type="gramEnd"/>
      <w:r w:rsidRPr="006751C5">
        <w:rPr>
          <w:strike/>
          <w:shd w:val="pct15" w:color="auto" w:fill="FFFFFF"/>
        </w:rPr>
        <w:t xml:space="preserve"> by evidence of poor uniformity in related characteristics. </w:t>
      </w:r>
    </w:p>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r w:rsidRPr="006751C5">
        <w:rPr>
          <w:strike/>
          <w:shd w:val="pct15" w:color="auto" w:fill="FFFFFF"/>
        </w:rPr>
        <w:t>9.10.1.3</w:t>
      </w:r>
      <w:r w:rsidRPr="006751C5">
        <w:rPr>
          <w:strike/>
          <w:shd w:val="pct15" w:color="auto" w:fill="FFFFFF"/>
        </w:rPr>
        <w:tab/>
        <w:t xml:space="preserve">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w:t>
      </w:r>
      <w:proofErr w:type="gramStart"/>
      <w:r w:rsidRPr="006751C5">
        <w:rPr>
          <w:strike/>
          <w:shd w:val="pct15" w:color="auto" w:fill="FFFFFF"/>
        </w:rPr>
        <w:t>is used</w:t>
      </w:r>
      <w:proofErr w:type="gramEnd"/>
      <w:r w:rsidRPr="006751C5">
        <w:rPr>
          <w:strike/>
          <w:shd w:val="pct15" w:color="auto" w:fill="FFFFFF"/>
        </w:rPr>
        <w:t xml:space="preserve"> for the three-year test.  For early decisions at two years, probability levels of 2% and 0.2% </w:t>
      </w:r>
      <w:proofErr w:type="gramStart"/>
      <w:r w:rsidRPr="006751C5">
        <w:rPr>
          <w:strike/>
          <w:shd w:val="pct15" w:color="auto" w:fill="FFFFFF"/>
        </w:rPr>
        <w:t>are used</w:t>
      </w:r>
      <w:proofErr w:type="gramEnd"/>
      <w:r w:rsidRPr="006751C5">
        <w:rPr>
          <w:strike/>
          <w:shd w:val="pct15" w:color="auto" w:fill="FFFFFF"/>
        </w:rPr>
        <w:t xml:space="preserve"> to accept and reject varieties respectively.  All of the candidates had acceptable uniformity for the </w:t>
      </w:r>
      <w:proofErr w:type="gramStart"/>
      <w:r w:rsidRPr="006751C5">
        <w:rPr>
          <w:strike/>
          <w:shd w:val="pct15" w:color="auto" w:fill="FFFFFF"/>
        </w:rPr>
        <w:t>8</w:t>
      </w:r>
      <w:proofErr w:type="gramEnd"/>
      <w:r w:rsidRPr="006751C5">
        <w:rPr>
          <w:strike/>
          <w:shd w:val="pct15" w:color="auto" w:fill="FFFFFF"/>
        </w:rPr>
        <w:t xml:space="preserve"> characters using the COYU criterion. </w:t>
      </w:r>
    </w:p>
    <w:p w:rsidR="006751C5" w:rsidRPr="006751C5" w:rsidRDefault="006751C5" w:rsidP="006751C5">
      <w:pPr>
        <w:rPr>
          <w:strike/>
          <w:shd w:val="pct15" w:color="auto" w:fill="FFFFFF"/>
        </w:rPr>
      </w:pPr>
    </w:p>
    <w:p w:rsidR="006751C5" w:rsidRPr="006751C5" w:rsidRDefault="006751C5" w:rsidP="006751C5">
      <w:pPr>
        <w:rPr>
          <w:strike/>
          <w:shd w:val="pct15" w:color="auto" w:fill="FFFFFF"/>
        </w:rPr>
      </w:pPr>
      <w:r w:rsidRPr="006751C5">
        <w:rPr>
          <w:strike/>
          <w:shd w:val="pct15" w:color="auto" w:fill="FFFFFF"/>
        </w:rPr>
        <w:t>9.10.1.4</w:t>
      </w:r>
      <w:r w:rsidRPr="006751C5">
        <w:rPr>
          <w:strike/>
          <w:shd w:val="pct15" w:color="auto" w:fill="FFFFFF"/>
        </w:rPr>
        <w:tab/>
        <w:t>The numbers to the right of percentages refer to the number of years that a within</w:t>
      </w:r>
      <w:r w:rsidRPr="006751C5">
        <w:rPr>
          <w:strike/>
          <w:shd w:val="pct15" w:color="auto" w:fill="FFFFFF"/>
        </w:rPr>
        <w:noBreakHyphen/>
        <w:t xml:space="preserve">year uniformity criterion </w:t>
      </w:r>
      <w:proofErr w:type="gramStart"/>
      <w:r w:rsidRPr="006751C5">
        <w:rPr>
          <w:strike/>
          <w:shd w:val="pct15" w:color="auto" w:fill="FFFFFF"/>
        </w:rPr>
        <w:t>is exceeded</w:t>
      </w:r>
      <w:proofErr w:type="gramEnd"/>
      <w:r w:rsidRPr="006751C5">
        <w:rPr>
          <w:strike/>
          <w:shd w:val="pct15" w:color="auto" w:fill="FFFFFF"/>
        </w:rPr>
        <w:t xml:space="preserve">.  This criterion </w:t>
      </w:r>
      <w:proofErr w:type="gramStart"/>
      <w:r w:rsidRPr="006751C5">
        <w:rPr>
          <w:strike/>
          <w:shd w:val="pct15" w:color="auto" w:fill="FFFFFF"/>
        </w:rPr>
        <w:t>has now been superseded</w:t>
      </w:r>
      <w:proofErr w:type="gramEnd"/>
      <w:r w:rsidRPr="006751C5">
        <w:rPr>
          <w:strike/>
          <w:shd w:val="pct15" w:color="auto" w:fill="FFFFFF"/>
        </w:rPr>
        <w:t xml:space="preserve"> by COYU. </w:t>
      </w:r>
    </w:p>
    <w:p w:rsidR="006751C5" w:rsidRPr="006751C5" w:rsidRDefault="006751C5" w:rsidP="006751C5">
      <w:pPr>
        <w:rPr>
          <w:strike/>
          <w:shd w:val="pct15" w:color="auto" w:fill="FFFFFF"/>
        </w:rPr>
      </w:pPr>
    </w:p>
    <w:p w:rsidR="006751C5" w:rsidRPr="006751C5" w:rsidRDefault="006751C5" w:rsidP="006751C5">
      <w:pPr>
        <w:keepNext/>
        <w:keepLines/>
        <w:rPr>
          <w:strike/>
          <w:shd w:val="pct15" w:color="auto" w:fill="FFFFFF"/>
        </w:rPr>
      </w:pPr>
      <w:r w:rsidRPr="006751C5">
        <w:rPr>
          <w:strike/>
          <w:shd w:val="pct15" w:color="auto" w:fill="FFFFFF"/>
        </w:rPr>
        <w:t>9.10.1.5</w:t>
      </w:r>
      <w:r w:rsidRPr="006751C5">
        <w:rPr>
          <w:strike/>
          <w:shd w:val="pct15" w:color="auto" w:fill="FFFFFF"/>
        </w:rPr>
        <w:tab/>
        <w:t xml:space="preserve">The program will operate with a complete set of data or will accept some missing values, e.g. when a variety is not present in a year. </w:t>
      </w:r>
    </w:p>
    <w:p w:rsidR="006751C5" w:rsidRPr="006751C5" w:rsidRDefault="006751C5" w:rsidP="006751C5">
      <w:pPr>
        <w:rPr>
          <w:highlight w:val="yellow"/>
        </w:rPr>
      </w:pPr>
    </w:p>
    <w:p w:rsidR="006751C5" w:rsidRPr="006751C5" w:rsidRDefault="006751C5" w:rsidP="006751C5">
      <w:pPr>
        <w:rPr>
          <w:u w:val="single"/>
          <w:shd w:val="pct15" w:color="auto" w:fill="FFFFFF"/>
        </w:rPr>
      </w:pPr>
      <w:r w:rsidRPr="006751C5">
        <w:rPr>
          <w:u w:val="single"/>
          <w:shd w:val="pct15" w:color="auto" w:fill="FFFFFF"/>
        </w:rPr>
        <w:t>9.11.1.1</w:t>
      </w:r>
      <w:r w:rsidRPr="006751C5">
        <w:rPr>
          <w:u w:val="single"/>
          <w:shd w:val="pct15" w:color="auto" w:fill="FFFFFF"/>
        </w:rPr>
        <w:tab/>
        <w:t xml:space="preserve">Results </w:t>
      </w:r>
      <w:proofErr w:type="gramStart"/>
      <w:r w:rsidRPr="006751C5">
        <w:rPr>
          <w:u w:val="single"/>
          <w:shd w:val="pct15" w:color="auto" w:fill="FFFFFF"/>
        </w:rPr>
        <w:t>are produced</w:t>
      </w:r>
      <w:proofErr w:type="gramEnd"/>
      <w:r w:rsidRPr="006751C5">
        <w:rPr>
          <w:u w:val="single"/>
          <w:shd w:val="pct15" w:color="auto" w:fill="FFFFFF"/>
        </w:rPr>
        <w:t xml:space="preserve"> in detailed for each characteristic and then a summary over characteristics is given.</w:t>
      </w:r>
    </w:p>
    <w:p w:rsidR="006751C5" w:rsidRPr="006751C5" w:rsidRDefault="006751C5" w:rsidP="006751C5">
      <w:pPr>
        <w:rPr>
          <w:u w:val="single"/>
          <w:shd w:val="pct15" w:color="auto" w:fill="FFFFFF"/>
        </w:rPr>
      </w:pPr>
    </w:p>
    <w:p w:rsidR="006751C5" w:rsidRPr="006751C5" w:rsidRDefault="006751C5" w:rsidP="006751C5">
      <w:pPr>
        <w:rPr>
          <w:u w:val="single"/>
          <w:shd w:val="pct15" w:color="auto" w:fill="FFFFFF"/>
        </w:rPr>
      </w:pPr>
      <w:r w:rsidRPr="006751C5">
        <w:rPr>
          <w:u w:val="single"/>
          <w:shd w:val="pct15" w:color="auto" w:fill="FFFFFF"/>
        </w:rPr>
        <w:t>9.11.1.2</w:t>
      </w:r>
      <w:r w:rsidRPr="006751C5">
        <w:rPr>
          <w:u w:val="single"/>
          <w:shd w:val="pct15" w:color="auto" w:fill="FFFFFF"/>
        </w:rPr>
        <w:tab/>
        <w:t xml:space="preserve">Table A1 shows an example of the detailed results for a characteristic (ear emergence). This was for a two-year test. In this case, neither candidate exceeds the COYU criterion (with </w:t>
      </w:r>
      <w:proofErr w:type="spellStart"/>
      <w:r w:rsidRPr="006751C5">
        <w:rPr>
          <w:u w:val="single"/>
          <w:shd w:val="pct15" w:color="auto" w:fill="FFFFFF"/>
        </w:rPr>
        <w:t>probablity</w:t>
      </w:r>
      <w:proofErr w:type="spellEnd"/>
      <w:r w:rsidRPr="006751C5">
        <w:rPr>
          <w:u w:val="single"/>
          <w:shd w:val="pct15" w:color="auto" w:fill="FFFFFF"/>
        </w:rPr>
        <w:t xml:space="preserve"> level at 0.003). However, candidate C1 show signs of a high degree of extrapolation. Figure A1 shows the </w:t>
      </w:r>
      <w:proofErr w:type="gramStart"/>
      <w:r w:rsidRPr="006751C5">
        <w:rPr>
          <w:u w:val="single"/>
          <w:shd w:val="pct15" w:color="auto" w:fill="FFFFFF"/>
        </w:rPr>
        <w:t>log(</w:t>
      </w:r>
      <w:proofErr w:type="gramEnd"/>
      <w:r w:rsidRPr="006751C5">
        <w:rPr>
          <w:u w:val="single"/>
          <w:shd w:val="pct15" w:color="auto" w:fill="FFFFFF"/>
        </w:rPr>
        <w:t xml:space="preserve">SD) values plotted against the means for this characteristic. This shows the candidate being much earlier than the comparable varieties. Such plots may be used by the crop expert to help evaluate the uniformity of a </w:t>
      </w:r>
      <w:proofErr w:type="gramStart"/>
      <w:r w:rsidRPr="006751C5">
        <w:rPr>
          <w:u w:val="single"/>
          <w:shd w:val="pct15" w:color="auto" w:fill="FFFFFF"/>
        </w:rPr>
        <w:t>candidate which</w:t>
      </w:r>
      <w:proofErr w:type="gramEnd"/>
      <w:r w:rsidRPr="006751C5">
        <w:rPr>
          <w:u w:val="single"/>
          <w:shd w:val="pct15" w:color="auto" w:fill="FFFFFF"/>
        </w:rPr>
        <w:t xml:space="preserve"> has a level of expression different from that of the comparable varieties.</w:t>
      </w:r>
    </w:p>
    <w:p w:rsidR="006751C5" w:rsidRPr="006751C5" w:rsidRDefault="006751C5" w:rsidP="006751C5"/>
    <w:p w:rsidR="006751C5" w:rsidRPr="006751C5" w:rsidRDefault="006751C5" w:rsidP="006751C5">
      <w:pPr>
        <w:rPr>
          <w:b/>
        </w:rPr>
      </w:pPr>
      <w:r w:rsidRPr="006751C5">
        <w:rPr>
          <w:b/>
        </w:rPr>
        <w:lastRenderedPageBreak/>
        <w:t>TABLE A1:</w:t>
      </w:r>
      <w:r w:rsidRPr="006751C5">
        <w:t xml:space="preserve"> </w:t>
      </w:r>
      <w:r w:rsidRPr="006751C5">
        <w:rPr>
          <w:b/>
        </w:rPr>
        <w:t xml:space="preserve">Example of </w:t>
      </w:r>
      <w:r w:rsidRPr="006751C5">
        <w:rPr>
          <w:b/>
          <w:strike/>
          <w:shd w:val="pct15" w:color="auto" w:fill="FFFFFF"/>
        </w:rPr>
        <w:t xml:space="preserve">summary </w:t>
      </w:r>
      <w:r w:rsidRPr="006751C5">
        <w:rPr>
          <w:b/>
          <w:u w:val="single"/>
          <w:shd w:val="pct15" w:color="auto" w:fill="FFFFFF"/>
        </w:rPr>
        <w:t>detailed</w:t>
      </w:r>
      <w:r w:rsidRPr="006751C5">
        <w:rPr>
          <w:b/>
        </w:rPr>
        <w:t xml:space="preserve"> output</w:t>
      </w:r>
      <w:r w:rsidRPr="006751C5">
        <w:rPr>
          <w:b/>
          <w:u w:val="single"/>
          <w:shd w:val="pct15" w:color="auto" w:fill="FFFFFF"/>
        </w:rPr>
        <w:t xml:space="preserve"> for a character</w:t>
      </w:r>
      <w:r w:rsidRPr="006751C5">
        <w:rPr>
          <w:b/>
        </w:rPr>
        <w:t xml:space="preserve"> from </w:t>
      </w:r>
      <w:r w:rsidRPr="006751C5">
        <w:rPr>
          <w:b/>
          <w:u w:val="single"/>
          <w:shd w:val="pct15" w:color="auto" w:fill="FFFFFF"/>
        </w:rPr>
        <w:t xml:space="preserve">the </w:t>
      </w:r>
      <w:r w:rsidRPr="006751C5">
        <w:rPr>
          <w:b/>
        </w:rPr>
        <w:t>COYU</w:t>
      </w:r>
      <w:r w:rsidRPr="006751C5">
        <w:rPr>
          <w:b/>
          <w:u w:val="single"/>
          <w:shd w:val="pct15" w:color="auto" w:fill="FFFFFF"/>
        </w:rPr>
        <w:t>S program</w:t>
      </w:r>
    </w:p>
    <w:p w:rsidR="006751C5" w:rsidRPr="006751C5" w:rsidRDefault="006751C5" w:rsidP="006751C5"/>
    <w:p w:rsidR="006751C5" w:rsidRPr="006751C5" w:rsidRDefault="00BB2369" w:rsidP="006751C5">
      <w:pPr>
        <w:rPr>
          <w:i/>
        </w:rPr>
      </w:pPr>
      <w:r>
        <w:rPr>
          <w:noProof/>
          <w:lang w:eastAsia="ja-JP"/>
        </w:rPr>
        <w:object w:dxaOrig="1440" w:dyaOrig="1440">
          <v:shape id="_x0000_s1028" type="#_x0000_t75" style="position:absolute;left:0;text-align:left;margin-left:58.7pt;margin-top:13.2pt;width:239.55pt;height:664.3pt;z-index:251659264;visibility:visible;mso-wrap-edited:f" o:allowincell="f">
            <v:imagedata r:id="rId25" o:title="" cropright="36802f"/>
            <o:lock v:ext="edit" aspectratio="f"/>
            <w10:wrap type="topAndBottom"/>
          </v:shape>
          <o:OLEObject Type="Embed" ProgID="Word.Picture.8" ShapeID="_x0000_s1028" DrawAspect="Content" ObjectID="_1648384421" r:id="rId26"/>
        </w:object>
      </w:r>
      <w:r w:rsidR="006751C5" w:rsidRPr="006751C5">
        <w:t>[</w:t>
      </w:r>
      <w:proofErr w:type="gramStart"/>
      <w:r w:rsidR="006751C5" w:rsidRPr="006751C5">
        <w:rPr>
          <w:i/>
        </w:rPr>
        <w:t>to</w:t>
      </w:r>
      <w:proofErr w:type="gramEnd"/>
      <w:r w:rsidR="006751C5" w:rsidRPr="006751C5">
        <w:rPr>
          <w:i/>
        </w:rPr>
        <w:t xml:space="preserve"> delete this table]</w:t>
      </w:r>
    </w:p>
    <w:p w:rsidR="006751C5" w:rsidRPr="006751C5" w:rsidRDefault="006751C5" w:rsidP="006751C5"/>
    <w:p w:rsidR="006751C5" w:rsidRPr="006751C5" w:rsidRDefault="006751C5" w:rsidP="006751C5">
      <w:pPr>
        <w:rPr>
          <w:highlight w:val="yellow"/>
        </w:rPr>
      </w:pPr>
    </w:p>
    <w:p w:rsidR="006751C5" w:rsidRPr="006751C5" w:rsidRDefault="006751C5" w:rsidP="006751C5">
      <w:pPr>
        <w:rPr>
          <w:highlight w:val="yellow"/>
        </w:rPr>
      </w:pPr>
    </w:p>
    <w:p w:rsidR="006751C5" w:rsidRPr="006751C5" w:rsidRDefault="006751C5" w:rsidP="006751C5">
      <w:pPr>
        <w:rPr>
          <w:highlight w:val="yellow"/>
        </w:rPr>
      </w:pPr>
    </w:p>
    <w:p w:rsidR="006751C5" w:rsidRPr="006751C5" w:rsidRDefault="006751C5" w:rsidP="006751C5">
      <w:pPr>
        <w:rPr>
          <w:sz w:val="16"/>
          <w:szCs w:val="16"/>
          <w:u w:val="single"/>
          <w:shd w:val="pct15" w:color="auto" w:fill="FFFFFF"/>
        </w:rPr>
      </w:pPr>
      <w:r w:rsidRPr="006751C5">
        <w:rPr>
          <w:sz w:val="16"/>
          <w:szCs w:val="16"/>
        </w:rPr>
        <w:t xml:space="preserve">                                                </w:t>
      </w:r>
      <w:r w:rsidRPr="006751C5">
        <w:rPr>
          <w:sz w:val="16"/>
          <w:szCs w:val="16"/>
          <w:u w:val="single"/>
          <w:shd w:val="pct15" w:color="auto" w:fill="FFFFFF"/>
        </w:rPr>
        <w:t xml:space="preserve">8 - DATE EE             </w:t>
      </w:r>
    </w:p>
    <w:p w:rsidR="006751C5" w:rsidRPr="006751C5" w:rsidRDefault="006751C5" w:rsidP="006751C5">
      <w:pPr>
        <w:rPr>
          <w:sz w:val="16"/>
          <w:szCs w:val="16"/>
          <w:u w:val="single"/>
          <w:shd w:val="pct15" w:color="auto" w:fill="FFFFFF"/>
        </w:rPr>
      </w:pPr>
    </w:p>
    <w:p w:rsidR="006751C5" w:rsidRPr="006751C5" w:rsidRDefault="006751C5" w:rsidP="006751C5">
      <w:pPr>
        <w:rPr>
          <w:sz w:val="16"/>
          <w:szCs w:val="16"/>
          <w:u w:val="single"/>
          <w:shd w:val="pct15" w:color="auto" w:fill="FFFFFF"/>
        </w:rPr>
      </w:pPr>
      <w:r w:rsidRPr="006751C5">
        <w:rPr>
          <w:sz w:val="16"/>
          <w:szCs w:val="16"/>
          <w:u w:val="single"/>
          <w:shd w:val="pct15" w:color="auto" w:fill="FFFFFF"/>
        </w:rPr>
        <w:t xml:space="preserve">      **** UNIFORMITY ANALYSIS OF BETWEEN-PLANT STANDARD DEVIATIONS (SD) ****</w:t>
      </w:r>
    </w:p>
    <w:p w:rsidR="006751C5" w:rsidRPr="006751C5" w:rsidRDefault="006751C5" w:rsidP="006751C5"/>
    <w:p w:rsidR="006751C5" w:rsidRPr="006751C5" w:rsidRDefault="006751C5" w:rsidP="006751C5">
      <w:pPr>
        <w:rPr>
          <w:i/>
        </w:rPr>
      </w:pPr>
      <w:r w:rsidRPr="006751C5">
        <w:rPr>
          <w:i/>
        </w:rPr>
        <w:t>[</w:t>
      </w:r>
      <w:proofErr w:type="gramStart"/>
      <w:r w:rsidRPr="006751C5">
        <w:rPr>
          <w:i/>
        </w:rPr>
        <w:t>to</w:t>
      </w:r>
      <w:proofErr w:type="gramEnd"/>
      <w:r w:rsidRPr="006751C5">
        <w:rPr>
          <w:i/>
        </w:rPr>
        <w:t xml:space="preserve"> add this table]</w:t>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proofErr w:type="spellStart"/>
            <w:r w:rsidRPr="006751C5">
              <w:rPr>
                <w:rFonts w:ascii="Calibri" w:hAnsi="Calibri" w:cs="Calibri"/>
                <w:color w:val="000000"/>
                <w:sz w:val="12"/>
                <w:szCs w:val="12"/>
                <w:lang w:val="en-GB" w:eastAsia="en-GB"/>
              </w:rPr>
              <w:t>Char_Mean</w:t>
            </w:r>
            <w:proofErr w:type="spellEnd"/>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proofErr w:type="spellStart"/>
            <w:r w:rsidRPr="006751C5">
              <w:rPr>
                <w:rFonts w:ascii="Calibri" w:hAnsi="Calibri" w:cs="Calibri"/>
                <w:color w:val="000000"/>
                <w:sz w:val="12"/>
                <w:szCs w:val="12"/>
                <w:lang w:val="en-GB" w:eastAsia="en-GB"/>
              </w:rPr>
              <w:t>Adj_LogSD</w:t>
            </w:r>
            <w:proofErr w:type="spellEnd"/>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proofErr w:type="spellStart"/>
            <w:r w:rsidRPr="006751C5">
              <w:rPr>
                <w:rFonts w:ascii="Calibri" w:hAnsi="Calibri" w:cs="Calibri"/>
                <w:color w:val="000000"/>
                <w:sz w:val="12"/>
                <w:szCs w:val="12"/>
                <w:lang w:val="en-GB" w:eastAsia="en-GB"/>
              </w:rPr>
              <w:t>Unadj_Log_SD</w:t>
            </w:r>
            <w:proofErr w:type="spellEnd"/>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Log(SD+1)_y2</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1920" w:type="dxa"/>
            <w:gridSpan w:val="2"/>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2.00</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1.71</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1920" w:type="dxa"/>
            <w:gridSpan w:val="2"/>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1.76</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1.78</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1.96</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2.02</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1.96</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1.71</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1.92</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2.06</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1.99</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2.00</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2.02</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1.72</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1.85</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2.08</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2.06</w:t>
            </w:r>
          </w:p>
        </w:tc>
      </w:tr>
      <w:tr w:rsidR="006751C5" w:rsidRPr="006751C5" w:rsidTr="006751C5">
        <w:trPr>
          <w:trHeight w:val="300"/>
        </w:trPr>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2.00</w:t>
            </w:r>
          </w:p>
        </w:tc>
      </w:tr>
    </w:tbl>
    <w:p w:rsidR="006751C5" w:rsidRPr="006751C5" w:rsidRDefault="006751C5" w:rsidP="006751C5"/>
    <w:p w:rsidR="006751C5" w:rsidRPr="006751C5" w:rsidRDefault="006751C5" w:rsidP="006751C5">
      <w:pPr>
        <w:rPr>
          <w:sz w:val="16"/>
          <w:szCs w:val="16"/>
          <w:u w:val="single"/>
          <w:shd w:val="pct15" w:color="auto" w:fill="FFFFFF"/>
        </w:rPr>
      </w:pPr>
      <w:r w:rsidRPr="006751C5">
        <w:rPr>
          <w:sz w:val="16"/>
          <w:szCs w:val="16"/>
          <w:u w:val="single"/>
          <w:shd w:val="pct15" w:color="auto" w:fill="FFFFFF"/>
        </w:rPr>
        <w:t>SYMBOLS</w:t>
      </w:r>
    </w:p>
    <w:p w:rsidR="006751C5" w:rsidRPr="006751C5" w:rsidRDefault="006751C5" w:rsidP="006751C5">
      <w:pPr>
        <w:rPr>
          <w:sz w:val="16"/>
          <w:szCs w:val="16"/>
          <w:u w:val="single"/>
          <w:shd w:val="pct15" w:color="auto" w:fill="FFFFFF"/>
        </w:rPr>
      </w:pPr>
    </w:p>
    <w:p w:rsidR="006751C5" w:rsidRPr="006751C5" w:rsidRDefault="006751C5" w:rsidP="006751C5">
      <w:pPr>
        <w:rPr>
          <w:sz w:val="16"/>
          <w:szCs w:val="16"/>
          <w:u w:val="single"/>
          <w:shd w:val="pct15" w:color="auto" w:fill="FFFFFF"/>
        </w:rPr>
      </w:pPr>
      <w:r w:rsidRPr="006751C5">
        <w:rPr>
          <w:sz w:val="16"/>
          <w:szCs w:val="16"/>
          <w:u w:val="single"/>
          <w:shd w:val="pct15" w:color="auto" w:fill="FFFFFF"/>
        </w:rPr>
        <w:t xml:space="preserve">    +    SD EXCEEDS OVER-YEARS UNIFORMITY CRITERION AFTER 2 YEARS WITH </w:t>
      </w:r>
      <w:proofErr w:type="gramStart"/>
      <w:r w:rsidRPr="006751C5">
        <w:rPr>
          <w:sz w:val="16"/>
          <w:szCs w:val="16"/>
          <w:u w:val="single"/>
          <w:shd w:val="pct15" w:color="auto" w:fill="FFFFFF"/>
        </w:rPr>
        <w:t>PROBABILITY  0.0030</w:t>
      </w:r>
      <w:proofErr w:type="gramEnd"/>
    </w:p>
    <w:p w:rsidR="006751C5" w:rsidRPr="006751C5" w:rsidRDefault="006751C5" w:rsidP="006751C5">
      <w:pPr>
        <w:rPr>
          <w:sz w:val="16"/>
          <w:szCs w:val="16"/>
          <w:u w:val="single"/>
          <w:shd w:val="pct15" w:color="auto" w:fill="FFFFFF"/>
        </w:rPr>
      </w:pPr>
      <w:r w:rsidRPr="006751C5">
        <w:rPr>
          <w:sz w:val="16"/>
          <w:szCs w:val="16"/>
          <w:u w:val="single"/>
          <w:shd w:val="pct15" w:color="auto" w:fill="FFFFFF"/>
        </w:rPr>
        <w:t xml:space="preserve">    _    NO VERDICT.</w:t>
      </w:r>
    </w:p>
    <w:p w:rsidR="006751C5" w:rsidRPr="006751C5" w:rsidRDefault="006751C5" w:rsidP="006751C5">
      <w:pPr>
        <w:rPr>
          <w:sz w:val="16"/>
          <w:szCs w:val="16"/>
          <w:highlight w:val="yellow"/>
          <w:u w:val="single"/>
          <w:shd w:val="pct15" w:color="auto" w:fill="FFFFFF"/>
        </w:rPr>
      </w:pPr>
      <w:r w:rsidRPr="006751C5">
        <w:rPr>
          <w:sz w:val="16"/>
          <w:szCs w:val="16"/>
          <w:u w:val="single"/>
          <w:shd w:val="pct15" w:color="auto" w:fill="FFFFFF"/>
        </w:rPr>
        <w:t xml:space="preserve">    !    EXTRAPOLATION DETECTED.</w:t>
      </w:r>
    </w:p>
    <w:p w:rsidR="006751C5" w:rsidRPr="006751C5" w:rsidRDefault="006751C5" w:rsidP="006751C5">
      <w:pPr>
        <w:rPr>
          <w:highlight w:val="yellow"/>
        </w:rPr>
      </w:pPr>
    </w:p>
    <w:p w:rsidR="006751C5" w:rsidRPr="006751C5" w:rsidRDefault="006751C5" w:rsidP="006751C5">
      <w:pPr>
        <w:jc w:val="left"/>
        <w:rPr>
          <w:b/>
        </w:rPr>
      </w:pPr>
      <w:r w:rsidRPr="006751C5">
        <w:rPr>
          <w:b/>
        </w:rPr>
        <w:br w:type="page"/>
      </w:r>
    </w:p>
    <w:p w:rsidR="006751C5" w:rsidRPr="006751C5" w:rsidRDefault="006751C5" w:rsidP="006751C5">
      <w:pPr>
        <w:rPr>
          <w:b/>
          <w:u w:val="single"/>
          <w:shd w:val="pct15" w:color="auto" w:fill="FFFFFF"/>
        </w:rPr>
      </w:pPr>
      <w:r w:rsidRPr="006751C5">
        <w:rPr>
          <w:b/>
          <w:u w:val="single"/>
          <w:shd w:val="pct15" w:color="auto" w:fill="FFFFFF"/>
        </w:rPr>
        <w:lastRenderedPageBreak/>
        <w:t>FIGURE A1:</w:t>
      </w:r>
      <w:r w:rsidRPr="006751C5">
        <w:rPr>
          <w:u w:val="single"/>
          <w:shd w:val="pct15" w:color="auto" w:fill="FFFFFF"/>
        </w:rPr>
        <w:t xml:space="preserve"> </w:t>
      </w:r>
      <w:r w:rsidRPr="006751C5">
        <w:rPr>
          <w:b/>
          <w:u w:val="single"/>
          <w:shd w:val="pct15" w:color="auto" w:fill="FFFFFF"/>
        </w:rPr>
        <w:t>Example plot of log SD vs mean from the COYUS program</w:t>
      </w:r>
    </w:p>
    <w:p w:rsidR="006751C5" w:rsidRPr="006751C5" w:rsidRDefault="006751C5" w:rsidP="006751C5">
      <w:pPr>
        <w:rPr>
          <w:b/>
        </w:rPr>
      </w:pPr>
    </w:p>
    <w:p w:rsidR="006751C5" w:rsidRPr="006751C5" w:rsidRDefault="006751C5" w:rsidP="006751C5">
      <w:pPr>
        <w:rPr>
          <w:b/>
        </w:rPr>
      </w:pPr>
      <w:r w:rsidRPr="006751C5">
        <w:rPr>
          <w:i/>
        </w:rPr>
        <w:t>[</w:t>
      </w:r>
      <w:proofErr w:type="gramStart"/>
      <w:r w:rsidRPr="006751C5">
        <w:rPr>
          <w:i/>
        </w:rPr>
        <w:t>to</w:t>
      </w:r>
      <w:proofErr w:type="gramEnd"/>
      <w:r w:rsidRPr="006751C5">
        <w:rPr>
          <w:i/>
        </w:rPr>
        <w:t xml:space="preserve"> add these figures]</w:t>
      </w:r>
    </w:p>
    <w:p w:rsidR="006751C5" w:rsidRPr="006751C5" w:rsidRDefault="006751C5" w:rsidP="006751C5">
      <w:pPr>
        <w:rPr>
          <w:highlight w:val="yellow"/>
        </w:rPr>
      </w:pPr>
      <w:r w:rsidRPr="006751C5">
        <w:rPr>
          <w:highlight w:val="yellow"/>
        </w:rPr>
        <w:object w:dxaOrig="8925" w:dyaOrig="12630">
          <v:shape id="_x0000_i1032" type="#_x0000_t75" style="width:445.35pt;height:396.6pt" o:ole="">
            <v:imagedata r:id="rId27" o:title="" croptop="12075f" cropbottom="12206f"/>
          </v:shape>
          <o:OLEObject Type="Embed" ProgID="AcroExch.Document.DC" ShapeID="_x0000_i1032" DrawAspect="Content" ObjectID="_1648384420" r:id="rId28"/>
        </w:object>
      </w:r>
    </w:p>
    <w:p w:rsidR="006751C5" w:rsidRPr="006751C5" w:rsidRDefault="006751C5" w:rsidP="006751C5">
      <w:pPr>
        <w:rPr>
          <w:highlight w:val="yellow"/>
        </w:rPr>
      </w:pPr>
    </w:p>
    <w:p w:rsidR="006751C5" w:rsidRPr="006751C5" w:rsidRDefault="006751C5" w:rsidP="006751C5">
      <w:pPr>
        <w:rPr>
          <w:u w:val="single"/>
          <w:shd w:val="pct15" w:color="auto" w:fill="FFFFFF"/>
        </w:rPr>
      </w:pPr>
      <w:r w:rsidRPr="006751C5">
        <w:rPr>
          <w:u w:val="single"/>
          <w:shd w:val="pct15" w:color="auto" w:fill="FFFFFF"/>
        </w:rPr>
        <w:t>9.11.1.3</w:t>
      </w:r>
      <w:r w:rsidRPr="006751C5">
        <w:rPr>
          <w:u w:val="single"/>
          <w:shd w:val="pct15" w:color="auto" w:fill="FFFFFF"/>
        </w:rPr>
        <w:tab/>
        <w:t xml:space="preserve">The program also gives a summary over characteristics. See Table A2 for an example. It </w:t>
      </w:r>
      <w:proofErr w:type="gramStart"/>
      <w:r w:rsidRPr="006751C5">
        <w:rPr>
          <w:u w:val="single"/>
          <w:shd w:val="pct15" w:color="auto" w:fill="FFFFFF"/>
        </w:rPr>
        <w:t>can be seen</w:t>
      </w:r>
      <w:proofErr w:type="gramEnd"/>
      <w:r w:rsidRPr="006751C5">
        <w:rPr>
          <w:u w:val="single"/>
          <w:shd w:val="pct15" w:color="auto" w:fill="FFFFFF"/>
        </w:rPr>
        <w:t xml:space="preserve"> that neither candidate fails the COYU uniformity criterion in any characteristics. However, C2 exhibits signs of extrapolation in several characteristics. So the expert </w:t>
      </w:r>
      <w:proofErr w:type="gramStart"/>
      <w:r w:rsidRPr="006751C5">
        <w:rPr>
          <w:u w:val="single"/>
          <w:shd w:val="pct15" w:color="auto" w:fill="FFFFFF"/>
        </w:rPr>
        <w:t>would be advised</w:t>
      </w:r>
      <w:proofErr w:type="gramEnd"/>
      <w:r w:rsidRPr="006751C5">
        <w:rPr>
          <w:u w:val="single"/>
          <w:shd w:val="pct15" w:color="auto" w:fill="FFFFFF"/>
        </w:rPr>
        <w:t xml:space="preserve"> to look at this candidate with care.</w:t>
      </w:r>
    </w:p>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Pr>
        <w:rPr>
          <w:highlight w:val="yellow"/>
        </w:rPr>
      </w:pPr>
      <w:r w:rsidRPr="006751C5">
        <w:rPr>
          <w:b/>
        </w:rPr>
        <w:t>TABLE A2:</w:t>
      </w:r>
      <w:r w:rsidRPr="006751C5">
        <w:t xml:space="preserve"> </w:t>
      </w:r>
      <w:r w:rsidRPr="006751C5">
        <w:rPr>
          <w:b/>
        </w:rPr>
        <w:t xml:space="preserve">Example of </w:t>
      </w:r>
      <w:r w:rsidRPr="006751C5">
        <w:rPr>
          <w:b/>
          <w:strike/>
          <w:shd w:val="pct15" w:color="auto" w:fill="FFFFFF"/>
        </w:rPr>
        <w:t>supplementary DUST output for date of ear emergency (char.8)</w:t>
      </w:r>
      <w:r w:rsidRPr="006751C5">
        <w:rPr>
          <w:b/>
          <w:u w:val="single"/>
          <w:shd w:val="pct15" w:color="auto" w:fill="FFFFFF"/>
        </w:rPr>
        <w:t xml:space="preserve"> summary output from the COYUS program</w:t>
      </w:r>
    </w:p>
    <w:p w:rsidR="006751C5" w:rsidRPr="006751C5" w:rsidRDefault="00BB2369" w:rsidP="006751C5">
      <w:pPr>
        <w:rPr>
          <w:i/>
        </w:rPr>
      </w:pPr>
      <w:r>
        <w:rPr>
          <w:i/>
          <w:noProof/>
        </w:rPr>
        <w:object w:dxaOrig="1440" w:dyaOrig="1440">
          <v:shape id="_x0000_s1029" type="#_x0000_t75" style="position:absolute;left:0;text-align:left;margin-left:51pt;margin-top:31.2pt;width:379.55pt;height:615.5pt;z-index:-251635712;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9" o:title="" cropright="23422f"/>
            <w10:wrap type="tight"/>
          </v:shape>
          <o:OLEObject Type="Embed" ProgID="Word.Picture.8" ShapeID="_x0000_s1029" DrawAspect="Content" ObjectID="_1648384422" r:id="rId30"/>
        </w:object>
      </w:r>
      <w:r w:rsidR="006751C5" w:rsidRPr="006751C5">
        <w:rPr>
          <w:i/>
        </w:rPr>
        <w:t>[</w:t>
      </w:r>
      <w:proofErr w:type="gramStart"/>
      <w:r w:rsidR="006751C5" w:rsidRPr="006751C5">
        <w:rPr>
          <w:i/>
        </w:rPr>
        <w:t>to</w:t>
      </w:r>
      <w:proofErr w:type="gramEnd"/>
      <w:r w:rsidR="006751C5" w:rsidRPr="006751C5">
        <w:rPr>
          <w:i/>
        </w:rPr>
        <w:t xml:space="preserve"> delete this table]</w:t>
      </w: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i/>
        </w:rPr>
      </w:pPr>
    </w:p>
    <w:p w:rsidR="006751C5" w:rsidRPr="006751C5" w:rsidRDefault="006751C5" w:rsidP="006751C5">
      <w:pPr>
        <w:rPr>
          <w:sz w:val="16"/>
        </w:rPr>
      </w:pPr>
    </w:p>
    <w:p w:rsidR="006751C5" w:rsidRPr="006751C5" w:rsidRDefault="006751C5" w:rsidP="006751C5">
      <w:pPr>
        <w:rPr>
          <w:b/>
        </w:rPr>
      </w:pPr>
    </w:p>
    <w:p w:rsidR="006751C5" w:rsidRPr="006751C5" w:rsidRDefault="006751C5" w:rsidP="006751C5"/>
    <w:p w:rsidR="006751C5" w:rsidRPr="006751C5" w:rsidRDefault="006751C5" w:rsidP="006751C5">
      <w:pPr>
        <w:rPr>
          <w:sz w:val="16"/>
          <w:szCs w:val="16"/>
          <w:u w:val="single"/>
          <w:shd w:val="pct15" w:color="auto" w:fill="FFFFFF"/>
        </w:rPr>
      </w:pPr>
      <w:r w:rsidRPr="006751C5">
        <w:rPr>
          <w:sz w:val="16"/>
          <w:szCs w:val="16"/>
          <w:u w:val="single"/>
          <w:shd w:val="pct15" w:color="auto" w:fill="FFFFFF"/>
        </w:rPr>
        <w:t>CANDIDATE SUMMARY</w:t>
      </w:r>
    </w:p>
    <w:p w:rsidR="006751C5" w:rsidRPr="006751C5" w:rsidRDefault="006751C5" w:rsidP="006751C5">
      <w:pPr>
        <w:rPr>
          <w:sz w:val="16"/>
          <w:szCs w:val="16"/>
          <w:u w:val="single"/>
          <w:shd w:val="pct15" w:color="auto" w:fill="FFFFFF"/>
        </w:rPr>
      </w:pPr>
    </w:p>
    <w:p w:rsidR="006751C5" w:rsidRPr="006751C5" w:rsidRDefault="006751C5" w:rsidP="006751C5">
      <w:pPr>
        <w:rPr>
          <w:i/>
        </w:rPr>
      </w:pPr>
      <w:r w:rsidRPr="006751C5">
        <w:rPr>
          <w:i/>
        </w:rPr>
        <w:t>[</w:t>
      </w:r>
      <w:proofErr w:type="gramStart"/>
      <w:r w:rsidRPr="006751C5">
        <w:rPr>
          <w:i/>
        </w:rPr>
        <w:t>to</w:t>
      </w:r>
      <w:proofErr w:type="gramEnd"/>
      <w:r w:rsidRPr="006751C5">
        <w:rPr>
          <w:i/>
        </w:rPr>
        <w:t xml:space="preserve"> add this table]</w:t>
      </w:r>
    </w:p>
    <w:p w:rsidR="006751C5" w:rsidRPr="006751C5" w:rsidRDefault="006751C5" w:rsidP="006751C5">
      <w:pPr>
        <w:rPr>
          <w:i/>
        </w:rPr>
      </w:pP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6751C5" w:rsidRPr="006751C5" w:rsidTr="006751C5">
        <w:trPr>
          <w:trHeight w:val="300"/>
        </w:trPr>
        <w:tc>
          <w:tcPr>
            <w:tcW w:w="463"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41</w:t>
            </w:r>
          </w:p>
        </w:tc>
      </w:tr>
      <w:tr w:rsidR="006751C5" w:rsidRPr="006751C5" w:rsidTr="006751C5">
        <w:trPr>
          <w:trHeight w:val="300"/>
        </w:trPr>
        <w:tc>
          <w:tcPr>
            <w:tcW w:w="463"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w:t>
            </w:r>
          </w:p>
        </w:tc>
      </w:tr>
      <w:tr w:rsidR="006751C5" w:rsidRPr="006751C5" w:rsidTr="006751C5">
        <w:trPr>
          <w:trHeight w:val="300"/>
        </w:trPr>
        <w:tc>
          <w:tcPr>
            <w:tcW w:w="463"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_</w:t>
            </w:r>
          </w:p>
        </w:tc>
      </w:tr>
    </w:tbl>
    <w:p w:rsidR="006751C5" w:rsidRPr="006751C5" w:rsidRDefault="006751C5" w:rsidP="006751C5"/>
    <w:p w:rsidR="006751C5" w:rsidRPr="006751C5" w:rsidRDefault="006751C5" w:rsidP="006751C5"/>
    <w:p w:rsidR="006751C5" w:rsidRPr="006751C5" w:rsidRDefault="006751C5" w:rsidP="006751C5">
      <w:pPr>
        <w:rPr>
          <w:sz w:val="16"/>
          <w:szCs w:val="16"/>
          <w:u w:val="single"/>
          <w:shd w:val="pct15" w:color="auto" w:fill="FFFFFF"/>
        </w:rPr>
      </w:pPr>
      <w:r w:rsidRPr="006751C5">
        <w:rPr>
          <w:sz w:val="16"/>
          <w:szCs w:val="16"/>
          <w:u w:val="single"/>
          <w:shd w:val="pct15" w:color="auto" w:fill="FFFFFF"/>
        </w:rPr>
        <w:t>SYMBOLS</w:t>
      </w:r>
    </w:p>
    <w:p w:rsidR="006751C5" w:rsidRPr="006751C5" w:rsidRDefault="006751C5" w:rsidP="006751C5">
      <w:pPr>
        <w:rPr>
          <w:sz w:val="16"/>
          <w:szCs w:val="16"/>
          <w:u w:val="single"/>
          <w:shd w:val="pct15" w:color="auto" w:fill="FFFFFF"/>
        </w:rPr>
      </w:pPr>
    </w:p>
    <w:p w:rsidR="006751C5" w:rsidRPr="006751C5" w:rsidRDefault="006751C5" w:rsidP="006751C5">
      <w:pPr>
        <w:rPr>
          <w:sz w:val="16"/>
          <w:szCs w:val="16"/>
          <w:u w:val="single"/>
          <w:shd w:val="pct15" w:color="auto" w:fill="FFFFFF"/>
        </w:rPr>
      </w:pPr>
      <w:r w:rsidRPr="006751C5">
        <w:rPr>
          <w:sz w:val="16"/>
          <w:szCs w:val="16"/>
          <w:u w:val="single"/>
          <w:shd w:val="pct15" w:color="auto" w:fill="FFFFFF"/>
        </w:rPr>
        <w:t xml:space="preserve">    +    SD EXCEEDS OVER-YEARS UNIFORMITY CRITERION AFTER 2 YEARS WITH </w:t>
      </w:r>
      <w:proofErr w:type="gramStart"/>
      <w:r w:rsidRPr="006751C5">
        <w:rPr>
          <w:sz w:val="16"/>
          <w:szCs w:val="16"/>
          <w:u w:val="single"/>
          <w:shd w:val="pct15" w:color="auto" w:fill="FFFFFF"/>
        </w:rPr>
        <w:t>PROBABILITY  0.0030</w:t>
      </w:r>
      <w:proofErr w:type="gramEnd"/>
    </w:p>
    <w:p w:rsidR="006751C5" w:rsidRPr="006751C5" w:rsidRDefault="006751C5" w:rsidP="006751C5">
      <w:pPr>
        <w:rPr>
          <w:sz w:val="16"/>
          <w:szCs w:val="16"/>
          <w:u w:val="single"/>
          <w:shd w:val="pct15" w:color="auto" w:fill="FFFFFF"/>
        </w:rPr>
      </w:pPr>
      <w:r w:rsidRPr="006751C5">
        <w:rPr>
          <w:sz w:val="16"/>
          <w:szCs w:val="16"/>
          <w:u w:val="single"/>
          <w:shd w:val="pct15" w:color="auto" w:fill="FFFFFF"/>
        </w:rPr>
        <w:t xml:space="preserve">    !    EXTRAPOLATION DETECTED.</w:t>
      </w:r>
    </w:p>
    <w:p w:rsidR="006751C5" w:rsidRPr="006751C5" w:rsidRDefault="006751C5" w:rsidP="006751C5">
      <w:pPr>
        <w:rPr>
          <w:u w:val="single"/>
          <w:shd w:val="pct15" w:color="auto" w:fill="FFFFFF"/>
        </w:rPr>
      </w:pPr>
    </w:p>
    <w:p w:rsidR="006751C5" w:rsidRPr="006751C5" w:rsidRDefault="006751C5" w:rsidP="006751C5">
      <w:pPr>
        <w:rPr>
          <w:sz w:val="16"/>
          <w:szCs w:val="16"/>
          <w:u w:val="single"/>
          <w:shd w:val="pct15" w:color="auto" w:fill="FFFFFF"/>
        </w:rPr>
      </w:pPr>
      <w:r w:rsidRPr="006751C5">
        <w:rPr>
          <w:sz w:val="16"/>
          <w:szCs w:val="16"/>
          <w:u w:val="single"/>
          <w:shd w:val="pct15" w:color="auto" w:fill="FFFFFF"/>
        </w:rPr>
        <w:t>CANDIDATE UNIFORMITY CRITERIA</w:t>
      </w:r>
    </w:p>
    <w:p w:rsidR="006751C5" w:rsidRPr="006751C5" w:rsidRDefault="006751C5" w:rsidP="006751C5">
      <w:pPr>
        <w:rPr>
          <w:sz w:val="16"/>
          <w:szCs w:val="16"/>
          <w:u w:val="single"/>
          <w:shd w:val="pct15" w:color="auto" w:fill="FFFFFF"/>
        </w:rPr>
      </w:pPr>
    </w:p>
    <w:p w:rsidR="006751C5" w:rsidRPr="006751C5" w:rsidRDefault="006751C5" w:rsidP="006751C5">
      <w:pPr>
        <w:rPr>
          <w:i/>
        </w:rPr>
      </w:pPr>
      <w:r w:rsidRPr="006751C5">
        <w:rPr>
          <w:i/>
        </w:rPr>
        <w:t>[</w:t>
      </w:r>
      <w:proofErr w:type="gramStart"/>
      <w:r w:rsidRPr="006751C5">
        <w:rPr>
          <w:i/>
        </w:rPr>
        <w:t>to</w:t>
      </w:r>
      <w:proofErr w:type="gramEnd"/>
      <w:r w:rsidRPr="006751C5">
        <w:rPr>
          <w:i/>
        </w:rPr>
        <w:t xml:space="preserve"> add this table]</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6751C5" w:rsidRPr="006751C5" w:rsidTr="006751C5">
        <w:trPr>
          <w:trHeight w:val="300"/>
        </w:trPr>
        <w:tc>
          <w:tcPr>
            <w:tcW w:w="45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41</w:t>
            </w:r>
          </w:p>
        </w:tc>
      </w:tr>
      <w:tr w:rsidR="006751C5" w:rsidRPr="006751C5" w:rsidTr="006751C5">
        <w:trPr>
          <w:trHeight w:val="300"/>
        </w:trPr>
        <w:tc>
          <w:tcPr>
            <w:tcW w:w="1019" w:type="dxa"/>
            <w:gridSpan w:val="2"/>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45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0.196</w:t>
            </w:r>
          </w:p>
        </w:tc>
      </w:tr>
      <w:tr w:rsidR="006751C5" w:rsidRPr="006751C5" w:rsidTr="006751C5">
        <w:trPr>
          <w:trHeight w:val="300"/>
        </w:trPr>
        <w:tc>
          <w:tcPr>
            <w:tcW w:w="45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0.187</w:t>
            </w:r>
          </w:p>
        </w:tc>
      </w:tr>
      <w:tr w:rsidR="006751C5" w:rsidRPr="006751C5" w:rsidTr="006751C5">
        <w:trPr>
          <w:trHeight w:val="300"/>
        </w:trPr>
        <w:tc>
          <w:tcPr>
            <w:tcW w:w="45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1019" w:type="dxa"/>
            <w:gridSpan w:val="2"/>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left"/>
              <w:rPr>
                <w:rFonts w:ascii="Times New Roman" w:hAnsi="Times New Roman"/>
                <w:sz w:val="12"/>
                <w:szCs w:val="12"/>
                <w:lang w:val="en-GB" w:eastAsia="en-GB"/>
              </w:rPr>
            </w:pPr>
          </w:p>
        </w:tc>
      </w:tr>
      <w:tr w:rsidR="006751C5" w:rsidRPr="006751C5" w:rsidTr="006751C5">
        <w:trPr>
          <w:trHeight w:val="300"/>
        </w:trPr>
        <w:tc>
          <w:tcPr>
            <w:tcW w:w="45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0.196</w:t>
            </w:r>
          </w:p>
        </w:tc>
      </w:tr>
      <w:tr w:rsidR="006751C5" w:rsidRPr="006751C5" w:rsidTr="006751C5">
        <w:trPr>
          <w:trHeight w:val="300"/>
        </w:trPr>
        <w:tc>
          <w:tcPr>
            <w:tcW w:w="45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6751C5" w:rsidRPr="006751C5" w:rsidRDefault="006751C5" w:rsidP="006751C5">
            <w:pPr>
              <w:jc w:val="lef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6751C5" w:rsidRPr="006751C5" w:rsidRDefault="006751C5" w:rsidP="006751C5">
            <w:pPr>
              <w:jc w:val="right"/>
              <w:rPr>
                <w:rFonts w:ascii="Calibri" w:hAnsi="Calibri" w:cs="Calibri"/>
                <w:color w:val="000000"/>
                <w:sz w:val="12"/>
                <w:szCs w:val="12"/>
                <w:lang w:val="en-GB" w:eastAsia="en-GB"/>
              </w:rPr>
            </w:pPr>
            <w:r w:rsidRPr="006751C5">
              <w:rPr>
                <w:rFonts w:ascii="Calibri" w:hAnsi="Calibri" w:cs="Calibri"/>
                <w:color w:val="000000"/>
                <w:sz w:val="12"/>
                <w:szCs w:val="12"/>
                <w:lang w:val="en-GB" w:eastAsia="en-GB"/>
              </w:rPr>
              <w:t>0.187</w:t>
            </w:r>
          </w:p>
        </w:tc>
      </w:tr>
    </w:tbl>
    <w:p w:rsidR="006751C5" w:rsidRPr="006751C5" w:rsidRDefault="006751C5" w:rsidP="006751C5">
      <w:pPr>
        <w:rPr>
          <w:b/>
        </w:rPr>
      </w:pPr>
    </w:p>
    <w:p w:rsidR="006751C5" w:rsidRPr="006751C5" w:rsidRDefault="006751C5" w:rsidP="006751C5">
      <w:pPr>
        <w:rPr>
          <w:b/>
        </w:rPr>
      </w:pPr>
    </w:p>
    <w:p w:rsidR="006751C5" w:rsidRPr="006751C5" w:rsidRDefault="006751C5" w:rsidP="006751C5">
      <w:pPr>
        <w:rPr>
          <w:b/>
          <w:u w:val="single"/>
          <w:shd w:val="pct15" w:color="auto" w:fill="FFFFFF"/>
        </w:rPr>
      </w:pPr>
      <w:r w:rsidRPr="006751C5">
        <w:rPr>
          <w:u w:val="single"/>
          <w:shd w:val="pct15" w:color="auto" w:fill="FFFFFF"/>
        </w:rPr>
        <w:t>9.11.1.4</w:t>
      </w:r>
      <w:r w:rsidRPr="006751C5">
        <w:rPr>
          <w:u w:val="single"/>
          <w:shd w:val="pct15" w:color="auto" w:fill="FFFFFF"/>
        </w:rPr>
        <w:tab/>
        <w:t>The COYUS program also outputs a comma-separated value formatted file of results to allow easy transfer to Excel.</w:t>
      </w:r>
    </w:p>
    <w:p w:rsidR="006751C5" w:rsidRPr="006751C5" w:rsidRDefault="006751C5" w:rsidP="006751C5">
      <w:pPr>
        <w:rPr>
          <w:b/>
        </w:rPr>
      </w:pPr>
    </w:p>
    <w:p w:rsidR="006751C5" w:rsidRPr="00EA508D" w:rsidRDefault="006751C5" w:rsidP="00EA508D">
      <w:pPr>
        <w:rPr>
          <w:u w:val="single"/>
        </w:rPr>
      </w:pPr>
      <w:bookmarkStart w:id="61" w:name="_Toc219640857"/>
      <w:bookmarkStart w:id="62" w:name="_Toc46335964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EA508D">
        <w:rPr>
          <w:u w:val="single"/>
        </w:rPr>
        <w:t>9.</w:t>
      </w:r>
      <w:r w:rsidRPr="00EA508D">
        <w:rPr>
          <w:u w:val="single"/>
          <w:shd w:val="pct15" w:color="auto" w:fill="FFFFFF"/>
        </w:rPr>
        <w:t>12</w:t>
      </w:r>
      <w:r w:rsidRPr="00EA508D">
        <w:rPr>
          <w:u w:val="single"/>
        </w:rPr>
        <w:tab/>
        <w:t>Schemes used for the application of COYU</w:t>
      </w:r>
      <w:bookmarkEnd w:id="61"/>
      <w:bookmarkEnd w:id="62"/>
    </w:p>
    <w:p w:rsidR="006751C5" w:rsidRPr="006751C5" w:rsidRDefault="006751C5" w:rsidP="006751C5"/>
    <w:p w:rsidR="006751C5" w:rsidRPr="006751C5" w:rsidRDefault="006751C5" w:rsidP="006751C5">
      <w:r w:rsidRPr="006751C5">
        <w:t xml:space="preserve">The following four cases are </w:t>
      </w:r>
      <w:proofErr w:type="gramStart"/>
      <w:r w:rsidRPr="006751C5">
        <w:t>those which</w:t>
      </w:r>
      <w:proofErr w:type="gramEnd"/>
      <w:r w:rsidRPr="006751C5">
        <w:t>, in general, represent the different situations which may arise where COYU is used in DUS testing:</w:t>
      </w:r>
    </w:p>
    <w:p w:rsidR="006751C5" w:rsidRPr="006751C5" w:rsidRDefault="006751C5" w:rsidP="006751C5"/>
    <w:p w:rsidR="006751C5" w:rsidRPr="006751C5" w:rsidRDefault="006751C5" w:rsidP="006751C5">
      <w:pPr>
        <w:rPr>
          <w:spacing w:val="-2"/>
        </w:rPr>
      </w:pPr>
      <w:r w:rsidRPr="006751C5">
        <w:rPr>
          <w:spacing w:val="-2"/>
        </w:rPr>
        <w:t xml:space="preserve">Scheme A:  Test is conducted over </w:t>
      </w:r>
      <w:proofErr w:type="gramStart"/>
      <w:r w:rsidRPr="006751C5">
        <w:rPr>
          <w:spacing w:val="-2"/>
        </w:rPr>
        <w:t>2</w:t>
      </w:r>
      <w:proofErr w:type="gramEnd"/>
      <w:r w:rsidRPr="006751C5">
        <w:rPr>
          <w:spacing w:val="-2"/>
        </w:rPr>
        <w:t xml:space="preserve"> independent growing cycles and decisions made after 2 growing cycles (a growing cycle could be a year and is further on denoted by cycle)</w:t>
      </w:r>
    </w:p>
    <w:p w:rsidR="006751C5" w:rsidRPr="006751C5" w:rsidRDefault="006751C5" w:rsidP="006751C5">
      <w:pPr>
        <w:ind w:left="1134" w:hanging="1134"/>
      </w:pPr>
    </w:p>
    <w:p w:rsidR="006751C5" w:rsidRPr="006751C5" w:rsidRDefault="006751C5" w:rsidP="006751C5">
      <w:pPr>
        <w:rPr>
          <w:spacing w:val="-2"/>
        </w:rPr>
      </w:pPr>
      <w:r w:rsidRPr="006751C5">
        <w:rPr>
          <w:spacing w:val="-2"/>
        </w:rPr>
        <w:t xml:space="preserve">Scheme B:  Test is conducted over </w:t>
      </w:r>
      <w:proofErr w:type="gramStart"/>
      <w:r w:rsidRPr="006751C5">
        <w:rPr>
          <w:spacing w:val="-2"/>
        </w:rPr>
        <w:t>3</w:t>
      </w:r>
      <w:proofErr w:type="gramEnd"/>
      <w:r w:rsidRPr="006751C5">
        <w:rPr>
          <w:spacing w:val="-2"/>
        </w:rPr>
        <w:t xml:space="preserve"> independent growing cycles and decisions made after 3 cycles </w:t>
      </w:r>
    </w:p>
    <w:p w:rsidR="006751C5" w:rsidRPr="006751C5" w:rsidRDefault="006751C5" w:rsidP="006751C5">
      <w:pPr>
        <w:ind w:left="1134" w:hanging="1134"/>
      </w:pPr>
    </w:p>
    <w:p w:rsidR="006751C5" w:rsidRPr="006751C5" w:rsidRDefault="006751C5" w:rsidP="006751C5">
      <w:r w:rsidRPr="006751C5">
        <w:rPr>
          <w:spacing w:val="-2"/>
        </w:rPr>
        <w:t xml:space="preserve">Scheme C:  </w:t>
      </w:r>
      <w:r w:rsidRPr="006751C5">
        <w:t xml:space="preserve">Test is conducted over </w:t>
      </w:r>
      <w:proofErr w:type="gramStart"/>
      <w:r w:rsidRPr="006751C5">
        <w:t>3</w:t>
      </w:r>
      <w:proofErr w:type="gramEnd"/>
      <w:r w:rsidRPr="006751C5">
        <w:t xml:space="preserve"> </w:t>
      </w:r>
      <w:r w:rsidRPr="006751C5">
        <w:rPr>
          <w:color w:val="000000"/>
        </w:rPr>
        <w:t>independent growing cycles</w:t>
      </w:r>
      <w:r w:rsidRPr="006751C5">
        <w:t xml:space="preserve"> and decisions made after 3 cycles, but a variety may be accepted after 2 cycles </w:t>
      </w:r>
    </w:p>
    <w:p w:rsidR="006751C5" w:rsidRPr="006751C5" w:rsidRDefault="006751C5" w:rsidP="006751C5">
      <w:pPr>
        <w:ind w:left="1134" w:hanging="1134"/>
      </w:pPr>
    </w:p>
    <w:p w:rsidR="006751C5" w:rsidRPr="006751C5" w:rsidRDefault="006751C5" w:rsidP="006751C5">
      <w:r w:rsidRPr="006751C5">
        <w:rPr>
          <w:spacing w:val="-2"/>
        </w:rPr>
        <w:t xml:space="preserve">Scheme D:  </w:t>
      </w:r>
      <w:r w:rsidRPr="006751C5">
        <w:t xml:space="preserve">Test is conducted over </w:t>
      </w:r>
      <w:proofErr w:type="gramStart"/>
      <w:r w:rsidRPr="006751C5">
        <w:t>3</w:t>
      </w:r>
      <w:proofErr w:type="gramEnd"/>
      <w:r w:rsidRPr="006751C5">
        <w:t xml:space="preserve"> </w:t>
      </w:r>
      <w:r w:rsidRPr="006751C5">
        <w:rPr>
          <w:color w:val="000000"/>
        </w:rPr>
        <w:t>independent growing cycles and</w:t>
      </w:r>
      <w:r w:rsidRPr="006751C5">
        <w:t xml:space="preserve"> decisions made after 3 cycles, but a variety may be accepted or rejected after 2 cycles </w:t>
      </w:r>
    </w:p>
    <w:p w:rsidR="006751C5" w:rsidRPr="006751C5" w:rsidRDefault="006751C5" w:rsidP="006751C5">
      <w:pPr>
        <w:keepNext/>
        <w:ind w:left="851" w:right="851" w:hanging="567"/>
        <w:contextualSpacing/>
        <w:jc w:val="left"/>
        <w:rPr>
          <w:smallCaps/>
          <w:noProof/>
          <w:sz w:val="18"/>
        </w:rPr>
      </w:pPr>
    </w:p>
    <w:p w:rsidR="006751C5" w:rsidRPr="006751C5" w:rsidRDefault="006751C5" w:rsidP="006751C5">
      <w:r w:rsidRPr="006751C5">
        <w:t xml:space="preserve">The stages at which the decisions </w:t>
      </w:r>
      <w:proofErr w:type="gramStart"/>
      <w:r w:rsidRPr="006751C5">
        <w:t>are made</w:t>
      </w:r>
      <w:proofErr w:type="gramEnd"/>
      <w:r w:rsidRPr="006751C5">
        <w:t xml:space="preserve"> in Cases A to </w:t>
      </w:r>
      <w:proofErr w:type="spellStart"/>
      <w:r w:rsidRPr="006751C5">
        <w:t>D are</w:t>
      </w:r>
      <w:proofErr w:type="spellEnd"/>
      <w:r w:rsidRPr="006751C5">
        <w:t xml:space="preserve"> illustrated in figures 1 to 4 respectively.  These also illustrate the various standard probability levels (</w:t>
      </w:r>
      <w:r w:rsidRPr="006751C5">
        <w:rPr>
          <w:snapToGrid w:val="0"/>
          <w:color w:val="000000"/>
        </w:rPr>
        <w:t>p</w:t>
      </w:r>
      <w:r w:rsidRPr="006751C5">
        <w:rPr>
          <w:snapToGrid w:val="0"/>
          <w:color w:val="000000"/>
          <w:vertAlign w:val="subscript"/>
        </w:rPr>
        <w:t>u2</w:t>
      </w:r>
      <w:r w:rsidRPr="006751C5">
        <w:t>,</w:t>
      </w:r>
      <w:r w:rsidRPr="006751C5">
        <w:rPr>
          <w:snapToGrid w:val="0"/>
          <w:color w:val="000000"/>
        </w:rPr>
        <w:t xml:space="preserve"> p</w:t>
      </w:r>
      <w:r w:rsidRPr="006751C5">
        <w:rPr>
          <w:snapToGrid w:val="0"/>
          <w:color w:val="000000"/>
          <w:vertAlign w:val="subscript"/>
        </w:rPr>
        <w:t>nu2</w:t>
      </w:r>
      <w:r w:rsidRPr="006751C5">
        <w:t xml:space="preserve"> and </w:t>
      </w:r>
      <w:r w:rsidRPr="006751C5">
        <w:rPr>
          <w:snapToGrid w:val="0"/>
          <w:color w:val="000000"/>
        </w:rPr>
        <w:t>p</w:t>
      </w:r>
      <w:r w:rsidRPr="006751C5">
        <w:rPr>
          <w:snapToGrid w:val="0"/>
          <w:color w:val="000000"/>
          <w:vertAlign w:val="subscript"/>
        </w:rPr>
        <w:t>u3</w:t>
      </w:r>
      <w:r w:rsidRPr="006751C5">
        <w:t xml:space="preserve">) which </w:t>
      </w:r>
      <w:proofErr w:type="gramStart"/>
      <w:r w:rsidRPr="006751C5">
        <w:t>are needed</w:t>
      </w:r>
      <w:proofErr w:type="gramEnd"/>
      <w:r w:rsidRPr="006751C5">
        <w:t xml:space="preserve"> to calculate the COYU criteria depending on the case.  These </w:t>
      </w:r>
      <w:proofErr w:type="gramStart"/>
      <w:r w:rsidRPr="006751C5">
        <w:t>are defined</w:t>
      </w:r>
      <w:proofErr w:type="gramEnd"/>
      <w:r w:rsidRPr="006751C5">
        <w:t xml:space="preserve"> as follows:</w:t>
      </w:r>
    </w:p>
    <w:p w:rsidR="006751C5" w:rsidRPr="006751C5" w:rsidRDefault="006751C5" w:rsidP="006751C5"/>
    <w:tbl>
      <w:tblPr>
        <w:tblW w:w="0" w:type="auto"/>
        <w:jc w:val="center"/>
        <w:tblLayout w:type="fixed"/>
        <w:tblLook w:val="0000" w:firstRow="0" w:lastRow="0" w:firstColumn="0" w:lastColumn="0" w:noHBand="0" w:noVBand="0"/>
      </w:tblPr>
      <w:tblGrid>
        <w:gridCol w:w="2093"/>
        <w:gridCol w:w="4819"/>
      </w:tblGrid>
      <w:tr w:rsidR="006751C5" w:rsidRPr="006751C5" w:rsidTr="006751C5">
        <w:trPr>
          <w:jc w:val="center"/>
        </w:trPr>
        <w:tc>
          <w:tcPr>
            <w:tcW w:w="2093" w:type="dxa"/>
          </w:tcPr>
          <w:p w:rsidR="006751C5" w:rsidRPr="006751C5" w:rsidRDefault="006751C5" w:rsidP="006751C5">
            <w:pPr>
              <w:rPr>
                <w:b/>
              </w:rPr>
            </w:pPr>
            <w:r w:rsidRPr="006751C5">
              <w:rPr>
                <w:b/>
              </w:rPr>
              <w:t>Probability Level</w:t>
            </w:r>
          </w:p>
        </w:tc>
        <w:tc>
          <w:tcPr>
            <w:tcW w:w="4819" w:type="dxa"/>
          </w:tcPr>
          <w:p w:rsidR="006751C5" w:rsidRPr="006751C5" w:rsidRDefault="006751C5" w:rsidP="006751C5">
            <w:pPr>
              <w:rPr>
                <w:b/>
              </w:rPr>
            </w:pPr>
            <w:r w:rsidRPr="006751C5">
              <w:rPr>
                <w:b/>
              </w:rPr>
              <w:t>Used to decide whether a variety is :-</w:t>
            </w:r>
          </w:p>
        </w:tc>
      </w:tr>
      <w:tr w:rsidR="006751C5" w:rsidRPr="006751C5" w:rsidTr="006751C5">
        <w:trPr>
          <w:jc w:val="center"/>
        </w:trPr>
        <w:tc>
          <w:tcPr>
            <w:tcW w:w="2093" w:type="dxa"/>
          </w:tcPr>
          <w:p w:rsidR="006751C5" w:rsidRPr="006751C5" w:rsidRDefault="006751C5" w:rsidP="006751C5">
            <w:pPr>
              <w:ind w:left="798"/>
            </w:pPr>
            <w:r w:rsidRPr="006751C5">
              <w:t>p</w:t>
            </w:r>
            <w:r w:rsidRPr="006751C5">
              <w:rPr>
                <w:vertAlign w:val="subscript"/>
              </w:rPr>
              <w:t>u2</w:t>
            </w:r>
          </w:p>
        </w:tc>
        <w:tc>
          <w:tcPr>
            <w:tcW w:w="4819" w:type="dxa"/>
          </w:tcPr>
          <w:p w:rsidR="006751C5" w:rsidRPr="006751C5" w:rsidRDefault="006751C5" w:rsidP="006751C5">
            <w:r w:rsidRPr="006751C5">
              <w:t xml:space="preserve">uniform in a characteristic after 2 cycles </w:t>
            </w:r>
          </w:p>
        </w:tc>
      </w:tr>
      <w:tr w:rsidR="006751C5" w:rsidRPr="006751C5" w:rsidTr="006751C5">
        <w:trPr>
          <w:jc w:val="center"/>
        </w:trPr>
        <w:tc>
          <w:tcPr>
            <w:tcW w:w="2093" w:type="dxa"/>
          </w:tcPr>
          <w:p w:rsidR="006751C5" w:rsidRPr="006751C5" w:rsidRDefault="006751C5" w:rsidP="006751C5">
            <w:pPr>
              <w:ind w:left="798"/>
            </w:pPr>
            <w:r w:rsidRPr="006751C5">
              <w:t>p</w:t>
            </w:r>
            <w:r w:rsidRPr="006751C5">
              <w:rPr>
                <w:vertAlign w:val="subscript"/>
              </w:rPr>
              <w:t>nu2</w:t>
            </w:r>
          </w:p>
        </w:tc>
        <w:tc>
          <w:tcPr>
            <w:tcW w:w="4819" w:type="dxa"/>
          </w:tcPr>
          <w:p w:rsidR="006751C5" w:rsidRPr="006751C5" w:rsidRDefault="006751C5" w:rsidP="006751C5">
            <w:r w:rsidRPr="006751C5">
              <w:t xml:space="preserve">non-uniform after 2 cycles </w:t>
            </w:r>
          </w:p>
        </w:tc>
      </w:tr>
      <w:tr w:rsidR="006751C5" w:rsidRPr="006751C5" w:rsidTr="006751C5">
        <w:trPr>
          <w:jc w:val="center"/>
        </w:trPr>
        <w:tc>
          <w:tcPr>
            <w:tcW w:w="2093" w:type="dxa"/>
          </w:tcPr>
          <w:p w:rsidR="006751C5" w:rsidRPr="006751C5" w:rsidRDefault="006751C5" w:rsidP="006751C5">
            <w:pPr>
              <w:ind w:left="798"/>
            </w:pPr>
            <w:r w:rsidRPr="006751C5">
              <w:t>p</w:t>
            </w:r>
            <w:r w:rsidRPr="006751C5">
              <w:rPr>
                <w:vertAlign w:val="subscript"/>
              </w:rPr>
              <w:t>u3</w:t>
            </w:r>
          </w:p>
        </w:tc>
        <w:tc>
          <w:tcPr>
            <w:tcW w:w="4819" w:type="dxa"/>
          </w:tcPr>
          <w:p w:rsidR="006751C5" w:rsidRPr="006751C5" w:rsidRDefault="006751C5" w:rsidP="006751C5">
            <w:r w:rsidRPr="006751C5">
              <w:t xml:space="preserve">uniform in a characteristic after 3 cycles </w:t>
            </w:r>
          </w:p>
        </w:tc>
      </w:tr>
    </w:tbl>
    <w:p w:rsidR="006751C5" w:rsidRPr="006751C5" w:rsidRDefault="006751C5" w:rsidP="006751C5"/>
    <w:p w:rsidR="006751C5" w:rsidRPr="006751C5" w:rsidRDefault="006751C5" w:rsidP="006751C5">
      <w:pPr>
        <w:rPr>
          <w:snapToGrid w:val="0"/>
        </w:rPr>
      </w:pPr>
      <w:r w:rsidRPr="006751C5">
        <w:t xml:space="preserve">In Figures 1 to </w:t>
      </w:r>
      <w:proofErr w:type="gramStart"/>
      <w:r w:rsidRPr="006751C5">
        <w:t>4</w:t>
      </w:r>
      <w:proofErr w:type="gramEnd"/>
      <w:r w:rsidRPr="006751C5">
        <w:t xml:space="preserve"> the COYU criterion calculated using say the probability level p</w:t>
      </w:r>
      <w:r w:rsidRPr="006751C5">
        <w:rPr>
          <w:vertAlign w:val="subscript"/>
        </w:rPr>
        <w:t>u2</w:t>
      </w:r>
      <w:r w:rsidRPr="006751C5">
        <w:t xml:space="preserve"> is denoted by UCp</w:t>
      </w:r>
      <w:r w:rsidRPr="006751C5">
        <w:rPr>
          <w:vertAlign w:val="subscript"/>
        </w:rPr>
        <w:t xml:space="preserve">u2 </w:t>
      </w:r>
      <w:r w:rsidRPr="006751C5">
        <w:t xml:space="preserve">etc.  The term “U” represents the </w:t>
      </w:r>
      <w:r w:rsidRPr="006751C5">
        <w:rPr>
          <w:snapToGrid w:val="0"/>
        </w:rPr>
        <w:t xml:space="preserve">mean adjusted </w:t>
      </w:r>
      <w:proofErr w:type="gramStart"/>
      <w:r w:rsidRPr="006751C5">
        <w:rPr>
          <w:snapToGrid w:val="0"/>
        </w:rPr>
        <w:t>log(</w:t>
      </w:r>
      <w:proofErr w:type="gramEnd"/>
      <w:r w:rsidRPr="006751C5">
        <w:rPr>
          <w:snapToGrid w:val="0"/>
        </w:rPr>
        <w:t xml:space="preserve">SD+1) of a variety </w:t>
      </w:r>
      <w:r w:rsidRPr="006751C5">
        <w:t>for a characteristic</w:t>
      </w:r>
      <w:r w:rsidRPr="006751C5">
        <w:rPr>
          <w:snapToGrid w:val="0"/>
        </w:rPr>
        <w:t xml:space="preserve">.  </w:t>
      </w:r>
    </w:p>
    <w:p w:rsidR="006751C5" w:rsidRPr="006751C5" w:rsidRDefault="006751C5" w:rsidP="006751C5"/>
    <w:p w:rsidR="006751C5" w:rsidRPr="006751C5" w:rsidRDefault="006751C5" w:rsidP="006751C5">
      <w:r w:rsidRPr="006751C5">
        <w:lastRenderedPageBreak/>
        <w:t>Table 1 summarizes the various standard probability levels needed to calculate the COYD and COYU criteria in each of Cases A to D.  For example, in Case B only one probability level is needed (</w:t>
      </w:r>
      <w:r w:rsidRPr="006751C5">
        <w:rPr>
          <w:snapToGrid w:val="0"/>
          <w:color w:val="000000"/>
        </w:rPr>
        <w:t>p</w:t>
      </w:r>
      <w:r w:rsidRPr="006751C5">
        <w:rPr>
          <w:snapToGrid w:val="0"/>
          <w:color w:val="000000"/>
          <w:vertAlign w:val="subscript"/>
        </w:rPr>
        <w:t>u3</w:t>
      </w:r>
      <w:r w:rsidRPr="006751C5">
        <w:t>), whereas Case C requires two (</w:t>
      </w:r>
      <w:r w:rsidRPr="006751C5">
        <w:rPr>
          <w:snapToGrid w:val="0"/>
          <w:color w:val="000000"/>
        </w:rPr>
        <w:t>p</w:t>
      </w:r>
      <w:r w:rsidRPr="006751C5">
        <w:rPr>
          <w:snapToGrid w:val="0"/>
          <w:color w:val="000000"/>
          <w:vertAlign w:val="subscript"/>
        </w:rPr>
        <w:t>u2</w:t>
      </w:r>
      <w:r w:rsidRPr="006751C5">
        <w:t xml:space="preserve"> and </w:t>
      </w:r>
      <w:r w:rsidRPr="006751C5">
        <w:rPr>
          <w:snapToGrid w:val="0"/>
          <w:color w:val="000000"/>
        </w:rPr>
        <w:t>p</w:t>
      </w:r>
      <w:r w:rsidRPr="006751C5">
        <w:rPr>
          <w:snapToGrid w:val="0"/>
          <w:color w:val="000000"/>
          <w:vertAlign w:val="subscript"/>
        </w:rPr>
        <w:t>u3</w:t>
      </w:r>
      <w:r w:rsidRPr="006751C5">
        <w:t xml:space="preserve">).  </w:t>
      </w:r>
    </w:p>
    <w:p w:rsidR="006751C5" w:rsidRPr="006751C5" w:rsidRDefault="006751C5" w:rsidP="006751C5"/>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6751C5" w:rsidRPr="006751C5" w:rsidTr="006751C5">
        <w:trPr>
          <w:cantSplit/>
          <w:trHeight w:val="278"/>
          <w:jc w:val="center"/>
        </w:trPr>
        <w:tc>
          <w:tcPr>
            <w:tcW w:w="1021" w:type="dxa"/>
            <w:tcBorders>
              <w:bottom w:val="single" w:sz="2" w:space="0" w:color="000000"/>
              <w:right w:val="single" w:sz="2" w:space="0" w:color="000000"/>
            </w:tcBorders>
          </w:tcPr>
          <w:p w:rsidR="006751C5" w:rsidRPr="006751C5" w:rsidRDefault="006751C5" w:rsidP="006751C5">
            <w:pPr>
              <w:jc w:val="center"/>
              <w:rPr>
                <w:snapToGrid w:val="0"/>
                <w:color w:val="000000"/>
              </w:rPr>
            </w:pPr>
            <w:r w:rsidRPr="006751C5">
              <w:t>Table 1</w:t>
            </w:r>
          </w:p>
        </w:tc>
        <w:tc>
          <w:tcPr>
            <w:tcW w:w="2040" w:type="dxa"/>
            <w:gridSpan w:val="3"/>
            <w:tcBorders>
              <w:top w:val="single" w:sz="2" w:space="0" w:color="000000"/>
              <w:left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COYU</w:t>
            </w:r>
          </w:p>
        </w:tc>
      </w:tr>
      <w:tr w:rsidR="006751C5" w:rsidRPr="006751C5" w:rsidTr="006751C5">
        <w:trPr>
          <w:trHeight w:val="278"/>
          <w:jc w:val="center"/>
        </w:trPr>
        <w:tc>
          <w:tcPr>
            <w:tcW w:w="1021" w:type="dxa"/>
            <w:tcBorders>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CASE</w:t>
            </w:r>
          </w:p>
        </w:tc>
        <w:tc>
          <w:tcPr>
            <w:tcW w:w="680" w:type="dxa"/>
            <w:tcBorders>
              <w:top w:val="single" w:sz="2" w:space="0" w:color="000000"/>
              <w:left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p</w:t>
            </w:r>
            <w:r w:rsidRPr="006751C5">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p</w:t>
            </w:r>
            <w:r w:rsidRPr="006751C5">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p</w:t>
            </w:r>
            <w:r w:rsidRPr="006751C5">
              <w:rPr>
                <w:snapToGrid w:val="0"/>
                <w:color w:val="000000"/>
                <w:vertAlign w:val="subscript"/>
              </w:rPr>
              <w:t>u3</w:t>
            </w:r>
          </w:p>
        </w:tc>
      </w:tr>
      <w:tr w:rsidR="006751C5" w:rsidRPr="006751C5" w:rsidTr="006751C5">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A</w:t>
            </w:r>
          </w:p>
        </w:tc>
        <w:tc>
          <w:tcPr>
            <w:tcW w:w="680" w:type="dxa"/>
            <w:tcBorders>
              <w:top w:val="single" w:sz="2" w:space="0" w:color="000000"/>
              <w:left w:val="single" w:sz="2" w:space="0" w:color="000000"/>
              <w:right w:val="single" w:sz="2" w:space="0" w:color="000000"/>
            </w:tcBorders>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6751C5" w:rsidRPr="006751C5" w:rsidRDefault="006751C5" w:rsidP="006751C5">
            <w:pPr>
              <w:jc w:val="center"/>
              <w:rPr>
                <w:snapToGrid w:val="0"/>
                <w:color w:val="000000"/>
              </w:rPr>
            </w:pPr>
          </w:p>
        </w:tc>
      </w:tr>
      <w:tr w:rsidR="006751C5" w:rsidRPr="006751C5" w:rsidTr="006751C5">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p>
        </w:tc>
      </w:tr>
      <w:tr w:rsidR="006751C5" w:rsidRPr="006751C5" w:rsidTr="006751C5">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p>
        </w:tc>
      </w:tr>
      <w:tr w:rsidR="006751C5" w:rsidRPr="006751C5" w:rsidTr="006751C5">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r w:rsidRPr="006751C5">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751C5" w:rsidRPr="006751C5" w:rsidRDefault="006751C5" w:rsidP="006751C5">
            <w:pPr>
              <w:jc w:val="center"/>
              <w:rPr>
                <w:snapToGrid w:val="0"/>
                <w:color w:val="000000"/>
              </w:rPr>
            </w:pPr>
          </w:p>
        </w:tc>
      </w:tr>
    </w:tbl>
    <w:p w:rsidR="006751C5" w:rsidRPr="006751C5" w:rsidRDefault="006751C5" w:rsidP="006751C5"/>
    <w:p w:rsidR="006751C5" w:rsidRPr="006751C5" w:rsidRDefault="006751C5" w:rsidP="006751C5"/>
    <w:p w:rsidR="006751C5" w:rsidRPr="006751C5" w:rsidRDefault="006751C5" w:rsidP="006751C5">
      <w:r w:rsidRPr="006751C5">
        <w:rPr>
          <w:noProof/>
        </w:rPr>
        <mc:AlternateContent>
          <mc:Choice Requires="wps">
            <w:drawing>
              <wp:anchor distT="0" distB="0" distL="114300" distR="114300" simplePos="0" relativeHeight="251661312" behindDoc="0" locked="0" layoutInCell="0" allowOverlap="1" wp14:anchorId="05CB1645" wp14:editId="5B2206D1">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r>
                              <w:t>Figure 1. COYU decisions and standard probability levels (</w:t>
                            </w:r>
                            <w:proofErr w:type="gramStart"/>
                            <w:r>
                              <w:t>p</w:t>
                            </w:r>
                            <w:r>
                              <w:rPr>
                                <w:vertAlign w:val="subscript"/>
                              </w:rPr>
                              <w:t>i</w:t>
                            </w:r>
                            <w:r>
                              <w:t xml:space="preserve"> )</w:t>
                            </w:r>
                            <w:proofErr w:type="gramEnd"/>
                            <w:r>
                              <w:t xml:space="preserve">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1645" id="Text Box 109" o:spid="_x0000_s1027" type="#_x0000_t202" style="position:absolute;left:0;text-align:left;margin-left:-3.85pt;margin-top:-6.2pt;width:40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zpiA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" o:allowincell="f" stroked="f">
                <v:textbox>
                  <w:txbxContent>
                    <w:p w:rsidR="00264066" w:rsidRDefault="00264066" w:rsidP="006751C5">
                      <w:r>
                        <w:t>Figure 1. COYU decisions and standard probability levels (</w:t>
                      </w:r>
                      <w:proofErr w:type="gramStart"/>
                      <w:r>
                        <w:t>p</w:t>
                      </w:r>
                      <w:r>
                        <w:rPr>
                          <w:vertAlign w:val="subscript"/>
                        </w:rPr>
                        <w:t>i</w:t>
                      </w:r>
                      <w:r>
                        <w:t xml:space="preserve"> )</w:t>
                      </w:r>
                      <w:proofErr w:type="gramEnd"/>
                      <w:r>
                        <w:t xml:space="preserve"> in Case A</w:t>
                      </w:r>
                    </w:p>
                  </w:txbxContent>
                </v:textbox>
              </v:shape>
            </w:pict>
          </mc:Fallback>
        </mc:AlternateContent>
      </w:r>
    </w:p>
    <w:p w:rsidR="006751C5" w:rsidRPr="006751C5" w:rsidRDefault="006751C5" w:rsidP="006751C5"/>
    <w:p w:rsidR="006751C5" w:rsidRPr="006751C5" w:rsidRDefault="006751C5" w:rsidP="006751C5">
      <w:r w:rsidRPr="006751C5">
        <w:t>COYU</w:t>
      </w:r>
      <w:r w:rsidRPr="006751C5">
        <w:tab/>
      </w:r>
      <w:r w:rsidRPr="006751C5">
        <w:tab/>
        <w:t xml:space="preserve">      Decision after 2</w:t>
      </w:r>
      <w:r w:rsidRPr="006751C5">
        <w:rPr>
          <w:vertAlign w:val="superscript"/>
        </w:rPr>
        <w:t>nd</w:t>
      </w:r>
      <w:r w:rsidRPr="006751C5">
        <w:t xml:space="preserve"> cycle</w:t>
      </w:r>
      <w:r w:rsidRPr="006751C5">
        <w:tab/>
      </w:r>
      <w:r w:rsidRPr="006751C5">
        <w:tab/>
      </w:r>
      <w:r w:rsidRPr="006751C5">
        <w:tab/>
      </w:r>
      <w:r w:rsidRPr="006751C5">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6751C5" w:rsidRPr="006751C5" w:rsidTr="006751C5">
        <w:trPr>
          <w:trHeight w:val="5089"/>
        </w:trPr>
        <w:tc>
          <w:tcPr>
            <w:tcW w:w="2055" w:type="dxa"/>
          </w:tcPr>
          <w:p w:rsidR="006751C5" w:rsidRPr="006751C5" w:rsidRDefault="006751C5" w:rsidP="006751C5">
            <w:pPr>
              <w:jc w:val="center"/>
            </w:pPr>
            <w:r w:rsidRPr="006751C5">
              <w:rPr>
                <w:noProof/>
              </w:rPr>
              <mc:AlternateContent>
                <mc:Choice Requires="wpg">
                  <w:drawing>
                    <wp:anchor distT="0" distB="0" distL="114300" distR="114300" simplePos="0" relativeHeight="251677696" behindDoc="0" locked="0" layoutInCell="0" allowOverlap="1" wp14:anchorId="436C7124" wp14:editId="323D5D87">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264066" w:rsidRDefault="00264066" w:rsidP="006751C5">
                                    <w:pPr>
                                      <w:jc w:val="center"/>
                                    </w:pPr>
                                    <w:r>
                                      <w:t>CANDIDATE</w:t>
                                    </w:r>
                                  </w:p>
                                  <w:p w:rsidR="00264066" w:rsidRDefault="00264066" w:rsidP="006751C5">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 xml:space="preserve">NON </w:t>
                                    </w:r>
                                  </w:p>
                                  <w:p w:rsidR="00264066" w:rsidRDefault="00264066" w:rsidP="006751C5">
                                    <w:pPr>
                                      <w:jc w:val="center"/>
                                    </w:pPr>
                                    <w:r>
                                      <w:t>UNIFORM</w:t>
                                    </w:r>
                                  </w:p>
                                  <w:p w:rsidR="00264066" w:rsidRDefault="00264066" w:rsidP="006751C5">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64066" w:rsidRPr="0007609C" w:rsidRDefault="00264066" w:rsidP="006751C5">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jc w:val="center"/>
                                      <w:rPr>
                                        <w:szCs w:val="22"/>
                                      </w:rPr>
                                    </w:pPr>
                                    <w:r w:rsidRPr="0007609C">
                                      <w:rPr>
                                        <w:szCs w:val="22"/>
                                      </w:rPr>
                                      <w:t>U &gt; UCp</w:t>
                                    </w:r>
                                    <w:r w:rsidRPr="0007609C">
                                      <w:rPr>
                                        <w:szCs w:val="22"/>
                                        <w:vertAlign w:val="subscript"/>
                                      </w:rPr>
                                      <w:t>u2</w:t>
                                    </w:r>
                                  </w:p>
                                  <w:p w:rsidR="00264066" w:rsidRPr="0007609C" w:rsidRDefault="00264066" w:rsidP="006751C5">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rsidR="00264066" w:rsidRDefault="00264066" w:rsidP="006751C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C7124" id="Group 95" o:spid="_x0000_s1028" style="position:absolute;left:0;text-align:left;margin-left:.65pt;margin-top:11.4pt;width:331.2pt;height:236.45pt;z-index:251677696"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jbKQ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" o:allowincell="f">
                      <v:shape id="Text Box 230" o:spid="_x0000_s1029"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264066" w:rsidRDefault="00264066" w:rsidP="006751C5">
                              <w:pPr>
                                <w:jc w:val="center"/>
                              </w:pPr>
                              <w:r>
                                <w:t>CANDIDATE</w:t>
                              </w:r>
                            </w:p>
                            <w:p w:rsidR="00264066" w:rsidRDefault="00264066" w:rsidP="006751C5">
                              <w:pPr>
                                <w:jc w:val="center"/>
                              </w:pPr>
                              <w:r>
                                <w:t>VARIETY</w:t>
                              </w:r>
                            </w:p>
                          </w:txbxContent>
                        </v:textbox>
                      </v:shape>
                      <v:oval id="Oval 231" o:spid="_x0000_s1030"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1"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2"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3"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4"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264066" w:rsidRDefault="00264066" w:rsidP="006751C5">
                              <w:pPr>
                                <w:jc w:val="center"/>
                              </w:pPr>
                              <w:r>
                                <w:t xml:space="preserve">NON </w:t>
                              </w:r>
                            </w:p>
                            <w:p w:rsidR="00264066" w:rsidRDefault="00264066" w:rsidP="006751C5">
                              <w:pPr>
                                <w:jc w:val="center"/>
                              </w:pPr>
                              <w:r>
                                <w:t>UNIFORM</w:t>
                              </w:r>
                            </w:p>
                            <w:p w:rsidR="00264066" w:rsidRDefault="00264066" w:rsidP="006751C5">
                              <w:pPr>
                                <w:jc w:val="center"/>
                              </w:pPr>
                              <w:proofErr w:type="gramStart"/>
                              <w:r>
                                <w:t>variety</w:t>
                              </w:r>
                              <w:proofErr w:type="gramEnd"/>
                              <w:r>
                                <w:t xml:space="preserve"> </w:t>
                              </w:r>
                            </w:p>
                          </w:txbxContent>
                        </v:textbox>
                      </v:shape>
                      <v:shape id="Text Box 236" o:spid="_x0000_s1035"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v:textbox>
                      </v:shape>
                      <v:line id="Line 237" o:spid="_x0000_s1036"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7"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8"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9"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40"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rsidR="00264066" w:rsidRPr="0007609C" w:rsidRDefault="00264066" w:rsidP="006751C5">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64066" w:rsidRPr="0007609C" w:rsidRDefault="00264066" w:rsidP="006751C5">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242" o:spid="_x0000_s1041"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264066" w:rsidRPr="0007609C" w:rsidRDefault="00264066" w:rsidP="006751C5">
                              <w:pPr>
                                <w:jc w:val="center"/>
                                <w:rPr>
                                  <w:szCs w:val="22"/>
                                </w:rPr>
                              </w:pPr>
                              <w:r w:rsidRPr="0007609C">
                                <w:rPr>
                                  <w:szCs w:val="22"/>
                                </w:rPr>
                                <w:t>U &gt; UCp</w:t>
                              </w:r>
                              <w:r w:rsidRPr="0007609C">
                                <w:rPr>
                                  <w:szCs w:val="22"/>
                                  <w:vertAlign w:val="subscript"/>
                                </w:rPr>
                                <w:t>u2</w:t>
                              </w:r>
                            </w:p>
                            <w:p w:rsidR="00264066" w:rsidRPr="0007609C" w:rsidRDefault="00264066" w:rsidP="006751C5">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rsidR="00264066" w:rsidRDefault="00264066" w:rsidP="006751C5"/>
                          </w:txbxContent>
                        </v:textbox>
                      </v:shape>
                    </v:group>
                  </w:pict>
                </mc:Fallback>
              </mc:AlternateContent>
            </w:r>
          </w:p>
        </w:tc>
        <w:tc>
          <w:tcPr>
            <w:tcW w:w="4819" w:type="dxa"/>
            <w:tcBorders>
              <w:left w:val="single" w:sz="4" w:space="0" w:color="auto"/>
              <w:right w:val="single" w:sz="4" w:space="0" w:color="auto"/>
            </w:tcBorders>
          </w:tcPr>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tc>
        <w:tc>
          <w:tcPr>
            <w:tcW w:w="2410" w:type="dxa"/>
          </w:tcPr>
          <w:p w:rsidR="006751C5" w:rsidRPr="006751C5" w:rsidRDefault="006751C5" w:rsidP="006751C5"/>
        </w:tc>
      </w:tr>
    </w:tbl>
    <w:p w:rsidR="006751C5" w:rsidRPr="006751C5" w:rsidRDefault="006751C5"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6751C5" w:rsidRPr="006751C5" w:rsidRDefault="006751C5" w:rsidP="006751C5">
      <w:r w:rsidRPr="006751C5">
        <w:rPr>
          <w:noProof/>
        </w:rPr>
        <w:lastRenderedPageBreak/>
        <mc:AlternateContent>
          <mc:Choice Requires="wps">
            <w:drawing>
              <wp:anchor distT="0" distB="0" distL="114300" distR="114300" simplePos="0" relativeHeight="251660288" behindDoc="0" locked="0" layoutInCell="0" allowOverlap="1" wp14:anchorId="7739C9A6" wp14:editId="7EF9DBB0">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r>
                              <w:t>Figure 2. COYD and COYU decisions and standard probability levels (</w:t>
                            </w:r>
                            <w:proofErr w:type="gramStart"/>
                            <w:r>
                              <w:t>p</w:t>
                            </w:r>
                            <w:r>
                              <w:rPr>
                                <w:vertAlign w:val="subscript"/>
                              </w:rPr>
                              <w:t>i</w:t>
                            </w:r>
                            <w:r>
                              <w:t xml:space="preserve"> )</w:t>
                            </w:r>
                            <w:proofErr w:type="gramEnd"/>
                            <w:r>
                              <w:t xml:space="preserve"> in Case B</w:t>
                            </w:r>
                          </w:p>
                          <w:p w:rsidR="00264066" w:rsidRDefault="00264066" w:rsidP="006751C5"/>
                          <w:p w:rsidR="00264066" w:rsidRDefault="00264066" w:rsidP="006751C5"/>
                          <w:p w:rsidR="00264066" w:rsidRDefault="00264066" w:rsidP="00675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C9A6" id="Text Box 94" o:spid="_x0000_s1042" type="#_x0000_t202" style="position:absolute;left:0;text-align:left;margin-left:-12.85pt;margin-top:10.25pt;width:547.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pphA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" o:allowincell="f" stroked="f">
                <v:textbox>
                  <w:txbxContent>
                    <w:p w:rsidR="00264066" w:rsidRDefault="00264066" w:rsidP="006751C5">
                      <w:r>
                        <w:t>Figure 2. COYD and COYU decisions and standard probability levels (</w:t>
                      </w:r>
                      <w:proofErr w:type="gramStart"/>
                      <w:r>
                        <w:t>p</w:t>
                      </w:r>
                      <w:r>
                        <w:rPr>
                          <w:vertAlign w:val="subscript"/>
                        </w:rPr>
                        <w:t>i</w:t>
                      </w:r>
                      <w:r>
                        <w:t xml:space="preserve"> )</w:t>
                      </w:r>
                      <w:proofErr w:type="gramEnd"/>
                      <w:r>
                        <w:t xml:space="preserve"> in Case B</w:t>
                      </w:r>
                    </w:p>
                    <w:p w:rsidR="00264066" w:rsidRDefault="00264066" w:rsidP="006751C5"/>
                    <w:p w:rsidR="00264066" w:rsidRDefault="00264066" w:rsidP="006751C5"/>
                    <w:p w:rsidR="00264066" w:rsidRDefault="00264066" w:rsidP="006751C5"/>
                  </w:txbxContent>
                </v:textbox>
              </v:shape>
            </w:pict>
          </mc:Fallback>
        </mc:AlternateContent>
      </w:r>
    </w:p>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r w:rsidRPr="006751C5">
        <w:t>COYU</w:t>
      </w:r>
      <w:r w:rsidRPr="006751C5">
        <w:tab/>
      </w:r>
      <w:r w:rsidRPr="006751C5">
        <w:tab/>
      </w:r>
      <w:r w:rsidRPr="006751C5">
        <w:tab/>
      </w:r>
      <w:r w:rsidRPr="006751C5">
        <w:tab/>
      </w:r>
      <w:r w:rsidRPr="006751C5">
        <w:tab/>
      </w:r>
      <w:r w:rsidRPr="006751C5">
        <w:tab/>
      </w:r>
      <w:r w:rsidRPr="006751C5">
        <w:tab/>
        <w:t>Decision after 3</w:t>
      </w:r>
      <w:r w:rsidRPr="006751C5">
        <w:rPr>
          <w:vertAlign w:val="superscript"/>
        </w:rPr>
        <w:t>rd</w:t>
      </w:r>
      <w:r w:rsidRPr="006751C5">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6751C5" w:rsidRPr="006751C5" w:rsidTr="006751C5">
        <w:trPr>
          <w:trHeight w:val="4516"/>
        </w:trPr>
        <w:tc>
          <w:tcPr>
            <w:tcW w:w="2055" w:type="dxa"/>
          </w:tcPr>
          <w:p w:rsidR="006751C5" w:rsidRPr="006751C5" w:rsidRDefault="006751C5" w:rsidP="006751C5">
            <w:r w:rsidRPr="006751C5">
              <w:rPr>
                <w:noProof/>
              </w:rPr>
              <mc:AlternateContent>
                <mc:Choice Requires="wps">
                  <w:drawing>
                    <wp:anchor distT="0" distB="0" distL="114300" distR="114300" simplePos="0" relativeHeight="251667456" behindDoc="0" locked="0" layoutInCell="0" allowOverlap="1" wp14:anchorId="526DEED7" wp14:editId="5E708A57">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jc w:val="center"/>
                                    <w:rPr>
                                      <w:szCs w:val="22"/>
                                      <w:vertAlign w:val="subscript"/>
                                    </w:rPr>
                                  </w:pPr>
                                  <w:r w:rsidRPr="0007609C">
                                    <w:rPr>
                                      <w:szCs w:val="22"/>
                                    </w:rPr>
                                    <w:t>U &gt; UCp</w:t>
                                  </w:r>
                                  <w:r w:rsidRPr="0007609C">
                                    <w:rPr>
                                      <w:szCs w:val="22"/>
                                      <w:vertAlign w:val="subscript"/>
                                    </w:rPr>
                                    <w:t>u3</w:t>
                                  </w:r>
                                </w:p>
                                <w:p w:rsidR="00264066" w:rsidRPr="0007609C" w:rsidRDefault="00264066" w:rsidP="006751C5">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EED7" id="Text Box 93" o:spid="_x0000_s1043" type="#_x0000_t202" style="position:absolute;left:0;text-align:left;margin-left:4in;margin-top:162.05pt;width:10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emswIAALs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" o:allowincell="f" filled="f" stroked="f">
                      <v:textbox inset="0,,0">
                        <w:txbxContent>
                          <w:p w:rsidR="00264066" w:rsidRPr="0007609C" w:rsidRDefault="00264066" w:rsidP="006751C5">
                            <w:pPr>
                              <w:jc w:val="center"/>
                              <w:rPr>
                                <w:szCs w:val="22"/>
                                <w:vertAlign w:val="subscript"/>
                              </w:rPr>
                            </w:pPr>
                            <w:r w:rsidRPr="0007609C">
                              <w:rPr>
                                <w:szCs w:val="22"/>
                              </w:rPr>
                              <w:t>U &gt; UCp</w:t>
                            </w:r>
                            <w:r w:rsidRPr="0007609C">
                              <w:rPr>
                                <w:szCs w:val="22"/>
                                <w:vertAlign w:val="subscript"/>
                              </w:rPr>
                              <w:t>u3</w:t>
                            </w:r>
                          </w:p>
                          <w:p w:rsidR="00264066" w:rsidRPr="0007609C" w:rsidRDefault="00264066" w:rsidP="006751C5">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6751C5">
              <w:rPr>
                <w:noProof/>
              </w:rPr>
              <mc:AlternateContent>
                <mc:Choice Requires="wps">
                  <w:drawing>
                    <wp:anchor distT="0" distB="0" distL="114300" distR="114300" simplePos="0" relativeHeight="251679744" behindDoc="0" locked="0" layoutInCell="0" allowOverlap="1" wp14:anchorId="1E781C73" wp14:editId="00E83063">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64066" w:rsidRPr="0007609C" w:rsidRDefault="00264066" w:rsidP="006751C5">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81C73" id="Text Box 92" o:spid="_x0000_s1044" type="#_x0000_t202" style="position:absolute;left:0;text-align:left;margin-left:289.9pt;margin-top:49.85pt;width:88.1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lA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Vs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AVxqUCzAgAAswUA&#10;AA4AAAAAAAAAAAAAAAAALgIAAGRycy9lMm9Eb2MueG1sUEsBAi0AFAAGAAgAAAAhAH6alUnfAAAA&#10;CgEAAA8AAAAAAAAAAAAAAAAADQUAAGRycy9kb3ducmV2LnhtbFBLBQYAAAAABAAEAPMAAAAZBgAA&#10;AAA=&#10;" o:allowincell="f" filled="f" stroked="f">
                      <v:textbox inset="0,0,0,0">
                        <w:txbxContent>
                          <w:p w:rsidR="00264066" w:rsidRPr="0007609C" w:rsidRDefault="00264066" w:rsidP="006751C5">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64066" w:rsidRPr="0007609C" w:rsidRDefault="00264066" w:rsidP="006751C5">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6751C5">
              <w:rPr>
                <w:noProof/>
              </w:rPr>
              <mc:AlternateContent>
                <mc:Choice Requires="wps">
                  <w:drawing>
                    <wp:anchor distT="0" distB="0" distL="114300" distR="114300" simplePos="0" relativeHeight="251668480" behindDoc="0" locked="0" layoutInCell="0" allowOverlap="1" wp14:anchorId="6694F9D0" wp14:editId="7C409513">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2374D" id="Straight Connector 9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6751C5">
              <w:rPr>
                <w:noProof/>
              </w:rPr>
              <mc:AlternateContent>
                <mc:Choice Requires="wps">
                  <w:drawing>
                    <wp:anchor distT="0" distB="0" distL="114300" distR="114300" simplePos="0" relativeHeight="251672576" behindDoc="0" locked="0" layoutInCell="0" allowOverlap="1" wp14:anchorId="54A3F083" wp14:editId="304EC01C">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F083" id="Text Box 90" o:spid="_x0000_s1045" type="#_x0000_t202" style="position:absolute;left:0;text-align:left;margin-left:403.9pt;margin-top:39.05pt;width:64.8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d&#10;UHSYgQIAAAwFAAAOAAAAAAAAAAAAAAAAAC4CAABkcnMvZTJvRG9jLnhtbFBLAQItABQABgAIAAAA&#10;IQChsskK4gAAAAoBAAAPAAAAAAAAAAAAAAAAANsEAABkcnMvZG93bnJldi54bWxQSwUGAAAAAAQA&#10;BADzAAAA6gUAAAAA&#10;" o:allowincell="f" stroked="f">
                      <v:textbox inset="0,2mm,0,0">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v:textbox>
                    </v:shape>
                  </w:pict>
                </mc:Fallback>
              </mc:AlternateContent>
            </w:r>
            <w:r w:rsidRPr="006751C5">
              <w:rPr>
                <w:noProof/>
              </w:rPr>
              <mc:AlternateContent>
                <mc:Choice Requires="wps">
                  <w:drawing>
                    <wp:anchor distT="0" distB="0" distL="114300" distR="114300" simplePos="0" relativeHeight="251670528" behindDoc="0" locked="0" layoutInCell="0" allowOverlap="1" wp14:anchorId="582CC8F0" wp14:editId="49258610">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1D55" id="Straight Connector 8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6751C5">
              <w:rPr>
                <w:noProof/>
              </w:rPr>
              <mc:AlternateContent>
                <mc:Choice Requires="wps">
                  <w:drawing>
                    <wp:anchor distT="0" distB="0" distL="114300" distR="114300" simplePos="0" relativeHeight="251666432" behindDoc="0" locked="0" layoutInCell="0" allowOverlap="1" wp14:anchorId="3F94FCB6" wp14:editId="51AFB758">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264066" w:rsidRDefault="00264066" w:rsidP="006751C5">
                                  <w:pPr>
                                    <w:jc w:val="center"/>
                                  </w:pPr>
                                  <w:r>
                                    <w:t>NON</w:t>
                                  </w:r>
                                </w:p>
                                <w:p w:rsidR="00264066" w:rsidRDefault="00264066" w:rsidP="006751C5">
                                  <w:pPr>
                                    <w:jc w:val="center"/>
                                  </w:pPr>
                                  <w:r>
                                    <w:t>UNIFORM</w:t>
                                  </w:r>
                                </w:p>
                                <w:p w:rsidR="00264066" w:rsidRDefault="00264066" w:rsidP="006751C5">
                                  <w:pPr>
                                    <w:jc w:val="center"/>
                                  </w:pPr>
                                  <w:proofErr w:type="gramStart"/>
                                  <w:r>
                                    <w:t>variety</w:t>
                                  </w:r>
                                  <w:proofErr w:type="gramEnd"/>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FCB6" id="Text Box 88" o:spid="_x0000_s1046" type="#_x0000_t202" style="position:absolute;left:0;text-align:left;margin-left:396.7pt;margin-top:148.2pt;width:79.2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C0iGrBKAIAAE8EAAAOAAAAAAAAAAAAAAAAAC4CAABkcnMv&#10;ZTJvRG9jLnhtbFBLAQItABQABgAIAAAAIQD9Uzu14QAAAAsBAAAPAAAAAAAAAAAAAAAAAIIEAABk&#10;cnMvZG93bnJldi54bWxQSwUGAAAAAAQABADzAAAAkAUAAAAA&#10;" o:allowincell="f">
                      <v:textbox inset="0,3mm,0,0">
                        <w:txbxContent>
                          <w:p w:rsidR="00264066" w:rsidRDefault="00264066" w:rsidP="006751C5">
                            <w:pPr>
                              <w:jc w:val="center"/>
                            </w:pPr>
                            <w:r>
                              <w:t>NON</w:t>
                            </w:r>
                          </w:p>
                          <w:p w:rsidR="00264066" w:rsidRDefault="00264066" w:rsidP="006751C5">
                            <w:pPr>
                              <w:jc w:val="center"/>
                            </w:pPr>
                            <w:r>
                              <w:t>UNIFORM</w:t>
                            </w:r>
                          </w:p>
                          <w:p w:rsidR="00264066" w:rsidRDefault="00264066" w:rsidP="006751C5">
                            <w:pPr>
                              <w:jc w:val="center"/>
                            </w:pPr>
                            <w:proofErr w:type="gramStart"/>
                            <w:r>
                              <w:t>variety</w:t>
                            </w:r>
                            <w:proofErr w:type="gramEnd"/>
                          </w:p>
                        </w:txbxContent>
                      </v:textbox>
                    </v:shape>
                  </w:pict>
                </mc:Fallback>
              </mc:AlternateContent>
            </w:r>
            <w:r w:rsidRPr="006751C5">
              <w:rPr>
                <w:noProof/>
              </w:rPr>
              <mc:AlternateContent>
                <mc:Choice Requires="wps">
                  <w:drawing>
                    <wp:anchor distT="0" distB="0" distL="114300" distR="114300" simplePos="0" relativeHeight="251665408" behindDoc="0" locked="0" layoutInCell="0" allowOverlap="1" wp14:anchorId="5D199404" wp14:editId="3950509E">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57494" id="Rectangle 87" o:spid="_x0000_s1026" style="position:absolute;margin-left:403.9pt;margin-top:148.2pt;width:1in;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6751C5">
              <w:rPr>
                <w:noProof/>
              </w:rPr>
              <mc:AlternateContent>
                <mc:Choice Requires="wps">
                  <w:drawing>
                    <wp:anchor distT="0" distB="0" distL="114300" distR="114300" simplePos="0" relativeHeight="251664384" behindDoc="0" locked="0" layoutInCell="0" allowOverlap="1" wp14:anchorId="59319E34" wp14:editId="5F8F24CE">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68264" id="Rectangle 86" o:spid="_x0000_s1026" style="position:absolute;margin-left:396.7pt;margin-top:33pt;width:79.2pt;height:6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6751C5">
              <w:rPr>
                <w:noProof/>
              </w:rPr>
              <mc:AlternateContent>
                <mc:Choice Requires="wps">
                  <w:drawing>
                    <wp:anchor distT="0" distB="0" distL="114300" distR="114300" simplePos="0" relativeHeight="251663360" behindDoc="0" locked="0" layoutInCell="0" allowOverlap="1" wp14:anchorId="1183CC9A" wp14:editId="084CFAA7">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CC47C" id="Oval 85" o:spid="_x0000_s1026" style="position:absolute;margin-left:288.7pt;margin-top:148.2pt;width:99.2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6751C5">
              <w:rPr>
                <w:noProof/>
              </w:rPr>
              <mc:AlternateContent>
                <mc:Choice Requires="wps">
                  <w:drawing>
                    <wp:anchor distT="0" distB="0" distL="114300" distR="114300" simplePos="0" relativeHeight="251678720" behindDoc="0" locked="0" layoutInCell="0" allowOverlap="1" wp14:anchorId="0C388FD2" wp14:editId="70F212C6">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264066" w:rsidRPr="00CF5F28" w:rsidRDefault="00264066" w:rsidP="006751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88FD2" id="Oval 84" o:spid="_x0000_s1047" style="position:absolute;left:0;text-align:left;margin-left:288.7pt;margin-top:33pt;width:99.2pt;height:6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" o:allowincell="f">
                      <v:textbox inset="0,0,0,0">
                        <w:txbxContent>
                          <w:p w:rsidR="00264066" w:rsidRPr="00CF5F28" w:rsidRDefault="00264066" w:rsidP="006751C5"/>
                        </w:txbxContent>
                      </v:textbox>
                    </v:oval>
                  </w:pict>
                </mc:Fallback>
              </mc:AlternateContent>
            </w:r>
            <w:r w:rsidRPr="006751C5">
              <w:rPr>
                <w:noProof/>
              </w:rPr>
              <mc:AlternateContent>
                <mc:Choice Requires="wps">
                  <w:drawing>
                    <wp:anchor distT="0" distB="0" distL="114300" distR="114300" simplePos="0" relativeHeight="251671552" behindDoc="0" locked="0" layoutInCell="0" allowOverlap="1" wp14:anchorId="11C72B92" wp14:editId="20DF3A69">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E3265" id="Straight Connector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6751C5">
              <w:rPr>
                <w:noProof/>
              </w:rPr>
              <mc:AlternateContent>
                <mc:Choice Requires="wps">
                  <w:drawing>
                    <wp:anchor distT="0" distB="0" distL="114300" distR="114300" simplePos="0" relativeHeight="251669504" behindDoc="0" locked="0" layoutInCell="0" allowOverlap="1" wp14:anchorId="2ED094BA" wp14:editId="12E68175">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1742" id="Straight Connector 8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6751C5">
              <w:rPr>
                <w:noProof/>
              </w:rPr>
              <mc:AlternateContent>
                <mc:Choice Requires="wps">
                  <w:drawing>
                    <wp:anchor distT="0" distB="0" distL="114300" distR="114300" simplePos="0" relativeHeight="251662336" behindDoc="0" locked="0" layoutInCell="0" allowOverlap="1" wp14:anchorId="30012FD6" wp14:editId="3894DF69">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264066" w:rsidRDefault="00264066" w:rsidP="006751C5">
                                  <w:pPr>
                                    <w:jc w:val="center"/>
                                  </w:pPr>
                                  <w:r>
                                    <w:t>CANDIDATE</w:t>
                                  </w:r>
                                </w:p>
                                <w:p w:rsidR="00264066" w:rsidRDefault="00264066" w:rsidP="006751C5">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2FD6" id="Text Box 81" o:spid="_x0000_s1048" type="#_x0000_t202" style="position:absolute;left:0;text-align:left;margin-left:.65pt;margin-top:96.65pt;width:86.4pt;height: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lELAIAAFo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" o:allowincell="f">
                      <v:textbox>
                        <w:txbxContent>
                          <w:p w:rsidR="00264066" w:rsidRDefault="00264066" w:rsidP="006751C5">
                            <w:pPr>
                              <w:jc w:val="center"/>
                            </w:pPr>
                            <w:r>
                              <w:t>CANDIDATE</w:t>
                            </w:r>
                          </w:p>
                          <w:p w:rsidR="00264066" w:rsidRDefault="00264066" w:rsidP="006751C5">
                            <w:pPr>
                              <w:jc w:val="center"/>
                            </w:pPr>
                            <w:r>
                              <w:t>VARIETY</w:t>
                            </w:r>
                          </w:p>
                        </w:txbxContent>
                      </v:textbox>
                    </v:shape>
                  </w:pict>
                </mc:Fallback>
              </mc:AlternateContent>
            </w:r>
          </w:p>
        </w:tc>
        <w:tc>
          <w:tcPr>
            <w:tcW w:w="3827" w:type="dxa"/>
            <w:tcBorders>
              <w:left w:val="single" w:sz="4" w:space="0" w:color="auto"/>
              <w:right w:val="single" w:sz="4" w:space="0" w:color="auto"/>
            </w:tcBorders>
          </w:tcPr>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tc>
        <w:tc>
          <w:tcPr>
            <w:tcW w:w="3827" w:type="dxa"/>
          </w:tcPr>
          <w:p w:rsidR="006751C5" w:rsidRPr="006751C5" w:rsidRDefault="006751C5" w:rsidP="006751C5"/>
        </w:tc>
      </w:tr>
    </w:tbl>
    <w:p w:rsidR="006751C5" w:rsidRPr="006751C5" w:rsidRDefault="006751C5" w:rsidP="006751C5">
      <w:r w:rsidRPr="006751C5">
        <w:t>NOTE:-</w:t>
      </w:r>
    </w:p>
    <w:p w:rsidR="006751C5" w:rsidRPr="006751C5" w:rsidRDefault="006751C5" w:rsidP="006751C5">
      <w:r w:rsidRPr="006751C5">
        <w:t>“U”</w:t>
      </w:r>
      <w:r w:rsidRPr="006751C5">
        <w:tab/>
        <w:t xml:space="preserve">is the mean adjusted </w:t>
      </w:r>
      <w:proofErr w:type="gramStart"/>
      <w:r w:rsidRPr="006751C5">
        <w:t>log(</w:t>
      </w:r>
      <w:proofErr w:type="gramEnd"/>
      <w:r w:rsidRPr="006751C5">
        <w:t>SD+1) of the candidate variety for the characteristic.</w:t>
      </w:r>
    </w:p>
    <w:p w:rsidR="006751C5" w:rsidRDefault="006751C5" w:rsidP="006751C5">
      <w:proofErr w:type="spellStart"/>
      <w:r w:rsidRPr="006751C5">
        <w:t>UCp</w:t>
      </w:r>
      <w:proofErr w:type="spellEnd"/>
      <w:r w:rsidRPr="006751C5">
        <w:tab/>
        <w:t>is the COYU criterion calculated at probability level p.</w:t>
      </w:r>
    </w:p>
    <w:p w:rsidR="00F70272" w:rsidRDefault="00F70272" w:rsidP="006751C5"/>
    <w:p w:rsidR="00F70272" w:rsidRPr="006751C5" w:rsidRDefault="00F70272" w:rsidP="006751C5"/>
    <w:p w:rsidR="006751C5" w:rsidRPr="006751C5" w:rsidRDefault="006751C5" w:rsidP="006751C5">
      <w:r w:rsidRPr="006751C5">
        <w:rPr>
          <w:noProof/>
        </w:rPr>
        <mc:AlternateContent>
          <mc:Choice Requires="wps">
            <w:drawing>
              <wp:anchor distT="0" distB="0" distL="114300" distR="114300" simplePos="0" relativeHeight="251673600" behindDoc="0" locked="0" layoutInCell="0" allowOverlap="1" wp14:anchorId="424BA19A" wp14:editId="6A835E58">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r>
                              <w:t>Figure 3. COYU decisions and standard probability levels (</w:t>
                            </w:r>
                            <w:proofErr w:type="gramStart"/>
                            <w:r>
                              <w:t>p</w:t>
                            </w:r>
                            <w:r>
                              <w:rPr>
                                <w:vertAlign w:val="subscript"/>
                              </w:rPr>
                              <w:t>i</w:t>
                            </w:r>
                            <w:r>
                              <w:t xml:space="preserve"> )</w:t>
                            </w:r>
                            <w:proofErr w:type="gramEnd"/>
                            <w:r>
                              <w:t xml:space="preserve"> in Case C</w:t>
                            </w:r>
                          </w:p>
                          <w:p w:rsidR="00264066" w:rsidRDefault="00264066" w:rsidP="00675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BA19A" id="Text Box 80" o:spid="_x0000_s1049" type="#_x0000_t202" style="position:absolute;left:0;text-align:left;margin-left:.65pt;margin-top:-2.1pt;width:547.2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GlQl&#10;54UCAAAZBQAADgAAAAAAAAAAAAAAAAAuAgAAZHJzL2Uyb0RvYy54bWxQSwECLQAUAAYACAAAACEA&#10;VzmgGNwAAAAIAQAADwAAAAAAAAAAAAAAAADfBAAAZHJzL2Rvd25yZXYueG1sUEsFBgAAAAAEAAQA&#10;8wAAAOgFAAAAAA==&#10;" o:allowincell="f" stroked="f">
                <v:textbox>
                  <w:txbxContent>
                    <w:p w:rsidR="00264066" w:rsidRDefault="00264066" w:rsidP="006751C5">
                      <w:r>
                        <w:t>Figure 3. COYU decisions and standard probability levels (</w:t>
                      </w:r>
                      <w:proofErr w:type="gramStart"/>
                      <w:r>
                        <w:t>p</w:t>
                      </w:r>
                      <w:r>
                        <w:rPr>
                          <w:vertAlign w:val="subscript"/>
                        </w:rPr>
                        <w:t>i</w:t>
                      </w:r>
                      <w:r>
                        <w:t xml:space="preserve"> )</w:t>
                      </w:r>
                      <w:proofErr w:type="gramEnd"/>
                      <w:r>
                        <w:t xml:space="preserve"> in Case C</w:t>
                      </w:r>
                    </w:p>
                    <w:p w:rsidR="00264066" w:rsidRDefault="00264066" w:rsidP="006751C5"/>
                  </w:txbxContent>
                </v:textbox>
              </v:shape>
            </w:pict>
          </mc:Fallback>
        </mc:AlternateContent>
      </w:r>
    </w:p>
    <w:p w:rsidR="006751C5" w:rsidRPr="006751C5" w:rsidRDefault="006751C5" w:rsidP="006751C5"/>
    <w:p w:rsidR="006751C5" w:rsidRPr="006751C5" w:rsidRDefault="006751C5" w:rsidP="006751C5">
      <w:r w:rsidRPr="006751C5">
        <w:t>COYU</w:t>
      </w:r>
      <w:r w:rsidRPr="006751C5">
        <w:tab/>
      </w:r>
      <w:r w:rsidRPr="006751C5">
        <w:tab/>
        <w:t xml:space="preserve">     Decision after 2</w:t>
      </w:r>
      <w:r w:rsidRPr="006751C5">
        <w:rPr>
          <w:vertAlign w:val="superscript"/>
        </w:rPr>
        <w:t>nd</w:t>
      </w:r>
      <w:r w:rsidRPr="006751C5">
        <w:t xml:space="preserve"> cycle</w:t>
      </w:r>
      <w:r w:rsidRPr="006751C5">
        <w:tab/>
      </w:r>
      <w:r w:rsidRPr="006751C5">
        <w:tab/>
      </w:r>
      <w:r w:rsidRPr="006751C5">
        <w:tab/>
      </w:r>
      <w:r w:rsidRPr="006751C5">
        <w:tab/>
        <w:t>Decision after 3</w:t>
      </w:r>
      <w:r w:rsidRPr="006751C5">
        <w:rPr>
          <w:vertAlign w:val="superscript"/>
        </w:rPr>
        <w:t>rd</w:t>
      </w:r>
      <w:r w:rsidRPr="006751C5">
        <w:t xml:space="preserve"> cycle</w:t>
      </w:r>
    </w:p>
    <w:p w:rsidR="006751C5" w:rsidRPr="006751C5" w:rsidRDefault="006751C5" w:rsidP="006751C5">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6751C5" w:rsidRPr="006751C5" w:rsidTr="006751C5">
        <w:trPr>
          <w:trHeight w:val="4727"/>
          <w:jc w:val="center"/>
        </w:trPr>
        <w:tc>
          <w:tcPr>
            <w:tcW w:w="1986" w:type="dxa"/>
          </w:tcPr>
          <w:p w:rsidR="006751C5" w:rsidRPr="006751C5" w:rsidRDefault="006751C5" w:rsidP="006751C5">
            <w:r w:rsidRPr="006751C5">
              <w:rPr>
                <w:noProof/>
              </w:rPr>
              <mc:AlternateContent>
                <mc:Choice Requires="wpg">
                  <w:drawing>
                    <wp:anchor distT="0" distB="0" distL="114300" distR="114300" simplePos="0" relativeHeight="251674624" behindDoc="0" locked="0" layoutInCell="0" allowOverlap="1" wp14:anchorId="4CC74829" wp14:editId="14281FD8">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264066" w:rsidRDefault="00264066" w:rsidP="006751C5">
                                    <w:pPr>
                                      <w:jc w:val="center"/>
                                    </w:pPr>
                                    <w:r>
                                      <w:t>CANDIDATE</w:t>
                                    </w:r>
                                  </w:p>
                                  <w:p w:rsidR="00264066" w:rsidRDefault="00264066" w:rsidP="006751C5">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54236A" w:rsidRDefault="00264066" w:rsidP="006751C5">
                                    <w:pPr>
                                      <w:ind w:right="-78"/>
                                      <w:jc w:val="center"/>
                                    </w:pPr>
                                    <w:r w:rsidRPr="0054236A">
                                      <w:t>U &gt; UCp</w:t>
                                    </w:r>
                                    <w:r w:rsidRPr="0054236A">
                                      <w:rPr>
                                        <w:vertAlign w:val="subscript"/>
                                      </w:rPr>
                                      <w:t>u2</w:t>
                                    </w:r>
                                  </w:p>
                                  <w:p w:rsidR="00264066" w:rsidRPr="0007609C" w:rsidRDefault="00264066" w:rsidP="006751C5">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 xml:space="preserve">Go to </w:t>
                                    </w:r>
                                    <w:proofErr w:type="gramStart"/>
                                    <w:r>
                                      <w:t>3</w:t>
                                    </w:r>
                                    <w:r>
                                      <w:rPr>
                                        <w:vertAlign w:val="superscript"/>
                                      </w:rPr>
                                      <w:t>rd</w:t>
                                    </w:r>
                                    <w:proofErr w:type="gramEnd"/>
                                  </w:p>
                                  <w:p w:rsidR="00264066" w:rsidRDefault="00264066" w:rsidP="006751C5">
                                    <w:pPr>
                                      <w:jc w:val="center"/>
                                    </w:pPr>
                                    <w:proofErr w:type="gramStart"/>
                                    <w:r>
                                      <w:t>cycle</w:t>
                                    </w:r>
                                    <w:proofErr w:type="gramEnd"/>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264066" w:rsidRDefault="00264066" w:rsidP="006751C5">
                                    <w:pPr>
                                      <w:jc w:val="center"/>
                                    </w:pPr>
                                    <w:r>
                                      <w:t>NON</w:t>
                                    </w:r>
                                  </w:p>
                                  <w:p w:rsidR="00264066" w:rsidRDefault="00264066" w:rsidP="006751C5">
                                    <w:pPr>
                                      <w:jc w:val="center"/>
                                    </w:pPr>
                                    <w:r>
                                      <w:t>UNIFORM</w:t>
                                    </w:r>
                                  </w:p>
                                  <w:p w:rsidR="00264066" w:rsidRDefault="00264066" w:rsidP="006751C5">
                                    <w:pPr>
                                      <w:jc w:val="center"/>
                                    </w:pPr>
                                    <w:proofErr w:type="gramStart"/>
                                    <w:r>
                                      <w:t>variety</w:t>
                                    </w:r>
                                    <w:proofErr w:type="gramEnd"/>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54236A" w:rsidRDefault="00264066" w:rsidP="006751C5">
                                    <w:pPr>
                                      <w:ind w:left="-120" w:right="-85"/>
                                      <w:jc w:val="center"/>
                                    </w:pPr>
                                    <w:r w:rsidRPr="0054236A">
                                      <w:t xml:space="preserve">U </w:t>
                                    </w:r>
                                    <w:r w:rsidRPr="0054236A">
                                      <w:rPr>
                                        <w:u w:val="single"/>
                                      </w:rPr>
                                      <w:t>&lt;</w:t>
                                    </w:r>
                                    <w:r w:rsidRPr="0054236A">
                                      <w:t xml:space="preserve"> UCp</w:t>
                                    </w:r>
                                    <w:r w:rsidRPr="0054236A">
                                      <w:rPr>
                                        <w:vertAlign w:val="subscript"/>
                                      </w:rPr>
                                      <w:t>u3</w:t>
                                    </w:r>
                                  </w:p>
                                  <w:p w:rsidR="00264066" w:rsidRPr="0054236A" w:rsidRDefault="00264066" w:rsidP="006751C5">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jc w:val="center"/>
                                      <w:rPr>
                                        <w:szCs w:val="22"/>
                                        <w:vertAlign w:val="subscript"/>
                                      </w:rPr>
                                    </w:pPr>
                                    <w:r w:rsidRPr="0007609C">
                                      <w:rPr>
                                        <w:szCs w:val="22"/>
                                      </w:rPr>
                                      <w:t>U &gt; UCp</w:t>
                                    </w:r>
                                    <w:r w:rsidRPr="0007609C">
                                      <w:rPr>
                                        <w:szCs w:val="22"/>
                                        <w:vertAlign w:val="subscript"/>
                                      </w:rPr>
                                      <w:t>u3</w:t>
                                    </w:r>
                                  </w:p>
                                  <w:p w:rsidR="00264066" w:rsidRPr="0054236A" w:rsidRDefault="00264066" w:rsidP="006751C5">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64066" w:rsidRPr="0007609C" w:rsidRDefault="00264066" w:rsidP="006751C5">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74829" id="Group 54" o:spid="_x0000_s1050" style="position:absolute;left:0;text-align:left;margin-left:-20.35pt;margin-top:11.4pt;width:532.8pt;height:202pt;z-index:251674624"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" o:allowincell="f">
                      <v:shape id="Text Box 165" o:spid="_x0000_s1051"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264066" w:rsidRDefault="00264066" w:rsidP="006751C5">
                              <w:pPr>
                                <w:jc w:val="center"/>
                              </w:pPr>
                              <w:r>
                                <w:t>CANDIDATE</w:t>
                              </w:r>
                            </w:p>
                            <w:p w:rsidR="00264066" w:rsidRDefault="00264066" w:rsidP="006751C5">
                              <w:pPr>
                                <w:jc w:val="center"/>
                              </w:pPr>
                              <w:r>
                                <w:t>VARIETY</w:t>
                              </w:r>
                            </w:p>
                          </w:txbxContent>
                        </v:textbox>
                      </v:shape>
                      <v:oval id="Oval 166" o:spid="_x0000_s1052"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3"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4"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264066" w:rsidRPr="0054236A" w:rsidRDefault="00264066" w:rsidP="006751C5">
                              <w:pPr>
                                <w:ind w:right="-78"/>
                                <w:jc w:val="center"/>
                              </w:pPr>
                              <w:r w:rsidRPr="0054236A">
                                <w:t>U &gt; UCp</w:t>
                              </w:r>
                              <w:r w:rsidRPr="0054236A">
                                <w:rPr>
                                  <w:vertAlign w:val="subscript"/>
                                </w:rPr>
                                <w:t>u2</w:t>
                              </w:r>
                            </w:p>
                            <w:p w:rsidR="00264066" w:rsidRPr="0007609C" w:rsidRDefault="00264066" w:rsidP="006751C5">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v:textbox>
                      </v:shape>
                      <v:rect id="Rectangle 169" o:spid="_x0000_s1055"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6"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7"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264066" w:rsidRDefault="00264066" w:rsidP="006751C5">
                              <w:pPr>
                                <w:jc w:val="center"/>
                              </w:pPr>
                              <w:r>
                                <w:t xml:space="preserve">Go to </w:t>
                              </w:r>
                              <w:proofErr w:type="gramStart"/>
                              <w:r>
                                <w:t>3</w:t>
                              </w:r>
                              <w:r>
                                <w:rPr>
                                  <w:vertAlign w:val="superscript"/>
                                </w:rPr>
                                <w:t>rd</w:t>
                              </w:r>
                              <w:proofErr w:type="gramEnd"/>
                            </w:p>
                            <w:p w:rsidR="00264066" w:rsidRDefault="00264066" w:rsidP="006751C5">
                              <w:pPr>
                                <w:jc w:val="center"/>
                              </w:pPr>
                              <w:proofErr w:type="gramStart"/>
                              <w:r>
                                <w:t>cycle</w:t>
                              </w:r>
                              <w:proofErr w:type="gramEnd"/>
                            </w:p>
                          </w:txbxContent>
                        </v:textbox>
                      </v:shape>
                      <v:shape id="Text Box 172" o:spid="_x0000_s1058"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v:textbox>
                      </v:shape>
                      <v:oval id="Oval 173" o:spid="_x0000_s1059"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60"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1"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2"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3"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rsidR="00264066" w:rsidRDefault="00264066" w:rsidP="006751C5">
                              <w:pPr>
                                <w:jc w:val="center"/>
                              </w:pPr>
                              <w:r>
                                <w:t>NON</w:t>
                              </w:r>
                            </w:p>
                            <w:p w:rsidR="00264066" w:rsidRDefault="00264066" w:rsidP="006751C5">
                              <w:pPr>
                                <w:jc w:val="center"/>
                              </w:pPr>
                              <w:r>
                                <w:t>UNIFORM</w:t>
                              </w:r>
                            </w:p>
                            <w:p w:rsidR="00264066" w:rsidRDefault="00264066" w:rsidP="006751C5">
                              <w:pPr>
                                <w:jc w:val="center"/>
                              </w:pPr>
                              <w:proofErr w:type="gramStart"/>
                              <w:r>
                                <w:t>variety</w:t>
                              </w:r>
                              <w:proofErr w:type="gramEnd"/>
                            </w:p>
                          </w:txbxContent>
                        </v:textbox>
                      </v:shape>
                      <v:shape id="Text Box 178" o:spid="_x0000_s1064"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264066" w:rsidRPr="0054236A" w:rsidRDefault="00264066" w:rsidP="006751C5">
                              <w:pPr>
                                <w:ind w:left="-120" w:right="-85"/>
                                <w:jc w:val="center"/>
                              </w:pPr>
                              <w:r w:rsidRPr="0054236A">
                                <w:t xml:space="preserve">U </w:t>
                              </w:r>
                              <w:r w:rsidRPr="0054236A">
                                <w:rPr>
                                  <w:u w:val="single"/>
                                </w:rPr>
                                <w:t>&lt;</w:t>
                              </w:r>
                              <w:r w:rsidRPr="0054236A">
                                <w:t xml:space="preserve"> UCp</w:t>
                              </w:r>
                              <w:r w:rsidRPr="0054236A">
                                <w:rPr>
                                  <w:vertAlign w:val="subscript"/>
                                </w:rPr>
                                <w:t>u3</w:t>
                              </w:r>
                            </w:p>
                            <w:p w:rsidR="00264066" w:rsidRPr="0054236A" w:rsidRDefault="00264066" w:rsidP="006751C5">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5"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rsidR="00264066" w:rsidRPr="0007609C" w:rsidRDefault="00264066" w:rsidP="006751C5">
                              <w:pPr>
                                <w:jc w:val="center"/>
                                <w:rPr>
                                  <w:szCs w:val="22"/>
                                  <w:vertAlign w:val="subscript"/>
                                </w:rPr>
                              </w:pPr>
                              <w:r w:rsidRPr="0007609C">
                                <w:rPr>
                                  <w:szCs w:val="22"/>
                                </w:rPr>
                                <w:t>U &gt; UCp</w:t>
                              </w:r>
                              <w:r w:rsidRPr="0007609C">
                                <w:rPr>
                                  <w:szCs w:val="22"/>
                                  <w:vertAlign w:val="subscript"/>
                                </w:rPr>
                                <w:t>u3</w:t>
                              </w:r>
                            </w:p>
                            <w:p w:rsidR="00264066" w:rsidRPr="0054236A" w:rsidRDefault="00264066" w:rsidP="006751C5">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6"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7"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8"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9"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70"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1"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2"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3"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4"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264066" w:rsidRPr="0007609C" w:rsidRDefault="00264066" w:rsidP="006751C5">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64066" w:rsidRPr="0007609C" w:rsidRDefault="00264066" w:rsidP="006751C5">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189" o:spid="_x0000_s1075"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v:textbox>
                      </v:shape>
                    </v:group>
                  </w:pict>
                </mc:Fallback>
              </mc:AlternateContent>
            </w:r>
          </w:p>
        </w:tc>
        <w:tc>
          <w:tcPr>
            <w:tcW w:w="4819" w:type="dxa"/>
            <w:tcBorders>
              <w:left w:val="single" w:sz="4" w:space="0" w:color="auto"/>
              <w:right w:val="single" w:sz="4" w:space="0" w:color="auto"/>
            </w:tcBorders>
          </w:tcPr>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tc>
        <w:tc>
          <w:tcPr>
            <w:tcW w:w="3119" w:type="dxa"/>
          </w:tcPr>
          <w:p w:rsidR="006751C5" w:rsidRPr="006751C5" w:rsidRDefault="006751C5" w:rsidP="006751C5"/>
        </w:tc>
      </w:tr>
    </w:tbl>
    <w:p w:rsidR="006751C5" w:rsidRDefault="006751C5"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Default="00F70272" w:rsidP="006751C5"/>
    <w:p w:rsidR="00F70272" w:rsidRPr="006751C5" w:rsidRDefault="00F70272" w:rsidP="006751C5"/>
    <w:p w:rsidR="006751C5" w:rsidRPr="006751C5" w:rsidRDefault="006751C5" w:rsidP="006751C5">
      <w:r w:rsidRPr="006751C5">
        <w:rPr>
          <w:noProof/>
        </w:rPr>
        <w:lastRenderedPageBreak/>
        <mc:AlternateContent>
          <mc:Choice Requires="wps">
            <w:drawing>
              <wp:anchor distT="0" distB="0" distL="114300" distR="114300" simplePos="0" relativeHeight="251675648" behindDoc="0" locked="0" layoutInCell="0" allowOverlap="1" wp14:anchorId="625A57DD" wp14:editId="3EE9B48B">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r>
                              <w:t>Figure 4. COYD and COYU decisions and standard probability levels (</w:t>
                            </w:r>
                            <w:proofErr w:type="gramStart"/>
                            <w:r>
                              <w:t>p</w:t>
                            </w:r>
                            <w:r>
                              <w:rPr>
                                <w:vertAlign w:val="subscript"/>
                              </w:rPr>
                              <w:t>i</w:t>
                            </w:r>
                            <w:r>
                              <w:t xml:space="preserve"> )</w:t>
                            </w:r>
                            <w:proofErr w:type="gramEnd"/>
                            <w:r>
                              <w:t xml:space="preserve"> in Case D</w:t>
                            </w:r>
                          </w:p>
                          <w:p w:rsidR="00264066" w:rsidRDefault="00264066" w:rsidP="00675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A57DD" id="Text Box 53" o:spid="_x0000_s1076" type="#_x0000_t202" style="position:absolute;left:0;text-align:left;margin-left:.65pt;margin-top:-2.1pt;width:547.2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LrhwIAABk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DJ&#10;yLLrhwIAABkFAAAOAAAAAAAAAAAAAAAAAC4CAABkcnMvZTJvRG9jLnhtbFBLAQItABQABgAIAAAA&#10;IQCddAm33AAAAAgBAAAPAAAAAAAAAAAAAAAAAOEEAABkcnMvZG93bnJldi54bWxQSwUGAAAAAAQA&#10;BADzAAAA6gUAAAAA&#10;" o:allowincell="f" stroked="f">
                <v:textbox>
                  <w:txbxContent>
                    <w:p w:rsidR="00264066" w:rsidRDefault="00264066" w:rsidP="006751C5">
                      <w:r>
                        <w:t>Figure 4. COYD and COYU decisions and standard probability levels (</w:t>
                      </w:r>
                      <w:proofErr w:type="gramStart"/>
                      <w:r>
                        <w:t>p</w:t>
                      </w:r>
                      <w:r>
                        <w:rPr>
                          <w:vertAlign w:val="subscript"/>
                        </w:rPr>
                        <w:t>i</w:t>
                      </w:r>
                      <w:r>
                        <w:t xml:space="preserve"> )</w:t>
                      </w:r>
                      <w:proofErr w:type="gramEnd"/>
                      <w:r>
                        <w:t xml:space="preserve"> in Case D</w:t>
                      </w:r>
                    </w:p>
                    <w:p w:rsidR="00264066" w:rsidRDefault="00264066" w:rsidP="006751C5"/>
                  </w:txbxContent>
                </v:textbox>
              </v:shape>
            </w:pict>
          </mc:Fallback>
        </mc:AlternateContent>
      </w:r>
    </w:p>
    <w:p w:rsidR="006751C5" w:rsidRPr="006751C5" w:rsidRDefault="006751C5" w:rsidP="006751C5">
      <w:pPr>
        <w:rPr>
          <w:sz w:val="18"/>
          <w:szCs w:val="18"/>
        </w:rPr>
      </w:pPr>
    </w:p>
    <w:p w:rsidR="006751C5" w:rsidRPr="006751C5" w:rsidRDefault="006751C5" w:rsidP="006751C5">
      <w:pPr>
        <w:spacing w:before="60" w:after="60"/>
      </w:pPr>
      <w:r w:rsidRPr="006751C5">
        <w:t>COYU</w:t>
      </w:r>
      <w:r w:rsidRPr="006751C5">
        <w:tab/>
      </w:r>
      <w:r w:rsidRPr="006751C5">
        <w:tab/>
        <w:t xml:space="preserve">     Decision after 2</w:t>
      </w:r>
      <w:r w:rsidRPr="006751C5">
        <w:rPr>
          <w:vertAlign w:val="superscript"/>
        </w:rPr>
        <w:t>nd</w:t>
      </w:r>
      <w:r w:rsidRPr="006751C5">
        <w:t xml:space="preserve"> cycle</w:t>
      </w:r>
      <w:r w:rsidRPr="006751C5">
        <w:tab/>
      </w:r>
      <w:r w:rsidRPr="006751C5">
        <w:tab/>
      </w:r>
      <w:r w:rsidRPr="006751C5">
        <w:tab/>
      </w:r>
      <w:r w:rsidRPr="006751C5">
        <w:tab/>
        <w:t>Decision after 3</w:t>
      </w:r>
      <w:r w:rsidRPr="006751C5">
        <w:rPr>
          <w:vertAlign w:val="superscript"/>
        </w:rPr>
        <w:t>rd</w:t>
      </w:r>
      <w:r w:rsidRPr="006751C5">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6751C5" w:rsidRPr="006751C5" w:rsidTr="006751C5">
        <w:trPr>
          <w:trHeight w:val="5089"/>
        </w:trPr>
        <w:tc>
          <w:tcPr>
            <w:tcW w:w="1986" w:type="dxa"/>
          </w:tcPr>
          <w:p w:rsidR="006751C5" w:rsidRPr="006751C5" w:rsidRDefault="006751C5" w:rsidP="006751C5">
            <w:r w:rsidRPr="006751C5">
              <w:rPr>
                <w:noProof/>
              </w:rPr>
              <mc:AlternateContent>
                <mc:Choice Requires="wpg">
                  <w:drawing>
                    <wp:anchor distT="0" distB="0" distL="114300" distR="114300" simplePos="0" relativeHeight="251676672" behindDoc="0" locked="0" layoutInCell="0" allowOverlap="1" wp14:anchorId="26C00A9F" wp14:editId="30642C3C">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264066" w:rsidRDefault="00264066" w:rsidP="006751C5">
                                    <w:pPr>
                                      <w:jc w:val="center"/>
                                    </w:pPr>
                                    <w:r>
                                      <w:t>CANDIDATE</w:t>
                                    </w:r>
                                  </w:p>
                                  <w:p w:rsidR="00264066" w:rsidRDefault="00264066" w:rsidP="006751C5">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 xml:space="preserve">NON </w:t>
                                    </w:r>
                                  </w:p>
                                  <w:p w:rsidR="00264066" w:rsidRDefault="00264066" w:rsidP="006751C5">
                                    <w:pPr>
                                      <w:jc w:val="center"/>
                                    </w:pPr>
                                    <w:r>
                                      <w:t>UNIFORM</w:t>
                                    </w:r>
                                  </w:p>
                                  <w:p w:rsidR="00264066" w:rsidRDefault="00264066" w:rsidP="006751C5">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 xml:space="preserve">Go to </w:t>
                                    </w:r>
                                    <w:proofErr w:type="gramStart"/>
                                    <w:r>
                                      <w:t>3</w:t>
                                    </w:r>
                                    <w:r>
                                      <w:rPr>
                                        <w:vertAlign w:val="superscript"/>
                                      </w:rPr>
                                      <w:t>rd</w:t>
                                    </w:r>
                                    <w:proofErr w:type="gramEnd"/>
                                  </w:p>
                                  <w:p w:rsidR="00264066" w:rsidRDefault="00264066" w:rsidP="006751C5">
                                    <w:pPr>
                                      <w:jc w:val="center"/>
                                    </w:pPr>
                                    <w:proofErr w:type="gramStart"/>
                                    <w:r>
                                      <w:t>cycle</w:t>
                                    </w:r>
                                    <w:proofErr w:type="gramEnd"/>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264066" w:rsidRDefault="00264066" w:rsidP="006751C5">
                                    <w:pPr>
                                      <w:jc w:val="center"/>
                                    </w:pPr>
                                    <w:r>
                                      <w:t>NON</w:t>
                                    </w:r>
                                  </w:p>
                                  <w:p w:rsidR="00264066" w:rsidRDefault="00264066" w:rsidP="006751C5">
                                    <w:pPr>
                                      <w:jc w:val="center"/>
                                    </w:pPr>
                                    <w:r>
                                      <w:t>UNIFORM</w:t>
                                    </w:r>
                                  </w:p>
                                  <w:p w:rsidR="00264066" w:rsidRDefault="00264066" w:rsidP="006751C5">
                                    <w:pPr>
                                      <w:jc w:val="center"/>
                                    </w:pPr>
                                    <w:proofErr w:type="gramStart"/>
                                    <w:r>
                                      <w:t>variety</w:t>
                                    </w:r>
                                    <w:proofErr w:type="gramEnd"/>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64066" w:rsidRPr="00635E27" w:rsidRDefault="00264066" w:rsidP="006751C5">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7609C" w:rsidRDefault="00264066" w:rsidP="006751C5">
                                    <w:pPr>
                                      <w:jc w:val="center"/>
                                      <w:rPr>
                                        <w:szCs w:val="22"/>
                                        <w:vertAlign w:val="subscript"/>
                                      </w:rPr>
                                    </w:pPr>
                                    <w:r w:rsidRPr="0007609C">
                                      <w:rPr>
                                        <w:szCs w:val="22"/>
                                      </w:rPr>
                                      <w:t>U &gt; UCp</w:t>
                                    </w:r>
                                    <w:r w:rsidRPr="0007609C">
                                      <w:rPr>
                                        <w:szCs w:val="22"/>
                                        <w:vertAlign w:val="subscript"/>
                                      </w:rPr>
                                      <w:t>u3</w:t>
                                    </w:r>
                                  </w:p>
                                  <w:p w:rsidR="00264066" w:rsidRPr="00635E27" w:rsidRDefault="00264066" w:rsidP="006751C5">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rPr>
                                        <w:vertAlign w:val="subscript"/>
                                      </w:rPr>
                                    </w:pPr>
                                    <w:r>
                                      <w:t xml:space="preserve">U </w:t>
                                    </w:r>
                                    <w:r>
                                      <w:rPr>
                                        <w:u w:val="single"/>
                                      </w:rPr>
                                      <w:t>&lt;</w:t>
                                    </w:r>
                                    <w:r>
                                      <w:t xml:space="preserve"> UCp</w:t>
                                    </w:r>
                                    <w:r>
                                      <w:rPr>
                                        <w:vertAlign w:val="subscript"/>
                                      </w:rPr>
                                      <w:t>u2</w:t>
                                    </w:r>
                                  </w:p>
                                  <w:p w:rsidR="00264066" w:rsidRDefault="00264066" w:rsidP="006751C5">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A282D" w:rsidRDefault="00264066" w:rsidP="006751C5">
                                    <w:pPr>
                                      <w:jc w:val="center"/>
                                      <w:rPr>
                                        <w:lang w:val="pl-PL"/>
                                      </w:rPr>
                                    </w:pPr>
                                    <w:r w:rsidRPr="000A282D">
                                      <w:rPr>
                                        <w:lang w:val="pl-PL"/>
                                      </w:rPr>
                                      <w:t>U &gt; UCp</w:t>
                                    </w:r>
                                    <w:r w:rsidRPr="000A282D">
                                      <w:rPr>
                                        <w:vertAlign w:val="subscript"/>
                                        <w:lang w:val="pl-PL"/>
                                      </w:rPr>
                                      <w:t>nu2</w:t>
                                    </w:r>
                                  </w:p>
                                  <w:p w:rsidR="00264066" w:rsidRPr="000A282D" w:rsidRDefault="00264066" w:rsidP="006751C5">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rsidR="00264066" w:rsidRPr="000A282D" w:rsidRDefault="00264066" w:rsidP="006751C5">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Default="00264066" w:rsidP="006751C5">
                                    <w:r>
                                      <w:t>p</w:t>
                                    </w:r>
                                    <w:r>
                                      <w:rPr>
                                        <w:vertAlign w:val="subscript"/>
                                      </w:rPr>
                                      <w:t>nu2</w:t>
                                    </w:r>
                                    <w:r>
                                      <w:t>=0.00</w:t>
                                    </w:r>
                                    <w:r w:rsidRPr="00F31FBC">
                                      <w:rPr>
                                        <w:strike/>
                                        <w:shd w:val="pct15" w:color="auto" w:fill="FFFFFF"/>
                                      </w:rPr>
                                      <w:t>2</w:t>
                                    </w:r>
                                    <w:r w:rsidRPr="00F31FBC">
                                      <w:rPr>
                                        <w:u w:val="single"/>
                                        <w:shd w:val="pct15" w:color="auto" w:fill="FFFFFF"/>
                                      </w:rPr>
                                      <w:t>3</w:t>
                                    </w:r>
                                    <w:r>
                                      <w:t>)</w:t>
                                    </w:r>
                                  </w:p>
                                  <w:p w:rsidR="00264066" w:rsidRDefault="00264066" w:rsidP="006751C5"/>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66" w:rsidRPr="000A282D" w:rsidRDefault="00264066" w:rsidP="006751C5">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264066" w:rsidRPr="000A282D" w:rsidRDefault="00264066" w:rsidP="006751C5">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00A9F" id="Group 20" o:spid="_x0000_s1077" style="position:absolute;left:0;text-align:left;margin-left:-14.65pt;margin-top:11.4pt;width:532.8pt;height:236.45pt;z-index:251676672"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" o:allowincell="f">
                      <v:shape id="Text Box 192" o:spid="_x0000_s1078"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264066" w:rsidRDefault="00264066" w:rsidP="006751C5">
                              <w:pPr>
                                <w:jc w:val="center"/>
                              </w:pPr>
                              <w:r>
                                <w:t>CANDIDATE</w:t>
                              </w:r>
                            </w:p>
                            <w:p w:rsidR="00264066" w:rsidRDefault="00264066" w:rsidP="006751C5">
                              <w:pPr>
                                <w:jc w:val="center"/>
                              </w:pPr>
                              <w:r>
                                <w:t>VARIETY</w:t>
                              </w:r>
                            </w:p>
                          </w:txbxContent>
                        </v:textbox>
                      </v:shape>
                      <v:oval id="Oval 193" o:spid="_x0000_s1079"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80"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1"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2"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3"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4"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5"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264066" w:rsidRDefault="00264066" w:rsidP="006751C5">
                              <w:pPr>
                                <w:jc w:val="center"/>
                              </w:pPr>
                              <w:r>
                                <w:t xml:space="preserve">NON </w:t>
                              </w:r>
                            </w:p>
                            <w:p w:rsidR="00264066" w:rsidRDefault="00264066" w:rsidP="006751C5">
                              <w:pPr>
                                <w:jc w:val="center"/>
                              </w:pPr>
                              <w:r>
                                <w:t>UNIFORM</w:t>
                              </w:r>
                            </w:p>
                            <w:p w:rsidR="00264066" w:rsidRDefault="00264066" w:rsidP="006751C5">
                              <w:pPr>
                                <w:jc w:val="center"/>
                              </w:pPr>
                              <w:proofErr w:type="gramStart"/>
                              <w:r>
                                <w:t>variety</w:t>
                              </w:r>
                              <w:proofErr w:type="gramEnd"/>
                              <w:r>
                                <w:t xml:space="preserve"> </w:t>
                              </w:r>
                            </w:p>
                          </w:txbxContent>
                        </v:textbox>
                      </v:shape>
                      <v:shape id="Text Box 200" o:spid="_x0000_s1086"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264066" w:rsidRDefault="00264066" w:rsidP="006751C5">
                              <w:pPr>
                                <w:jc w:val="center"/>
                              </w:pPr>
                              <w:r>
                                <w:t xml:space="preserve">Go to </w:t>
                              </w:r>
                              <w:proofErr w:type="gramStart"/>
                              <w:r>
                                <w:t>3</w:t>
                              </w:r>
                              <w:r>
                                <w:rPr>
                                  <w:vertAlign w:val="superscript"/>
                                </w:rPr>
                                <w:t>rd</w:t>
                              </w:r>
                              <w:proofErr w:type="gramEnd"/>
                            </w:p>
                            <w:p w:rsidR="00264066" w:rsidRDefault="00264066" w:rsidP="006751C5">
                              <w:pPr>
                                <w:jc w:val="center"/>
                              </w:pPr>
                              <w:proofErr w:type="gramStart"/>
                              <w:r>
                                <w:t>cycle</w:t>
                              </w:r>
                              <w:proofErr w:type="gramEnd"/>
                            </w:p>
                          </w:txbxContent>
                        </v:textbox>
                      </v:shape>
                      <v:shape id="Text Box 201" o:spid="_x0000_s1087"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v:textbox>
                      </v:shape>
                      <v:oval id="Oval 202" o:spid="_x0000_s1088"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9"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90"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1"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2"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rsidR="00264066" w:rsidRDefault="00264066" w:rsidP="006751C5">
                              <w:pPr>
                                <w:jc w:val="center"/>
                              </w:pPr>
                              <w:r>
                                <w:t>NON</w:t>
                              </w:r>
                            </w:p>
                            <w:p w:rsidR="00264066" w:rsidRDefault="00264066" w:rsidP="006751C5">
                              <w:pPr>
                                <w:jc w:val="center"/>
                              </w:pPr>
                              <w:r>
                                <w:t>UNIFORM</w:t>
                              </w:r>
                            </w:p>
                            <w:p w:rsidR="00264066" w:rsidRDefault="00264066" w:rsidP="006751C5">
                              <w:pPr>
                                <w:jc w:val="center"/>
                              </w:pPr>
                              <w:proofErr w:type="gramStart"/>
                              <w:r>
                                <w:t>variety</w:t>
                              </w:r>
                              <w:proofErr w:type="gramEnd"/>
                            </w:p>
                          </w:txbxContent>
                        </v:textbox>
                      </v:shape>
                      <v:shape id="Text Box 207" o:spid="_x0000_s1093"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264066" w:rsidRPr="0007609C" w:rsidRDefault="00264066" w:rsidP="006751C5">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64066" w:rsidRPr="00635E27" w:rsidRDefault="00264066" w:rsidP="006751C5">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shape id="Text Box 208" o:spid="_x0000_s1094"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264066" w:rsidRPr="0007609C" w:rsidRDefault="00264066" w:rsidP="006751C5">
                              <w:pPr>
                                <w:jc w:val="center"/>
                                <w:rPr>
                                  <w:szCs w:val="22"/>
                                  <w:vertAlign w:val="subscript"/>
                                </w:rPr>
                              </w:pPr>
                              <w:r w:rsidRPr="0007609C">
                                <w:rPr>
                                  <w:szCs w:val="22"/>
                                </w:rPr>
                                <w:t>U &gt; UCp</w:t>
                              </w:r>
                              <w:r w:rsidRPr="0007609C">
                                <w:rPr>
                                  <w:szCs w:val="22"/>
                                  <w:vertAlign w:val="subscript"/>
                                </w:rPr>
                                <w:t>u3</w:t>
                              </w:r>
                            </w:p>
                            <w:p w:rsidR="00264066" w:rsidRPr="00635E27" w:rsidRDefault="00264066" w:rsidP="006751C5">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line id="Line 209" o:spid="_x0000_s1095"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6"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7"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8"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9"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100"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1"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2"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3"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4"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5"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264066" w:rsidRDefault="00264066" w:rsidP="006751C5">
                              <w:pPr>
                                <w:jc w:val="center"/>
                                <w:rPr>
                                  <w:vertAlign w:val="subscript"/>
                                </w:rPr>
                              </w:pPr>
                              <w:r>
                                <w:t xml:space="preserve">U </w:t>
                              </w:r>
                              <w:r>
                                <w:rPr>
                                  <w:u w:val="single"/>
                                </w:rPr>
                                <w:t>&lt;</w:t>
                              </w:r>
                              <w:r>
                                <w:t xml:space="preserve"> UCp</w:t>
                              </w:r>
                              <w:r>
                                <w:rPr>
                                  <w:vertAlign w:val="subscript"/>
                                </w:rPr>
                                <w:t>u2</w:t>
                              </w:r>
                            </w:p>
                            <w:p w:rsidR="00264066" w:rsidRDefault="00264066" w:rsidP="006751C5">
                              <w:pPr>
                                <w:jc w:val="center"/>
                              </w:pPr>
                              <w:r>
                                <w:t>(e.g. p</w:t>
                              </w:r>
                              <w:r>
                                <w:rPr>
                                  <w:vertAlign w:val="subscript"/>
                                </w:rPr>
                                <w:t>u2</w:t>
                              </w:r>
                              <w:r>
                                <w:t xml:space="preserve"> = 0.02)</w:t>
                              </w:r>
                            </w:p>
                          </w:txbxContent>
                        </v:textbox>
                      </v:shape>
                      <v:shape id="Text Box 220" o:spid="_x0000_s1106"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264066" w:rsidRPr="000A282D" w:rsidRDefault="00264066" w:rsidP="006751C5">
                              <w:pPr>
                                <w:jc w:val="center"/>
                                <w:rPr>
                                  <w:lang w:val="pl-PL"/>
                                </w:rPr>
                              </w:pPr>
                              <w:r w:rsidRPr="000A282D">
                                <w:rPr>
                                  <w:lang w:val="pl-PL"/>
                                </w:rPr>
                                <w:t>U &gt; UCp</w:t>
                              </w:r>
                              <w:r w:rsidRPr="000A282D">
                                <w:rPr>
                                  <w:vertAlign w:val="subscript"/>
                                  <w:lang w:val="pl-PL"/>
                                </w:rPr>
                                <w:t>nu2</w:t>
                              </w:r>
                            </w:p>
                            <w:p w:rsidR="00264066" w:rsidRPr="000A282D" w:rsidRDefault="00264066" w:rsidP="006751C5">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rsidR="00264066" w:rsidRPr="000A282D" w:rsidRDefault="00264066" w:rsidP="006751C5">
                              <w:pPr>
                                <w:rPr>
                                  <w:lang w:val="pl-PL"/>
                                </w:rPr>
                              </w:pPr>
                            </w:p>
                          </w:txbxContent>
                        </v:textbox>
                      </v:shape>
                      <v:shape id="Text Box 221" o:spid="_x0000_s1107"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rsidR="00264066" w:rsidRDefault="00264066" w:rsidP="006751C5">
                              <w:pPr>
                                <w:jc w:val="center"/>
                              </w:pPr>
                              <w:r>
                                <w:t>UNIFORM</w:t>
                              </w:r>
                            </w:p>
                            <w:p w:rsidR="00264066" w:rsidRDefault="00264066" w:rsidP="006751C5">
                              <w:pPr>
                                <w:jc w:val="center"/>
                              </w:pPr>
                              <w:proofErr w:type="gramStart"/>
                              <w:r>
                                <w:t>for</w:t>
                              </w:r>
                              <w:proofErr w:type="gramEnd"/>
                              <w:r>
                                <w:t xml:space="preserve"> the</w:t>
                              </w:r>
                            </w:p>
                            <w:p w:rsidR="00264066" w:rsidRDefault="00264066" w:rsidP="006751C5">
                              <w:pPr>
                                <w:jc w:val="center"/>
                              </w:pPr>
                              <w:proofErr w:type="gramStart"/>
                              <w:r>
                                <w:t>characteristic</w:t>
                              </w:r>
                              <w:proofErr w:type="gramEnd"/>
                            </w:p>
                          </w:txbxContent>
                        </v:textbox>
                      </v:shape>
                      <v:shape id="Text Box 222" o:spid="_x0000_s1108"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264066" w:rsidRDefault="00264066" w:rsidP="006751C5">
                              <w:r>
                                <w:t>p</w:t>
                              </w:r>
                              <w:r>
                                <w:rPr>
                                  <w:vertAlign w:val="subscript"/>
                                </w:rPr>
                                <w:t>nu2</w:t>
                              </w:r>
                              <w:r>
                                <w:t>=0.00</w:t>
                              </w:r>
                              <w:r w:rsidRPr="00F31FBC">
                                <w:rPr>
                                  <w:strike/>
                                  <w:shd w:val="pct15" w:color="auto" w:fill="FFFFFF"/>
                                </w:rPr>
                                <w:t>2</w:t>
                              </w:r>
                              <w:r w:rsidRPr="00F31FBC">
                                <w:rPr>
                                  <w:u w:val="single"/>
                                  <w:shd w:val="pct15" w:color="auto" w:fill="FFFFFF"/>
                                </w:rPr>
                                <w:t>3</w:t>
                              </w:r>
                              <w:r>
                                <w:t>)</w:t>
                              </w:r>
                            </w:p>
                            <w:p w:rsidR="00264066" w:rsidRDefault="00264066" w:rsidP="006751C5"/>
                          </w:txbxContent>
                        </v:textbox>
                      </v:shape>
                      <v:shape id="Text Box 223" o:spid="_x0000_s1109"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264066" w:rsidRPr="000A282D" w:rsidRDefault="00264066" w:rsidP="006751C5">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264066" w:rsidRPr="000A282D" w:rsidRDefault="00264066" w:rsidP="006751C5">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p w:rsidR="006751C5" w:rsidRPr="006751C5" w:rsidRDefault="006751C5" w:rsidP="006751C5"/>
        </w:tc>
        <w:tc>
          <w:tcPr>
            <w:tcW w:w="3402" w:type="dxa"/>
          </w:tcPr>
          <w:p w:rsidR="006751C5" w:rsidRPr="006751C5" w:rsidRDefault="006751C5" w:rsidP="006751C5"/>
        </w:tc>
      </w:tr>
    </w:tbl>
    <w:p w:rsidR="006751C5" w:rsidRPr="006751C5" w:rsidRDefault="006751C5" w:rsidP="006751C5">
      <w:r w:rsidRPr="006751C5">
        <w:t>NOTE:-</w:t>
      </w:r>
    </w:p>
    <w:p w:rsidR="006751C5" w:rsidRPr="006751C5" w:rsidRDefault="006751C5" w:rsidP="006751C5">
      <w:r w:rsidRPr="006751C5">
        <w:t>“U”</w:t>
      </w:r>
      <w:r w:rsidRPr="006751C5">
        <w:tab/>
        <w:t xml:space="preserve">is the mean adjusted </w:t>
      </w:r>
      <w:proofErr w:type="gramStart"/>
      <w:r w:rsidRPr="006751C5">
        <w:t>log(</w:t>
      </w:r>
      <w:proofErr w:type="gramEnd"/>
      <w:r w:rsidRPr="006751C5">
        <w:t>SD+1) of the candidate variety for the characteristic</w:t>
      </w:r>
    </w:p>
    <w:p w:rsidR="006751C5" w:rsidRPr="006751C5" w:rsidRDefault="006751C5" w:rsidP="006751C5">
      <w:proofErr w:type="spellStart"/>
      <w:r w:rsidRPr="006751C5">
        <w:t>UCp</w:t>
      </w:r>
      <w:proofErr w:type="spellEnd"/>
      <w:r w:rsidRPr="006751C5">
        <w:tab/>
        <w:t>is the COYU criterion calculated at probability level p</w:t>
      </w:r>
    </w:p>
    <w:p w:rsidR="006751C5" w:rsidRPr="006751C5" w:rsidRDefault="006751C5" w:rsidP="006751C5">
      <w:pPr>
        <w:keepNext/>
        <w:outlineLvl w:val="1"/>
        <w:rPr>
          <w:u w:val="single"/>
        </w:rPr>
      </w:pPr>
    </w:p>
    <w:p w:rsidR="006751C5" w:rsidRPr="006751C5" w:rsidRDefault="006751C5" w:rsidP="006751C5">
      <w:pPr>
        <w:keepNext/>
        <w:outlineLvl w:val="1"/>
        <w:rPr>
          <w:u w:val="single"/>
        </w:rPr>
      </w:pPr>
    </w:p>
    <w:p w:rsidR="006751C5" w:rsidRPr="00EA508D" w:rsidRDefault="006751C5" w:rsidP="00EA508D">
      <w:pPr>
        <w:rPr>
          <w:u w:val="single"/>
          <w:shd w:val="pct15" w:color="auto" w:fill="FFFFFF"/>
        </w:rPr>
      </w:pPr>
      <w:r w:rsidRPr="00EA508D">
        <w:rPr>
          <w:u w:val="single"/>
          <w:shd w:val="pct15" w:color="auto" w:fill="FFFFFF"/>
        </w:rPr>
        <w:t>9.13 References</w:t>
      </w:r>
    </w:p>
    <w:p w:rsidR="006751C5" w:rsidRPr="006751C5" w:rsidRDefault="006751C5" w:rsidP="006751C5">
      <w:pPr>
        <w:keepNext/>
        <w:outlineLvl w:val="1"/>
        <w:rPr>
          <w:u w:val="single"/>
          <w:shd w:val="pct15" w:color="auto" w:fill="FFFFFF"/>
        </w:rPr>
      </w:pPr>
    </w:p>
    <w:p w:rsidR="006751C5" w:rsidRPr="006751C5" w:rsidRDefault="006751C5" w:rsidP="006751C5">
      <w:pPr>
        <w:rPr>
          <w:u w:val="single"/>
          <w:shd w:val="pct15" w:color="auto" w:fill="FFFFFF"/>
        </w:rPr>
      </w:pPr>
      <w:r w:rsidRPr="006751C5">
        <w:rPr>
          <w:u w:val="single"/>
          <w:shd w:val="pct15" w:color="auto" w:fill="FFFFFF"/>
        </w:rPr>
        <w:t xml:space="preserve">Roberts A.M.I., </w:t>
      </w:r>
      <w:proofErr w:type="spellStart"/>
      <w:r w:rsidRPr="006751C5">
        <w:rPr>
          <w:u w:val="single"/>
          <w:shd w:val="pct15" w:color="auto" w:fill="FFFFFF"/>
        </w:rPr>
        <w:t>Kristensen</w:t>
      </w:r>
      <w:proofErr w:type="spellEnd"/>
      <w:r w:rsidRPr="006751C5">
        <w:rPr>
          <w:u w:val="single"/>
          <w:shd w:val="pct15" w:color="auto" w:fill="FFFFFF"/>
        </w:rPr>
        <w:t xml:space="preserve"> K (2015) </w:t>
      </w:r>
      <w:proofErr w:type="gramStart"/>
      <w:r w:rsidRPr="006751C5">
        <w:rPr>
          <w:u w:val="single"/>
          <w:shd w:val="pct15" w:color="auto" w:fill="FFFFFF"/>
        </w:rPr>
        <w:t>An</w:t>
      </w:r>
      <w:proofErr w:type="gramEnd"/>
      <w:r w:rsidRPr="006751C5">
        <w:rPr>
          <w:u w:val="single"/>
          <w:shd w:val="pct15" w:color="auto" w:fill="FFFFFF"/>
        </w:rPr>
        <w:t xml:space="preserve"> improved Combined-Over-Year Uniformity Criterion for assessing uniformity based on quantitative characteristics. </w:t>
      </w:r>
      <w:proofErr w:type="spellStart"/>
      <w:r w:rsidRPr="006751C5">
        <w:rPr>
          <w:u w:val="single"/>
          <w:shd w:val="pct15" w:color="auto" w:fill="FFFFFF"/>
        </w:rPr>
        <w:t>Biuletyn</w:t>
      </w:r>
      <w:proofErr w:type="spellEnd"/>
      <w:r w:rsidRPr="006751C5">
        <w:rPr>
          <w:u w:val="single"/>
          <w:shd w:val="pct15" w:color="auto" w:fill="FFFFFF"/>
        </w:rPr>
        <w:t xml:space="preserve"> </w:t>
      </w:r>
      <w:proofErr w:type="spellStart"/>
      <w:r w:rsidRPr="006751C5">
        <w:rPr>
          <w:u w:val="single"/>
          <w:shd w:val="pct15" w:color="auto" w:fill="FFFFFF"/>
        </w:rPr>
        <w:t>Oceny</w:t>
      </w:r>
      <w:proofErr w:type="spellEnd"/>
      <w:r w:rsidRPr="006751C5">
        <w:rPr>
          <w:u w:val="single"/>
          <w:shd w:val="pct15" w:color="auto" w:fill="FFFFFF"/>
        </w:rPr>
        <w:t xml:space="preserve"> </w:t>
      </w:r>
      <w:proofErr w:type="spellStart"/>
      <w:r w:rsidRPr="006751C5">
        <w:rPr>
          <w:u w:val="single"/>
          <w:shd w:val="pct15" w:color="auto" w:fill="FFFFFF"/>
        </w:rPr>
        <w:t>Odmian</w:t>
      </w:r>
      <w:proofErr w:type="spellEnd"/>
      <w:r w:rsidRPr="006751C5">
        <w:rPr>
          <w:u w:val="single"/>
          <w:shd w:val="pct15" w:color="auto" w:fill="FFFFFF"/>
        </w:rPr>
        <w:t xml:space="preserve"> 34, 49-57.</w:t>
      </w:r>
    </w:p>
    <w:p w:rsidR="006751C5" w:rsidRPr="006751C5" w:rsidRDefault="006751C5" w:rsidP="006751C5">
      <w:pPr>
        <w:jc w:val="left"/>
      </w:pPr>
    </w:p>
    <w:p w:rsidR="006751C5" w:rsidRPr="006751C5" w:rsidRDefault="006751C5" w:rsidP="006751C5">
      <w:pPr>
        <w:rPr>
          <w:lang w:eastAsia="ja-JP"/>
        </w:rPr>
      </w:pPr>
    </w:p>
    <w:p w:rsidR="006751C5" w:rsidRPr="006751C5" w:rsidRDefault="006751C5" w:rsidP="006751C5">
      <w:pPr>
        <w:rPr>
          <w:lang w:eastAsia="ja-JP"/>
        </w:rPr>
      </w:pPr>
    </w:p>
    <w:p w:rsidR="006751C5" w:rsidRPr="006751C5" w:rsidRDefault="006751C5" w:rsidP="006751C5">
      <w:pPr>
        <w:jc w:val="right"/>
        <w:rPr>
          <w:lang w:eastAsia="ja-JP"/>
        </w:rPr>
      </w:pPr>
      <w:r w:rsidRPr="006751C5">
        <w:rPr>
          <w:lang w:eastAsia="ja-JP"/>
        </w:rPr>
        <w:t xml:space="preserve">[End of </w:t>
      </w:r>
      <w:r w:rsidR="0061102D">
        <w:rPr>
          <w:lang w:eastAsia="ja-JP"/>
        </w:rPr>
        <w:t xml:space="preserve">Annex and of </w:t>
      </w:r>
      <w:bookmarkStart w:id="63" w:name="_GoBack"/>
      <w:bookmarkEnd w:id="63"/>
      <w:r w:rsidRPr="006751C5">
        <w:rPr>
          <w:lang w:eastAsia="ja-JP"/>
        </w:rPr>
        <w:t>document]</w:t>
      </w:r>
    </w:p>
    <w:p w:rsidR="00050E16" w:rsidRPr="00C5280D" w:rsidRDefault="00050E16" w:rsidP="006751C5"/>
    <w:sectPr w:rsidR="00050E16" w:rsidRPr="00C5280D" w:rsidSect="0061102D">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66" w:rsidRDefault="00264066" w:rsidP="006655D3">
      <w:r>
        <w:separator/>
      </w:r>
    </w:p>
    <w:p w:rsidR="00264066" w:rsidRDefault="00264066" w:rsidP="006655D3"/>
    <w:p w:rsidR="00264066" w:rsidRDefault="00264066" w:rsidP="006655D3"/>
  </w:endnote>
  <w:endnote w:type="continuationSeparator" w:id="0">
    <w:p w:rsidR="00264066" w:rsidRDefault="00264066" w:rsidP="006655D3">
      <w:r>
        <w:separator/>
      </w:r>
    </w:p>
    <w:p w:rsidR="00264066" w:rsidRPr="00294751" w:rsidRDefault="00264066">
      <w:pPr>
        <w:pStyle w:val="Footer"/>
        <w:spacing w:after="60"/>
        <w:rPr>
          <w:sz w:val="18"/>
          <w:lang w:val="fr-FR"/>
        </w:rPr>
      </w:pPr>
      <w:r w:rsidRPr="00294751">
        <w:rPr>
          <w:sz w:val="18"/>
          <w:lang w:val="fr-FR"/>
        </w:rPr>
        <w:t>[Suite de la note de la page précédente]</w:t>
      </w:r>
    </w:p>
    <w:p w:rsidR="00264066" w:rsidRPr="00294751" w:rsidRDefault="00264066" w:rsidP="006655D3">
      <w:pPr>
        <w:rPr>
          <w:lang w:val="fr-FR"/>
        </w:rPr>
      </w:pPr>
    </w:p>
    <w:p w:rsidR="00264066" w:rsidRPr="00294751" w:rsidRDefault="00264066" w:rsidP="006655D3">
      <w:pPr>
        <w:rPr>
          <w:lang w:val="fr-FR"/>
        </w:rPr>
      </w:pPr>
    </w:p>
  </w:endnote>
  <w:endnote w:type="continuationNotice" w:id="1">
    <w:p w:rsidR="00264066" w:rsidRPr="00294751" w:rsidRDefault="00264066" w:rsidP="006655D3">
      <w:pPr>
        <w:rPr>
          <w:lang w:val="fr-FR"/>
        </w:rPr>
      </w:pPr>
      <w:r w:rsidRPr="00294751">
        <w:rPr>
          <w:lang w:val="fr-FR"/>
        </w:rPr>
        <w:t>[Suite de la note page suivante]</w:t>
      </w:r>
    </w:p>
    <w:p w:rsidR="00264066" w:rsidRPr="00294751" w:rsidRDefault="00264066" w:rsidP="006655D3">
      <w:pPr>
        <w:rPr>
          <w:lang w:val="fr-FR"/>
        </w:rPr>
      </w:pPr>
    </w:p>
    <w:p w:rsidR="00264066" w:rsidRPr="00294751" w:rsidRDefault="0026406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66" w:rsidRDefault="00264066" w:rsidP="006655D3">
      <w:r>
        <w:separator/>
      </w:r>
    </w:p>
  </w:footnote>
  <w:footnote w:type="continuationSeparator" w:id="0">
    <w:p w:rsidR="00264066" w:rsidRDefault="00264066" w:rsidP="006655D3">
      <w:r>
        <w:separator/>
      </w:r>
    </w:p>
  </w:footnote>
  <w:footnote w:type="continuationNotice" w:id="1">
    <w:p w:rsidR="00264066" w:rsidRPr="00AB530F" w:rsidRDefault="0026406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6" w:rsidRPr="00C5280D" w:rsidRDefault="00264066" w:rsidP="00EB048E">
    <w:pPr>
      <w:pStyle w:val="Header"/>
      <w:rPr>
        <w:rStyle w:val="PageNumber"/>
        <w:lang w:val="en-US"/>
      </w:rPr>
    </w:pPr>
    <w:r>
      <w:rPr>
        <w:rStyle w:val="PageNumber"/>
        <w:lang w:val="en-US"/>
      </w:rPr>
      <w:t>TWP/4/11</w:t>
    </w:r>
  </w:p>
  <w:p w:rsidR="00264066" w:rsidRPr="00C5280D" w:rsidRDefault="0026406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B2369">
      <w:rPr>
        <w:rStyle w:val="PageNumber"/>
        <w:noProof/>
        <w:lang w:val="en-US"/>
      </w:rPr>
      <w:t>3</w:t>
    </w:r>
    <w:r w:rsidRPr="00C5280D">
      <w:rPr>
        <w:rStyle w:val="PageNumber"/>
        <w:lang w:val="en-US"/>
      </w:rPr>
      <w:fldChar w:fldCharType="end"/>
    </w:r>
  </w:p>
  <w:p w:rsidR="00264066" w:rsidRPr="00C5280D" w:rsidRDefault="0026406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6" w:rsidRPr="00C5280D" w:rsidRDefault="00264066" w:rsidP="00EB048E">
    <w:pPr>
      <w:pStyle w:val="Header"/>
      <w:rPr>
        <w:rStyle w:val="PageNumber"/>
        <w:lang w:val="en-US"/>
      </w:rPr>
    </w:pPr>
    <w:r>
      <w:rPr>
        <w:rStyle w:val="PageNumber"/>
        <w:lang w:val="en-US"/>
      </w:rPr>
      <w:t>TWP/4/11</w:t>
    </w:r>
  </w:p>
  <w:p w:rsidR="00264066" w:rsidRPr="00C5280D" w:rsidRDefault="00264066" w:rsidP="00EB048E">
    <w:pPr>
      <w:pStyle w:val="Header"/>
      <w:rPr>
        <w:lang w:val="en-US"/>
      </w:rPr>
    </w:pPr>
    <w:r>
      <w:rPr>
        <w:lang w:val="en-US"/>
      </w:rPr>
      <w:t xml:space="preserve">Annex, </w:t>
    </w:r>
    <w:r w:rsidRPr="00C5280D">
      <w:rPr>
        <w:lang w:val="en-US"/>
      </w:rPr>
      <w:t xml:space="preserve">page </w:t>
    </w:r>
    <w:r w:rsidR="0061102D" w:rsidRPr="0061102D">
      <w:rPr>
        <w:lang w:val="en-US"/>
      </w:rPr>
      <w:fldChar w:fldCharType="begin"/>
    </w:r>
    <w:r w:rsidR="0061102D" w:rsidRPr="0061102D">
      <w:rPr>
        <w:lang w:val="en-US"/>
      </w:rPr>
      <w:instrText xml:space="preserve"> PAGE   \* MERGEFORMAT </w:instrText>
    </w:r>
    <w:r w:rsidR="0061102D" w:rsidRPr="0061102D">
      <w:rPr>
        <w:lang w:val="en-US"/>
      </w:rPr>
      <w:fldChar w:fldCharType="separate"/>
    </w:r>
    <w:r w:rsidR="00BB2369">
      <w:rPr>
        <w:noProof/>
        <w:lang w:val="en-US"/>
      </w:rPr>
      <w:t>15</w:t>
    </w:r>
    <w:r w:rsidR="0061102D" w:rsidRPr="0061102D">
      <w:rPr>
        <w:noProof/>
        <w:lang w:val="en-US"/>
      </w:rPr>
      <w:fldChar w:fldCharType="end"/>
    </w:r>
  </w:p>
  <w:p w:rsidR="00264066" w:rsidRPr="00C5280D" w:rsidRDefault="0026406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6" w:rsidRPr="00C5280D" w:rsidRDefault="00264066" w:rsidP="00EE0EAB">
    <w:pPr>
      <w:pStyle w:val="Header"/>
      <w:rPr>
        <w:rStyle w:val="PageNumber"/>
        <w:lang w:val="en-US"/>
      </w:rPr>
    </w:pPr>
    <w:r>
      <w:rPr>
        <w:rStyle w:val="PageNumber"/>
        <w:lang w:val="en-US"/>
      </w:rPr>
      <w:t>TWP/4/11</w:t>
    </w:r>
  </w:p>
  <w:p w:rsidR="00264066" w:rsidRDefault="00264066" w:rsidP="00EE0EAB"/>
  <w:p w:rsidR="00264066" w:rsidRPr="00C5280D" w:rsidRDefault="00264066" w:rsidP="00EE0EAB">
    <w:pPr>
      <w:jc w:val="center"/>
    </w:pPr>
    <w:r>
      <w:t>ANNEX</w:t>
    </w:r>
  </w:p>
  <w:p w:rsidR="00264066" w:rsidRDefault="00264066">
    <w:pPr>
      <w:pStyle w:val="Header"/>
    </w:pPr>
  </w:p>
  <w:p w:rsidR="0061102D" w:rsidRDefault="00611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86D3411"/>
    <w:multiLevelType w:val="hybridMultilevel"/>
    <w:tmpl w:val="5CB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8"/>
    <w:lvlOverride w:ilvl="0">
      <w:startOverride w:val="1"/>
    </w:lvlOverride>
  </w:num>
  <w:num w:numId="5">
    <w:abstractNumId w:val="9"/>
  </w:num>
  <w:num w:numId="6">
    <w:abstractNumId w:val="12"/>
  </w:num>
  <w:num w:numId="7">
    <w:abstractNumId w:val="13"/>
  </w:num>
  <w:num w:numId="8">
    <w:abstractNumId w:val="8"/>
  </w:num>
  <w:num w:numId="9">
    <w:abstractNumId w:val="11"/>
  </w:num>
  <w:num w:numId="10">
    <w:abstractNumId w:val="7"/>
  </w:num>
  <w:num w:numId="11">
    <w:abstractNumId w:val="16"/>
  </w:num>
  <w:num w:numId="12">
    <w:abstractNumId w:val="2"/>
  </w:num>
  <w:num w:numId="13">
    <w:abstractNumId w:val="6"/>
  </w:num>
  <w:num w:numId="14">
    <w:abstractNumId w:val="20"/>
  </w:num>
  <w:num w:numId="15">
    <w:abstractNumId w:val="1"/>
  </w:num>
  <w:num w:numId="16">
    <w:abstractNumId w:val="17"/>
  </w:num>
  <w:num w:numId="17">
    <w:abstractNumId w:val="15"/>
  </w:num>
  <w:num w:numId="18">
    <w:abstractNumId w:val="19"/>
  </w:num>
  <w:num w:numId="19">
    <w:abstractNumId w:val="0"/>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C5"/>
    <w:rsid w:val="00010CF3"/>
    <w:rsid w:val="00011E27"/>
    <w:rsid w:val="000148BC"/>
    <w:rsid w:val="00024AB8"/>
    <w:rsid w:val="00030854"/>
    <w:rsid w:val="00036028"/>
    <w:rsid w:val="00044642"/>
    <w:rsid w:val="000446B9"/>
    <w:rsid w:val="00047E21"/>
    <w:rsid w:val="00050E16"/>
    <w:rsid w:val="00085505"/>
    <w:rsid w:val="000C4E25"/>
    <w:rsid w:val="000C7021"/>
    <w:rsid w:val="000C71FF"/>
    <w:rsid w:val="000D6BBC"/>
    <w:rsid w:val="000D7780"/>
    <w:rsid w:val="000D78B3"/>
    <w:rsid w:val="000E636A"/>
    <w:rsid w:val="000F2F11"/>
    <w:rsid w:val="00105929"/>
    <w:rsid w:val="00110C36"/>
    <w:rsid w:val="001131D5"/>
    <w:rsid w:val="001132F2"/>
    <w:rsid w:val="00120911"/>
    <w:rsid w:val="00141DB8"/>
    <w:rsid w:val="001449AC"/>
    <w:rsid w:val="00152FD9"/>
    <w:rsid w:val="00172084"/>
    <w:rsid w:val="0017474A"/>
    <w:rsid w:val="001758C6"/>
    <w:rsid w:val="00182B99"/>
    <w:rsid w:val="001D6303"/>
    <w:rsid w:val="001F6F73"/>
    <w:rsid w:val="0021332C"/>
    <w:rsid w:val="00213982"/>
    <w:rsid w:val="0021576F"/>
    <w:rsid w:val="00222BDF"/>
    <w:rsid w:val="0024416D"/>
    <w:rsid w:val="002560A4"/>
    <w:rsid w:val="00264066"/>
    <w:rsid w:val="00266E13"/>
    <w:rsid w:val="00271911"/>
    <w:rsid w:val="002800A0"/>
    <w:rsid w:val="002801B3"/>
    <w:rsid w:val="00281060"/>
    <w:rsid w:val="00284CDF"/>
    <w:rsid w:val="002940E8"/>
    <w:rsid w:val="00294751"/>
    <w:rsid w:val="002A043C"/>
    <w:rsid w:val="002A6E50"/>
    <w:rsid w:val="002B4298"/>
    <w:rsid w:val="002C256A"/>
    <w:rsid w:val="002C2660"/>
    <w:rsid w:val="002E6E41"/>
    <w:rsid w:val="00300EAB"/>
    <w:rsid w:val="00305A7F"/>
    <w:rsid w:val="003152FE"/>
    <w:rsid w:val="00327436"/>
    <w:rsid w:val="00335389"/>
    <w:rsid w:val="00344BD6"/>
    <w:rsid w:val="0035528D"/>
    <w:rsid w:val="00361821"/>
    <w:rsid w:val="00361E9E"/>
    <w:rsid w:val="00370BF0"/>
    <w:rsid w:val="00384B59"/>
    <w:rsid w:val="003A629F"/>
    <w:rsid w:val="003C7FBE"/>
    <w:rsid w:val="003D227C"/>
    <w:rsid w:val="003D2B4D"/>
    <w:rsid w:val="003D7F53"/>
    <w:rsid w:val="00444A88"/>
    <w:rsid w:val="0046287C"/>
    <w:rsid w:val="00474DA4"/>
    <w:rsid w:val="00476B4D"/>
    <w:rsid w:val="004805FA"/>
    <w:rsid w:val="00480F26"/>
    <w:rsid w:val="00487192"/>
    <w:rsid w:val="004935D2"/>
    <w:rsid w:val="0049744F"/>
    <w:rsid w:val="004B1215"/>
    <w:rsid w:val="004C39C2"/>
    <w:rsid w:val="004D047D"/>
    <w:rsid w:val="004F1E9E"/>
    <w:rsid w:val="004F305A"/>
    <w:rsid w:val="00512164"/>
    <w:rsid w:val="00520297"/>
    <w:rsid w:val="00524CC2"/>
    <w:rsid w:val="005338F9"/>
    <w:rsid w:val="0054281C"/>
    <w:rsid w:val="00544581"/>
    <w:rsid w:val="0055268D"/>
    <w:rsid w:val="00562FEC"/>
    <w:rsid w:val="00576BE4"/>
    <w:rsid w:val="005A400A"/>
    <w:rsid w:val="005E7B0E"/>
    <w:rsid w:val="005F7B92"/>
    <w:rsid w:val="00603DEB"/>
    <w:rsid w:val="0061102D"/>
    <w:rsid w:val="00612379"/>
    <w:rsid w:val="006153B6"/>
    <w:rsid w:val="0061555F"/>
    <w:rsid w:val="00621302"/>
    <w:rsid w:val="00636CA6"/>
    <w:rsid w:val="00641200"/>
    <w:rsid w:val="00641C43"/>
    <w:rsid w:val="006655D3"/>
    <w:rsid w:val="00667404"/>
    <w:rsid w:val="006751C5"/>
    <w:rsid w:val="006756EA"/>
    <w:rsid w:val="00677A17"/>
    <w:rsid w:val="00687EB4"/>
    <w:rsid w:val="00695C56"/>
    <w:rsid w:val="006A5CDE"/>
    <w:rsid w:val="006A644A"/>
    <w:rsid w:val="006B17D2"/>
    <w:rsid w:val="006C224E"/>
    <w:rsid w:val="006C6749"/>
    <w:rsid w:val="006D780A"/>
    <w:rsid w:val="00700F6B"/>
    <w:rsid w:val="00702A38"/>
    <w:rsid w:val="0071271E"/>
    <w:rsid w:val="00732DEC"/>
    <w:rsid w:val="007332D1"/>
    <w:rsid w:val="00735BD5"/>
    <w:rsid w:val="0073650B"/>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46D7C"/>
    <w:rsid w:val="00860A1D"/>
    <w:rsid w:val="00867AC1"/>
    <w:rsid w:val="0087152E"/>
    <w:rsid w:val="00890DF8"/>
    <w:rsid w:val="008A743F"/>
    <w:rsid w:val="008B5672"/>
    <w:rsid w:val="008C0970"/>
    <w:rsid w:val="008C6AFD"/>
    <w:rsid w:val="008D0BC5"/>
    <w:rsid w:val="008D2CF7"/>
    <w:rsid w:val="008F3CB1"/>
    <w:rsid w:val="00900C26"/>
    <w:rsid w:val="0090197F"/>
    <w:rsid w:val="0090660E"/>
    <w:rsid w:val="00906DDC"/>
    <w:rsid w:val="00910DDB"/>
    <w:rsid w:val="009114F0"/>
    <w:rsid w:val="00925551"/>
    <w:rsid w:val="00934E09"/>
    <w:rsid w:val="00936253"/>
    <w:rsid w:val="00940D46"/>
    <w:rsid w:val="00952DD4"/>
    <w:rsid w:val="00965AE7"/>
    <w:rsid w:val="00970FED"/>
    <w:rsid w:val="00992D82"/>
    <w:rsid w:val="00997029"/>
    <w:rsid w:val="009A5D98"/>
    <w:rsid w:val="009A7339"/>
    <w:rsid w:val="009B440E"/>
    <w:rsid w:val="009D690D"/>
    <w:rsid w:val="009E65B6"/>
    <w:rsid w:val="00A054F9"/>
    <w:rsid w:val="00A24C10"/>
    <w:rsid w:val="00A42AC3"/>
    <w:rsid w:val="00A430CF"/>
    <w:rsid w:val="00A54309"/>
    <w:rsid w:val="00A647E8"/>
    <w:rsid w:val="00AB2B93"/>
    <w:rsid w:val="00AB530F"/>
    <w:rsid w:val="00AB7E5B"/>
    <w:rsid w:val="00AC2883"/>
    <w:rsid w:val="00AD5FB2"/>
    <w:rsid w:val="00AE0EF1"/>
    <w:rsid w:val="00AE2937"/>
    <w:rsid w:val="00B07301"/>
    <w:rsid w:val="00B11F3E"/>
    <w:rsid w:val="00B224DE"/>
    <w:rsid w:val="00B324D4"/>
    <w:rsid w:val="00B3799B"/>
    <w:rsid w:val="00B46575"/>
    <w:rsid w:val="00B54B81"/>
    <w:rsid w:val="00B61777"/>
    <w:rsid w:val="00B84BBD"/>
    <w:rsid w:val="00BA43FB"/>
    <w:rsid w:val="00BB2369"/>
    <w:rsid w:val="00BC127D"/>
    <w:rsid w:val="00BC1FE6"/>
    <w:rsid w:val="00BE384A"/>
    <w:rsid w:val="00C061B6"/>
    <w:rsid w:val="00C22DEA"/>
    <w:rsid w:val="00C2446C"/>
    <w:rsid w:val="00C36AE5"/>
    <w:rsid w:val="00C41F17"/>
    <w:rsid w:val="00C527FA"/>
    <w:rsid w:val="00C5280D"/>
    <w:rsid w:val="00C53EB3"/>
    <w:rsid w:val="00C5791C"/>
    <w:rsid w:val="00C66290"/>
    <w:rsid w:val="00C72B7A"/>
    <w:rsid w:val="00C75EA0"/>
    <w:rsid w:val="00C82A14"/>
    <w:rsid w:val="00C863D6"/>
    <w:rsid w:val="00C973F2"/>
    <w:rsid w:val="00CA304C"/>
    <w:rsid w:val="00CA774A"/>
    <w:rsid w:val="00CC11B0"/>
    <w:rsid w:val="00CC2841"/>
    <w:rsid w:val="00CE759B"/>
    <w:rsid w:val="00CF1330"/>
    <w:rsid w:val="00CF7E36"/>
    <w:rsid w:val="00D01D7C"/>
    <w:rsid w:val="00D02621"/>
    <w:rsid w:val="00D2478E"/>
    <w:rsid w:val="00D30F65"/>
    <w:rsid w:val="00D3708D"/>
    <w:rsid w:val="00D40426"/>
    <w:rsid w:val="00D51651"/>
    <w:rsid w:val="00D57C96"/>
    <w:rsid w:val="00D57D18"/>
    <w:rsid w:val="00D91203"/>
    <w:rsid w:val="00D95174"/>
    <w:rsid w:val="00D96057"/>
    <w:rsid w:val="00DA1712"/>
    <w:rsid w:val="00DA4499"/>
    <w:rsid w:val="00DA4973"/>
    <w:rsid w:val="00DA6F36"/>
    <w:rsid w:val="00DB596E"/>
    <w:rsid w:val="00DB7773"/>
    <w:rsid w:val="00DC00EA"/>
    <w:rsid w:val="00DC3802"/>
    <w:rsid w:val="00DE4C48"/>
    <w:rsid w:val="00E07D87"/>
    <w:rsid w:val="00E32F7E"/>
    <w:rsid w:val="00E5267B"/>
    <w:rsid w:val="00E70039"/>
    <w:rsid w:val="00E72D49"/>
    <w:rsid w:val="00E7593C"/>
    <w:rsid w:val="00E7678A"/>
    <w:rsid w:val="00E8106D"/>
    <w:rsid w:val="00E935F1"/>
    <w:rsid w:val="00E94A81"/>
    <w:rsid w:val="00EA1FFB"/>
    <w:rsid w:val="00EA508D"/>
    <w:rsid w:val="00EB048E"/>
    <w:rsid w:val="00EB4E9C"/>
    <w:rsid w:val="00EC481C"/>
    <w:rsid w:val="00EE0EAB"/>
    <w:rsid w:val="00EE1AFA"/>
    <w:rsid w:val="00EE34DF"/>
    <w:rsid w:val="00EF2F89"/>
    <w:rsid w:val="00F03E98"/>
    <w:rsid w:val="00F1237A"/>
    <w:rsid w:val="00F22CBD"/>
    <w:rsid w:val="00F272F1"/>
    <w:rsid w:val="00F3446D"/>
    <w:rsid w:val="00F45372"/>
    <w:rsid w:val="00F54CE9"/>
    <w:rsid w:val="00F560F7"/>
    <w:rsid w:val="00F6334D"/>
    <w:rsid w:val="00F70272"/>
    <w:rsid w:val="00F76A11"/>
    <w:rsid w:val="00FA49AB"/>
    <w:rsid w:val="00FD0043"/>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809079"/>
  <w15:docId w15:val="{6F211279-26FB-488C-9F5D-87AFCD6E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6751C5"/>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6751C5"/>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1102D"/>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table" w:styleId="TableGrid">
    <w:name w:val="Table Grid"/>
    <w:basedOn w:val="TableNormal"/>
    <w:uiPriority w:val="59"/>
    <w:rsid w:val="006751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1C5"/>
    <w:pPr>
      <w:ind w:left="720"/>
      <w:contextualSpacing/>
    </w:pPr>
    <w:rPr>
      <w:rFonts w:eastAsia="MS Mincho"/>
    </w:rPr>
  </w:style>
  <w:style w:type="character" w:customStyle="1" w:styleId="BodyText3Char">
    <w:name w:val="Body Text 3 Char"/>
    <w:basedOn w:val="DefaultParagraphFont"/>
    <w:link w:val="BodyText3"/>
    <w:semiHidden/>
    <w:rsid w:val="006751C5"/>
    <w:rPr>
      <w:rFonts w:ascii="Arial" w:hAnsi="Arial"/>
      <w:sz w:val="16"/>
      <w:szCs w:val="16"/>
    </w:rPr>
  </w:style>
  <w:style w:type="paragraph" w:styleId="BodyText3">
    <w:name w:val="Body Text 3"/>
    <w:basedOn w:val="Normal"/>
    <w:link w:val="BodyText3Char"/>
    <w:semiHidden/>
    <w:unhideWhenUsed/>
    <w:rsid w:val="006751C5"/>
    <w:pPr>
      <w:spacing w:after="120"/>
    </w:pPr>
    <w:rPr>
      <w:sz w:val="16"/>
      <w:szCs w:val="16"/>
    </w:rPr>
  </w:style>
  <w:style w:type="character" w:customStyle="1" w:styleId="BodyText3Char1">
    <w:name w:val="Body Text 3 Char1"/>
    <w:basedOn w:val="DefaultParagraphFont"/>
    <w:semiHidden/>
    <w:rsid w:val="006751C5"/>
    <w:rPr>
      <w:rFonts w:ascii="Arial" w:hAnsi="Arial"/>
      <w:sz w:val="16"/>
      <w:szCs w:val="16"/>
    </w:rPr>
  </w:style>
  <w:style w:type="character" w:customStyle="1" w:styleId="BodyTextIndent3Char">
    <w:name w:val="Body Text Indent 3 Char"/>
    <w:basedOn w:val="DefaultParagraphFont"/>
    <w:link w:val="BodyTextIndent3"/>
    <w:semiHidden/>
    <w:rsid w:val="006751C5"/>
    <w:rPr>
      <w:rFonts w:ascii="Arial" w:hAnsi="Arial"/>
      <w:sz w:val="16"/>
      <w:szCs w:val="16"/>
    </w:rPr>
  </w:style>
  <w:style w:type="paragraph" w:styleId="BodyTextIndent3">
    <w:name w:val="Body Text Indent 3"/>
    <w:basedOn w:val="Normal"/>
    <w:link w:val="BodyTextIndent3Char"/>
    <w:semiHidden/>
    <w:unhideWhenUsed/>
    <w:rsid w:val="006751C5"/>
    <w:pPr>
      <w:spacing w:after="120"/>
      <w:ind w:left="283"/>
    </w:pPr>
    <w:rPr>
      <w:sz w:val="16"/>
      <w:szCs w:val="16"/>
    </w:rPr>
  </w:style>
  <w:style w:type="character" w:customStyle="1" w:styleId="BodyTextIndent3Char1">
    <w:name w:val="Body Text Indent 3 Char1"/>
    <w:basedOn w:val="DefaultParagraphFont"/>
    <w:semiHidden/>
    <w:rsid w:val="006751C5"/>
    <w:rPr>
      <w:rFonts w:ascii="Arial" w:hAnsi="Arial"/>
      <w:sz w:val="16"/>
      <w:szCs w:val="16"/>
    </w:rPr>
  </w:style>
  <w:style w:type="paragraph" w:styleId="CommentText">
    <w:name w:val="annotation text"/>
    <w:basedOn w:val="Normal"/>
    <w:link w:val="CommentTextChar"/>
    <w:rsid w:val="006751C5"/>
    <w:pPr>
      <w:jc w:val="left"/>
    </w:pPr>
    <w:rPr>
      <w:rFonts w:ascii="Times New Roman" w:hAnsi="Times New Roman"/>
      <w:sz w:val="22"/>
    </w:rPr>
  </w:style>
  <w:style w:type="character" w:customStyle="1" w:styleId="CommentTextChar">
    <w:name w:val="Comment Text Char"/>
    <w:basedOn w:val="DefaultParagraphFont"/>
    <w:link w:val="CommentText"/>
    <w:rsid w:val="006751C5"/>
    <w:rPr>
      <w:sz w:val="22"/>
    </w:rPr>
  </w:style>
  <w:style w:type="paragraph" w:customStyle="1" w:styleId="Style1">
    <w:name w:val="Style1"/>
    <w:basedOn w:val="TOC2"/>
    <w:next w:val="Normal"/>
    <w:rsid w:val="006751C5"/>
    <w:pPr>
      <w:keepNext/>
      <w:spacing w:after="0"/>
      <w:ind w:left="851" w:hanging="567"/>
      <w:contextualSpacing/>
    </w:pPr>
    <w:rPr>
      <w:rFonts w:eastAsia="Times New Roman" w:cs="Times New Roman"/>
      <w:smallCaps/>
      <w:szCs w:val="20"/>
    </w:rPr>
  </w:style>
  <w:style w:type="character" w:styleId="CommentReference">
    <w:name w:val="annotation reference"/>
    <w:basedOn w:val="DefaultParagraphFont"/>
    <w:rsid w:val="006751C5"/>
    <w:rPr>
      <w:sz w:val="16"/>
    </w:rPr>
  </w:style>
  <w:style w:type="paragraph" w:customStyle="1" w:styleId="dustx">
    <w:name w:val="dustx"/>
    <w:basedOn w:val="Normal"/>
    <w:rsid w:val="006751C5"/>
    <w:rPr>
      <w:rFonts w:ascii="Courier" w:hAnsi="Courier"/>
      <w:lang w:val="en-GB"/>
    </w:rPr>
  </w:style>
  <w:style w:type="paragraph" w:styleId="HTMLPreformatted">
    <w:name w:val="HTML Preformatted"/>
    <w:basedOn w:val="Normal"/>
    <w:link w:val="HTMLPreformattedChar"/>
    <w:uiPriority w:val="99"/>
    <w:unhideWhenUsed/>
    <w:rsid w:val="006751C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6751C5"/>
    <w:rPr>
      <w:rFonts w:ascii="MS Gothic" w:eastAsia="MS Gothic" w:hAnsi="MS Gothic" w:cs="MS Gothic"/>
      <w:sz w:val="24"/>
      <w:szCs w:val="24"/>
      <w:lang w:eastAsia="ja-JP" w:bidi="th-TH"/>
    </w:rPr>
  </w:style>
  <w:style w:type="character" w:customStyle="1" w:styleId="CommentSubjectChar">
    <w:name w:val="Comment Subject Char"/>
    <w:basedOn w:val="CommentTextChar"/>
    <w:link w:val="CommentSubject"/>
    <w:semiHidden/>
    <w:rsid w:val="006751C5"/>
    <w:rPr>
      <w:b/>
      <w:bCs/>
      <w:sz w:val="22"/>
    </w:rPr>
  </w:style>
  <w:style w:type="paragraph" w:styleId="CommentSubject">
    <w:name w:val="annotation subject"/>
    <w:basedOn w:val="CommentText"/>
    <w:next w:val="CommentText"/>
    <w:link w:val="CommentSubjectChar"/>
    <w:semiHidden/>
    <w:unhideWhenUsed/>
    <w:rsid w:val="006751C5"/>
    <w:pPr>
      <w:jc w:val="both"/>
    </w:pPr>
    <w:rPr>
      <w:b/>
      <w:bCs/>
    </w:rPr>
  </w:style>
  <w:style w:type="character" w:customStyle="1" w:styleId="CommentSubjectChar1">
    <w:name w:val="Comment Subject Char1"/>
    <w:basedOn w:val="CommentTextChar"/>
    <w:semiHidden/>
    <w:rsid w:val="006751C5"/>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198079156">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24" Type="http://schemas.openxmlformats.org/officeDocument/2006/relationships/hyperlink" Target="https://github.com/BiomathematicsAndStatisticsScotland/coyu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5.bin"/><Relationship Id="rId28" Type="http://schemas.openxmlformats.org/officeDocument/2006/relationships/oleObject" Target="embeddings/oleObject7.bin"/><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oleObject" Target="embeddings/oleObject8.bin"/><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6B69-DB76-4039-AE00-A96AB127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18</Pages>
  <Words>4655</Words>
  <Characters>23906</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TWP/4/11</dc:title>
  <dc:creator>REZENDE TAVEIRA Leontino</dc:creator>
  <cp:lastModifiedBy>MAY Jessica</cp:lastModifiedBy>
  <cp:revision>15</cp:revision>
  <cp:lastPrinted>2017-05-05T08:07:00Z</cp:lastPrinted>
  <dcterms:created xsi:type="dcterms:W3CDTF">2020-03-05T15:37:00Z</dcterms:created>
  <dcterms:modified xsi:type="dcterms:W3CDTF">2020-04-14T13:45:00Z</dcterms:modified>
</cp:coreProperties>
</file>