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4D1F11" w:rsidTr="00EB4E9C">
        <w:tc>
          <w:tcPr>
            <w:tcW w:w="6512" w:type="dxa"/>
          </w:tcPr>
          <w:p w:rsidR="00EB4E9C" w:rsidRPr="004D1F11" w:rsidRDefault="00E70039" w:rsidP="00DA4499">
            <w:pPr>
              <w:pStyle w:val="Sessiontc"/>
            </w:pPr>
            <w:r w:rsidRPr="004D1F11">
              <w:t xml:space="preserve">Technical Working Party for </w:t>
            </w:r>
            <w:r w:rsidR="00805E12" w:rsidRPr="004D1F11">
              <w:t>Vegetables</w:t>
            </w:r>
          </w:p>
          <w:p w:rsidR="00EB4E9C" w:rsidRPr="004D1F11" w:rsidRDefault="00805E12" w:rsidP="002B7CC7">
            <w:pPr>
              <w:pStyle w:val="Sessiontcplacedate"/>
              <w:rPr>
                <w:sz w:val="22"/>
              </w:rPr>
            </w:pPr>
            <w:r w:rsidRPr="004D1F11">
              <w:t>Fifty-</w:t>
            </w:r>
            <w:r w:rsidR="002B7CC7" w:rsidRPr="004D1F11">
              <w:t>Third</w:t>
            </w:r>
            <w:r w:rsidR="00EB4E9C" w:rsidRPr="004D1F11">
              <w:t xml:space="preserve"> Session</w:t>
            </w:r>
            <w:r w:rsidR="00EB4E9C" w:rsidRPr="004D1F11">
              <w:br/>
            </w:r>
            <w:r w:rsidR="00AF5473">
              <w:rPr>
                <w:rFonts w:cs="Arial"/>
              </w:rPr>
              <w:t xml:space="preserve">Seoul, </w:t>
            </w:r>
            <w:r w:rsidR="002B7CC7" w:rsidRPr="004D1F11">
              <w:rPr>
                <w:rFonts w:cs="Arial"/>
              </w:rPr>
              <w:t>Republic of Korea</w:t>
            </w:r>
            <w:r w:rsidR="00EB4E9C" w:rsidRPr="004D1F11">
              <w:t xml:space="preserve">, </w:t>
            </w:r>
            <w:r w:rsidR="002B7CC7" w:rsidRPr="004D1F11">
              <w:t>May</w:t>
            </w:r>
            <w:r w:rsidR="00E70039" w:rsidRPr="004D1F11">
              <w:t xml:space="preserve"> </w:t>
            </w:r>
            <w:r w:rsidR="002B7CC7" w:rsidRPr="004D1F11">
              <w:t>20</w:t>
            </w:r>
            <w:r w:rsidR="00E70039" w:rsidRPr="004D1F11">
              <w:t xml:space="preserve"> to </w:t>
            </w:r>
            <w:r w:rsidR="0086404E" w:rsidRPr="004D1F11">
              <w:t>2</w:t>
            </w:r>
            <w:r w:rsidR="002B7CC7" w:rsidRPr="004D1F11">
              <w:t>4</w:t>
            </w:r>
            <w:r w:rsidR="00EB4E9C" w:rsidRPr="004D1F11">
              <w:t>, 201</w:t>
            </w:r>
            <w:r w:rsidR="002B7CC7" w:rsidRPr="004D1F11">
              <w:t>9</w:t>
            </w:r>
          </w:p>
        </w:tc>
        <w:tc>
          <w:tcPr>
            <w:tcW w:w="3127" w:type="dxa"/>
          </w:tcPr>
          <w:p w:rsidR="00DA4499" w:rsidRPr="004D1F11" w:rsidRDefault="00621302" w:rsidP="003C7FBE">
            <w:pPr>
              <w:pStyle w:val="Doccode"/>
            </w:pPr>
            <w:r w:rsidRPr="004D1F11">
              <w:t>T</w:t>
            </w:r>
            <w:r w:rsidR="00E70039" w:rsidRPr="004D1F11">
              <w:t>W</w:t>
            </w:r>
            <w:r w:rsidR="00805E12" w:rsidRPr="004D1F11">
              <w:t>V</w:t>
            </w:r>
            <w:r w:rsidR="00EB4E9C" w:rsidRPr="004D1F11">
              <w:t>/</w:t>
            </w:r>
            <w:r w:rsidR="00805E12" w:rsidRPr="004D1F11">
              <w:t>5</w:t>
            </w:r>
            <w:r w:rsidR="002B7CC7" w:rsidRPr="004D1F11">
              <w:t>3</w:t>
            </w:r>
            <w:r w:rsidR="00EB4E9C" w:rsidRPr="004D1F11">
              <w:t>/</w:t>
            </w:r>
            <w:r w:rsidR="00163ED4">
              <w:t>7</w:t>
            </w:r>
          </w:p>
          <w:p w:rsidR="00EB4E9C" w:rsidRPr="004D1F11" w:rsidRDefault="00EB4E9C" w:rsidP="003C7FBE">
            <w:pPr>
              <w:pStyle w:val="Docoriginal"/>
            </w:pPr>
            <w:r w:rsidRPr="004D1F11">
              <w:t>Original:</w:t>
            </w:r>
            <w:r w:rsidRPr="004D1F11">
              <w:rPr>
                <w:b w:val="0"/>
                <w:spacing w:val="0"/>
              </w:rPr>
              <w:t xml:space="preserve">  English</w:t>
            </w:r>
          </w:p>
          <w:p w:rsidR="00EB4E9C" w:rsidRPr="004D1F11" w:rsidRDefault="00EB4E9C" w:rsidP="00163ED4">
            <w:pPr>
              <w:pStyle w:val="Docoriginal"/>
            </w:pPr>
            <w:r w:rsidRPr="004D1F11">
              <w:t>Date:</w:t>
            </w:r>
            <w:r w:rsidR="00274BA2" w:rsidRPr="004D1F11">
              <w:rPr>
                <w:b w:val="0"/>
                <w:spacing w:val="0"/>
              </w:rPr>
              <w:t xml:space="preserve">  </w:t>
            </w:r>
            <w:r w:rsidR="00163ED4">
              <w:rPr>
                <w:b w:val="0"/>
                <w:spacing w:val="0"/>
              </w:rPr>
              <w:t>April 11, 2019</w:t>
            </w:r>
          </w:p>
        </w:tc>
      </w:tr>
    </w:tbl>
    <w:p w:rsidR="000D7780" w:rsidRPr="006A644A" w:rsidRDefault="00106263" w:rsidP="006A644A">
      <w:pPr>
        <w:pStyle w:val="Titleofdoc0"/>
      </w:pPr>
      <w:bookmarkStart w:id="0" w:name="TitleOfDoc"/>
      <w:bookmarkEnd w:id="0"/>
      <w:r w:rsidRPr="004D1F11">
        <w:t xml:space="preserve">Partial revision of the Test Guidelines for </w:t>
      </w:r>
      <w:r w:rsidR="004D1F11">
        <w:t>TOMATO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163ED4">
        <w:t>experts from the</w:t>
      </w:r>
      <w:r w:rsidR="004D1F11">
        <w:t xml:space="preserve"> Netherlands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4D1F11" w:rsidRPr="00A006F9" w:rsidRDefault="00106263" w:rsidP="004D1F11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 xml:space="preserve">Test Guidelines </w:t>
      </w:r>
      <w:r w:rsidR="004D1F11" w:rsidRPr="00E674CE">
        <w:t>for Tomato (document TG/</w:t>
      </w:r>
      <w:r w:rsidR="004D1F11">
        <w:t>44</w:t>
      </w:r>
      <w:r w:rsidR="004D1F11" w:rsidRPr="00E674CE">
        <w:t>/</w:t>
      </w:r>
      <w:r w:rsidR="004D1F11" w:rsidRPr="00A006F9">
        <w:t>11 Rev.).</w:t>
      </w:r>
    </w:p>
    <w:p w:rsidR="00106263" w:rsidRPr="00A006F9" w:rsidRDefault="00106263" w:rsidP="004D1F11">
      <w:pPr>
        <w:rPr>
          <w:rFonts w:cs="Arial"/>
        </w:rPr>
      </w:pPr>
    </w:p>
    <w:p w:rsidR="005C331F" w:rsidRPr="0065323A" w:rsidRDefault="005C331F" w:rsidP="005C331F">
      <w:pPr>
        <w:autoSpaceDE w:val="0"/>
        <w:autoSpaceDN w:val="0"/>
        <w:adjustRightInd w:val="0"/>
        <w:rPr>
          <w:rFonts w:cs="Arial"/>
        </w:rPr>
      </w:pPr>
      <w:r w:rsidRPr="00A006F9">
        <w:rPr>
          <w:rFonts w:cs="Arial"/>
          <w:snapToGrid w:val="0"/>
        </w:rPr>
        <w:fldChar w:fldCharType="begin"/>
      </w:r>
      <w:r w:rsidRPr="00A006F9">
        <w:rPr>
          <w:rFonts w:cs="Arial"/>
          <w:snapToGrid w:val="0"/>
        </w:rPr>
        <w:instrText xml:space="preserve"> AUTONUM  </w:instrText>
      </w:r>
      <w:r w:rsidRPr="00A006F9">
        <w:rPr>
          <w:rFonts w:cs="Arial"/>
          <w:snapToGrid w:val="0"/>
        </w:rPr>
        <w:fldChar w:fldCharType="end"/>
      </w:r>
      <w:r w:rsidRPr="00A006F9">
        <w:rPr>
          <w:rFonts w:cs="Arial"/>
          <w:snapToGrid w:val="0"/>
        </w:rPr>
        <w:tab/>
      </w:r>
      <w:proofErr w:type="gramStart"/>
      <w:r w:rsidRPr="00A006F9">
        <w:rPr>
          <w:rFonts w:cs="Arial"/>
          <w:snapToGrid w:val="0"/>
        </w:rPr>
        <w:t xml:space="preserve">The </w:t>
      </w:r>
      <w:r w:rsidRPr="00A006F9">
        <w:rPr>
          <w:rFonts w:cs="Arial"/>
        </w:rPr>
        <w:t>Technical Working Party for Vegetables (TWV), at its fifty-second session, held in Beijing, China</w:t>
      </w:r>
      <w:r w:rsidRPr="00A006F9">
        <w:t>, from September 17 to 21, 2018</w:t>
      </w:r>
      <w:r w:rsidRPr="00A006F9">
        <w:rPr>
          <w:rFonts w:cs="Arial"/>
        </w:rPr>
        <w:t xml:space="preserve">, agreed that the </w:t>
      </w:r>
      <w:r w:rsidRPr="00A006F9">
        <w:t xml:space="preserve">Test Guidelines for Tomato (document TG/44/11 Rev.) </w:t>
      </w:r>
      <w:r w:rsidRPr="00A006F9">
        <w:rPr>
          <w:rFonts w:cs="Arial"/>
        </w:rPr>
        <w:t xml:space="preserve">be partially revised for Characteristics 48 </w:t>
      </w:r>
      <w:r w:rsidRPr="00A006F9">
        <w:rPr>
          <w:rFonts w:ascii="ArialMT" w:hAnsi="ArialMT" w:cs="ArialMT"/>
          <w:lang w:val="nl-NL"/>
        </w:rPr>
        <w:t>“</w:t>
      </w:r>
      <w:r w:rsidRPr="00A006F9">
        <w:rPr>
          <w:rFonts w:cs="Arial"/>
          <w:lang w:val="nl-NL"/>
        </w:rPr>
        <w:t xml:space="preserve">Resistance to </w:t>
      </w:r>
      <w:r w:rsidRPr="00A006F9">
        <w:rPr>
          <w:rFonts w:cs="Arial"/>
          <w:i/>
          <w:iCs/>
          <w:lang w:val="nl-NL"/>
        </w:rPr>
        <w:t xml:space="preserve">Fusarium oxysporum </w:t>
      </w:r>
      <w:r w:rsidRPr="00A006F9">
        <w:rPr>
          <w:rFonts w:cs="Arial"/>
          <w:lang w:val="nl-NL"/>
        </w:rPr>
        <w:t xml:space="preserve">f. sp. </w:t>
      </w:r>
      <w:r w:rsidRPr="00A006F9">
        <w:rPr>
          <w:rFonts w:cs="Arial"/>
          <w:i/>
          <w:iCs/>
          <w:lang w:val="nl-NL"/>
        </w:rPr>
        <w:t xml:space="preserve">lycopersici </w:t>
      </w:r>
      <w:r w:rsidRPr="00A006F9">
        <w:rPr>
          <w:rFonts w:cs="Arial"/>
          <w:lang w:val="nl-NL"/>
        </w:rPr>
        <w:t>(Fol)</w:t>
      </w:r>
      <w:r w:rsidRPr="00A006F9">
        <w:rPr>
          <w:rFonts w:ascii="ArialMT" w:hAnsi="ArialMT" w:cs="ArialMT"/>
          <w:lang w:val="nl-NL"/>
        </w:rPr>
        <w:t xml:space="preserve">” and 53 </w:t>
      </w:r>
      <w:r w:rsidRPr="00A006F9">
        <w:t xml:space="preserve">“Resistance to </w:t>
      </w:r>
      <w:proofErr w:type="spellStart"/>
      <w:r w:rsidRPr="00A006F9">
        <w:rPr>
          <w:i/>
        </w:rPr>
        <w:t>Pyrenochaeta</w:t>
      </w:r>
      <w:proofErr w:type="spellEnd"/>
      <w:r w:rsidRPr="00A006F9">
        <w:rPr>
          <w:i/>
        </w:rPr>
        <w:t xml:space="preserve"> </w:t>
      </w:r>
      <w:proofErr w:type="spellStart"/>
      <w:r w:rsidRPr="00A006F9">
        <w:rPr>
          <w:i/>
        </w:rPr>
        <w:t>lycopersici</w:t>
      </w:r>
      <w:proofErr w:type="spellEnd"/>
      <w:r w:rsidRPr="00A006F9">
        <w:t xml:space="preserve"> (Pl)”</w:t>
      </w:r>
      <w:r w:rsidRPr="00A006F9">
        <w:rPr>
          <w:rFonts w:cs="Arial"/>
        </w:rPr>
        <w:t xml:space="preserve"> (see document TWV/52/20 “Report”, Annex V).</w:t>
      </w:r>
      <w:bookmarkStart w:id="2" w:name="_GoBack"/>
      <w:bookmarkEnd w:id="2"/>
      <w:proofErr w:type="gramEnd"/>
    </w:p>
    <w:p w:rsidR="005C331F" w:rsidRDefault="005C331F" w:rsidP="004D1F11">
      <w:pPr>
        <w:rPr>
          <w:rFonts w:cs="Arial"/>
        </w:rPr>
      </w:pPr>
    </w:p>
    <w:p w:rsidR="00DA4991" w:rsidRPr="00066D37" w:rsidRDefault="00DA4991" w:rsidP="00A4159F">
      <w:r w:rsidRPr="00A4159F">
        <w:rPr>
          <w:rFonts w:cs="Arial"/>
        </w:rPr>
        <w:fldChar w:fldCharType="begin"/>
      </w:r>
      <w:r w:rsidRPr="00A4159F">
        <w:rPr>
          <w:rFonts w:cs="Arial"/>
        </w:rPr>
        <w:instrText xml:space="preserve"> AUTONUM  </w:instrText>
      </w:r>
      <w:r w:rsidRPr="00A4159F">
        <w:rPr>
          <w:rFonts w:cs="Arial"/>
        </w:rPr>
        <w:fldChar w:fldCharType="end"/>
      </w:r>
      <w:r w:rsidRPr="00A4159F">
        <w:rPr>
          <w:rFonts w:cs="Arial"/>
        </w:rPr>
        <w:tab/>
      </w:r>
      <w:r w:rsidRPr="00A4159F">
        <w:t>The TWV, at its fifty-second session, considered documents TWV/52/11 and TWV/52/19 and agreed that Characteristic and Ad. </w:t>
      </w:r>
      <w:proofErr w:type="gramStart"/>
      <w:r w:rsidRPr="00A4159F">
        <w:t xml:space="preserve">48 “Resistance to </w:t>
      </w:r>
      <w:proofErr w:type="spellStart"/>
      <w:r w:rsidRPr="00A4159F">
        <w:rPr>
          <w:i/>
        </w:rPr>
        <w:t>Fusarium</w:t>
      </w:r>
      <w:proofErr w:type="spellEnd"/>
      <w:r w:rsidRPr="00A4159F">
        <w:rPr>
          <w:i/>
        </w:rPr>
        <w:t xml:space="preserve"> </w:t>
      </w:r>
      <w:proofErr w:type="spellStart"/>
      <w:r w:rsidRPr="00A4159F">
        <w:rPr>
          <w:i/>
        </w:rPr>
        <w:t>oxysporum</w:t>
      </w:r>
      <w:proofErr w:type="spellEnd"/>
      <w:r w:rsidRPr="00A4159F">
        <w:t xml:space="preserve"> f. sp. </w:t>
      </w:r>
      <w:proofErr w:type="spellStart"/>
      <w:r w:rsidRPr="00A4159F">
        <w:rPr>
          <w:i/>
        </w:rPr>
        <w:t>lycopersici</w:t>
      </w:r>
      <w:proofErr w:type="spellEnd"/>
      <w:r w:rsidRPr="00A4159F">
        <w:t xml:space="preserve"> (</w:t>
      </w:r>
      <w:proofErr w:type="spellStart"/>
      <w:r w:rsidRPr="00A4159F">
        <w:t>Fol</w:t>
      </w:r>
      <w:proofErr w:type="spellEnd"/>
      <w:r w:rsidRPr="00A4159F">
        <w:t xml:space="preserve">)” be excluded from the partial revision </w:t>
      </w:r>
      <w:r w:rsidR="00A4159F" w:rsidRPr="00A4159F">
        <w:t xml:space="preserve">presented in document TWV/52/11 “Matters to be resolved concerning Test Guidelines adopted by the Technical Committee: partial revision of the test guidelines for tomato” </w:t>
      </w:r>
      <w:r w:rsidRPr="00A4159F">
        <w:t xml:space="preserve">as research </w:t>
      </w:r>
      <w:r w:rsidR="00AF5473" w:rsidRPr="00A4159F">
        <w:t>was</w:t>
      </w:r>
      <w:r w:rsidRPr="00A4159F">
        <w:t xml:space="preserve"> ongoing and</w:t>
      </w:r>
      <w:r w:rsidR="008301DE">
        <w:t xml:space="preserve"> agreed that this characteristic should</w:t>
      </w:r>
      <w:r w:rsidRPr="00A4159F">
        <w:t xml:space="preserve"> be reconsidered by the TWV at its fi</w:t>
      </w:r>
      <w:r w:rsidR="008301DE">
        <w:t>fty-third session (see document </w:t>
      </w:r>
      <w:r w:rsidRPr="00A4159F">
        <w:rPr>
          <w:rFonts w:cs="Arial"/>
        </w:rPr>
        <w:t>TWV/52/20 “Report”, paragraph 62)</w:t>
      </w:r>
      <w:r w:rsidRPr="00A4159F">
        <w:t>.</w:t>
      </w:r>
      <w:proofErr w:type="gramEnd"/>
    </w:p>
    <w:p w:rsidR="005C331F" w:rsidRDefault="005C331F" w:rsidP="004D1F11">
      <w:pPr>
        <w:rPr>
          <w:rFonts w:cs="Arial"/>
        </w:rPr>
      </w:pPr>
    </w:p>
    <w:p w:rsidR="004D1F11" w:rsidRDefault="004D1F11" w:rsidP="004D1F11">
      <w:r>
        <w:t>4.</w:t>
      </w:r>
      <w:r w:rsidR="00106263">
        <w:tab/>
      </w:r>
      <w:r>
        <w:t>The following changes are proposed:</w:t>
      </w:r>
    </w:p>
    <w:p w:rsidR="004D1F11" w:rsidRDefault="004D1F11" w:rsidP="004D1F11"/>
    <w:p w:rsidR="004D1F11" w:rsidRPr="00AE1765" w:rsidRDefault="004D1F11" w:rsidP="00AE1765">
      <w:pPr>
        <w:pStyle w:val="ListParagraph"/>
        <w:numPr>
          <w:ilvl w:val="0"/>
          <w:numId w:val="1"/>
        </w:numPr>
        <w:ind w:left="927"/>
      </w:pPr>
      <w:r>
        <w:t xml:space="preserve">To change the example varieties </w:t>
      </w:r>
      <w:r w:rsidR="009B4E9C">
        <w:t xml:space="preserve">and to change the denomination </w:t>
      </w:r>
      <w:r w:rsidR="00AE1765">
        <w:t>of the races of Characteristics </w:t>
      </w:r>
      <w:r w:rsidR="009B4E9C" w:rsidRPr="00AE1765">
        <w:t xml:space="preserve">48.1, 48.2 and 48.3 </w:t>
      </w:r>
      <w:r w:rsidR="00AE1765" w:rsidRPr="00AE1765">
        <w:t>“</w:t>
      </w:r>
      <w:r w:rsidR="00AE1765" w:rsidRPr="00AE1765">
        <w:rPr>
          <w:rFonts w:cs="Arial"/>
        </w:rPr>
        <w:t xml:space="preserve">Resistance to </w:t>
      </w:r>
      <w:proofErr w:type="spellStart"/>
      <w:r w:rsidR="00AE1765" w:rsidRPr="00AE1765">
        <w:rPr>
          <w:rFonts w:cs="Arial"/>
          <w:i/>
        </w:rPr>
        <w:t>Fusarium</w:t>
      </w:r>
      <w:proofErr w:type="spellEnd"/>
      <w:r w:rsidR="00AE1765" w:rsidRPr="00AE1765">
        <w:rPr>
          <w:rFonts w:cs="Arial"/>
          <w:i/>
        </w:rPr>
        <w:t xml:space="preserve"> </w:t>
      </w:r>
      <w:proofErr w:type="spellStart"/>
      <w:r w:rsidR="00AE1765" w:rsidRPr="00AE1765">
        <w:rPr>
          <w:rFonts w:cs="Arial"/>
          <w:i/>
        </w:rPr>
        <w:t>oxysporum</w:t>
      </w:r>
      <w:proofErr w:type="spellEnd"/>
      <w:r w:rsidR="00AE1765" w:rsidRPr="00AE1765">
        <w:rPr>
          <w:rFonts w:cs="Arial"/>
        </w:rPr>
        <w:t xml:space="preserve"> f. sp. </w:t>
      </w:r>
      <w:proofErr w:type="spellStart"/>
      <w:r w:rsidR="00AE1765" w:rsidRPr="00AE1765">
        <w:rPr>
          <w:rFonts w:cs="Arial"/>
          <w:i/>
        </w:rPr>
        <w:t>lycopersici</w:t>
      </w:r>
      <w:proofErr w:type="spellEnd"/>
      <w:r w:rsidR="00AE1765" w:rsidRPr="00AE1765">
        <w:rPr>
          <w:rFonts w:cs="Arial"/>
        </w:rPr>
        <w:t xml:space="preserve"> </w:t>
      </w:r>
      <w:r w:rsidR="00AE1765" w:rsidRPr="00AE1765">
        <w:t>(</w:t>
      </w:r>
      <w:proofErr w:type="spellStart"/>
      <w:r w:rsidR="00AE1765" w:rsidRPr="00AE1765">
        <w:t>Fol</w:t>
      </w:r>
      <w:proofErr w:type="spellEnd"/>
      <w:r w:rsidR="00AE1765" w:rsidRPr="00AE1765">
        <w:t>)”</w:t>
      </w:r>
      <w:r w:rsidR="00AE1765">
        <w:t>;</w:t>
      </w:r>
    </w:p>
    <w:p w:rsidR="004D1F11" w:rsidRDefault="004D1F11" w:rsidP="00AE1765">
      <w:pPr>
        <w:pStyle w:val="ListParagraph"/>
        <w:numPr>
          <w:ilvl w:val="0"/>
          <w:numId w:val="1"/>
        </w:numPr>
        <w:ind w:left="927"/>
      </w:pPr>
      <w:r>
        <w:t>To change the explanation Ad. 48 by adding an alternative method to observe the resistance and by minor changes in the current method</w:t>
      </w:r>
      <w:r w:rsidR="00AE1765">
        <w:t xml:space="preserve"> in Chapter 8.2 “Explanations for individual characteristics”;</w:t>
      </w:r>
    </w:p>
    <w:p w:rsidR="004D1F11" w:rsidRDefault="004D1F11" w:rsidP="00AE1765">
      <w:pPr>
        <w:pStyle w:val="ListParagraph"/>
        <w:numPr>
          <w:ilvl w:val="0"/>
          <w:numId w:val="1"/>
        </w:numPr>
        <w:ind w:left="927"/>
      </w:pPr>
      <w:r>
        <w:t xml:space="preserve">To change the example varieties of Characteristic 53 </w:t>
      </w:r>
      <w:r w:rsidR="00AE1765">
        <w:t>“</w:t>
      </w:r>
      <w:r w:rsidR="00AE1765" w:rsidRPr="00AE1765">
        <w:t xml:space="preserve">Resistance to </w:t>
      </w:r>
      <w:proofErr w:type="spellStart"/>
      <w:r w:rsidR="00AE1765" w:rsidRPr="00AE1765">
        <w:rPr>
          <w:i/>
        </w:rPr>
        <w:t>Pyrenochaeta</w:t>
      </w:r>
      <w:proofErr w:type="spellEnd"/>
      <w:r w:rsidR="00AE1765" w:rsidRPr="00AE1765">
        <w:rPr>
          <w:i/>
        </w:rPr>
        <w:t xml:space="preserve"> </w:t>
      </w:r>
      <w:proofErr w:type="spellStart"/>
      <w:r w:rsidR="00AE1765" w:rsidRPr="00AE1765">
        <w:rPr>
          <w:i/>
        </w:rPr>
        <w:t>lycopersici</w:t>
      </w:r>
      <w:proofErr w:type="spellEnd"/>
      <w:r w:rsidR="00AE1765" w:rsidRPr="00AE1765">
        <w:t xml:space="preserve"> (Pl)</w:t>
      </w:r>
      <w:r w:rsidR="00AE1765">
        <w:t>”;</w:t>
      </w:r>
    </w:p>
    <w:p w:rsidR="004D1F11" w:rsidRDefault="004D1F11" w:rsidP="00AE1765">
      <w:pPr>
        <w:pStyle w:val="ListParagraph"/>
        <w:numPr>
          <w:ilvl w:val="0"/>
          <w:numId w:val="1"/>
        </w:numPr>
        <w:ind w:left="927"/>
      </w:pPr>
      <w:r>
        <w:t>To change the explanation Ad. 53</w:t>
      </w:r>
      <w:r w:rsidR="00AE1765">
        <w:t xml:space="preserve"> in Chapter 8.2 “Explanations for individual characteristics”</w:t>
      </w:r>
    </w:p>
    <w:p w:rsidR="004D1F11" w:rsidRDefault="004D1F11" w:rsidP="004D1F11">
      <w:pPr>
        <w:pStyle w:val="ListParagraph"/>
        <w:ind w:left="927"/>
        <w:jc w:val="left"/>
      </w:pPr>
    </w:p>
    <w:p w:rsidR="00106263" w:rsidRPr="00780A4E" w:rsidRDefault="004D1F11" w:rsidP="004D1F11">
      <w:r>
        <w:t>5.</w:t>
      </w:r>
      <w:r w:rsidR="00106263" w:rsidRPr="00780A4E">
        <w:tab/>
        <w:t xml:space="preserve">The proposed changes </w:t>
      </w:r>
      <w:proofErr w:type="gramStart"/>
      <w:r w:rsidR="00106263" w:rsidRPr="00780A4E">
        <w:t>are presented</w:t>
      </w:r>
      <w:proofErr w:type="gramEnd"/>
      <w:r w:rsidR="00106263" w:rsidRPr="00780A4E">
        <w:t xml:space="preserve"> below in highlight and </w:t>
      </w:r>
      <w:r w:rsidR="00106263" w:rsidRPr="00780A4E">
        <w:rPr>
          <w:highlight w:val="lightGray"/>
          <w:u w:val="single"/>
        </w:rPr>
        <w:t>underline</w:t>
      </w:r>
      <w:r w:rsidR="00106263" w:rsidRPr="00780A4E">
        <w:t xml:space="preserve"> (insertion) and </w:t>
      </w:r>
      <w:r w:rsidR="00106263" w:rsidRPr="00780A4E">
        <w:rPr>
          <w:strike/>
          <w:highlight w:val="lightGray"/>
        </w:rPr>
        <w:t>strikethrough</w:t>
      </w:r>
      <w:r w:rsidR="00106263" w:rsidRPr="00780A4E">
        <w:rPr>
          <w:strike/>
        </w:rPr>
        <w:t xml:space="preserve"> </w:t>
      </w:r>
      <w:r w:rsidR="00106263" w:rsidRPr="00780A4E">
        <w:t>(deletion).</w:t>
      </w:r>
    </w:p>
    <w:p w:rsidR="00106263" w:rsidRPr="00037E7B" w:rsidRDefault="00106263" w:rsidP="00106263"/>
    <w:p w:rsidR="00050E16" w:rsidRPr="004B1215" w:rsidRDefault="00050E16" w:rsidP="004B1215"/>
    <w:p w:rsidR="004D1F11" w:rsidRDefault="004D1F11">
      <w:pPr>
        <w:jc w:val="left"/>
        <w:rPr>
          <w:u w:val="single"/>
        </w:rPr>
      </w:pPr>
      <w:r>
        <w:rPr>
          <w:u w:val="single"/>
        </w:rPr>
        <w:br w:type="page"/>
      </w:r>
    </w:p>
    <w:p w:rsidR="00050E16" w:rsidRPr="00AE1765" w:rsidRDefault="00106263" w:rsidP="00050E16">
      <w:pPr>
        <w:rPr>
          <w:u w:val="single"/>
        </w:rPr>
      </w:pPr>
      <w:r w:rsidRPr="00AE1765">
        <w:rPr>
          <w:u w:val="single"/>
        </w:rPr>
        <w:lastRenderedPageBreak/>
        <w:t>Propos</w:t>
      </w:r>
      <w:r w:rsidR="00AE1765" w:rsidRPr="00AE1765">
        <w:rPr>
          <w:u w:val="single"/>
        </w:rPr>
        <w:t>al to change the example varieties and to change the denomination of the races of Characteristics 48.1, 48.2 and 48.3 “</w:t>
      </w:r>
      <w:r w:rsidR="00AE1765" w:rsidRPr="00AE1765">
        <w:rPr>
          <w:rFonts w:cs="Arial"/>
          <w:u w:val="single"/>
        </w:rPr>
        <w:t xml:space="preserve">Resistance to </w:t>
      </w:r>
      <w:proofErr w:type="spellStart"/>
      <w:r w:rsidR="00AE1765" w:rsidRPr="00AE1765">
        <w:rPr>
          <w:rFonts w:cs="Arial"/>
          <w:i/>
          <w:u w:val="single"/>
        </w:rPr>
        <w:t>Fusarium</w:t>
      </w:r>
      <w:proofErr w:type="spellEnd"/>
      <w:r w:rsidR="00AE1765" w:rsidRPr="00AE1765">
        <w:rPr>
          <w:rFonts w:cs="Arial"/>
          <w:i/>
          <w:u w:val="single"/>
        </w:rPr>
        <w:t xml:space="preserve"> </w:t>
      </w:r>
      <w:proofErr w:type="spellStart"/>
      <w:r w:rsidR="00AE1765" w:rsidRPr="00AE1765">
        <w:rPr>
          <w:rFonts w:cs="Arial"/>
          <w:i/>
          <w:u w:val="single"/>
        </w:rPr>
        <w:t>oxysporum</w:t>
      </w:r>
      <w:proofErr w:type="spellEnd"/>
      <w:r w:rsidR="00AE1765" w:rsidRPr="00AE1765">
        <w:rPr>
          <w:rFonts w:cs="Arial"/>
          <w:u w:val="single"/>
        </w:rPr>
        <w:t xml:space="preserve"> f. sp. </w:t>
      </w:r>
      <w:proofErr w:type="spellStart"/>
      <w:r w:rsidR="00AE1765" w:rsidRPr="00AE1765">
        <w:rPr>
          <w:rFonts w:cs="Arial"/>
          <w:i/>
          <w:u w:val="single"/>
        </w:rPr>
        <w:t>lycopersici</w:t>
      </w:r>
      <w:proofErr w:type="spellEnd"/>
      <w:r w:rsidR="00AE1765" w:rsidRPr="00AE1765">
        <w:rPr>
          <w:rFonts w:cs="Arial"/>
          <w:u w:val="single"/>
        </w:rPr>
        <w:t xml:space="preserve"> </w:t>
      </w:r>
      <w:r w:rsidR="00AE1765" w:rsidRPr="00AE1765">
        <w:rPr>
          <w:u w:val="single"/>
        </w:rPr>
        <w:t>(</w:t>
      </w:r>
      <w:proofErr w:type="spellStart"/>
      <w:r w:rsidR="00AE1765" w:rsidRPr="00AE1765">
        <w:rPr>
          <w:u w:val="single"/>
        </w:rPr>
        <w:t>Fol</w:t>
      </w:r>
      <w:proofErr w:type="spellEnd"/>
      <w:r w:rsidR="00AE1765" w:rsidRPr="00AE1765">
        <w:rPr>
          <w:u w:val="single"/>
        </w:rPr>
        <w:t>)”</w:t>
      </w:r>
    </w:p>
    <w:p w:rsidR="00544581" w:rsidRDefault="00544581">
      <w:pPr>
        <w:jc w:val="left"/>
      </w:pPr>
    </w:p>
    <w:p w:rsidR="00106263" w:rsidRDefault="00106263">
      <w:pPr>
        <w:jc w:val="left"/>
        <w:rPr>
          <w:i/>
        </w:rPr>
      </w:pPr>
      <w:r w:rsidRPr="00106263">
        <w:rPr>
          <w:i/>
        </w:rPr>
        <w:t>Current wording</w:t>
      </w:r>
    </w:p>
    <w:p w:rsidR="00AE1765" w:rsidRDefault="00AE1765">
      <w:pPr>
        <w:jc w:val="left"/>
        <w:rPr>
          <w:i/>
        </w:rPr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AE1765" w:rsidRPr="00061AF5" w:rsidTr="00AE17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  <w:lang w:val="de-CH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br/>
              <w:t>deutsch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AE1765" w:rsidRPr="00AE1765" w:rsidRDefault="00AE1765" w:rsidP="00AE1765">
            <w:pPr>
              <w:pStyle w:val="Normaltb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 xml:space="preserve">48.1 </w:t>
            </w:r>
            <w:r w:rsidRPr="00870B3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Race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0 (ex 1)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0 (ex 1)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Anabel, Marporum, Marsol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1 (ex 2)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1 (ex 2)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verte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Motelle, Walter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48.3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– Race 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(ex 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>– Pathotyp 2 (ex 3)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</w:rPr>
              <w:t>– Raza 2 (ex 3)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</w:t>
            </w:r>
            <w:r w:rsidRPr="00870B32">
              <w:rPr>
                <w:rFonts w:ascii="Arial" w:hAnsi="Arial" w:cs="Arial"/>
                <w:sz w:val="16"/>
                <w:szCs w:val="16"/>
              </w:rPr>
              <w:t>rte, 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D1F11" w:rsidRPr="00870B32" w:rsidTr="00AE1765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Alliance, Florida, Ivanhoé,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06263" w:rsidRDefault="00106263">
      <w:pPr>
        <w:jc w:val="left"/>
      </w:pPr>
    </w:p>
    <w:p w:rsidR="00106263" w:rsidRDefault="00106263">
      <w:pPr>
        <w:jc w:val="left"/>
        <w:rPr>
          <w:i/>
        </w:rPr>
      </w:pPr>
      <w:r w:rsidRPr="00106263">
        <w:rPr>
          <w:i/>
        </w:rPr>
        <w:t>Proposed new wording</w:t>
      </w:r>
    </w:p>
    <w:p w:rsidR="00AE1765" w:rsidRDefault="00AE1765">
      <w:pPr>
        <w:jc w:val="left"/>
        <w:rPr>
          <w:i/>
        </w:rPr>
      </w:pPr>
    </w:p>
    <w:tbl>
      <w:tblPr>
        <w:tblW w:w="1127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943"/>
        <w:gridCol w:w="2010"/>
        <w:gridCol w:w="574"/>
      </w:tblGrid>
      <w:tr w:rsidR="00AE1765" w:rsidRPr="00061AF5" w:rsidTr="00AE1765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English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fr-FR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  <w:lang w:val="fr-FR"/>
              </w:rPr>
              <w:br/>
              <w:t>français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  <w:lang w:val="de-CH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  <w:lang w:val="de-CH"/>
              </w:rPr>
              <w:br/>
              <w:t>deutsch</w:t>
            </w:r>
          </w:p>
        </w:tc>
        <w:tc>
          <w:tcPr>
            <w:tcW w:w="1943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español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t>Example Varieties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Exemples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Beispielssorten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Variedades ejemplo</w:t>
            </w: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AE1765" w:rsidRPr="00AE1765" w:rsidRDefault="00AE1765" w:rsidP="00AE1765">
            <w:pPr>
              <w:pStyle w:val="Normaltb"/>
              <w:spacing w:before="100" w:after="100"/>
              <w:rPr>
                <w:rFonts w:ascii="Arial" w:hAnsi="Arial" w:cs="Arial"/>
                <w:b w:val="0"/>
                <w:sz w:val="16"/>
                <w:szCs w:val="16"/>
              </w:rPr>
            </w:pP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Note/</w:t>
            </w:r>
            <w:r w:rsidRPr="00AE1765">
              <w:rPr>
                <w:rFonts w:ascii="Arial" w:hAnsi="Arial" w:cs="Arial"/>
                <w:b w:val="0"/>
                <w:sz w:val="16"/>
                <w:szCs w:val="16"/>
              </w:rPr>
              <w:br/>
              <w:t>Nota</w:t>
            </w: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48.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7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7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fr-FR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 xml:space="preserve"> (Fol)</w:t>
            </w:r>
          </w:p>
        </w:tc>
        <w:tc>
          <w:tcPr>
            <w:tcW w:w="1866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Resistenz gegen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  <w:lang w:val="de-CH"/>
              </w:rPr>
              <w:t xml:space="preserve">lycopersici </w:t>
            </w:r>
            <w:r w:rsidRPr="00870B32">
              <w:rPr>
                <w:rFonts w:ascii="Arial" w:hAnsi="Arial" w:cs="Arial"/>
                <w:sz w:val="16"/>
                <w:szCs w:val="16"/>
                <w:lang w:val="de-CH"/>
              </w:rPr>
              <w:t>(Fol)</w:t>
            </w:r>
          </w:p>
        </w:tc>
        <w:tc>
          <w:tcPr>
            <w:tcW w:w="1943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870B32">
              <w:rPr>
                <w:rFonts w:ascii="Arial" w:hAnsi="Arial" w:cs="Arial"/>
                <w:sz w:val="16"/>
                <w:szCs w:val="16"/>
              </w:rPr>
              <w:br/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Fusarium oxysporum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f. sp. </w:t>
            </w:r>
            <w:r w:rsidRPr="00870B32">
              <w:rPr>
                <w:rFonts w:ascii="Arial" w:hAnsi="Arial" w:cs="Arial"/>
                <w:i/>
                <w:sz w:val="16"/>
                <w:szCs w:val="16"/>
              </w:rPr>
              <w:t>lycopersici</w:t>
            </w:r>
            <w:r w:rsidRPr="00870B32">
              <w:rPr>
                <w:rFonts w:ascii="Arial" w:hAnsi="Arial" w:cs="Arial"/>
                <w:sz w:val="16"/>
                <w:szCs w:val="16"/>
              </w:rPr>
              <w:t xml:space="preserve"> (Fol)</w:t>
            </w:r>
          </w:p>
        </w:tc>
        <w:tc>
          <w:tcPr>
            <w:tcW w:w="2010" w:type="dxa"/>
            <w:tcBorders>
              <w:top w:val="single" w:sz="4" w:space="0" w:color="auto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b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</w:rPr>
              <w:t xml:space="preserve">48.1 </w:t>
            </w:r>
            <w:r w:rsidRPr="00870B32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Race </w:t>
            </w:r>
            <w:r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="00171246"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0EU/1US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t>0 (ex 1)</w:t>
            </w:r>
            <w:r w:rsidR="001019B0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CH"/>
              </w:rPr>
              <w:br/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0</w:t>
            </w:r>
            <w:r w:rsidR="00163ED4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CH"/>
              </w:rPr>
              <w:t>EU/1US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keepNext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Marmande verte</w:t>
            </w:r>
            <w:r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05312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CH"/>
              </w:rPr>
              <w:t>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4D1F11" w:rsidRPr="00F21FF5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0E046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Anabel</w:t>
            </w:r>
            <w:r w:rsidRPr="00F21FF5">
              <w:rPr>
                <w:rFonts w:ascii="Arial" w:hAnsi="Arial" w:cs="Arial"/>
                <w:sz w:val="16"/>
                <w:szCs w:val="16"/>
                <w:lang w:val="fr-FR"/>
              </w:rPr>
              <w:t>, Marporum</w:t>
            </w:r>
            <w:r w:rsidRPr="00053125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0E046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Marsol</w:t>
            </w:r>
            <w:r w:rsidRPr="0005312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Motelle, Tradiro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48.2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  <w:t>(*)</w:t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– Race </w:t>
            </w:r>
            <w:r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="00171246"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="00171246" w:rsidRPr="00171246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1 (ex 2)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171246" w:rsidRPr="00171246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1EU/2US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4D1F11" w:rsidRPr="00F21FF5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4D1F11" w:rsidRPr="00F21FF5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21FF5">
              <w:rPr>
                <w:rFonts w:ascii="Arial" w:hAnsi="Arial" w:cs="Arial"/>
                <w:sz w:val="16"/>
                <w:szCs w:val="16"/>
                <w:lang w:val="fr-FR"/>
              </w:rPr>
              <w:t>Marmande verte</w:t>
            </w:r>
            <w:r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M</w:t>
            </w:r>
            <w:r w:rsidRPr="0005312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arporum, Moneymaker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57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67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dashed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dashed" w:sz="4" w:space="0" w:color="auto"/>
            </w:tcBorders>
          </w:tcPr>
          <w:p w:rsidR="004D1F11" w:rsidRPr="00F21FF5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F21FF5">
              <w:rPr>
                <w:rFonts w:ascii="Arial" w:hAnsi="Arial" w:cs="Arial"/>
                <w:sz w:val="16"/>
                <w:szCs w:val="16"/>
                <w:lang w:val="fr-FR"/>
              </w:rPr>
              <w:t>Motelle</w:t>
            </w:r>
            <w:r w:rsidRPr="00053125">
              <w:rPr>
                <w:rFonts w:ascii="Arial" w:hAnsi="Arial" w:cs="Arial"/>
                <w:sz w:val="16"/>
                <w:szCs w:val="16"/>
                <w:lang w:val="fr-FR"/>
              </w:rPr>
              <w:t xml:space="preserve">, </w:t>
            </w:r>
            <w:r w:rsidRPr="000E046E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Walter</w:t>
            </w:r>
            <w:r w:rsidRPr="00053125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Tradiro</w:t>
            </w:r>
          </w:p>
        </w:tc>
        <w:tc>
          <w:tcPr>
            <w:tcW w:w="574" w:type="dxa"/>
            <w:tcBorders>
              <w:top w:val="nil"/>
              <w:bottom w:val="dashed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dashed" w:sz="4" w:space="0" w:color="auto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48.3 </w:t>
            </w: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br/>
            </w:r>
          </w:p>
        </w:tc>
        <w:tc>
          <w:tcPr>
            <w:tcW w:w="57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VG</w:t>
            </w:r>
          </w:p>
        </w:tc>
        <w:tc>
          <w:tcPr>
            <w:tcW w:w="1867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 xml:space="preserve">– Race </w:t>
            </w:r>
            <w:r w:rsidRPr="001F249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F2491" w:rsidRPr="001F24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="001F2491" w:rsidRPr="001F249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F2491" w:rsidRPr="001F24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866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– Pathotyp </w:t>
            </w:r>
            <w:r w:rsidR="001F2491" w:rsidRPr="001F249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1F2491" w:rsidRPr="001F24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1943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– </w:t>
            </w:r>
            <w:proofErr w:type="spellStart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>Raza</w:t>
            </w:r>
            <w:proofErr w:type="spellEnd"/>
            <w:r w:rsidRPr="00870B32">
              <w:rPr>
                <w:rFonts w:ascii="Arial" w:hAnsi="Arial" w:cs="Arial"/>
                <w:b/>
                <w:noProof w:val="0"/>
                <w:sz w:val="16"/>
                <w:szCs w:val="16"/>
                <w:lang w:val="fr-CH"/>
              </w:rPr>
              <w:t xml:space="preserve"> </w:t>
            </w:r>
            <w:r w:rsidR="001F2491" w:rsidRPr="001F2491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t>2 (ex 3)</w:t>
            </w:r>
            <w:r w:rsidR="00163ED4">
              <w:rPr>
                <w:rFonts w:ascii="Arial" w:hAnsi="Arial" w:cs="Arial"/>
                <w:b/>
                <w:strike/>
                <w:sz w:val="16"/>
                <w:szCs w:val="16"/>
                <w:highlight w:val="lightGray"/>
                <w:lang w:val="fr-FR"/>
              </w:rPr>
              <w:br/>
            </w:r>
            <w:r w:rsidR="001F2491" w:rsidRPr="001F2491">
              <w:rPr>
                <w:rFonts w:ascii="Arial" w:hAnsi="Arial" w:cs="Arial"/>
                <w:b/>
                <w:sz w:val="16"/>
                <w:szCs w:val="16"/>
                <w:highlight w:val="lightGray"/>
                <w:u w:val="single"/>
                <w:lang w:val="fr-FR"/>
              </w:rPr>
              <w:t>2EU/3US</w:t>
            </w:r>
          </w:p>
        </w:tc>
        <w:tc>
          <w:tcPr>
            <w:tcW w:w="2010" w:type="dxa"/>
            <w:tcBorders>
              <w:top w:val="dashed" w:sz="4" w:space="0" w:color="auto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74" w:type="dxa"/>
            <w:tcBorders>
              <w:top w:val="dashed" w:sz="4" w:space="0" w:color="auto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b/>
                <w:sz w:val="16"/>
                <w:szCs w:val="16"/>
                <w:lang w:val="fr-FR"/>
              </w:rPr>
              <w:t>QL</w:t>
            </w:r>
          </w:p>
        </w:tc>
        <w:tc>
          <w:tcPr>
            <w:tcW w:w="57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absent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6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943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>ausente</w:t>
            </w:r>
          </w:p>
        </w:tc>
        <w:tc>
          <w:tcPr>
            <w:tcW w:w="2010" w:type="dxa"/>
            <w:tcBorders>
              <w:top w:val="nil"/>
              <w:bottom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  <w:lang w:val="fr-FR"/>
              </w:rPr>
              <w:t>Marmande ve</w:t>
            </w:r>
            <w:r w:rsidRPr="00870B32">
              <w:rPr>
                <w:rFonts w:ascii="Arial" w:hAnsi="Arial" w:cs="Arial"/>
                <w:sz w:val="16"/>
                <w:szCs w:val="16"/>
                <w:lang w:val="fr-CH"/>
              </w:rPr>
              <w:t xml:space="preserve">rte, </w:t>
            </w:r>
            <w:r w:rsidRPr="00870B32">
              <w:rPr>
                <w:rFonts w:ascii="Arial" w:hAnsi="Arial" w:cs="Arial"/>
                <w:sz w:val="16"/>
                <w:szCs w:val="16"/>
              </w:rPr>
              <w:t>Motelle</w:t>
            </w:r>
          </w:p>
        </w:tc>
        <w:tc>
          <w:tcPr>
            <w:tcW w:w="574" w:type="dxa"/>
            <w:tcBorders>
              <w:top w:val="nil"/>
              <w:bottom w:val="nil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D1F11" w:rsidRPr="00870B32" w:rsidTr="009B4E9C">
        <w:trPr>
          <w:cantSplit/>
          <w:jc w:val="center"/>
        </w:trPr>
        <w:tc>
          <w:tcPr>
            <w:tcW w:w="574" w:type="dxa"/>
            <w:tcBorders>
              <w:top w:val="nil"/>
              <w:left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7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67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870B32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6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943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10" w:type="dxa"/>
            <w:tcBorders>
              <w:top w:val="nil"/>
              <w:bottom w:val="single" w:sz="4" w:space="0" w:color="auto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 xml:space="preserve">Alliance, Florida, </w:t>
            </w:r>
            <w:r w:rsidRPr="009B4E9C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Ivanhoé</w:t>
            </w:r>
            <w:r w:rsidR="009B4E9C" w:rsidRPr="009B4E9C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Ivanhoe</w:t>
            </w:r>
            <w:r w:rsidRPr="00870B32">
              <w:rPr>
                <w:rFonts w:ascii="Arial" w:hAnsi="Arial" w:cs="Arial"/>
                <w:sz w:val="16"/>
                <w:szCs w:val="16"/>
              </w:rPr>
              <w:t>, Tributes</w:t>
            </w:r>
          </w:p>
        </w:tc>
        <w:tc>
          <w:tcPr>
            <w:tcW w:w="574" w:type="dxa"/>
            <w:tcBorders>
              <w:top w:val="nil"/>
              <w:bottom w:val="single" w:sz="4" w:space="0" w:color="auto"/>
              <w:right w:val="nil"/>
            </w:tcBorders>
          </w:tcPr>
          <w:p w:rsidR="004D1F11" w:rsidRPr="00870B32" w:rsidRDefault="004D1F11" w:rsidP="00AE1765">
            <w:pPr>
              <w:pStyle w:val="Normalt"/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70B32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106263" w:rsidRPr="00106263" w:rsidRDefault="00106263" w:rsidP="00106263">
      <w:pPr>
        <w:rPr>
          <w:u w:val="single"/>
        </w:rPr>
      </w:pPr>
      <w:r w:rsidRPr="00106263">
        <w:rPr>
          <w:u w:val="single"/>
        </w:rPr>
        <w:lastRenderedPageBreak/>
        <w:t>Propos</w:t>
      </w:r>
      <w:r w:rsidR="00AE1765">
        <w:rPr>
          <w:u w:val="single"/>
        </w:rPr>
        <w:t xml:space="preserve">al to </w:t>
      </w:r>
      <w:r w:rsidR="00AE1765" w:rsidRPr="00AE1765">
        <w:rPr>
          <w:u w:val="single"/>
        </w:rPr>
        <w:t xml:space="preserve">change the explanation Ad. </w:t>
      </w:r>
      <w:proofErr w:type="gramStart"/>
      <w:r w:rsidR="00AE1765" w:rsidRPr="00AE1765">
        <w:rPr>
          <w:u w:val="single"/>
        </w:rPr>
        <w:t>48</w:t>
      </w:r>
      <w:proofErr w:type="gramEnd"/>
      <w:r w:rsidR="00AE1765" w:rsidRPr="00AE1765">
        <w:rPr>
          <w:u w:val="single"/>
        </w:rPr>
        <w:t xml:space="preserve"> by adding an alternative method to observe the resistance and by minor changes in the current method in Chapter 8.2 “Explanations for individual characteristics”</w:t>
      </w:r>
    </w:p>
    <w:p w:rsidR="00106263" w:rsidRDefault="00106263" w:rsidP="00106263">
      <w:pPr>
        <w:jc w:val="left"/>
      </w:pPr>
    </w:p>
    <w:p w:rsidR="004D1F11" w:rsidRPr="004610F9" w:rsidRDefault="004D1F11" w:rsidP="004D1F11">
      <w:pPr>
        <w:jc w:val="left"/>
        <w:rPr>
          <w:i/>
        </w:rPr>
      </w:pPr>
      <w:r w:rsidRPr="004610F9">
        <w:rPr>
          <w:i/>
        </w:rPr>
        <w:t>Current wording</w:t>
      </w:r>
    </w:p>
    <w:p w:rsidR="004D1F11" w:rsidRDefault="004D1F11" w:rsidP="004D1F11">
      <w:pPr>
        <w:jc w:val="left"/>
      </w:pPr>
    </w:p>
    <w:p w:rsidR="004D1F11" w:rsidRPr="00BD1DD3" w:rsidRDefault="004D1F11" w:rsidP="004D1F11">
      <w:pPr>
        <w:tabs>
          <w:tab w:val="left" w:pos="3402"/>
        </w:tabs>
        <w:ind w:left="3540" w:hanging="3540"/>
        <w:rPr>
          <w:rFonts w:cs="Arial"/>
          <w:u w:val="single"/>
          <w:lang w:val="en-GB" w:eastAsia="nl-NL"/>
        </w:rPr>
      </w:pPr>
      <w:r w:rsidRPr="00BD1DD3">
        <w:rPr>
          <w:rFonts w:cs="Arial"/>
          <w:u w:val="single"/>
        </w:rPr>
        <w:t xml:space="preserve">Ad. </w:t>
      </w:r>
      <w:proofErr w:type="gramStart"/>
      <w:r w:rsidRPr="00BD1DD3">
        <w:rPr>
          <w:rFonts w:cs="Arial"/>
          <w:u w:val="single"/>
        </w:rPr>
        <w:t>48</w:t>
      </w:r>
      <w:proofErr w:type="gramEnd"/>
      <w:r w:rsidRPr="00BD1DD3">
        <w:rPr>
          <w:rFonts w:cs="Arial"/>
          <w:u w:val="single"/>
        </w:rPr>
        <w:t xml:space="preserve">:  </w:t>
      </w:r>
      <w:r w:rsidRPr="00BD1DD3">
        <w:rPr>
          <w:rFonts w:cs="Arial"/>
          <w:u w:val="single"/>
          <w:lang w:val="en-GB" w:eastAsia="nl-NL"/>
        </w:rPr>
        <w:t xml:space="preserve">Resistance to </w:t>
      </w:r>
      <w:proofErr w:type="spellStart"/>
      <w:r w:rsidRPr="00BD1DD3">
        <w:rPr>
          <w:rFonts w:cs="Arial"/>
          <w:i/>
          <w:iCs/>
          <w:u w:val="single"/>
          <w:lang w:val="en-GB" w:eastAsia="nl-NL"/>
        </w:rPr>
        <w:t>Fusarium</w:t>
      </w:r>
      <w:proofErr w:type="spellEnd"/>
      <w:r w:rsidRPr="00BD1DD3">
        <w:rPr>
          <w:rFonts w:cs="Arial"/>
          <w:i/>
          <w:iCs/>
          <w:u w:val="single"/>
          <w:lang w:val="en-GB" w:eastAsia="nl-NL"/>
        </w:rPr>
        <w:t xml:space="preserve"> </w:t>
      </w:r>
      <w:proofErr w:type="spellStart"/>
      <w:r w:rsidRPr="00BD1DD3">
        <w:rPr>
          <w:rFonts w:cs="Arial"/>
          <w:i/>
          <w:iCs/>
          <w:u w:val="single"/>
          <w:lang w:val="en-GB" w:eastAsia="nl-NL"/>
        </w:rPr>
        <w:t>oxysporum</w:t>
      </w:r>
      <w:proofErr w:type="spellEnd"/>
      <w:r w:rsidRPr="00BD1DD3">
        <w:rPr>
          <w:rFonts w:cs="Arial"/>
          <w:i/>
          <w:iCs/>
          <w:u w:val="single"/>
          <w:lang w:val="en-GB" w:eastAsia="nl-NL"/>
        </w:rPr>
        <w:t xml:space="preserve"> </w:t>
      </w:r>
      <w:r w:rsidRPr="00BD1DD3">
        <w:rPr>
          <w:rFonts w:cs="Arial"/>
          <w:u w:val="single"/>
          <w:lang w:val="en-GB" w:eastAsia="nl-NL"/>
        </w:rPr>
        <w:t xml:space="preserve">f. sp. </w:t>
      </w:r>
      <w:proofErr w:type="spellStart"/>
      <w:r w:rsidRPr="00BD1DD3">
        <w:rPr>
          <w:rFonts w:cs="Arial"/>
          <w:i/>
          <w:iCs/>
          <w:u w:val="single"/>
          <w:lang w:val="en-GB" w:eastAsia="nl-NL"/>
        </w:rPr>
        <w:t>lycopersici</w:t>
      </w:r>
      <w:proofErr w:type="spellEnd"/>
      <w:r w:rsidRPr="00BD1DD3">
        <w:rPr>
          <w:rFonts w:cs="Arial"/>
          <w:i/>
          <w:iCs/>
          <w:u w:val="single"/>
          <w:lang w:val="en-GB" w:eastAsia="nl-NL"/>
        </w:rPr>
        <w:t xml:space="preserve"> </w:t>
      </w:r>
      <w:r w:rsidRPr="00BD1DD3">
        <w:rPr>
          <w:rFonts w:cs="Arial"/>
          <w:u w:val="single"/>
          <w:lang w:val="en-GB" w:eastAsia="nl-NL"/>
        </w:rPr>
        <w:t>(</w:t>
      </w:r>
      <w:proofErr w:type="spellStart"/>
      <w:r w:rsidRPr="00BD1DD3">
        <w:rPr>
          <w:rFonts w:cs="Arial"/>
          <w:u w:val="single"/>
          <w:lang w:val="en-GB" w:eastAsia="nl-NL"/>
        </w:rPr>
        <w:t>Fol</w:t>
      </w:r>
      <w:proofErr w:type="spellEnd"/>
      <w:r w:rsidRPr="00BD1DD3">
        <w:rPr>
          <w:rFonts w:cs="Arial"/>
          <w:u w:val="single"/>
          <w:lang w:val="en-GB" w:eastAsia="nl-NL"/>
        </w:rPr>
        <w:t>)</w:t>
      </w:r>
    </w:p>
    <w:p w:rsidR="004D1F11" w:rsidRPr="00BD1DD3" w:rsidRDefault="004D1F11" w:rsidP="004D1F11">
      <w:pPr>
        <w:tabs>
          <w:tab w:val="left" w:pos="3402"/>
        </w:tabs>
        <w:ind w:left="3540" w:hanging="3540"/>
        <w:rPr>
          <w:rFonts w:cs="Arial"/>
          <w:u w:val="single"/>
          <w:lang w:val="en-GB" w:eastAsia="nl-NL"/>
        </w:rPr>
      </w:pP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val="nl-NL" w:eastAsia="nl-NL"/>
        </w:rPr>
      </w:pPr>
      <w:r w:rsidRPr="00A669DE">
        <w:rPr>
          <w:rFonts w:cs="Arial"/>
          <w:bCs/>
          <w:sz w:val="16"/>
          <w:szCs w:val="16"/>
          <w:lang w:val="nl-NL" w:eastAsia="nl-NL"/>
        </w:rPr>
        <w:t xml:space="preserve">1. Pathogen </w:t>
      </w:r>
      <w:r w:rsidRPr="00A669DE">
        <w:rPr>
          <w:rFonts w:cs="Arial"/>
          <w:bCs/>
          <w:sz w:val="16"/>
          <w:szCs w:val="16"/>
          <w:lang w:val="nl-NL" w:eastAsia="nl-NL"/>
        </w:rPr>
        <w:tab/>
      </w:r>
      <w:r w:rsidRPr="00A669DE">
        <w:rPr>
          <w:rFonts w:cs="Arial"/>
          <w:bCs/>
          <w:sz w:val="16"/>
          <w:szCs w:val="16"/>
          <w:lang w:val="nl-NL" w:eastAsia="nl-NL"/>
        </w:rPr>
        <w:tab/>
      </w:r>
      <w:r w:rsidRPr="00A669DE">
        <w:rPr>
          <w:rFonts w:cs="Arial"/>
          <w:i/>
          <w:iCs/>
          <w:sz w:val="16"/>
          <w:szCs w:val="16"/>
          <w:lang w:val="nl-NL" w:eastAsia="nl-NL"/>
        </w:rPr>
        <w:t xml:space="preserve">Fusarium oxysporum </w:t>
      </w:r>
      <w:r w:rsidRPr="00A669DE">
        <w:rPr>
          <w:rFonts w:cs="Arial"/>
          <w:sz w:val="16"/>
          <w:szCs w:val="16"/>
          <w:lang w:val="nl-NL" w:eastAsia="nl-NL"/>
        </w:rPr>
        <w:t xml:space="preserve">f. sp. </w:t>
      </w:r>
      <w:r w:rsidRPr="00A669DE">
        <w:rPr>
          <w:rFonts w:cs="Arial"/>
          <w:i/>
          <w:iCs/>
          <w:sz w:val="16"/>
          <w:szCs w:val="16"/>
          <w:lang w:val="nl-NL" w:eastAsia="nl-NL"/>
        </w:rPr>
        <w:t xml:space="preserve">lycopersici 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3. Host species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i/>
          <w:sz w:val="16"/>
          <w:szCs w:val="16"/>
          <w:lang w:eastAsia="nl-NL"/>
        </w:rPr>
        <w:t>Solanum</w:t>
      </w:r>
      <w:proofErr w:type="spellEnd"/>
      <w:r w:rsidRPr="00A669DE">
        <w:rPr>
          <w:rFonts w:cs="Arial"/>
          <w:bCs/>
          <w:i/>
          <w:sz w:val="16"/>
          <w:szCs w:val="16"/>
          <w:lang w:eastAsia="nl-NL"/>
        </w:rPr>
        <w:t xml:space="preserve"> </w:t>
      </w:r>
      <w:proofErr w:type="spellStart"/>
      <w:r w:rsidRPr="00A669DE">
        <w:rPr>
          <w:rFonts w:cs="Arial"/>
          <w:bCs/>
          <w:i/>
          <w:sz w:val="16"/>
          <w:szCs w:val="16"/>
          <w:lang w:eastAsia="nl-NL"/>
        </w:rPr>
        <w:t>lycopersicum</w:t>
      </w:r>
      <w:proofErr w:type="spellEnd"/>
      <w:r w:rsidRPr="00A669DE">
        <w:rPr>
          <w:rFonts w:cs="Arial"/>
          <w:bCs/>
          <w:i/>
          <w:sz w:val="16"/>
          <w:szCs w:val="16"/>
          <w:lang w:eastAsia="nl-NL"/>
        </w:rPr>
        <w:t xml:space="preserve"> 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sz w:val="16"/>
          <w:szCs w:val="16"/>
        </w:rPr>
      </w:pPr>
      <w:r w:rsidRPr="00A669DE">
        <w:rPr>
          <w:rFonts w:cs="Arial"/>
          <w:sz w:val="16"/>
          <w:szCs w:val="16"/>
        </w:rPr>
        <w:t>4. Source of inoculum</w:t>
      </w:r>
      <w:r w:rsidRPr="00A669DE">
        <w:rPr>
          <w:rFonts w:cs="Arial"/>
          <w:sz w:val="16"/>
          <w:szCs w:val="16"/>
        </w:rPr>
        <w:tab/>
      </w:r>
      <w:r w:rsidRPr="00A669DE">
        <w:rPr>
          <w:rFonts w:cs="Arial"/>
          <w:sz w:val="16"/>
          <w:szCs w:val="16"/>
        </w:rPr>
        <w:tab/>
      </w:r>
      <w:proofErr w:type="spellStart"/>
      <w:r w:rsidRPr="00A669DE">
        <w:rPr>
          <w:rFonts w:cs="Arial"/>
          <w:sz w:val="16"/>
          <w:szCs w:val="16"/>
        </w:rPr>
        <w:t>Naktuinbouw</w:t>
      </w:r>
      <w:proofErr w:type="spellEnd"/>
      <w:r w:rsidRPr="00A669DE">
        <w:rPr>
          <w:rStyle w:val="FootnoteReference"/>
          <w:rFonts w:cs="Arial"/>
          <w:sz w:val="16"/>
          <w:szCs w:val="16"/>
        </w:rPr>
        <w:footnoteReference w:id="2"/>
      </w:r>
      <w:r w:rsidRPr="00A669DE">
        <w:rPr>
          <w:rFonts w:cs="Arial"/>
          <w:sz w:val="16"/>
          <w:szCs w:val="16"/>
        </w:rPr>
        <w:t xml:space="preserve"> (NL) and GEVES</w:t>
      </w:r>
      <w:r w:rsidRPr="00A669DE">
        <w:rPr>
          <w:rStyle w:val="FootnoteReference"/>
          <w:rFonts w:cs="Arial"/>
          <w:sz w:val="16"/>
          <w:szCs w:val="16"/>
        </w:rPr>
        <w:footnoteReference w:id="3"/>
      </w:r>
      <w:r w:rsidRPr="00A669DE">
        <w:rPr>
          <w:rFonts w:cs="Arial"/>
          <w:sz w:val="16"/>
          <w:szCs w:val="16"/>
        </w:rPr>
        <w:t xml:space="preserve"> (FR)</w:t>
      </w:r>
    </w:p>
    <w:p w:rsidR="004D1F11" w:rsidRPr="00A669DE" w:rsidRDefault="004D1F11" w:rsidP="004D1F11">
      <w:pPr>
        <w:tabs>
          <w:tab w:val="left" w:leader="dot" w:pos="3402"/>
        </w:tabs>
        <w:ind w:left="3544" w:hanging="3544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5. Isolate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Race 0 (ex 1) (e.g. strains Orange 71 or PRI 20698 or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Fol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071 1 (ex 2) (e.g. strains 4152 or PRI40698 or RAF 70 and 2 (ex 3)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individual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strains may vary in pathogenicity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sz w:val="16"/>
          <w:szCs w:val="16"/>
        </w:rPr>
      </w:pPr>
      <w:r w:rsidRPr="00A669DE">
        <w:rPr>
          <w:rFonts w:cs="Arial"/>
          <w:sz w:val="16"/>
          <w:szCs w:val="16"/>
          <w:lang w:eastAsia="nl-NL"/>
        </w:rPr>
        <w:t>6. Establishment isolate identity</w:t>
      </w:r>
      <w:r w:rsidRPr="00A669DE">
        <w:rPr>
          <w:rFonts w:cs="Arial"/>
          <w:sz w:val="16"/>
          <w:szCs w:val="16"/>
          <w:lang w:eastAsia="nl-NL"/>
        </w:rPr>
        <w:tab/>
      </w:r>
      <w:r w:rsidRPr="00A669DE">
        <w:rPr>
          <w:rFonts w:cs="Arial"/>
          <w:sz w:val="16"/>
          <w:szCs w:val="16"/>
          <w:lang w:eastAsia="nl-NL"/>
        </w:rPr>
        <w:tab/>
        <w:t>use differential varieties (see 9.3)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sz w:val="16"/>
          <w:szCs w:val="16"/>
          <w:lang w:eastAsia="nl-NL"/>
        </w:rPr>
      </w:pPr>
      <w:r w:rsidRPr="00A669DE">
        <w:rPr>
          <w:rFonts w:cs="Arial"/>
          <w:sz w:val="16"/>
          <w:szCs w:val="16"/>
          <w:lang w:eastAsia="nl-NL"/>
        </w:rPr>
        <w:t>7. Establishment pathogenicity</w:t>
      </w:r>
      <w:r w:rsidRPr="00A669DE">
        <w:rPr>
          <w:rFonts w:cs="Arial"/>
          <w:sz w:val="16"/>
          <w:szCs w:val="16"/>
          <w:lang w:eastAsia="nl-NL"/>
        </w:rPr>
        <w:tab/>
      </w:r>
      <w:r w:rsidRPr="00A669DE">
        <w:rPr>
          <w:rFonts w:cs="Arial"/>
          <w:sz w:val="16"/>
          <w:szCs w:val="16"/>
          <w:lang w:eastAsia="nl-NL"/>
        </w:rPr>
        <w:tab/>
        <w:t>on susceptible tomato varieties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8. Multiplication inoculum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8.1 Multiplication medium 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Potato Dextrose Agar, Medium “S” of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Messiaen</w:t>
      </w:r>
      <w:proofErr w:type="spellEnd"/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8.4 Inoculation medium 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water for scraping agar plates or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Czapek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>-Dox culture medium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(</w:t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7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d-old aerated culture)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8.6 Harvest of inoculum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filter through double muslin cloth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8.7 Check of harvested inoculum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spore count; adjust to 10</w:t>
      </w:r>
      <w:r w:rsidRPr="00A669DE">
        <w:rPr>
          <w:rFonts w:cs="Arial"/>
          <w:bCs/>
          <w:sz w:val="16"/>
          <w:szCs w:val="16"/>
          <w:vertAlign w:val="superscript"/>
          <w:lang w:eastAsia="nl-NL"/>
        </w:rPr>
        <w:t>6</w:t>
      </w:r>
      <w:r w:rsidRPr="00A669DE">
        <w:rPr>
          <w:rFonts w:cs="Arial"/>
          <w:bCs/>
          <w:sz w:val="16"/>
          <w:szCs w:val="16"/>
          <w:lang w:eastAsia="nl-NL"/>
        </w:rPr>
        <w:t xml:space="preserve"> per ml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8.8 Shelf-life/viability inoculum 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4-8 h, keep cool to prevent spore germination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 Format of the test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9.1 Number of plants per genotype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at least 20 plants</w:t>
      </w:r>
    </w:p>
    <w:p w:rsidR="004D1F11" w:rsidRPr="00A669DE" w:rsidRDefault="004D1F11" w:rsidP="004D1F11">
      <w:pPr>
        <w:tabs>
          <w:tab w:val="left" w:leader="dot" w:pos="3402"/>
        </w:tabs>
        <w:outlineLvl w:val="0"/>
        <w:rPr>
          <w:rFonts w:cs="Arial"/>
          <w:bCs/>
          <w:sz w:val="16"/>
          <w:szCs w:val="16"/>
          <w:lang w:val="en-GB" w:eastAsia="nl-NL"/>
        </w:rPr>
      </w:pPr>
      <w:r w:rsidRPr="00A669DE">
        <w:rPr>
          <w:rFonts w:cs="Arial"/>
          <w:bCs/>
          <w:sz w:val="16"/>
          <w:szCs w:val="16"/>
          <w:lang w:val="en-GB" w:eastAsia="nl-NL"/>
        </w:rPr>
        <w:t>9.2 Number of replicates</w:t>
      </w:r>
      <w:r w:rsidRPr="00A669DE">
        <w:rPr>
          <w:rFonts w:cs="Arial"/>
          <w:bCs/>
          <w:sz w:val="16"/>
          <w:szCs w:val="16"/>
          <w:lang w:val="en-GB" w:eastAsia="nl-NL"/>
        </w:rPr>
        <w:tab/>
      </w:r>
      <w:r w:rsidRPr="00A669DE">
        <w:rPr>
          <w:rFonts w:cs="Arial"/>
          <w:bCs/>
          <w:sz w:val="16"/>
          <w:szCs w:val="16"/>
          <w:lang w:val="en-GB"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val="en-GB" w:eastAsia="nl-NL"/>
        </w:rPr>
        <w:t>1</w:t>
      </w:r>
      <w:proofErr w:type="gramEnd"/>
      <w:r w:rsidRPr="00A669DE">
        <w:rPr>
          <w:rFonts w:cs="Arial"/>
          <w:bCs/>
          <w:sz w:val="16"/>
          <w:szCs w:val="16"/>
          <w:lang w:val="en-GB" w:eastAsia="nl-NL"/>
        </w:rPr>
        <w:t xml:space="preserve"> replicate</w:t>
      </w:r>
    </w:p>
    <w:p w:rsidR="004D1F11" w:rsidRPr="00A669DE" w:rsidRDefault="004D1F11" w:rsidP="004D1F11">
      <w:pPr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9.3 Control varieties for the test with </w:t>
      </w:r>
    </w:p>
    <w:p w:rsidR="004D1F11" w:rsidRPr="00A669DE" w:rsidRDefault="004D1F11" w:rsidP="004D1F11">
      <w:pPr>
        <w:tabs>
          <w:tab w:val="left" w:pos="360"/>
        </w:tabs>
        <w:rPr>
          <w:rFonts w:cs="Arial"/>
          <w:bCs/>
          <w:sz w:val="16"/>
          <w:szCs w:val="16"/>
          <w:lang w:val="fr-CH"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val="fr-CH" w:eastAsia="nl-NL"/>
        </w:rPr>
        <w:t>race</w:t>
      </w:r>
      <w:proofErr w:type="gramEnd"/>
      <w:r w:rsidRPr="00A669DE">
        <w:rPr>
          <w:rFonts w:cs="Arial"/>
          <w:bCs/>
          <w:sz w:val="16"/>
          <w:szCs w:val="16"/>
          <w:lang w:val="fr-CH" w:eastAsia="nl-NL"/>
        </w:rPr>
        <w:t xml:space="preserve"> 0 (ex 1)</w:t>
      </w:r>
      <w:r w:rsidRPr="00A669DE">
        <w:rPr>
          <w:rFonts w:cs="Arial"/>
          <w:bCs/>
          <w:sz w:val="16"/>
          <w:szCs w:val="16"/>
          <w:lang w:val="fr-CH" w:eastAsia="nl-NL"/>
        </w:rPr>
        <w:tab/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val="fr-CH" w:eastAsia="nl-NL"/>
        </w:rPr>
      </w:pPr>
      <w:r w:rsidRPr="00A669DE">
        <w:rPr>
          <w:rFonts w:cs="Arial"/>
          <w:bCs/>
          <w:sz w:val="16"/>
          <w:szCs w:val="16"/>
          <w:lang w:val="fr-CH" w:eastAsia="nl-NL"/>
        </w:rPr>
        <w:t>Susceptible</w:t>
      </w:r>
      <w:r w:rsidRPr="00A669DE">
        <w:rPr>
          <w:rFonts w:cs="Arial"/>
          <w:bCs/>
          <w:sz w:val="16"/>
          <w:szCs w:val="16"/>
          <w:lang w:val="fr-CH" w:eastAsia="nl-NL"/>
        </w:rPr>
        <w:tab/>
      </w:r>
      <w:r w:rsidRPr="00A669DE">
        <w:rPr>
          <w:rFonts w:cs="Arial"/>
          <w:bCs/>
          <w:sz w:val="16"/>
          <w:szCs w:val="16"/>
          <w:lang w:val="fr-CH" w:eastAsia="nl-NL"/>
        </w:rPr>
        <w:tab/>
        <w:t xml:space="preserve">Marmande, Marmande verte, </w:t>
      </w:r>
      <w:proofErr w:type="spellStart"/>
      <w:r w:rsidRPr="00A669DE">
        <w:rPr>
          <w:rFonts w:cs="Arial"/>
          <w:bCs/>
          <w:sz w:val="16"/>
          <w:szCs w:val="16"/>
          <w:lang w:val="fr-CH" w:eastAsia="nl-NL"/>
        </w:rPr>
        <w:t>Resal</w:t>
      </w:r>
      <w:proofErr w:type="spellEnd"/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Resistant for race 0 only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Marporum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>, Larissa, “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Marporum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x Marmande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”,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Marsol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>, Anabel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Resistant for race 0 and 1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Motelle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>, Gourmet, Mohawk</w:t>
      </w:r>
    </w:p>
    <w:p w:rsidR="004D1F11" w:rsidRPr="00A669DE" w:rsidRDefault="004D1F11" w:rsidP="004D1F11">
      <w:pPr>
        <w:tabs>
          <w:tab w:val="left" w:leader="dot" w:pos="0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Control varieties for the test with </w:t>
      </w:r>
    </w:p>
    <w:p w:rsidR="004D1F11" w:rsidRPr="00A669DE" w:rsidRDefault="004D1F11" w:rsidP="004D1F11">
      <w:pPr>
        <w:tabs>
          <w:tab w:val="left" w:leader="dot" w:pos="0"/>
          <w:tab w:val="left" w:pos="360"/>
        </w:tabs>
        <w:rPr>
          <w:rFonts w:cs="Arial"/>
          <w:bCs/>
          <w:sz w:val="16"/>
          <w:szCs w:val="16"/>
          <w:lang w:val="fr-CH"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val="fr-CH" w:eastAsia="nl-NL"/>
        </w:rPr>
        <w:t>race</w:t>
      </w:r>
      <w:proofErr w:type="gramEnd"/>
      <w:r w:rsidRPr="00A669DE">
        <w:rPr>
          <w:rFonts w:cs="Arial"/>
          <w:bCs/>
          <w:sz w:val="16"/>
          <w:szCs w:val="16"/>
          <w:lang w:val="fr-CH" w:eastAsia="nl-NL"/>
        </w:rPr>
        <w:t xml:space="preserve"> 1 (ex 2)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val="fr-CH" w:eastAsia="nl-NL"/>
        </w:rPr>
      </w:pPr>
      <w:r w:rsidRPr="00A669DE">
        <w:rPr>
          <w:rFonts w:cs="Arial"/>
          <w:bCs/>
          <w:sz w:val="16"/>
          <w:szCs w:val="16"/>
          <w:lang w:val="fr-CH" w:eastAsia="nl-NL"/>
        </w:rPr>
        <w:t>Susceptible</w:t>
      </w:r>
      <w:r w:rsidRPr="00A669DE">
        <w:rPr>
          <w:rFonts w:cs="Arial"/>
          <w:bCs/>
          <w:sz w:val="16"/>
          <w:szCs w:val="16"/>
          <w:lang w:val="fr-CH" w:eastAsia="nl-NL"/>
        </w:rPr>
        <w:tab/>
      </w:r>
      <w:r w:rsidRPr="00A669DE">
        <w:rPr>
          <w:rFonts w:cs="Arial"/>
          <w:bCs/>
          <w:sz w:val="16"/>
          <w:szCs w:val="16"/>
          <w:lang w:val="fr-CH" w:eastAsia="nl-NL"/>
        </w:rPr>
        <w:tab/>
        <w:t>Marmande verte, Cherry Belle, Roma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Resistant for race 0 only 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Marporum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Ranco</w:t>
      </w:r>
      <w:proofErr w:type="spellEnd"/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Resistant for race 0 and 1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Tradiro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Odisea</w:t>
      </w:r>
      <w:proofErr w:type="spellEnd"/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Remark: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Ranco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is slightly less resistant than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Tradiro</w:t>
      </w:r>
      <w:proofErr w:type="spellEnd"/>
    </w:p>
    <w:p w:rsidR="004D1F11" w:rsidRPr="00A669DE" w:rsidRDefault="004D1F11" w:rsidP="004D1F11">
      <w:pPr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Control varieties for the test with </w:t>
      </w:r>
    </w:p>
    <w:p w:rsidR="004D1F11" w:rsidRPr="00A669DE" w:rsidRDefault="004D1F11" w:rsidP="004D1F11">
      <w:pPr>
        <w:tabs>
          <w:tab w:val="left" w:pos="360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race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2 (ex 3)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Susceptible for race 0, 1 and 2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Marmande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Motelle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,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Marporum</w:t>
      </w:r>
      <w:proofErr w:type="spellEnd"/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Resistant for race 0, 1 and 2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Tributes, Murdoch, Marmande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verte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x Florida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9.4 Test design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&gt;20 plants; e.g. 35 seeds for 24 plants, including 2 blanks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9.5 Test facility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glasshouse or climate room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9.6 Temperature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24-28°C (severe test, with mild isolate)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20-24°C (mild test, with severe isolate)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9.7 Light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12 hours per day or longer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9.8 Season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all seasons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9.9 Special measures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slightly acidic peat soil is optimal</w:t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;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keep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soil humid but avoid water stress</w:t>
      </w:r>
    </w:p>
    <w:p w:rsidR="004D1F11" w:rsidRPr="00A669DE" w:rsidRDefault="004D1F11" w:rsidP="004D1F11">
      <w:pPr>
        <w:keepNext/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10. Inoculation</w:t>
      </w:r>
    </w:p>
    <w:p w:rsidR="004D1F11" w:rsidRPr="00A669DE" w:rsidRDefault="004D1F11" w:rsidP="004D1F11">
      <w:pPr>
        <w:tabs>
          <w:tab w:val="left" w:leader="dot" w:pos="3402"/>
        </w:tabs>
        <w:ind w:left="3544" w:hanging="3544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10.1 Preparation inoculums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aerated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Messiaen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or PDA or Agar Medium S of </w:t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Messiaen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or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spellStart"/>
      <w:r w:rsidRPr="00A669DE">
        <w:rPr>
          <w:rFonts w:cs="Arial"/>
          <w:bCs/>
          <w:sz w:val="16"/>
          <w:szCs w:val="16"/>
          <w:lang w:eastAsia="nl-NL"/>
        </w:rPr>
        <w:t>Czapek</w:t>
      </w:r>
      <w:proofErr w:type="spellEnd"/>
      <w:r w:rsidRPr="00A669DE">
        <w:rPr>
          <w:rFonts w:cs="Arial"/>
          <w:bCs/>
          <w:sz w:val="16"/>
          <w:szCs w:val="16"/>
          <w:lang w:eastAsia="nl-NL"/>
        </w:rPr>
        <w:t xml:space="preserve"> Dox culture or scraping of plates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10.2 Quantification inoculums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pore count, adjust to 10</w:t>
      </w:r>
      <w:r w:rsidRPr="00A669DE">
        <w:rPr>
          <w:rFonts w:cs="Arial"/>
          <w:bCs/>
          <w:sz w:val="16"/>
          <w:szCs w:val="16"/>
          <w:vertAlign w:val="superscript"/>
          <w:lang w:eastAsia="nl-NL"/>
        </w:rPr>
        <w:t>6</w:t>
      </w:r>
      <w:r w:rsidRPr="00A669DE">
        <w:rPr>
          <w:rFonts w:cs="Arial"/>
          <w:bCs/>
          <w:sz w:val="16"/>
          <w:szCs w:val="16"/>
          <w:lang w:eastAsia="nl-NL"/>
        </w:rPr>
        <w:t xml:space="preserve"> spores per ml, 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lower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concentration for a very aggressive isolate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10.3 Plant stage at inoculation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10-18 d, cotyledon to first leaf 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10.4 Inoculation method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roots and hypocotyls </w:t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are immersed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in spore suspension 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for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5-15 min; trimming of roots is an option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10.7 Final observations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14-21 days after inoculation</w:t>
      </w:r>
    </w:p>
    <w:p w:rsidR="004D1F11" w:rsidRPr="00A669DE" w:rsidRDefault="004D1F11" w:rsidP="004D1F11">
      <w:pPr>
        <w:keepNext/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11. Observations</w:t>
      </w:r>
    </w:p>
    <w:p w:rsidR="004D1F11" w:rsidRPr="00A669DE" w:rsidRDefault="004D1F11" w:rsidP="004D1F11">
      <w:pPr>
        <w:keepNext/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11.1 Method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visual</w:t>
      </w:r>
    </w:p>
    <w:p w:rsidR="004D1F11" w:rsidRPr="00A669DE" w:rsidRDefault="004D1F11" w:rsidP="004D1F11">
      <w:pPr>
        <w:tabs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11.2 Observation scale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symptoms: 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growth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retardation, wilting, yellowing,</w:t>
      </w:r>
    </w:p>
    <w:p w:rsidR="004D1F11" w:rsidRPr="00A669DE" w:rsidRDefault="004D1F11" w:rsidP="004D1F11">
      <w:pPr>
        <w:tabs>
          <w:tab w:val="left" w:leader="dot" w:pos="3402"/>
        </w:tabs>
        <w:ind w:left="3360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vessel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 xml:space="preserve"> browning extending above cotyledon</w:t>
      </w:r>
    </w:p>
    <w:p w:rsidR="004D1F11" w:rsidRPr="00A669DE" w:rsidRDefault="004D1F11" w:rsidP="004D1F11">
      <w:pPr>
        <w:tabs>
          <w:tab w:val="left" w:leader="dot" w:pos="3402"/>
        </w:tabs>
        <w:ind w:left="3402" w:hanging="3402"/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11.3 Validation of test…………………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evaluation of variety resistance should be calibrated with results of resistant and susceptible controls. Standards near borderline R/S will help to compare between labs.</w:t>
      </w:r>
    </w:p>
    <w:p w:rsidR="004D1F11" w:rsidRPr="00A669DE" w:rsidRDefault="004D1F11" w:rsidP="004D1F11">
      <w:pPr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12. Interpretation of </w:t>
      </w:r>
      <w:r w:rsidRPr="00A669DE">
        <w:rPr>
          <w:rFonts w:cs="Arial"/>
          <w:sz w:val="16"/>
          <w:szCs w:val="16"/>
        </w:rPr>
        <w:t>test results in comparison with control varieties</w:t>
      </w:r>
    </w:p>
    <w:p w:rsidR="004D1F11" w:rsidRPr="00A669DE" w:rsidRDefault="004D1F11" w:rsidP="004D1F11">
      <w:pPr>
        <w:tabs>
          <w:tab w:val="left" w:pos="600"/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absent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[1]</w:t>
      </w:r>
      <w:r w:rsidRPr="00A669DE">
        <w:rPr>
          <w:rFonts w:cs="Arial"/>
          <w:bCs/>
          <w:sz w:val="16"/>
          <w:szCs w:val="16"/>
          <w:lang w:eastAsia="nl-NL"/>
        </w:rPr>
        <w:tab/>
        <w:t xml:space="preserve">severe symptoms </w:t>
      </w:r>
    </w:p>
    <w:p w:rsidR="004D1F11" w:rsidRPr="00A669DE" w:rsidRDefault="004D1F11" w:rsidP="004D1F11">
      <w:pPr>
        <w:tabs>
          <w:tab w:val="left" w:pos="600"/>
          <w:tab w:val="left" w:leader="dot" w:pos="3402"/>
        </w:tabs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ab/>
      </w:r>
      <w:proofErr w:type="gramStart"/>
      <w:r w:rsidRPr="00A669DE">
        <w:rPr>
          <w:rFonts w:cs="Arial"/>
          <w:bCs/>
          <w:sz w:val="16"/>
          <w:szCs w:val="16"/>
          <w:lang w:eastAsia="nl-NL"/>
        </w:rPr>
        <w:t>present</w:t>
      </w:r>
      <w:proofErr w:type="gramEnd"/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  <w:t>[9]</w:t>
      </w:r>
      <w:r w:rsidRPr="00A669DE">
        <w:rPr>
          <w:rFonts w:cs="Arial"/>
          <w:bCs/>
          <w:sz w:val="16"/>
          <w:szCs w:val="16"/>
          <w:lang w:eastAsia="nl-NL"/>
        </w:rPr>
        <w:tab/>
        <w:t>mild or no symptoms</w:t>
      </w:r>
    </w:p>
    <w:p w:rsidR="004D1F11" w:rsidRPr="00A669DE" w:rsidRDefault="004D1F11" w:rsidP="004D1F11">
      <w:pPr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>13. Critical control points</w:t>
      </w:r>
      <w:r w:rsidRPr="00A669DE">
        <w:rPr>
          <w:rFonts w:cs="Arial"/>
          <w:bCs/>
          <w:sz w:val="16"/>
          <w:szCs w:val="16"/>
          <w:lang w:eastAsia="nl-NL"/>
        </w:rPr>
        <w:tab/>
      </w:r>
      <w:r w:rsidRPr="00A669DE">
        <w:rPr>
          <w:rFonts w:cs="Arial"/>
          <w:bCs/>
          <w:sz w:val="16"/>
          <w:szCs w:val="16"/>
          <w:lang w:eastAsia="nl-NL"/>
        </w:rPr>
        <w:tab/>
      </w:r>
    </w:p>
    <w:p w:rsidR="004D1F11" w:rsidRPr="00A669DE" w:rsidRDefault="004D1F11" w:rsidP="004D1F11">
      <w:pPr>
        <w:rPr>
          <w:rFonts w:cs="Arial"/>
          <w:bCs/>
          <w:sz w:val="16"/>
          <w:szCs w:val="16"/>
          <w:lang w:eastAsia="nl-NL"/>
        </w:rPr>
      </w:pPr>
      <w:r w:rsidRPr="00A669DE">
        <w:rPr>
          <w:rFonts w:cs="Arial"/>
          <w:bCs/>
          <w:sz w:val="16"/>
          <w:szCs w:val="16"/>
          <w:lang w:eastAsia="nl-NL"/>
        </w:rPr>
        <w:t xml:space="preserve">Test results may vary slightly in inoculum pressure due to differences in isolate, spore concentration, soil humidity and temperature. </w:t>
      </w:r>
    </w:p>
    <w:p w:rsidR="004D1F11" w:rsidRPr="00BD1DD3" w:rsidRDefault="004D1F11" w:rsidP="004D1F11">
      <w:pPr>
        <w:jc w:val="left"/>
      </w:pPr>
    </w:p>
    <w:p w:rsidR="00A669DE" w:rsidRDefault="00A669DE">
      <w:pPr>
        <w:jc w:val="left"/>
      </w:pPr>
      <w:r>
        <w:br w:type="page"/>
      </w:r>
    </w:p>
    <w:p w:rsidR="004D1F11" w:rsidRDefault="004D1F11" w:rsidP="004D1F11">
      <w:pPr>
        <w:jc w:val="left"/>
      </w:pPr>
    </w:p>
    <w:p w:rsidR="004D1F11" w:rsidRPr="004610F9" w:rsidRDefault="004D1F11" w:rsidP="004D1F11">
      <w:pPr>
        <w:jc w:val="left"/>
        <w:rPr>
          <w:i/>
        </w:rPr>
      </w:pPr>
      <w:r w:rsidRPr="004610F9">
        <w:rPr>
          <w:i/>
        </w:rPr>
        <w:t>Proposed new wording</w:t>
      </w:r>
    </w:p>
    <w:p w:rsidR="004D1F11" w:rsidRDefault="004D1F11" w:rsidP="004D1F11">
      <w:pPr>
        <w:tabs>
          <w:tab w:val="left" w:pos="3402"/>
        </w:tabs>
        <w:ind w:left="3540" w:hanging="3540"/>
        <w:rPr>
          <w:szCs w:val="24"/>
          <w:u w:val="single"/>
        </w:rPr>
      </w:pPr>
    </w:p>
    <w:p w:rsidR="004D1F11" w:rsidRDefault="004D1F11" w:rsidP="004D1F11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  <w:r>
        <w:rPr>
          <w:szCs w:val="24"/>
          <w:u w:val="single"/>
        </w:rPr>
        <w:t xml:space="preserve">Ad. </w:t>
      </w:r>
      <w:proofErr w:type="gramStart"/>
      <w:r>
        <w:rPr>
          <w:szCs w:val="24"/>
          <w:u w:val="single"/>
        </w:rPr>
        <w:t>48</w:t>
      </w:r>
      <w:proofErr w:type="gramEnd"/>
      <w:r>
        <w:rPr>
          <w:szCs w:val="24"/>
          <w:u w:val="single"/>
        </w:rPr>
        <w:t xml:space="preserve">:  </w:t>
      </w:r>
      <w:r>
        <w:rPr>
          <w:szCs w:val="24"/>
          <w:u w:val="single"/>
          <w:lang w:val="en-GB" w:eastAsia="nl-NL"/>
        </w:rPr>
        <w:t xml:space="preserve">Resistance to </w:t>
      </w:r>
      <w:proofErr w:type="spellStart"/>
      <w:r>
        <w:rPr>
          <w:i/>
          <w:iCs/>
          <w:szCs w:val="24"/>
          <w:u w:val="single"/>
          <w:lang w:val="en-GB" w:eastAsia="nl-NL"/>
        </w:rPr>
        <w:t>Fusarium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proofErr w:type="spellStart"/>
      <w:r>
        <w:rPr>
          <w:i/>
          <w:iCs/>
          <w:szCs w:val="24"/>
          <w:u w:val="single"/>
          <w:lang w:val="en-GB" w:eastAsia="nl-NL"/>
        </w:rPr>
        <w:t>oxysporum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 xml:space="preserve">f. sp. </w:t>
      </w:r>
      <w:proofErr w:type="spellStart"/>
      <w:r>
        <w:rPr>
          <w:i/>
          <w:iCs/>
          <w:szCs w:val="24"/>
          <w:u w:val="single"/>
          <w:lang w:val="en-GB" w:eastAsia="nl-NL"/>
        </w:rPr>
        <w:t>lycopersici</w:t>
      </w:r>
      <w:proofErr w:type="spellEnd"/>
      <w:r>
        <w:rPr>
          <w:i/>
          <w:iCs/>
          <w:szCs w:val="24"/>
          <w:u w:val="single"/>
          <w:lang w:val="en-GB" w:eastAsia="nl-NL"/>
        </w:rPr>
        <w:t xml:space="preserve"> </w:t>
      </w:r>
      <w:r>
        <w:rPr>
          <w:szCs w:val="24"/>
          <w:u w:val="single"/>
          <w:lang w:val="en-GB" w:eastAsia="nl-NL"/>
        </w:rPr>
        <w:t>(</w:t>
      </w:r>
      <w:proofErr w:type="spellStart"/>
      <w:r>
        <w:rPr>
          <w:szCs w:val="24"/>
          <w:u w:val="single"/>
          <w:lang w:val="en-GB" w:eastAsia="nl-NL"/>
        </w:rPr>
        <w:t>Fol</w:t>
      </w:r>
      <w:proofErr w:type="spellEnd"/>
      <w:r>
        <w:rPr>
          <w:szCs w:val="24"/>
          <w:u w:val="single"/>
          <w:lang w:val="en-GB" w:eastAsia="nl-NL"/>
        </w:rPr>
        <w:t>)</w:t>
      </w:r>
    </w:p>
    <w:p w:rsidR="004D1F11" w:rsidRDefault="004D1F11" w:rsidP="004D1F11">
      <w:pPr>
        <w:tabs>
          <w:tab w:val="left" w:pos="3402"/>
        </w:tabs>
        <w:ind w:left="3540" w:hanging="3540"/>
        <w:rPr>
          <w:szCs w:val="24"/>
          <w:u w:val="single"/>
          <w:lang w:val="en-GB" w:eastAsia="nl-NL"/>
        </w:rPr>
      </w:pPr>
    </w:p>
    <w:p w:rsidR="004D1F11" w:rsidRDefault="004D1F11" w:rsidP="004D1F11">
      <w:pPr>
        <w:tabs>
          <w:tab w:val="left" w:pos="3402"/>
        </w:tabs>
        <w:rPr>
          <w:rFonts w:ascii="Times New Roman" w:hAnsi="Times New Roman"/>
          <w:szCs w:val="24"/>
          <w:u w:val="single"/>
          <w:lang w:val="en-GB" w:eastAsia="nl-NL"/>
        </w:rPr>
      </w:pPr>
      <w:r w:rsidRPr="00254278">
        <w:rPr>
          <w:szCs w:val="24"/>
          <w:highlight w:val="lightGray"/>
          <w:u w:val="single"/>
          <w:lang w:val="en-GB" w:eastAsia="nl-NL"/>
        </w:rPr>
        <w:t xml:space="preserve">Resistance to race </w:t>
      </w:r>
      <w:r w:rsidR="00171246" w:rsidRPr="00171246">
        <w:rPr>
          <w:szCs w:val="24"/>
          <w:highlight w:val="lightGray"/>
          <w:u w:val="single"/>
          <w:lang w:val="en-GB" w:eastAsia="nl-NL"/>
        </w:rPr>
        <w:t>0EU/1US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and race</w:t>
      </w:r>
      <w:r w:rsidR="00171246">
        <w:rPr>
          <w:szCs w:val="24"/>
          <w:highlight w:val="lightGray"/>
          <w:u w:val="single"/>
          <w:lang w:val="en-GB" w:eastAsia="nl-NL"/>
        </w:rPr>
        <w:t xml:space="preserve"> </w:t>
      </w:r>
      <w:r w:rsidR="00171246" w:rsidRPr="00171246">
        <w:rPr>
          <w:szCs w:val="24"/>
          <w:highlight w:val="lightGray"/>
          <w:u w:val="single"/>
          <w:lang w:val="en-GB" w:eastAsia="nl-NL"/>
        </w:rPr>
        <w:t xml:space="preserve">1EU/2US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to be tested in a </w:t>
      </w:r>
      <w:proofErr w:type="gramStart"/>
      <w:r w:rsidRPr="00254278">
        <w:rPr>
          <w:szCs w:val="24"/>
          <w:highlight w:val="lightGray"/>
          <w:u w:val="single"/>
          <w:lang w:val="en-GB" w:eastAsia="nl-NL"/>
        </w:rPr>
        <w:t>bio-assay</w:t>
      </w:r>
      <w:proofErr w:type="gramEnd"/>
      <w:r w:rsidRPr="00254278">
        <w:rPr>
          <w:szCs w:val="24"/>
          <w:highlight w:val="lightGray"/>
          <w:u w:val="single"/>
          <w:lang w:val="en-GB" w:eastAsia="nl-NL"/>
        </w:rPr>
        <w:t xml:space="preserve"> </w:t>
      </w:r>
      <w:r>
        <w:rPr>
          <w:szCs w:val="24"/>
          <w:highlight w:val="lightGray"/>
          <w:u w:val="single"/>
          <w:lang w:val="en-GB" w:eastAsia="nl-NL"/>
        </w:rPr>
        <w:t xml:space="preserve">(method </w:t>
      </w:r>
      <w:proofErr w:type="spellStart"/>
      <w:r>
        <w:rPr>
          <w:szCs w:val="24"/>
          <w:highlight w:val="lightGray"/>
          <w:u w:val="single"/>
          <w:lang w:val="en-GB" w:eastAsia="nl-NL"/>
        </w:rPr>
        <w:t>i</w:t>
      </w:r>
      <w:proofErr w:type="spellEnd"/>
      <w:r>
        <w:rPr>
          <w:szCs w:val="24"/>
          <w:highlight w:val="lightGray"/>
          <w:u w:val="single"/>
          <w:lang w:val="en-GB" w:eastAsia="nl-NL"/>
        </w:rPr>
        <w:t xml:space="preserve">) </w:t>
      </w:r>
      <w:r w:rsidRPr="00254278">
        <w:rPr>
          <w:szCs w:val="24"/>
          <w:highlight w:val="lightGray"/>
          <w:u w:val="single"/>
          <w:lang w:val="en-GB" w:eastAsia="nl-NL"/>
        </w:rPr>
        <w:t xml:space="preserve">or in a DNA marker </w:t>
      </w:r>
      <w:r>
        <w:rPr>
          <w:szCs w:val="24"/>
          <w:highlight w:val="lightGray"/>
          <w:u w:val="single"/>
          <w:lang w:val="en-GB" w:eastAsia="nl-NL"/>
        </w:rPr>
        <w:t>test (method ii), if appropriate. Resistance to race 2</w:t>
      </w:r>
      <w:r w:rsidR="001F2491">
        <w:rPr>
          <w:szCs w:val="24"/>
          <w:highlight w:val="lightGray"/>
          <w:u w:val="single"/>
          <w:lang w:val="en-GB" w:eastAsia="nl-NL"/>
        </w:rPr>
        <w:t>EU/3US</w:t>
      </w:r>
      <w:r w:rsidRPr="00254278">
        <w:rPr>
          <w:szCs w:val="24"/>
          <w:highlight w:val="lightGray"/>
          <w:u w:val="single"/>
          <w:lang w:val="en-GB" w:eastAsia="nl-NL"/>
        </w:rPr>
        <w:t xml:space="preserve"> to be tested in a </w:t>
      </w:r>
      <w:proofErr w:type="gramStart"/>
      <w:r w:rsidRPr="00254278">
        <w:rPr>
          <w:szCs w:val="24"/>
          <w:highlight w:val="lightGray"/>
          <w:u w:val="single"/>
          <w:lang w:val="en-GB" w:eastAsia="nl-NL"/>
        </w:rPr>
        <w:t>bio-assay</w:t>
      </w:r>
      <w:proofErr w:type="gramEnd"/>
      <w:r w:rsidRPr="00254278">
        <w:rPr>
          <w:szCs w:val="24"/>
          <w:highlight w:val="lightGray"/>
          <w:u w:val="single"/>
          <w:lang w:val="en-GB" w:eastAsia="nl-NL"/>
        </w:rPr>
        <w:t xml:space="preserve"> (method </w:t>
      </w:r>
      <w:proofErr w:type="spellStart"/>
      <w:r w:rsidRPr="00254278">
        <w:rPr>
          <w:szCs w:val="24"/>
          <w:highlight w:val="lightGray"/>
          <w:u w:val="single"/>
          <w:lang w:val="en-GB" w:eastAsia="nl-NL"/>
        </w:rPr>
        <w:t>i</w:t>
      </w:r>
      <w:proofErr w:type="spellEnd"/>
      <w:r w:rsidRPr="00254278">
        <w:rPr>
          <w:szCs w:val="24"/>
          <w:highlight w:val="lightGray"/>
          <w:u w:val="single"/>
          <w:lang w:val="en-GB" w:eastAsia="nl-NL"/>
        </w:rPr>
        <w:t>).</w:t>
      </w:r>
      <w:r w:rsidRPr="0057529C">
        <w:rPr>
          <w:szCs w:val="24"/>
          <w:highlight w:val="lightGray"/>
          <w:u w:val="single"/>
          <w:lang w:val="en-GB" w:eastAsia="nl-NL"/>
        </w:rPr>
        <w:t xml:space="preserve"> </w:t>
      </w:r>
    </w:p>
    <w:p w:rsidR="004D1F11" w:rsidRDefault="004D1F11" w:rsidP="004D1F11">
      <w:pPr>
        <w:tabs>
          <w:tab w:val="left" w:pos="3402"/>
        </w:tabs>
        <w:ind w:left="3540" w:hanging="3540"/>
        <w:rPr>
          <w:sz w:val="17"/>
          <w:szCs w:val="17"/>
          <w:u w:val="single"/>
          <w:lang w:val="en-GB" w:eastAsia="nl-NL"/>
        </w:rPr>
      </w:pPr>
    </w:p>
    <w:p w:rsidR="004D1F11" w:rsidRPr="00FD5D00" w:rsidRDefault="004D1F11" w:rsidP="004D1F11">
      <w:pPr>
        <w:pStyle w:val="ListParagraph"/>
        <w:numPr>
          <w:ilvl w:val="0"/>
          <w:numId w:val="2"/>
        </w:numPr>
        <w:tabs>
          <w:tab w:val="left" w:leader="dot" w:pos="3402"/>
        </w:tabs>
        <w:jc w:val="left"/>
        <w:rPr>
          <w:bCs/>
          <w:szCs w:val="24"/>
          <w:highlight w:val="lightGray"/>
          <w:u w:val="single"/>
          <w:lang w:val="en-GB" w:eastAsia="nl-NL"/>
        </w:rPr>
      </w:pPr>
      <w:r w:rsidRPr="00FD5D00">
        <w:rPr>
          <w:bCs/>
          <w:szCs w:val="24"/>
          <w:highlight w:val="lightGray"/>
          <w:u w:val="single"/>
          <w:lang w:val="en-GB" w:eastAsia="nl-NL"/>
        </w:rPr>
        <w:t>Bio-assay</w:t>
      </w:r>
    </w:p>
    <w:p w:rsidR="004D1F11" w:rsidRPr="00FD5D00" w:rsidRDefault="004D1F11" w:rsidP="004D1F11">
      <w:pPr>
        <w:tabs>
          <w:tab w:val="left" w:leader="dot" w:pos="3402"/>
        </w:tabs>
        <w:ind w:left="567"/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F033E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i/>
                <w:iCs/>
                <w:lang w:val="en-GB" w:eastAsia="nl-NL"/>
              </w:rPr>
              <w:t>Fusarium</w:t>
            </w:r>
            <w:proofErr w:type="spellEnd"/>
            <w:r w:rsidRPr="00CF033E">
              <w:rPr>
                <w:rFonts w:cs="Arial"/>
                <w:i/>
                <w:iCs/>
                <w:lang w:val="en-GB" w:eastAsia="nl-NL"/>
              </w:rPr>
              <w:t xml:space="preserve"> </w:t>
            </w:r>
            <w:proofErr w:type="spellStart"/>
            <w:r w:rsidRPr="00CF033E">
              <w:rPr>
                <w:rFonts w:cs="Arial"/>
                <w:i/>
                <w:iCs/>
                <w:lang w:val="en-GB" w:eastAsia="nl-NL"/>
              </w:rPr>
              <w:t>oxysporum</w:t>
            </w:r>
            <w:proofErr w:type="spellEnd"/>
            <w:r w:rsidRPr="00CF033E">
              <w:rPr>
                <w:rFonts w:cs="Arial"/>
                <w:i/>
                <w:iCs/>
                <w:lang w:val="en-GB" w:eastAsia="nl-NL"/>
              </w:rPr>
              <w:t xml:space="preserve"> </w:t>
            </w:r>
            <w:r w:rsidRPr="00CF033E">
              <w:rPr>
                <w:rFonts w:cs="Arial"/>
                <w:lang w:val="en-GB" w:eastAsia="nl-NL"/>
              </w:rPr>
              <w:t xml:space="preserve">f. sp. </w:t>
            </w:r>
            <w:proofErr w:type="spellStart"/>
            <w:r w:rsidRPr="00CF033E">
              <w:rPr>
                <w:rFonts w:cs="Arial"/>
                <w:i/>
                <w:iCs/>
                <w:lang w:val="en-GB" w:eastAsia="nl-NL"/>
              </w:rPr>
              <w:t>lycopersici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bCs/>
                <w:i/>
                <w:lang w:eastAsia="nl-NL"/>
              </w:rPr>
              <w:t>Solanum</w:t>
            </w:r>
            <w:proofErr w:type="spellEnd"/>
            <w:r w:rsidRPr="00CF033E">
              <w:rPr>
                <w:rFonts w:cs="Arial"/>
                <w:bCs/>
                <w:i/>
                <w:lang w:eastAsia="nl-NL"/>
              </w:rPr>
              <w:t xml:space="preserve"> </w:t>
            </w:r>
            <w:proofErr w:type="spellStart"/>
            <w:r w:rsidRPr="00CF033E">
              <w:rPr>
                <w:rFonts w:cs="Arial"/>
                <w:bCs/>
                <w:i/>
                <w:lang w:eastAsia="nl-NL"/>
              </w:rPr>
              <w:t>lycopersicum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i/>
                <w:color w:val="000000"/>
              </w:rPr>
            </w:pPr>
            <w:proofErr w:type="spellStart"/>
            <w:r w:rsidRPr="00CF033E">
              <w:rPr>
                <w:rFonts w:cs="Arial"/>
              </w:rPr>
              <w:t>Naktuinbouw</w:t>
            </w:r>
            <w:proofErr w:type="spellEnd"/>
            <w:r w:rsidRPr="00CF033E">
              <w:rPr>
                <w:rStyle w:val="FootnoteReference"/>
                <w:rFonts w:cs="Arial"/>
              </w:rPr>
              <w:footnoteReference w:id="4"/>
            </w:r>
            <w:r w:rsidRPr="00CF033E">
              <w:rPr>
                <w:rFonts w:cs="Arial"/>
              </w:rPr>
              <w:t xml:space="preserve"> (NL), GEVES</w:t>
            </w:r>
            <w:r w:rsidRPr="00CF033E">
              <w:rPr>
                <w:rStyle w:val="FootnoteReference"/>
                <w:rFonts w:cs="Arial"/>
              </w:rPr>
              <w:footnoteReference w:id="5"/>
            </w:r>
            <w:r w:rsidRPr="00CF033E">
              <w:rPr>
                <w:rFonts w:cs="Arial"/>
              </w:rPr>
              <w:t xml:space="preserve"> (FR) </w:t>
            </w:r>
            <w:r w:rsidRPr="00B342A0">
              <w:rPr>
                <w:rFonts w:cs="Arial"/>
                <w:highlight w:val="lightGray"/>
                <w:u w:val="single"/>
              </w:rPr>
              <w:t>or INIA</w:t>
            </w:r>
            <w:r w:rsidRPr="00B342A0">
              <w:rPr>
                <w:rStyle w:val="FootnoteReference"/>
                <w:rFonts w:cs="Arial"/>
                <w:highlight w:val="lightGray"/>
                <w:u w:val="single"/>
              </w:rPr>
              <w:footnoteReference w:id="6"/>
            </w:r>
            <w:r w:rsidRPr="00B342A0">
              <w:rPr>
                <w:rFonts w:cs="Arial"/>
                <w:highlight w:val="lightGray"/>
                <w:u w:val="single"/>
              </w:rPr>
              <w:t xml:space="preserve"> (ES)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FD551B" w:rsidRDefault="00FD551B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lang w:eastAsia="nl-NL"/>
              </w:rPr>
              <w:t>r</w:t>
            </w:r>
            <w:r w:rsidR="004D1F11" w:rsidRPr="00CF033E">
              <w:rPr>
                <w:rFonts w:cs="Arial"/>
                <w:bCs/>
                <w:lang w:eastAsia="nl-NL"/>
              </w:rPr>
              <w:t xml:space="preserve">ace </w:t>
            </w:r>
            <w:r w:rsidR="00171246" w:rsidRPr="00163ED4">
              <w:rPr>
                <w:rFonts w:cs="Arial"/>
                <w:strike/>
                <w:highlight w:val="lightGray"/>
              </w:rPr>
              <w:t>0 (ex 1)</w:t>
            </w:r>
            <w:r w:rsidR="00171246" w:rsidRPr="00163ED4">
              <w:rPr>
                <w:rFonts w:cs="Arial"/>
                <w:highlight w:val="lightGray"/>
                <w:u w:val="single"/>
              </w:rPr>
              <w:t>0EU/1US</w:t>
            </w:r>
            <w:r w:rsidR="00171246" w:rsidRPr="00163ED4">
              <w:rPr>
                <w:rFonts w:cs="Arial"/>
                <w:b/>
                <w:sz w:val="16"/>
                <w:szCs w:val="16"/>
              </w:rPr>
              <w:t xml:space="preserve"> </w:t>
            </w:r>
            <w:r w:rsidR="004D1F11" w:rsidRPr="00CF033E">
              <w:rPr>
                <w:rFonts w:cs="Arial"/>
                <w:bCs/>
                <w:lang w:eastAsia="nl-NL"/>
              </w:rPr>
              <w:t xml:space="preserve">(e.g. strains Orange 71 or PRI 20698 or </w:t>
            </w:r>
            <w:proofErr w:type="spellStart"/>
            <w:r w:rsidR="004D1F11" w:rsidRPr="00CF033E">
              <w:rPr>
                <w:rFonts w:cs="Arial"/>
                <w:bCs/>
                <w:lang w:eastAsia="nl-NL"/>
              </w:rPr>
              <w:t>Fol</w:t>
            </w:r>
            <w:proofErr w:type="spellEnd"/>
            <w:r w:rsidR="004D1F11" w:rsidRPr="00CF033E">
              <w:rPr>
                <w:rFonts w:cs="Arial"/>
                <w:bCs/>
                <w:lang w:eastAsia="nl-NL"/>
              </w:rPr>
              <w:t xml:space="preserve"> 071</w:t>
            </w:r>
            <w:r w:rsidR="004D1F11" w:rsidRPr="001F2491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) </w:t>
            </w:r>
          </w:p>
          <w:p w:rsidR="00FD551B" w:rsidRDefault="004D1F11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1F2491">
              <w:rPr>
                <w:rFonts w:cs="Arial"/>
                <w:bCs/>
                <w:highlight w:val="lightGray"/>
                <w:u w:val="single"/>
                <w:lang w:eastAsia="nl-NL"/>
              </w:rPr>
              <w:t>race</w:t>
            </w:r>
            <w:r w:rsidRPr="001F2491">
              <w:rPr>
                <w:rFonts w:cs="Arial"/>
                <w:bCs/>
                <w:highlight w:val="lightGray"/>
                <w:lang w:eastAsia="nl-NL"/>
              </w:rPr>
              <w:t xml:space="preserve"> </w:t>
            </w:r>
            <w:r w:rsidR="00171246" w:rsidRPr="00163ED4">
              <w:rPr>
                <w:rFonts w:cs="Arial"/>
                <w:strike/>
                <w:highlight w:val="lightGray"/>
              </w:rPr>
              <w:t>1 (ex 2)</w:t>
            </w:r>
            <w:r w:rsidR="00171246" w:rsidRPr="00163ED4">
              <w:rPr>
                <w:rFonts w:cs="Arial"/>
                <w:highlight w:val="lightGray"/>
                <w:u w:val="single"/>
              </w:rPr>
              <w:t>1EU/2US</w:t>
            </w:r>
            <w:r w:rsidR="00171246" w:rsidRPr="00163ED4">
              <w:rPr>
                <w:rFonts w:cs="Arial"/>
                <w:b/>
                <w:sz w:val="16"/>
                <w:szCs w:val="16"/>
              </w:rPr>
              <w:t xml:space="preserve"> </w:t>
            </w:r>
            <w:r w:rsidRPr="00CF033E">
              <w:rPr>
                <w:rFonts w:cs="Arial"/>
                <w:bCs/>
                <w:lang w:eastAsia="nl-NL"/>
              </w:rPr>
              <w:t>(e.g. strains 4152 or PRI40698 or RAF 70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)</w:t>
            </w:r>
          </w:p>
          <w:p w:rsidR="004D1F11" w:rsidRPr="00163ED4" w:rsidRDefault="004D1F11" w:rsidP="004D1F11">
            <w:pPr>
              <w:spacing w:before="20" w:after="20"/>
              <w:rPr>
                <w:rFonts w:cs="Arial"/>
                <w:bCs/>
                <w:lang w:val="fr-CH" w:eastAsia="nl-NL"/>
              </w:rPr>
            </w:pPr>
            <w:proofErr w:type="gramStart"/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>race</w:t>
            </w:r>
            <w:proofErr w:type="gramEnd"/>
            <w:r w:rsidR="001F2491"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 </w:t>
            </w:r>
            <w:r w:rsidR="001F2491" w:rsidRPr="001F2491">
              <w:rPr>
                <w:rFonts w:cs="Arial"/>
                <w:strike/>
                <w:highlight w:val="lightGray"/>
                <w:lang w:val="fr-FR"/>
              </w:rPr>
              <w:t>2 (ex 3)</w:t>
            </w:r>
            <w:r w:rsidR="001F2491" w:rsidRPr="001F2491">
              <w:rPr>
                <w:rFonts w:cs="Arial"/>
                <w:highlight w:val="lightGray"/>
                <w:u w:val="single"/>
                <w:lang w:val="fr-FR"/>
              </w:rPr>
              <w:t>2EU/</w:t>
            </w:r>
            <w:r w:rsidR="001F2491" w:rsidRPr="00FD551B">
              <w:rPr>
                <w:rFonts w:cs="Arial"/>
                <w:highlight w:val="lightGray"/>
                <w:u w:val="single"/>
                <w:lang w:val="fr-FR"/>
              </w:rPr>
              <w:t>3US</w:t>
            </w:r>
            <w:r w:rsidR="00FD551B" w:rsidRPr="00FD551B">
              <w:rPr>
                <w:rFonts w:cs="Arial"/>
                <w:highlight w:val="lightGray"/>
                <w:u w:val="single"/>
                <w:lang w:val="fr-FR"/>
              </w:rPr>
              <w:t xml:space="preserve"> (</w:t>
            </w:r>
            <w:proofErr w:type="spellStart"/>
            <w:r w:rsidR="00FD551B" w:rsidRPr="00FD551B">
              <w:rPr>
                <w:rFonts w:cs="Arial"/>
                <w:highlight w:val="lightGray"/>
                <w:u w:val="single"/>
                <w:lang w:val="fr-FR"/>
              </w:rPr>
              <w:t>e.g</w:t>
            </w:r>
            <w:proofErr w:type="spellEnd"/>
            <w:r w:rsidR="00FD551B" w:rsidRPr="00FD551B">
              <w:rPr>
                <w:rFonts w:cs="Arial"/>
                <w:highlight w:val="lightGray"/>
                <w:u w:val="single"/>
                <w:lang w:val="fr-FR"/>
              </w:rPr>
              <w:t xml:space="preserve">. </w:t>
            </w:r>
            <w:proofErr w:type="spellStart"/>
            <w:r w:rsidR="00FD551B" w:rsidRPr="00FD551B">
              <w:rPr>
                <w:rFonts w:cs="Arial"/>
                <w:highlight w:val="lightGray"/>
                <w:u w:val="single"/>
                <w:lang w:val="fr-FR"/>
              </w:rPr>
              <w:t>strain</w:t>
            </w:r>
            <w:proofErr w:type="spellEnd"/>
            <w:r w:rsidR="00FD551B" w:rsidRPr="00FD551B">
              <w:rPr>
                <w:rFonts w:cs="Arial"/>
                <w:highlight w:val="lightGray"/>
                <w:u w:val="single"/>
                <w:lang w:val="fr-FR"/>
              </w:rPr>
              <w:t xml:space="preserve"> Fol029)</w:t>
            </w:r>
          </w:p>
          <w:p w:rsidR="004D1F11" w:rsidRPr="00FD551B" w:rsidRDefault="004D1F11" w:rsidP="004D1F11">
            <w:pPr>
              <w:spacing w:before="20" w:after="20"/>
              <w:rPr>
                <w:rFonts w:cs="Arial"/>
                <w:strike/>
                <w:color w:val="000000"/>
              </w:rPr>
            </w:pPr>
            <w:r w:rsidRPr="00FD551B">
              <w:rPr>
                <w:rFonts w:cs="Arial"/>
                <w:bCs/>
                <w:strike/>
                <w:highlight w:val="lightGray"/>
                <w:lang w:eastAsia="nl-NL"/>
              </w:rPr>
              <w:t>individual strains may vary in pathogenicity</w:t>
            </w:r>
            <w:r w:rsidRPr="00FD551B">
              <w:rPr>
                <w:rFonts w:cs="Arial"/>
                <w:bCs/>
                <w:strike/>
                <w:lang w:eastAsia="nl-NL"/>
              </w:rPr>
              <w:t xml:space="preserve"> 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eastAsia="nl-NL"/>
              </w:rPr>
              <w:t>use differential varieties (see 9.3)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lang w:eastAsia="nl-NL"/>
              </w:rPr>
              <w:t>on susceptible tomato varieties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Potato Dextrose Agar, Medium “S” of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Messiaen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water for scraping agar plates or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>-Dox culture medium (7 d-old aerated culture)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filter through double muslin cloth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spore count; adjust to 10</w:t>
            </w:r>
            <w:r w:rsidRPr="00CF033E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CF033E">
              <w:rPr>
                <w:rFonts w:cs="Arial"/>
                <w:bCs/>
                <w:lang w:eastAsia="nl-NL"/>
              </w:rPr>
              <w:t xml:space="preserve"> per ml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CF033E">
              <w:rPr>
                <w:rFonts w:cs="Arial"/>
              </w:rPr>
              <w:t>Shelflife</w:t>
            </w:r>
            <w:proofErr w:type="spellEnd"/>
            <w:r w:rsidRPr="00CF033E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pos="3165"/>
              </w:tabs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4-8 h, keep cool to prevent spore germination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at least 20 plants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val="en-GB" w:eastAsia="nl-NL"/>
              </w:rPr>
              <w:t>1 replicate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9.3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="00171246" w:rsidRPr="00163ED4">
              <w:rPr>
                <w:rFonts w:cs="Arial"/>
                <w:strike/>
                <w:highlight w:val="lightGray"/>
              </w:rPr>
              <w:t>0 (ex 1)</w:t>
            </w:r>
            <w:r w:rsidR="00171246" w:rsidRPr="00163ED4">
              <w:rPr>
                <w:rFonts w:cs="Arial"/>
                <w:highlight w:val="lightGray"/>
                <w:u w:val="single"/>
              </w:rPr>
              <w:t>0EU/1US</w:t>
            </w:r>
            <w:r w:rsidR="00171246" w:rsidRPr="00163E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>Susceptible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Marmande, 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Resal</w:t>
            </w:r>
            <w:proofErr w:type="spellEnd"/>
            <w:r w:rsidRPr="00053125">
              <w:rPr>
                <w:rFonts w:cs="Arial"/>
                <w:bCs/>
                <w:highlight w:val="lightGray"/>
                <w:u w:val="single"/>
                <w:lang w:eastAsia="nl-NL"/>
              </w:rPr>
              <w:t>, Moneymaker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</w:rPr>
              <w:t xml:space="preserve">Resistant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 only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>, Larissa, “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Marporum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x 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”, </w:t>
            </w: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Marsol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, Anabel,</w:t>
            </w:r>
            <w:r w:rsidRPr="00CF033E">
              <w:rPr>
                <w:rFonts w:cs="Arial"/>
                <w:bCs/>
                <w:lang w:eastAsia="nl-NL"/>
              </w:rPr>
              <w:t xml:space="preserve">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Gourmet, </w:t>
            </w:r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Mohawk, </w:t>
            </w:r>
            <w:proofErr w:type="spellStart"/>
            <w:r w:rsidRPr="00B342A0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</w:rPr>
            </w:pP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Resistant</w:t>
            </w:r>
            <w:r w:rsidRPr="00CF033E">
              <w:rPr>
                <w:rFonts w:cs="Arial"/>
                <w:bCs/>
                <w:strike/>
                <w:lang w:eastAsia="nl-NL"/>
              </w:rPr>
              <w:t xml:space="preserve">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lang w:eastAsia="nl-NL"/>
              </w:rPr>
            </w:pP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, Gourmet, Mohawk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9.3.2</w:t>
            </w:r>
          </w:p>
        </w:tc>
        <w:tc>
          <w:tcPr>
            <w:tcW w:w="3164" w:type="dxa"/>
          </w:tcPr>
          <w:p w:rsidR="004D1F11" w:rsidRPr="00CF033E" w:rsidRDefault="004D1F11" w:rsidP="00163ED4">
            <w:pPr>
              <w:keepNext/>
              <w:tabs>
                <w:tab w:val="left" w:leader="dot" w:pos="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Control varieties for the test with </w:t>
            </w:r>
            <w:r w:rsidRPr="001F2491">
              <w:rPr>
                <w:rFonts w:cs="Arial"/>
                <w:bCs/>
                <w:lang w:eastAsia="nl-NL"/>
              </w:rPr>
              <w:t xml:space="preserve">race </w:t>
            </w:r>
            <w:r w:rsidR="001F2491" w:rsidRPr="00163ED4">
              <w:rPr>
                <w:rFonts w:cs="Arial"/>
                <w:strike/>
                <w:highlight w:val="lightGray"/>
              </w:rPr>
              <w:t>1 (ex 2)</w:t>
            </w:r>
            <w:r w:rsidR="001F2491" w:rsidRPr="00163ED4">
              <w:rPr>
                <w:rFonts w:cs="Arial"/>
                <w:highlight w:val="lightGray"/>
                <w:u w:val="single"/>
              </w:rPr>
              <w:t>1EU/2US</w:t>
            </w:r>
            <w:r w:rsidR="001F2491" w:rsidRPr="00163E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8" w:type="dxa"/>
          </w:tcPr>
          <w:p w:rsidR="004D1F11" w:rsidRPr="00CF033E" w:rsidRDefault="004D1F11" w:rsidP="00163ED4">
            <w:pPr>
              <w:keepNext/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Susceptible</w:t>
            </w:r>
          </w:p>
        </w:tc>
        <w:tc>
          <w:tcPr>
            <w:tcW w:w="5908" w:type="dxa"/>
          </w:tcPr>
          <w:p w:rsidR="004D1F11" w:rsidRPr="00CF033E" w:rsidRDefault="004D1F11" w:rsidP="00163ED4">
            <w:pPr>
              <w:keepNext/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Cherry Belle, Roma,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Marporum</w:t>
            </w:r>
            <w:proofErr w:type="spellEnd"/>
            <w:r w:rsidRPr="006A102C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6A102C">
              <w:rPr>
                <w:rFonts w:cs="Arial"/>
                <w:bCs/>
                <w:highlight w:val="lightGray"/>
                <w:u w:val="single"/>
                <w:lang w:eastAsia="nl-NL"/>
              </w:rPr>
              <w:t>Ranco</w:t>
            </w:r>
            <w:proofErr w:type="spellEnd"/>
            <w:r w:rsidRPr="00053125">
              <w:rPr>
                <w:rFonts w:cs="Arial"/>
                <w:bCs/>
                <w:highlight w:val="lightGray"/>
                <w:u w:val="single"/>
                <w:lang w:eastAsia="nl-NL"/>
              </w:rPr>
              <w:t>, Moneymaker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Resistant for race 0 only</w:t>
            </w:r>
          </w:p>
        </w:tc>
        <w:tc>
          <w:tcPr>
            <w:tcW w:w="5908" w:type="dxa"/>
          </w:tcPr>
          <w:p w:rsidR="004D1F11" w:rsidRPr="00CF033E" w:rsidRDefault="004D1F11" w:rsidP="00163ED4">
            <w:pPr>
              <w:keepNext/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Marporum</w:t>
            </w:r>
            <w:proofErr w:type="spellEnd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Ranco</w:t>
            </w:r>
            <w:proofErr w:type="spellEnd"/>
          </w:p>
        </w:tc>
      </w:tr>
      <w:tr w:rsidR="004D1F11" w:rsidRPr="00A006F9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Resistant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 and 1</w:t>
            </w:r>
          </w:p>
        </w:tc>
        <w:tc>
          <w:tcPr>
            <w:tcW w:w="5908" w:type="dxa"/>
          </w:tcPr>
          <w:p w:rsidR="004D1F11" w:rsidRPr="00163ED4" w:rsidRDefault="004D1F11" w:rsidP="004D1F11">
            <w:pPr>
              <w:spacing w:before="20" w:after="20"/>
              <w:rPr>
                <w:rFonts w:cs="Arial"/>
                <w:bCs/>
                <w:strike/>
                <w:highlight w:val="lightGray"/>
                <w:lang w:val="fr-CH" w:eastAsia="nl-NL"/>
              </w:rPr>
            </w:pPr>
            <w:proofErr w:type="spellStart"/>
            <w:r w:rsidRPr="00163ED4">
              <w:rPr>
                <w:rFonts w:cs="Arial"/>
                <w:bCs/>
                <w:lang w:val="fr-CH" w:eastAsia="nl-NL"/>
              </w:rPr>
              <w:t>Tradiro</w:t>
            </w:r>
            <w:proofErr w:type="spellEnd"/>
            <w:r w:rsidRPr="00163ED4">
              <w:rPr>
                <w:rFonts w:cs="Arial"/>
                <w:bCs/>
                <w:lang w:val="fr-CH" w:eastAsia="nl-NL"/>
              </w:rPr>
              <w:t xml:space="preserve">, </w:t>
            </w:r>
            <w:proofErr w:type="spellStart"/>
            <w:r w:rsidRPr="00163ED4">
              <w:rPr>
                <w:rFonts w:cs="Arial"/>
                <w:bCs/>
                <w:lang w:val="fr-CH" w:eastAsia="nl-NL"/>
              </w:rPr>
              <w:t>Odisea</w:t>
            </w:r>
            <w:proofErr w:type="spellEnd"/>
            <w:r w:rsidRPr="00163ED4">
              <w:rPr>
                <w:rFonts w:cs="Arial"/>
                <w:bCs/>
                <w:lang w:val="fr-CH" w:eastAsia="nl-NL"/>
              </w:rPr>
              <w:t xml:space="preserve">, </w:t>
            </w:r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>“</w:t>
            </w:r>
            <w:proofErr w:type="spellStart"/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>Motelle</w:t>
            </w:r>
            <w:proofErr w:type="spellEnd"/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 x Marmande verte”, </w:t>
            </w:r>
            <w:proofErr w:type="spellStart"/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>Motelle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9.3.3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Control varieties for the test with race </w:t>
            </w:r>
            <w:r w:rsidR="001F2491" w:rsidRPr="00163ED4">
              <w:rPr>
                <w:rFonts w:cs="Arial"/>
                <w:strike/>
                <w:highlight w:val="lightGray"/>
              </w:rPr>
              <w:t>2 (ex 3)</w:t>
            </w:r>
            <w:r w:rsidR="001F2491" w:rsidRPr="00163ED4">
              <w:rPr>
                <w:rFonts w:cs="Arial"/>
                <w:highlight w:val="lightGray"/>
                <w:u w:val="single"/>
              </w:rPr>
              <w:t>2EU/3US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Susceptible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strike/>
                <w:highlight w:val="lightGray"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Marmande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verte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Motelle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Marporum</w:t>
            </w:r>
            <w:proofErr w:type="spellEnd"/>
          </w:p>
        </w:tc>
      </w:tr>
      <w:tr w:rsidR="004D1F11" w:rsidRPr="00A006F9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Resistant </w:t>
            </w:r>
            <w:r w:rsidRPr="00CF033E">
              <w:rPr>
                <w:rFonts w:cs="Arial"/>
                <w:bCs/>
                <w:strike/>
                <w:highlight w:val="lightGray"/>
                <w:lang w:eastAsia="nl-NL"/>
              </w:rPr>
              <w:t>for race 0, 1 and 2</w:t>
            </w:r>
          </w:p>
        </w:tc>
        <w:tc>
          <w:tcPr>
            <w:tcW w:w="5908" w:type="dxa"/>
          </w:tcPr>
          <w:p w:rsidR="004D1F11" w:rsidRPr="00163ED4" w:rsidRDefault="004D1F11" w:rsidP="004D1F11">
            <w:pPr>
              <w:spacing w:before="20" w:after="20"/>
              <w:rPr>
                <w:rFonts w:cs="Arial"/>
                <w:bCs/>
                <w:strike/>
                <w:highlight w:val="lightGray"/>
                <w:lang w:val="fr-CH" w:eastAsia="nl-NL"/>
              </w:rPr>
            </w:pPr>
            <w:r w:rsidRPr="00163ED4">
              <w:rPr>
                <w:rFonts w:cs="Arial"/>
                <w:bCs/>
                <w:lang w:val="fr-CH" w:eastAsia="nl-NL"/>
              </w:rPr>
              <w:t>Tributes, Murdoch, “Marmande verte x Florida”,</w:t>
            </w:r>
            <w:r w:rsidRPr="00163ED4">
              <w:rPr>
                <w:rFonts w:cs="Arial"/>
                <w:sz w:val="16"/>
                <w:szCs w:val="16"/>
                <w:lang w:val="fr-CH"/>
              </w:rPr>
              <w:t xml:space="preserve"> </w:t>
            </w:r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 xml:space="preserve">Alliance, Florida, </w:t>
            </w:r>
            <w:proofErr w:type="spellStart"/>
            <w:r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>Ivanho</w:t>
            </w:r>
            <w:r w:rsidR="009B4E9C" w:rsidRPr="00163ED4">
              <w:rPr>
                <w:rFonts w:cs="Arial"/>
                <w:bCs/>
                <w:highlight w:val="lightGray"/>
                <w:u w:val="single"/>
                <w:lang w:val="fr-CH" w:eastAsia="nl-NL"/>
              </w:rPr>
              <w:t>e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&gt;20 plants; e.g. 35 seeds for 24 plants, including 2 blanks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glasshouse or climate room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24-28°C (severe test, with mild isolate)</w:t>
            </w:r>
          </w:p>
          <w:p w:rsidR="004D1F11" w:rsidRPr="00CF033E" w:rsidRDefault="004D1F11" w:rsidP="004D1F11">
            <w:pPr>
              <w:tabs>
                <w:tab w:val="left" w:leader="dot" w:pos="3402"/>
              </w:tabs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20-24°C (mild test, with severe isolate)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lastRenderedPageBreak/>
              <w:t>9.7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12 hours per day or longer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all seasons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slightly acidic peat soil is optimal; </w:t>
            </w:r>
          </w:p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keep soil humid but avoid water stress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aerated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or PDA or Agar Medium S of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Messiaen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or </w:t>
            </w:r>
            <w:proofErr w:type="spellStart"/>
            <w:r w:rsidRPr="00CF033E">
              <w:rPr>
                <w:rFonts w:cs="Arial"/>
                <w:bCs/>
                <w:lang w:eastAsia="nl-NL"/>
              </w:rPr>
              <w:t>Czapek</w:t>
            </w:r>
            <w:proofErr w:type="spellEnd"/>
            <w:r w:rsidRPr="00CF033E">
              <w:rPr>
                <w:rFonts w:cs="Arial"/>
                <w:bCs/>
                <w:lang w:eastAsia="nl-NL"/>
              </w:rPr>
              <w:t xml:space="preserve"> Dox culture or scraping of plates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s</w:t>
            </w:r>
            <w:r w:rsidRPr="00CF033E">
              <w:rPr>
                <w:rFonts w:cs="Arial"/>
                <w:bCs/>
                <w:lang w:eastAsia="nl-NL"/>
              </w:rPr>
              <w:t>pore count, adjust to 10</w:t>
            </w:r>
            <w:r w:rsidRPr="00CF033E">
              <w:rPr>
                <w:rFonts w:cs="Arial"/>
                <w:bCs/>
                <w:vertAlign w:val="superscript"/>
                <w:lang w:eastAsia="nl-NL"/>
              </w:rPr>
              <w:t>6</w:t>
            </w:r>
            <w:r w:rsidRPr="00CF033E">
              <w:rPr>
                <w:rFonts w:cs="Arial"/>
                <w:bCs/>
                <w:lang w:eastAsia="nl-NL"/>
              </w:rPr>
              <w:t xml:space="preserve"> spores per ml, lower concentration for a very aggressive isolate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10-18 d, cotyledon to first leaf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roots and hypocotyls are immersed in spore suspension for 5</w:t>
            </w:r>
            <w:r w:rsidRPr="00CF033E">
              <w:rPr>
                <w:rFonts w:cs="Arial"/>
                <w:bCs/>
                <w:lang w:eastAsia="nl-NL"/>
              </w:rPr>
              <w:noBreakHyphen/>
              <w:t>15 min; trimming of roots is an option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14-21 days after inoculation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jc w:val="left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visual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 xml:space="preserve">symptoms: </w:t>
            </w:r>
          </w:p>
          <w:p w:rsidR="004D1F11" w:rsidRPr="00CF033E" w:rsidRDefault="004D1F11" w:rsidP="004D1F11">
            <w:pPr>
              <w:tabs>
                <w:tab w:val="left" w:leader="dot" w:pos="3402"/>
              </w:tabs>
              <w:spacing w:before="20" w:after="20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growth retardation, wilting, yellowing,</w:t>
            </w:r>
          </w:p>
          <w:p w:rsidR="004D1F11" w:rsidRPr="00CF033E" w:rsidRDefault="004D1F11" w:rsidP="004D1F11">
            <w:pPr>
              <w:tabs>
                <w:tab w:val="left" w:leader="dot" w:pos="3402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lang w:eastAsia="nl-NL"/>
              </w:rPr>
              <w:t>vessel browning extending above cotyledon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CF033E">
              <w:rPr>
                <w:rFonts w:cs="Arial"/>
                <w:bCs/>
                <w:lang w:eastAsia="nl-NL"/>
              </w:rPr>
              <w:t>evaluation</w:t>
            </w:r>
            <w:proofErr w:type="gramEnd"/>
            <w:r w:rsidRPr="00CF033E">
              <w:rPr>
                <w:rFonts w:cs="Arial"/>
                <w:bCs/>
                <w:lang w:eastAsia="nl-NL"/>
              </w:rPr>
              <w:t xml:space="preserve"> of variety resistance should be calibrated with results of resistant and susceptible controls. Standards near borderline R/S will help to compare between labs.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CF033E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1F1384">
              <w:rPr>
                <w:rFonts w:cs="Arial"/>
              </w:rPr>
              <w:t>Interpretation of test results in comparison with control varieties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absent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[1]</w:t>
            </w:r>
            <w:r w:rsidRPr="00CF033E">
              <w:rPr>
                <w:rFonts w:cs="Arial"/>
                <w:bCs/>
                <w:lang w:eastAsia="nl-NL"/>
              </w:rPr>
              <w:tab/>
              <w:t>severe symptoms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bCs/>
                <w:lang w:eastAsia="nl-NL"/>
              </w:rPr>
            </w:pPr>
            <w:r w:rsidRPr="00CF033E">
              <w:rPr>
                <w:rFonts w:cs="Arial"/>
                <w:bCs/>
                <w:lang w:eastAsia="nl-NL"/>
              </w:rPr>
              <w:t>present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[9]</w:t>
            </w:r>
            <w:r w:rsidRPr="00CF033E">
              <w:rPr>
                <w:rFonts w:cs="Arial"/>
                <w:bCs/>
                <w:lang w:eastAsia="nl-NL"/>
              </w:rPr>
              <w:tab/>
              <w:t>mild or no symptoms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lang w:eastAsia="nl-NL"/>
              </w:rPr>
              <w:t>Test results may vary slightly in inoculum pressure due to differences in isolate, spore concentration, soil humidity and temperature.</w:t>
            </w:r>
          </w:p>
        </w:tc>
      </w:tr>
    </w:tbl>
    <w:p w:rsidR="004D1F11" w:rsidRDefault="004D1F11" w:rsidP="004D1F11">
      <w:pPr>
        <w:rPr>
          <w:szCs w:val="24"/>
          <w:u w:val="single"/>
        </w:rPr>
      </w:pPr>
    </w:p>
    <w:p w:rsidR="004D1F11" w:rsidRDefault="004D1F11" w:rsidP="001019B0">
      <w:pPr>
        <w:keepNext/>
        <w:ind w:firstLine="567"/>
        <w:jc w:val="left"/>
        <w:rPr>
          <w:szCs w:val="24"/>
          <w:u w:val="single"/>
        </w:rPr>
      </w:pPr>
      <w:r w:rsidRPr="00FD5D00">
        <w:rPr>
          <w:szCs w:val="24"/>
          <w:highlight w:val="lightGray"/>
          <w:u w:val="single"/>
        </w:rPr>
        <w:t>(ii) DNA marker test</w:t>
      </w:r>
    </w:p>
    <w:p w:rsidR="004D1F11" w:rsidRDefault="004D1F11" w:rsidP="001019B0">
      <w:pPr>
        <w:keepNext/>
        <w:rPr>
          <w:szCs w:val="24"/>
          <w:u w:val="single"/>
        </w:rPr>
      </w:pPr>
    </w:p>
    <w:p w:rsidR="004D1F11" w:rsidRDefault="004D1F11" w:rsidP="001019B0">
      <w:pPr>
        <w:keepNext/>
        <w:rPr>
          <w:szCs w:val="24"/>
          <w:u w:val="single"/>
        </w:rPr>
      </w:pPr>
      <w:r w:rsidRPr="00531ECA">
        <w:rPr>
          <w:szCs w:val="24"/>
          <w:highlight w:val="lightGray"/>
          <w:u w:val="single"/>
          <w:lang w:val="en-GB" w:eastAsia="nl-NL"/>
        </w:rPr>
        <w:t xml:space="preserve">Dominant resistance gene I2 is always associated with resistance to both race </w:t>
      </w:r>
      <w:r w:rsidR="00171246" w:rsidRPr="001F2491">
        <w:rPr>
          <w:szCs w:val="24"/>
          <w:highlight w:val="lightGray"/>
          <w:u w:val="single"/>
          <w:lang w:val="en-GB" w:eastAsia="nl-NL"/>
        </w:rPr>
        <w:t xml:space="preserve">0EU/1US </w:t>
      </w:r>
      <w:r w:rsidRPr="00531ECA">
        <w:rPr>
          <w:szCs w:val="24"/>
          <w:highlight w:val="lightGray"/>
          <w:u w:val="single"/>
          <w:lang w:val="en-GB" w:eastAsia="nl-NL"/>
        </w:rPr>
        <w:t xml:space="preserve">and race </w:t>
      </w:r>
      <w:r w:rsidR="001F2491" w:rsidRPr="001F2491">
        <w:rPr>
          <w:szCs w:val="24"/>
          <w:highlight w:val="lightGray"/>
          <w:u w:val="single"/>
          <w:lang w:val="en-GB" w:eastAsia="nl-NL"/>
        </w:rPr>
        <w:t>1EU/2US</w:t>
      </w:r>
      <w:r w:rsidRPr="00531ECA">
        <w:rPr>
          <w:szCs w:val="24"/>
          <w:highlight w:val="lightGray"/>
          <w:u w:val="single"/>
          <w:lang w:val="en-GB" w:eastAsia="nl-NL"/>
        </w:rPr>
        <w:t xml:space="preserve">. The </w:t>
      </w:r>
      <w:proofErr w:type="gramStart"/>
      <w:r w:rsidRPr="00531ECA">
        <w:rPr>
          <w:szCs w:val="24"/>
          <w:highlight w:val="lightGray"/>
          <w:u w:val="single"/>
          <w:lang w:val="en-GB" w:eastAsia="nl-NL"/>
        </w:rPr>
        <w:t>presence or absence of the resistance allele can be detected by the co-dominant marker as described in this method</w:t>
      </w:r>
      <w:proofErr w:type="gramEnd"/>
      <w:r w:rsidRPr="00531ECA">
        <w:rPr>
          <w:szCs w:val="24"/>
          <w:highlight w:val="lightGray"/>
          <w:u w:val="single"/>
          <w:lang w:val="en-GB" w:eastAsia="nl-NL"/>
        </w:rPr>
        <w:t>.</w:t>
      </w:r>
    </w:p>
    <w:p w:rsidR="004D1F11" w:rsidRDefault="004D1F11" w:rsidP="001019B0">
      <w:pPr>
        <w:keepNext/>
        <w:tabs>
          <w:tab w:val="left" w:leader="dot" w:pos="3402"/>
        </w:tabs>
        <w:rPr>
          <w:bCs/>
          <w:szCs w:val="24"/>
          <w:lang w:val="en-GB" w:eastAsia="nl-NL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6A102C" w:rsidRDefault="004D1F11" w:rsidP="001019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1.</w:t>
            </w:r>
          </w:p>
        </w:tc>
        <w:tc>
          <w:tcPr>
            <w:tcW w:w="3164" w:type="dxa"/>
          </w:tcPr>
          <w:p w:rsidR="004D1F11" w:rsidRPr="006A102C" w:rsidRDefault="004D1F11" w:rsidP="001019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Pathogen</w:t>
            </w:r>
          </w:p>
        </w:tc>
        <w:tc>
          <w:tcPr>
            <w:tcW w:w="5908" w:type="dxa"/>
          </w:tcPr>
          <w:p w:rsidR="004D1F11" w:rsidRPr="00CF033E" w:rsidRDefault="004D1F11" w:rsidP="001019B0">
            <w:pPr>
              <w:keepNext/>
              <w:spacing w:before="20" w:after="20"/>
              <w:rPr>
                <w:rFonts w:cs="Arial"/>
                <w:color w:val="000000"/>
              </w:rPr>
            </w:pPr>
            <w:proofErr w:type="spellStart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Fusarium</w:t>
            </w:r>
            <w:proofErr w:type="spellEnd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 </w:t>
            </w:r>
            <w:proofErr w:type="spellStart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oxysporum</w:t>
            </w:r>
            <w:proofErr w:type="spellEnd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 xml:space="preserve"> </w:t>
            </w:r>
            <w:r w:rsidRPr="00CF033E">
              <w:rPr>
                <w:rFonts w:cs="Arial"/>
                <w:highlight w:val="lightGray"/>
                <w:u w:val="single"/>
                <w:lang w:val="en-GB" w:eastAsia="nl-NL"/>
              </w:rPr>
              <w:t xml:space="preserve">f. sp. </w:t>
            </w:r>
            <w:proofErr w:type="spellStart"/>
            <w:r w:rsidRPr="00CF033E">
              <w:rPr>
                <w:rFonts w:cs="Arial"/>
                <w:i/>
                <w:iCs/>
                <w:highlight w:val="lightGray"/>
                <w:u w:val="single"/>
                <w:lang w:val="en-GB" w:eastAsia="nl-NL"/>
              </w:rPr>
              <w:t>lycopersici</w:t>
            </w:r>
            <w:proofErr w:type="spellEnd"/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6A102C" w:rsidRDefault="004D1F11" w:rsidP="001019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2.</w:t>
            </w:r>
          </w:p>
        </w:tc>
        <w:tc>
          <w:tcPr>
            <w:tcW w:w="3164" w:type="dxa"/>
          </w:tcPr>
          <w:p w:rsidR="004D1F11" w:rsidRPr="006A102C" w:rsidRDefault="004D1F11" w:rsidP="001019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Functional gene</w:t>
            </w:r>
          </w:p>
        </w:tc>
        <w:tc>
          <w:tcPr>
            <w:tcW w:w="5908" w:type="dxa"/>
          </w:tcPr>
          <w:p w:rsidR="004D1F11" w:rsidRPr="00CF033E" w:rsidRDefault="004D1F11" w:rsidP="001019B0">
            <w:pPr>
              <w:keepNext/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I2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1019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</w:t>
            </w:r>
          </w:p>
        </w:tc>
        <w:tc>
          <w:tcPr>
            <w:tcW w:w="3164" w:type="dxa"/>
          </w:tcPr>
          <w:p w:rsidR="004D1F11" w:rsidRPr="00CF033E" w:rsidRDefault="004D1F11" w:rsidP="001019B0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highlight w:val="lightGray"/>
                <w:u w:val="single"/>
              </w:rPr>
              <w:t>Primers</w:t>
            </w:r>
          </w:p>
        </w:tc>
        <w:tc>
          <w:tcPr>
            <w:tcW w:w="5908" w:type="dxa"/>
          </w:tcPr>
          <w:p w:rsidR="004D1F11" w:rsidRPr="00CF033E" w:rsidRDefault="004D1F11" w:rsidP="001019B0">
            <w:pPr>
              <w:keepNext/>
              <w:spacing w:before="20" w:after="20"/>
              <w:rPr>
                <w:rFonts w:cs="Arial"/>
                <w:i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Allele for s</w:t>
            </w:r>
            <w:r w:rsidRPr="00CF033E">
              <w:rPr>
                <w:rFonts w:cs="Arial"/>
                <w:highlight w:val="lightGray"/>
                <w:u w:val="single"/>
              </w:rPr>
              <w:t>usceptib</w:t>
            </w:r>
            <w:r>
              <w:rPr>
                <w:rFonts w:cs="Arial"/>
                <w:highlight w:val="lightGray"/>
                <w:u w:val="single"/>
              </w:rPr>
              <w:t>i</w:t>
            </w:r>
            <w:r w:rsidRPr="00CF033E">
              <w:rPr>
                <w:rFonts w:cs="Arial"/>
                <w:highlight w:val="lightGray"/>
                <w:u w:val="single"/>
              </w:rPr>
              <w:t>l</w:t>
            </w:r>
            <w:r>
              <w:rPr>
                <w:rFonts w:cs="Arial"/>
                <w:highlight w:val="lightGray"/>
                <w:u w:val="single"/>
              </w:rPr>
              <w:t>ity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pos="1195"/>
                <w:tab w:val="left" w:leader="dot" w:pos="3402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Z1063-i2-F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5’-GTT TGA CAG CTT GGT TTT GT-3’</w:t>
            </w:r>
          </w:p>
          <w:p w:rsidR="004D1F11" w:rsidRPr="00CF033E" w:rsidRDefault="004D1F11" w:rsidP="004D1F11">
            <w:pPr>
              <w:tabs>
                <w:tab w:val="left" w:pos="1195"/>
              </w:tabs>
              <w:spacing w:before="20" w:after="20"/>
              <w:rPr>
                <w:rFonts w:cs="Arial"/>
                <w:i/>
                <w:color w:val="000000"/>
              </w:rPr>
            </w:pPr>
            <w:r w:rsidRPr="00CF033E">
              <w:rPr>
                <w:rFonts w:cs="Arial"/>
                <w:highlight w:val="lightGray"/>
                <w:u w:val="single"/>
              </w:rPr>
              <w:t>Z1063-i2-R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5’-CTC AAA CTC ACC ATC ATT GA-3’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3.2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>
              <w:rPr>
                <w:rFonts w:cs="Arial"/>
                <w:highlight w:val="lightGray"/>
                <w:u w:val="single"/>
              </w:rPr>
              <w:t>Allele for r</w:t>
            </w:r>
            <w:r w:rsidRPr="00CF033E">
              <w:rPr>
                <w:rFonts w:cs="Arial"/>
                <w:highlight w:val="lightGray"/>
                <w:u w:val="single"/>
              </w:rPr>
              <w:t>esistan</w:t>
            </w:r>
            <w:r>
              <w:rPr>
                <w:rFonts w:cs="Arial"/>
                <w:highlight w:val="lightGray"/>
                <w:u w:val="single"/>
              </w:rPr>
              <w:t>ce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tabs>
                <w:tab w:val="left" w:pos="1195"/>
              </w:tabs>
              <w:spacing w:before="20" w:after="20"/>
              <w:rPr>
                <w:rFonts w:cs="Arial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TFusF1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5’-CTG AAA CTC TCC GTA TTT C-3’</w:t>
            </w:r>
          </w:p>
          <w:p w:rsidR="004D1F11" w:rsidRPr="00CF033E" w:rsidRDefault="004D1F11" w:rsidP="004D1F11">
            <w:pPr>
              <w:tabs>
                <w:tab w:val="left" w:pos="1195"/>
              </w:tabs>
              <w:spacing w:before="20" w:after="20"/>
              <w:rPr>
                <w:rFonts w:cs="Arial"/>
                <w:i/>
                <w:color w:val="000000"/>
              </w:rPr>
            </w:pPr>
            <w:r w:rsidRPr="00CF033E">
              <w:rPr>
                <w:rFonts w:cs="Arial"/>
                <w:highlight w:val="lightGray"/>
                <w:u w:val="single"/>
              </w:rPr>
              <w:t>TFusRR1</w:t>
            </w:r>
            <w:r w:rsidRPr="00CF033E">
              <w:rPr>
                <w:rFonts w:cs="Arial"/>
                <w:highlight w:val="lightGray"/>
                <w:u w:val="single"/>
              </w:rPr>
              <w:tab/>
              <w:t>5’-CGA AGA GTG ATT GGA GAT-3’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Format of the test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Number of plants per genotype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at least 20 plants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4.2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Control varieties</w:t>
            </w:r>
          </w:p>
        </w:tc>
        <w:tc>
          <w:tcPr>
            <w:tcW w:w="5908" w:type="dxa"/>
          </w:tcPr>
          <w:p w:rsidR="004D1F11" w:rsidRPr="00CF033E" w:rsidRDefault="004D1F11" w:rsidP="009B4E9C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homozygous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allele for 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susceptib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i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l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ity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present: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Marmande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verte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Marporum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Moneymaker</w:t>
            </w:r>
          </w:p>
          <w:p w:rsidR="004D1F11" w:rsidRPr="009B4E9C" w:rsidRDefault="004D1F11" w:rsidP="009B4E9C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homozygous 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allele for 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resistan</w:t>
            </w: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ce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present: </w:t>
            </w:r>
            <w:proofErr w:type="spell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Motelle</w:t>
            </w:r>
            <w:proofErr w:type="spell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, </w:t>
            </w:r>
            <w:proofErr w:type="spell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Tradiro</w:t>
            </w:r>
            <w:proofErr w:type="spellEnd"/>
          </w:p>
          <w:p w:rsidR="009B4E9C" w:rsidRPr="009B4E9C" w:rsidRDefault="009B4E9C" w:rsidP="009B4E9C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9B4E9C">
              <w:rPr>
                <w:rFonts w:cs="Arial"/>
                <w:bCs/>
                <w:highlight w:val="lightGray"/>
                <w:u w:val="single"/>
                <w:lang w:eastAsia="nl-NL"/>
              </w:rPr>
              <w:t>add blanks as negative PCR control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5.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Preparation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5.1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Preparation DNA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harvest</w:t>
            </w:r>
            <w:proofErr w:type="gramEnd"/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per individual plant a part of a young leaf. Isolate total DNA </w:t>
            </w:r>
            <w:r w:rsidR="009B4E9C"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of each individual plant separately 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with a standard DNA isolation protocol (CTAB/SDS based). Re-suspend in 100 µl T</w:t>
            </w:r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10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E</w:t>
            </w:r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0</w:t>
            </w:r>
            <w:proofErr w:type="gramStart"/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,1</w:t>
            </w:r>
            <w:proofErr w:type="gramEnd"/>
            <w:r w:rsidR="009B4E9C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 xml:space="preserve"> </w:t>
            </w:r>
            <w:r w:rsidR="009B4E9C" w:rsidRPr="009B4E9C">
              <w:rPr>
                <w:rFonts w:cs="Arial"/>
                <w:bCs/>
                <w:highlight w:val="lightGray"/>
                <w:u w:val="single"/>
                <w:lang w:eastAsia="nl-NL"/>
              </w:rPr>
              <w:t>or another suitable buffer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. Dilute total DNA to 1/10 (H</w:t>
            </w:r>
            <w:r w:rsidRPr="00CF033E">
              <w:rPr>
                <w:rFonts w:cs="Arial"/>
                <w:bCs/>
                <w:highlight w:val="lightGray"/>
                <w:u w:val="single"/>
                <w:vertAlign w:val="subscript"/>
                <w:lang w:eastAsia="nl-NL"/>
              </w:rPr>
              <w:t>2</w:t>
            </w: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O) to obtain a DNA concentration between 1-10 ng/µl.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lastRenderedPageBreak/>
              <w:t>5.2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Preparation PCR</w:t>
            </w:r>
          </w:p>
        </w:tc>
        <w:tc>
          <w:tcPr>
            <w:tcW w:w="5908" w:type="dxa"/>
          </w:tcPr>
          <w:p w:rsidR="004D1F11" w:rsidRPr="00CF033E" w:rsidRDefault="009B4E9C" w:rsidP="004D1F11">
            <w:pPr>
              <w:spacing w:before="20" w:after="20"/>
              <w:jc w:val="left"/>
              <w:rPr>
                <w:rFonts w:cs="Arial"/>
                <w:b/>
                <w:highlight w:val="lightGray"/>
                <w:u w:val="single"/>
              </w:rPr>
            </w:pPr>
            <w:proofErr w:type="gramStart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for</w:t>
            </w:r>
            <w:proofErr w:type="gramEnd"/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 xml:space="preserve"> example, </w:t>
            </w:r>
            <w:r w:rsidR="004D1F11"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u</w:t>
            </w:r>
            <w:r w:rsidR="004D1F11" w:rsidRPr="00CF033E">
              <w:rPr>
                <w:rFonts w:cs="Arial"/>
                <w:highlight w:val="lightGray"/>
                <w:u w:val="single"/>
              </w:rPr>
              <w:t>se 3 µl of each diluted DNA sample into individuals PCR reactions.</w:t>
            </w:r>
            <w:r w:rsidR="004D1F11" w:rsidRPr="00CF033E">
              <w:rPr>
                <w:rFonts w:cs="Arial"/>
                <w:highlight w:val="lightGray"/>
                <w:u w:val="single"/>
              </w:rPr>
              <w:br/>
            </w:r>
            <w:r>
              <w:rPr>
                <w:rFonts w:cs="Arial"/>
                <w:highlight w:val="lightGray"/>
                <w:u w:val="single"/>
              </w:rPr>
              <w:t>p</w:t>
            </w:r>
            <w:r w:rsidR="004D1F11" w:rsidRPr="00CF033E">
              <w:rPr>
                <w:rFonts w:cs="Arial"/>
                <w:highlight w:val="lightGray"/>
                <w:u w:val="single"/>
              </w:rPr>
              <w:t>repare the PCR master mix, 20µl reaction volume</w:t>
            </w:r>
            <w:r>
              <w:rPr>
                <w:rFonts w:cs="Arial"/>
                <w:highlight w:val="lightGray"/>
                <w:u w:val="single"/>
              </w:rPr>
              <w:t>, for example</w:t>
            </w:r>
            <w:r w:rsidR="004D1F11" w:rsidRPr="00CF033E">
              <w:rPr>
                <w:rFonts w:cs="Arial"/>
                <w:highlight w:val="lightGray"/>
                <w:u w:val="single"/>
              </w:rPr>
              <w:t>: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3 µl of 10x diluted DNA 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2,5 µl of 10x reaction buffer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2 </w:t>
            </w:r>
            <w:proofErr w:type="spellStart"/>
            <w:r w:rsidRPr="00CF033E">
              <w:rPr>
                <w:rFonts w:cs="Arial"/>
                <w:highlight w:val="lightGray"/>
                <w:u w:val="single"/>
              </w:rPr>
              <w:t>mM</w:t>
            </w:r>
            <w:proofErr w:type="spellEnd"/>
            <w:r w:rsidRPr="00CF033E">
              <w:rPr>
                <w:rFonts w:cs="Arial"/>
                <w:highlight w:val="lightGray"/>
                <w:u w:val="single"/>
              </w:rPr>
              <w:t xml:space="preserve"> MgCl</w:t>
            </w:r>
            <w:r w:rsidRPr="00CF033E">
              <w:rPr>
                <w:rFonts w:cs="Arial"/>
                <w:highlight w:val="lightGray"/>
                <w:u w:val="single"/>
                <w:vertAlign w:val="subscript"/>
              </w:rPr>
              <w:t>2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0.1 µM of resistance primers each 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>0.2 µM of susceptible primers each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highlight w:val="lightGray"/>
                <w:u w:val="single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200 µM of each of the four </w:t>
            </w:r>
            <w:proofErr w:type="spellStart"/>
            <w:r w:rsidRPr="00CF033E">
              <w:rPr>
                <w:rFonts w:cs="Arial"/>
                <w:highlight w:val="lightGray"/>
                <w:u w:val="single"/>
              </w:rPr>
              <w:t>dNTPs</w:t>
            </w:r>
            <w:proofErr w:type="spellEnd"/>
            <w:r w:rsidRPr="00CF033E">
              <w:rPr>
                <w:rFonts w:cs="Arial"/>
                <w:highlight w:val="lightGray"/>
                <w:u w:val="single"/>
              </w:rPr>
              <w:t xml:space="preserve"> </w:t>
            </w:r>
          </w:p>
          <w:p w:rsidR="004D1F11" w:rsidRPr="00CF033E" w:rsidRDefault="004D1F11" w:rsidP="004D1F11">
            <w:pPr>
              <w:pStyle w:val="ListParagraph"/>
              <w:numPr>
                <w:ilvl w:val="0"/>
                <w:numId w:val="3"/>
              </w:numPr>
              <w:spacing w:before="20" w:after="20" w:line="259" w:lineRule="auto"/>
              <w:ind w:left="0" w:firstLine="0"/>
              <w:jc w:val="left"/>
              <w:rPr>
                <w:rFonts w:cs="Arial"/>
                <w:color w:val="000000"/>
              </w:rPr>
            </w:pPr>
            <w:r w:rsidRPr="00CF033E">
              <w:rPr>
                <w:rFonts w:cs="Arial"/>
                <w:highlight w:val="lightGray"/>
                <w:u w:val="single"/>
              </w:rPr>
              <w:t xml:space="preserve">1 unit of </w:t>
            </w:r>
            <w:proofErr w:type="spellStart"/>
            <w:r w:rsidRPr="00CF033E">
              <w:rPr>
                <w:rFonts w:cs="Arial"/>
                <w:highlight w:val="lightGray"/>
                <w:u w:val="single"/>
              </w:rPr>
              <w:t>Taq</w:t>
            </w:r>
            <w:proofErr w:type="spellEnd"/>
            <w:r w:rsidRPr="00CF033E">
              <w:rPr>
                <w:rFonts w:cs="Arial"/>
                <w:highlight w:val="lightGray"/>
                <w:u w:val="single"/>
              </w:rPr>
              <w:t xml:space="preserve"> DNA polymerase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6A102C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6.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PCR conditions</w:t>
            </w:r>
          </w:p>
        </w:tc>
        <w:tc>
          <w:tcPr>
            <w:tcW w:w="5908" w:type="dxa"/>
          </w:tcPr>
          <w:p w:rsidR="009B4E9C" w:rsidRDefault="009B4E9C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for example:</w:t>
            </w:r>
          </w:p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1. initial denaturation step at 94°C for 3 minutes</w:t>
            </w:r>
          </w:p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2. 35 cycles at 94°C for 1 minute, 56°C for 1 minute, and 72°C for 2 minutes</w:t>
            </w:r>
          </w:p>
          <w:p w:rsidR="004D1F11" w:rsidRPr="00CF033E" w:rsidRDefault="004D1F11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3. final extension step of 72°C for 10 minutes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6A102C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Observations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6A102C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7.1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Method</w:t>
            </w:r>
          </w:p>
        </w:tc>
        <w:tc>
          <w:tcPr>
            <w:tcW w:w="5908" w:type="dxa"/>
          </w:tcPr>
          <w:p w:rsidR="004D1F11" w:rsidRPr="00FD551B" w:rsidRDefault="00FD551B" w:rsidP="004D1F11">
            <w:pPr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>
              <w:rPr>
                <w:rFonts w:cs="Arial"/>
                <w:bCs/>
                <w:highlight w:val="lightGray"/>
                <w:u w:val="single"/>
                <w:lang w:eastAsia="nl-NL"/>
              </w:rPr>
              <w:t>v</w:t>
            </w:r>
            <w:r w:rsidR="004D1F11"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isual</w:t>
            </w:r>
            <w:r w:rsidRPr="00FD551B">
              <w:rPr>
                <w:rFonts w:cs="Arial"/>
                <w:bCs/>
                <w:highlight w:val="lightGray"/>
                <w:u w:val="single"/>
                <w:lang w:eastAsia="nl-NL"/>
              </w:rPr>
              <w:t>, after detection on gel together with a suitable ladder</w:t>
            </w:r>
          </w:p>
        </w:tc>
      </w:tr>
      <w:tr w:rsidR="004D1F11" w:rsidRPr="00CF033E" w:rsidTr="004D1F11">
        <w:trPr>
          <w:cantSplit/>
        </w:trPr>
        <w:tc>
          <w:tcPr>
            <w:tcW w:w="675" w:type="dxa"/>
          </w:tcPr>
          <w:p w:rsidR="004D1F11" w:rsidRPr="006A102C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7.2</w:t>
            </w:r>
          </w:p>
        </w:tc>
        <w:tc>
          <w:tcPr>
            <w:tcW w:w="3164" w:type="dxa"/>
          </w:tcPr>
          <w:p w:rsidR="004D1F11" w:rsidRPr="00CF033E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bCs/>
                <w:highlight w:val="lightGray"/>
                <w:u w:val="single"/>
                <w:lang w:eastAsia="nl-NL"/>
              </w:rPr>
            </w:pPr>
            <w:r w:rsidRPr="00CF033E">
              <w:rPr>
                <w:rFonts w:cs="Arial"/>
                <w:bCs/>
                <w:highlight w:val="lightGray"/>
                <w:u w:val="single"/>
                <w:lang w:eastAsia="nl-NL"/>
              </w:rPr>
              <w:t>Observation scale</w:t>
            </w:r>
          </w:p>
        </w:tc>
        <w:tc>
          <w:tcPr>
            <w:tcW w:w="5908" w:type="dxa"/>
          </w:tcPr>
          <w:p w:rsidR="004D1F11" w:rsidRPr="00CF033E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</w:tbl>
    <w:p w:rsidR="004D1F11" w:rsidRDefault="004D1F11" w:rsidP="004D1F11"/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4D1F11" w:rsidTr="004D1F11">
        <w:tc>
          <w:tcPr>
            <w:tcW w:w="3209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noProof/>
                <w:szCs w:val="24"/>
                <w:highlight w:val="lightGray"/>
                <w:u w:val="single"/>
              </w:rPr>
              <w:drawing>
                <wp:inline distT="0" distB="0" distL="0" distR="0" wp14:anchorId="639FEF5F" wp14:editId="09AEFE7C">
                  <wp:extent cx="1420495" cy="878205"/>
                  <wp:effectExtent l="0" t="0" r="8255" b="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0495" cy="8782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19658EE6" wp14:editId="6827DBB4">
                  <wp:extent cx="1514475" cy="8286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0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F913F3">
              <w:rPr>
                <w:noProof/>
              </w:rPr>
              <w:drawing>
                <wp:inline distT="0" distB="0" distL="0" distR="0" wp14:anchorId="5C247389" wp14:editId="7D71453A">
                  <wp:extent cx="1790700" cy="828675"/>
                  <wp:effectExtent l="0" t="0" r="0" b="9525"/>
                  <wp:docPr id="6" name="Afbeelding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07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1F11" w:rsidTr="004D1F11">
        <w:tc>
          <w:tcPr>
            <w:tcW w:w="3209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940bp only</w:t>
            </w:r>
          </w:p>
        </w:tc>
        <w:tc>
          <w:tcPr>
            <w:tcW w:w="3210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 of 600bp only</w:t>
            </w:r>
          </w:p>
        </w:tc>
        <w:tc>
          <w:tcPr>
            <w:tcW w:w="3210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amplicons of 940bp and 600bp</w:t>
            </w:r>
          </w:p>
        </w:tc>
      </w:tr>
      <w:tr w:rsidR="004D1F11" w:rsidTr="004D1F11">
        <w:tc>
          <w:tcPr>
            <w:tcW w:w="3209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susceptible allele present</w:t>
            </w:r>
          </w:p>
        </w:tc>
        <w:tc>
          <w:tcPr>
            <w:tcW w:w="3210" w:type="dxa"/>
          </w:tcPr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 resistant allele present</w:t>
            </w:r>
          </w:p>
        </w:tc>
        <w:tc>
          <w:tcPr>
            <w:tcW w:w="3210" w:type="dxa"/>
          </w:tcPr>
          <w:p w:rsidR="004D1F11" w:rsidRPr="0057529C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susceptible and resistant allele present: heterozygous resistant</w:t>
            </w:r>
          </w:p>
          <w:p w:rsidR="004D1F11" w:rsidRDefault="004D1F11" w:rsidP="004D1F11">
            <w:pPr>
              <w:tabs>
                <w:tab w:val="left" w:leader="dot" w:pos="3402"/>
              </w:tabs>
              <w:spacing w:before="20" w:after="20"/>
              <w:jc w:val="center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</w:tbl>
    <w:p w:rsidR="004D1F11" w:rsidRDefault="004D1F11" w:rsidP="004D1F11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D1F11" w:rsidRPr="008E0701" w:rsidTr="004D1F11">
        <w:trPr>
          <w:cantSplit/>
        </w:trPr>
        <w:tc>
          <w:tcPr>
            <w:tcW w:w="675" w:type="dxa"/>
          </w:tcPr>
          <w:p w:rsidR="004D1F11" w:rsidRPr="006A102C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7.3</w:t>
            </w:r>
          </w:p>
        </w:tc>
        <w:tc>
          <w:tcPr>
            <w:tcW w:w="3164" w:type="dxa"/>
          </w:tcPr>
          <w:p w:rsidR="004D1F11" w:rsidRPr="0052350C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Validation of test</w:t>
            </w:r>
          </w:p>
        </w:tc>
        <w:tc>
          <w:tcPr>
            <w:tcW w:w="5908" w:type="dxa"/>
          </w:tcPr>
          <w:p w:rsidR="004D1F11" w:rsidRPr="003E5EA7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control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varieties should give the expected band(s).</w:t>
            </w:r>
          </w:p>
        </w:tc>
      </w:tr>
      <w:tr w:rsidR="004D1F11" w:rsidRPr="008E0701" w:rsidTr="004D1F11">
        <w:trPr>
          <w:cantSplit/>
        </w:trPr>
        <w:tc>
          <w:tcPr>
            <w:tcW w:w="675" w:type="dxa"/>
          </w:tcPr>
          <w:p w:rsidR="004D1F11" w:rsidRPr="006A102C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  <w:highlight w:val="lightGray"/>
                <w:u w:val="single"/>
              </w:rPr>
            </w:pPr>
            <w:r w:rsidRPr="006A102C">
              <w:rPr>
                <w:rFonts w:cs="Arial"/>
                <w:highlight w:val="lightGray"/>
                <w:u w:val="single"/>
              </w:rPr>
              <w:t>8.</w:t>
            </w:r>
          </w:p>
        </w:tc>
        <w:tc>
          <w:tcPr>
            <w:tcW w:w="3164" w:type="dxa"/>
          </w:tcPr>
          <w:p w:rsidR="004D1F11" w:rsidRPr="0057529C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Interpretation of test results</w:t>
            </w:r>
          </w:p>
        </w:tc>
        <w:tc>
          <w:tcPr>
            <w:tcW w:w="5908" w:type="dxa"/>
          </w:tcPr>
          <w:p w:rsidR="004D1F11" w:rsidRPr="0057529C" w:rsidRDefault="004D1F11" w:rsidP="00163ED4">
            <w:pPr>
              <w:keepNext/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</w:tc>
      </w:tr>
      <w:tr w:rsidR="004D1F11" w:rsidRPr="008E0701" w:rsidTr="004D1F11">
        <w:trPr>
          <w:cantSplit/>
          <w:trHeight w:val="60"/>
        </w:trPr>
        <w:tc>
          <w:tcPr>
            <w:tcW w:w="675" w:type="dxa"/>
          </w:tcPr>
          <w:p w:rsidR="004D1F11" w:rsidRPr="00933276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B342A0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highlight w:val="lightGray"/>
              </w:rPr>
            </w:pPr>
            <w:r w:rsidRPr="00B342A0">
              <w:rPr>
                <w:szCs w:val="24"/>
                <w:highlight w:val="lightGray"/>
                <w:u w:val="single"/>
              </w:rPr>
              <w:t xml:space="preserve">48.1 Resistance to race </w:t>
            </w:r>
            <w:r w:rsidR="00171246" w:rsidRPr="001F2491">
              <w:rPr>
                <w:szCs w:val="24"/>
                <w:highlight w:val="lightGray"/>
                <w:u w:val="single"/>
              </w:rPr>
              <w:t>0EU/1US</w:t>
            </w:r>
            <w:r w:rsidR="00171246" w:rsidRPr="00163ED4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8" w:type="dxa"/>
          </w:tcPr>
          <w:p w:rsidR="004D1F11" w:rsidRPr="003E5EA7" w:rsidRDefault="004D1F11" w:rsidP="00163ED4">
            <w:pPr>
              <w:keepNext/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5D6393" w:rsidTr="004D1F11">
        <w:trPr>
          <w:cantSplit/>
        </w:trPr>
        <w:tc>
          <w:tcPr>
            <w:tcW w:w="675" w:type="dxa"/>
          </w:tcPr>
          <w:p w:rsidR="004D1F11" w:rsidRPr="00933276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B342A0" w:rsidRDefault="004D1F11" w:rsidP="00163ED4">
            <w:pPr>
              <w:keepNext/>
              <w:tabs>
                <w:tab w:val="left" w:leader="dot" w:pos="3720"/>
              </w:tabs>
              <w:spacing w:before="20" w:after="20"/>
              <w:ind w:left="318" w:firstLine="567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absent</w:t>
            </w:r>
          </w:p>
        </w:tc>
        <w:tc>
          <w:tcPr>
            <w:tcW w:w="5908" w:type="dxa"/>
          </w:tcPr>
          <w:p w:rsidR="004D1F11" w:rsidRPr="0057529C" w:rsidRDefault="004D1F11" w:rsidP="00163ED4">
            <w:pPr>
              <w:keepNext/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[1] </w:t>
            </w:r>
            <w:proofErr w:type="spellStart"/>
            <w:proofErr w:type="gramStart"/>
            <w:r w:rsidRPr="009628EE">
              <w:rPr>
                <w:bCs/>
                <w:szCs w:val="24"/>
                <w:highlight w:val="lightGray"/>
                <w:u w:val="single"/>
                <w:lang w:eastAsia="nl-NL"/>
              </w:rPr>
              <w:t>can</w:t>
            </w:r>
            <w:proofErr w:type="gramEnd"/>
            <w:r w:rsidRPr="009628EE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not</w:t>
            </w:r>
            <w:proofErr w:type="spellEnd"/>
            <w:r w:rsidRPr="009628EE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be concluded from the DNA-test, a bio-assay should be performed.</w:t>
            </w:r>
          </w:p>
        </w:tc>
      </w:tr>
      <w:tr w:rsidR="004D1F11" w:rsidRPr="005D6393" w:rsidTr="004D1F11">
        <w:trPr>
          <w:cantSplit/>
        </w:trPr>
        <w:tc>
          <w:tcPr>
            <w:tcW w:w="675" w:type="dxa"/>
          </w:tcPr>
          <w:p w:rsidR="004D1F11" w:rsidRPr="00933276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B342A0" w:rsidRDefault="004D1F11" w:rsidP="004D1F11">
            <w:pPr>
              <w:tabs>
                <w:tab w:val="left" w:leader="dot" w:pos="3720"/>
              </w:tabs>
              <w:spacing w:before="20" w:after="20"/>
              <w:ind w:left="318" w:firstLine="567"/>
              <w:rPr>
                <w:rFonts w:cs="Arial"/>
                <w:highlight w:val="lightGray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present</w:t>
            </w:r>
          </w:p>
        </w:tc>
        <w:tc>
          <w:tcPr>
            <w:tcW w:w="5908" w:type="dxa"/>
          </w:tcPr>
          <w:p w:rsidR="004D1F11" w:rsidRPr="0057529C" w:rsidRDefault="004D1F11" w:rsidP="004D1F11">
            <w:pPr>
              <w:tabs>
                <w:tab w:val="left" w:pos="600"/>
                <w:tab w:val="left" w:leader="dot" w:pos="1264"/>
              </w:tabs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[9]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r w:rsidR="00FC2F6B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resistant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or heterozygous resistant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in DNA marker test.</w:t>
            </w:r>
          </w:p>
          <w:p w:rsidR="00FD551B" w:rsidRDefault="00FD551B" w:rsidP="004D1F11">
            <w:pPr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  <w:p w:rsidR="004D1F11" w:rsidRPr="003E5EA7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the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test result does not confirm the </w:t>
            </w:r>
            <w:r w:rsidR="00FC2F6B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morphological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declaration in the TQ, a bio-assay should be performed to observe whether the variety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is resistant e.g.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on another mechanism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like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gene I2 without I.</w:t>
            </w:r>
          </w:p>
        </w:tc>
      </w:tr>
      <w:tr w:rsidR="004D1F11" w:rsidRPr="008E0701" w:rsidTr="004D1F11">
        <w:trPr>
          <w:cantSplit/>
        </w:trPr>
        <w:tc>
          <w:tcPr>
            <w:tcW w:w="675" w:type="dxa"/>
          </w:tcPr>
          <w:p w:rsidR="004D1F11" w:rsidRPr="00933276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B342A0" w:rsidRDefault="004D1F11" w:rsidP="004D1F11">
            <w:pPr>
              <w:tabs>
                <w:tab w:val="left" w:leader="dot" w:pos="3720"/>
              </w:tabs>
              <w:spacing w:before="20" w:after="20"/>
              <w:ind w:left="318"/>
              <w:rPr>
                <w:rFonts w:cs="Arial"/>
                <w:highlight w:val="lightGray"/>
              </w:rPr>
            </w:pPr>
            <w:r w:rsidRPr="00B342A0">
              <w:rPr>
                <w:bCs/>
                <w:szCs w:val="24"/>
                <w:highlight w:val="lightGray"/>
                <w:u w:val="single"/>
                <w:lang w:eastAsia="nl-NL"/>
              </w:rPr>
              <w:t>48.2 Resistance to race 1</w:t>
            </w:r>
            <w:r w:rsidR="001F2491">
              <w:rPr>
                <w:bCs/>
                <w:szCs w:val="24"/>
                <w:highlight w:val="lightGray"/>
                <w:u w:val="single"/>
                <w:lang w:eastAsia="nl-NL"/>
              </w:rPr>
              <w:t>EU/2US</w:t>
            </w:r>
          </w:p>
        </w:tc>
        <w:tc>
          <w:tcPr>
            <w:tcW w:w="5908" w:type="dxa"/>
          </w:tcPr>
          <w:p w:rsidR="004D1F11" w:rsidRPr="003E5EA7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</w:p>
        </w:tc>
      </w:tr>
      <w:tr w:rsidR="004D1F11" w:rsidRPr="008E0701" w:rsidTr="004D1F11">
        <w:trPr>
          <w:cantSplit/>
        </w:trPr>
        <w:tc>
          <w:tcPr>
            <w:tcW w:w="675" w:type="dxa"/>
          </w:tcPr>
          <w:p w:rsidR="004D1F11" w:rsidRPr="00933276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52350C" w:rsidRDefault="004D1F11" w:rsidP="004D1F11">
            <w:pPr>
              <w:tabs>
                <w:tab w:val="left" w:pos="901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absent</w:t>
            </w:r>
          </w:p>
        </w:tc>
        <w:tc>
          <w:tcPr>
            <w:tcW w:w="5908" w:type="dxa"/>
          </w:tcPr>
          <w:p w:rsidR="004D1F11" w:rsidRPr="003E5EA7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[1]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homozygous susceptible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DNA marker test</w:t>
            </w:r>
          </w:p>
        </w:tc>
      </w:tr>
      <w:tr w:rsidR="004D1F11" w:rsidRPr="008E0701" w:rsidTr="004D1F11">
        <w:trPr>
          <w:cantSplit/>
        </w:trPr>
        <w:tc>
          <w:tcPr>
            <w:tcW w:w="675" w:type="dxa"/>
          </w:tcPr>
          <w:p w:rsidR="004D1F11" w:rsidRPr="00933276" w:rsidRDefault="004D1F11" w:rsidP="004D1F11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D1F11" w:rsidRPr="0052350C" w:rsidRDefault="004D1F11" w:rsidP="004D1F11">
            <w:pPr>
              <w:tabs>
                <w:tab w:val="left" w:pos="901"/>
              </w:tabs>
              <w:spacing w:before="20" w:after="20"/>
              <w:ind w:left="318"/>
              <w:rPr>
                <w:rFonts w:cs="Arial"/>
              </w:rPr>
            </w:pPr>
            <w:r>
              <w:rPr>
                <w:rFonts w:cs="Arial"/>
              </w:rPr>
              <w:tab/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present</w:t>
            </w:r>
          </w:p>
        </w:tc>
        <w:tc>
          <w:tcPr>
            <w:tcW w:w="5908" w:type="dxa"/>
          </w:tcPr>
          <w:p w:rsidR="004D1F11" w:rsidRDefault="004D1F11" w:rsidP="004D1F11">
            <w:pPr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[9]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homozygous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or heterozygous resistant</w:t>
            </w:r>
            <w:r w:rsidRPr="004266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in DNA marker test.</w:t>
            </w:r>
          </w:p>
          <w:p w:rsidR="00FC2F6B" w:rsidRPr="0057529C" w:rsidRDefault="00FC2F6B" w:rsidP="004D1F11">
            <w:pPr>
              <w:spacing w:before="20" w:after="20"/>
              <w:rPr>
                <w:bCs/>
                <w:szCs w:val="24"/>
                <w:highlight w:val="lightGray"/>
                <w:u w:val="single"/>
                <w:lang w:eastAsia="nl-NL"/>
              </w:rPr>
            </w:pPr>
          </w:p>
          <w:p w:rsidR="004D1F11" w:rsidRPr="003E5EA7" w:rsidRDefault="004D1F11" w:rsidP="004D1F11">
            <w:pPr>
              <w:spacing w:before="20" w:after="20"/>
              <w:rPr>
                <w:rFonts w:cs="Arial"/>
                <w:color w:val="000000"/>
              </w:rPr>
            </w:pPr>
            <w:r>
              <w:rPr>
                <w:bCs/>
                <w:szCs w:val="24"/>
                <w:highlight w:val="lightGray"/>
                <w:u w:val="single"/>
                <w:lang w:eastAsia="nl-NL"/>
              </w:rPr>
              <w:t>I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n case the 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DNA marker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test result does not confirm the</w:t>
            </w:r>
            <w:r w:rsidR="00FC2F6B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morphological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declaration in the TQ, a </w:t>
            </w:r>
            <w:proofErr w:type="gramStart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bio-assay</w:t>
            </w:r>
            <w:proofErr w:type="gramEnd"/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should be performed to observe whether the variety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is resistant e.g. 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>on another mechanism</w:t>
            </w:r>
            <w:r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like</w:t>
            </w:r>
            <w:r w:rsidRPr="0057529C">
              <w:rPr>
                <w:bCs/>
                <w:szCs w:val="24"/>
                <w:highlight w:val="lightGray"/>
                <w:u w:val="single"/>
                <w:lang w:eastAsia="nl-NL"/>
              </w:rPr>
              <w:t xml:space="preserve"> gene I3.</w:t>
            </w:r>
          </w:p>
        </w:tc>
      </w:tr>
    </w:tbl>
    <w:p w:rsidR="004D1F11" w:rsidRPr="0057529C" w:rsidRDefault="004D1F11" w:rsidP="004D1F11">
      <w:pPr>
        <w:tabs>
          <w:tab w:val="left" w:pos="600"/>
          <w:tab w:val="left" w:leader="dot" w:pos="3402"/>
        </w:tabs>
        <w:ind w:left="3402"/>
        <w:rPr>
          <w:bCs/>
          <w:szCs w:val="24"/>
          <w:u w:val="single"/>
          <w:lang w:eastAsia="nl-NL"/>
        </w:rPr>
      </w:pPr>
    </w:p>
    <w:p w:rsidR="00601267" w:rsidRPr="00106263" w:rsidRDefault="004D1F11" w:rsidP="00601267">
      <w:pPr>
        <w:rPr>
          <w:u w:val="single"/>
        </w:rPr>
      </w:pPr>
      <w:r>
        <w:br w:type="page"/>
      </w:r>
      <w:r w:rsidR="00601267" w:rsidRPr="00106263">
        <w:rPr>
          <w:u w:val="single"/>
        </w:rPr>
        <w:lastRenderedPageBreak/>
        <w:t>Propos</w:t>
      </w:r>
      <w:r w:rsidR="00AE1765">
        <w:rPr>
          <w:u w:val="single"/>
        </w:rPr>
        <w:t xml:space="preserve">al to </w:t>
      </w:r>
      <w:r w:rsidR="00AE1765" w:rsidRPr="00AE1765">
        <w:rPr>
          <w:u w:val="single"/>
        </w:rPr>
        <w:t xml:space="preserve">change the example varieties of Characteristic 53 “Resistance to </w:t>
      </w:r>
      <w:proofErr w:type="spellStart"/>
      <w:r w:rsidR="00AE1765" w:rsidRPr="00AE1765">
        <w:rPr>
          <w:i/>
          <w:u w:val="single"/>
        </w:rPr>
        <w:t>Pyrenochaeta</w:t>
      </w:r>
      <w:proofErr w:type="spellEnd"/>
      <w:r w:rsidR="00AE1765" w:rsidRPr="00AE1765">
        <w:rPr>
          <w:i/>
          <w:u w:val="single"/>
        </w:rPr>
        <w:t xml:space="preserve"> </w:t>
      </w:r>
      <w:proofErr w:type="spellStart"/>
      <w:r w:rsidR="00AE1765" w:rsidRPr="00AE1765">
        <w:rPr>
          <w:i/>
          <w:u w:val="single"/>
        </w:rPr>
        <w:t>lycopersici</w:t>
      </w:r>
      <w:proofErr w:type="spellEnd"/>
      <w:r w:rsidR="00AE1765" w:rsidRPr="00AE1765">
        <w:rPr>
          <w:u w:val="single"/>
        </w:rPr>
        <w:t xml:space="preserve"> (Pl)”</w:t>
      </w:r>
    </w:p>
    <w:p w:rsidR="00601267" w:rsidRDefault="00601267" w:rsidP="00601267">
      <w:pPr>
        <w:jc w:val="left"/>
      </w:pPr>
    </w:p>
    <w:p w:rsidR="00601267" w:rsidRDefault="00601267" w:rsidP="00601267">
      <w:pPr>
        <w:jc w:val="left"/>
        <w:rPr>
          <w:i/>
        </w:rPr>
      </w:pPr>
      <w:r w:rsidRPr="00106263">
        <w:rPr>
          <w:i/>
        </w:rPr>
        <w:t>Current wording</w:t>
      </w:r>
    </w:p>
    <w:p w:rsidR="00601267" w:rsidRDefault="00601267" w:rsidP="00601267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601267" w:rsidRPr="00163ED4" w:rsidTr="00163ED4">
        <w:trPr>
          <w:cantSplit/>
          <w:jc w:val="center"/>
        </w:trPr>
        <w:tc>
          <w:tcPr>
            <w:tcW w:w="573" w:type="dxa"/>
            <w:tcBorders>
              <w:top w:val="single" w:sz="6" w:space="0" w:color="auto"/>
              <w:left w:val="nil"/>
              <w:bottom w:val="nil"/>
            </w:tcBorders>
          </w:tcPr>
          <w:p w:rsidR="00601267" w:rsidRPr="00163ED4" w:rsidRDefault="00601267" w:rsidP="00163E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53.</w:t>
            </w:r>
            <w:r w:rsidRPr="00163ED4">
              <w:rPr>
                <w:rFonts w:ascii="Arial" w:hAnsi="Arial" w:cs="Arial"/>
                <w:sz w:val="16"/>
                <w:szCs w:val="16"/>
              </w:rPr>
              <w:br/>
            </w:r>
            <w:r w:rsidRPr="00163ED4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163ED4">
              <w:rPr>
                <w:rFonts w:ascii="Arial" w:hAnsi="Arial" w:cs="Arial"/>
                <w:i/>
                <w:sz w:val="16"/>
                <w:szCs w:val="16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163ED4">
              <w:rPr>
                <w:rFonts w:ascii="Arial" w:hAnsi="Arial" w:cs="Arial"/>
                <w:i/>
                <w:sz w:val="16"/>
                <w:szCs w:val="16"/>
                <w:lang w:val="fr-FR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163ED4">
              <w:rPr>
                <w:rFonts w:ascii="Arial" w:hAnsi="Arial" w:cs="Arial"/>
                <w:i/>
                <w:sz w:val="16"/>
                <w:szCs w:val="16"/>
                <w:lang w:val="de-DE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  <w:lang w:val="de-DE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163ED4">
              <w:rPr>
                <w:rFonts w:ascii="Arial" w:hAnsi="Arial" w:cs="Arial"/>
                <w:i/>
                <w:sz w:val="16"/>
                <w:szCs w:val="16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</w:rPr>
              <w:t xml:space="preserve"> (Pl)</w:t>
            </w:r>
          </w:p>
        </w:tc>
        <w:tc>
          <w:tcPr>
            <w:tcW w:w="2005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6" w:space="0" w:color="auto"/>
              <w:bottom w:val="nil"/>
              <w:right w:val="nil"/>
            </w:tcBorders>
          </w:tcPr>
          <w:p w:rsidR="00601267" w:rsidRPr="00163ED4" w:rsidRDefault="00601267" w:rsidP="00163E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01267" w:rsidRPr="00163ED4" w:rsidTr="00163ED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01267" w:rsidRPr="00163ED4" w:rsidRDefault="00601267" w:rsidP="00163ED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Montfavet H 63.5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267" w:rsidRPr="00163ED4" w:rsidTr="00163ED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Kyndia, Moboglan, Pyrella</w:t>
            </w:r>
          </w:p>
        </w:tc>
        <w:tc>
          <w:tcPr>
            <w:tcW w:w="572" w:type="dxa"/>
            <w:tcBorders>
              <w:top w:val="nil"/>
              <w:bottom w:val="single" w:sz="6" w:space="0" w:color="auto"/>
              <w:right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01267" w:rsidRDefault="00601267" w:rsidP="00601267">
      <w:pPr>
        <w:jc w:val="left"/>
      </w:pPr>
    </w:p>
    <w:p w:rsidR="00163ED4" w:rsidRDefault="00163ED4" w:rsidP="00601267">
      <w:pPr>
        <w:jc w:val="left"/>
      </w:pPr>
    </w:p>
    <w:p w:rsidR="00601267" w:rsidRDefault="00601267" w:rsidP="00601267">
      <w:pPr>
        <w:jc w:val="left"/>
        <w:rPr>
          <w:i/>
        </w:rPr>
      </w:pPr>
      <w:r w:rsidRPr="00106263">
        <w:rPr>
          <w:i/>
        </w:rPr>
        <w:t>Proposed new wording</w:t>
      </w:r>
    </w:p>
    <w:p w:rsidR="00601267" w:rsidRDefault="00601267" w:rsidP="00601267">
      <w:pPr>
        <w:jc w:val="left"/>
      </w:pPr>
    </w:p>
    <w:tbl>
      <w:tblPr>
        <w:tblW w:w="1120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74"/>
        <w:gridCol w:w="577"/>
        <w:gridCol w:w="1867"/>
        <w:gridCol w:w="1866"/>
        <w:gridCol w:w="1866"/>
        <w:gridCol w:w="1866"/>
        <w:gridCol w:w="2010"/>
        <w:gridCol w:w="574"/>
      </w:tblGrid>
      <w:tr w:rsidR="00601267" w:rsidRPr="00163ED4" w:rsidTr="00163ED4">
        <w:trPr>
          <w:cantSplit/>
          <w:jc w:val="center"/>
        </w:trPr>
        <w:tc>
          <w:tcPr>
            <w:tcW w:w="573" w:type="dxa"/>
            <w:tcBorders>
              <w:top w:val="single" w:sz="6" w:space="0" w:color="auto"/>
              <w:left w:val="nil"/>
              <w:bottom w:val="nil"/>
            </w:tcBorders>
          </w:tcPr>
          <w:p w:rsidR="00601267" w:rsidRPr="00163ED4" w:rsidRDefault="00601267" w:rsidP="00163E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53.</w:t>
            </w:r>
            <w:r w:rsidRPr="00163ED4">
              <w:rPr>
                <w:rFonts w:ascii="Arial" w:hAnsi="Arial" w:cs="Arial"/>
                <w:sz w:val="16"/>
                <w:szCs w:val="16"/>
              </w:rPr>
              <w:br/>
            </w:r>
            <w:r w:rsidRPr="00163ED4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75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62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163ED4">
              <w:rPr>
                <w:rFonts w:ascii="Arial" w:hAnsi="Arial" w:cs="Arial"/>
                <w:i/>
                <w:sz w:val="16"/>
                <w:szCs w:val="16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 xml:space="preserve">Résistance à </w:t>
            </w:r>
            <w:r w:rsidRPr="00163ED4">
              <w:rPr>
                <w:rFonts w:ascii="Arial" w:hAnsi="Arial" w:cs="Arial"/>
                <w:i/>
                <w:sz w:val="16"/>
                <w:szCs w:val="16"/>
                <w:lang w:val="fr-FR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163ED4">
              <w:rPr>
                <w:rFonts w:ascii="Arial" w:hAnsi="Arial" w:cs="Arial"/>
                <w:i/>
                <w:sz w:val="16"/>
                <w:szCs w:val="16"/>
                <w:lang w:val="de-DE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  <w:lang w:val="de-DE"/>
              </w:rPr>
              <w:t xml:space="preserve"> (Pl)</w:t>
            </w:r>
          </w:p>
        </w:tc>
        <w:tc>
          <w:tcPr>
            <w:tcW w:w="1861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 xml:space="preserve">Resistencia a </w:t>
            </w:r>
            <w:r w:rsidRPr="00163ED4">
              <w:rPr>
                <w:rFonts w:ascii="Arial" w:hAnsi="Arial" w:cs="Arial"/>
                <w:i/>
                <w:sz w:val="16"/>
                <w:szCs w:val="16"/>
              </w:rPr>
              <w:t>Pyrenochaeta lycopersici</w:t>
            </w:r>
            <w:r w:rsidRPr="00163ED4">
              <w:rPr>
                <w:rFonts w:ascii="Arial" w:hAnsi="Arial" w:cs="Arial"/>
                <w:sz w:val="16"/>
                <w:szCs w:val="16"/>
              </w:rPr>
              <w:t xml:space="preserve"> (Pl)</w:t>
            </w:r>
          </w:p>
        </w:tc>
        <w:tc>
          <w:tcPr>
            <w:tcW w:w="2005" w:type="dxa"/>
            <w:tcBorders>
              <w:top w:val="single" w:sz="6" w:space="0" w:color="auto"/>
              <w:bottom w:val="nil"/>
            </w:tcBorders>
          </w:tcPr>
          <w:p w:rsidR="00601267" w:rsidRPr="00163ED4" w:rsidRDefault="00601267" w:rsidP="00163ED4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72" w:type="dxa"/>
            <w:tcBorders>
              <w:top w:val="single" w:sz="6" w:space="0" w:color="auto"/>
              <w:bottom w:val="nil"/>
              <w:right w:val="nil"/>
            </w:tcBorders>
          </w:tcPr>
          <w:p w:rsidR="00601267" w:rsidRPr="00163ED4" w:rsidRDefault="00601267" w:rsidP="00163ED4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601267" w:rsidRPr="00163ED4" w:rsidTr="00163ED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nil"/>
            </w:tcBorders>
          </w:tcPr>
          <w:p w:rsidR="00601267" w:rsidRPr="00163ED4" w:rsidRDefault="00601267" w:rsidP="00163ED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QL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61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ausente</w:t>
            </w:r>
          </w:p>
        </w:tc>
        <w:tc>
          <w:tcPr>
            <w:tcW w:w="2005" w:type="dxa"/>
            <w:tcBorders>
              <w:top w:val="nil"/>
              <w:bottom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trike/>
                <w:sz w:val="16"/>
                <w:szCs w:val="16"/>
              </w:rPr>
            </w:pPr>
            <w:r w:rsidRPr="00163ED4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 xml:space="preserve">Montfavet H 63.5 </w:t>
            </w:r>
            <w:r w:rsidRPr="00163ED4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Marmande verte</w:t>
            </w:r>
          </w:p>
        </w:tc>
        <w:tc>
          <w:tcPr>
            <w:tcW w:w="572" w:type="dxa"/>
            <w:tcBorders>
              <w:top w:val="nil"/>
              <w:bottom w:val="nil"/>
              <w:right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601267" w:rsidRPr="00163ED4" w:rsidTr="00163ED4">
        <w:trPr>
          <w:cantSplit/>
          <w:jc w:val="center"/>
        </w:trPr>
        <w:tc>
          <w:tcPr>
            <w:tcW w:w="573" w:type="dxa"/>
            <w:tcBorders>
              <w:top w:val="nil"/>
              <w:left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b"/>
              <w:keepNext w:val="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75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b"/>
              <w:keepLines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62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keepNext/>
              <w:keepLines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61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presente</w:t>
            </w:r>
          </w:p>
        </w:tc>
        <w:tc>
          <w:tcPr>
            <w:tcW w:w="2005" w:type="dxa"/>
            <w:tcBorders>
              <w:top w:val="nil"/>
              <w:bottom w:val="single" w:sz="6" w:space="0" w:color="auto"/>
            </w:tcBorders>
          </w:tcPr>
          <w:p w:rsidR="00601267" w:rsidRPr="00163ED4" w:rsidRDefault="00601267" w:rsidP="00163ED4">
            <w:pPr>
              <w:pStyle w:val="Normalt"/>
              <w:widowControl w:val="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163ED4">
              <w:rPr>
                <w:rFonts w:ascii="Arial" w:hAnsi="Arial" w:cs="Arial"/>
                <w:strike/>
                <w:sz w:val="16"/>
                <w:szCs w:val="16"/>
                <w:highlight w:val="lightGray"/>
                <w:lang w:val="fr-FR"/>
              </w:rPr>
              <w:t>Kyndia, Moboglan, Pyrella</w:t>
            </w:r>
            <w:r w:rsidRPr="00163ED4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 xml:space="preserve"> </w:t>
            </w:r>
            <w:r w:rsidRPr="00163ED4">
              <w:rPr>
                <w:rFonts w:ascii="Arial" w:hAnsi="Arial" w:cs="Arial"/>
                <w:sz w:val="16"/>
                <w:szCs w:val="16"/>
                <w:highlight w:val="lightGray"/>
                <w:u w:val="single"/>
                <w:lang w:val="fr-FR"/>
              </w:rPr>
              <w:t>Garance</w:t>
            </w:r>
          </w:p>
        </w:tc>
        <w:tc>
          <w:tcPr>
            <w:tcW w:w="572" w:type="dxa"/>
            <w:tcBorders>
              <w:top w:val="nil"/>
              <w:bottom w:val="single" w:sz="6" w:space="0" w:color="auto"/>
              <w:right w:val="nil"/>
            </w:tcBorders>
          </w:tcPr>
          <w:p w:rsidR="00601267" w:rsidRPr="00163ED4" w:rsidRDefault="00601267" w:rsidP="00163ED4">
            <w:pPr>
              <w:pStyle w:val="Normalt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63ED4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601267" w:rsidRDefault="00601267" w:rsidP="00601267">
      <w:pPr>
        <w:jc w:val="left"/>
      </w:pPr>
    </w:p>
    <w:p w:rsidR="00601267" w:rsidRDefault="00601267" w:rsidP="00601267">
      <w:pPr>
        <w:jc w:val="left"/>
      </w:pPr>
      <w:r>
        <w:br w:type="page"/>
      </w:r>
    </w:p>
    <w:p w:rsidR="004D1F11" w:rsidRPr="00A669DE" w:rsidRDefault="00601267" w:rsidP="004D1F11">
      <w:pPr>
        <w:jc w:val="left"/>
        <w:rPr>
          <w:u w:val="single"/>
        </w:rPr>
      </w:pPr>
      <w:r w:rsidRPr="00A669DE">
        <w:rPr>
          <w:u w:val="single"/>
        </w:rPr>
        <w:lastRenderedPageBreak/>
        <w:t>Propos</w:t>
      </w:r>
      <w:r w:rsidR="00390F88" w:rsidRPr="00A669DE">
        <w:rPr>
          <w:u w:val="single"/>
        </w:rPr>
        <w:t xml:space="preserve">al to change the explanation Ad. </w:t>
      </w:r>
      <w:proofErr w:type="gramStart"/>
      <w:r w:rsidR="00390F88" w:rsidRPr="00A669DE">
        <w:rPr>
          <w:u w:val="single"/>
        </w:rPr>
        <w:t>53</w:t>
      </w:r>
      <w:proofErr w:type="gramEnd"/>
      <w:r w:rsidR="00390F88" w:rsidRPr="00A669DE">
        <w:rPr>
          <w:u w:val="single"/>
        </w:rPr>
        <w:t xml:space="preserve"> in Chapter 8.2 “Explanations for individual characteristics”</w:t>
      </w:r>
    </w:p>
    <w:p w:rsidR="00106263" w:rsidRDefault="00106263" w:rsidP="00106263">
      <w:pPr>
        <w:jc w:val="left"/>
      </w:pPr>
    </w:p>
    <w:p w:rsidR="00601267" w:rsidRDefault="00601267" w:rsidP="00601267">
      <w:pPr>
        <w:jc w:val="left"/>
        <w:rPr>
          <w:i/>
        </w:rPr>
      </w:pPr>
      <w:r w:rsidRPr="00106263">
        <w:rPr>
          <w:i/>
        </w:rPr>
        <w:t>Current wording</w:t>
      </w:r>
    </w:p>
    <w:p w:rsidR="00601267" w:rsidRDefault="00601267" w:rsidP="00601267">
      <w:pPr>
        <w:jc w:val="left"/>
        <w:rPr>
          <w:i/>
        </w:rPr>
      </w:pPr>
    </w:p>
    <w:p w:rsidR="00601267" w:rsidRPr="00061AF5" w:rsidRDefault="00601267" w:rsidP="00601267">
      <w:pPr>
        <w:outlineLvl w:val="0"/>
        <w:rPr>
          <w:rFonts w:cs="Arial"/>
          <w:szCs w:val="24"/>
          <w:u w:val="single"/>
          <w:lang w:val="it-IT"/>
        </w:rPr>
      </w:pPr>
      <w:r w:rsidRPr="00061AF5">
        <w:rPr>
          <w:rFonts w:cs="Arial"/>
          <w:szCs w:val="24"/>
          <w:u w:val="single"/>
          <w:lang w:val="it-IT"/>
        </w:rPr>
        <w:t xml:space="preserve">Ad. 53: </w:t>
      </w:r>
      <w:proofErr w:type="spellStart"/>
      <w:r w:rsidRPr="00061AF5">
        <w:rPr>
          <w:rFonts w:cs="Arial"/>
          <w:szCs w:val="24"/>
          <w:u w:val="single"/>
          <w:lang w:val="it-IT"/>
        </w:rPr>
        <w:t>Resistance</w:t>
      </w:r>
      <w:proofErr w:type="spellEnd"/>
      <w:r w:rsidRPr="00061AF5">
        <w:rPr>
          <w:rFonts w:cs="Arial"/>
          <w:szCs w:val="24"/>
          <w:u w:val="single"/>
          <w:lang w:val="it-IT"/>
        </w:rPr>
        <w:t xml:space="preserve"> to </w:t>
      </w:r>
      <w:proofErr w:type="spellStart"/>
      <w:r w:rsidRPr="00061AF5">
        <w:rPr>
          <w:rFonts w:cs="Arial"/>
          <w:i/>
          <w:szCs w:val="24"/>
          <w:u w:val="single"/>
          <w:lang w:val="it-IT"/>
        </w:rPr>
        <w:t>Pyrenochaeta</w:t>
      </w:r>
      <w:proofErr w:type="spellEnd"/>
      <w:r w:rsidRPr="00061AF5">
        <w:rPr>
          <w:rFonts w:cs="Arial"/>
          <w:i/>
          <w:szCs w:val="24"/>
          <w:u w:val="single"/>
          <w:lang w:val="it-IT"/>
        </w:rPr>
        <w:t xml:space="preserve"> </w:t>
      </w:r>
      <w:proofErr w:type="spellStart"/>
      <w:r w:rsidRPr="00061AF5">
        <w:rPr>
          <w:rFonts w:cs="Arial"/>
          <w:i/>
          <w:szCs w:val="24"/>
          <w:u w:val="single"/>
          <w:lang w:val="it-IT"/>
        </w:rPr>
        <w:t>lycopersici</w:t>
      </w:r>
      <w:proofErr w:type="spellEnd"/>
      <w:r w:rsidRPr="00061AF5">
        <w:rPr>
          <w:rFonts w:cs="Arial"/>
          <w:i/>
          <w:szCs w:val="24"/>
          <w:u w:val="single"/>
          <w:lang w:val="it-IT"/>
        </w:rPr>
        <w:t xml:space="preserve"> </w:t>
      </w:r>
      <w:r w:rsidRPr="00061AF5">
        <w:rPr>
          <w:rFonts w:cs="Arial"/>
          <w:szCs w:val="24"/>
          <w:u w:val="single"/>
          <w:lang w:val="it-IT"/>
        </w:rPr>
        <w:t>(</w:t>
      </w:r>
      <w:proofErr w:type="spellStart"/>
      <w:r w:rsidRPr="00061AF5">
        <w:rPr>
          <w:rFonts w:cs="Arial"/>
          <w:szCs w:val="24"/>
          <w:u w:val="single"/>
          <w:lang w:val="it-IT"/>
        </w:rPr>
        <w:t>Pl</w:t>
      </w:r>
      <w:proofErr w:type="spellEnd"/>
      <w:r w:rsidRPr="00061AF5">
        <w:rPr>
          <w:rFonts w:cs="Arial"/>
          <w:szCs w:val="24"/>
          <w:u w:val="single"/>
          <w:lang w:val="it-IT"/>
        </w:rPr>
        <w:t>)</w:t>
      </w:r>
    </w:p>
    <w:p w:rsidR="00601267" w:rsidRPr="00163ED4" w:rsidRDefault="00601267" w:rsidP="00601267">
      <w:pPr>
        <w:outlineLvl w:val="0"/>
        <w:rPr>
          <w:rFonts w:cs="Arial"/>
          <w:u w:val="single"/>
          <w:lang w:val="it-IT"/>
        </w:rPr>
      </w:pP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it-IT" w:eastAsia="nl-NL"/>
        </w:rPr>
      </w:pPr>
      <w:r w:rsidRPr="00163ED4">
        <w:rPr>
          <w:rFonts w:cs="Arial"/>
          <w:bCs/>
          <w:lang w:val="it-IT" w:eastAsia="nl-NL"/>
        </w:rPr>
        <w:t xml:space="preserve">1. </w:t>
      </w:r>
      <w:proofErr w:type="spellStart"/>
      <w:r w:rsidRPr="00163ED4">
        <w:rPr>
          <w:rFonts w:cs="Arial"/>
          <w:bCs/>
          <w:lang w:val="it-IT" w:eastAsia="nl-NL"/>
        </w:rPr>
        <w:t>Pathogen</w:t>
      </w:r>
      <w:proofErr w:type="spellEnd"/>
      <w:r w:rsidRPr="00163ED4">
        <w:rPr>
          <w:rFonts w:cs="Arial"/>
          <w:bCs/>
          <w:lang w:val="it-IT" w:eastAsia="nl-NL"/>
        </w:rPr>
        <w:tab/>
      </w:r>
      <w:r w:rsidRPr="00163ED4">
        <w:rPr>
          <w:rFonts w:cs="Arial"/>
          <w:bCs/>
          <w:lang w:val="it-IT" w:eastAsia="nl-NL"/>
        </w:rPr>
        <w:tab/>
      </w:r>
      <w:proofErr w:type="spellStart"/>
      <w:r w:rsidRPr="00163ED4">
        <w:rPr>
          <w:rFonts w:cs="Arial"/>
          <w:bCs/>
          <w:i/>
          <w:lang w:val="it-IT" w:eastAsia="nl-NL"/>
        </w:rPr>
        <w:t>Pyrenochaeta</w:t>
      </w:r>
      <w:proofErr w:type="spellEnd"/>
      <w:r w:rsidRPr="00163ED4">
        <w:rPr>
          <w:rFonts w:cs="Arial"/>
          <w:bCs/>
          <w:i/>
          <w:lang w:val="it-IT" w:eastAsia="nl-NL"/>
        </w:rPr>
        <w:t xml:space="preserve"> </w:t>
      </w:r>
      <w:proofErr w:type="spellStart"/>
      <w:r w:rsidRPr="00163ED4">
        <w:rPr>
          <w:rFonts w:cs="Arial"/>
          <w:bCs/>
          <w:i/>
          <w:lang w:val="it-IT" w:eastAsia="nl-NL"/>
        </w:rPr>
        <w:t>lycopersici</w:t>
      </w:r>
      <w:proofErr w:type="spellEnd"/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it-IT" w:eastAsia="nl-NL"/>
        </w:rPr>
      </w:pPr>
      <w:r w:rsidRPr="00163ED4">
        <w:rPr>
          <w:rFonts w:cs="Arial"/>
          <w:bCs/>
          <w:lang w:val="it-IT" w:eastAsia="nl-NL"/>
        </w:rPr>
        <w:t xml:space="preserve">3. Host </w:t>
      </w:r>
      <w:proofErr w:type="spellStart"/>
      <w:r w:rsidRPr="00163ED4">
        <w:rPr>
          <w:rFonts w:cs="Arial"/>
          <w:bCs/>
          <w:lang w:val="it-IT" w:eastAsia="nl-NL"/>
        </w:rPr>
        <w:t>species</w:t>
      </w:r>
      <w:proofErr w:type="spellEnd"/>
      <w:r w:rsidRPr="00163ED4">
        <w:rPr>
          <w:rFonts w:cs="Arial"/>
          <w:bCs/>
          <w:lang w:val="it-IT" w:eastAsia="nl-NL"/>
        </w:rPr>
        <w:tab/>
      </w:r>
      <w:r w:rsidRPr="00163ED4">
        <w:rPr>
          <w:rFonts w:cs="Arial"/>
          <w:bCs/>
          <w:lang w:val="it-IT" w:eastAsia="nl-NL"/>
        </w:rPr>
        <w:tab/>
      </w:r>
      <w:proofErr w:type="spellStart"/>
      <w:r w:rsidRPr="00163ED4">
        <w:rPr>
          <w:rFonts w:cs="Arial"/>
          <w:bCs/>
          <w:i/>
          <w:lang w:val="it-IT" w:eastAsia="nl-NL"/>
        </w:rPr>
        <w:t>Solanum</w:t>
      </w:r>
      <w:proofErr w:type="spellEnd"/>
      <w:r w:rsidRPr="00163ED4">
        <w:rPr>
          <w:rFonts w:cs="Arial"/>
          <w:bCs/>
          <w:i/>
          <w:lang w:val="it-IT" w:eastAsia="nl-NL"/>
        </w:rPr>
        <w:t xml:space="preserve"> </w:t>
      </w:r>
      <w:proofErr w:type="spellStart"/>
      <w:r w:rsidRPr="00163ED4">
        <w:rPr>
          <w:rFonts w:cs="Arial"/>
          <w:bCs/>
          <w:i/>
          <w:lang w:val="it-IT" w:eastAsia="nl-NL"/>
        </w:rPr>
        <w:t>lycopersicum</w:t>
      </w:r>
      <w:proofErr w:type="spellEnd"/>
      <w:r w:rsidRPr="00163ED4">
        <w:rPr>
          <w:rFonts w:cs="Arial"/>
          <w:bCs/>
          <w:i/>
          <w:lang w:val="it-IT" w:eastAsia="nl-NL"/>
        </w:rPr>
        <w:t xml:space="preserve"> 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it-IT" w:eastAsia="nl-NL"/>
        </w:rPr>
      </w:pPr>
      <w:r w:rsidRPr="00163ED4">
        <w:rPr>
          <w:rFonts w:cs="Arial"/>
          <w:bCs/>
          <w:lang w:val="it-IT" w:eastAsia="nl-NL"/>
        </w:rPr>
        <w:t xml:space="preserve">4. Source of </w:t>
      </w:r>
      <w:proofErr w:type="spellStart"/>
      <w:r w:rsidRPr="00163ED4">
        <w:rPr>
          <w:rFonts w:cs="Arial"/>
          <w:bCs/>
          <w:lang w:val="it-IT" w:eastAsia="nl-NL"/>
        </w:rPr>
        <w:t>inoculum</w:t>
      </w:r>
      <w:proofErr w:type="spellEnd"/>
      <w:r w:rsidRPr="00163ED4">
        <w:rPr>
          <w:rFonts w:cs="Arial"/>
          <w:bCs/>
          <w:lang w:val="it-IT" w:eastAsia="nl-NL"/>
        </w:rPr>
        <w:tab/>
      </w:r>
      <w:r w:rsidRPr="00163ED4">
        <w:rPr>
          <w:rFonts w:cs="Arial"/>
          <w:bCs/>
          <w:lang w:val="it-IT" w:eastAsia="nl-NL"/>
        </w:rPr>
        <w:tab/>
        <w:t>-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eastAsia="nl-NL"/>
        </w:rPr>
      </w:pPr>
      <w:r w:rsidRPr="00163ED4">
        <w:rPr>
          <w:rFonts w:cs="Arial"/>
          <w:bCs/>
          <w:lang w:eastAsia="nl-NL"/>
        </w:rPr>
        <w:t>5. Isolate</w:t>
      </w:r>
      <w:r w:rsidRPr="00163ED4">
        <w:rPr>
          <w:rFonts w:cs="Arial"/>
          <w:bCs/>
          <w:lang w:eastAsia="nl-NL"/>
        </w:rPr>
        <w:tab/>
      </w:r>
      <w:r w:rsidRPr="00163ED4">
        <w:rPr>
          <w:rFonts w:cs="Arial"/>
          <w:bCs/>
          <w:lang w:eastAsia="nl-NL"/>
        </w:rPr>
        <w:tab/>
        <w:t>-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eastAsia="nl-NL"/>
        </w:rPr>
      </w:pPr>
      <w:r w:rsidRPr="00163ED4">
        <w:rPr>
          <w:rFonts w:cs="Arial"/>
          <w:lang w:eastAsia="nl-NL"/>
        </w:rPr>
        <w:t>7. Establishment pathogenicity</w:t>
      </w:r>
      <w:r w:rsidRPr="00163ED4">
        <w:rPr>
          <w:rFonts w:cs="Arial"/>
          <w:lang w:eastAsia="nl-NL"/>
        </w:rPr>
        <w:tab/>
      </w:r>
      <w:r w:rsidRPr="00163ED4">
        <w:rPr>
          <w:rFonts w:cs="Arial"/>
          <w:lang w:eastAsia="nl-NL"/>
        </w:rPr>
        <w:tab/>
      </w:r>
      <w:proofErr w:type="spellStart"/>
      <w:r w:rsidRPr="00163ED4">
        <w:rPr>
          <w:rFonts w:cs="Arial"/>
          <w:lang w:eastAsia="nl-NL"/>
        </w:rPr>
        <w:t>biotest</w:t>
      </w:r>
      <w:proofErr w:type="spellEnd"/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eastAsia="nl-NL"/>
        </w:rPr>
      </w:pPr>
      <w:r w:rsidRPr="00163ED4">
        <w:rPr>
          <w:rFonts w:cs="Arial"/>
          <w:lang w:eastAsia="nl-NL"/>
        </w:rPr>
        <w:t>8. Multiplication inoculum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eastAsia="nl-NL"/>
        </w:rPr>
      </w:pPr>
      <w:r w:rsidRPr="00163ED4">
        <w:rPr>
          <w:rFonts w:cs="Arial"/>
          <w:lang w:eastAsia="nl-NL"/>
        </w:rPr>
        <w:t>8.1 Multiplication medium</w:t>
      </w:r>
      <w:r w:rsidRPr="00163ED4">
        <w:rPr>
          <w:rFonts w:cs="Arial"/>
          <w:lang w:eastAsia="nl-NL"/>
        </w:rPr>
        <w:tab/>
      </w:r>
      <w:r w:rsidRPr="00163ED4">
        <w:rPr>
          <w:rFonts w:cs="Arial"/>
          <w:lang w:eastAsia="nl-NL"/>
        </w:rPr>
        <w:tab/>
        <w:t>V8 Agar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eastAsia="nl-NL"/>
        </w:rPr>
      </w:pPr>
      <w:r w:rsidRPr="00163ED4">
        <w:rPr>
          <w:rFonts w:cs="Arial"/>
          <w:lang w:eastAsia="nl-NL"/>
        </w:rPr>
        <w:t>8.2 Multiplication variety</w:t>
      </w:r>
      <w:r w:rsidRPr="00163ED4">
        <w:rPr>
          <w:rFonts w:cs="Arial"/>
          <w:lang w:eastAsia="nl-NL"/>
        </w:rPr>
        <w:tab/>
      </w:r>
      <w:r w:rsidRPr="00163ED4">
        <w:rPr>
          <w:rFonts w:cs="Arial"/>
          <w:lang w:eastAsia="nl-NL"/>
        </w:rPr>
        <w:tab/>
        <w:t>susceptible tomato variety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8.3 Plant stage at inoculation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seed</w:t>
      </w:r>
    </w:p>
    <w:p w:rsidR="00601267" w:rsidRPr="00163ED4" w:rsidRDefault="00601267" w:rsidP="00601267">
      <w:pPr>
        <w:tabs>
          <w:tab w:val="left" w:leader="dot" w:pos="3402"/>
        </w:tabs>
        <w:ind w:left="3544" w:hanging="3544"/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8.4 Inoculation medium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mixture of soil, e.g. (70%), sand (20%) and inoculum (10.1) (10%) or soil mixed with diseased roots cut to small pieces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8.5 Inoculation method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sowing, or transplanting at fruit maturity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8.6 Harvest of inoculum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diseased roots are harvested after 2-4 months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8.7 Check of harvested inoculum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visual inspection of lesions on roots</w:t>
      </w:r>
    </w:p>
    <w:p w:rsidR="00601267" w:rsidRPr="00163ED4" w:rsidRDefault="00601267" w:rsidP="00601267">
      <w:pPr>
        <w:tabs>
          <w:tab w:val="left" w:leader="dot" w:pos="3402"/>
        </w:tabs>
        <w:ind w:left="3544" w:hanging="3544"/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8.8 Shelf-life/viability inoculum</w:t>
      </w:r>
      <w:r w:rsidRPr="00163ED4">
        <w:rPr>
          <w:rFonts w:cs="Arial"/>
          <w:lang w:val="en-GB" w:eastAsia="nl-NL"/>
        </w:rPr>
        <w:tab/>
        <w:t>the fungus will not die quickly, but may lose its pathogenicity within a week after isolation on an agar medium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9. Format of the test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>9.1 Number of plants per genotype</w:t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  <w:t>20 plants</w:t>
      </w:r>
    </w:p>
    <w:p w:rsidR="00601267" w:rsidRPr="00163ED4" w:rsidRDefault="00601267" w:rsidP="00601267">
      <w:pPr>
        <w:tabs>
          <w:tab w:val="left" w:leader="dot" w:pos="3402"/>
        </w:tabs>
        <w:outlineLvl w:val="0"/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 xml:space="preserve">9.2 Number of replicates </w:t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</w:r>
      <w:proofErr w:type="gramStart"/>
      <w:r w:rsidRPr="00163ED4">
        <w:rPr>
          <w:rFonts w:cs="Arial"/>
          <w:bCs/>
          <w:lang w:val="en-GB" w:eastAsia="nl-NL"/>
        </w:rPr>
        <w:t>1</w:t>
      </w:r>
      <w:proofErr w:type="gramEnd"/>
      <w:r w:rsidRPr="00163ED4">
        <w:rPr>
          <w:rFonts w:cs="Arial"/>
          <w:bCs/>
          <w:lang w:val="en-GB" w:eastAsia="nl-NL"/>
        </w:rPr>
        <w:t xml:space="preserve"> replicate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>9.3 Control varieties</w:t>
      </w:r>
    </w:p>
    <w:p w:rsidR="00601267" w:rsidRPr="00163ED4" w:rsidRDefault="00601267" w:rsidP="00601267">
      <w:pPr>
        <w:tabs>
          <w:tab w:val="left" w:leader="dot" w:pos="3402"/>
          <w:tab w:val="left" w:pos="3544"/>
          <w:tab w:val="left" w:pos="4500"/>
          <w:tab w:val="left" w:pos="4590"/>
          <w:tab w:val="left" w:pos="4680"/>
        </w:tabs>
        <w:rPr>
          <w:rFonts w:cs="Arial"/>
          <w:lang w:val="fr-CH"/>
        </w:rPr>
      </w:pPr>
      <w:r w:rsidRPr="00163ED4">
        <w:rPr>
          <w:rFonts w:cs="Arial"/>
          <w:lang w:val="fr-CH"/>
        </w:rPr>
        <w:t>Susceptible</w:t>
      </w:r>
      <w:r w:rsidRPr="00163ED4">
        <w:rPr>
          <w:rFonts w:cs="Arial"/>
          <w:lang w:val="fr-CH"/>
        </w:rPr>
        <w:tab/>
      </w:r>
      <w:proofErr w:type="spellStart"/>
      <w:r w:rsidRPr="00163ED4">
        <w:rPr>
          <w:rFonts w:cs="Arial"/>
          <w:lang w:val="fr-CH"/>
        </w:rPr>
        <w:t>Montfavet</w:t>
      </w:r>
      <w:proofErr w:type="spellEnd"/>
      <w:r w:rsidRPr="00163ED4">
        <w:rPr>
          <w:rFonts w:cs="Arial"/>
          <w:lang w:val="fr-CH"/>
        </w:rPr>
        <w:t xml:space="preserve"> H 63.5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fr-FR"/>
        </w:rPr>
      </w:pPr>
      <w:proofErr w:type="spellStart"/>
      <w:r w:rsidRPr="00163ED4">
        <w:rPr>
          <w:rFonts w:cs="Arial"/>
          <w:lang w:val="fr-FR"/>
        </w:rPr>
        <w:t>Resistant</w:t>
      </w:r>
      <w:proofErr w:type="spellEnd"/>
      <w:r w:rsidRPr="00163ED4">
        <w:rPr>
          <w:rFonts w:cs="Arial"/>
          <w:lang w:val="fr-FR"/>
        </w:rPr>
        <w:tab/>
      </w:r>
      <w:r w:rsidRPr="00163ED4">
        <w:rPr>
          <w:rFonts w:cs="Arial"/>
          <w:lang w:val="fr-FR"/>
        </w:rPr>
        <w:tab/>
      </w:r>
      <w:proofErr w:type="spellStart"/>
      <w:r w:rsidRPr="00163ED4">
        <w:rPr>
          <w:rFonts w:cs="Arial"/>
          <w:lang w:val="fr-FR"/>
        </w:rPr>
        <w:t>Kyndia</w:t>
      </w:r>
      <w:proofErr w:type="spellEnd"/>
      <w:r w:rsidRPr="00163ED4">
        <w:rPr>
          <w:rFonts w:cs="Arial"/>
          <w:lang w:val="fr-FR"/>
        </w:rPr>
        <w:t xml:space="preserve">, </w:t>
      </w:r>
      <w:proofErr w:type="spellStart"/>
      <w:r w:rsidRPr="00163ED4">
        <w:rPr>
          <w:rFonts w:cs="Arial"/>
          <w:lang w:val="fr-FR"/>
        </w:rPr>
        <w:t>Moboglan</w:t>
      </w:r>
      <w:proofErr w:type="spellEnd"/>
      <w:r w:rsidRPr="00163ED4">
        <w:rPr>
          <w:rFonts w:cs="Arial"/>
          <w:lang w:val="fr-FR"/>
        </w:rPr>
        <w:t xml:space="preserve">, </w:t>
      </w:r>
      <w:proofErr w:type="spellStart"/>
      <w:r w:rsidRPr="00163ED4">
        <w:rPr>
          <w:rFonts w:cs="Arial"/>
          <w:lang w:val="fr-FR"/>
        </w:rPr>
        <w:t>Pyrella</w:t>
      </w:r>
      <w:proofErr w:type="spellEnd"/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9.5 Test facility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greenhouse or climate cell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9.6 Temperature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day 24°C, night 14°C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9.7 Light</w:t>
      </w:r>
      <w:r w:rsidRPr="00163ED4">
        <w:rPr>
          <w:rFonts w:cs="Arial"/>
          <w:lang w:val="en-GB" w:eastAsia="nl-NL"/>
        </w:rPr>
        <w:tab/>
      </w:r>
      <w:r w:rsidRPr="00163ED4">
        <w:rPr>
          <w:rFonts w:cs="Arial"/>
          <w:lang w:val="en-GB" w:eastAsia="nl-NL"/>
        </w:rPr>
        <w:tab/>
        <w:t>12 h minimum</w:t>
      </w:r>
      <w:r w:rsidRPr="00163ED4">
        <w:rPr>
          <w:rFonts w:cs="Arial"/>
          <w:lang w:val="en-GB" w:eastAsia="nl-NL"/>
        </w:rPr>
        <w:tab/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eastAsia="nl-NL"/>
        </w:rPr>
      </w:pPr>
      <w:r w:rsidRPr="00163ED4">
        <w:rPr>
          <w:rFonts w:cs="Arial"/>
          <w:lang w:eastAsia="nl-NL"/>
        </w:rPr>
        <w:t>10. Inoculation</w:t>
      </w:r>
    </w:p>
    <w:p w:rsidR="00601267" w:rsidRPr="00163ED4" w:rsidRDefault="00601267" w:rsidP="00601267">
      <w:pPr>
        <w:tabs>
          <w:tab w:val="left" w:leader="dot" w:pos="3402"/>
        </w:tabs>
        <w:ind w:left="3544" w:hanging="3544"/>
        <w:rPr>
          <w:rFonts w:cs="Arial"/>
          <w:lang w:eastAsia="nl-NL"/>
        </w:rPr>
      </w:pPr>
      <w:r w:rsidRPr="00163ED4">
        <w:rPr>
          <w:rFonts w:cs="Arial"/>
          <w:lang w:eastAsia="nl-NL"/>
        </w:rPr>
        <w:t>10.1 Preparation inoculum</w:t>
      </w:r>
      <w:r w:rsidRPr="00163ED4">
        <w:rPr>
          <w:rFonts w:cs="Arial"/>
          <w:lang w:eastAsia="nl-NL"/>
        </w:rPr>
        <w:tab/>
        <w:t xml:space="preserve">e.g. </w:t>
      </w:r>
      <w:r w:rsidRPr="00163ED4">
        <w:rPr>
          <w:rFonts w:cs="Arial"/>
          <w:lang w:val="en-GB" w:eastAsia="nl-NL"/>
        </w:rPr>
        <w:t>double-autoclaved mixture of soil with 10% oatmeal added e.g. Incubate for 10-</w:t>
      </w:r>
      <w:r w:rsidRPr="00163ED4">
        <w:rPr>
          <w:rFonts w:cs="Arial"/>
          <w:lang w:eastAsia="nl-NL"/>
        </w:rPr>
        <w:t>14 d at 20°C with occasional, repeated turning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>10.3 Plant stage at inoculation</w:t>
      </w:r>
      <w:r w:rsidRPr="00163ED4">
        <w:rPr>
          <w:rFonts w:cs="Arial"/>
          <w:bCs/>
          <w:lang w:val="en-GB" w:eastAsia="nl-NL"/>
        </w:rPr>
        <w:tab/>
        <w:t>6 weeks</w:t>
      </w:r>
    </w:p>
    <w:p w:rsidR="00601267" w:rsidRPr="00163ED4" w:rsidRDefault="00601267" w:rsidP="00601267">
      <w:pPr>
        <w:tabs>
          <w:tab w:val="left" w:leader="dot" w:pos="3402"/>
        </w:tabs>
        <w:ind w:left="3544" w:hanging="3544"/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>10.4 Inoculation method</w:t>
      </w:r>
      <w:r w:rsidRPr="00163ED4">
        <w:rPr>
          <w:rFonts w:cs="Arial"/>
          <w:bCs/>
          <w:lang w:val="en-GB" w:eastAsia="nl-NL"/>
        </w:rPr>
        <w:tab/>
        <w:t>transplanting into mixture of soil, sand and inoculum (8.4) or soil mixed with diseased roots cut to small pieces or naturally infected soil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lang w:val="en-GB" w:eastAsia="nl-NL"/>
        </w:rPr>
        <w:t xml:space="preserve">10.7 </w:t>
      </w:r>
      <w:r w:rsidRPr="00163ED4">
        <w:rPr>
          <w:rFonts w:cs="Arial"/>
          <w:bCs/>
          <w:lang w:val="en-GB" w:eastAsia="nl-NL"/>
        </w:rPr>
        <w:t>Final observations</w:t>
      </w:r>
      <w:r w:rsidRPr="00163ED4">
        <w:rPr>
          <w:rFonts w:cs="Arial"/>
          <w:bCs/>
          <w:lang w:val="en-GB" w:eastAsia="nl-NL"/>
        </w:rPr>
        <w:tab/>
        <w:t>6-</w:t>
      </w:r>
      <w:r w:rsidRPr="00163ED4">
        <w:rPr>
          <w:rFonts w:cs="Arial"/>
          <w:lang w:val="en-GB" w:eastAsia="nl-NL"/>
        </w:rPr>
        <w:t>8 weeks after transplanting (flowering plant)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lang w:val="en-GB" w:eastAsia="nl-NL"/>
        </w:rPr>
      </w:pPr>
      <w:r w:rsidRPr="00163ED4">
        <w:rPr>
          <w:rFonts w:cs="Arial"/>
          <w:lang w:val="en-GB" w:eastAsia="nl-NL"/>
        </w:rPr>
        <w:t>11. Observations</w:t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>11.1 Method</w:t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  <w:t>visual</w:t>
      </w:r>
      <w:r w:rsidRPr="00163ED4">
        <w:rPr>
          <w:rFonts w:cs="Arial"/>
          <w:bCs/>
          <w:lang w:val="en-GB" w:eastAsia="nl-NL"/>
        </w:rPr>
        <w:tab/>
      </w:r>
    </w:p>
    <w:p w:rsidR="00601267" w:rsidRPr="00163ED4" w:rsidRDefault="00601267" w:rsidP="00601267">
      <w:pPr>
        <w:tabs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>11.2 Observation scale</w:t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  <w:t>symptoms: brown lesions on roots</w:t>
      </w:r>
    </w:p>
    <w:p w:rsidR="00601267" w:rsidRPr="00163ED4" w:rsidRDefault="00601267" w:rsidP="00601267">
      <w:pPr>
        <w:tabs>
          <w:tab w:val="left" w:leader="dot" w:pos="3402"/>
        </w:tabs>
        <w:ind w:left="3544" w:hanging="3544"/>
        <w:rPr>
          <w:rFonts w:cs="Arial"/>
        </w:rPr>
      </w:pPr>
      <w:r w:rsidRPr="00163ED4">
        <w:rPr>
          <w:rFonts w:cs="Arial"/>
          <w:bCs/>
          <w:lang w:val="en-GB" w:eastAsia="nl-NL"/>
        </w:rPr>
        <w:t>11.3 Validation of test</w:t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</w:rPr>
        <w:t xml:space="preserve">evaluation of variety resistance </w:t>
      </w:r>
      <w:proofErr w:type="gramStart"/>
      <w:r w:rsidRPr="00163ED4">
        <w:rPr>
          <w:rFonts w:cs="Arial"/>
        </w:rPr>
        <w:t>should be calibrated</w:t>
      </w:r>
      <w:proofErr w:type="gramEnd"/>
      <w:r w:rsidRPr="00163ED4">
        <w:rPr>
          <w:rFonts w:cs="Arial"/>
        </w:rPr>
        <w:t xml:space="preserve"> with results </w:t>
      </w:r>
      <w:r w:rsidRPr="00163ED4">
        <w:rPr>
          <w:rFonts w:cs="Arial"/>
        </w:rPr>
        <w:tab/>
        <w:t>of resistant and susceptible controls</w:t>
      </w:r>
    </w:p>
    <w:p w:rsidR="00601267" w:rsidRPr="00163ED4" w:rsidRDefault="00601267" w:rsidP="00601267">
      <w:pPr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 xml:space="preserve">12. Interpretation of </w:t>
      </w:r>
      <w:r w:rsidRPr="00163ED4">
        <w:rPr>
          <w:rFonts w:cs="Arial"/>
        </w:rPr>
        <w:t>test results in comparison with control varieties</w:t>
      </w:r>
    </w:p>
    <w:p w:rsidR="00601267" w:rsidRPr="00163ED4" w:rsidRDefault="00601267" w:rsidP="00601267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ab/>
      </w:r>
      <w:proofErr w:type="gramStart"/>
      <w:r w:rsidRPr="00163ED4">
        <w:rPr>
          <w:rFonts w:cs="Arial"/>
          <w:bCs/>
          <w:lang w:val="en-GB" w:eastAsia="nl-NL"/>
        </w:rPr>
        <w:t>absent</w:t>
      </w:r>
      <w:proofErr w:type="gramEnd"/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  <w:t>[1]</w:t>
      </w:r>
      <w:r w:rsidRPr="00163ED4">
        <w:rPr>
          <w:rFonts w:cs="Arial"/>
          <w:bCs/>
          <w:lang w:val="en-GB" w:eastAsia="nl-NL"/>
        </w:rPr>
        <w:tab/>
        <w:t>symptoms</w:t>
      </w:r>
    </w:p>
    <w:p w:rsidR="00601267" w:rsidRPr="00163ED4" w:rsidRDefault="00601267" w:rsidP="00601267">
      <w:pPr>
        <w:tabs>
          <w:tab w:val="left" w:pos="720"/>
          <w:tab w:val="left" w:leader="dot" w:pos="3402"/>
        </w:tabs>
        <w:rPr>
          <w:rFonts w:cs="Arial"/>
          <w:bCs/>
          <w:lang w:val="en-GB" w:eastAsia="nl-NL"/>
        </w:rPr>
      </w:pPr>
      <w:r w:rsidRPr="00163ED4">
        <w:rPr>
          <w:rFonts w:cs="Arial"/>
          <w:bCs/>
          <w:lang w:val="en-GB" w:eastAsia="nl-NL"/>
        </w:rPr>
        <w:tab/>
      </w:r>
      <w:proofErr w:type="gramStart"/>
      <w:r w:rsidRPr="00163ED4">
        <w:rPr>
          <w:rFonts w:cs="Arial"/>
          <w:bCs/>
          <w:lang w:val="en-GB" w:eastAsia="nl-NL"/>
        </w:rPr>
        <w:t>present</w:t>
      </w:r>
      <w:proofErr w:type="gramEnd"/>
      <w:r w:rsidRPr="00163ED4">
        <w:rPr>
          <w:rFonts w:cs="Arial"/>
          <w:bCs/>
          <w:lang w:val="en-GB" w:eastAsia="nl-NL"/>
        </w:rPr>
        <w:tab/>
      </w:r>
      <w:r w:rsidRPr="00163ED4">
        <w:rPr>
          <w:rFonts w:cs="Arial"/>
          <w:bCs/>
          <w:lang w:val="en-GB" w:eastAsia="nl-NL"/>
        </w:rPr>
        <w:tab/>
        <w:t>[9]</w:t>
      </w:r>
      <w:r w:rsidRPr="00163ED4">
        <w:rPr>
          <w:rFonts w:cs="Arial"/>
          <w:bCs/>
          <w:lang w:val="en-GB" w:eastAsia="nl-NL"/>
        </w:rPr>
        <w:tab/>
        <w:t>no symptoms</w:t>
      </w:r>
    </w:p>
    <w:p w:rsidR="00601267" w:rsidRPr="00163ED4" w:rsidRDefault="00601267" w:rsidP="00601267">
      <w:pPr>
        <w:rPr>
          <w:rFonts w:cs="Arial"/>
          <w:lang w:eastAsia="nl-NL"/>
        </w:rPr>
      </w:pPr>
      <w:r w:rsidRPr="00163ED4">
        <w:rPr>
          <w:rFonts w:cs="Arial"/>
          <w:lang w:eastAsia="nl-NL"/>
        </w:rPr>
        <w:t>13. Critical control points:</w:t>
      </w:r>
    </w:p>
    <w:p w:rsidR="00601267" w:rsidRPr="00163ED4" w:rsidRDefault="00601267" w:rsidP="00601267">
      <w:r w:rsidRPr="00163ED4">
        <w:rPr>
          <w:rFonts w:cs="Arial"/>
          <w:lang w:eastAsia="nl-NL"/>
        </w:rPr>
        <w:t>The fungus loses its pathogenicity quickly after isolation on an agar medium. It is advisable to keep the isolate alive on living plants.</w:t>
      </w:r>
      <w:r w:rsidRPr="00163ED4">
        <w:rPr>
          <w:rFonts w:cs="Arial"/>
          <w:lang w:eastAsia="nl-NL"/>
        </w:rPr>
        <w:tab/>
      </w:r>
    </w:p>
    <w:p w:rsidR="00601267" w:rsidRPr="00163ED4" w:rsidRDefault="00601267" w:rsidP="00601267">
      <w:pPr>
        <w:jc w:val="left"/>
      </w:pPr>
    </w:p>
    <w:p w:rsidR="00601267" w:rsidRDefault="00601267" w:rsidP="00601267">
      <w:pPr>
        <w:jc w:val="left"/>
      </w:pPr>
    </w:p>
    <w:p w:rsidR="00601267" w:rsidRDefault="00601267" w:rsidP="00601267">
      <w:pPr>
        <w:jc w:val="left"/>
      </w:pPr>
      <w:r>
        <w:br w:type="page"/>
      </w:r>
    </w:p>
    <w:p w:rsidR="00601267" w:rsidRDefault="00601267" w:rsidP="00601267">
      <w:pPr>
        <w:jc w:val="left"/>
        <w:rPr>
          <w:i/>
        </w:rPr>
      </w:pPr>
      <w:r w:rsidRPr="00106263">
        <w:rPr>
          <w:i/>
        </w:rPr>
        <w:lastRenderedPageBreak/>
        <w:t>Proposed new wording</w:t>
      </w:r>
    </w:p>
    <w:p w:rsidR="00601267" w:rsidRDefault="00601267" w:rsidP="00601267">
      <w:pPr>
        <w:jc w:val="left"/>
      </w:pPr>
    </w:p>
    <w:p w:rsidR="001019B0" w:rsidRDefault="001019B0" w:rsidP="00601267">
      <w:pPr>
        <w:jc w:val="left"/>
        <w:rPr>
          <w:rFonts w:cs="Arial"/>
          <w:szCs w:val="24"/>
          <w:u w:val="single"/>
          <w:lang w:val="it-IT"/>
        </w:rPr>
      </w:pPr>
      <w:r w:rsidRPr="00061AF5">
        <w:rPr>
          <w:rFonts w:cs="Arial"/>
          <w:szCs w:val="24"/>
          <w:u w:val="single"/>
          <w:lang w:val="it-IT"/>
        </w:rPr>
        <w:t xml:space="preserve">Ad. 53: </w:t>
      </w:r>
      <w:proofErr w:type="spellStart"/>
      <w:r w:rsidRPr="00061AF5">
        <w:rPr>
          <w:rFonts w:cs="Arial"/>
          <w:szCs w:val="24"/>
          <w:u w:val="single"/>
          <w:lang w:val="it-IT"/>
        </w:rPr>
        <w:t>Resistance</w:t>
      </w:r>
      <w:proofErr w:type="spellEnd"/>
      <w:r w:rsidRPr="00061AF5">
        <w:rPr>
          <w:rFonts w:cs="Arial"/>
          <w:szCs w:val="24"/>
          <w:u w:val="single"/>
          <w:lang w:val="it-IT"/>
        </w:rPr>
        <w:t xml:space="preserve"> to </w:t>
      </w:r>
      <w:proofErr w:type="spellStart"/>
      <w:r w:rsidRPr="00061AF5">
        <w:rPr>
          <w:rFonts w:cs="Arial"/>
          <w:i/>
          <w:szCs w:val="24"/>
          <w:u w:val="single"/>
          <w:lang w:val="it-IT"/>
        </w:rPr>
        <w:t>Pyrenochaeta</w:t>
      </w:r>
      <w:proofErr w:type="spellEnd"/>
      <w:r w:rsidRPr="00061AF5">
        <w:rPr>
          <w:rFonts w:cs="Arial"/>
          <w:i/>
          <w:szCs w:val="24"/>
          <w:u w:val="single"/>
          <w:lang w:val="it-IT"/>
        </w:rPr>
        <w:t xml:space="preserve"> </w:t>
      </w:r>
      <w:proofErr w:type="spellStart"/>
      <w:r w:rsidRPr="00061AF5">
        <w:rPr>
          <w:rFonts w:cs="Arial"/>
          <w:i/>
          <w:szCs w:val="24"/>
          <w:u w:val="single"/>
          <w:lang w:val="it-IT"/>
        </w:rPr>
        <w:t>lycopersici</w:t>
      </w:r>
      <w:proofErr w:type="spellEnd"/>
      <w:r w:rsidRPr="00061AF5">
        <w:rPr>
          <w:rFonts w:cs="Arial"/>
          <w:i/>
          <w:szCs w:val="24"/>
          <w:u w:val="single"/>
          <w:lang w:val="it-IT"/>
        </w:rPr>
        <w:t xml:space="preserve"> </w:t>
      </w:r>
      <w:r w:rsidRPr="00061AF5">
        <w:rPr>
          <w:rFonts w:cs="Arial"/>
          <w:szCs w:val="24"/>
          <w:u w:val="single"/>
          <w:lang w:val="it-IT"/>
        </w:rPr>
        <w:t>(</w:t>
      </w:r>
      <w:proofErr w:type="spellStart"/>
      <w:r w:rsidRPr="00061AF5">
        <w:rPr>
          <w:rFonts w:cs="Arial"/>
          <w:szCs w:val="24"/>
          <w:u w:val="single"/>
          <w:lang w:val="it-IT"/>
        </w:rPr>
        <w:t>Pl</w:t>
      </w:r>
      <w:proofErr w:type="spellEnd"/>
      <w:r w:rsidRPr="00061AF5">
        <w:rPr>
          <w:rFonts w:cs="Arial"/>
          <w:szCs w:val="24"/>
          <w:u w:val="single"/>
          <w:lang w:val="it-IT"/>
        </w:rPr>
        <w:t>)</w:t>
      </w:r>
    </w:p>
    <w:p w:rsidR="001019B0" w:rsidRDefault="001019B0" w:rsidP="00601267">
      <w:pPr>
        <w:jc w:val="left"/>
      </w:pPr>
    </w:p>
    <w:tbl>
      <w:tblPr>
        <w:tblW w:w="102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6362"/>
      </w:tblGrid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B91D41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B91D41">
              <w:rPr>
                <w:rFonts w:cs="Arial"/>
              </w:rPr>
              <w:t>Pathogen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  <w:lang w:val="es-ES"/>
              </w:rPr>
            </w:pP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Pyrenochaeta</w:t>
            </w:r>
            <w:proofErr w:type="spellEnd"/>
            <w:r w:rsidRPr="00962A10">
              <w:rPr>
                <w:bCs/>
                <w:i/>
                <w:highlight w:val="lightGray"/>
                <w:lang w:eastAsia="nl-NL"/>
              </w:rPr>
              <w:t xml:space="preserve"> </w:t>
            </w: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lycopersici</w:t>
            </w:r>
            <w:proofErr w:type="spellEnd"/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65C6E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C65C6E">
              <w:rPr>
                <w:rFonts w:cs="Arial"/>
                <w:lang w:val="en-GB" w:eastAsia="nl-NL"/>
              </w:rPr>
              <w:t>Quarantine status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highlight w:val="lightGray"/>
              </w:rPr>
            </w:pPr>
            <w:r w:rsidRPr="00962A10">
              <w:rPr>
                <w:bCs/>
                <w:highlight w:val="lightGray"/>
                <w:lang w:eastAsia="nl-NL"/>
              </w:rPr>
              <w:t>No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Host species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i/>
                <w:color w:val="000000"/>
                <w:highlight w:val="lightGray"/>
              </w:rPr>
            </w:pP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Solanum</w:t>
            </w:r>
            <w:proofErr w:type="spellEnd"/>
            <w:r w:rsidRPr="00962A10">
              <w:rPr>
                <w:bCs/>
                <w:i/>
                <w:highlight w:val="lightGray"/>
                <w:lang w:eastAsia="nl-NL"/>
              </w:rPr>
              <w:t xml:space="preserve"> </w:t>
            </w:r>
            <w:proofErr w:type="spellStart"/>
            <w:r w:rsidRPr="00962A10">
              <w:rPr>
                <w:bCs/>
                <w:i/>
                <w:highlight w:val="lightGray"/>
                <w:lang w:eastAsia="nl-NL"/>
              </w:rPr>
              <w:t>lycopersicum</w:t>
            </w:r>
            <w:proofErr w:type="spellEnd"/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Source of inoculum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E86318">
              <w:rPr>
                <w:rFonts w:cs="Arial"/>
                <w:highlight w:val="lightGray"/>
              </w:rPr>
              <w:t>GEVES</w:t>
            </w:r>
            <w:r w:rsidRPr="00E86318">
              <w:rPr>
                <w:rStyle w:val="FootnoteReference"/>
                <w:rFonts w:cs="Arial"/>
                <w:highlight w:val="lightGray"/>
              </w:rPr>
              <w:footnoteReference w:id="7"/>
            </w:r>
            <w:r w:rsidRPr="00E86318">
              <w:rPr>
                <w:rFonts w:cs="Arial"/>
                <w:highlight w:val="lightGray"/>
              </w:rPr>
              <w:t xml:space="preserve"> (FR)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Isolate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e.g. strain Pl 21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Establishment isolate identity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On susceptible plant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Multiplication inoculum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Multiplication medium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proofErr w:type="spellStart"/>
            <w:r w:rsidRPr="00962A10">
              <w:rPr>
                <w:rFonts w:cs="Arial"/>
                <w:color w:val="000000"/>
                <w:highlight w:val="lightGray"/>
              </w:rPr>
              <w:t>Messiaen</w:t>
            </w:r>
            <w:proofErr w:type="spellEnd"/>
            <w:r w:rsidRPr="00962A10">
              <w:rPr>
                <w:rFonts w:cs="Arial"/>
                <w:color w:val="000000"/>
                <w:highlight w:val="lightGray"/>
              </w:rPr>
              <w:t xml:space="preserve"> agar or synthetic medium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Inoculation medium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  <w:lang w:val="fr-FR"/>
              </w:rPr>
            </w:pPr>
            <w:proofErr w:type="spellStart"/>
            <w:r w:rsidRPr="00962A10">
              <w:rPr>
                <w:rFonts w:cs="Arial"/>
                <w:color w:val="000000"/>
                <w:highlight w:val="lightGray"/>
                <w:lang w:val="fr-FR"/>
              </w:rPr>
              <w:t>Autoclaved</w:t>
            </w:r>
            <w:proofErr w:type="spellEnd"/>
            <w:r w:rsidRPr="00962A10">
              <w:rPr>
                <w:rFonts w:cs="Arial"/>
                <w:color w:val="000000"/>
                <w:highlight w:val="lightGray"/>
                <w:lang w:val="fr-FR"/>
              </w:rPr>
              <w:t xml:space="preserve"> grains (</w:t>
            </w:r>
            <w:proofErr w:type="spellStart"/>
            <w:r w:rsidRPr="00962A10">
              <w:rPr>
                <w:rFonts w:cs="Arial"/>
                <w:color w:val="000000"/>
                <w:highlight w:val="lightGray"/>
                <w:lang w:val="fr-FR"/>
              </w:rPr>
              <w:t>e.g</w:t>
            </w:r>
            <w:proofErr w:type="spellEnd"/>
            <w:r w:rsidRPr="00962A10">
              <w:rPr>
                <w:rFonts w:cs="Arial"/>
                <w:color w:val="000000"/>
                <w:highlight w:val="lightGray"/>
                <w:lang w:val="fr-FR"/>
              </w:rPr>
              <w:t xml:space="preserve">. </w:t>
            </w:r>
            <w:proofErr w:type="spellStart"/>
            <w:r w:rsidRPr="00962A10">
              <w:rPr>
                <w:rFonts w:cs="Arial"/>
                <w:color w:val="000000"/>
                <w:highlight w:val="lightGray"/>
                <w:lang w:val="fr-FR"/>
              </w:rPr>
              <w:t>barley</w:t>
            </w:r>
            <w:proofErr w:type="spellEnd"/>
            <w:r w:rsidRPr="00962A10">
              <w:rPr>
                <w:rFonts w:cs="Arial"/>
                <w:color w:val="000000"/>
                <w:highlight w:val="lightGray"/>
                <w:lang w:val="fr-FR"/>
              </w:rPr>
              <w:t>)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Inoculation method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Mix of contaminated grains (e.g. 1</w:t>
            </w:r>
            <w:r>
              <w:rPr>
                <w:rFonts w:cs="Arial"/>
                <w:color w:val="000000"/>
                <w:highlight w:val="lightGray"/>
              </w:rPr>
              <w:t xml:space="preserve"> </w:t>
            </w:r>
            <w:r w:rsidRPr="00962A10">
              <w:rPr>
                <w:rFonts w:cs="Arial"/>
                <w:color w:val="000000"/>
                <w:highlight w:val="lightGray"/>
              </w:rPr>
              <w:t>kg) with inoculum (e.g. medium from 2 Petri dishes with mycelium)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  <w:lang w:val="en-GB" w:eastAsia="nl-NL"/>
              </w:rPr>
              <w:t>Harvest of inoculum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After 3 weeks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Format of the test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B91D41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Number of plants per genotype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At least 20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Number of replicates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1 replicate</w:t>
            </w:r>
          </w:p>
        </w:tc>
      </w:tr>
      <w:tr w:rsidR="00601267" w:rsidRPr="00A006F9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Control varieties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highlight w:val="lightGray"/>
                <w:lang w:val="es-ES"/>
              </w:rPr>
            </w:pPr>
            <w:proofErr w:type="gramStart"/>
            <w:r w:rsidRPr="00962A10">
              <w:rPr>
                <w:rFonts w:cs="Arial"/>
                <w:highlight w:val="lightGray"/>
                <w:lang w:val="es-ES"/>
              </w:rPr>
              <w:t>Susceptible :</w:t>
            </w:r>
            <w:proofErr w:type="gramEnd"/>
            <w:r w:rsidRPr="00962A10">
              <w:rPr>
                <w:rFonts w:cs="Arial"/>
                <w:highlight w:val="lightGray"/>
                <w:lang w:val="es-ES"/>
              </w:rPr>
              <w:t xml:space="preserve"> </w:t>
            </w:r>
            <w:proofErr w:type="spellStart"/>
            <w:r w:rsidRPr="00962A10">
              <w:rPr>
                <w:rFonts w:cs="Arial"/>
                <w:highlight w:val="lightGray"/>
                <w:lang w:val="es-ES"/>
              </w:rPr>
              <w:t>Marmande</w:t>
            </w:r>
            <w:proofErr w:type="spellEnd"/>
            <w:r w:rsidRPr="00962A10">
              <w:rPr>
                <w:rFonts w:cs="Arial"/>
                <w:highlight w:val="lightGray"/>
                <w:lang w:val="es-ES"/>
              </w:rPr>
              <w:t xml:space="preserve"> verte</w:t>
            </w:r>
          </w:p>
          <w:p w:rsidR="00601267" w:rsidRPr="00962A10" w:rsidRDefault="00601267" w:rsidP="00163ED4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  <w:highlight w:val="lightGray"/>
                <w:lang w:val="es-ES"/>
              </w:rPr>
            </w:pPr>
            <w:proofErr w:type="spellStart"/>
            <w:r w:rsidRPr="00962A10">
              <w:rPr>
                <w:rFonts w:cs="Arial"/>
                <w:highlight w:val="lightGray"/>
                <w:lang w:val="es-ES"/>
              </w:rPr>
              <w:t>Resistant</w:t>
            </w:r>
            <w:proofErr w:type="spellEnd"/>
            <w:r w:rsidRPr="00962A10">
              <w:rPr>
                <w:rFonts w:cs="Arial"/>
                <w:highlight w:val="lightGray"/>
                <w:lang w:val="es-ES"/>
              </w:rPr>
              <w:t xml:space="preserve"> : </w:t>
            </w:r>
            <w:proofErr w:type="spellStart"/>
            <w:r w:rsidRPr="00962A10">
              <w:rPr>
                <w:rFonts w:cs="Arial"/>
                <w:highlight w:val="lightGray"/>
                <w:lang w:val="es-ES"/>
              </w:rPr>
              <w:t>Garance</w:t>
            </w:r>
            <w:proofErr w:type="spellEnd"/>
            <w:r>
              <w:rPr>
                <w:rFonts w:cs="Arial"/>
                <w:highlight w:val="lightGray"/>
                <w:lang w:val="es-ES"/>
              </w:rPr>
              <w:t xml:space="preserve"> and (</w:t>
            </w:r>
            <w:r w:rsidRPr="00385856">
              <w:rPr>
                <w:rFonts w:cs="Arial"/>
                <w:i/>
                <w:highlight w:val="lightGray"/>
                <w:lang w:val="es-ES"/>
              </w:rPr>
              <w:t xml:space="preserve">S. </w:t>
            </w:r>
            <w:proofErr w:type="spellStart"/>
            <w:r w:rsidRPr="00385856">
              <w:rPr>
                <w:rFonts w:cs="Arial"/>
                <w:i/>
                <w:highlight w:val="lightGray"/>
                <w:lang w:val="es-ES"/>
              </w:rPr>
              <w:t>lycopersicum</w:t>
            </w:r>
            <w:proofErr w:type="spellEnd"/>
            <w:r>
              <w:rPr>
                <w:rFonts w:cs="Arial"/>
                <w:highlight w:val="lightGray"/>
                <w:lang w:val="es-ES"/>
              </w:rPr>
              <w:t xml:space="preserve"> x </w:t>
            </w:r>
            <w:proofErr w:type="spellStart"/>
            <w:r w:rsidRPr="00385856">
              <w:rPr>
                <w:rFonts w:cs="Arial"/>
                <w:i/>
                <w:highlight w:val="lightGray"/>
                <w:lang w:val="es-ES"/>
              </w:rPr>
              <w:t>habrochaites</w:t>
            </w:r>
            <w:proofErr w:type="spellEnd"/>
            <w:r>
              <w:rPr>
                <w:rFonts w:cs="Arial"/>
                <w:highlight w:val="lightGray"/>
                <w:lang w:val="es-ES"/>
              </w:rPr>
              <w:t xml:space="preserve">) Emperador 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E45235">
              <w:t>Test design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71540">
              <w:rPr>
                <w:rFonts w:cs="Arial"/>
                <w:color w:val="000000"/>
                <w:highlight w:val="lightGray"/>
              </w:rPr>
              <w:t>add non inoculated plants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Test facility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Greenhouse or climatic chamber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Temperature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20°C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Light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At least 12h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Inoculation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Preparation inoculum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Homogenize the contaminated grains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Plant stage at inoculation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3-4 leaf stage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Inoculation method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Transplanting of plantlets in a mixture of soil (e.g. 3750</w:t>
            </w:r>
            <w:r>
              <w:rPr>
                <w:rFonts w:cs="Arial"/>
                <w:color w:val="000000"/>
                <w:highlight w:val="lightGray"/>
              </w:rPr>
              <w:t xml:space="preserve"> </w:t>
            </w:r>
            <w:r w:rsidRPr="00962A10">
              <w:rPr>
                <w:rFonts w:cs="Arial"/>
                <w:color w:val="000000"/>
                <w:highlight w:val="lightGray"/>
              </w:rPr>
              <w:t>m</w:t>
            </w:r>
            <w:r>
              <w:rPr>
                <w:rFonts w:cs="Arial"/>
                <w:color w:val="000000"/>
                <w:highlight w:val="lightGray"/>
              </w:rPr>
              <w:t>l</w:t>
            </w:r>
            <w:r w:rsidRPr="00962A10">
              <w:rPr>
                <w:rFonts w:cs="Arial"/>
                <w:color w:val="000000"/>
                <w:highlight w:val="lightGray"/>
              </w:rPr>
              <w:t xml:space="preserve"> of soil with 750</w:t>
            </w:r>
            <w:r>
              <w:rPr>
                <w:rFonts w:cs="Arial"/>
                <w:color w:val="000000"/>
                <w:highlight w:val="lightGray"/>
              </w:rPr>
              <w:t xml:space="preserve"> </w:t>
            </w:r>
            <w:r w:rsidRPr="00962A10">
              <w:rPr>
                <w:rFonts w:cs="Arial"/>
                <w:color w:val="000000"/>
                <w:highlight w:val="lightGray"/>
              </w:rPr>
              <w:t>m</w:t>
            </w:r>
            <w:r>
              <w:rPr>
                <w:rFonts w:cs="Arial"/>
                <w:color w:val="000000"/>
                <w:highlight w:val="lightGray"/>
              </w:rPr>
              <w:t>l</w:t>
            </w:r>
            <w:r w:rsidRPr="00962A10">
              <w:rPr>
                <w:rFonts w:cs="Arial"/>
                <w:color w:val="000000"/>
                <w:highlight w:val="lightGray"/>
              </w:rPr>
              <w:t xml:space="preserve"> of inoculum)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Final observations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rPr>
                <w:rFonts w:cs="Arial"/>
                <w:color w:val="000000"/>
                <w:highlight w:val="lightGray"/>
              </w:rPr>
            </w:pPr>
            <w:r w:rsidRPr="00962A10">
              <w:rPr>
                <w:rFonts w:cs="Arial"/>
                <w:color w:val="000000"/>
                <w:highlight w:val="lightGray"/>
              </w:rPr>
              <w:t>40 days post inoculation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601267" w:rsidRPr="00C65C6E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C65C6E">
              <w:rPr>
                <w:rFonts w:cs="Arial"/>
              </w:rPr>
              <w:t>Observations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jc w:val="left"/>
              <w:rPr>
                <w:rFonts w:cs="Arial"/>
                <w:highlight w:val="lightGray"/>
              </w:rPr>
            </w:pP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B91D41">
              <w:rPr>
                <w:rFonts w:cs="Arial"/>
              </w:rPr>
              <w:t>Method</w:t>
            </w:r>
          </w:p>
        </w:tc>
        <w:tc>
          <w:tcPr>
            <w:tcW w:w="6362" w:type="dxa"/>
          </w:tcPr>
          <w:p w:rsidR="00601267" w:rsidRPr="00962A10" w:rsidRDefault="00601267" w:rsidP="00163ED4">
            <w:pPr>
              <w:spacing w:before="20" w:after="20"/>
              <w:jc w:val="left"/>
              <w:rPr>
                <w:rFonts w:cs="Arial"/>
                <w:highlight w:val="lightGray"/>
              </w:rPr>
            </w:pPr>
            <w:r w:rsidRPr="00962A10">
              <w:rPr>
                <w:rFonts w:cs="Arial"/>
                <w:highlight w:val="lightGray"/>
              </w:rPr>
              <w:t>visual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spacing w:before="20" w:after="20"/>
              <w:rPr>
                <w:rFonts w:cs="Arial"/>
                <w:bCs/>
              </w:rPr>
            </w:pPr>
            <w:r w:rsidRPr="00B91D41">
              <w:rPr>
                <w:bCs/>
              </w:rPr>
              <w:t>11.2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keepNext/>
              <w:spacing w:before="20" w:after="20"/>
              <w:rPr>
                <w:rFonts w:ascii="Calibri" w:hAnsi="Calibri" w:cs="Calibri"/>
                <w:bCs/>
                <w:sz w:val="22"/>
                <w:szCs w:val="22"/>
              </w:rPr>
            </w:pPr>
            <w:r w:rsidRPr="00B91D41">
              <w:rPr>
                <w:bCs/>
              </w:rPr>
              <w:t>Observation scale</w:t>
            </w:r>
          </w:p>
        </w:tc>
        <w:tc>
          <w:tcPr>
            <w:tcW w:w="6362" w:type="dxa"/>
          </w:tcPr>
          <w:p w:rsidR="00601267" w:rsidRDefault="00601267" w:rsidP="00163ED4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 xml:space="preserve">Class 0: no </w:t>
            </w:r>
            <w:proofErr w:type="spellStart"/>
            <w:r>
              <w:rPr>
                <w:highlight w:val="lightGray"/>
                <w:lang w:val="en-GB"/>
              </w:rPr>
              <w:t>necrosic</w:t>
            </w:r>
            <w:proofErr w:type="spellEnd"/>
            <w:r>
              <w:rPr>
                <w:highlight w:val="lightGray"/>
                <w:lang w:val="en-GB"/>
              </w:rPr>
              <w:t xml:space="preserve"> lesion on roots</w:t>
            </w:r>
          </w:p>
          <w:p w:rsidR="00601267" w:rsidRDefault="00601267" w:rsidP="00163ED4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1: few small and uncoloured necrotic lesions</w:t>
            </w:r>
          </w:p>
          <w:p w:rsidR="00601267" w:rsidRDefault="00601267" w:rsidP="00163ED4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2: some brown necrotic lesions clearly visible (less than half the surface of the pivot)</w:t>
            </w:r>
          </w:p>
          <w:p w:rsidR="00601267" w:rsidRDefault="00601267" w:rsidP="00163ED4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3: several brown necrotic lesions clearly visible (more than half the surface of the pivot)</w:t>
            </w:r>
          </w:p>
          <w:p w:rsidR="00601267" w:rsidRDefault="00601267" w:rsidP="00163ED4">
            <w:pPr>
              <w:spacing w:before="20" w:after="20"/>
              <w:rPr>
                <w:highlight w:val="lightGray"/>
                <w:lang w:val="en-GB"/>
              </w:rPr>
            </w:pPr>
            <w:r>
              <w:rPr>
                <w:highlight w:val="lightGray"/>
                <w:lang w:val="en-GB"/>
              </w:rPr>
              <w:t>Class 4: complete necrosis or destruction of the pivot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B91D41" w:rsidRDefault="00601267" w:rsidP="00163ED4">
            <w:pPr>
              <w:spacing w:before="20" w:after="20"/>
              <w:rPr>
                <w:bCs/>
              </w:rPr>
            </w:pPr>
            <w:r w:rsidRPr="00B91D41">
              <w:rPr>
                <w:bCs/>
              </w:rPr>
              <w:t>11.3</w:t>
            </w:r>
          </w:p>
        </w:tc>
        <w:tc>
          <w:tcPr>
            <w:tcW w:w="3164" w:type="dxa"/>
          </w:tcPr>
          <w:p w:rsidR="00601267" w:rsidRPr="00B91D41" w:rsidRDefault="00601267" w:rsidP="00163ED4">
            <w:pPr>
              <w:spacing w:before="20" w:after="20"/>
              <w:rPr>
                <w:bCs/>
                <w:lang w:val="fr-FR"/>
              </w:rPr>
            </w:pPr>
            <w:r w:rsidRPr="00B91D41">
              <w:rPr>
                <w:bCs/>
              </w:rPr>
              <w:t>Validation of test</w:t>
            </w:r>
          </w:p>
        </w:tc>
        <w:tc>
          <w:tcPr>
            <w:tcW w:w="6362" w:type="dxa"/>
          </w:tcPr>
          <w:p w:rsidR="00601267" w:rsidRDefault="00601267" w:rsidP="00163ED4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>
              <w:rPr>
                <w:color w:val="000000"/>
                <w:highlight w:val="lightGray"/>
                <w:lang w:val="en-GB"/>
              </w:rPr>
              <w:t>Evaluation of variety resistance should be calibrated with results of resistant and susceptible controls</w:t>
            </w:r>
          </w:p>
        </w:tc>
      </w:tr>
      <w:tr w:rsidR="00601267" w:rsidRPr="00C65C6E" w:rsidTr="00163ED4">
        <w:trPr>
          <w:cantSplit/>
        </w:trPr>
        <w:tc>
          <w:tcPr>
            <w:tcW w:w="675" w:type="dxa"/>
          </w:tcPr>
          <w:p w:rsidR="00601267" w:rsidRPr="00EF402B" w:rsidRDefault="00601267" w:rsidP="00163ED4">
            <w:pPr>
              <w:spacing w:before="20" w:after="20"/>
              <w:ind w:left="426" w:hanging="426"/>
              <w:rPr>
                <w:bCs/>
              </w:rPr>
            </w:pPr>
            <w:r w:rsidRPr="00EF402B">
              <w:rPr>
                <w:bCs/>
              </w:rPr>
              <w:t>12.</w:t>
            </w:r>
          </w:p>
        </w:tc>
        <w:tc>
          <w:tcPr>
            <w:tcW w:w="3164" w:type="dxa"/>
          </w:tcPr>
          <w:p w:rsidR="00601267" w:rsidRPr="00EF402B" w:rsidRDefault="00601267" w:rsidP="00163ED4">
            <w:pPr>
              <w:spacing w:before="20" w:after="20"/>
              <w:ind w:left="34"/>
              <w:rPr>
                <w:bCs/>
                <w:highlight w:val="lightGray"/>
                <w:lang w:val="en-GB"/>
              </w:rPr>
            </w:pPr>
            <w:r w:rsidRPr="00EF402B">
              <w:rPr>
                <w:bCs/>
                <w:lang w:val="en-GB"/>
              </w:rPr>
              <w:t>Interpretation of data in terms of UPOV characteristic states</w:t>
            </w:r>
          </w:p>
        </w:tc>
        <w:tc>
          <w:tcPr>
            <w:tcW w:w="6362" w:type="dxa"/>
          </w:tcPr>
          <w:p w:rsidR="00601267" w:rsidRPr="0045617B" w:rsidRDefault="00601267" w:rsidP="00163ED4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 w:rsidRPr="0045617B">
              <w:rPr>
                <w:color w:val="000000"/>
                <w:highlight w:val="lightGray"/>
                <w:lang w:val="en-GB"/>
              </w:rPr>
              <w:t>Any variety judged to be of the same resistan</w:t>
            </w:r>
            <w:r>
              <w:rPr>
                <w:color w:val="000000"/>
                <w:highlight w:val="lightGray"/>
                <w:lang w:val="en-GB"/>
              </w:rPr>
              <w:t>ce</w:t>
            </w:r>
            <w:r w:rsidRPr="0045617B">
              <w:rPr>
                <w:color w:val="000000"/>
                <w:highlight w:val="lightGray"/>
                <w:lang w:val="en-GB"/>
              </w:rPr>
              <w:t xml:space="preserve"> level or higher than </w:t>
            </w:r>
            <w:proofErr w:type="spellStart"/>
            <w:r w:rsidRPr="0045617B">
              <w:rPr>
                <w:color w:val="000000"/>
                <w:highlight w:val="lightGray"/>
                <w:lang w:val="en-GB"/>
              </w:rPr>
              <w:t>Garance</w:t>
            </w:r>
            <w:proofErr w:type="spellEnd"/>
            <w:r w:rsidRPr="0045617B">
              <w:rPr>
                <w:color w:val="000000"/>
                <w:highlight w:val="lightGray"/>
                <w:lang w:val="en-GB"/>
              </w:rPr>
              <w:t xml:space="preserve"> </w:t>
            </w:r>
            <w:proofErr w:type="gramStart"/>
            <w:r w:rsidRPr="0045617B">
              <w:rPr>
                <w:color w:val="000000"/>
                <w:highlight w:val="lightGray"/>
                <w:lang w:val="en-GB"/>
              </w:rPr>
              <w:t>is judged</w:t>
            </w:r>
            <w:proofErr w:type="gramEnd"/>
            <w:r w:rsidRPr="0045617B">
              <w:rPr>
                <w:color w:val="000000"/>
                <w:highlight w:val="lightGray"/>
                <w:lang w:val="en-GB"/>
              </w:rPr>
              <w:t xml:space="preserve"> as resistant.</w:t>
            </w:r>
          </w:p>
          <w:p w:rsidR="00601267" w:rsidRPr="0045617B" w:rsidRDefault="00601267" w:rsidP="00163ED4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 w:rsidRPr="0045617B">
              <w:rPr>
                <w:color w:val="000000"/>
                <w:highlight w:val="lightGray"/>
                <w:lang w:val="en-GB"/>
              </w:rPr>
              <w:t>Classes 0, 1 and 2 are commonly judged as resistant – Note 9</w:t>
            </w:r>
          </w:p>
          <w:p w:rsidR="00601267" w:rsidRPr="0045617B" w:rsidRDefault="00601267" w:rsidP="00163ED4">
            <w:pPr>
              <w:spacing w:before="20" w:after="20"/>
              <w:rPr>
                <w:color w:val="000000"/>
                <w:highlight w:val="lightGray"/>
                <w:lang w:val="en-GB"/>
              </w:rPr>
            </w:pPr>
            <w:r w:rsidRPr="0045617B">
              <w:rPr>
                <w:color w:val="000000"/>
                <w:highlight w:val="lightGray"/>
                <w:lang w:val="en-GB"/>
              </w:rPr>
              <w:t>Classes 3 and 4 are commonly judged as susceptible – Note 1</w:t>
            </w:r>
          </w:p>
        </w:tc>
      </w:tr>
    </w:tbl>
    <w:p w:rsidR="00106263" w:rsidRDefault="00106263" w:rsidP="00106263">
      <w:pPr>
        <w:jc w:val="left"/>
      </w:pPr>
    </w:p>
    <w:p w:rsidR="00374CF9" w:rsidRDefault="00374CF9" w:rsidP="00EB1ECF">
      <w:pPr>
        <w:jc w:val="right"/>
      </w:pPr>
    </w:p>
    <w:p w:rsidR="001019B0" w:rsidRDefault="001019B0" w:rsidP="00EB1ECF">
      <w:pPr>
        <w:jc w:val="righ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ED4" w:rsidRDefault="00163ED4" w:rsidP="006655D3">
      <w:r>
        <w:separator/>
      </w:r>
    </w:p>
    <w:p w:rsidR="00163ED4" w:rsidRDefault="00163ED4" w:rsidP="006655D3"/>
    <w:p w:rsidR="00163ED4" w:rsidRDefault="00163ED4" w:rsidP="006655D3"/>
  </w:endnote>
  <w:endnote w:type="continuationSeparator" w:id="0">
    <w:p w:rsidR="00163ED4" w:rsidRDefault="00163ED4" w:rsidP="006655D3">
      <w:r>
        <w:separator/>
      </w:r>
    </w:p>
    <w:p w:rsidR="00163ED4" w:rsidRPr="00294751" w:rsidRDefault="00163ED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63ED4" w:rsidRPr="00294751" w:rsidRDefault="00163ED4" w:rsidP="006655D3">
      <w:pPr>
        <w:rPr>
          <w:lang w:val="fr-FR"/>
        </w:rPr>
      </w:pPr>
    </w:p>
    <w:p w:rsidR="00163ED4" w:rsidRPr="00294751" w:rsidRDefault="00163ED4" w:rsidP="006655D3">
      <w:pPr>
        <w:rPr>
          <w:lang w:val="fr-FR"/>
        </w:rPr>
      </w:pPr>
    </w:p>
  </w:endnote>
  <w:endnote w:type="continuationNotice" w:id="1">
    <w:p w:rsidR="00163ED4" w:rsidRPr="00294751" w:rsidRDefault="00163ED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63ED4" w:rsidRPr="00294751" w:rsidRDefault="00163ED4" w:rsidP="006655D3">
      <w:pPr>
        <w:rPr>
          <w:lang w:val="fr-FR"/>
        </w:rPr>
      </w:pPr>
    </w:p>
    <w:p w:rsidR="00163ED4" w:rsidRPr="00294751" w:rsidRDefault="00163ED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ED4" w:rsidRDefault="00163ED4" w:rsidP="006655D3">
      <w:r>
        <w:separator/>
      </w:r>
    </w:p>
  </w:footnote>
  <w:footnote w:type="continuationSeparator" w:id="0">
    <w:p w:rsidR="00163ED4" w:rsidRDefault="00163ED4" w:rsidP="006655D3">
      <w:r>
        <w:separator/>
      </w:r>
    </w:p>
  </w:footnote>
  <w:footnote w:type="continuationNotice" w:id="1">
    <w:p w:rsidR="00163ED4" w:rsidRPr="00AB530F" w:rsidRDefault="00163ED4" w:rsidP="00AB530F">
      <w:pPr>
        <w:pStyle w:val="Footer"/>
      </w:pPr>
    </w:p>
  </w:footnote>
  <w:footnote w:id="2">
    <w:p w:rsidR="00163ED4" w:rsidRPr="003A065C" w:rsidRDefault="00163ED4" w:rsidP="004D1F1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14437">
        <w:rPr>
          <w:lang w:val="nl-NL"/>
        </w:rPr>
        <w:t xml:space="preserve"> </w:t>
      </w:r>
      <w:r>
        <w:rPr>
          <w:lang w:val="nl-NL"/>
        </w:rPr>
        <w:t>Naktuinbouw: resistentie@naktuinbouw.nl</w:t>
      </w:r>
    </w:p>
  </w:footnote>
  <w:footnote w:id="3">
    <w:p w:rsidR="00163ED4" w:rsidRPr="003A065C" w:rsidRDefault="00163ED4" w:rsidP="004D1F1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607C4F">
        <w:rPr>
          <w:lang w:val="nl-NL"/>
        </w:rPr>
        <w:t xml:space="preserve"> </w:t>
      </w:r>
      <w:r>
        <w:rPr>
          <w:lang w:val="nl-NL"/>
        </w:rPr>
        <w:t xml:space="preserve">GEVES; </w:t>
      </w:r>
      <w:r>
        <w:rPr>
          <w:lang w:val="nl-NL"/>
        </w:rPr>
        <w:t>Valerie.GRIMAULT@geves.fr</w:t>
      </w:r>
    </w:p>
  </w:footnote>
  <w:footnote w:id="4">
    <w:p w:rsidR="00163ED4" w:rsidRDefault="00163ED4" w:rsidP="004D1F11">
      <w:pPr>
        <w:pStyle w:val="FootnoteText"/>
        <w:rPr>
          <w:szCs w:val="18"/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Naktuinbouw: </w:t>
      </w:r>
      <w:r>
        <w:rPr>
          <w:lang w:val="nl-NL"/>
        </w:rPr>
        <w:t>resistentie@naktuinbouw.nl</w:t>
      </w:r>
    </w:p>
  </w:footnote>
  <w:footnote w:id="5">
    <w:p w:rsidR="00163ED4" w:rsidRDefault="00163ED4" w:rsidP="004D1F1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GEVES: </w:t>
      </w:r>
      <w:r w:rsidRPr="00531ECA">
        <w:rPr>
          <w:highlight w:val="lightGray"/>
          <w:u w:val="single"/>
          <w:lang w:val="nl-NL"/>
        </w:rPr>
        <w:t>matref@geves.fr</w:t>
      </w:r>
    </w:p>
  </w:footnote>
  <w:footnote w:id="6">
    <w:p w:rsidR="00163ED4" w:rsidRPr="00441414" w:rsidRDefault="00163ED4" w:rsidP="004D1F11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 w:rsidRPr="00796919">
        <w:rPr>
          <w:lang w:val="nl-NL"/>
        </w:rPr>
        <w:t xml:space="preserve"> </w:t>
      </w:r>
      <w:r w:rsidRPr="00441414">
        <w:rPr>
          <w:highlight w:val="lightGray"/>
          <w:u w:val="single"/>
          <w:lang w:val="nl-NL"/>
        </w:rPr>
        <w:t xml:space="preserve">INIA: </w:t>
      </w:r>
      <w:r w:rsidRPr="00531ECA">
        <w:rPr>
          <w:highlight w:val="lightGray"/>
          <w:u w:val="single"/>
          <w:lang w:val="nl-NL"/>
        </w:rPr>
        <w:t>resistencias@inia.es</w:t>
      </w:r>
    </w:p>
  </w:footnote>
  <w:footnote w:id="7">
    <w:p w:rsidR="00163ED4" w:rsidRDefault="00163ED4" w:rsidP="00601267">
      <w:pPr>
        <w:pStyle w:val="FootnoteText"/>
        <w:rPr>
          <w:lang w:val="nl-NL"/>
        </w:rPr>
      </w:pPr>
      <w:r>
        <w:rPr>
          <w:rStyle w:val="FootnoteReference"/>
        </w:rPr>
        <w:footnoteRef/>
      </w:r>
      <w:r>
        <w:rPr>
          <w:lang w:val="nl-NL"/>
        </w:rPr>
        <w:t xml:space="preserve"> </w:t>
      </w:r>
      <w:r>
        <w:rPr>
          <w:lang w:val="nl-NL"/>
        </w:rPr>
        <w:t xml:space="preserve">GEVES: </w:t>
      </w:r>
      <w:r w:rsidRPr="00531ECA">
        <w:rPr>
          <w:highlight w:val="lightGray"/>
          <w:u w:val="single"/>
          <w:lang w:val="nl-NL"/>
        </w:rPr>
        <w:t>matref@geves.fr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ED4" w:rsidRPr="00C5280D" w:rsidRDefault="00163ED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TWV/53/</w:t>
    </w:r>
    <w:r w:rsidR="001019B0">
      <w:rPr>
        <w:rStyle w:val="PageNumber"/>
        <w:lang w:val="en-US"/>
      </w:rPr>
      <w:t>7</w:t>
    </w:r>
  </w:p>
  <w:p w:rsidR="00163ED4" w:rsidRPr="00C5280D" w:rsidRDefault="00163ED4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006F9">
      <w:rPr>
        <w:rStyle w:val="PageNumber"/>
        <w:noProof/>
        <w:lang w:val="en-US"/>
      </w:rPr>
      <w:t>9</w:t>
    </w:r>
    <w:r w:rsidRPr="00C5280D">
      <w:rPr>
        <w:rStyle w:val="PageNumber"/>
        <w:lang w:val="en-US"/>
      </w:rPr>
      <w:fldChar w:fldCharType="end"/>
    </w:r>
  </w:p>
  <w:p w:rsidR="00163ED4" w:rsidRPr="00C5280D" w:rsidRDefault="00163ED4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1" w15:restartNumberingAfterBreak="0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63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19B0"/>
    <w:rsid w:val="00105929"/>
    <w:rsid w:val="00106263"/>
    <w:rsid w:val="00110C36"/>
    <w:rsid w:val="001131D5"/>
    <w:rsid w:val="001132F2"/>
    <w:rsid w:val="00141DB8"/>
    <w:rsid w:val="00161AAB"/>
    <w:rsid w:val="00163ED4"/>
    <w:rsid w:val="00171246"/>
    <w:rsid w:val="00172084"/>
    <w:rsid w:val="0017474A"/>
    <w:rsid w:val="001758C6"/>
    <w:rsid w:val="00182B99"/>
    <w:rsid w:val="001D6303"/>
    <w:rsid w:val="001F2491"/>
    <w:rsid w:val="0021332C"/>
    <w:rsid w:val="00213982"/>
    <w:rsid w:val="002243F6"/>
    <w:rsid w:val="0024416D"/>
    <w:rsid w:val="00252717"/>
    <w:rsid w:val="00271911"/>
    <w:rsid w:val="00274BA2"/>
    <w:rsid w:val="002800A0"/>
    <w:rsid w:val="002801B3"/>
    <w:rsid w:val="00281060"/>
    <w:rsid w:val="002940E8"/>
    <w:rsid w:val="00294751"/>
    <w:rsid w:val="002A6E50"/>
    <w:rsid w:val="002B4298"/>
    <w:rsid w:val="002B7CC7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90F88"/>
    <w:rsid w:val="003C7FBE"/>
    <w:rsid w:val="003D227C"/>
    <w:rsid w:val="003D2B4D"/>
    <w:rsid w:val="003F30E5"/>
    <w:rsid w:val="004110CF"/>
    <w:rsid w:val="00444A88"/>
    <w:rsid w:val="00474DA4"/>
    <w:rsid w:val="00476B4D"/>
    <w:rsid w:val="004805FA"/>
    <w:rsid w:val="004935D2"/>
    <w:rsid w:val="0049744F"/>
    <w:rsid w:val="004B1215"/>
    <w:rsid w:val="004D047D"/>
    <w:rsid w:val="004D1F11"/>
    <w:rsid w:val="004F1E9E"/>
    <w:rsid w:val="004F2880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C331F"/>
    <w:rsid w:val="005F7B92"/>
    <w:rsid w:val="00601267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B069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301DE"/>
    <w:rsid w:val="008414DB"/>
    <w:rsid w:val="00846D7C"/>
    <w:rsid w:val="00860A1D"/>
    <w:rsid w:val="0086404E"/>
    <w:rsid w:val="00867AC1"/>
    <w:rsid w:val="00890DF8"/>
    <w:rsid w:val="008A743F"/>
    <w:rsid w:val="008B65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74786"/>
    <w:rsid w:val="00992D82"/>
    <w:rsid w:val="00997029"/>
    <w:rsid w:val="009A7339"/>
    <w:rsid w:val="009B440E"/>
    <w:rsid w:val="009B4E9C"/>
    <w:rsid w:val="009D690D"/>
    <w:rsid w:val="009E65B6"/>
    <w:rsid w:val="00A006F9"/>
    <w:rsid w:val="00A24C10"/>
    <w:rsid w:val="00A4159F"/>
    <w:rsid w:val="00A42AC3"/>
    <w:rsid w:val="00A430CF"/>
    <w:rsid w:val="00A54309"/>
    <w:rsid w:val="00A669DE"/>
    <w:rsid w:val="00AB2B93"/>
    <w:rsid w:val="00AB530F"/>
    <w:rsid w:val="00AB7E5B"/>
    <w:rsid w:val="00AC2883"/>
    <w:rsid w:val="00AC4F21"/>
    <w:rsid w:val="00AD0B3E"/>
    <w:rsid w:val="00AE0EF1"/>
    <w:rsid w:val="00AE1765"/>
    <w:rsid w:val="00AE2937"/>
    <w:rsid w:val="00AF5473"/>
    <w:rsid w:val="00B07301"/>
    <w:rsid w:val="00B11F3E"/>
    <w:rsid w:val="00B224DE"/>
    <w:rsid w:val="00B32255"/>
    <w:rsid w:val="00B324D4"/>
    <w:rsid w:val="00B46575"/>
    <w:rsid w:val="00B61777"/>
    <w:rsid w:val="00B84BBD"/>
    <w:rsid w:val="00B91D41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4991"/>
    <w:rsid w:val="00DA6F36"/>
    <w:rsid w:val="00DB596E"/>
    <w:rsid w:val="00DB7773"/>
    <w:rsid w:val="00DC00EA"/>
    <w:rsid w:val="00DC3802"/>
    <w:rsid w:val="00E07D87"/>
    <w:rsid w:val="00E32F7E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EF402B"/>
    <w:rsid w:val="00F02358"/>
    <w:rsid w:val="00F03E98"/>
    <w:rsid w:val="00F1237A"/>
    <w:rsid w:val="00F22CBD"/>
    <w:rsid w:val="00F272F1"/>
    <w:rsid w:val="00F45372"/>
    <w:rsid w:val="00F560F7"/>
    <w:rsid w:val="00F60D4B"/>
    <w:rsid w:val="00F6334D"/>
    <w:rsid w:val="00FA49AB"/>
    <w:rsid w:val="00FC2F6B"/>
    <w:rsid w:val="00FD551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7E3FAB61-80F0-4FB8-8B7C-152952606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4D1F11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4D1F11"/>
    <w:pPr>
      <w:keepNext/>
    </w:pPr>
    <w:rPr>
      <w:b/>
    </w:rPr>
  </w:style>
  <w:style w:type="character" w:customStyle="1" w:styleId="FootnoteTextChar">
    <w:name w:val="Footnote Text Char"/>
    <w:basedOn w:val="DefaultParagraphFont"/>
    <w:link w:val="FootnoteText"/>
    <w:rsid w:val="004D1F11"/>
    <w:rPr>
      <w:rFonts w:ascii="Arial" w:hAnsi="Arial"/>
      <w:sz w:val="16"/>
    </w:rPr>
  </w:style>
  <w:style w:type="table" w:styleId="TableGrid">
    <w:name w:val="Table Grid"/>
    <w:basedOn w:val="TableNormal"/>
    <w:rsid w:val="004D1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3033</Words>
  <Characters>17066</Characters>
  <Application>Microsoft Office Word</Application>
  <DocSecurity>0</DocSecurity>
  <Lines>142</Lines>
  <Paragraphs>40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TWV/52</vt:lpstr>
      <vt:lpstr>TWV/52</vt:lpstr>
    </vt:vector>
  </TitlesOfParts>
  <Company>UPOV</Company>
  <LinksUpToDate>false</LinksUpToDate>
  <CharactersWithSpaces>20059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OERTEL Romy</dc:creator>
  <cp:lastModifiedBy>Romy Oertel</cp:lastModifiedBy>
  <cp:revision>14</cp:revision>
  <cp:lastPrinted>2019-04-11T08:45:00Z</cp:lastPrinted>
  <dcterms:created xsi:type="dcterms:W3CDTF">2019-04-11T07:30:00Z</dcterms:created>
  <dcterms:modified xsi:type="dcterms:W3CDTF">2019-04-18T09:49:00Z</dcterms:modified>
</cp:coreProperties>
</file>