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bookmarkStart w:id="0" w:name="_top"/>
            <w:bookmarkEnd w:id="0"/>
          </w:p>
        </w:tc>
        <w:tc>
          <w:tcPr>
            <w:tcW w:w="1646" w:type="dxa"/>
            <w:vAlign w:val="center"/>
          </w:tcPr>
          <w:p w:rsidR="00427166" w:rsidRPr="007549DA" w:rsidRDefault="00427166" w:rsidP="00427166">
            <w:pPr>
              <w:spacing w:before="720"/>
              <w:jc w:val="center"/>
            </w:pPr>
            <w:r w:rsidRPr="007549DA">
              <w:rPr>
                <w:noProof/>
              </w:rPr>
              <w:drawing>
                <wp:inline distT="0" distB="0" distL="0" distR="0" wp14:anchorId="5CD51B31" wp14:editId="768118B0">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7549DA" w:rsidRDefault="00427166" w:rsidP="00427166">
            <w:pPr>
              <w:spacing w:after="120" w:line="340" w:lineRule="atLeast"/>
              <w:jc w:val="right"/>
              <w:rPr>
                <w:b/>
                <w:bCs/>
                <w:sz w:val="56"/>
              </w:rPr>
            </w:pPr>
            <w:r w:rsidRPr="007549DA">
              <w:rPr>
                <w:b/>
                <w:bCs/>
                <w:sz w:val="56"/>
              </w:rPr>
              <w:t>E</w:t>
            </w:r>
          </w:p>
          <w:p w:rsidR="00427166" w:rsidRPr="007549DA" w:rsidRDefault="008E4D08" w:rsidP="00427166">
            <w:pPr>
              <w:spacing w:line="280" w:lineRule="exact"/>
              <w:ind w:left="1361"/>
              <w:rPr>
                <w:b/>
                <w:bCs/>
                <w:spacing w:val="10"/>
                <w:lang w:eastAsia="ja-JP"/>
              </w:rPr>
            </w:pPr>
            <w:r>
              <w:rPr>
                <w:b/>
                <w:bCs/>
                <w:spacing w:val="10"/>
              </w:rPr>
              <w:t>TWV/50/5</w:t>
            </w:r>
          </w:p>
          <w:p w:rsidR="00427166" w:rsidRPr="007549DA" w:rsidRDefault="00427166" w:rsidP="00427166">
            <w:pPr>
              <w:spacing w:line="280" w:lineRule="exact"/>
              <w:ind w:left="1361"/>
              <w:rPr>
                <w:bCs/>
              </w:rPr>
            </w:pPr>
            <w:r w:rsidRPr="007549DA">
              <w:rPr>
                <w:b/>
                <w:bCs/>
              </w:rPr>
              <w:t>ORIGINAL:</w:t>
            </w:r>
            <w:r w:rsidRPr="007549DA">
              <w:t xml:space="preserve"> </w:t>
            </w:r>
            <w:r w:rsidRPr="007549DA">
              <w:rPr>
                <w:b/>
                <w:bCs/>
              </w:rPr>
              <w:t xml:space="preserve"> </w:t>
            </w:r>
            <w:r w:rsidRPr="007549DA">
              <w:rPr>
                <w:bCs/>
              </w:rPr>
              <w:t>English</w:t>
            </w:r>
          </w:p>
          <w:p w:rsidR="00427166" w:rsidRPr="00CB63F4" w:rsidRDefault="00427166" w:rsidP="0080352B">
            <w:pPr>
              <w:spacing w:line="280" w:lineRule="exact"/>
              <w:ind w:left="1361"/>
              <w:rPr>
                <w:b/>
                <w:bCs/>
                <w:spacing w:val="10"/>
                <w:lang w:eastAsia="ja-JP"/>
              </w:rPr>
            </w:pPr>
            <w:r w:rsidRPr="007549DA">
              <w:rPr>
                <w:b/>
                <w:bCs/>
              </w:rPr>
              <w:t xml:space="preserve">DATE: </w:t>
            </w:r>
            <w:r w:rsidRPr="007549DA">
              <w:t xml:space="preserve"> </w:t>
            </w:r>
            <w:r w:rsidR="00E02A27">
              <w:rPr>
                <w:rFonts w:hint="eastAsia"/>
                <w:lang w:eastAsia="ja-JP"/>
              </w:rPr>
              <w:t>May</w:t>
            </w:r>
            <w:r w:rsidR="004B4151">
              <w:rPr>
                <w:rFonts w:hint="eastAsia"/>
                <w:lang w:eastAsia="ja-JP"/>
              </w:rPr>
              <w:t xml:space="preserve"> </w:t>
            </w:r>
            <w:r w:rsidR="0080352B">
              <w:rPr>
                <w:lang w:eastAsia="ja-JP"/>
              </w:rPr>
              <w:t>30</w:t>
            </w:r>
            <w:r w:rsidRPr="007549DA">
              <w:rPr>
                <w:bCs/>
              </w:rPr>
              <w:t>, 201</w:t>
            </w:r>
            <w:r w:rsidR="00014596" w:rsidRPr="007549DA">
              <w:rPr>
                <w:rFonts w:hint="eastAsia"/>
                <w:bCs/>
                <w:lang w:eastAsia="ja-JP"/>
              </w:rPr>
              <w:t>6</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8E4D08" w:rsidRPr="00C5280D" w:rsidRDefault="008E4D08" w:rsidP="008E4D08">
      <w:pPr>
        <w:pStyle w:val="Sessiontc"/>
      </w:pPr>
      <w:r w:rsidRPr="00C5280D">
        <w:t xml:space="preserve">Technical </w:t>
      </w:r>
      <w:r>
        <w:t xml:space="preserve">working party </w:t>
      </w:r>
      <w:r w:rsidRPr="00A31419">
        <w:t>for Vegetables</w:t>
      </w:r>
    </w:p>
    <w:p w:rsidR="00427166" w:rsidRPr="007C6918" w:rsidRDefault="008E4D08" w:rsidP="008E4D08">
      <w:pPr>
        <w:pStyle w:val="Sessiontcplacedate"/>
      </w:pPr>
      <w:r w:rsidRPr="00880D12">
        <w:t>F</w:t>
      </w:r>
      <w:r>
        <w:t>iftieth</w:t>
      </w:r>
      <w:r w:rsidRPr="00880D12">
        <w:t xml:space="preserve"> Session</w:t>
      </w:r>
      <w:r w:rsidRPr="00880D12">
        <w:br/>
      </w:r>
      <w:r w:rsidRPr="00F21771">
        <w:rPr>
          <w:rFonts w:cs="Arial"/>
          <w:sz w:val="22"/>
        </w:rPr>
        <w:t>Brno, Czech Republic, June 27 to July 1, 2016</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014596" w:rsidRDefault="00014596" w:rsidP="00014596">
      <w:pPr>
        <w:pStyle w:val="Heading1"/>
        <w:rPr>
          <w:lang w:eastAsia="ja-JP"/>
        </w:rPr>
      </w:pPr>
      <w:bookmarkStart w:id="1" w:name="_Toc438657852"/>
      <w:bookmarkStart w:id="2" w:name="_Toc449714951"/>
      <w:r>
        <w:rPr>
          <w:lang w:eastAsia="ja-JP"/>
        </w:rPr>
        <w:t>E</w:t>
      </w:r>
      <w:r>
        <w:rPr>
          <w:rFonts w:hint="eastAsia"/>
          <w:lang w:eastAsia="ja-JP"/>
        </w:rPr>
        <w:t>xecutive summary</w:t>
      </w:r>
      <w:bookmarkEnd w:id="1"/>
      <w:bookmarkEnd w:id="2"/>
    </w:p>
    <w:p w:rsidR="00014596" w:rsidRDefault="0001459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EF06E6" w:rsidRPr="00F10088">
        <w:rPr>
          <w:rFonts w:cs="Arial"/>
        </w:rPr>
        <w:t>.</w:t>
      </w:r>
      <w:r w:rsidR="00EF06E6" w:rsidRPr="002C2C18">
        <w:t xml:space="preserve"> </w:t>
      </w:r>
    </w:p>
    <w:p w:rsidR="00014596" w:rsidRDefault="00014596" w:rsidP="00014596">
      <w:pPr>
        <w:rPr>
          <w:lang w:eastAsia="ja-JP"/>
        </w:rPr>
      </w:pPr>
    </w:p>
    <w:p w:rsidR="00014596" w:rsidRDefault="00014596" w:rsidP="00014596">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 xml:space="preserve">The </w:t>
      </w:r>
      <w:r w:rsidR="007C6918">
        <w:rPr>
          <w:rFonts w:hint="eastAsia"/>
          <w:lang w:eastAsia="ja-JP"/>
        </w:rPr>
        <w:t>TW</w:t>
      </w:r>
      <w:r w:rsidR="008E4D08">
        <w:rPr>
          <w:lang w:eastAsia="ja-JP"/>
        </w:rPr>
        <w:t>V</w:t>
      </w:r>
      <w:r w:rsidRPr="00973639">
        <w:rPr>
          <w:rFonts w:hint="eastAsia"/>
          <w:lang w:eastAsia="ja-JP"/>
        </w:rPr>
        <w:t xml:space="preserve"> is invited to:</w:t>
      </w:r>
    </w:p>
    <w:p w:rsidR="0037207B" w:rsidRDefault="0037207B" w:rsidP="00014596">
      <w:pPr>
        <w:rPr>
          <w:lang w:eastAsia="ja-JP"/>
        </w:rPr>
      </w:pPr>
    </w:p>
    <w:p w:rsidR="00B911C6" w:rsidRDefault="00B911C6" w:rsidP="00B911C6">
      <w:pPr>
        <w:ind w:firstLine="567"/>
        <w:rPr>
          <w:lang w:eastAsia="ja-JP"/>
        </w:rPr>
      </w:pPr>
      <w:r>
        <w:rPr>
          <w:lang w:eastAsia="ja-JP"/>
        </w:rPr>
        <w:t>(a)</w:t>
      </w:r>
      <w:r>
        <w:rPr>
          <w:lang w:eastAsia="ja-JP"/>
        </w:rPr>
        <w:tab/>
      </w:r>
      <w:r w:rsidR="00812872">
        <w:rPr>
          <w:rFonts w:hint="eastAsia"/>
          <w:lang w:eastAsia="ja-JP"/>
        </w:rPr>
        <w:t xml:space="preserve">note </w:t>
      </w:r>
      <w:r>
        <w:rPr>
          <w:lang w:eastAsia="ja-JP"/>
        </w:rPr>
        <w:t>that the TC, at its fifty-second session, agreed to invite the European Union to make a proposal to the TWPs, at their sessions in 2016, to for a revision of the Guide to the UPOV Code System with regard to UPOV codes for hybrid genera and species;</w:t>
      </w:r>
    </w:p>
    <w:p w:rsidR="00B911C6" w:rsidRDefault="00B911C6" w:rsidP="00B911C6">
      <w:pPr>
        <w:rPr>
          <w:lang w:eastAsia="ja-JP"/>
        </w:rPr>
      </w:pPr>
    </w:p>
    <w:p w:rsidR="00B911C6" w:rsidRDefault="00B911C6" w:rsidP="00B911C6">
      <w:pPr>
        <w:ind w:firstLine="567"/>
        <w:rPr>
          <w:lang w:eastAsia="ja-JP"/>
        </w:rPr>
      </w:pPr>
      <w:r>
        <w:rPr>
          <w:lang w:eastAsia="ja-JP"/>
        </w:rPr>
        <w:t>(b)</w:t>
      </w:r>
      <w:r>
        <w:rPr>
          <w:lang w:eastAsia="ja-JP"/>
        </w:rPr>
        <w:tab/>
      </w:r>
      <w:r w:rsidR="00812872">
        <w:rPr>
          <w:rFonts w:hint="eastAsia"/>
          <w:lang w:eastAsia="ja-JP"/>
        </w:rPr>
        <w:t xml:space="preserve">note </w:t>
      </w:r>
      <w:r>
        <w:rPr>
          <w:lang w:eastAsia="ja-JP"/>
        </w:rPr>
        <w:t>that</w:t>
      </w:r>
      <w:r w:rsidR="007C6918">
        <w:rPr>
          <w:lang w:eastAsia="ja-JP"/>
        </w:rPr>
        <w:t xml:space="preserve"> the</w:t>
      </w:r>
      <w:r>
        <w:rPr>
          <w:lang w:eastAsia="ja-JP"/>
        </w:rPr>
        <w:t xml:space="preserve"> European Union proposal “Proposal to the ‘Guide to the UPOV Code System’ on the principal botanical name for inter-generic and interspecific hybrids” from </w:t>
      </w:r>
      <w:r w:rsidR="007C6918">
        <w:rPr>
          <w:lang w:eastAsia="ja-JP"/>
        </w:rPr>
        <w:t xml:space="preserve">the </w:t>
      </w:r>
      <w:r>
        <w:rPr>
          <w:lang w:eastAsia="ja-JP"/>
        </w:rPr>
        <w:t>Community Plant Variety Office of the European Union (CP</w:t>
      </w:r>
      <w:r w:rsidR="008E4D08">
        <w:rPr>
          <w:lang w:eastAsia="ja-JP"/>
        </w:rPr>
        <w:t>VO) is presented in docu</w:t>
      </w:r>
      <w:r w:rsidR="008E4D08" w:rsidRPr="0080352B">
        <w:rPr>
          <w:lang w:eastAsia="ja-JP"/>
        </w:rPr>
        <w:t>ment TWV</w:t>
      </w:r>
      <w:r w:rsidRPr="0080352B">
        <w:rPr>
          <w:lang w:eastAsia="ja-JP"/>
        </w:rPr>
        <w:t>/</w:t>
      </w:r>
      <w:r w:rsidR="008E4D08" w:rsidRPr="0080352B">
        <w:rPr>
          <w:lang w:eastAsia="ja-JP"/>
        </w:rPr>
        <w:t>50</w:t>
      </w:r>
      <w:r w:rsidRPr="0080352B">
        <w:rPr>
          <w:lang w:eastAsia="ja-JP"/>
        </w:rPr>
        <w:t>/18;</w:t>
      </w:r>
    </w:p>
    <w:p w:rsidR="00B911C6" w:rsidRDefault="00B911C6" w:rsidP="00B911C6">
      <w:pPr>
        <w:rPr>
          <w:lang w:eastAsia="ja-JP"/>
        </w:rPr>
      </w:pPr>
    </w:p>
    <w:p w:rsidR="00B911C6" w:rsidRPr="00D36CDB" w:rsidRDefault="00B911C6" w:rsidP="00B911C6">
      <w:pPr>
        <w:ind w:firstLine="567"/>
        <w:rPr>
          <w:lang w:eastAsia="ja-JP"/>
        </w:rPr>
      </w:pPr>
      <w:r>
        <w:rPr>
          <w:lang w:eastAsia="ja-JP"/>
        </w:rPr>
        <w:t>(c)</w:t>
      </w:r>
      <w:r>
        <w:rPr>
          <w:lang w:eastAsia="ja-JP"/>
        </w:rPr>
        <w:tab/>
      </w:r>
      <w:r w:rsidR="00812872">
        <w:rPr>
          <w:rFonts w:hint="eastAsia"/>
          <w:lang w:eastAsia="ja-JP"/>
        </w:rPr>
        <w:t xml:space="preserve">note </w:t>
      </w:r>
      <w:r>
        <w:rPr>
          <w:lang w:eastAsia="ja-JP"/>
        </w:rPr>
        <w:t xml:space="preserve">the developments concerning UPOV codes, as set out in </w:t>
      </w:r>
      <w:r w:rsidRPr="00D36CDB">
        <w:rPr>
          <w:lang w:eastAsia="ja-JP"/>
        </w:rPr>
        <w:t>paragraph 8;</w:t>
      </w:r>
    </w:p>
    <w:p w:rsidR="00B911C6" w:rsidRDefault="00B911C6" w:rsidP="00B911C6">
      <w:pPr>
        <w:rPr>
          <w:lang w:eastAsia="ja-JP"/>
        </w:rPr>
      </w:pPr>
    </w:p>
    <w:p w:rsidR="00812872" w:rsidRDefault="00812872" w:rsidP="00812872">
      <w:pPr>
        <w:ind w:firstLine="567"/>
        <w:rPr>
          <w:lang w:eastAsia="ja-JP"/>
        </w:rPr>
      </w:pPr>
      <w:r>
        <w:rPr>
          <w:lang w:eastAsia="ja-JP"/>
        </w:rPr>
        <w:t>(d)</w:t>
      </w:r>
      <w:r>
        <w:rPr>
          <w:lang w:eastAsia="ja-JP"/>
        </w:rPr>
        <w:tab/>
        <w:t>check the amendments to UPOV codes, which are provided in Annex III part A, to this document;</w:t>
      </w:r>
    </w:p>
    <w:p w:rsidR="00812872" w:rsidRDefault="00812872" w:rsidP="00812872">
      <w:pPr>
        <w:rPr>
          <w:lang w:eastAsia="ja-JP"/>
        </w:rPr>
      </w:pPr>
    </w:p>
    <w:p w:rsidR="00812872" w:rsidRDefault="00812872" w:rsidP="00812872">
      <w:pPr>
        <w:ind w:firstLine="567"/>
        <w:rPr>
          <w:lang w:eastAsia="ja-JP"/>
        </w:rPr>
      </w:pPr>
      <w:r>
        <w:rPr>
          <w:lang w:eastAsia="ja-JP"/>
        </w:rPr>
        <w:t>(e)</w:t>
      </w:r>
      <w:r>
        <w:rPr>
          <w:lang w:eastAsia="ja-JP"/>
        </w:rPr>
        <w:tab/>
        <w:t>check the new UPOV codes or new information added for existing UPOV codes, which are provided in Annex III, part B, to this document;</w:t>
      </w:r>
    </w:p>
    <w:p w:rsidR="00812872" w:rsidRDefault="00812872" w:rsidP="00812872">
      <w:pPr>
        <w:rPr>
          <w:lang w:eastAsia="ja-JP"/>
        </w:rPr>
      </w:pPr>
    </w:p>
    <w:p w:rsidR="00812872" w:rsidRDefault="00812872" w:rsidP="00812872">
      <w:pPr>
        <w:ind w:firstLine="567"/>
        <w:rPr>
          <w:lang w:eastAsia="ja-JP"/>
        </w:rPr>
      </w:pPr>
      <w:r>
        <w:rPr>
          <w:lang w:eastAsia="ja-JP"/>
        </w:rPr>
        <w:t>(f)</w:t>
      </w:r>
      <w:r>
        <w:rPr>
          <w:lang w:eastAsia="ja-JP"/>
        </w:rPr>
        <w:tab/>
        <w:t>check the UPOV codes used in the PLUTO database for the first time, which are provided in Annex III, part C, to this document;</w:t>
      </w:r>
    </w:p>
    <w:p w:rsidR="00812872" w:rsidRDefault="00812872" w:rsidP="00812872">
      <w:pPr>
        <w:rPr>
          <w:lang w:eastAsia="ja-JP"/>
        </w:rPr>
      </w:pPr>
    </w:p>
    <w:p w:rsidR="00B911C6" w:rsidRPr="00D36CDB" w:rsidRDefault="00812872" w:rsidP="00B911C6">
      <w:pPr>
        <w:ind w:firstLine="567"/>
        <w:rPr>
          <w:lang w:eastAsia="ja-JP"/>
        </w:rPr>
      </w:pPr>
      <w:r>
        <w:rPr>
          <w:lang w:eastAsia="ja-JP"/>
        </w:rPr>
        <w:t>(g)</w:t>
      </w:r>
      <w:r>
        <w:rPr>
          <w:lang w:eastAsia="ja-JP"/>
        </w:rPr>
        <w:tab/>
        <w:t>submit comments on Annex III, part A “UPOV codes amendments to be checked”, part B “New UPOV codes or new information”,</w:t>
      </w:r>
      <w:r w:rsidR="00B911C6" w:rsidRPr="00D36CDB">
        <w:rPr>
          <w:lang w:eastAsia="ja-JP"/>
        </w:rPr>
        <w:t xml:space="preserve"> and </w:t>
      </w:r>
      <w:r>
        <w:rPr>
          <w:lang w:eastAsia="ja-JP"/>
        </w:rPr>
        <w:t xml:space="preserve">part C “Crop type(s) of UPOV codes used in the PLUTO database for the first time” to the Office of the Union </w:t>
      </w:r>
      <w:r w:rsidRPr="0080352B">
        <w:rPr>
          <w:lang w:eastAsia="ja-JP"/>
        </w:rPr>
        <w:t>by October 7, 201</w:t>
      </w:r>
      <w:r>
        <w:rPr>
          <w:lang w:eastAsia="ja-JP"/>
        </w:rPr>
        <w:t>6;</w:t>
      </w:r>
    </w:p>
    <w:p w:rsidR="00B911C6" w:rsidRPr="00D36CDB" w:rsidRDefault="00B911C6" w:rsidP="00B911C6">
      <w:pPr>
        <w:rPr>
          <w:lang w:eastAsia="ja-JP"/>
        </w:rPr>
      </w:pPr>
    </w:p>
    <w:p w:rsidR="00B911C6" w:rsidRPr="00D36CDB" w:rsidRDefault="00B911C6" w:rsidP="00B911C6">
      <w:pPr>
        <w:ind w:firstLine="567"/>
        <w:rPr>
          <w:lang w:eastAsia="ja-JP"/>
        </w:rPr>
      </w:pPr>
      <w:r w:rsidRPr="00D36CDB">
        <w:rPr>
          <w:lang w:eastAsia="ja-JP"/>
        </w:rPr>
        <w:t>(</w:t>
      </w:r>
      <w:r w:rsidR="00812872">
        <w:rPr>
          <w:rFonts w:hint="eastAsia"/>
          <w:lang w:eastAsia="ja-JP"/>
        </w:rPr>
        <w:t>h</w:t>
      </w:r>
      <w:r w:rsidRPr="00D36CDB">
        <w:rPr>
          <w:lang w:eastAsia="ja-JP"/>
        </w:rPr>
        <w:t xml:space="preserve">) </w:t>
      </w:r>
      <w:r w:rsidRPr="00D36CDB">
        <w:rPr>
          <w:lang w:eastAsia="ja-JP"/>
        </w:rPr>
        <w:tab/>
        <w:t>the summary of contributions to the PLUTO database from 2012 to 2015 and the current situation of members of the Union on data contribution, as presented in the Annex II to this document;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tab/>
        <w:t>(</w:t>
      </w:r>
      <w:r w:rsidR="00812872">
        <w:rPr>
          <w:rFonts w:hint="eastAsia"/>
          <w:lang w:eastAsia="ja-JP"/>
        </w:rPr>
        <w:t>i</w:t>
      </w:r>
      <w:r w:rsidRPr="00D36CDB">
        <w:rPr>
          <w:lang w:eastAsia="ja-JP"/>
        </w:rPr>
        <w:t xml:space="preserve">) </w:t>
      </w:r>
      <w:r w:rsidRPr="00D36CDB">
        <w:rPr>
          <w:lang w:eastAsia="ja-JP"/>
        </w:rPr>
        <w:tab/>
      </w:r>
      <w:r w:rsidR="00EF0700" w:rsidRPr="00D36CDB">
        <w:rPr>
          <w:lang w:eastAsia="ja-JP"/>
        </w:rPr>
        <w:t>that the CAJ, at its seventy-second session, agreed</w:t>
      </w:r>
      <w:r w:rsidR="00EF0700" w:rsidRPr="00D36CDB">
        <w:rPr>
          <w:rFonts w:hint="eastAsia"/>
          <w:lang w:eastAsia="ja-JP"/>
        </w:rPr>
        <w:t xml:space="preserve">, that </w:t>
      </w:r>
      <w:r w:rsidR="00EF0700" w:rsidRPr="00D36CDB">
        <w:rPr>
          <w:lang w:eastAsia="ja-JP"/>
        </w:rPr>
        <w:t>the WG</w:t>
      </w:r>
      <w:r w:rsidR="00EF0700" w:rsidRPr="00D36CDB">
        <w:rPr>
          <w:rFonts w:hint="eastAsia"/>
          <w:lang w:eastAsia="ja-JP"/>
        </w:rPr>
        <w:noBreakHyphen/>
      </w:r>
      <w:r w:rsidR="00EF0700" w:rsidRPr="00D36CDB">
        <w:rPr>
          <w:lang w:eastAsia="ja-JP"/>
        </w:rPr>
        <w:t>DEN should consider proposals for the expansion of the content of the PLUTO database to include all recognized varieties, including those that had not been, or were no longer, registered/protected</w:t>
      </w:r>
      <w:r w:rsidR="00603175" w:rsidRPr="00D36CDB">
        <w:rPr>
          <w:rFonts w:hint="eastAsia"/>
          <w:lang w:eastAsia="ja-JP"/>
        </w:rPr>
        <w:t xml:space="preserve"> </w:t>
      </w:r>
      <w:r w:rsidRPr="00D36CDB">
        <w:rPr>
          <w:lang w:eastAsia="ja-JP"/>
        </w:rPr>
        <w: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lastRenderedPageBreak/>
        <w:tab/>
        <w:t>(</w:t>
      </w:r>
      <w:r w:rsidR="00812872">
        <w:rPr>
          <w:rFonts w:hint="eastAsia"/>
          <w:lang w:eastAsia="ja-JP"/>
        </w:rPr>
        <w:t>j</w:t>
      </w:r>
      <w:r w:rsidRPr="00D36CDB">
        <w:rPr>
          <w:lang w:eastAsia="ja-JP"/>
        </w:rPr>
        <w:t>)</w:t>
      </w:r>
      <w:r w:rsidRPr="00D36CDB">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B911C6" w:rsidRPr="00D36CDB" w:rsidRDefault="00B911C6" w:rsidP="00B911C6">
      <w:pPr>
        <w:rPr>
          <w:lang w:eastAsia="ja-JP"/>
        </w:rPr>
      </w:pPr>
    </w:p>
    <w:p w:rsidR="008B15AC" w:rsidRDefault="00B911C6" w:rsidP="00B911C6">
      <w:pPr>
        <w:rPr>
          <w:lang w:eastAsia="ja-JP"/>
        </w:rPr>
      </w:pPr>
      <w:r w:rsidRPr="00D36CDB">
        <w:rPr>
          <w:lang w:eastAsia="ja-JP"/>
        </w:rPr>
        <w:tab/>
        <w:t>(</w:t>
      </w:r>
      <w:r w:rsidR="00812872">
        <w:rPr>
          <w:rFonts w:hint="eastAsia"/>
          <w:lang w:eastAsia="ja-JP"/>
        </w:rPr>
        <w:t>k</w:t>
      </w:r>
      <w:r w:rsidRPr="00D36CDB">
        <w:rPr>
          <w:lang w:eastAsia="ja-JP"/>
        </w:rPr>
        <w:t xml:space="preserve">) </w:t>
      </w:r>
      <w:r w:rsidRPr="00D36CDB">
        <w:rPr>
          <w:lang w:eastAsia="ja-JP"/>
        </w:rPr>
        <w:tab/>
        <w:t>the information concerning the training courses “Contributing data to the PLUTO database”, held in Geneva in September and October 2015, as set out in paragrap</w:t>
      </w:r>
      <w:r w:rsidRPr="0080352B">
        <w:rPr>
          <w:lang w:eastAsia="ja-JP"/>
        </w:rPr>
        <w:t>hs 2</w:t>
      </w:r>
      <w:r w:rsidR="00812872" w:rsidRPr="0080352B">
        <w:rPr>
          <w:rFonts w:hint="eastAsia"/>
          <w:lang w:eastAsia="ja-JP"/>
        </w:rPr>
        <w:t>2</w:t>
      </w:r>
      <w:r w:rsidRPr="0080352B">
        <w:rPr>
          <w:lang w:eastAsia="ja-JP"/>
        </w:rPr>
        <w:t xml:space="preserve"> to 2</w:t>
      </w:r>
      <w:r w:rsidR="00812872" w:rsidRPr="0080352B">
        <w:rPr>
          <w:rFonts w:hint="eastAsia"/>
          <w:lang w:eastAsia="ja-JP"/>
        </w:rPr>
        <w:t>4</w:t>
      </w:r>
      <w:r w:rsidRPr="0080352B">
        <w:rPr>
          <w:lang w:eastAsia="ja-JP"/>
        </w:rPr>
        <w:t>.</w:t>
      </w:r>
      <w:r w:rsidR="008B15AC">
        <w:rPr>
          <w:lang w:eastAsia="ja-JP"/>
        </w:rPr>
        <w:t xml:space="preserve">  </w:t>
      </w:r>
    </w:p>
    <w:p w:rsidR="008B15AC" w:rsidRDefault="008B15AC" w:rsidP="00014596">
      <w:pPr>
        <w:rPr>
          <w:lang w:eastAsia="ja-JP"/>
        </w:rPr>
      </w:pPr>
    </w:p>
    <w:p w:rsidR="002D7A76" w:rsidRPr="002C2C18" w:rsidRDefault="002D7A76" w:rsidP="0027498B">
      <w:pPr>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rsidRPr="002C2C18">
        <w:tab/>
        <w:t>CAJ:</w:t>
      </w:r>
      <w:r w:rsidRPr="002C2C18">
        <w:tab/>
        <w:t>Administrative and Legal Committee</w:t>
      </w:r>
    </w:p>
    <w:p w:rsidR="002D7A76" w:rsidRPr="002C2C18" w:rsidRDefault="002D7A76" w:rsidP="002D7A76">
      <w:pPr>
        <w:keepNext/>
        <w:tabs>
          <w:tab w:val="left" w:pos="567"/>
          <w:tab w:val="left" w:pos="1701"/>
        </w:tabs>
      </w:pPr>
      <w:r w:rsidRPr="002C2C18">
        <w:tab/>
        <w:t>TC:</w:t>
      </w:r>
      <w:r w:rsidRPr="002C2C18">
        <w:tab/>
        <w:t>Technical Committee</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2D7A76" w:rsidRDefault="002D7A76" w:rsidP="002D7A76">
      <w:pPr>
        <w:tabs>
          <w:tab w:val="left" w:pos="567"/>
          <w:tab w:val="left" w:pos="1701"/>
        </w:tabs>
        <w:rPr>
          <w:lang w:eastAsia="ja-JP"/>
        </w:rPr>
      </w:pPr>
      <w:r w:rsidRPr="002C2C18">
        <w:tab/>
        <w:t>TWV:</w:t>
      </w:r>
      <w:r w:rsidRPr="002C2C18">
        <w:tab/>
        <w:t>Technical Working Party for Vegetables</w:t>
      </w:r>
    </w:p>
    <w:p w:rsidR="0009708B" w:rsidRDefault="0009708B" w:rsidP="002D7A76">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DD31D8" w:rsidRDefault="00DD31D8" w:rsidP="002D7A76">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2D7A76" w:rsidRPr="002C2C18" w:rsidRDefault="002D7A76" w:rsidP="00DB7A81">
      <w:pPr>
        <w:rPr>
          <w:rFonts w:cs="Arial"/>
          <w:lang w:eastAsia="ja-JP"/>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F93A2A" w:rsidRDefault="00DB7A81">
      <w:pPr>
        <w:pStyle w:val="TOC1"/>
        <w:rPr>
          <w:rFonts w:asciiTheme="minorHAnsi" w:hAnsiTheme="minorHAnsi" w:cstheme="minorBidi"/>
          <w:caps w:val="0"/>
          <w:sz w:val="22"/>
          <w:szCs w:val="22"/>
          <w:lang w:eastAsia="ja-JP"/>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F93A2A">
        <w:rPr>
          <w:lang w:eastAsia="ja-JP"/>
        </w:rPr>
        <w:t>Executive summary</w:t>
      </w:r>
      <w:r w:rsidR="00F93A2A">
        <w:tab/>
      </w:r>
      <w:r w:rsidR="00F93A2A">
        <w:fldChar w:fldCharType="begin"/>
      </w:r>
      <w:r w:rsidR="00F93A2A">
        <w:instrText xml:space="preserve"> PAGEREF _Toc449714951 \h </w:instrText>
      </w:r>
      <w:r w:rsidR="00F93A2A">
        <w:fldChar w:fldCharType="separate"/>
      </w:r>
      <w:r w:rsidR="002638F2">
        <w:t>1</w:t>
      </w:r>
      <w:r w:rsidR="00F93A2A">
        <w:fldChar w:fldCharType="end"/>
      </w:r>
    </w:p>
    <w:p w:rsidR="00F93A2A" w:rsidRDefault="00F93A2A">
      <w:pPr>
        <w:pStyle w:val="TOC1"/>
        <w:rPr>
          <w:rFonts w:asciiTheme="minorHAnsi" w:hAnsiTheme="minorHAnsi" w:cstheme="minorBidi"/>
          <w:caps w:val="0"/>
          <w:sz w:val="22"/>
          <w:szCs w:val="22"/>
          <w:lang w:eastAsia="ja-JP"/>
        </w:rPr>
      </w:pPr>
      <w:r>
        <w:t>GENIE DATABASE</w:t>
      </w:r>
      <w:r>
        <w:tab/>
      </w:r>
      <w:r>
        <w:fldChar w:fldCharType="begin"/>
      </w:r>
      <w:r>
        <w:instrText xml:space="preserve"> PAGEREF _Toc449714952 \h </w:instrText>
      </w:r>
      <w:r>
        <w:fldChar w:fldCharType="separate"/>
      </w:r>
      <w:r w:rsidR="002638F2">
        <w:t>2</w:t>
      </w:r>
      <w:r>
        <w:fldChar w:fldCharType="end"/>
      </w:r>
    </w:p>
    <w:p w:rsidR="00F93A2A" w:rsidRDefault="00F93A2A">
      <w:pPr>
        <w:pStyle w:val="TOC1"/>
        <w:rPr>
          <w:rFonts w:asciiTheme="minorHAnsi" w:hAnsiTheme="minorHAnsi" w:cstheme="minorBidi"/>
          <w:caps w:val="0"/>
          <w:sz w:val="22"/>
          <w:szCs w:val="22"/>
          <w:lang w:eastAsia="ja-JP"/>
        </w:rPr>
      </w:pPr>
      <w:r>
        <w:t>UPOV CODE SYSTEM</w:t>
      </w:r>
      <w:r>
        <w:tab/>
      </w:r>
      <w:r>
        <w:fldChar w:fldCharType="begin"/>
      </w:r>
      <w:r>
        <w:instrText xml:space="preserve"> PAGEREF _Toc449714953 \h </w:instrText>
      </w:r>
      <w:r>
        <w:fldChar w:fldCharType="separate"/>
      </w:r>
      <w:r w:rsidR="002638F2">
        <w:t>2</w:t>
      </w:r>
      <w:r>
        <w:fldChar w:fldCharType="end"/>
      </w:r>
    </w:p>
    <w:p w:rsidR="00F93A2A" w:rsidRDefault="00F93A2A">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_Toc449714954 \h </w:instrText>
      </w:r>
      <w:r>
        <w:fldChar w:fldCharType="separate"/>
      </w:r>
      <w:r w:rsidR="002638F2">
        <w:t>2</w:t>
      </w:r>
      <w:r>
        <w:fldChar w:fldCharType="end"/>
      </w:r>
    </w:p>
    <w:p w:rsidR="00F93A2A" w:rsidRDefault="00F93A2A">
      <w:pPr>
        <w:pStyle w:val="TOC2"/>
        <w:rPr>
          <w:rFonts w:asciiTheme="minorHAnsi" w:hAnsiTheme="minorHAnsi" w:cstheme="minorBidi"/>
          <w:sz w:val="22"/>
          <w:szCs w:val="22"/>
          <w:lang w:eastAsia="ja-JP"/>
        </w:rPr>
      </w:pPr>
      <w:r>
        <w:t>UPOV code developments</w:t>
      </w:r>
      <w:r>
        <w:tab/>
      </w:r>
      <w:r>
        <w:fldChar w:fldCharType="begin"/>
      </w:r>
      <w:r>
        <w:instrText xml:space="preserve"> PAGEREF _Toc449714955 \h </w:instrText>
      </w:r>
      <w:r>
        <w:fldChar w:fldCharType="separate"/>
      </w:r>
      <w:r w:rsidR="002638F2">
        <w:t>3</w:t>
      </w:r>
      <w:r>
        <w:fldChar w:fldCharType="end"/>
      </w:r>
    </w:p>
    <w:p w:rsidR="00F93A2A" w:rsidRDefault="00F93A2A">
      <w:pPr>
        <w:pStyle w:val="TOC1"/>
        <w:rPr>
          <w:rFonts w:asciiTheme="minorHAnsi" w:hAnsiTheme="minorHAnsi" w:cstheme="minorBidi"/>
          <w:caps w:val="0"/>
          <w:sz w:val="22"/>
          <w:szCs w:val="22"/>
          <w:lang w:eastAsia="ja-JP"/>
        </w:rPr>
      </w:pPr>
      <w:r>
        <w:t>PLUTO DATABASE</w:t>
      </w:r>
      <w:r>
        <w:tab/>
      </w:r>
      <w:r>
        <w:fldChar w:fldCharType="begin"/>
      </w:r>
      <w:r>
        <w:instrText xml:space="preserve"> PAGEREF _Toc449714956 \h </w:instrText>
      </w:r>
      <w:r>
        <w:fldChar w:fldCharType="separate"/>
      </w:r>
      <w:r w:rsidR="002638F2">
        <w:t>4</w:t>
      </w:r>
      <w:r>
        <w:fldChar w:fldCharType="end"/>
      </w:r>
    </w:p>
    <w:p w:rsidR="00F93A2A" w:rsidRDefault="00F93A2A">
      <w:pPr>
        <w:pStyle w:val="TOC2"/>
        <w:rPr>
          <w:rFonts w:asciiTheme="minorHAnsi" w:hAnsiTheme="minorHAnsi" w:cstheme="minorBidi"/>
          <w:sz w:val="22"/>
          <w:szCs w:val="22"/>
          <w:lang w:eastAsia="ja-JP"/>
        </w:rPr>
      </w:pPr>
      <w:r>
        <w:t>Program for improvements to the PLUTO database (“Program”)</w:t>
      </w:r>
      <w:r>
        <w:tab/>
      </w:r>
      <w:r>
        <w:fldChar w:fldCharType="begin"/>
      </w:r>
      <w:r>
        <w:instrText xml:space="preserve"> PAGEREF _Toc449714957 \h </w:instrText>
      </w:r>
      <w:r>
        <w:fldChar w:fldCharType="separate"/>
      </w:r>
      <w:r w:rsidR="002638F2">
        <w:t>4</w:t>
      </w:r>
      <w:r>
        <w:fldChar w:fldCharType="end"/>
      </w:r>
    </w:p>
    <w:p w:rsidR="00F93A2A" w:rsidRDefault="00F93A2A">
      <w:pPr>
        <w:pStyle w:val="TOC3"/>
        <w:rPr>
          <w:rFonts w:asciiTheme="minorHAnsi" w:hAnsiTheme="minorHAnsi" w:cstheme="minorBidi"/>
          <w:i w:val="0"/>
          <w:sz w:val="22"/>
          <w:szCs w:val="22"/>
          <w:lang w:val="en-US" w:eastAsia="ja-JP"/>
        </w:rPr>
      </w:pPr>
      <w:r w:rsidRPr="00D36CDB">
        <w:rPr>
          <w:lang w:val="en-US"/>
        </w:rPr>
        <w:t>Provision of assistance to contributors (Program: section 2)</w:t>
      </w:r>
      <w:r w:rsidRPr="00D36CDB">
        <w:rPr>
          <w:lang w:val="en-US"/>
        </w:rPr>
        <w:tab/>
      </w:r>
      <w:r>
        <w:fldChar w:fldCharType="begin"/>
      </w:r>
      <w:r w:rsidRPr="00D36CDB">
        <w:rPr>
          <w:lang w:val="en-US"/>
        </w:rPr>
        <w:instrText xml:space="preserve"> PAGEREF _Toc449714958 \h </w:instrText>
      </w:r>
      <w:r>
        <w:fldChar w:fldCharType="separate"/>
      </w:r>
      <w:r w:rsidR="002638F2">
        <w:rPr>
          <w:lang w:val="en-US"/>
        </w:rPr>
        <w:t>4</w:t>
      </w:r>
      <w:r>
        <w:fldChar w:fldCharType="end"/>
      </w:r>
    </w:p>
    <w:p w:rsidR="00F93A2A" w:rsidRDefault="00F93A2A">
      <w:pPr>
        <w:pStyle w:val="TOC2"/>
        <w:rPr>
          <w:rFonts w:asciiTheme="minorHAnsi" w:hAnsiTheme="minorHAnsi" w:cstheme="minorBidi"/>
          <w:sz w:val="22"/>
          <w:szCs w:val="22"/>
          <w:lang w:eastAsia="ja-JP"/>
        </w:rPr>
      </w:pPr>
      <w:r>
        <w:t>Search tools</w:t>
      </w:r>
      <w:r>
        <w:tab/>
      </w:r>
      <w:r>
        <w:fldChar w:fldCharType="begin"/>
      </w:r>
      <w:r>
        <w:instrText xml:space="preserve"> PAGEREF _Toc449714959 \h </w:instrText>
      </w:r>
      <w:r>
        <w:fldChar w:fldCharType="separate"/>
      </w:r>
      <w:r w:rsidR="002638F2">
        <w:t>4</w:t>
      </w:r>
      <w:r>
        <w:fldChar w:fldCharType="end"/>
      </w:r>
    </w:p>
    <w:p w:rsidR="00F93A2A" w:rsidRDefault="00F93A2A">
      <w:pPr>
        <w:pStyle w:val="TOC2"/>
        <w:rPr>
          <w:rFonts w:asciiTheme="minorHAnsi" w:hAnsiTheme="minorHAnsi" w:cstheme="minorBidi"/>
          <w:sz w:val="22"/>
          <w:szCs w:val="22"/>
          <w:lang w:eastAsia="ja-JP"/>
        </w:rPr>
      </w:pPr>
      <w:r>
        <w:t>Content of the PLUTO Database</w:t>
      </w:r>
      <w:r>
        <w:tab/>
      </w:r>
      <w:r>
        <w:fldChar w:fldCharType="begin"/>
      </w:r>
      <w:r>
        <w:instrText xml:space="preserve"> PAGEREF _Toc449714960 \h </w:instrText>
      </w:r>
      <w:r>
        <w:fldChar w:fldCharType="separate"/>
      </w:r>
      <w:r w:rsidR="002638F2">
        <w:t>5</w:t>
      </w:r>
      <w:r>
        <w:fldChar w:fldCharType="end"/>
      </w:r>
    </w:p>
    <w:p w:rsidR="00F93A2A" w:rsidRDefault="00F93A2A">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_Toc449714961 \h </w:instrText>
      </w:r>
      <w:r>
        <w:fldChar w:fldCharType="separate"/>
      </w:r>
      <w:r w:rsidR="002638F2">
        <w:t>5</w:t>
      </w:r>
      <w:r>
        <w:fldChar w:fldCharType="end"/>
      </w:r>
    </w:p>
    <w:p w:rsidR="002A1AF1" w:rsidRPr="002A1AF1" w:rsidRDefault="00DB7A81" w:rsidP="00337043">
      <w:pPr>
        <w:spacing w:before="120"/>
        <w:ind w:left="851" w:hanging="851"/>
        <w:rPr>
          <w:sz w:val="18"/>
          <w:lang w:eastAsia="ja-JP"/>
        </w:rPr>
      </w:pPr>
      <w:r w:rsidRPr="00C9138C">
        <w:fldChar w:fldCharType="end"/>
      </w:r>
      <w:r w:rsidR="002A1AF1" w:rsidRPr="002A1AF1">
        <w:rPr>
          <w:rFonts w:hint="eastAsia"/>
          <w:sz w:val="18"/>
          <w:lang w:eastAsia="ja-JP"/>
        </w:rPr>
        <w:t>ANNEX I</w:t>
      </w:r>
      <w:r w:rsidR="002A1AF1" w:rsidRPr="002A1AF1">
        <w:rPr>
          <w:rFonts w:hint="eastAsia"/>
          <w:sz w:val="18"/>
          <w:lang w:eastAsia="ja-JP"/>
        </w:rPr>
        <w:tab/>
      </w:r>
      <w:r w:rsidR="001C1291" w:rsidRPr="002A1AF1">
        <w:rPr>
          <w:sz w:val="18"/>
          <w:lang w:eastAsia="ja-JP"/>
        </w:rPr>
        <w:t>GUIDE TO THE UPOV CODE SYSTEM</w:t>
      </w:r>
    </w:p>
    <w:p w:rsidR="002A1AF1" w:rsidRPr="002A1AF1" w:rsidRDefault="002A1AF1" w:rsidP="00337043">
      <w:pPr>
        <w:spacing w:before="120"/>
        <w:ind w:left="851" w:hanging="851"/>
        <w:rPr>
          <w:sz w:val="18"/>
          <w:lang w:eastAsia="ja-JP"/>
        </w:rPr>
      </w:pPr>
      <w:r w:rsidRPr="002A1AF1">
        <w:rPr>
          <w:rFonts w:hint="eastAsia"/>
          <w:sz w:val="18"/>
          <w:lang w:eastAsia="ja-JP"/>
        </w:rPr>
        <w:t>ANNEX II</w:t>
      </w:r>
      <w:r w:rsidRPr="002A1AF1">
        <w:rPr>
          <w:rFonts w:hint="eastAsia"/>
          <w:sz w:val="18"/>
          <w:lang w:eastAsia="ja-JP"/>
        </w:rPr>
        <w:tab/>
      </w:r>
      <w:r w:rsidR="001C1291" w:rsidRPr="001C1291">
        <w:rPr>
          <w:sz w:val="18"/>
          <w:lang w:eastAsia="ja-JP"/>
        </w:rPr>
        <w:t>PROGRAM FOR IMPROVEMENTS TO THE PLANT VARIETY DATABASE</w:t>
      </w:r>
    </w:p>
    <w:p w:rsidR="00A12573" w:rsidRDefault="008905B3" w:rsidP="00337043">
      <w:pPr>
        <w:spacing w:before="120"/>
        <w:ind w:left="851" w:hanging="851"/>
        <w:rPr>
          <w:rFonts w:cs="Arial"/>
          <w:spacing w:val="-2"/>
          <w:sz w:val="18"/>
          <w:szCs w:val="18"/>
          <w:lang w:eastAsia="ja-JP"/>
        </w:rPr>
      </w:pPr>
      <w:r w:rsidRPr="001020DE">
        <w:rPr>
          <w:spacing w:val="-2"/>
          <w:sz w:val="18"/>
          <w:szCs w:val="18"/>
        </w:rPr>
        <w:t>ANNEX</w:t>
      </w:r>
      <w:r w:rsidR="00F44839" w:rsidRPr="001020DE">
        <w:rPr>
          <w:spacing w:val="-2"/>
          <w:sz w:val="18"/>
          <w:szCs w:val="18"/>
        </w:rPr>
        <w:t xml:space="preserve"> </w:t>
      </w:r>
      <w:r w:rsidR="002A1AF1">
        <w:rPr>
          <w:rFonts w:hint="eastAsia"/>
          <w:spacing w:val="-2"/>
          <w:sz w:val="18"/>
          <w:szCs w:val="18"/>
          <w:lang w:eastAsia="ja-JP"/>
        </w:rPr>
        <w:t>III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8B47DB" w:rsidRPr="00337043" w:rsidRDefault="008B47DB" w:rsidP="00337043"/>
    <w:p w:rsidR="00070C64" w:rsidRDefault="00070C64" w:rsidP="00337043"/>
    <w:p w:rsidR="00FD272F" w:rsidRPr="00337043" w:rsidRDefault="00FD272F" w:rsidP="00337043"/>
    <w:p w:rsidR="00DB7A81" w:rsidRPr="001E700D" w:rsidRDefault="00DB7A81" w:rsidP="00DB7A81">
      <w:pPr>
        <w:pStyle w:val="Heading1"/>
      </w:pPr>
      <w:bookmarkStart w:id="3" w:name="_Toc449714952"/>
      <w:r w:rsidRPr="001E700D">
        <w:t>GENIE DATABASE</w:t>
      </w:r>
      <w:bookmarkEnd w:id="3"/>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r w:rsidR="00006AAA" w:rsidRPr="001E700D">
        <w:rPr>
          <w:rFonts w:cs="Arial"/>
          <w:u w:val="single"/>
        </w:rPr>
        <w:t>GEN</w:t>
      </w:r>
      <w:r w:rsidR="00006AAA" w:rsidRPr="001E700D">
        <w:rPr>
          <w:rFonts w:cs="Arial"/>
        </w:rPr>
        <w:t>era and spec</w:t>
      </w:r>
      <w:r w:rsidR="00006AAA" w:rsidRPr="001E700D">
        <w:rPr>
          <w:rFonts w:cs="Arial"/>
          <w:u w:val="single"/>
        </w:rPr>
        <w:t>IE</w:t>
      </w:r>
      <w:r w:rsidR="00006AAA" w:rsidRPr="001E700D">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rPr>
      </w:pPr>
    </w:p>
    <w:p w:rsidR="00BC1009" w:rsidRPr="00CB5F26" w:rsidRDefault="00BC1009" w:rsidP="009E5234">
      <w:pPr>
        <w:rPr>
          <w:lang w:eastAsia="ja-JP"/>
        </w:rPr>
      </w:pPr>
    </w:p>
    <w:p w:rsidR="00DB7A81" w:rsidRPr="001E700D" w:rsidRDefault="00DB7A81" w:rsidP="00DB7A81">
      <w:pPr>
        <w:pStyle w:val="Heading1"/>
      </w:pPr>
      <w:bookmarkStart w:id="4" w:name="_Toc449714953"/>
      <w:r w:rsidRPr="001E700D">
        <w:t>UPOV CODE SYSTEM</w:t>
      </w:r>
      <w:bookmarkEnd w:id="4"/>
    </w:p>
    <w:p w:rsidR="00DB7A81" w:rsidRPr="001E700D" w:rsidRDefault="00DB7A81" w:rsidP="00CD785A">
      <w:pPr>
        <w:keepNext/>
      </w:pPr>
    </w:p>
    <w:p w:rsidR="00DB7A81" w:rsidRPr="001E700D" w:rsidRDefault="00DB7A81" w:rsidP="00CD785A">
      <w:pPr>
        <w:pStyle w:val="Heading2"/>
      </w:pPr>
      <w:bookmarkStart w:id="5" w:name="_Toc449714954"/>
      <w:r w:rsidRPr="001E700D">
        <w:t>Guide to the UPOV Code System</w:t>
      </w:r>
      <w:bookmarkEnd w:id="5"/>
    </w:p>
    <w:p w:rsidR="00DB7A81" w:rsidRPr="001E700D" w:rsidRDefault="00DB7A81" w:rsidP="00CD785A">
      <w:pPr>
        <w:keepNext/>
        <w:rPr>
          <w:rFonts w:cs="Arial"/>
          <w:snapToGrid w:val="0"/>
        </w:rPr>
      </w:pPr>
    </w:p>
    <w:p w:rsidR="00DB7A81" w:rsidRDefault="00DB7A81" w:rsidP="00DB7A81">
      <w:pPr>
        <w:rPr>
          <w:rFonts w:cs="Arial"/>
          <w:lang w:eastAsia="ja-JP"/>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6" w:name="OLE_LINK4"/>
      <w:bookmarkStart w:id="7" w:name="OLE_LINK7"/>
      <w:r w:rsidRPr="001E700D">
        <w:rPr>
          <w:rFonts w:cs="Arial"/>
          <w:snapToGrid w:val="0"/>
          <w:spacing w:val="-2"/>
        </w:rPr>
        <w:t>Guide to the UPOV Code System</w:t>
      </w:r>
      <w:bookmarkEnd w:id="6"/>
      <w:bookmarkEnd w:id="7"/>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5035D8" w:rsidRDefault="005035D8" w:rsidP="00DB7A81">
      <w:pPr>
        <w:rPr>
          <w:rFonts w:cs="Arial"/>
          <w:lang w:eastAsia="ja-JP"/>
        </w:rPr>
      </w:pPr>
    </w:p>
    <w:p w:rsidR="00E02A27" w:rsidRDefault="005035D8" w:rsidP="00E02A27">
      <w:pPr>
        <w:rPr>
          <w:lang w:eastAsia="ja-JP"/>
        </w:rPr>
      </w:pPr>
      <w:r>
        <w:lastRenderedPageBreak/>
        <w:fldChar w:fldCharType="begin"/>
      </w:r>
      <w:r>
        <w:instrText xml:space="preserve"> AUTONUM  </w:instrText>
      </w:r>
      <w:r>
        <w:fldChar w:fldCharType="end"/>
      </w:r>
      <w:r>
        <w:tab/>
        <w:t>The TC</w:t>
      </w:r>
      <w:r>
        <w:rPr>
          <w:rFonts w:hint="eastAsia"/>
          <w:lang w:eastAsia="ja-JP"/>
        </w:rPr>
        <w:t xml:space="preserve">, at its fifty-second session, held in Geneva from March 14 to 16, 2016, </w:t>
      </w:r>
      <w:r>
        <w:t xml:space="preserve">agreed to invite the European Union to make a proposal to the TWPs, at their sessions in 2016, </w:t>
      </w:r>
      <w:r w:rsidR="00E02A27">
        <w:rPr>
          <w:rFonts w:hint="eastAsia"/>
          <w:lang w:eastAsia="ja-JP"/>
        </w:rPr>
        <w:t>for a revision of</w:t>
      </w:r>
      <w:r>
        <w:t xml:space="preserve"> the Guide to the UPOV Code System with regard to UPOV codes for hybrid genera and species</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163)</w:t>
      </w:r>
      <w:r>
        <w:t>.</w:t>
      </w:r>
      <w:r w:rsidR="00E02A27">
        <w:rPr>
          <w:rFonts w:hint="eastAsia"/>
          <w:lang w:eastAsia="ja-JP"/>
        </w:rPr>
        <w:t xml:space="preserve">  </w:t>
      </w:r>
      <w:r w:rsidR="00446C62">
        <w:rPr>
          <w:rFonts w:hint="eastAsia"/>
          <w:lang w:eastAsia="ja-JP"/>
        </w:rPr>
        <w:t xml:space="preserve">The proposal </w:t>
      </w:r>
      <w:r w:rsidR="00446C62" w:rsidRPr="00A4621C">
        <w:rPr>
          <w:rFonts w:hint="eastAsia"/>
          <w:lang w:eastAsia="ja-JP"/>
        </w:rPr>
        <w:t>is</w:t>
      </w:r>
      <w:r w:rsidRPr="00A4621C">
        <w:rPr>
          <w:rFonts w:hint="eastAsia"/>
          <w:lang w:eastAsia="ja-JP"/>
        </w:rPr>
        <w:t xml:space="preserve"> </w:t>
      </w:r>
      <w:r w:rsidR="00EF0700">
        <w:rPr>
          <w:rFonts w:hint="eastAsia"/>
          <w:lang w:eastAsia="ja-JP"/>
        </w:rPr>
        <w:t>presented</w:t>
      </w:r>
      <w:r w:rsidR="008E4D08">
        <w:rPr>
          <w:rFonts w:hint="eastAsia"/>
          <w:lang w:eastAsia="ja-JP"/>
        </w:rPr>
        <w:t xml:space="preserve"> in docum</w:t>
      </w:r>
      <w:r w:rsidR="008E4D08" w:rsidRPr="0080352B">
        <w:rPr>
          <w:rFonts w:hint="eastAsia"/>
          <w:lang w:eastAsia="ja-JP"/>
        </w:rPr>
        <w:t>ent TW</w:t>
      </w:r>
      <w:r w:rsidR="008E4D08" w:rsidRPr="0080352B">
        <w:rPr>
          <w:lang w:eastAsia="ja-JP"/>
        </w:rPr>
        <w:t>V</w:t>
      </w:r>
      <w:r w:rsidRPr="0080352B">
        <w:rPr>
          <w:rFonts w:hint="eastAsia"/>
          <w:lang w:eastAsia="ja-JP"/>
        </w:rPr>
        <w:t>/</w:t>
      </w:r>
      <w:r w:rsidR="008E4D08" w:rsidRPr="0080352B">
        <w:rPr>
          <w:lang w:eastAsia="ja-JP"/>
        </w:rPr>
        <w:t>50</w:t>
      </w:r>
      <w:r w:rsidRPr="0080352B">
        <w:rPr>
          <w:rFonts w:hint="eastAsia"/>
          <w:lang w:eastAsia="ja-JP"/>
        </w:rPr>
        <w:t>/</w:t>
      </w:r>
      <w:r w:rsidR="005A1624" w:rsidRPr="0080352B">
        <w:rPr>
          <w:rFonts w:hint="eastAsia"/>
          <w:lang w:eastAsia="ja-JP"/>
        </w:rPr>
        <w:t>18</w:t>
      </w:r>
      <w:r w:rsidRPr="0080352B">
        <w:rPr>
          <w:rFonts w:hint="eastAsia"/>
          <w:lang w:eastAsia="ja-JP"/>
        </w:rPr>
        <w:t xml:space="preserve"> </w:t>
      </w:r>
      <w:r w:rsidRPr="0080352B">
        <w:rPr>
          <w:lang w:eastAsia="ja-JP"/>
        </w:rPr>
        <w:t>“</w:t>
      </w:r>
      <w:r w:rsidRPr="0080352B">
        <w:rPr>
          <w:rFonts w:hint="eastAsia"/>
          <w:lang w:eastAsia="ja-JP"/>
        </w:rPr>
        <w:t>Proposal to</w:t>
      </w:r>
      <w:r>
        <w:rPr>
          <w:rFonts w:hint="eastAsia"/>
          <w:lang w:eastAsia="ja-JP"/>
        </w:rPr>
        <w:t xml:space="preserve">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r>
        <w:rPr>
          <w:lang w:eastAsia="ja-JP"/>
        </w:rPr>
        <w:t>”</w:t>
      </w:r>
      <w:r>
        <w:rPr>
          <w:rFonts w:hint="eastAsia"/>
          <w:lang w:eastAsia="ja-JP"/>
        </w:rPr>
        <w:t>.</w:t>
      </w:r>
    </w:p>
    <w:p w:rsidR="005035D8" w:rsidRPr="001E700D" w:rsidRDefault="005035D8" w:rsidP="00DB7A81">
      <w:pPr>
        <w:rPr>
          <w:rFonts w:cs="Arial"/>
          <w:snapToGrid w:val="0"/>
          <w:lang w:eastAsia="ja-JP"/>
        </w:rPr>
      </w:pPr>
    </w:p>
    <w:p w:rsidR="00E7339D" w:rsidRDefault="00E7339D" w:rsidP="00DB7A81">
      <w:pPr>
        <w:rPr>
          <w:rFonts w:cs="Arial"/>
          <w:snapToGrid w:val="0"/>
          <w:lang w:eastAsia="ja-JP"/>
        </w:rPr>
      </w:pPr>
    </w:p>
    <w:p w:rsidR="00DB7A81" w:rsidRPr="001E700D" w:rsidRDefault="00DB7A81" w:rsidP="0017500D">
      <w:pPr>
        <w:pStyle w:val="Heading2"/>
      </w:pPr>
      <w:bookmarkStart w:id="8" w:name="_Toc316492046"/>
      <w:bookmarkStart w:id="9" w:name="_Toc449714955"/>
      <w:r w:rsidRPr="001E700D">
        <w:t>UPOV code developments</w:t>
      </w:r>
      <w:bookmarkEnd w:id="8"/>
      <w:bookmarkEnd w:id="9"/>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663CFF">
        <w:rPr>
          <w:rFonts w:cs="Arial" w:hint="eastAsia"/>
          <w:snapToGrid w:val="0"/>
          <w:lang w:eastAsia="ja-JP"/>
        </w:rPr>
        <w:t>5</w:t>
      </w:r>
      <w:r w:rsidRPr="002C2C18">
        <w:rPr>
          <w:rFonts w:cs="Arial"/>
          <w:snapToGrid w:val="0"/>
        </w:rPr>
        <w:t xml:space="preserve">, </w:t>
      </w:r>
      <w:r w:rsidR="00663CFF" w:rsidRPr="007E6A6C">
        <w:rPr>
          <w:rFonts w:cs="Arial" w:hint="eastAsia"/>
          <w:snapToGrid w:val="0"/>
          <w:lang w:eastAsia="ja-JP"/>
        </w:rPr>
        <w:t>1</w:t>
      </w:r>
      <w:r w:rsidR="00D26EEA" w:rsidRPr="007E6A6C">
        <w:rPr>
          <w:rFonts w:cs="Arial" w:hint="eastAsia"/>
          <w:snapToGrid w:val="0"/>
          <w:lang w:eastAsia="ja-JP"/>
        </w:rPr>
        <w:t>8</w:t>
      </w:r>
      <w:r w:rsidR="001D38E8">
        <w:rPr>
          <w:rFonts w:cs="Arial" w:hint="eastAsia"/>
          <w:snapToGrid w:val="0"/>
          <w:lang w:eastAsia="ja-JP"/>
        </w:rPr>
        <w:t>8</w:t>
      </w:r>
      <w:r w:rsidRPr="002C2C18">
        <w:rPr>
          <w:rFonts w:cs="Arial"/>
          <w:snapToGrid w:val="0"/>
        </w:rPr>
        <w:t xml:space="preserve"> new UPOV codes were created and amendments were made to </w:t>
      </w:r>
      <w:r w:rsidR="00C87364">
        <w:rPr>
          <w:rFonts w:cs="Arial" w:hint="eastAsia"/>
          <w:snapToGrid w:val="0"/>
          <w:lang w:eastAsia="ja-JP"/>
        </w:rPr>
        <w:t>11</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C87364">
        <w:rPr>
          <w:rFonts w:cs="Arial" w:hint="eastAsia"/>
          <w:snapToGrid w:val="0"/>
          <w:lang w:eastAsia="ja-JP"/>
        </w:rPr>
        <w:t>5</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014596">
        <w:rPr>
          <w:rFonts w:cs="Arial" w:hint="eastAsia"/>
          <w:snapToGrid w:val="0"/>
          <w:lang w:eastAsia="ja-JP"/>
        </w:rPr>
        <w:t>992</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DB7A81" w:rsidRPr="002C2C18" w:rsidTr="00070C64">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070C64">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663CFF" w:rsidRPr="002C2C18" w:rsidTr="00070C64">
        <w:trPr>
          <w:gridAfter w:val="1"/>
          <w:wAfter w:w="10" w:type="dxa"/>
        </w:trPr>
        <w:tc>
          <w:tcPr>
            <w:tcW w:w="1800" w:type="dxa"/>
            <w:tcBorders>
              <w:top w:val="nil"/>
              <w:left w:val="nil"/>
            </w:tcBorders>
          </w:tcPr>
          <w:p w:rsidR="00663CFF" w:rsidRPr="002C2C18" w:rsidRDefault="00663CFF" w:rsidP="00EC2F0D">
            <w:pPr>
              <w:keepNext/>
              <w:spacing w:before="40" w:after="40"/>
              <w:jc w:val="left"/>
              <w:rPr>
                <w:rFonts w:cs="Arial"/>
                <w:snapToGrid w:val="0"/>
                <w:sz w:val="18"/>
                <w:szCs w:val="18"/>
                <w:u w:val="single"/>
              </w:rPr>
            </w:pPr>
          </w:p>
        </w:tc>
        <w:tc>
          <w:tcPr>
            <w:tcW w:w="869"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663CFF" w:rsidRPr="007B4B1B" w:rsidRDefault="001D38E8"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663CFF" w:rsidRPr="002C2C18" w:rsidRDefault="00663CFF" w:rsidP="00663CFF">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663CFF" w:rsidRPr="00D64E2D"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663CFF" w:rsidRPr="00D64E2D" w:rsidRDefault="00C8736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663CFF" w:rsidRPr="00CE0E16" w:rsidTr="00070C64">
        <w:trPr>
          <w:gridAfter w:val="1"/>
          <w:wAfter w:w="10" w:type="dxa"/>
          <w:trHeight w:val="495"/>
        </w:trPr>
        <w:tc>
          <w:tcPr>
            <w:tcW w:w="1800" w:type="dxa"/>
          </w:tcPr>
          <w:p w:rsidR="00663CFF" w:rsidRPr="002C2C18" w:rsidRDefault="00663CFF"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663CFF" w:rsidRPr="007B4B1B" w:rsidRDefault="00663CFF" w:rsidP="00663CFF">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663CFF" w:rsidRPr="00D64E2D" w:rsidRDefault="00663CFF" w:rsidP="00663CFF">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663CFF" w:rsidRPr="00D64E2D" w:rsidRDefault="001D38E8" w:rsidP="00DA472E">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sidR="002E5FAB">
              <w:rPr>
                <w:rFonts w:cs="Arial"/>
                <w:snapToGrid w:val="0"/>
                <w:sz w:val="18"/>
                <w:szCs w:val="18"/>
                <w:lang w:eastAsia="ja-JP"/>
              </w:rPr>
              <w:t>,</w:t>
            </w:r>
            <w:r>
              <w:rPr>
                <w:rFonts w:cs="Arial" w:hint="eastAsia"/>
                <w:snapToGrid w:val="0"/>
                <w:sz w:val="18"/>
                <w:szCs w:val="18"/>
                <w:lang w:eastAsia="ja-JP"/>
              </w:rPr>
              <w:t>992</w:t>
            </w:r>
          </w:p>
        </w:tc>
      </w:tr>
    </w:tbl>
    <w:p w:rsidR="001D1E5A" w:rsidRDefault="001D1E5A" w:rsidP="00070C64">
      <w:pPr>
        <w:spacing w:before="120"/>
        <w:ind w:left="851" w:hanging="284"/>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1C1291" w:rsidRDefault="001C1291" w:rsidP="005035D8">
      <w:pPr>
        <w:rPr>
          <w:rFonts w:cs="Arial"/>
          <w:snapToGrid w:val="0"/>
          <w:lang w:eastAsia="ja-JP"/>
        </w:rPr>
      </w:pPr>
    </w:p>
    <w:p w:rsidR="005035D8" w:rsidRDefault="005035D8" w:rsidP="005035D8">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6 (</w:t>
      </w:r>
      <w:r w:rsidRPr="00926E17">
        <w:rPr>
          <w:rFonts w:cs="Arial" w:hint="eastAsia"/>
          <w:lang w:eastAsia="ja-JP"/>
        </w:rPr>
        <w:t>s</w:t>
      </w:r>
      <w:r w:rsidRPr="00926E17">
        <w:rPr>
          <w:rFonts w:cs="Arial"/>
        </w:rPr>
        <w:t>ee</w:t>
      </w:r>
      <w:r>
        <w:rPr>
          <w:rFonts w:cs="Arial"/>
        </w:rPr>
        <w:t> </w:t>
      </w:r>
      <w:hyperlink r:id="rId12"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1C1291" w:rsidRPr="001C1291" w:rsidRDefault="001C1291" w:rsidP="001C1291">
      <w:pPr>
        <w:rPr>
          <w:rFonts w:cs="Arial"/>
          <w:snapToGrid w:val="0"/>
          <w:szCs w:val="18"/>
          <w:lang w:eastAsia="ja-JP"/>
        </w:rPr>
      </w:pPr>
    </w:p>
    <w:p w:rsidR="005F7751" w:rsidRDefault="005F7751" w:rsidP="005F7751">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s provided as Annex </w:t>
      </w:r>
      <w:r w:rsidR="007C5E13">
        <w:rPr>
          <w:szCs w:val="24"/>
        </w:rPr>
        <w:t>I</w:t>
      </w:r>
      <w:r>
        <w:rPr>
          <w:szCs w:val="24"/>
        </w:rPr>
        <w:t>II,</w:t>
      </w:r>
      <w:r w:rsidRPr="001E1AC0">
        <w:rPr>
          <w:szCs w:val="24"/>
        </w:rPr>
        <w:t xml:space="preserve"> </w:t>
      </w:r>
      <w:r>
        <w:rPr>
          <w:szCs w:val="24"/>
        </w:rPr>
        <w:t>part A “UPOV codes amendments to be checked”</w:t>
      </w:r>
      <w:r>
        <w:rPr>
          <w:rFonts w:hint="eastAsia"/>
          <w:szCs w:val="24"/>
          <w:lang w:eastAsia="ja-JP"/>
        </w:rPr>
        <w:t xml:space="preserve">, </w:t>
      </w:r>
      <w:r>
        <w:rPr>
          <w:szCs w:val="24"/>
        </w:rPr>
        <w:t>part B “New UPOV codes or new information”</w:t>
      </w:r>
      <w:r>
        <w:rPr>
          <w:rFonts w:hint="eastAsia"/>
          <w:szCs w:val="24"/>
          <w:lang w:eastAsia="ja-JP"/>
        </w:rPr>
        <w:t xml:space="preserve">, and part C </w:t>
      </w:r>
      <w:r>
        <w:rPr>
          <w:szCs w:val="24"/>
          <w:lang w:eastAsia="ja-JP"/>
        </w:rPr>
        <w:t>“</w:t>
      </w:r>
      <w:r w:rsidRPr="008C6C45">
        <w:t>Crop type(s) of UPOV codes used in the PLUTO database for the first time</w:t>
      </w:r>
      <w:r>
        <w:t>”</w:t>
      </w:r>
      <w:r>
        <w:rPr>
          <w:szCs w:val="24"/>
        </w:rPr>
        <w:t xml:space="preserve"> </w:t>
      </w:r>
      <w:r w:rsidRPr="000C5F3A">
        <w:rPr>
          <w:szCs w:val="24"/>
        </w:rPr>
        <w:t>(available on the TW</w:t>
      </w:r>
      <w:r w:rsidR="008E4D08">
        <w:rPr>
          <w:szCs w:val="24"/>
        </w:rPr>
        <w:t>V</w:t>
      </w:r>
      <w:r w:rsidRPr="000C5F3A">
        <w:rPr>
          <w:szCs w:val="24"/>
        </w:rPr>
        <w:t>/</w:t>
      </w:r>
      <w:r w:rsidR="008E4D08">
        <w:rPr>
          <w:szCs w:val="24"/>
        </w:rPr>
        <w:t>50</w:t>
      </w:r>
      <w:r w:rsidRPr="000C5F3A">
        <w:rPr>
          <w:szCs w:val="24"/>
        </w:rPr>
        <w:t xml:space="preserve"> website in excel file only)</w:t>
      </w:r>
      <w:r>
        <w:rPr>
          <w:color w:val="FF0000"/>
          <w:szCs w:val="24"/>
        </w:rPr>
        <w:t xml:space="preserve"> </w:t>
      </w:r>
      <w:r>
        <w:rPr>
          <w:szCs w:val="24"/>
        </w:rPr>
        <w:t>to th</w:t>
      </w:r>
      <w:r w:rsidR="007C5E13">
        <w:rPr>
          <w:szCs w:val="24"/>
        </w:rPr>
        <w:t xml:space="preserve">is </w:t>
      </w:r>
      <w:r w:rsidRPr="001E1AC0">
        <w:rPr>
          <w:szCs w:val="24"/>
        </w:rPr>
        <w:t>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5F7751" w:rsidRPr="007D2B44" w:rsidRDefault="005F7751" w:rsidP="005F7751">
      <w:pPr>
        <w:autoSpaceDE w:val="0"/>
        <w:autoSpaceDN w:val="0"/>
        <w:adjustRightInd w:val="0"/>
        <w:rPr>
          <w:szCs w:val="24"/>
        </w:rPr>
      </w:pPr>
    </w:p>
    <w:p w:rsidR="005F7751" w:rsidRPr="000C5F3A" w:rsidRDefault="005F7751" w:rsidP="00CD785A">
      <w:pPr>
        <w:autoSpaceDE w:val="0"/>
        <w:autoSpaceDN w:val="0"/>
        <w:adjustRightInd w:val="0"/>
        <w:spacing w:after="120"/>
        <w:ind w:left="567" w:right="279"/>
        <w:rPr>
          <w:sz w:val="18"/>
          <w:szCs w:val="24"/>
        </w:rPr>
      </w:pPr>
      <w:r w:rsidRPr="000C5F3A">
        <w:rPr>
          <w:rFonts w:cs="Arial"/>
          <w:snapToGrid w:val="0"/>
          <w:sz w:val="18"/>
        </w:rPr>
        <w:t>“P</w:t>
      </w:r>
      <w:r w:rsidRPr="000C5F3A">
        <w:rPr>
          <w:sz w:val="18"/>
          <w:szCs w:val="24"/>
        </w:rPr>
        <w:t xml:space="preserve">art A, ‘UPOV codes amendments to be checked’: </w:t>
      </w:r>
    </w:p>
    <w:p w:rsidR="005F7751" w:rsidRPr="000C5F3A" w:rsidRDefault="005F7751" w:rsidP="00CD785A">
      <w:pPr>
        <w:autoSpaceDE w:val="0"/>
        <w:autoSpaceDN w:val="0"/>
        <w:adjustRightInd w:val="0"/>
        <w:ind w:left="567" w:right="279"/>
        <w:rPr>
          <w:sz w:val="18"/>
          <w:szCs w:val="24"/>
        </w:rPr>
      </w:pPr>
      <w:r w:rsidRPr="000C5F3A">
        <w:rPr>
          <w:sz w:val="18"/>
          <w:szCs w:val="24"/>
        </w:rPr>
        <w:t>for each change, the old entry is highlighted in the row in red and the changes to the entry are found in the line immediately below that highlighted row (they have the same number in the first column). All Technical Working Parties and Authority(ies) are requested to check the amendments whether the amendments follow UPOV code system, reflects authentic botanical names and/or common names</w:t>
      </w:r>
      <w:r w:rsidRPr="000C5F3A">
        <w:rPr>
          <w:rFonts w:hint="eastAsia"/>
          <w:sz w:val="18"/>
          <w:szCs w:val="24"/>
          <w:lang w:eastAsia="ja-JP"/>
        </w:rPr>
        <w:t xml:space="preserve"> (</w:t>
      </w:r>
      <w:r w:rsidRPr="000C5F3A">
        <w:rPr>
          <w:rFonts w:hint="eastAsia"/>
          <w:sz w:val="18"/>
          <w:lang w:eastAsia="ja-JP"/>
        </w:rPr>
        <w:t>s</w:t>
      </w:r>
      <w:r w:rsidRPr="000C5F3A">
        <w:rPr>
          <w:sz w:val="18"/>
          <w:lang w:eastAsia="ja-JP"/>
        </w:rPr>
        <w:t>ee “Guide to the UPOV Code System” http://www.upov.int/export/sites/upov/genie/en/pdf/upov_code_system.pdf</w:t>
      </w:r>
      <w:r w:rsidRPr="000C5F3A">
        <w:rPr>
          <w:rStyle w:val="FootnoteReference"/>
          <w:sz w:val="18"/>
          <w:szCs w:val="24"/>
        </w:rPr>
        <w:t xml:space="preserve"> </w:t>
      </w:r>
      <w:r w:rsidRPr="000C5F3A">
        <w:rPr>
          <w:rFonts w:hint="eastAsia"/>
          <w:sz w:val="18"/>
          <w:szCs w:val="24"/>
          <w:lang w:eastAsia="ja-JP"/>
        </w:rPr>
        <w:t>)</w:t>
      </w:r>
      <w:r w:rsidRPr="000C5F3A">
        <w:rPr>
          <w:sz w:val="18"/>
          <w:szCs w:val="24"/>
        </w:rPr>
        <w:t>.</w:t>
      </w:r>
      <w:r w:rsidRPr="000C5F3A">
        <w:rPr>
          <w:sz w:val="18"/>
        </w:rPr>
        <w:t xml:space="preserve"> </w:t>
      </w:r>
    </w:p>
    <w:p w:rsidR="005F7751" w:rsidRPr="000C5F3A" w:rsidRDefault="005F7751" w:rsidP="00CD785A">
      <w:pPr>
        <w:autoSpaceDE w:val="0"/>
        <w:autoSpaceDN w:val="0"/>
        <w:adjustRightInd w:val="0"/>
        <w:ind w:left="567" w:right="279"/>
        <w:rPr>
          <w:sz w:val="18"/>
          <w:szCs w:val="24"/>
        </w:rPr>
      </w:pPr>
    </w:p>
    <w:p w:rsidR="005F7751" w:rsidRPr="000C5F3A" w:rsidRDefault="005F7751" w:rsidP="00CD785A">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B ‘New UPOV codes or new information’: </w:t>
      </w:r>
    </w:p>
    <w:p w:rsidR="005F7751" w:rsidRPr="000C5F3A" w:rsidRDefault="005F7751" w:rsidP="00CD785A">
      <w:pPr>
        <w:autoSpaceDE w:val="0"/>
        <w:autoSpaceDN w:val="0"/>
        <w:adjustRightInd w:val="0"/>
        <w:ind w:left="567" w:right="279"/>
        <w:rPr>
          <w:sz w:val="18"/>
          <w:lang w:eastAsia="ja-JP"/>
        </w:rPr>
      </w:pPr>
      <w:r w:rsidRPr="000C5F3A">
        <w:rPr>
          <w:sz w:val="18"/>
        </w:rPr>
        <w:t xml:space="preserve">contains </w:t>
      </w:r>
      <w:bookmarkStart w:id="10" w:name="OLE_LINK8"/>
      <w:bookmarkStart w:id="11" w:name="OLE_LINK9"/>
      <w:r w:rsidRPr="000C5F3A">
        <w:rPr>
          <w:sz w:val="18"/>
        </w:rPr>
        <w:t>the new UPOV codes or new information added for existing UPOV codes</w:t>
      </w:r>
      <w:bookmarkEnd w:id="10"/>
      <w:bookmarkEnd w:id="11"/>
      <w:r w:rsidRPr="000C5F3A">
        <w:rPr>
          <w:sz w:val="18"/>
        </w:rPr>
        <w:t>. Highlighting in grey indicates that the UPOV code or name has not been changed. In this spreadsheet, the column headers highlighted in yellow indicate the relevant Technical Working Party (TWP) and Authority(ies) of interest which are requested to check the correctness of the information.”</w:t>
      </w:r>
    </w:p>
    <w:p w:rsidR="005F7751" w:rsidRDefault="005F7751" w:rsidP="00CD785A">
      <w:pPr>
        <w:autoSpaceDE w:val="0"/>
        <w:autoSpaceDN w:val="0"/>
        <w:adjustRightInd w:val="0"/>
        <w:ind w:left="567" w:right="279"/>
        <w:rPr>
          <w:sz w:val="18"/>
          <w:lang w:eastAsia="ja-JP"/>
        </w:rPr>
      </w:pPr>
    </w:p>
    <w:p w:rsidR="005F7751" w:rsidRPr="000C5F3A" w:rsidRDefault="005F7751" w:rsidP="00CD785A">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w:t>
      </w:r>
      <w:r w:rsidRPr="000C5F3A">
        <w:rPr>
          <w:rFonts w:hint="eastAsia"/>
          <w:sz w:val="18"/>
          <w:lang w:eastAsia="ja-JP"/>
        </w:rPr>
        <w:t>C</w:t>
      </w:r>
      <w:r w:rsidRPr="000C5F3A">
        <w:rPr>
          <w:sz w:val="18"/>
        </w:rPr>
        <w:t xml:space="preserve"> ‘Crop type(s) of UPOV codes used in the PLUTO database for the first time’: </w:t>
      </w:r>
    </w:p>
    <w:p w:rsidR="005F7751" w:rsidRPr="000C5F3A" w:rsidRDefault="005F7751" w:rsidP="00CD785A">
      <w:pPr>
        <w:autoSpaceDE w:val="0"/>
        <w:autoSpaceDN w:val="0"/>
        <w:adjustRightInd w:val="0"/>
        <w:ind w:left="567" w:right="279"/>
        <w:rPr>
          <w:sz w:val="18"/>
          <w:szCs w:val="24"/>
        </w:rPr>
      </w:pPr>
      <w:r w:rsidRPr="000C5F3A">
        <w:rPr>
          <w:sz w:val="18"/>
        </w:rPr>
        <w:t xml:space="preserve">contains the new </w:t>
      </w:r>
      <w:r w:rsidRPr="000C5F3A">
        <w:rPr>
          <w:rFonts w:hint="eastAsia"/>
          <w:sz w:val="18"/>
          <w:lang w:eastAsia="ja-JP"/>
        </w:rPr>
        <w:t>crop type allocation</w:t>
      </w:r>
      <w:r w:rsidRPr="000C5F3A">
        <w:rPr>
          <w:sz w:val="18"/>
        </w:rPr>
        <w:t xml:space="preserve"> or </w:t>
      </w:r>
      <w:r w:rsidRPr="000C5F3A">
        <w:rPr>
          <w:rFonts w:hint="eastAsia"/>
          <w:sz w:val="18"/>
          <w:lang w:eastAsia="ja-JP"/>
        </w:rPr>
        <w:t>amended</w:t>
      </w:r>
      <w:r w:rsidRPr="000C5F3A">
        <w:rPr>
          <w:sz w:val="18"/>
        </w:rPr>
        <w:t xml:space="preserve"> </w:t>
      </w:r>
      <w:r w:rsidRPr="000C5F3A">
        <w:rPr>
          <w:rFonts w:hint="eastAsia"/>
          <w:sz w:val="18"/>
          <w:lang w:eastAsia="ja-JP"/>
        </w:rPr>
        <w:t>allocation</w:t>
      </w:r>
      <w:r w:rsidRPr="000C5F3A">
        <w:rPr>
          <w:sz w:val="18"/>
        </w:rPr>
        <w:t xml:space="preserve"> for </w:t>
      </w:r>
      <w:r w:rsidRPr="000C5F3A">
        <w:rPr>
          <w:rFonts w:hint="eastAsia"/>
          <w:sz w:val="18"/>
          <w:lang w:eastAsia="ja-JP"/>
        </w:rPr>
        <w:t xml:space="preserve">new and </w:t>
      </w:r>
      <w:r w:rsidRPr="000C5F3A">
        <w:rPr>
          <w:sz w:val="18"/>
        </w:rPr>
        <w:t xml:space="preserve">existing UPOV codes.  In this spreadsheet, the column headers highlighted in yellow indicate the relevant </w:t>
      </w:r>
      <w:r w:rsidRPr="000C5F3A">
        <w:rPr>
          <w:rFonts w:hint="eastAsia"/>
          <w:sz w:val="18"/>
          <w:lang w:eastAsia="ja-JP"/>
        </w:rPr>
        <w:t>crop type(s)</w:t>
      </w:r>
      <w:r w:rsidRPr="000C5F3A">
        <w:rPr>
          <w:sz w:val="18"/>
        </w:rPr>
        <w:t xml:space="preserve"> which are requested to check the correctness of the information.”</w:t>
      </w:r>
    </w:p>
    <w:p w:rsidR="005F7751" w:rsidRPr="003B4CE8" w:rsidRDefault="005F7751" w:rsidP="00CD785A"/>
    <w:p w:rsidR="005F7751" w:rsidRDefault="005F7751" w:rsidP="005F7751">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The TW</w:t>
      </w:r>
      <w:r w:rsidR="008E4D08">
        <w:t>V</w:t>
      </w:r>
      <w:r w:rsidRPr="00143E49">
        <w:t xml:space="preserve"> experts </w:t>
      </w:r>
      <w:r>
        <w:t xml:space="preserve">are requested </w:t>
      </w:r>
      <w:r w:rsidRPr="00143E49">
        <w:t xml:space="preserve">to check the amendments to UPOV codes and the new UPOV codes or new information added for existing UPOV codes </w:t>
      </w:r>
      <w:r>
        <w:t>and to submit commen</w:t>
      </w:r>
      <w:r w:rsidRPr="0080352B">
        <w:t xml:space="preserve">ts by October </w:t>
      </w:r>
      <w:r w:rsidRPr="0080352B">
        <w:rPr>
          <w:rFonts w:hint="eastAsia"/>
          <w:lang w:eastAsia="ja-JP"/>
        </w:rPr>
        <w:t>7</w:t>
      </w:r>
      <w:r w:rsidRPr="0080352B">
        <w:t>, 20</w:t>
      </w:r>
      <w:r w:rsidRPr="00143E49">
        <w:t>1</w:t>
      </w:r>
      <w:r>
        <w:rPr>
          <w:rFonts w:hint="eastAsia"/>
          <w:lang w:eastAsia="ja-JP"/>
        </w:rPr>
        <w:t>5</w:t>
      </w:r>
      <w:r w:rsidRPr="00143E49">
        <w:t>.</w:t>
      </w:r>
    </w:p>
    <w:p w:rsidR="001C1291" w:rsidRPr="001C1291" w:rsidRDefault="001C1291" w:rsidP="001C1291">
      <w:pPr>
        <w:rPr>
          <w:rFonts w:cs="Arial"/>
          <w:snapToGrid w:val="0"/>
          <w:szCs w:val="18"/>
          <w:lang w:eastAsia="ja-JP"/>
        </w:rPr>
      </w:pPr>
    </w:p>
    <w:p w:rsidR="004F6F0C" w:rsidRPr="00AF2B73" w:rsidRDefault="00DB7A81" w:rsidP="00CD785A">
      <w:pPr>
        <w:pStyle w:val="DecisionInvitingPara"/>
        <w:keepNext/>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 xml:space="preserve">The </w:t>
      </w:r>
      <w:r w:rsidR="007C6918">
        <w:rPr>
          <w:lang w:val="en-US"/>
        </w:rPr>
        <w:t>TW</w:t>
      </w:r>
      <w:r w:rsidR="008E4D08">
        <w:rPr>
          <w:lang w:val="en-US"/>
        </w:rPr>
        <w:t>V</w:t>
      </w:r>
      <w:r w:rsidR="001D1E5A" w:rsidRPr="00AF2B73">
        <w:rPr>
          <w:lang w:val="en-US"/>
        </w:rPr>
        <w:t xml:space="preserve"> </w:t>
      </w:r>
      <w:r w:rsidR="009744BF">
        <w:rPr>
          <w:lang w:val="en-US"/>
        </w:rPr>
        <w:t>is invited to</w:t>
      </w:r>
      <w:r w:rsidR="004F6F0C" w:rsidRPr="00AF2B73">
        <w:rPr>
          <w:lang w:val="en-US"/>
        </w:rPr>
        <w:t>:</w:t>
      </w:r>
    </w:p>
    <w:p w:rsidR="004F6F0C" w:rsidRPr="00AF2B73" w:rsidRDefault="004F6F0C" w:rsidP="00CD785A">
      <w:pPr>
        <w:pStyle w:val="DecisionInvitingPara"/>
        <w:keepNext/>
        <w:tabs>
          <w:tab w:val="left" w:pos="5954"/>
        </w:tabs>
        <w:ind w:left="5387" w:hanging="567"/>
        <w:rPr>
          <w:lang w:val="en-US" w:eastAsia="ja-JP"/>
        </w:rPr>
      </w:pPr>
    </w:p>
    <w:p w:rsidR="008973EC" w:rsidRDefault="008973EC" w:rsidP="009E5234">
      <w:pPr>
        <w:pStyle w:val="DecisionInvitingPara"/>
        <w:tabs>
          <w:tab w:val="left" w:pos="5954"/>
        </w:tabs>
        <w:ind w:left="4820" w:firstLine="567"/>
        <w:rPr>
          <w:lang w:val="en-US" w:eastAsia="ja-JP"/>
        </w:rPr>
      </w:pPr>
      <w:r>
        <w:rPr>
          <w:rFonts w:hint="eastAsia"/>
          <w:lang w:val="en-US" w:eastAsia="ja-JP"/>
        </w:rPr>
        <w:t>(</w:t>
      </w:r>
      <w:r w:rsidR="001A2AF4">
        <w:rPr>
          <w:rFonts w:hint="eastAsia"/>
          <w:lang w:val="en-US" w:eastAsia="ja-JP"/>
        </w:rPr>
        <w:t>a</w:t>
      </w:r>
      <w:r>
        <w:rPr>
          <w:rFonts w:hint="eastAsia"/>
          <w:lang w:val="en-US" w:eastAsia="ja-JP"/>
        </w:rPr>
        <w:t>)</w:t>
      </w:r>
      <w:r>
        <w:rPr>
          <w:rFonts w:hint="eastAsia"/>
          <w:lang w:val="en-US" w:eastAsia="ja-JP"/>
        </w:rPr>
        <w:tab/>
      </w:r>
      <w:r w:rsidR="00812872">
        <w:rPr>
          <w:rFonts w:hint="eastAsia"/>
          <w:lang w:val="en-US" w:eastAsia="ja-JP"/>
        </w:rPr>
        <w:t xml:space="preserve">note </w:t>
      </w:r>
      <w:r>
        <w:rPr>
          <w:rFonts w:hint="eastAsia"/>
          <w:lang w:val="en-US" w:eastAsia="ja-JP"/>
        </w:rPr>
        <w:t>that the TC, at its fifty-second session,</w:t>
      </w:r>
      <w:r w:rsidRPr="008973EC">
        <w:rPr>
          <w:lang w:val="en-US"/>
        </w:rPr>
        <w:t xml:space="preserve"> </w:t>
      </w:r>
      <w:r w:rsidRPr="008973EC">
        <w:rPr>
          <w:lang w:val="en-US" w:eastAsia="ja-JP"/>
        </w:rPr>
        <w:t xml:space="preserve">agreed to invite the European Union to make a proposal to the TWPs, at their sessions in 2016, to </w:t>
      </w:r>
      <w:r w:rsidR="00E02A27">
        <w:rPr>
          <w:rFonts w:hint="eastAsia"/>
          <w:lang w:val="en-US" w:eastAsia="ja-JP"/>
        </w:rPr>
        <w:t>for a revision of</w:t>
      </w:r>
      <w:r w:rsidRPr="008973EC">
        <w:rPr>
          <w:lang w:val="en-US" w:eastAsia="ja-JP"/>
        </w:rPr>
        <w:t xml:space="preserve"> the Guide to the UPOV Code System </w:t>
      </w:r>
      <w:r w:rsidRPr="008973EC">
        <w:rPr>
          <w:lang w:val="en-US" w:eastAsia="ja-JP"/>
        </w:rPr>
        <w:lastRenderedPageBreak/>
        <w:t>with regard to UPOV codes for hybrid genera and species</w:t>
      </w:r>
      <w:r>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Default="001A2AF4" w:rsidP="009E5234">
      <w:pPr>
        <w:pStyle w:val="DecisionInvitingPara"/>
        <w:tabs>
          <w:tab w:val="left" w:pos="5954"/>
        </w:tabs>
        <w:ind w:left="4820" w:firstLine="567"/>
        <w:rPr>
          <w:lang w:val="en-US" w:eastAsia="ja-JP"/>
        </w:rPr>
      </w:pPr>
      <w:r>
        <w:rPr>
          <w:rFonts w:hint="eastAsia"/>
          <w:lang w:val="en-US" w:eastAsia="ja-JP"/>
        </w:rPr>
        <w:t>(b)</w:t>
      </w:r>
      <w:r>
        <w:rPr>
          <w:rFonts w:hint="eastAsia"/>
          <w:lang w:val="en-US" w:eastAsia="ja-JP"/>
        </w:rPr>
        <w:tab/>
      </w:r>
      <w:r w:rsidR="00812872">
        <w:rPr>
          <w:rFonts w:hint="eastAsia"/>
          <w:lang w:val="en-US" w:eastAsia="ja-JP"/>
        </w:rPr>
        <w:t xml:space="preserve">note </w:t>
      </w:r>
      <w:r w:rsidR="00895727">
        <w:rPr>
          <w:rFonts w:hint="eastAsia"/>
          <w:lang w:val="en-US" w:eastAsia="ja-JP"/>
        </w:rPr>
        <w:t xml:space="preserve">that </w:t>
      </w:r>
      <w:r w:rsidR="00E02A27">
        <w:rPr>
          <w:rFonts w:hint="eastAsia"/>
          <w:lang w:val="en-US" w:eastAsia="ja-JP"/>
        </w:rPr>
        <w:t>European Union</w:t>
      </w:r>
      <w:r w:rsidR="00895727">
        <w:rPr>
          <w:rFonts w:hint="eastAsia"/>
          <w:lang w:val="en-US" w:eastAsia="ja-JP"/>
        </w:rPr>
        <w:t xml:space="preserve"> proposal</w:t>
      </w:r>
      <w:r w:rsidRPr="001A2AF4">
        <w:rPr>
          <w:lang w:val="en-US" w:eastAsia="ja-JP"/>
        </w:rPr>
        <w:t xml:space="preserve"> “Proposal to the ‘Guide to the UPOV Code System’ on the principal botanical name for inter-generic and interspecific hybrids” from Community Plant Variety Office of the European Union (CPVO)</w:t>
      </w:r>
      <w:r w:rsidR="00E02A27">
        <w:rPr>
          <w:rFonts w:hint="eastAsia"/>
          <w:lang w:val="en-US" w:eastAsia="ja-JP"/>
        </w:rPr>
        <w:t xml:space="preserve"> is presented</w:t>
      </w:r>
      <w:r w:rsidRPr="001A2AF4">
        <w:rPr>
          <w:lang w:val="en-US" w:eastAsia="ja-JP"/>
        </w:rPr>
        <w:t xml:space="preserve"> in docume</w:t>
      </w:r>
      <w:r w:rsidRPr="0080352B">
        <w:rPr>
          <w:lang w:val="en-US" w:eastAsia="ja-JP"/>
        </w:rPr>
        <w:t xml:space="preserve">nt </w:t>
      </w:r>
      <w:r w:rsidR="00812872" w:rsidRPr="0080352B">
        <w:rPr>
          <w:lang w:val="en-US" w:eastAsia="ja-JP"/>
        </w:rPr>
        <w:t>TW</w:t>
      </w:r>
      <w:r w:rsidR="008E4D08" w:rsidRPr="0080352B">
        <w:rPr>
          <w:lang w:val="en-US" w:eastAsia="ja-JP"/>
        </w:rPr>
        <w:t>V</w:t>
      </w:r>
      <w:r w:rsidRPr="0080352B">
        <w:rPr>
          <w:lang w:val="en-US" w:eastAsia="ja-JP"/>
        </w:rPr>
        <w:t>/</w:t>
      </w:r>
      <w:r w:rsidR="008E4D08" w:rsidRPr="0080352B">
        <w:rPr>
          <w:lang w:val="en-US" w:eastAsia="ja-JP"/>
        </w:rPr>
        <w:t>50</w:t>
      </w:r>
      <w:r w:rsidRPr="0080352B">
        <w:rPr>
          <w:lang w:val="en-US" w:eastAsia="ja-JP"/>
        </w:rPr>
        <w:t>/</w:t>
      </w:r>
      <w:r w:rsidR="003A4DB7" w:rsidRPr="0080352B">
        <w:rPr>
          <w:lang w:val="en-US" w:eastAsia="ja-JP"/>
        </w:rPr>
        <w:t>18</w:t>
      </w:r>
      <w:r w:rsidRPr="0080352B">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Pr="00070C64" w:rsidRDefault="001A2AF4" w:rsidP="001A2AF4">
      <w:pPr>
        <w:pStyle w:val="DecisionInvitingPara"/>
        <w:tabs>
          <w:tab w:val="left" w:pos="5954"/>
        </w:tabs>
        <w:ind w:left="4820" w:firstLine="567"/>
        <w:rPr>
          <w:lang w:val="en-US" w:eastAsia="ja-JP"/>
        </w:rPr>
      </w:pPr>
      <w:r>
        <w:rPr>
          <w:lang w:val="en-US"/>
        </w:rPr>
        <w:t>(</w:t>
      </w:r>
      <w:r w:rsidR="001C1291">
        <w:rPr>
          <w:rFonts w:hint="eastAsia"/>
          <w:lang w:val="en-US" w:eastAsia="ja-JP"/>
        </w:rPr>
        <w:t>c</w:t>
      </w:r>
      <w:r w:rsidRPr="00070C64">
        <w:rPr>
          <w:lang w:val="en-US"/>
        </w:rPr>
        <w:t>)</w:t>
      </w:r>
      <w:r w:rsidRPr="00070C64">
        <w:rPr>
          <w:lang w:val="en-US"/>
        </w:rPr>
        <w:tab/>
      </w:r>
      <w:r w:rsidR="00812872">
        <w:rPr>
          <w:rFonts w:hint="eastAsia"/>
          <w:lang w:val="en-US" w:eastAsia="ja-JP"/>
        </w:rPr>
        <w:t xml:space="preserve">note </w:t>
      </w:r>
      <w:r w:rsidRPr="00070C64">
        <w:rPr>
          <w:lang w:val="en-US"/>
        </w:rPr>
        <w:t>the developments concerning UPOV codes</w:t>
      </w:r>
      <w:r w:rsidRPr="00070C64">
        <w:rPr>
          <w:rFonts w:cs="Arial"/>
          <w:snapToGrid w:val="0"/>
          <w:lang w:val="en-US"/>
        </w:rPr>
        <w:t xml:space="preserve">, as set out in </w:t>
      </w:r>
      <w:r w:rsidRPr="00D36CDB">
        <w:rPr>
          <w:rFonts w:cs="Arial"/>
          <w:snapToGrid w:val="0"/>
          <w:lang w:val="en-US"/>
        </w:rPr>
        <w:t xml:space="preserve">paragraph </w:t>
      </w:r>
      <w:r w:rsidR="00E02A27" w:rsidRPr="00D36CDB">
        <w:rPr>
          <w:rFonts w:cs="Arial" w:hint="eastAsia"/>
          <w:snapToGrid w:val="0"/>
          <w:lang w:val="en-US" w:eastAsia="ja-JP"/>
        </w:rPr>
        <w:t>8</w:t>
      </w:r>
      <w:r w:rsidRPr="00D36CDB">
        <w:rPr>
          <w:lang w:val="en-US"/>
        </w:rPr>
        <w:t>;</w:t>
      </w:r>
      <w:r w:rsidRPr="00D36CDB">
        <w:rPr>
          <w:rFonts w:hint="eastAsia"/>
          <w:lang w:val="en-US" w:eastAsia="ja-JP"/>
        </w:rPr>
        <w:t xml:space="preserve"> and</w:t>
      </w:r>
      <w:r w:rsidRPr="00070C64">
        <w:rPr>
          <w:lang w:val="en-US"/>
        </w:rPr>
        <w:t xml:space="preserve"> </w:t>
      </w:r>
    </w:p>
    <w:p w:rsidR="008973EC" w:rsidRDefault="008973EC" w:rsidP="009E5234">
      <w:pPr>
        <w:pStyle w:val="DecisionInvitingPara"/>
        <w:tabs>
          <w:tab w:val="left" w:pos="5954"/>
        </w:tabs>
        <w:ind w:left="4820" w:firstLine="567"/>
        <w:rPr>
          <w:lang w:val="en-US" w:eastAsia="ja-JP"/>
        </w:rPr>
      </w:pPr>
    </w:p>
    <w:p w:rsidR="005F7751" w:rsidRPr="000C5F3A" w:rsidRDefault="001C1291" w:rsidP="005F7751">
      <w:pPr>
        <w:pStyle w:val="DecisionInvitingPara"/>
        <w:tabs>
          <w:tab w:val="left" w:pos="5954"/>
        </w:tabs>
        <w:ind w:left="4820" w:firstLine="567"/>
        <w:rPr>
          <w:lang w:val="en-US"/>
        </w:rPr>
      </w:pPr>
      <w:r>
        <w:rPr>
          <w:rFonts w:hint="eastAsia"/>
          <w:lang w:val="en-US" w:eastAsia="ja-JP"/>
        </w:rPr>
        <w:t>(d</w:t>
      </w:r>
      <w:r w:rsidR="008973EC">
        <w:rPr>
          <w:rFonts w:hint="eastAsia"/>
          <w:lang w:val="en-US" w:eastAsia="ja-JP"/>
        </w:rPr>
        <w:t>)</w:t>
      </w:r>
      <w:r w:rsidR="008973EC">
        <w:rPr>
          <w:rFonts w:hint="eastAsia"/>
          <w:lang w:val="en-US" w:eastAsia="ja-JP"/>
        </w:rPr>
        <w:tab/>
      </w:r>
      <w:r w:rsidR="005F7751" w:rsidRPr="000C5F3A">
        <w:rPr>
          <w:lang w:val="en-US"/>
        </w:rPr>
        <w:t>check the amendments to UPOV codes, which are provided in Annex I</w:t>
      </w:r>
      <w:r w:rsidR="00812872">
        <w:rPr>
          <w:rFonts w:hint="eastAsia"/>
          <w:lang w:val="en-US" w:eastAsia="ja-JP"/>
        </w:rPr>
        <w:t>I</w:t>
      </w:r>
      <w:r w:rsidR="005F7751" w:rsidRPr="000C5F3A">
        <w:rPr>
          <w:lang w:val="en-US"/>
        </w:rPr>
        <w:t>I part A, to this document;</w:t>
      </w:r>
    </w:p>
    <w:p w:rsidR="005F7751" w:rsidRPr="000C5F3A" w:rsidRDefault="005F7751" w:rsidP="005F7751">
      <w:pPr>
        <w:pStyle w:val="DecisionInvitingPara"/>
        <w:tabs>
          <w:tab w:val="left" w:pos="5954"/>
        </w:tabs>
        <w:ind w:left="4820" w:firstLine="567"/>
        <w:rPr>
          <w:lang w:val="en-US"/>
        </w:rPr>
      </w:pPr>
    </w:p>
    <w:p w:rsidR="005F7751" w:rsidRPr="000C5F3A" w:rsidRDefault="005F7751" w:rsidP="005F7751">
      <w:pPr>
        <w:pStyle w:val="DecisionInvitingPara"/>
        <w:tabs>
          <w:tab w:val="left" w:pos="5954"/>
        </w:tabs>
        <w:ind w:left="4820" w:firstLine="567"/>
        <w:rPr>
          <w:lang w:val="en-US"/>
        </w:rPr>
      </w:pPr>
      <w:r>
        <w:rPr>
          <w:lang w:val="en-US"/>
        </w:rPr>
        <w:t>(</w:t>
      </w:r>
      <w:r w:rsidR="00812872">
        <w:rPr>
          <w:rFonts w:hint="eastAsia"/>
          <w:lang w:val="en-US" w:eastAsia="ja-JP"/>
        </w:rPr>
        <w:t>e</w:t>
      </w:r>
      <w:r w:rsidRPr="000C5F3A">
        <w:rPr>
          <w:lang w:val="en-US"/>
        </w:rPr>
        <w:t>)</w:t>
      </w:r>
      <w:r w:rsidRPr="000C5F3A">
        <w:rPr>
          <w:lang w:val="en-US"/>
        </w:rPr>
        <w:tab/>
        <w:t>check the new UPOV codes or new information added for existing UPOV codes, which are provided in Annex I</w:t>
      </w:r>
      <w:r w:rsidR="00812872">
        <w:rPr>
          <w:rFonts w:hint="eastAsia"/>
          <w:lang w:val="en-US" w:eastAsia="ja-JP"/>
        </w:rPr>
        <w:t>I</w:t>
      </w:r>
      <w:r w:rsidRPr="000C5F3A">
        <w:rPr>
          <w:lang w:val="en-US"/>
        </w:rPr>
        <w:t>I, part B, to this document;</w:t>
      </w:r>
    </w:p>
    <w:p w:rsidR="005F7751" w:rsidRPr="000C5F3A" w:rsidRDefault="005F7751" w:rsidP="005F7751">
      <w:pPr>
        <w:pStyle w:val="DecisionInvitingPara"/>
        <w:tabs>
          <w:tab w:val="left" w:pos="5954"/>
        </w:tabs>
        <w:ind w:left="4820" w:firstLine="567"/>
        <w:rPr>
          <w:lang w:val="en-US"/>
        </w:rPr>
      </w:pPr>
    </w:p>
    <w:p w:rsidR="005F7751" w:rsidRPr="000C5F3A" w:rsidRDefault="005F7751" w:rsidP="005F7751">
      <w:pPr>
        <w:pStyle w:val="DecisionInvitingPara"/>
        <w:tabs>
          <w:tab w:val="left" w:pos="5954"/>
        </w:tabs>
        <w:ind w:left="4820" w:firstLine="567"/>
        <w:rPr>
          <w:lang w:val="en-US"/>
        </w:rPr>
      </w:pPr>
      <w:r>
        <w:rPr>
          <w:lang w:val="en-US"/>
        </w:rPr>
        <w:t>(</w:t>
      </w:r>
      <w:r w:rsidR="00812872">
        <w:rPr>
          <w:rFonts w:hint="eastAsia"/>
          <w:lang w:val="en-US" w:eastAsia="ja-JP"/>
        </w:rPr>
        <w:t>f</w:t>
      </w:r>
      <w:r w:rsidRPr="000C5F3A">
        <w:rPr>
          <w:lang w:val="en-US"/>
        </w:rPr>
        <w:t>)</w:t>
      </w:r>
      <w:r w:rsidRPr="000C5F3A">
        <w:rPr>
          <w:lang w:val="en-US"/>
        </w:rPr>
        <w:tab/>
        <w:t xml:space="preserve">check the UPOV codes used in the PLUTO database for the first time, which are provided in Annex </w:t>
      </w:r>
      <w:r w:rsidR="00812872">
        <w:rPr>
          <w:rFonts w:hint="eastAsia"/>
          <w:lang w:val="en-US" w:eastAsia="ja-JP"/>
        </w:rPr>
        <w:t>I</w:t>
      </w:r>
      <w:r w:rsidRPr="000C5F3A">
        <w:rPr>
          <w:lang w:val="en-US"/>
        </w:rPr>
        <w:t>II, part C, to this document;</w:t>
      </w:r>
    </w:p>
    <w:p w:rsidR="005F7751" w:rsidRPr="000C5F3A" w:rsidRDefault="005F7751" w:rsidP="005F7751">
      <w:pPr>
        <w:pStyle w:val="DecisionInvitingPara"/>
        <w:tabs>
          <w:tab w:val="left" w:pos="5954"/>
        </w:tabs>
        <w:ind w:left="4820" w:firstLine="567"/>
        <w:rPr>
          <w:lang w:val="en-US"/>
        </w:rPr>
      </w:pPr>
    </w:p>
    <w:p w:rsidR="008973EC" w:rsidRPr="002C2C18" w:rsidRDefault="005F7751" w:rsidP="009E5234">
      <w:pPr>
        <w:pStyle w:val="DecisionInvitingPara"/>
        <w:tabs>
          <w:tab w:val="left" w:pos="5954"/>
        </w:tabs>
        <w:ind w:left="4820" w:firstLine="567"/>
        <w:rPr>
          <w:lang w:val="en-US" w:eastAsia="ja-JP"/>
        </w:rPr>
      </w:pPr>
      <w:r>
        <w:rPr>
          <w:lang w:val="en-US"/>
        </w:rPr>
        <w:t>(</w:t>
      </w:r>
      <w:r w:rsidR="00812872">
        <w:rPr>
          <w:rFonts w:hint="eastAsia"/>
          <w:lang w:val="en-US" w:eastAsia="ja-JP"/>
        </w:rPr>
        <w:t>g</w:t>
      </w:r>
      <w:r w:rsidRPr="000C5F3A">
        <w:rPr>
          <w:lang w:val="en-US"/>
        </w:rPr>
        <w:t>)</w:t>
      </w:r>
      <w:r w:rsidRPr="000C5F3A">
        <w:rPr>
          <w:lang w:val="en-US"/>
        </w:rPr>
        <w:tab/>
        <w:t>submit comments on Annex I</w:t>
      </w:r>
      <w:r w:rsidR="00812872">
        <w:rPr>
          <w:rFonts w:hint="eastAsia"/>
          <w:lang w:val="en-US" w:eastAsia="ja-JP"/>
        </w:rPr>
        <w:t>I</w:t>
      </w:r>
      <w:r w:rsidRPr="000C5F3A">
        <w:rPr>
          <w:lang w:val="en-US"/>
        </w:rPr>
        <w:t>I, part A “UPOV codes amendments to be checked”, part B “New UPOV codes or new information”, and part C “Crop type(s) of UPOV codes used in the PLUTO d</w:t>
      </w:r>
      <w:r w:rsidRPr="0080352B">
        <w:rPr>
          <w:lang w:val="en-US"/>
        </w:rPr>
        <w:t>atabase for the first time” to</w:t>
      </w:r>
      <w:r w:rsidR="00895727" w:rsidRPr="0080352B">
        <w:rPr>
          <w:rFonts w:hint="eastAsia"/>
          <w:lang w:val="en-US" w:eastAsia="ja-JP"/>
        </w:rPr>
        <w:t xml:space="preserve"> the Office of the Union </w:t>
      </w:r>
      <w:r w:rsidR="00F53605" w:rsidRPr="0080352B">
        <w:rPr>
          <w:lang w:val="en-US" w:eastAsia="ja-JP"/>
        </w:rPr>
        <w:t xml:space="preserve">by </w:t>
      </w:r>
      <w:r w:rsidRPr="0080352B">
        <w:rPr>
          <w:lang w:val="en-US"/>
        </w:rPr>
        <w:t xml:space="preserve">October 7, </w:t>
      </w:r>
      <w:r w:rsidR="00F53605" w:rsidRPr="0080352B">
        <w:rPr>
          <w:lang w:val="en-US" w:eastAsia="ja-JP"/>
        </w:rPr>
        <w:t>2016</w:t>
      </w:r>
      <w:r w:rsidR="009744BF" w:rsidRPr="0080352B">
        <w:rPr>
          <w:rFonts w:hint="eastAsia"/>
          <w:lang w:val="en-US" w:eastAsia="ja-JP"/>
        </w:rPr>
        <w:t>.</w:t>
      </w:r>
    </w:p>
    <w:p w:rsidR="000E2B4E" w:rsidRDefault="000E2B4E" w:rsidP="00070C64">
      <w:pPr>
        <w:rPr>
          <w:lang w:eastAsia="ja-JP"/>
        </w:rPr>
      </w:pPr>
    </w:p>
    <w:p w:rsidR="00A4621C" w:rsidRDefault="00A4621C" w:rsidP="00070C64">
      <w:pPr>
        <w:rPr>
          <w:lang w:eastAsia="ja-JP"/>
        </w:rPr>
      </w:pPr>
    </w:p>
    <w:p w:rsidR="00A4621C" w:rsidRPr="00070C64" w:rsidRDefault="00A4621C" w:rsidP="00070C64">
      <w:pPr>
        <w:rPr>
          <w:lang w:eastAsia="ja-JP"/>
        </w:rPr>
      </w:pPr>
    </w:p>
    <w:p w:rsidR="00DB7A81" w:rsidRPr="001E700D" w:rsidRDefault="00C867C9" w:rsidP="00DB7A81">
      <w:pPr>
        <w:pStyle w:val="Heading1"/>
      </w:pPr>
      <w:bookmarkStart w:id="12" w:name="_Toc449714956"/>
      <w:r>
        <w:t>PLUTO</w:t>
      </w:r>
      <w:r w:rsidR="00DB7A81" w:rsidRPr="001E700D">
        <w:t xml:space="preserve"> DATABASE</w:t>
      </w:r>
      <w:bookmarkEnd w:id="12"/>
    </w:p>
    <w:p w:rsidR="00DB7A81" w:rsidRDefault="00DB7A81" w:rsidP="00DB7A81">
      <w:pPr>
        <w:keepNext/>
      </w:pPr>
    </w:p>
    <w:p w:rsidR="0017500D" w:rsidRPr="0017500D" w:rsidRDefault="0017500D" w:rsidP="00337043">
      <w:pPr>
        <w:pStyle w:val="Heading2"/>
        <w:rPr>
          <w:rFonts w:cs="Arial"/>
        </w:rPr>
      </w:pPr>
      <w:bookmarkStart w:id="13" w:name="_Toc449714957"/>
      <w:r w:rsidRPr="0017500D">
        <w:t>Program for improvements to the PLUTO database (“Program”)</w:t>
      </w:r>
      <w:bookmarkEnd w:id="13"/>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w:t>
      </w:r>
      <w:r w:rsidR="00DB2389">
        <w:t>s</w:t>
      </w:r>
      <w:r w:rsidR="004E51FF">
        <w:t xml:space="preserve">ee </w:t>
      </w:r>
      <w:r w:rsidR="00AB39ED">
        <w:t xml:space="preserve">document CAJ/68/10 “Report on the </w:t>
      </w:r>
      <w:r w:rsidR="00152883">
        <w:t>Conclusions</w:t>
      </w:r>
      <w:r w:rsidR="00AB39ED">
        <w:t>”, paragraphs 23 to 26)</w:t>
      </w:r>
      <w:r w:rsidR="00014596">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w:t>
      </w:r>
      <w:r w:rsidR="009744BF">
        <w:rPr>
          <w:rFonts w:cs="Arial" w:hint="eastAsia"/>
          <w:bCs/>
          <w:color w:val="000000" w:themeColor="text1"/>
          <w:spacing w:val="-2"/>
          <w:lang w:eastAsia="ja-JP"/>
        </w:rPr>
        <w:t>for improvement to the PLUTO database</w:t>
      </w:r>
      <w:r w:rsidR="00503A14">
        <w:rPr>
          <w:rFonts w:cs="Arial" w:hint="eastAsia"/>
          <w:bCs/>
          <w:color w:val="000000" w:themeColor="text1"/>
          <w:spacing w:val="-2"/>
          <w:lang w:eastAsia="ja-JP"/>
        </w:rPr>
        <w:t xml:space="preserve"> is </w:t>
      </w:r>
      <w:r w:rsidR="002E156B" w:rsidRPr="00D36CDB">
        <w:rPr>
          <w:rFonts w:cs="Arial" w:hint="eastAsia"/>
          <w:bCs/>
          <w:color w:val="000000" w:themeColor="text1"/>
          <w:spacing w:val="-2"/>
          <w:lang w:eastAsia="ja-JP"/>
        </w:rPr>
        <w:t xml:space="preserve">reproduced in </w:t>
      </w:r>
      <w:r w:rsidR="00E02A27" w:rsidRPr="00D36CDB">
        <w:rPr>
          <w:rFonts w:cs="Arial" w:hint="eastAsia"/>
          <w:bCs/>
          <w:color w:val="000000" w:themeColor="text1"/>
          <w:spacing w:val="-2"/>
          <w:lang w:eastAsia="ja-JP"/>
        </w:rPr>
        <w:t xml:space="preserve">Annex I to </w:t>
      </w:r>
      <w:r w:rsidR="002E156B" w:rsidRPr="00D36CDB">
        <w:rPr>
          <w:rFonts w:cs="Arial" w:hint="eastAsia"/>
          <w:bCs/>
          <w:color w:val="000000" w:themeColor="text1"/>
          <w:spacing w:val="-2"/>
          <w:lang w:eastAsia="ja-JP"/>
        </w:rPr>
        <w:t>this</w:t>
      </w:r>
      <w:r w:rsidR="002E156B" w:rsidRPr="00F53605">
        <w:rPr>
          <w:rFonts w:cs="Arial" w:hint="eastAsia"/>
          <w:bCs/>
          <w:color w:val="000000" w:themeColor="text1"/>
          <w:spacing w:val="-2"/>
          <w:lang w:eastAsia="ja-JP"/>
        </w:rPr>
        <w:t xml:space="preserve"> document</w:t>
      </w:r>
      <w:r w:rsidR="00E02A27">
        <w:rPr>
          <w:rFonts w:cs="Arial" w:hint="eastAsia"/>
          <w:bCs/>
          <w:color w:val="000000" w:themeColor="text1"/>
          <w:spacing w:val="-2"/>
          <w:lang w:eastAsia="ja-JP"/>
        </w:rPr>
        <w:t>.</w:t>
      </w:r>
    </w:p>
    <w:p w:rsidR="00E02A27" w:rsidRDefault="00E02A27" w:rsidP="00DB7A81">
      <w:pPr>
        <w:rPr>
          <w:rFonts w:cs="Arial"/>
          <w:bCs/>
          <w:color w:val="000000" w:themeColor="text1"/>
          <w:spacing w:val="-2"/>
          <w:lang w:eastAsia="ja-JP"/>
        </w:rPr>
      </w:pPr>
    </w:p>
    <w:p w:rsidR="002E156B" w:rsidRDefault="00283387" w:rsidP="00283387">
      <w:pPr>
        <w:rPr>
          <w:lang w:eastAsia="ja-JP"/>
        </w:rPr>
      </w:pPr>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7C6918">
        <w:rPr>
          <w:lang w:eastAsia="ja-JP"/>
        </w:rPr>
        <w:t>forty-</w:t>
      </w:r>
      <w:r w:rsidR="003A4DB7">
        <w:rPr>
          <w:lang w:eastAsia="ja-JP"/>
        </w:rPr>
        <w:t>ninth</w:t>
      </w:r>
      <w:r w:rsidR="007C6918">
        <w:rPr>
          <w:lang w:eastAsia="ja-JP"/>
        </w:rPr>
        <w:t xml:space="preserve"> </w:t>
      </w:r>
      <w:r w:rsidR="009744BF">
        <w:rPr>
          <w:rFonts w:hint="eastAsia"/>
          <w:lang w:eastAsia="ja-JP"/>
        </w:rPr>
        <w:t>session of the TW</w:t>
      </w:r>
      <w:r w:rsidR="003A4DB7">
        <w:rPr>
          <w:lang w:eastAsia="ja-JP"/>
        </w:rPr>
        <w:t>V</w:t>
      </w:r>
      <w:r w:rsidR="001327CF" w:rsidRPr="00AF2B73">
        <w:t>.</w:t>
      </w:r>
      <w:r w:rsidR="00E7339D">
        <w:rPr>
          <w:rFonts w:hint="eastAsia"/>
          <w:lang w:eastAsia="ja-JP"/>
        </w:rPr>
        <w:t xml:space="preserve"> </w:t>
      </w:r>
    </w:p>
    <w:p w:rsidR="002E156B" w:rsidRPr="00AF2B73" w:rsidRDefault="002E156B" w:rsidP="00283387">
      <w:pPr>
        <w:rPr>
          <w:lang w:eastAsia="ja-JP"/>
        </w:rPr>
      </w:pPr>
    </w:p>
    <w:p w:rsidR="00DA7A31" w:rsidRPr="0017500D" w:rsidRDefault="00DA7A31" w:rsidP="0017500D">
      <w:pPr>
        <w:pStyle w:val="Heading3"/>
      </w:pPr>
      <w:bookmarkStart w:id="14" w:name="_Toc449714958"/>
      <w:r w:rsidRPr="0017500D">
        <w:t>Provision of assistance to contributors (Program: section 2)</w:t>
      </w:r>
      <w:bookmarkEnd w:id="14"/>
    </w:p>
    <w:p w:rsidR="00A57F89" w:rsidRDefault="00A57F89" w:rsidP="00A57F89">
      <w:pPr>
        <w:rPr>
          <w:lang w:eastAsia="ja-JP"/>
        </w:rPr>
      </w:pPr>
    </w:p>
    <w:p w:rsidR="00E151DC" w:rsidRDefault="00E151DC" w:rsidP="00E151DC">
      <w:pPr>
        <w:rPr>
          <w:lang w:eastAsia="ja-JP"/>
        </w:rPr>
      </w:pPr>
      <w:r w:rsidRPr="00AF2B73">
        <w:fldChar w:fldCharType="begin"/>
      </w:r>
      <w:r w:rsidRPr="00AF2B73">
        <w:instrText xml:space="preserve"> AUTONUM  </w:instrText>
      </w:r>
      <w:r w:rsidRPr="00AF2B73">
        <w:fldChar w:fldCharType="end"/>
      </w:r>
      <w:r w:rsidRPr="00AF2B73">
        <w:tab/>
      </w:r>
      <w:r w:rsidR="00E7339D">
        <w:rPr>
          <w:rFonts w:hint="eastAsia"/>
          <w:lang w:eastAsia="ja-JP"/>
        </w:rPr>
        <w:t>S</w:t>
      </w:r>
      <w:r>
        <w:rPr>
          <w:rFonts w:hint="eastAsia"/>
          <w:lang w:eastAsia="ja-JP"/>
        </w:rPr>
        <w:t xml:space="preserve">ection 2.3 of the </w:t>
      </w:r>
      <w:r>
        <w:rPr>
          <w:lang w:eastAsia="ja-JP"/>
        </w:rPr>
        <w:t>Program states that “</w:t>
      </w:r>
      <w:r>
        <w:rPr>
          <w:rFonts w:hint="eastAsia"/>
          <w:lang w:eastAsia="ja-JP"/>
        </w:rPr>
        <w:t>[a]</w:t>
      </w:r>
      <w:r>
        <w:rPr>
          <w:lang w:eastAsia="ja-JP"/>
        </w:rPr>
        <w:t>n annual report on the situation</w:t>
      </w:r>
      <w:r w:rsidR="00E7339D">
        <w:rPr>
          <w:rFonts w:hint="eastAsia"/>
          <w:lang w:eastAsia="ja-JP"/>
        </w:rPr>
        <w:t xml:space="preserve"> [</w:t>
      </w:r>
      <w:r w:rsidR="00E7339D" w:rsidRPr="00E7339D">
        <w:rPr>
          <w:lang w:eastAsia="ja-JP"/>
        </w:rPr>
        <w:t>on data contributed to the plant variety database by members of the union and other contributors and assistance for data contribution</w:t>
      </w:r>
      <w:r w:rsidR="00E7339D">
        <w:rPr>
          <w:rFonts w:hint="eastAsia"/>
          <w:lang w:eastAsia="ja-JP"/>
        </w:rPr>
        <w:t>]</w:t>
      </w:r>
      <w:r>
        <w:rPr>
          <w:lang w:eastAsia="ja-JP"/>
        </w:rPr>
        <w:t xml:space="preserve"> will be made to the Administrative and Legal Committee (CAJ) and</w:t>
      </w:r>
      <w:r>
        <w:rPr>
          <w:rFonts w:hint="eastAsia"/>
          <w:lang w:eastAsia="ja-JP"/>
        </w:rPr>
        <w:t xml:space="preserve"> </w:t>
      </w:r>
      <w:r>
        <w:rPr>
          <w:lang w:eastAsia="ja-JP"/>
        </w:rPr>
        <w:t>Technical Committee (TC)”</w:t>
      </w:r>
      <w:r>
        <w:rPr>
          <w:rFonts w:hint="eastAsia"/>
          <w:lang w:eastAsia="ja-JP"/>
        </w:rPr>
        <w:t>.</w:t>
      </w:r>
    </w:p>
    <w:p w:rsidR="00E151DC" w:rsidRDefault="00E151DC" w:rsidP="00A57F89">
      <w:pPr>
        <w:rPr>
          <w:lang w:eastAsia="ja-JP"/>
        </w:rPr>
      </w:pPr>
    </w:p>
    <w:p w:rsidR="008973EC" w:rsidRDefault="008973EC" w:rsidP="00CD785A">
      <w:r>
        <w:fldChar w:fldCharType="begin"/>
      </w:r>
      <w:r>
        <w:instrText xml:space="preserve"> AUTONUM  </w:instrText>
      </w:r>
      <w:r>
        <w:fldChar w:fldCharType="end"/>
      </w:r>
      <w:r>
        <w:tab/>
        <w:t xml:space="preserve">The summary of contributions to the PLUTO database from 2012 to 2015 and the current situation of members of the Union on data contribution </w:t>
      </w:r>
      <w:r w:rsidR="00F53605">
        <w:rPr>
          <w:rFonts w:hint="eastAsia"/>
          <w:lang w:eastAsia="ja-JP"/>
        </w:rPr>
        <w:t>is</w:t>
      </w:r>
      <w:r>
        <w:t xml:space="preserve"> presented </w:t>
      </w:r>
      <w:r w:rsidRPr="00D36CDB">
        <w:t>in Annex</w:t>
      </w:r>
      <w:r w:rsidR="002A1AF1" w:rsidRPr="00D36CDB">
        <w:rPr>
          <w:rFonts w:hint="eastAsia"/>
          <w:lang w:eastAsia="ja-JP"/>
        </w:rPr>
        <w:t xml:space="preserve"> II</w:t>
      </w:r>
      <w:r>
        <w:t xml:space="preserve"> to </w:t>
      </w:r>
      <w:r w:rsidR="00664A16">
        <w:rPr>
          <w:rFonts w:hint="eastAsia"/>
          <w:lang w:eastAsia="ja-JP"/>
        </w:rPr>
        <w:t>this document (see document</w:t>
      </w:r>
      <w:r w:rsidR="00F53605">
        <w:rPr>
          <w:lang w:eastAsia="ja-JP"/>
        </w:rPr>
        <w:t> </w:t>
      </w:r>
      <w:r w:rsidR="00664A16">
        <w:rPr>
          <w:rFonts w:hint="eastAsia"/>
          <w:lang w:eastAsia="ja-JP"/>
        </w:rPr>
        <w:t>TC/52/29</w:t>
      </w:r>
      <w:r w:rsidR="005C1E5C">
        <w:rPr>
          <w:rFonts w:hint="eastAsia"/>
          <w:lang w:eastAsia="ja-JP"/>
        </w:rPr>
        <w:t xml:space="preserve"> </w:t>
      </w:r>
      <w:r w:rsidR="005C1E5C">
        <w:rPr>
          <w:lang w:eastAsia="ja-JP"/>
        </w:rPr>
        <w:t>“</w:t>
      </w:r>
      <w:r w:rsidR="005C1E5C">
        <w:rPr>
          <w:rFonts w:hint="eastAsia"/>
          <w:lang w:eastAsia="ja-JP"/>
        </w:rPr>
        <w:t>Report</w:t>
      </w:r>
      <w:r w:rsidR="005C1E5C">
        <w:rPr>
          <w:lang w:eastAsia="ja-JP"/>
        </w:rPr>
        <w:t>”</w:t>
      </w:r>
      <w:r w:rsidR="00664A16">
        <w:rPr>
          <w:rFonts w:hint="eastAsia"/>
          <w:lang w:eastAsia="ja-JP"/>
        </w:rPr>
        <w:t>, paragraph 165).</w:t>
      </w:r>
    </w:p>
    <w:p w:rsidR="00152883" w:rsidRPr="007E6A6C" w:rsidRDefault="00152883" w:rsidP="00A57F89"/>
    <w:p w:rsidR="00E7339D" w:rsidRDefault="00E7339D" w:rsidP="001327CF">
      <w:pPr>
        <w:rPr>
          <w:lang w:eastAsia="ja-JP"/>
        </w:rPr>
      </w:pPr>
    </w:p>
    <w:p w:rsidR="00BC1009" w:rsidRPr="007E6A6C" w:rsidRDefault="0017500D" w:rsidP="0017500D">
      <w:pPr>
        <w:pStyle w:val="Heading2"/>
      </w:pPr>
      <w:bookmarkStart w:id="15" w:name="_Toc449714959"/>
      <w:r w:rsidRPr="007E6A6C">
        <w:t>Search tools</w:t>
      </w:r>
      <w:bookmarkEnd w:id="15"/>
    </w:p>
    <w:p w:rsidR="00BC1009" w:rsidRPr="007E6A6C" w:rsidRDefault="00BC1009" w:rsidP="00CD785A">
      <w:pPr>
        <w:keepNext/>
        <w:rPr>
          <w:lang w:eastAsia="ja-JP"/>
        </w:rPr>
      </w:pPr>
    </w:p>
    <w:p w:rsidR="00E82AAC" w:rsidRDefault="003C67B2" w:rsidP="00CD785A">
      <w:pPr>
        <w:spacing w:after="480"/>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009D5D0F"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sidR="00E82AAC">
        <w:rPr>
          <w:rFonts w:hint="eastAsia"/>
          <w:snapToGrid w:val="0"/>
          <w:lang w:eastAsia="ja-JP"/>
        </w:rPr>
        <w:t>in document T</w:t>
      </w:r>
      <w:r w:rsidR="00F34A7F">
        <w:rPr>
          <w:rFonts w:hint="eastAsia"/>
          <w:snapToGrid w:val="0"/>
          <w:lang w:eastAsia="ja-JP"/>
        </w:rPr>
        <w:t>W</w:t>
      </w:r>
      <w:r w:rsidR="008E4D08">
        <w:rPr>
          <w:snapToGrid w:val="0"/>
          <w:lang w:eastAsia="ja-JP"/>
        </w:rPr>
        <w:t>V</w:t>
      </w:r>
      <w:r w:rsidR="00E82AAC">
        <w:rPr>
          <w:rFonts w:hint="eastAsia"/>
          <w:snapToGrid w:val="0"/>
          <w:lang w:eastAsia="ja-JP"/>
        </w:rPr>
        <w:t>/</w:t>
      </w:r>
      <w:r w:rsidR="008E4D08">
        <w:rPr>
          <w:snapToGrid w:val="0"/>
          <w:lang w:eastAsia="ja-JP"/>
        </w:rPr>
        <w:t>50</w:t>
      </w:r>
      <w:r w:rsidR="007C6918">
        <w:rPr>
          <w:snapToGrid w:val="0"/>
          <w:lang w:eastAsia="ja-JP"/>
        </w:rPr>
        <w:t>/</w:t>
      </w:r>
      <w:r w:rsidR="00F34A7F">
        <w:rPr>
          <w:rFonts w:hint="eastAsia"/>
          <w:snapToGrid w:val="0"/>
          <w:lang w:eastAsia="ja-JP"/>
        </w:rPr>
        <w:t>4</w:t>
      </w:r>
      <w:r w:rsidR="00E82AAC">
        <w:rPr>
          <w:rFonts w:hint="eastAsia"/>
          <w:snapToGrid w:val="0"/>
          <w:lang w:eastAsia="ja-JP"/>
        </w:rPr>
        <w:t xml:space="preserve"> </w:t>
      </w:r>
      <w:r w:rsidR="00E82AAC">
        <w:rPr>
          <w:snapToGrid w:val="0"/>
          <w:lang w:eastAsia="ja-JP"/>
        </w:rPr>
        <w:t>“</w:t>
      </w:r>
      <w:r w:rsidR="00E82AAC">
        <w:rPr>
          <w:rFonts w:hint="eastAsia"/>
          <w:snapToGrid w:val="0"/>
          <w:lang w:eastAsia="ja-JP"/>
        </w:rPr>
        <w:t>Variety Denominations</w:t>
      </w:r>
      <w:r w:rsidR="00E82AAC">
        <w:rPr>
          <w:snapToGrid w:val="0"/>
          <w:lang w:eastAsia="ja-JP"/>
        </w:rPr>
        <w:t>”</w:t>
      </w:r>
      <w:r w:rsidR="00E82AAC">
        <w:rPr>
          <w:rFonts w:hint="eastAsia"/>
          <w:snapToGrid w:val="0"/>
          <w:lang w:eastAsia="ja-JP"/>
        </w:rPr>
        <w:t>.</w:t>
      </w:r>
    </w:p>
    <w:p w:rsidR="008E212F" w:rsidRPr="00C06F70" w:rsidRDefault="00F115A5" w:rsidP="00337043">
      <w:pPr>
        <w:pStyle w:val="Heading2"/>
      </w:pPr>
      <w:bookmarkStart w:id="16" w:name="_Toc449714960"/>
      <w:r>
        <w:rPr>
          <w:rFonts w:hint="eastAsia"/>
        </w:rPr>
        <w:lastRenderedPageBreak/>
        <w:t>C</w:t>
      </w:r>
      <w:r w:rsidR="008E212F" w:rsidRPr="00C06F70">
        <w:rPr>
          <w:rFonts w:hint="eastAsia"/>
        </w:rPr>
        <w:t>ontent of the PLUTO Database</w:t>
      </w:r>
      <w:bookmarkEnd w:id="16"/>
    </w:p>
    <w:p w:rsidR="008E212F" w:rsidRDefault="008E212F" w:rsidP="00CD785A">
      <w:pPr>
        <w:keepNext/>
        <w:tabs>
          <w:tab w:val="left" w:pos="540"/>
        </w:tabs>
        <w:autoSpaceDE w:val="0"/>
        <w:autoSpaceDN w:val="0"/>
        <w:adjustRightInd w:val="0"/>
        <w:rPr>
          <w:lang w:eastAsia="ja-JP"/>
        </w:rPr>
      </w:pPr>
    </w:p>
    <w:p w:rsidR="00DD43F8" w:rsidRDefault="00DD43F8" w:rsidP="008E212F">
      <w:pPr>
        <w:tabs>
          <w:tab w:val="left" w:pos="540"/>
        </w:tabs>
        <w:autoSpaceDE w:val="0"/>
        <w:autoSpaceDN w:val="0"/>
        <w:adjustRightInd w:val="0"/>
        <w:rPr>
          <w:lang w:eastAsia="ja-JP"/>
        </w:rPr>
      </w:pPr>
      <w:r w:rsidRPr="00C273DF">
        <w:fldChar w:fldCharType="begin"/>
      </w:r>
      <w:r w:rsidRPr="00C273DF">
        <w:instrText xml:space="preserve"> AUTONUM  </w:instrText>
      </w:r>
      <w:r w:rsidRPr="00C273DF">
        <w:fldChar w:fldCharType="end"/>
      </w:r>
      <w:r w:rsidRPr="00C273DF">
        <w:tab/>
        <w:t xml:space="preserve">The </w:t>
      </w:r>
      <w:r w:rsidR="00EE3BA1" w:rsidRPr="00292CE5">
        <w:rPr>
          <w:snapToGrid w:val="0"/>
          <w:lang w:eastAsia="ja-JP"/>
        </w:rPr>
        <w:t xml:space="preserve">Working Group for the Development of a </w:t>
      </w:r>
      <w:r w:rsidRPr="00292CE5">
        <w:rPr>
          <w:snapToGrid w:val="0"/>
          <w:lang w:eastAsia="ja-JP"/>
        </w:rPr>
        <w:t>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rsidR="00EE3BA1">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A614A3" w:rsidRDefault="00A614A3" w:rsidP="00CD785A">
      <w:pPr>
        <w:rPr>
          <w:lang w:eastAsia="ja-JP"/>
        </w:rPr>
      </w:pPr>
    </w:p>
    <w:p w:rsidR="006E06EB" w:rsidRPr="00301B99" w:rsidRDefault="006E06EB" w:rsidP="006E06EB">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w:t>
      </w:r>
      <w:r w:rsidR="0058071A">
        <w:rPr>
          <w:rFonts w:cs="Arial" w:hint="eastAsia"/>
          <w:lang w:eastAsia="ja-JP"/>
        </w:rPr>
        <w:t xml:space="preserve">agreed </w:t>
      </w:r>
      <w:r w:rsidRPr="00301B99">
        <w:rPr>
          <w:rFonts w:cs="Arial"/>
          <w:lang w:eastAsia="ja-JP"/>
        </w:rPr>
        <w:t xml:space="preserve">that matters concerning the possible expansion of the content of the PLUTO database to include all recognized varieties, including </w:t>
      </w:r>
      <w:r w:rsidR="00EE3BA1">
        <w:rPr>
          <w:rFonts w:cs="Arial"/>
          <w:lang w:eastAsia="ja-JP"/>
        </w:rPr>
        <w:t>those</w:t>
      </w:r>
      <w:r w:rsidRPr="00301B99">
        <w:rPr>
          <w:rFonts w:cs="Arial"/>
          <w:lang w:eastAsia="ja-JP"/>
        </w:rPr>
        <w:t xml:space="preserve"> that have not been, or were no longer, registered/protected,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(see document</w:t>
      </w:r>
      <w:r w:rsidR="0058071A">
        <w:rPr>
          <w:rFonts w:cs="Arial" w:hint="eastAsia"/>
          <w:lang w:eastAsia="ja-JP"/>
        </w:rPr>
        <w:t>s</w:t>
      </w:r>
      <w:r>
        <w:rPr>
          <w:rFonts w:cs="Arial" w:hint="eastAsia"/>
          <w:lang w:eastAsia="ja-JP"/>
        </w:rPr>
        <w:t xml:space="preserve">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r w:rsidR="0058071A">
        <w:rPr>
          <w:rFonts w:cs="Arial" w:hint="eastAsia"/>
          <w:lang w:eastAsia="ja-JP"/>
        </w:rPr>
        <w:t xml:space="preserve">, and </w:t>
      </w:r>
      <w:r w:rsidR="0058071A" w:rsidRPr="005C1E5C">
        <w:rPr>
          <w:rFonts w:hint="eastAsia"/>
          <w:lang w:eastAsia="ja-JP"/>
        </w:rPr>
        <w:t xml:space="preserve">TC/52/29 </w:t>
      </w:r>
      <w:r w:rsidR="0058071A" w:rsidRPr="005C1E5C">
        <w:rPr>
          <w:lang w:eastAsia="ja-JP"/>
        </w:rPr>
        <w:t>“</w:t>
      </w:r>
      <w:r w:rsidR="0058071A" w:rsidRPr="005C1E5C">
        <w:rPr>
          <w:rFonts w:hint="eastAsia"/>
          <w:lang w:eastAsia="ja-JP"/>
        </w:rPr>
        <w:t>Report</w:t>
      </w:r>
      <w:r w:rsidR="0058071A" w:rsidRPr="005C1E5C">
        <w:rPr>
          <w:lang w:eastAsia="ja-JP"/>
        </w:rPr>
        <w:t>”</w:t>
      </w:r>
      <w:r w:rsidR="0058071A" w:rsidRPr="005C1E5C">
        <w:rPr>
          <w:rFonts w:hint="eastAsia"/>
          <w:lang w:eastAsia="ja-JP"/>
        </w:rPr>
        <w:t>, paragraph 168</w:t>
      </w:r>
      <w:r>
        <w:rPr>
          <w:rFonts w:cs="Arial" w:hint="eastAsia"/>
          <w:lang w:eastAsia="ja-JP"/>
        </w:rPr>
        <w:t>)</w:t>
      </w:r>
      <w:r w:rsidRPr="00301B99">
        <w:rPr>
          <w:rFonts w:cs="Arial"/>
          <w:lang w:eastAsia="ja-JP"/>
        </w:rPr>
        <w:t>.</w:t>
      </w:r>
    </w:p>
    <w:p w:rsidR="00AB61BA" w:rsidRDefault="00AB61BA" w:rsidP="00BF2AA3">
      <w:pPr>
        <w:rPr>
          <w:lang w:eastAsia="ja-JP"/>
        </w:rPr>
      </w:pPr>
    </w:p>
    <w:p w:rsidR="00B12F6F" w:rsidRDefault="005C1E5C" w:rsidP="005C1E5C">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 xml:space="preserve">The </w:t>
      </w:r>
      <w:r w:rsidR="002A1AF1">
        <w:rPr>
          <w:rFonts w:cs="Arial" w:hint="eastAsia"/>
          <w:lang w:eastAsia="ja-JP"/>
        </w:rPr>
        <w:t>WG-DEN, at its first meeting,</w:t>
      </w:r>
      <w:r>
        <w:rPr>
          <w:rFonts w:cs="Arial" w:hint="eastAsia"/>
          <w:lang w:eastAsia="ja-JP"/>
        </w:rPr>
        <w:t xml:space="preserve"> held in Geneva, on March 18, 2016</w:t>
      </w:r>
      <w:r w:rsidR="00B12F6F">
        <w:rPr>
          <w:rFonts w:cs="Arial" w:hint="eastAsia"/>
          <w:lang w:eastAsia="ja-JP"/>
        </w:rPr>
        <w:t xml:space="preserve">, </w:t>
      </w:r>
      <w:r w:rsidR="00B12F6F" w:rsidRPr="00B12F6F">
        <w:rPr>
          <w:rFonts w:cs="Arial"/>
          <w:lang w:eastAsia="ja-JP"/>
        </w:rPr>
        <w:t xml:space="preserve">agreed to defer the consideration of the matters </w:t>
      </w:r>
      <w:r w:rsidR="0058071A" w:rsidRPr="00301B99">
        <w:rPr>
          <w:rFonts w:cs="Arial"/>
          <w:lang w:eastAsia="ja-JP"/>
        </w:rPr>
        <w:t xml:space="preserve">concerning the possible expansion of the content of the PLUTO database to include all recognized varieties, including </w:t>
      </w:r>
      <w:r w:rsidR="0058071A">
        <w:rPr>
          <w:rFonts w:cs="Arial"/>
          <w:lang w:eastAsia="ja-JP"/>
        </w:rPr>
        <w:t>those</w:t>
      </w:r>
      <w:r w:rsidR="0058071A" w:rsidRPr="00301B99">
        <w:rPr>
          <w:rFonts w:cs="Arial"/>
          <w:lang w:eastAsia="ja-JP"/>
        </w:rPr>
        <w:t xml:space="preserve"> that have not been, or were no longer, registered/protected</w:t>
      </w:r>
      <w:r w:rsidR="00B12F6F" w:rsidRPr="00B12F6F">
        <w:rPr>
          <w:rFonts w:cs="Arial"/>
          <w:lang w:eastAsia="ja-JP"/>
        </w:rPr>
        <w:t xml:space="preserve"> until its second, or a subsequent, meeting.</w:t>
      </w:r>
    </w:p>
    <w:p w:rsidR="002A1AF1" w:rsidRDefault="002A1AF1" w:rsidP="00BF2AA3">
      <w:pPr>
        <w:rPr>
          <w:rFonts w:cs="Arial"/>
          <w:lang w:eastAsia="ja-JP"/>
        </w:rPr>
      </w:pPr>
    </w:p>
    <w:p w:rsidR="0058071A" w:rsidRDefault="0058071A" w:rsidP="00BF2AA3">
      <w:pPr>
        <w:rPr>
          <w:rFonts w:cs="Arial"/>
          <w:lang w:eastAsia="ja-JP"/>
        </w:rPr>
      </w:pPr>
    </w:p>
    <w:p w:rsidR="003C67B2" w:rsidRDefault="00325ACB" w:rsidP="0017500D">
      <w:pPr>
        <w:pStyle w:val="Heading2"/>
      </w:pPr>
      <w:bookmarkStart w:id="17" w:name="_Toc449714961"/>
      <w:r>
        <w:t>PLUTO Database Training Course</w:t>
      </w:r>
      <w:bookmarkEnd w:id="17"/>
    </w:p>
    <w:p w:rsidR="0037207B" w:rsidRDefault="0037207B" w:rsidP="0037207B">
      <w:pPr>
        <w:autoSpaceDE w:val="0"/>
        <w:autoSpaceDN w:val="0"/>
        <w:adjustRightInd w:val="0"/>
        <w:rPr>
          <w:snapToGrid w:val="0"/>
          <w:lang w:eastAsia="ja-JP"/>
        </w:rPr>
      </w:pPr>
    </w:p>
    <w:p w:rsidR="0037207B" w:rsidRDefault="0037207B" w:rsidP="0037207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From </w:t>
      </w:r>
      <w:r>
        <w:rPr>
          <w:rFonts w:hint="eastAsia"/>
          <w:snapToGrid w:val="0"/>
          <w:lang w:eastAsia="ja-JP"/>
        </w:rPr>
        <w:t>September</w:t>
      </w:r>
      <w:r>
        <w:rPr>
          <w:snapToGrid w:val="0"/>
        </w:rPr>
        <w:t xml:space="preserve"> </w:t>
      </w:r>
      <w:r>
        <w:rPr>
          <w:rFonts w:hint="eastAsia"/>
          <w:snapToGrid w:val="0"/>
          <w:lang w:eastAsia="ja-JP"/>
        </w:rPr>
        <w:t>7</w:t>
      </w:r>
      <w:r>
        <w:rPr>
          <w:snapToGrid w:val="0"/>
        </w:rPr>
        <w:t xml:space="preserve"> to </w:t>
      </w:r>
      <w:r>
        <w:rPr>
          <w:rFonts w:hint="eastAsia"/>
          <w:snapToGrid w:val="0"/>
          <w:lang w:eastAsia="ja-JP"/>
        </w:rPr>
        <w:t>9</w:t>
      </w:r>
      <w:r>
        <w:rPr>
          <w:snapToGrid w:val="0"/>
        </w:rPr>
        <w:t>, 201</w:t>
      </w:r>
      <w:r>
        <w:rPr>
          <w:rFonts w:hint="eastAsia"/>
          <w:snapToGrid w:val="0"/>
          <w:lang w:eastAsia="ja-JP"/>
        </w:rPr>
        <w:t>5, and October 12 to 14, 2015</w:t>
      </w:r>
      <w:r>
        <w:rPr>
          <w:snapToGrid w:val="0"/>
        </w:rPr>
        <w:t xml:space="preserve">, </w:t>
      </w:r>
      <w:r>
        <w:t>training course</w:t>
      </w:r>
      <w:r>
        <w:rPr>
          <w:rFonts w:hint="eastAsia"/>
          <w:lang w:eastAsia="ja-JP"/>
        </w:rPr>
        <w:t>s</w:t>
      </w:r>
      <w:r>
        <w:rPr>
          <w:lang w:eastAsia="ja-JP"/>
        </w:rPr>
        <w:t xml:space="preserve"> on</w:t>
      </w:r>
      <w:r>
        <w:t xml:space="preserve"> “Contributing data to the PLUTO database”</w:t>
      </w:r>
      <w:r>
        <w:rPr>
          <w:rFonts w:hint="eastAsia"/>
          <w:lang w:eastAsia="ja-JP"/>
        </w:rPr>
        <w:t xml:space="preserve"> </w:t>
      </w:r>
      <w:r>
        <w:t>w</w:t>
      </w:r>
      <w:r>
        <w:rPr>
          <w:rFonts w:hint="eastAsia"/>
          <w:lang w:eastAsia="ja-JP"/>
        </w:rPr>
        <w:t>ere</w:t>
      </w:r>
      <w:r>
        <w:t xml:space="preserve"> held in Geneva</w:t>
      </w:r>
      <w:r>
        <w:rPr>
          <w:rFonts w:hint="eastAsia"/>
          <w:lang w:eastAsia="ja-JP"/>
        </w:rPr>
        <w:t xml:space="preserve"> in English and Spanish, respectively</w:t>
      </w:r>
      <w:r>
        <w:t xml:space="preserve">. </w:t>
      </w:r>
      <w:r>
        <w:rPr>
          <w:rFonts w:hint="eastAsia"/>
          <w:lang w:eastAsia="ja-JP"/>
        </w:rPr>
        <w:t xml:space="preserve"> </w:t>
      </w:r>
      <w:r>
        <w:t>The aim of the course</w:t>
      </w:r>
      <w:r>
        <w:rPr>
          <w:rFonts w:hint="eastAsia"/>
          <w:lang w:eastAsia="ja-JP"/>
        </w:rPr>
        <w:t>s</w:t>
      </w:r>
      <w:r>
        <w:t xml:space="preserve"> w</w:t>
      </w:r>
      <w:r>
        <w:rPr>
          <w:rFonts w:hint="eastAsia"/>
          <w:lang w:eastAsia="ja-JP"/>
        </w:rPr>
        <w:t>as</w:t>
      </w:r>
      <w:r>
        <w:t xml:space="preserve"> to provide assistance to members of the Union that did not provide data for the PLUTO database, or did not provide data on a regular basis, in order to enable them to provide data for the PLUTO database on a regular basis.  The course</w:t>
      </w:r>
      <w:r>
        <w:rPr>
          <w:rFonts w:hint="eastAsia"/>
          <w:lang w:eastAsia="ja-JP"/>
        </w:rPr>
        <w:t>s</w:t>
      </w:r>
      <w:r>
        <w:t xml:space="preserve"> w</w:t>
      </w:r>
      <w:r>
        <w:rPr>
          <w:rFonts w:hint="eastAsia"/>
          <w:lang w:eastAsia="ja-JP"/>
        </w:rPr>
        <w:t>ere</w:t>
      </w:r>
      <w:r>
        <w:t xml:space="preserve"> in the form of practical, hands-on training, provided by the PLUTO administrators.  At the end of the course</w:t>
      </w:r>
      <w:r>
        <w:rPr>
          <w:rFonts w:hint="eastAsia"/>
          <w:lang w:eastAsia="ja-JP"/>
        </w:rPr>
        <w:t>s</w:t>
      </w:r>
      <w:r>
        <w:t>, participants were required to present</w:t>
      </w:r>
      <w:r>
        <w:rPr>
          <w:rFonts w:hint="eastAsia"/>
          <w:lang w:eastAsia="ja-JP"/>
        </w:rPr>
        <w:t xml:space="preserve"> the following information</w:t>
      </w:r>
      <w:r>
        <w:t xml:space="preserve">: </w:t>
      </w:r>
    </w:p>
    <w:p w:rsidR="0037207B" w:rsidRDefault="0037207B" w:rsidP="0037207B"/>
    <w:p w:rsidR="0037207B" w:rsidRDefault="0037207B" w:rsidP="00CD785A">
      <w:pPr>
        <w:keepNext/>
        <w:spacing w:line="360" w:lineRule="auto"/>
        <w:ind w:left="562"/>
      </w:pPr>
      <w:r>
        <w:t>(i)</w:t>
      </w:r>
      <w:r>
        <w:tab/>
        <w:t>action required by participants to be able to provide data for the PLUTO database;</w:t>
      </w:r>
    </w:p>
    <w:p w:rsidR="0037207B" w:rsidRDefault="0037207B" w:rsidP="00CD785A">
      <w:pPr>
        <w:keepNext/>
        <w:spacing w:line="360" w:lineRule="auto"/>
        <w:ind w:left="562"/>
      </w:pPr>
      <w:r>
        <w:t>(ii)</w:t>
      </w:r>
      <w:r>
        <w:tab/>
        <w:t xml:space="preserve">action required by </w:t>
      </w:r>
      <w:r>
        <w:rPr>
          <w:rFonts w:hint="eastAsia"/>
          <w:lang w:eastAsia="ja-JP"/>
        </w:rPr>
        <w:t xml:space="preserve">the </w:t>
      </w:r>
      <w:r>
        <w:t>PLUTO database administrator;</w:t>
      </w:r>
    </w:p>
    <w:p w:rsidR="0037207B" w:rsidRDefault="0037207B" w:rsidP="00CD785A">
      <w:pPr>
        <w:keepNext/>
        <w:ind w:firstLine="562"/>
      </w:pPr>
      <w:r>
        <w:t>(iii)</w:t>
      </w:r>
      <w:r>
        <w:tab/>
      </w:r>
      <w:r>
        <w:rPr>
          <w:rFonts w:hint="eastAsia"/>
          <w:lang w:eastAsia="ja-JP"/>
        </w:rPr>
        <w:t xml:space="preserve">the </w:t>
      </w:r>
      <w:r>
        <w:t>date by which participants intend to start to provide data to PLUTO on a regular basis (i.e. shortly after it is published by the authority(ies) concerned).</w:t>
      </w:r>
    </w:p>
    <w:p w:rsidR="0037207B" w:rsidRDefault="0037207B" w:rsidP="0037207B">
      <w:pPr>
        <w:autoSpaceDE w:val="0"/>
        <w:autoSpaceDN w:val="0"/>
        <w:adjustRightInd w:val="0"/>
        <w:rPr>
          <w:rFonts w:cs="Arial"/>
          <w:bCs/>
          <w:color w:val="000000" w:themeColor="text1"/>
          <w:spacing w:val="-2"/>
          <w:lang w:eastAsia="ja-JP"/>
        </w:rPr>
      </w:pPr>
    </w:p>
    <w:p w:rsidR="0037207B" w:rsidRDefault="0037207B" w:rsidP="0037207B">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The training course</w:t>
      </w:r>
      <w:r>
        <w:rPr>
          <w:rFonts w:hint="eastAsia"/>
          <w:snapToGrid w:val="0"/>
          <w:lang w:eastAsia="ja-JP"/>
        </w:rPr>
        <w:t xml:space="preserve"> in English</w:t>
      </w:r>
      <w:r>
        <w:rPr>
          <w:snapToGrid w:val="0"/>
        </w:rPr>
        <w:t xml:space="preserve"> w</w:t>
      </w:r>
      <w:r>
        <w:rPr>
          <w:rFonts w:hint="eastAsia"/>
          <w:snapToGrid w:val="0"/>
          <w:lang w:eastAsia="ja-JP"/>
        </w:rPr>
        <w:t>as</w:t>
      </w:r>
      <w:r>
        <w:rPr>
          <w:snapToGrid w:val="0"/>
        </w:rPr>
        <w:t xml:space="preserve"> attended by </w:t>
      </w:r>
      <w:r>
        <w:rPr>
          <w:rFonts w:hint="eastAsia"/>
          <w:snapToGrid w:val="0"/>
          <w:lang w:eastAsia="ja-JP"/>
        </w:rPr>
        <w:t>three participants from the following members of the</w:t>
      </w:r>
      <w:r>
        <w:rPr>
          <w:snapToGrid w:val="0"/>
          <w:lang w:eastAsia="ja-JP"/>
        </w:rPr>
        <w:t> </w:t>
      </w:r>
      <w:r>
        <w:rPr>
          <w:rFonts w:hint="eastAsia"/>
          <w:snapToGrid w:val="0"/>
          <w:lang w:eastAsia="ja-JP"/>
        </w:rPr>
        <w:t>Union: 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 xml:space="preserve">ormer Yugoslav Republic of Macedonia. </w:t>
      </w:r>
      <w:r>
        <w:rPr>
          <w:snapToGrid w:val="0"/>
          <w:lang w:eastAsia="ja-JP"/>
        </w:rPr>
        <w:t xml:space="preserve"> </w:t>
      </w:r>
      <w:r>
        <w:rPr>
          <w:rFonts w:hint="eastAsia"/>
          <w:snapToGrid w:val="0"/>
          <w:lang w:eastAsia="ja-JP"/>
        </w:rPr>
        <w:t xml:space="preserve">The training course in Spanish was attended by 11 participants from </w:t>
      </w:r>
      <w:r>
        <w:rPr>
          <w:snapToGrid w:val="0"/>
          <w:lang w:eastAsia="ja-JP"/>
        </w:rPr>
        <w:t xml:space="preserve">the </w:t>
      </w:r>
      <w:r>
        <w:rPr>
          <w:rFonts w:hint="eastAsia"/>
          <w:snapToGrid w:val="0"/>
          <w:lang w:eastAsia="ja-JP"/>
        </w:rPr>
        <w:t xml:space="preserve">following members of the Union: </w:t>
      </w:r>
      <w:r>
        <w:rPr>
          <w:snapToGrid w:val="0"/>
          <w:lang w:eastAsia="ja-JP"/>
        </w:rPr>
        <w:t xml:space="preserve"> </w:t>
      </w:r>
      <w:r>
        <w:rPr>
          <w:rFonts w:hint="eastAsia"/>
          <w:snapToGrid w:val="0"/>
          <w:lang w:eastAsia="ja-JP"/>
        </w:rPr>
        <w:t>Argentina, Bolivia</w:t>
      </w:r>
      <w:r>
        <w:rPr>
          <w:snapToGrid w:val="0"/>
          <w:lang w:eastAsia="ja-JP"/>
        </w:rPr>
        <w:t xml:space="preserve"> (Plurinational State of)</w:t>
      </w:r>
      <w:r>
        <w:rPr>
          <w:rFonts w:hint="eastAsia"/>
          <w:snapToGrid w:val="0"/>
          <w:lang w:eastAsia="ja-JP"/>
        </w:rPr>
        <w:t>, Chile, Colombia, Costa Rica, Ecuador, Mexico, Nicaragua, Panama, Paraguay and Uruguay.</w:t>
      </w:r>
    </w:p>
    <w:p w:rsidR="0037207B" w:rsidRDefault="0037207B" w:rsidP="0037207B">
      <w:pPr>
        <w:autoSpaceDE w:val="0"/>
        <w:autoSpaceDN w:val="0"/>
        <w:adjustRightInd w:val="0"/>
        <w:rPr>
          <w:snapToGrid w:val="0"/>
          <w:lang w:eastAsia="ja-JP"/>
        </w:rPr>
      </w:pPr>
    </w:p>
    <w:p w:rsidR="0037207B" w:rsidRDefault="001B482B" w:rsidP="0037207B">
      <w:pPr>
        <w:autoSpaceDE w:val="0"/>
        <w:autoSpaceDN w:val="0"/>
        <w:adjustRightInd w:val="0"/>
        <w:rPr>
          <w:lang w:eastAsia="ja-JP"/>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w:t>
      </w:r>
      <w:r>
        <w:rPr>
          <w:snapToGrid w:val="0"/>
        </w:rPr>
        <w:t>ing</w:t>
      </w:r>
      <w:r w:rsidRPr="00242DB0">
        <w:rPr>
          <w:snapToGrid w:val="0"/>
        </w:rPr>
        <w:t xml:space="preserve"> data to PLUTO on a regular basis are </w:t>
      </w:r>
      <w:r w:rsidRPr="00D36CDB">
        <w:rPr>
          <w:snapToGrid w:val="0"/>
        </w:rPr>
        <w:t xml:space="preserve">provided in Annex </w:t>
      </w:r>
      <w:r w:rsidR="002A1AF1" w:rsidRPr="00D36CDB">
        <w:rPr>
          <w:rFonts w:hint="eastAsia"/>
          <w:snapToGrid w:val="0"/>
          <w:lang w:eastAsia="ja-JP"/>
        </w:rPr>
        <w:t>II</w:t>
      </w:r>
      <w:r w:rsidR="002A1AF1">
        <w:rPr>
          <w:rFonts w:hint="eastAsia"/>
          <w:snapToGrid w:val="0"/>
          <w:lang w:eastAsia="ja-JP"/>
        </w:rPr>
        <w:t xml:space="preserve"> </w:t>
      </w:r>
      <w:r w:rsidRPr="00F62A2A">
        <w:rPr>
          <w:snapToGrid w:val="0"/>
        </w:rPr>
        <w:t>to</w:t>
      </w:r>
      <w:r w:rsidRPr="00242DB0">
        <w:rPr>
          <w:snapToGrid w:val="0"/>
        </w:rPr>
        <w:t xml:space="preserve"> this</w:t>
      </w:r>
      <w:r w:rsidR="0037207B">
        <w:rPr>
          <w:snapToGrid w:val="0"/>
        </w:rPr>
        <w:t xml:space="preserve"> document</w:t>
      </w:r>
      <w:r w:rsidR="0037207B" w:rsidRPr="005C1E5C">
        <w:rPr>
          <w:rFonts w:hint="eastAsia"/>
          <w:lang w:eastAsia="ja-JP"/>
        </w:rPr>
        <w:t xml:space="preserve"> </w:t>
      </w:r>
      <w:r w:rsidR="0037207B">
        <w:rPr>
          <w:rFonts w:hint="eastAsia"/>
          <w:lang w:eastAsia="ja-JP"/>
        </w:rPr>
        <w:t xml:space="preserve">(see document TC/52/6 </w:t>
      </w:r>
      <w:r w:rsidR="0037207B">
        <w:rPr>
          <w:lang w:eastAsia="ja-JP"/>
        </w:rPr>
        <w:t>“</w:t>
      </w:r>
      <w:r w:rsidR="0037207B">
        <w:rPr>
          <w:rFonts w:hint="eastAsia"/>
          <w:lang w:eastAsia="ja-JP"/>
        </w:rPr>
        <w:t>Information Databases</w:t>
      </w:r>
      <w:r w:rsidR="0037207B">
        <w:rPr>
          <w:lang w:eastAsia="ja-JP"/>
        </w:rPr>
        <w:t>”</w:t>
      </w:r>
      <w:r w:rsidR="0037207B">
        <w:rPr>
          <w:rFonts w:hint="eastAsia"/>
          <w:lang w:eastAsia="ja-JP"/>
        </w:rPr>
        <w:t>, paragraph 29 to 31).</w:t>
      </w:r>
    </w:p>
    <w:p w:rsidR="001B482B" w:rsidRDefault="001B482B" w:rsidP="001B482B">
      <w:pPr>
        <w:autoSpaceDE w:val="0"/>
        <w:autoSpaceDN w:val="0"/>
        <w:adjustRightInd w:val="0"/>
        <w:rPr>
          <w:snapToGrid w:val="0"/>
          <w:lang w:eastAsia="ja-JP"/>
        </w:rPr>
      </w:pPr>
    </w:p>
    <w:p w:rsidR="00BC1009" w:rsidRDefault="00AA60E1" w:rsidP="00A9546B">
      <w:pPr>
        <w:pStyle w:val="DecisionParagraphs"/>
        <w:keepNext/>
        <w:rPr>
          <w:lang w:eastAsia="ja-JP"/>
        </w:rPr>
      </w:pPr>
      <w:r w:rsidRPr="00AF2B73">
        <w:fldChar w:fldCharType="begin"/>
      </w:r>
      <w:r w:rsidRPr="00AF2B73">
        <w:instrText xml:space="preserve"> AUTONUM  </w:instrText>
      </w:r>
      <w:r w:rsidRPr="00AF2B73">
        <w:fldChar w:fldCharType="end"/>
      </w:r>
      <w:r w:rsidRPr="00AF2B73">
        <w:tab/>
        <w:t xml:space="preserve">The </w:t>
      </w:r>
      <w:r w:rsidR="008E4D08">
        <w:t>TWV</w:t>
      </w:r>
      <w:r w:rsidRPr="00AF2B73">
        <w:t xml:space="preserve"> is invited to</w:t>
      </w:r>
      <w:r w:rsidR="005364B7">
        <w:rPr>
          <w:rFonts w:hint="eastAsia"/>
          <w:lang w:eastAsia="ja-JP"/>
        </w:rPr>
        <w:t xml:space="preserve"> note</w:t>
      </w:r>
      <w:r w:rsidR="00BC1009">
        <w:rPr>
          <w:rFonts w:hint="eastAsia"/>
          <w:lang w:eastAsia="ja-JP"/>
        </w:rPr>
        <w:t>:</w:t>
      </w:r>
    </w:p>
    <w:p w:rsidR="00BC1009" w:rsidRDefault="00BC1009" w:rsidP="00A9546B">
      <w:pPr>
        <w:pStyle w:val="DecisionParagraphs"/>
        <w:keepNext/>
        <w:rPr>
          <w:lang w:eastAsia="ja-JP"/>
        </w:rPr>
      </w:pPr>
    </w:p>
    <w:p w:rsidR="002D6E11" w:rsidRPr="00D36CDB" w:rsidRDefault="00BC1009" w:rsidP="00A9546B">
      <w:pPr>
        <w:pStyle w:val="DecisionParagraphs"/>
        <w:tabs>
          <w:tab w:val="left" w:pos="5954"/>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B083D">
        <w:rPr>
          <w:rFonts w:hint="eastAsia"/>
          <w:lang w:eastAsia="ja-JP"/>
        </w:rPr>
        <w:t xml:space="preserve">the </w:t>
      </w:r>
      <w:r w:rsidR="00326F2B">
        <w:rPr>
          <w:rFonts w:cs="Arial"/>
          <w:bCs/>
        </w:rPr>
        <w:t xml:space="preserve">summary of </w:t>
      </w:r>
      <w:r w:rsidR="002D6E11" w:rsidRPr="003F613F">
        <w:rPr>
          <w:rFonts w:cs="Arial"/>
          <w:bCs/>
        </w:rPr>
        <w:t xml:space="preserve">contributions to the </w:t>
      </w:r>
      <w:r w:rsidR="002D6E11" w:rsidRPr="003F613F">
        <w:rPr>
          <w:rFonts w:cs="Arial"/>
          <w:bCs/>
          <w:color w:val="000000"/>
        </w:rPr>
        <w:t>PLUTO database from 201</w:t>
      </w:r>
      <w:r w:rsidR="003B083D">
        <w:rPr>
          <w:rFonts w:cs="Arial" w:hint="eastAsia"/>
          <w:bCs/>
          <w:color w:val="000000"/>
          <w:lang w:eastAsia="ja-JP"/>
        </w:rPr>
        <w:t>2</w:t>
      </w:r>
      <w:r w:rsidR="002D6E11" w:rsidRPr="003F613F">
        <w:rPr>
          <w:rFonts w:cs="Arial"/>
          <w:bCs/>
          <w:color w:val="000000"/>
        </w:rPr>
        <w:t xml:space="preserve"> to 201</w:t>
      </w:r>
      <w:r w:rsidR="005364B7">
        <w:rPr>
          <w:rFonts w:cs="Arial" w:hint="eastAsia"/>
          <w:bCs/>
          <w:color w:val="000000"/>
          <w:lang w:eastAsia="ja-JP"/>
        </w:rPr>
        <w:t>5</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3B083D" w:rsidRPr="00D36CDB">
        <w:rPr>
          <w:rFonts w:cs="Arial" w:hint="eastAsia"/>
          <w:bCs/>
          <w:color w:val="000000"/>
          <w:lang w:eastAsia="ja-JP"/>
        </w:rPr>
        <w:t xml:space="preserve">the </w:t>
      </w:r>
      <w:r w:rsidR="0012615C" w:rsidRPr="00D36CDB">
        <w:rPr>
          <w:rFonts w:cs="Arial" w:hint="eastAsia"/>
          <w:bCs/>
          <w:color w:val="000000"/>
          <w:lang w:eastAsia="ja-JP"/>
        </w:rPr>
        <w:t>Annex</w:t>
      </w:r>
      <w:r w:rsidR="0037207B" w:rsidRPr="00D36CDB">
        <w:rPr>
          <w:rFonts w:cs="Arial" w:hint="eastAsia"/>
          <w:bCs/>
          <w:color w:val="000000"/>
          <w:lang w:eastAsia="ja-JP"/>
        </w:rPr>
        <w:t xml:space="preserve"> II</w:t>
      </w:r>
      <w:r w:rsidR="0012615C" w:rsidRPr="00D36CDB">
        <w:rPr>
          <w:rFonts w:cs="Arial" w:hint="eastAsia"/>
          <w:bCs/>
          <w:color w:val="000000"/>
          <w:lang w:eastAsia="ja-JP"/>
        </w:rPr>
        <w:t xml:space="preserve"> to this document</w:t>
      </w:r>
      <w:r w:rsidR="002D6E11" w:rsidRPr="00D36CDB">
        <w:rPr>
          <w:rFonts w:cs="Arial" w:hint="eastAsia"/>
          <w:bCs/>
          <w:color w:val="000000"/>
          <w:lang w:eastAsia="ja-JP"/>
        </w:rPr>
        <w:t>;</w:t>
      </w:r>
    </w:p>
    <w:p w:rsidR="002D6E11" w:rsidRPr="00D36CDB" w:rsidRDefault="002D6E11" w:rsidP="00A9546B">
      <w:pPr>
        <w:pStyle w:val="DecisionParagraphs"/>
        <w:rPr>
          <w:lang w:eastAsia="ja-JP"/>
        </w:rPr>
      </w:pPr>
    </w:p>
    <w:p w:rsidR="00A73B4A" w:rsidRPr="00D36CDB" w:rsidRDefault="00133843" w:rsidP="00A9546B">
      <w:pPr>
        <w:pStyle w:val="DecisionParagraphs"/>
        <w:tabs>
          <w:tab w:val="left" w:pos="5954"/>
        </w:tabs>
        <w:rPr>
          <w:lang w:eastAsia="ja-JP"/>
        </w:rPr>
      </w:pPr>
      <w:r w:rsidRPr="00D36CDB">
        <w:rPr>
          <w:rFonts w:hint="eastAsia"/>
          <w:lang w:eastAsia="ja-JP"/>
        </w:rPr>
        <w:tab/>
      </w:r>
      <w:r w:rsidR="00446C62" w:rsidRPr="00D36CDB">
        <w:rPr>
          <w:lang w:eastAsia="ja-JP"/>
        </w:rPr>
        <w:t>(</w:t>
      </w:r>
      <w:r w:rsidR="00A73B4A" w:rsidRPr="00D36CDB">
        <w:rPr>
          <w:rFonts w:hint="eastAsia"/>
          <w:lang w:eastAsia="ja-JP"/>
        </w:rPr>
        <w:t>b</w:t>
      </w:r>
      <w:r w:rsidR="00816638" w:rsidRPr="00D36CDB">
        <w:rPr>
          <w:lang w:eastAsia="ja-JP"/>
        </w:rPr>
        <w:t>)</w:t>
      </w:r>
      <w:r w:rsidRPr="00D36CDB">
        <w:rPr>
          <w:lang w:eastAsia="ja-JP"/>
        </w:rPr>
        <w:t xml:space="preserve"> </w:t>
      </w:r>
      <w:r w:rsidR="00816638" w:rsidRPr="00D36CDB">
        <w:rPr>
          <w:lang w:eastAsia="ja-JP"/>
        </w:rPr>
        <w:tab/>
      </w:r>
      <w:r w:rsidR="00755146" w:rsidRPr="00D36CDB">
        <w:rPr>
          <w:lang w:eastAsia="ja-JP"/>
        </w:rPr>
        <w:t xml:space="preserve">that </w:t>
      </w:r>
      <w:r w:rsidR="00816638" w:rsidRPr="00D36CDB">
        <w:rPr>
          <w:lang w:eastAsia="ja-JP"/>
        </w:rPr>
        <w:t xml:space="preserve">the CAJ, at its seventy-second session, </w:t>
      </w:r>
      <w:r w:rsidR="00755146" w:rsidRPr="00D36CDB">
        <w:rPr>
          <w:lang w:eastAsia="ja-JP"/>
        </w:rPr>
        <w:t>agreed</w:t>
      </w:r>
      <w:r w:rsidR="00B911C6" w:rsidRPr="00D36CDB">
        <w:rPr>
          <w:rFonts w:hint="eastAsia"/>
          <w:lang w:eastAsia="ja-JP"/>
        </w:rPr>
        <w:t xml:space="preserve">, </w:t>
      </w:r>
      <w:r w:rsidR="0058071A" w:rsidRPr="00D36CDB">
        <w:rPr>
          <w:rFonts w:hint="eastAsia"/>
          <w:lang w:eastAsia="ja-JP"/>
        </w:rPr>
        <w:t xml:space="preserve">that </w:t>
      </w:r>
      <w:r w:rsidRPr="00D36CDB">
        <w:rPr>
          <w:lang w:eastAsia="ja-JP"/>
        </w:rPr>
        <w:t>the WG</w:t>
      </w:r>
      <w:r w:rsidR="00A73B4A" w:rsidRPr="00D36CDB">
        <w:rPr>
          <w:rFonts w:hint="eastAsia"/>
          <w:lang w:eastAsia="ja-JP"/>
        </w:rPr>
        <w:noBreakHyphen/>
      </w:r>
      <w:r w:rsidRPr="00D36CDB">
        <w:rPr>
          <w:lang w:eastAsia="ja-JP"/>
        </w:rPr>
        <w:t>D</w:t>
      </w:r>
      <w:r w:rsidR="00816638" w:rsidRPr="00D36CDB">
        <w:rPr>
          <w:lang w:eastAsia="ja-JP"/>
        </w:rPr>
        <w:t>EN should</w:t>
      </w:r>
      <w:r w:rsidRPr="00D36CDB">
        <w:rPr>
          <w:lang w:eastAsia="ja-JP"/>
        </w:rPr>
        <w:t xml:space="preserve"> consider proposals for the expansion of the content of </w:t>
      </w:r>
      <w:r w:rsidR="00755146" w:rsidRPr="00D36CDB">
        <w:rPr>
          <w:lang w:eastAsia="ja-JP"/>
        </w:rPr>
        <w:t xml:space="preserve">the </w:t>
      </w:r>
      <w:r w:rsidRPr="00D36CDB">
        <w:rPr>
          <w:lang w:eastAsia="ja-JP"/>
        </w:rPr>
        <w:t xml:space="preserve">PLUTO database </w:t>
      </w:r>
      <w:r w:rsidR="00816638" w:rsidRPr="00D36CDB">
        <w:rPr>
          <w:lang w:eastAsia="ja-JP"/>
        </w:rPr>
        <w:t>to</w:t>
      </w:r>
      <w:r w:rsidRPr="00D36CDB">
        <w:rPr>
          <w:lang w:eastAsia="ja-JP"/>
        </w:rPr>
        <w:t xml:space="preserve"> include all recognized varieties, including those that had not been, or were no longer, registered/protected</w:t>
      </w:r>
      <w:r w:rsidR="008B15AC" w:rsidRPr="00D36CDB">
        <w:rPr>
          <w:rFonts w:hint="eastAsia"/>
          <w:lang w:eastAsia="ja-JP"/>
        </w:rPr>
        <w:t>;</w:t>
      </w:r>
    </w:p>
    <w:p w:rsidR="00A73B4A" w:rsidRPr="00D36CDB" w:rsidRDefault="00A73B4A" w:rsidP="00A9546B">
      <w:pPr>
        <w:pStyle w:val="DecisionParagraphs"/>
        <w:tabs>
          <w:tab w:val="left" w:pos="5954"/>
        </w:tabs>
        <w:rPr>
          <w:lang w:eastAsia="ja-JP"/>
        </w:rPr>
      </w:pPr>
    </w:p>
    <w:p w:rsidR="00133843" w:rsidRPr="00D36CDB" w:rsidRDefault="00A73B4A" w:rsidP="00A9546B">
      <w:pPr>
        <w:pStyle w:val="DecisionParagraphs"/>
        <w:tabs>
          <w:tab w:val="left" w:pos="5954"/>
        </w:tabs>
        <w:rPr>
          <w:lang w:eastAsia="ja-JP"/>
        </w:rPr>
      </w:pPr>
      <w:r w:rsidRPr="00D36CDB">
        <w:rPr>
          <w:rFonts w:hint="eastAsia"/>
          <w:lang w:eastAsia="ja-JP"/>
        </w:rPr>
        <w:tab/>
        <w:t>(c)</w:t>
      </w:r>
      <w:r w:rsidRPr="00D36CDB">
        <w:rPr>
          <w:rFonts w:hint="eastAsia"/>
          <w:lang w:eastAsia="ja-JP"/>
        </w:rPr>
        <w:tab/>
      </w:r>
      <w:r w:rsidR="008B15AC" w:rsidRPr="00D36CDB">
        <w:rPr>
          <w:rFonts w:hint="eastAsia"/>
          <w:lang w:eastAsia="ja-JP"/>
        </w:rPr>
        <w:t xml:space="preserve">that </w:t>
      </w:r>
      <w:r w:rsidR="0058071A" w:rsidRPr="00D36CDB">
        <w:rPr>
          <w:rFonts w:hint="eastAsia"/>
          <w:lang w:eastAsia="ja-JP"/>
        </w:rPr>
        <w:t xml:space="preserve">the WG-DEN, at its first meeting, </w:t>
      </w:r>
      <w:r w:rsidRPr="00D36CDB">
        <w:rPr>
          <w:lang w:eastAsia="ja-JP"/>
        </w:rPr>
        <w:t xml:space="preserve">agreed to defer the consideration of the matters concerning the possible expansion of the content of </w:t>
      </w:r>
      <w:r w:rsidRPr="00D36CDB">
        <w:rPr>
          <w:lang w:eastAsia="ja-JP"/>
        </w:rPr>
        <w:lastRenderedPageBreak/>
        <w:t>the PLUTO database to include all recognized varieties, including those that have not been, or were no longer, registered/protected until its second, or a subsequent, meeting</w:t>
      </w:r>
      <w:r w:rsidR="00133843" w:rsidRPr="00D36CDB">
        <w:rPr>
          <w:rFonts w:hint="eastAsia"/>
          <w:lang w:eastAsia="ja-JP"/>
        </w:rPr>
        <w:t>;</w:t>
      </w:r>
      <w:r w:rsidR="000E2B4E" w:rsidRPr="00D36CDB">
        <w:rPr>
          <w:rFonts w:hint="eastAsia"/>
          <w:lang w:eastAsia="ja-JP"/>
        </w:rPr>
        <w:t xml:space="preserve"> and</w:t>
      </w:r>
    </w:p>
    <w:p w:rsidR="005364B7" w:rsidRPr="00D36CDB" w:rsidRDefault="005364B7" w:rsidP="00A9546B">
      <w:pPr>
        <w:pStyle w:val="DecisionParagraphs"/>
        <w:tabs>
          <w:tab w:val="left" w:pos="5954"/>
        </w:tabs>
        <w:rPr>
          <w:lang w:eastAsia="ja-JP"/>
        </w:rPr>
      </w:pPr>
    </w:p>
    <w:p w:rsidR="00FD272F" w:rsidRPr="00B04C2A" w:rsidRDefault="00242DB0" w:rsidP="00B04C2A">
      <w:pPr>
        <w:pStyle w:val="endofdoc"/>
      </w:pPr>
      <w:r w:rsidRPr="00B04C2A">
        <w:t>(</w:t>
      </w:r>
      <w:r w:rsidR="00446C62" w:rsidRPr="00B04C2A">
        <w:rPr>
          <w:rFonts w:hint="eastAsia"/>
        </w:rPr>
        <w:t>d</w:t>
      </w:r>
      <w:r w:rsidR="00BF3A9C" w:rsidRPr="00B04C2A">
        <w:t>)</w:t>
      </w:r>
      <w:r w:rsidR="003B083D" w:rsidRPr="00B04C2A">
        <w:rPr>
          <w:rFonts w:hint="eastAsia"/>
        </w:rPr>
        <w:t xml:space="preserve"> </w:t>
      </w:r>
      <w:r w:rsidR="00BF3A9C" w:rsidRPr="00B04C2A">
        <w:tab/>
      </w:r>
      <w:r w:rsidR="003B083D" w:rsidRPr="00B04C2A">
        <w:rPr>
          <w:rFonts w:hint="eastAsia"/>
        </w:rPr>
        <w:t xml:space="preserve">the </w:t>
      </w:r>
      <w:r w:rsidR="00326F2B" w:rsidRPr="00B04C2A">
        <w:t xml:space="preserve">information concerning the </w:t>
      </w:r>
      <w:r w:rsidR="008B03DA" w:rsidRPr="00B04C2A">
        <w:t>training course</w:t>
      </w:r>
      <w:r w:rsidR="003B083D" w:rsidRPr="00B04C2A">
        <w:rPr>
          <w:rFonts w:hint="eastAsia"/>
        </w:rPr>
        <w:t>s</w:t>
      </w:r>
      <w:r w:rsidR="008B03DA" w:rsidRPr="00B04C2A">
        <w:t xml:space="preserve"> “Contributing data to the PLUTO database”, held in Geneva</w:t>
      </w:r>
      <w:r w:rsidR="00326F2B" w:rsidRPr="00B04C2A">
        <w:t xml:space="preserve"> in </w:t>
      </w:r>
      <w:r w:rsidR="005364B7" w:rsidRPr="00B04C2A">
        <w:rPr>
          <w:rFonts w:hint="eastAsia"/>
        </w:rPr>
        <w:t>September and October</w:t>
      </w:r>
      <w:r w:rsidR="00326F2B" w:rsidRPr="00B04C2A">
        <w:t xml:space="preserve"> 201</w:t>
      </w:r>
      <w:r w:rsidR="005364B7" w:rsidRPr="00B04C2A">
        <w:rPr>
          <w:rFonts w:hint="eastAsia"/>
        </w:rPr>
        <w:t>5</w:t>
      </w:r>
      <w:r w:rsidR="00326F2B" w:rsidRPr="00B04C2A">
        <w:t>, as set out in p</w:t>
      </w:r>
      <w:r w:rsidR="00326F2B" w:rsidRPr="0080352B">
        <w:t xml:space="preserve">aragraphs </w:t>
      </w:r>
      <w:r w:rsidR="0058071A" w:rsidRPr="0080352B">
        <w:rPr>
          <w:rFonts w:hint="eastAsia"/>
        </w:rPr>
        <w:t>2</w:t>
      </w:r>
      <w:r w:rsidR="00812872" w:rsidRPr="0080352B">
        <w:rPr>
          <w:rFonts w:hint="eastAsia"/>
        </w:rPr>
        <w:t>2</w:t>
      </w:r>
      <w:r w:rsidR="0037207B" w:rsidRPr="0080352B">
        <w:rPr>
          <w:rFonts w:hint="eastAsia"/>
        </w:rPr>
        <w:t xml:space="preserve"> to 2</w:t>
      </w:r>
      <w:r w:rsidR="00812872" w:rsidRPr="0080352B">
        <w:rPr>
          <w:rFonts w:hint="eastAsia"/>
        </w:rPr>
        <w:t>4</w:t>
      </w:r>
      <w:r w:rsidR="00C662E0" w:rsidRPr="0080352B">
        <w:t>.</w:t>
      </w:r>
      <w:r w:rsidRPr="00B04C2A">
        <w:rPr>
          <w:rFonts w:hint="eastAsia"/>
        </w:rPr>
        <w:t xml:space="preserve">  </w:t>
      </w:r>
    </w:p>
    <w:p w:rsidR="00A9546B" w:rsidRDefault="00A9546B" w:rsidP="00B04C2A"/>
    <w:p w:rsidR="00B04C2A" w:rsidRDefault="00B04C2A" w:rsidP="00B04C2A"/>
    <w:p w:rsidR="00B04C2A" w:rsidRPr="001E700D" w:rsidRDefault="00B04C2A" w:rsidP="00B04C2A"/>
    <w:p w:rsidR="0090512D" w:rsidRDefault="00DB7A81" w:rsidP="00A9546B">
      <w:pPr>
        <w:tabs>
          <w:tab w:val="left" w:pos="5954"/>
        </w:tabs>
        <w:jc w:val="right"/>
        <w:rPr>
          <w:snapToGrid w:val="0"/>
          <w:lang w:eastAsia="ja-JP"/>
        </w:rPr>
      </w:pPr>
      <w:r w:rsidRPr="001E700D">
        <w:rPr>
          <w:rFonts w:cs="Arial"/>
        </w:rPr>
        <w:t>[</w:t>
      </w:r>
      <w:r w:rsidRPr="001E700D">
        <w:t>Annex</w:t>
      </w:r>
      <w:r w:rsidR="007C5E13">
        <w:t>es</w:t>
      </w:r>
      <w:r w:rsidRPr="001E700D">
        <w:t xml:space="preserve"> follow</w:t>
      </w:r>
      <w:r w:rsidRPr="001E700D">
        <w:rPr>
          <w:rFonts w:cs="Arial"/>
        </w:rPr>
        <w:t>]</w:t>
      </w:r>
    </w:p>
    <w:p w:rsidR="0090512D" w:rsidRDefault="0090512D" w:rsidP="00664515">
      <w:pPr>
        <w:jc w:val="left"/>
        <w:rPr>
          <w:snapToGrid w:val="0"/>
          <w:lang w:eastAsia="ja-JP"/>
        </w:rPr>
        <w:sectPr w:rsidR="0090512D" w:rsidSect="00906DDC">
          <w:headerReference w:type="default" r:id="rId13"/>
          <w:pgSz w:w="11907" w:h="16840" w:code="9"/>
          <w:pgMar w:top="510" w:right="1134" w:bottom="1134" w:left="1134" w:header="510" w:footer="680" w:gutter="0"/>
          <w:cols w:space="720"/>
          <w:titlePg/>
        </w:sectPr>
      </w:pPr>
    </w:p>
    <w:p w:rsidR="002943E5" w:rsidRDefault="002943E5" w:rsidP="002943E5">
      <w:pPr>
        <w:autoSpaceDE w:val="0"/>
        <w:autoSpaceDN w:val="0"/>
        <w:adjustRightInd w:val="0"/>
        <w:jc w:val="left"/>
        <w:rPr>
          <w:rFonts w:cs="Arial"/>
          <w:color w:val="000000"/>
          <w:sz w:val="24"/>
          <w:szCs w:val="24"/>
          <w:lang w:eastAsia="ja-JP"/>
        </w:rPr>
      </w:pPr>
    </w:p>
    <w:p w:rsidR="002E156B" w:rsidRDefault="002E156B" w:rsidP="002E156B">
      <w:pPr>
        <w:jc w:val="left"/>
        <w:rPr>
          <w:snapToGrid w:val="0"/>
          <w:lang w:eastAsia="ja-JP"/>
        </w:rPr>
      </w:pPr>
    </w:p>
    <w:p w:rsidR="002E156B" w:rsidRDefault="002E156B" w:rsidP="002E156B">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2E156B" w:rsidRPr="001E700D" w:rsidRDefault="002E156B" w:rsidP="002E156B">
      <w:pPr>
        <w:jc w:val="center"/>
        <w:rPr>
          <w:rFonts w:cs="Angsana New"/>
          <w:szCs w:val="24"/>
          <w:lang w:bidi="th-TH"/>
        </w:rPr>
      </w:pPr>
    </w:p>
    <w:p w:rsidR="002E156B" w:rsidRPr="00AA033B" w:rsidRDefault="002E156B" w:rsidP="002E156B">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2E156B" w:rsidRPr="001E700D" w:rsidRDefault="002E156B" w:rsidP="002E156B">
      <w:pPr>
        <w:rPr>
          <w:bCs/>
        </w:rPr>
      </w:pPr>
    </w:p>
    <w:p w:rsidR="002E156B"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2E156B" w:rsidRPr="001E700D" w:rsidRDefault="002E156B" w:rsidP="002E156B">
      <w:pPr>
        <w:rPr>
          <w:bCs/>
        </w:rPr>
      </w:pPr>
    </w:p>
    <w:p w:rsidR="002E156B" w:rsidRPr="001E700D" w:rsidRDefault="002E156B" w:rsidP="002E156B">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2E156B" w:rsidRPr="001E700D"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2.</w:t>
      </w:r>
      <w:r w:rsidRPr="001E700D">
        <w:rPr>
          <w:bCs/>
          <w:i/>
          <w:iCs/>
        </w:rPr>
        <w:tab/>
        <w:t>Provision of assistance to contributors</w:t>
      </w:r>
    </w:p>
    <w:p w:rsidR="002E156B" w:rsidRPr="001E700D" w:rsidRDefault="002E156B" w:rsidP="002E156B">
      <w:pPr>
        <w:rPr>
          <w:bCs/>
          <w:i/>
          <w:iCs/>
        </w:rPr>
      </w:pPr>
    </w:p>
    <w:p w:rsidR="002E156B" w:rsidRPr="001E700D" w:rsidRDefault="002E156B" w:rsidP="002638F2">
      <w:pPr>
        <w:autoSpaceDE w:val="0"/>
        <w:rPr>
          <w:bCs/>
        </w:rPr>
      </w:pPr>
      <w:r w:rsidRPr="001E700D">
        <w:rPr>
          <w:bCs/>
        </w:rPr>
        <w:t>2.1</w:t>
      </w:r>
      <w:r w:rsidRPr="001E700D">
        <w:rPr>
          <w:bCs/>
        </w:rPr>
        <w:tab/>
        <w:t xml:space="preserve">The </w:t>
      </w:r>
      <w:r w:rsidRPr="006E3DDB">
        <w:rPr>
          <w:bCs/>
        </w:rPr>
        <w:t>PLUTO database administrator</w:t>
      </w:r>
      <w:r w:rsidR="002638F2">
        <w:rPr>
          <w:rFonts w:ascii="ZWAdobeF" w:hAnsi="ZWAdobeF" w:cs="ZWAdobeF"/>
          <w:bCs/>
          <w:sz w:val="2"/>
          <w:szCs w:val="2"/>
        </w:rPr>
        <w:t>0F</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2E156B" w:rsidRPr="001E700D" w:rsidRDefault="002E156B" w:rsidP="002E156B">
      <w:pPr>
        <w:rPr>
          <w:bCs/>
        </w:rPr>
      </w:pPr>
    </w:p>
    <w:p w:rsidR="002E156B" w:rsidRPr="001E700D" w:rsidRDefault="002E156B" w:rsidP="002E156B">
      <w:pPr>
        <w:rPr>
          <w:bCs/>
        </w:rPr>
      </w:pPr>
      <w:r w:rsidRPr="001E700D">
        <w:rPr>
          <w:bCs/>
        </w:rPr>
        <w:t>2.3</w:t>
      </w:r>
      <w:r w:rsidRPr="001E700D">
        <w:rPr>
          <w:bCs/>
        </w:rPr>
        <w:tab/>
        <w:t xml:space="preserve">An annual report on the situation will be made to the Administrative and Legal Committee (CAJ) and Technical Committee (TC). </w:t>
      </w:r>
    </w:p>
    <w:p w:rsidR="002E156B" w:rsidRPr="001E700D" w:rsidRDefault="002E156B" w:rsidP="002E156B">
      <w:pPr>
        <w:rPr>
          <w:bCs/>
        </w:rPr>
      </w:pPr>
    </w:p>
    <w:p w:rsidR="002E156B" w:rsidRPr="00D06D1A" w:rsidRDefault="002E156B" w:rsidP="002E156B">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2E156B" w:rsidRPr="001E700D" w:rsidRDefault="002E156B" w:rsidP="002E156B">
      <w:pPr>
        <w:keepNext/>
        <w:rPr>
          <w:bCs/>
          <w:i/>
          <w:iCs/>
        </w:rPr>
      </w:pPr>
    </w:p>
    <w:p w:rsidR="002E156B" w:rsidRPr="001E700D" w:rsidRDefault="002E156B" w:rsidP="002E156B">
      <w:pPr>
        <w:keepNext/>
        <w:ind w:left="567"/>
        <w:rPr>
          <w:bCs/>
          <w:i/>
          <w:iCs/>
        </w:rPr>
      </w:pPr>
      <w:r w:rsidRPr="001E700D">
        <w:rPr>
          <w:bCs/>
          <w:i/>
          <w:iCs/>
        </w:rPr>
        <w:t>3.1</w:t>
      </w:r>
      <w:r w:rsidRPr="001E700D">
        <w:rPr>
          <w:bCs/>
          <w:i/>
          <w:iCs/>
        </w:rPr>
        <w:tab/>
        <w:t>Data format</w:t>
      </w:r>
    </w:p>
    <w:p w:rsidR="002E156B" w:rsidRPr="001E700D" w:rsidRDefault="002E156B" w:rsidP="002E156B">
      <w:pPr>
        <w:keepNext/>
        <w:rPr>
          <w:bCs/>
        </w:rPr>
      </w:pPr>
    </w:p>
    <w:p w:rsidR="002E156B" w:rsidRPr="001E700D" w:rsidRDefault="002E156B" w:rsidP="002E156B">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spacing w:after="120"/>
        <w:ind w:left="567"/>
        <w:rPr>
          <w:bCs/>
          <w:lang w:val="it-IT"/>
        </w:rPr>
      </w:pPr>
      <w:r w:rsidRPr="001E700D">
        <w:rPr>
          <w:bCs/>
          <w:lang w:val="it-IT"/>
        </w:rPr>
        <w:t>(a)</w:t>
      </w:r>
      <w:r w:rsidRPr="001E700D">
        <w:rPr>
          <w:bCs/>
          <w:lang w:val="it-IT"/>
        </w:rPr>
        <w:tab/>
        <w:t>data in XML format;</w:t>
      </w:r>
    </w:p>
    <w:p w:rsidR="002E156B" w:rsidRPr="001E700D" w:rsidRDefault="002E156B" w:rsidP="002E156B">
      <w:pPr>
        <w:spacing w:after="120"/>
        <w:ind w:left="567"/>
        <w:rPr>
          <w:bCs/>
        </w:rPr>
      </w:pPr>
      <w:r w:rsidRPr="001E700D">
        <w:rPr>
          <w:bCs/>
        </w:rPr>
        <w:t>(b)</w:t>
      </w:r>
      <w:r w:rsidRPr="001E700D">
        <w:rPr>
          <w:bCs/>
        </w:rPr>
        <w:tab/>
        <w:t>data in Excel spreadsheets or Word tables;</w:t>
      </w:r>
    </w:p>
    <w:p w:rsidR="002E156B" w:rsidRPr="001E700D" w:rsidRDefault="002E156B" w:rsidP="002E156B">
      <w:pPr>
        <w:spacing w:after="120"/>
        <w:ind w:left="567"/>
        <w:rPr>
          <w:bCs/>
        </w:rPr>
      </w:pPr>
      <w:r w:rsidRPr="001E700D">
        <w:rPr>
          <w:bCs/>
        </w:rPr>
        <w:t>(c)</w:t>
      </w:r>
      <w:r w:rsidRPr="001E700D">
        <w:rPr>
          <w:bCs/>
        </w:rPr>
        <w:tab/>
        <w:t>data contribution by on-line web form;</w:t>
      </w:r>
    </w:p>
    <w:p w:rsidR="002E156B" w:rsidRPr="001E700D" w:rsidRDefault="002E156B" w:rsidP="002E156B">
      <w:pPr>
        <w:ind w:left="567"/>
        <w:rPr>
          <w:bCs/>
        </w:rPr>
      </w:pPr>
      <w:r w:rsidRPr="001E700D">
        <w:rPr>
          <w:bCs/>
        </w:rPr>
        <w:t>(d)</w:t>
      </w:r>
      <w:r w:rsidRPr="001E700D">
        <w:rPr>
          <w:bCs/>
        </w:rPr>
        <w:tab/>
        <w:t>an option for contributors to provide only new or amended data</w:t>
      </w:r>
    </w:p>
    <w:p w:rsidR="002E156B" w:rsidRPr="001E700D" w:rsidRDefault="002E156B" w:rsidP="002E156B">
      <w:pPr>
        <w:ind w:left="567"/>
        <w:rPr>
          <w:bCs/>
        </w:rPr>
      </w:pPr>
    </w:p>
    <w:p w:rsidR="002E156B" w:rsidRPr="001E700D" w:rsidRDefault="002E156B" w:rsidP="002E156B">
      <w:pPr>
        <w:rPr>
          <w:bCs/>
        </w:rPr>
      </w:pPr>
      <w:r w:rsidRPr="001E700D">
        <w:rPr>
          <w:bCs/>
        </w:rPr>
        <w:t>3.1.2</w:t>
      </w:r>
      <w:r w:rsidRPr="001E700D">
        <w:rPr>
          <w:bCs/>
        </w:rPr>
        <w:tab/>
        <w:t>To consider, as appropriate, restructuring TAG items;  for example, where parts of the field are mandatory and other parts not.</w:t>
      </w:r>
    </w:p>
    <w:p w:rsidR="002E156B" w:rsidRPr="001E700D" w:rsidRDefault="002E156B" w:rsidP="002E156B">
      <w:pPr>
        <w:rPr>
          <w:bCs/>
        </w:rPr>
      </w:pPr>
    </w:p>
    <w:p w:rsidR="002E156B" w:rsidRPr="001E700D" w:rsidRDefault="002E156B" w:rsidP="002E156B">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2E156B" w:rsidRPr="001E700D" w:rsidRDefault="002E156B" w:rsidP="002E156B">
      <w:pPr>
        <w:rPr>
          <w:rFonts w:cs="Arial"/>
          <w:bCs/>
        </w:rPr>
      </w:pPr>
    </w:p>
    <w:p w:rsidR="002E156B" w:rsidRPr="001E700D" w:rsidRDefault="002E156B" w:rsidP="002E156B">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2E156B" w:rsidRPr="001E700D" w:rsidRDefault="002E156B" w:rsidP="002E156B">
      <w:pPr>
        <w:spacing w:line="360" w:lineRule="auto"/>
        <w:rPr>
          <w:bCs/>
        </w:rPr>
      </w:pPr>
    </w:p>
    <w:p w:rsidR="002E156B" w:rsidRPr="001E700D" w:rsidRDefault="002E156B" w:rsidP="002E156B">
      <w:pPr>
        <w:keepNext/>
        <w:ind w:left="567"/>
        <w:rPr>
          <w:bCs/>
          <w:i/>
          <w:iCs/>
        </w:rPr>
      </w:pPr>
      <w:r w:rsidRPr="001E700D">
        <w:rPr>
          <w:bCs/>
          <w:i/>
          <w:iCs/>
        </w:rPr>
        <w:t>3.2</w:t>
      </w:r>
      <w:r w:rsidRPr="001E700D">
        <w:rPr>
          <w:bCs/>
          <w:i/>
          <w:iCs/>
        </w:rPr>
        <w:tab/>
        <w:t>Data quality and completeness</w:t>
      </w:r>
    </w:p>
    <w:p w:rsidR="002E156B" w:rsidRPr="001E700D" w:rsidRDefault="002E156B" w:rsidP="002E156B">
      <w:pPr>
        <w:keepNext/>
        <w:rPr>
          <w:bCs/>
        </w:rPr>
      </w:pPr>
    </w:p>
    <w:p w:rsidR="002E156B" w:rsidRPr="001E700D" w:rsidRDefault="002E156B" w:rsidP="002E156B">
      <w:pPr>
        <w:keepNext/>
        <w:rPr>
          <w:bCs/>
        </w:rPr>
      </w:pPr>
      <w:r w:rsidRPr="001E700D">
        <w:rPr>
          <w:bCs/>
        </w:rPr>
        <w:t xml:space="preserve">The following data requirements to be introduced in the </w:t>
      </w:r>
      <w:r w:rsidRPr="006E3DDB">
        <w:rPr>
          <w:bCs/>
        </w:rPr>
        <w:t>PLUTO database</w:t>
      </w:r>
    </w:p>
    <w:p w:rsidR="002E156B" w:rsidRPr="001E700D" w:rsidRDefault="002E156B" w:rsidP="002E156B">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2E156B" w:rsidRPr="00CF07A4" w:rsidTr="00895727">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2E156B" w:rsidRPr="00CF07A4" w:rsidRDefault="002E156B" w:rsidP="00895727">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2E156B" w:rsidRPr="00CF07A4" w:rsidRDefault="002E156B" w:rsidP="00895727">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of “title holder” according to document TGP/5 (see &lt;731&gt;)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bl>
    <w:p w:rsidR="002E156B" w:rsidRPr="001E700D" w:rsidRDefault="002E156B" w:rsidP="002E156B">
      <w:pPr>
        <w:spacing w:line="360" w:lineRule="auto"/>
        <w:ind w:left="567"/>
        <w:rPr>
          <w:bCs/>
        </w:rPr>
      </w:pPr>
    </w:p>
    <w:p w:rsidR="002E156B" w:rsidRPr="001E700D" w:rsidRDefault="002E156B" w:rsidP="002E156B">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2E156B" w:rsidRPr="001E700D" w:rsidRDefault="002E156B" w:rsidP="002E156B">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2E156B" w:rsidRPr="001E700D" w:rsidRDefault="002E156B" w:rsidP="002E156B">
      <w:pPr>
        <w:spacing w:line="360" w:lineRule="auto"/>
        <w:ind w:left="567"/>
        <w:rPr>
          <w:bCs/>
        </w:rPr>
      </w:pPr>
    </w:p>
    <w:p w:rsidR="002E156B" w:rsidRPr="001E700D" w:rsidRDefault="002E156B" w:rsidP="002E156B">
      <w:pPr>
        <w:keepNext/>
        <w:ind w:left="567"/>
        <w:rPr>
          <w:rFonts w:cs="Arial"/>
          <w:bCs/>
          <w:i/>
          <w:iCs/>
        </w:rPr>
      </w:pPr>
      <w:r w:rsidRPr="001E700D">
        <w:rPr>
          <w:rFonts w:cs="Arial"/>
          <w:bCs/>
          <w:i/>
          <w:iCs/>
        </w:rPr>
        <w:t>3.3</w:t>
      </w:r>
      <w:r w:rsidRPr="001E700D">
        <w:rPr>
          <w:rFonts w:cs="Arial"/>
          <w:bCs/>
          <w:i/>
          <w:iCs/>
        </w:rPr>
        <w:tab/>
        <w:t>Mandatory and required “items”</w:t>
      </w:r>
    </w:p>
    <w:p w:rsidR="002E156B" w:rsidRPr="001E700D" w:rsidRDefault="002E156B" w:rsidP="002E156B">
      <w:pPr>
        <w:keepNext/>
        <w:ind w:left="567"/>
        <w:rPr>
          <w:bCs/>
        </w:rPr>
      </w:pPr>
    </w:p>
    <w:p w:rsidR="002E156B" w:rsidRPr="001E700D" w:rsidRDefault="002E156B" w:rsidP="002E156B">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2E156B" w:rsidRPr="001E700D" w:rsidRDefault="002E156B" w:rsidP="002E156B">
      <w:pPr>
        <w:rPr>
          <w:rFonts w:cs="Angsana New"/>
          <w:bCs/>
          <w:szCs w:val="24"/>
          <w:lang w:bidi="th-TH"/>
        </w:rPr>
      </w:pPr>
    </w:p>
    <w:p w:rsidR="002E156B" w:rsidRPr="001E700D" w:rsidRDefault="002E156B" w:rsidP="002E156B">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2E156B" w:rsidRPr="001E700D" w:rsidRDefault="002E156B" w:rsidP="002E156B">
      <w:pPr>
        <w:spacing w:line="360" w:lineRule="auto"/>
        <w:rPr>
          <w:bCs/>
        </w:rPr>
      </w:pPr>
    </w:p>
    <w:p w:rsidR="002E156B" w:rsidRPr="001E700D" w:rsidRDefault="002E156B" w:rsidP="002E156B">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2E156B" w:rsidRPr="001E700D" w:rsidRDefault="002E156B" w:rsidP="002E156B">
      <w:pPr>
        <w:spacing w:line="360" w:lineRule="auto"/>
        <w:rPr>
          <w:bCs/>
        </w:rPr>
      </w:pPr>
    </w:p>
    <w:p w:rsidR="002E156B" w:rsidRPr="001E700D" w:rsidRDefault="002E156B" w:rsidP="002E156B">
      <w:pPr>
        <w:ind w:left="567"/>
        <w:rPr>
          <w:bCs/>
          <w:i/>
          <w:iCs/>
        </w:rPr>
      </w:pPr>
      <w:r w:rsidRPr="001E700D">
        <w:rPr>
          <w:bCs/>
          <w:i/>
          <w:iCs/>
        </w:rPr>
        <w:t>3.4</w:t>
      </w:r>
      <w:r w:rsidRPr="001E700D">
        <w:rPr>
          <w:bCs/>
          <w:i/>
          <w:iCs/>
        </w:rPr>
        <w:tab/>
        <w:t>Dates of commercialization</w:t>
      </w:r>
    </w:p>
    <w:p w:rsidR="002E156B" w:rsidRPr="001E700D" w:rsidRDefault="002E156B" w:rsidP="002E156B">
      <w:pPr>
        <w:ind w:left="567"/>
        <w:rPr>
          <w:bCs/>
          <w:i/>
          <w:iCs/>
        </w:rPr>
      </w:pPr>
    </w:p>
    <w:p w:rsidR="002E156B" w:rsidRPr="001E700D" w:rsidRDefault="002E156B" w:rsidP="002E156B">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2E156B" w:rsidRPr="001E700D" w:rsidRDefault="002E156B" w:rsidP="002E156B">
      <w:pPr>
        <w:rPr>
          <w:i/>
          <w:iCs/>
        </w:rPr>
      </w:pPr>
    </w:p>
    <w:p w:rsidR="002E156B" w:rsidRPr="001E700D" w:rsidRDefault="002E156B" w:rsidP="002E156B">
      <w:pPr>
        <w:ind w:left="567"/>
      </w:pPr>
      <w:r w:rsidRPr="001E700D">
        <w:t>Item &lt;XXX&gt;:  dates on which a variety was commercialized for the first time in the territory of application and other territories (not mandatory)</w:t>
      </w:r>
    </w:p>
    <w:p w:rsidR="002E156B" w:rsidRPr="001E700D" w:rsidRDefault="002E156B" w:rsidP="002E156B">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2E156B" w:rsidRPr="001E700D" w:rsidTr="00CA36AF">
        <w:trPr>
          <w:cantSplit/>
          <w:tblHeader/>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u w:val="single"/>
              </w:rPr>
            </w:pPr>
            <w:r w:rsidRPr="001E700D">
              <w:rPr>
                <w:sz w:val="18"/>
                <w:szCs w:val="24"/>
                <w:u w:val="single"/>
              </w:rPr>
              <w:t>Comment</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2E156B" w:rsidRPr="001E700D" w:rsidRDefault="002E156B" w:rsidP="00895727">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according to the format YYYY[MMDD] (Year[MonthDay]):  month and day will not be mandatory if not available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p w:rsidR="002E156B" w:rsidRPr="001E700D" w:rsidRDefault="002E156B" w:rsidP="00895727">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p>
        </w:tc>
      </w:tr>
    </w:tbl>
    <w:p w:rsidR="002E156B" w:rsidRPr="001E700D" w:rsidRDefault="002E156B" w:rsidP="002E156B"/>
    <w:p w:rsidR="002E156B" w:rsidRPr="001E700D" w:rsidRDefault="002E156B" w:rsidP="002E156B">
      <w:r w:rsidRPr="001E700D">
        <w:t>3.4.2</w:t>
      </w:r>
      <w:r w:rsidRPr="001E700D">
        <w:tab/>
        <w:t>The following disclaimer will appear alongside the title of the item in the database:</w:t>
      </w:r>
    </w:p>
    <w:p w:rsidR="002E156B" w:rsidRPr="001E700D" w:rsidRDefault="002E156B" w:rsidP="002E156B">
      <w:pPr>
        <w:ind w:left="567"/>
        <w:rPr>
          <w:i/>
          <w:iCs/>
        </w:rPr>
      </w:pPr>
    </w:p>
    <w:p w:rsidR="002E156B" w:rsidRPr="007138CE" w:rsidRDefault="002E156B" w:rsidP="002E156B">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2E156B" w:rsidRPr="001E700D" w:rsidRDefault="002E156B" w:rsidP="002E156B">
      <w:pPr>
        <w:rPr>
          <w:i/>
          <w:iCs/>
        </w:rPr>
      </w:pPr>
      <w:bookmarkStart w:id="18" w:name="_GoBack"/>
    </w:p>
    <w:bookmarkEnd w:id="18"/>
    <w:p w:rsidR="002E156B" w:rsidRPr="001E700D" w:rsidRDefault="002E156B" w:rsidP="002E156B">
      <w:pPr>
        <w:rPr>
          <w:i/>
          <w:iCs/>
        </w:rPr>
      </w:pPr>
    </w:p>
    <w:p w:rsidR="002E156B" w:rsidRPr="001E700D" w:rsidRDefault="002E156B" w:rsidP="002E156B">
      <w:pPr>
        <w:keepNext/>
        <w:rPr>
          <w:bCs/>
          <w:i/>
          <w:iCs/>
        </w:rPr>
      </w:pPr>
      <w:r w:rsidRPr="001E700D">
        <w:rPr>
          <w:bCs/>
          <w:i/>
          <w:iCs/>
        </w:rPr>
        <w:t>4.</w:t>
      </w:r>
      <w:r w:rsidRPr="001E700D">
        <w:rPr>
          <w:bCs/>
          <w:i/>
          <w:iCs/>
        </w:rPr>
        <w:tab/>
        <w:t>Frequency of data submission</w:t>
      </w:r>
    </w:p>
    <w:p w:rsidR="002E156B" w:rsidRPr="001E700D" w:rsidRDefault="002E156B" w:rsidP="002E156B">
      <w:pPr>
        <w:keepNext/>
        <w:rPr>
          <w:bCs/>
        </w:rPr>
      </w:pPr>
    </w:p>
    <w:p w:rsidR="002E156B" w:rsidRPr="001E700D" w:rsidRDefault="002E156B" w:rsidP="002E156B">
      <w:pPr>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2E156B" w:rsidRPr="001E700D" w:rsidRDefault="002E156B" w:rsidP="002E156B">
      <w:pPr>
        <w:rPr>
          <w:bCs/>
        </w:rPr>
      </w:pPr>
    </w:p>
    <w:p w:rsidR="002E156B" w:rsidRDefault="002E156B" w:rsidP="002E156B">
      <w:pPr>
        <w:rPr>
          <w:bCs/>
        </w:rPr>
      </w:pPr>
    </w:p>
    <w:p w:rsidR="002E156B" w:rsidRPr="007138CE" w:rsidRDefault="002E156B" w:rsidP="002E156B">
      <w:pPr>
        <w:keepNext/>
        <w:rPr>
          <w:bCs/>
          <w:i/>
        </w:rPr>
      </w:pPr>
      <w:r w:rsidRPr="007138CE">
        <w:rPr>
          <w:bCs/>
          <w:i/>
        </w:rPr>
        <w:t>5.</w:t>
      </w:r>
      <w:r w:rsidRPr="007138CE">
        <w:rPr>
          <w:bCs/>
          <w:i/>
        </w:rPr>
        <w:tab/>
        <w:t>Disclaimer</w:t>
      </w:r>
    </w:p>
    <w:p w:rsidR="002E156B" w:rsidRDefault="002E156B" w:rsidP="002E156B">
      <w:pPr>
        <w:keepNext/>
        <w:rPr>
          <w:bCs/>
        </w:rPr>
      </w:pPr>
    </w:p>
    <w:p w:rsidR="002E156B" w:rsidRDefault="002E156B" w:rsidP="002E156B">
      <w:pPr>
        <w:keepNext/>
        <w:rPr>
          <w:bCs/>
        </w:rPr>
      </w:pPr>
      <w:r>
        <w:rPr>
          <w:bCs/>
        </w:rPr>
        <w:t>5.1</w:t>
      </w:r>
      <w:r>
        <w:rPr>
          <w:bCs/>
        </w:rPr>
        <w:tab/>
        <w:t>The following disclaimer appears on the PLUTO page of the UPOV website:</w:t>
      </w:r>
    </w:p>
    <w:p w:rsidR="002E156B" w:rsidRDefault="002E156B" w:rsidP="002E156B">
      <w:pPr>
        <w:keepNext/>
        <w:rPr>
          <w:bCs/>
        </w:rPr>
      </w:pPr>
    </w:p>
    <w:p w:rsidR="002E156B" w:rsidRPr="007C5E70" w:rsidRDefault="002E156B" w:rsidP="002E156B">
      <w:pPr>
        <w:ind w:left="567" w:right="567"/>
        <w:rPr>
          <w:snapToGrid w:val="0"/>
          <w:sz w:val="18"/>
          <w:szCs w:val="18"/>
        </w:rPr>
      </w:pPr>
      <w:r w:rsidRPr="007C5E70">
        <w:rPr>
          <w:snapToGrid w:val="0"/>
          <w:sz w:val="18"/>
          <w:szCs w:val="18"/>
        </w:rPr>
        <w:t xml:space="preserve">“The data currently in the Plant Variety Database (PLUTO database) was last updated on [dd/mm/yyyy] .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4" w:history="1">
        <w:r w:rsidRPr="007C5E70">
          <w:rPr>
            <w:rStyle w:val="Hyperlink"/>
            <w:snapToGrid w:val="0"/>
            <w:sz w:val="18"/>
            <w:szCs w:val="18"/>
            <w:u w:val="none"/>
          </w:rPr>
          <w:t>http://www.upov.int/members/en/pvp_offices.html</w:t>
        </w:r>
      </w:hyperlink>
      <w:r w:rsidRPr="007C5E70">
        <w:rPr>
          <w:snapToGrid w:val="0"/>
          <w:sz w:val="18"/>
          <w:szCs w:val="18"/>
        </w:rPr>
        <w:t>.</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2E156B" w:rsidRPr="007C5E70" w:rsidRDefault="002E156B" w:rsidP="002E156B">
      <w:pPr>
        <w:rPr>
          <w:bCs/>
        </w:rPr>
      </w:pPr>
    </w:p>
    <w:p w:rsidR="002E156B" w:rsidRDefault="002E156B" w:rsidP="002E156B">
      <w:pPr>
        <w:rPr>
          <w:bCs/>
        </w:rPr>
      </w:pPr>
      <w:r>
        <w:rPr>
          <w:bCs/>
        </w:rPr>
        <w:t>5.2</w:t>
      </w:r>
      <w:r>
        <w:rPr>
          <w:bCs/>
        </w:rPr>
        <w:tab/>
        <w:t>The following disclaimer appears with reports generated by the PLUTO database:</w:t>
      </w:r>
    </w:p>
    <w:p w:rsidR="002E156B" w:rsidRDefault="002E156B" w:rsidP="002E156B">
      <w:pPr>
        <w:rPr>
          <w:bCs/>
        </w:rPr>
      </w:pPr>
    </w:p>
    <w:p w:rsidR="002E156B" w:rsidRPr="00F7271D" w:rsidRDefault="002E156B" w:rsidP="002E156B">
      <w:pPr>
        <w:keepNext/>
        <w:ind w:left="567" w:right="567"/>
        <w:rPr>
          <w:snapToGrid w:val="0"/>
          <w:color w:val="000000" w:themeColor="text1"/>
          <w:sz w:val="18"/>
          <w:szCs w:val="18"/>
        </w:rPr>
      </w:pPr>
      <w:r w:rsidRPr="00F7271D">
        <w:rPr>
          <w:snapToGrid w:val="0"/>
          <w:sz w:val="18"/>
          <w:szCs w:val="18"/>
        </w:rPr>
        <w:t xml:space="preserve">“The </w:t>
      </w:r>
      <w:hyperlink r:id="rId15"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[dd/mm/yyyy].  </w:t>
      </w:r>
      <w:r w:rsidRPr="00F7271D">
        <w:rPr>
          <w:snapToGrid w:val="0"/>
          <w:color w:val="000000" w:themeColor="text1"/>
          <w:sz w:val="18"/>
          <w:szCs w:val="18"/>
        </w:rPr>
        <w:t xml:space="preserve"> </w:t>
      </w:r>
    </w:p>
    <w:p w:rsidR="002E156B" w:rsidRPr="00F7271D" w:rsidRDefault="002E156B" w:rsidP="002E156B">
      <w:pPr>
        <w:keepNext/>
        <w:ind w:left="567" w:right="567"/>
        <w:rPr>
          <w:snapToGrid w:val="0"/>
          <w:color w:val="000000" w:themeColor="text1"/>
          <w:sz w:val="18"/>
          <w:szCs w:val="18"/>
        </w:rPr>
      </w:pPr>
    </w:p>
    <w:p w:rsidR="002E156B" w:rsidRPr="00F7271D" w:rsidRDefault="002E156B" w:rsidP="002E156B">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Pr="00F7271D">
          <w:rPr>
            <w:rStyle w:val="Hyperlink"/>
            <w:snapToGrid w:val="0"/>
            <w:sz w:val="18"/>
            <w:szCs w:val="18"/>
          </w:rPr>
          <w:t>http://www.upov.int/members/en/pvp_offices.html</w:t>
        </w:r>
      </w:hyperlink>
      <w:r w:rsidRPr="00F7271D">
        <w:rPr>
          <w:snapToGrid w:val="0"/>
          <w:sz w:val="18"/>
          <w:szCs w:val="18"/>
        </w:rPr>
        <w:t>.</w:t>
      </w:r>
    </w:p>
    <w:p w:rsidR="002E156B" w:rsidRPr="00F7271D" w:rsidRDefault="002E156B" w:rsidP="002E156B">
      <w:pPr>
        <w:ind w:left="567" w:right="567"/>
        <w:rPr>
          <w:snapToGrid w:val="0"/>
          <w:sz w:val="18"/>
          <w:szCs w:val="18"/>
        </w:rPr>
      </w:pPr>
    </w:p>
    <w:p w:rsidR="002E156B" w:rsidRDefault="002E156B" w:rsidP="002E156B">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Pr>
          <w:bCs/>
          <w:i/>
          <w:iCs/>
        </w:rPr>
        <w:t>6</w:t>
      </w:r>
      <w:r w:rsidRPr="006E3DDB">
        <w:rPr>
          <w:bCs/>
          <w:i/>
          <w:iCs/>
        </w:rPr>
        <w:t>.</w:t>
      </w:r>
      <w:r w:rsidRPr="001E700D">
        <w:rPr>
          <w:bCs/>
          <w:i/>
          <w:iCs/>
        </w:rPr>
        <w:tab/>
        <w:t>Common search platform</w:t>
      </w:r>
    </w:p>
    <w:p w:rsidR="002E156B" w:rsidRPr="001E700D" w:rsidRDefault="002E156B" w:rsidP="002E156B">
      <w:pPr>
        <w:keepNext/>
        <w:rPr>
          <w:bCs/>
          <w:i/>
          <w:iCs/>
        </w:rPr>
      </w:pPr>
    </w:p>
    <w:p w:rsidR="002E156B" w:rsidRPr="001E700D" w:rsidRDefault="002E156B" w:rsidP="002E156B">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2E156B" w:rsidRPr="001E700D" w:rsidRDefault="002E156B" w:rsidP="002E156B">
      <w:pPr>
        <w:rPr>
          <w:rFonts w:cs="Arial"/>
          <w:bCs/>
        </w:rPr>
      </w:pPr>
    </w:p>
    <w:p w:rsidR="002E156B" w:rsidRDefault="002E156B" w:rsidP="002E156B">
      <w:pPr>
        <w:jc w:val="left"/>
        <w:rPr>
          <w:snapToGrid w:val="0"/>
        </w:rPr>
      </w:pPr>
    </w:p>
    <w:p w:rsidR="002E156B" w:rsidRDefault="002E156B" w:rsidP="002E156B">
      <w:pPr>
        <w:jc w:val="right"/>
        <w:rPr>
          <w:snapToGrid w:val="0"/>
          <w:lang w:eastAsia="ja-JP"/>
        </w:rPr>
      </w:pPr>
      <w:r>
        <w:rPr>
          <w:rFonts w:hint="eastAsia"/>
          <w:snapToGrid w:val="0"/>
          <w:lang w:eastAsia="ja-JP"/>
        </w:rPr>
        <w:t>[Annex II follows]</w:t>
      </w: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sectPr w:rsidR="002E156B" w:rsidSect="006571A7">
          <w:headerReference w:type="default" r:id="rId17"/>
          <w:headerReference w:type="first" r:id="rId18"/>
          <w:footerReference w:type="first" r:id="rId19"/>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w:t>
      </w:r>
      <w:r w:rsidR="00775A8B">
        <w:rPr>
          <w:rFonts w:cs="Arial"/>
        </w:rPr>
        <w:t>BY MEMBERS</w:t>
      </w:r>
      <w:r w:rsidR="006D4BE5">
        <w:rPr>
          <w:rFonts w:cs="Arial"/>
        </w:rPr>
        <w:t xml:space="preserve"> </w:t>
      </w:r>
      <w:r w:rsidRPr="003F613F">
        <w:rPr>
          <w:rFonts w:cs="Arial"/>
        </w:rPr>
        <w:t>OF THE UNION AND OTHER CONTRIBUTORS AND ASSISTANCE FOR DATA CONTRIBUTION</w:t>
      </w:r>
    </w:p>
    <w:p w:rsidR="008905B3" w:rsidRDefault="008905B3" w:rsidP="008905B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981070" w:rsidRPr="0051621F" w:rsidTr="00981070">
        <w:trPr>
          <w:cantSplit/>
          <w:tblHeader/>
          <w:jc w:val="center"/>
        </w:trPr>
        <w:tc>
          <w:tcPr>
            <w:tcW w:w="1208"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2638F2">
            <w:pPr>
              <w:autoSpaceDE w:val="0"/>
              <w:jc w:val="center"/>
              <w:rPr>
                <w:rFonts w:cs="Arial"/>
                <w:color w:val="000000"/>
                <w:sz w:val="18"/>
                <w:szCs w:val="18"/>
              </w:rPr>
            </w:pPr>
            <w:r w:rsidRPr="0051621F">
              <w:rPr>
                <w:rFonts w:cs="Arial"/>
                <w:color w:val="000000"/>
                <w:sz w:val="18"/>
                <w:szCs w:val="18"/>
              </w:rPr>
              <w:t>Number of new data submissions to the Plant Variety Database in 2012</w:t>
            </w:r>
            <w:r w:rsidR="002638F2">
              <w:rPr>
                <w:rFonts w:ascii="ZWAdobeF" w:hAnsi="ZWAdobeF" w:cs="ZWAdobeF"/>
                <w:sz w:val="2"/>
                <w:szCs w:val="2"/>
              </w:rPr>
              <w:t>1F</w:t>
            </w:r>
            <w:r w:rsidRPr="0051621F">
              <w:rPr>
                <w:rFonts w:cs="Arial"/>
                <w:color w:val="000000"/>
                <w:sz w:val="18"/>
                <w:szCs w:val="18"/>
                <w:vertAlign w:val="superscript"/>
              </w:rPr>
              <w:footnoteReference w:id="3"/>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Current situation</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African Intellectual Property Organization</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Albania</w:t>
            </w:r>
          </w:p>
        </w:tc>
        <w:tc>
          <w:tcPr>
            <w:tcW w:w="1156" w:type="dxa"/>
          </w:tcPr>
          <w:p w:rsidR="00981070" w:rsidRPr="006E06EB" w:rsidRDefault="00981070" w:rsidP="00E2236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Argentina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[Contributing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2638F2" w:rsidP="002638F2">
            <w:pPr>
              <w:autoSpaceDE w:val="0"/>
              <w:jc w:val="left"/>
              <w:rPr>
                <w:rFonts w:cs="Arial"/>
                <w:sz w:val="18"/>
                <w:szCs w:val="18"/>
              </w:rPr>
            </w:pPr>
            <w:r>
              <w:rPr>
                <w:rFonts w:ascii="ZWAdobeF" w:hAnsi="ZWAdobeF" w:cs="ZWAdobeF"/>
                <w:sz w:val="2"/>
                <w:szCs w:val="2"/>
              </w:rPr>
              <w:t>2F</w:t>
            </w:r>
            <w:r w:rsidR="00981070" w:rsidRPr="006E06EB">
              <w:rPr>
                <w:rFonts w:cs="Arial"/>
                <w:sz w:val="18"/>
                <w:szCs w:val="18"/>
                <w:vertAlign w:val="superscript"/>
              </w:rPr>
              <w:footnoteReference w:customMarkFollows="1" w:id="4"/>
              <w:sym w:font="Symbol" w:char="F02A"/>
            </w:r>
            <w:r w:rsidR="00981070" w:rsidRPr="006E06EB">
              <w:rPr>
                <w:rFonts w:cs="Arial"/>
                <w:sz w:val="18"/>
                <w:szCs w:val="18"/>
              </w:rPr>
              <w:t>Austria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Bolivia</w:t>
            </w:r>
            <w:r>
              <w:rPr>
                <w:rFonts w:cs="Arial"/>
                <w:sz w:val="18"/>
                <w:szCs w:val="18"/>
              </w:rPr>
              <w:t xml:space="preserve"> (Plurinational State of)</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*Bulgaria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Canada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China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2,026</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lang w:eastAsia="ja-JP"/>
              </w:rPr>
              <w:t>2</w:t>
            </w:r>
          </w:p>
        </w:tc>
        <w:tc>
          <w:tcPr>
            <w:tcW w:w="3915" w:type="dxa"/>
          </w:tcPr>
          <w:p w:rsidR="00981070" w:rsidRDefault="00981070" w:rsidP="00F62A2A">
            <w:pPr>
              <w:rPr>
                <w:rFonts w:cs="Arial"/>
                <w:sz w:val="18"/>
                <w:szCs w:val="18"/>
              </w:rPr>
            </w:pPr>
            <w:r w:rsidRPr="006E06EB">
              <w:rPr>
                <w:rFonts w:cs="Arial"/>
                <w:sz w:val="18"/>
                <w:szCs w:val="18"/>
              </w:rPr>
              <w:t xml:space="preserve">[Contributing data] </w:t>
            </w:r>
          </w:p>
          <w:p w:rsidR="00981070" w:rsidRPr="006E06EB" w:rsidRDefault="00981070" w:rsidP="00F62A2A">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981070" w:rsidRPr="006E06EB" w:rsidRDefault="00981070" w:rsidP="00F62A2A">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lastRenderedPageBreak/>
              <w:t>Ecuador</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981070" w:rsidRPr="006E06EB" w:rsidRDefault="00981070" w:rsidP="00F62A2A">
            <w:pPr>
              <w:rPr>
                <w:rFonts w:cs="Arial"/>
                <w:i/>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*Ireland</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*Italy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Kenya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2</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Mexico</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highlight w:val="yellow"/>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*Netherlands</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Oman</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Peru</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*Portugal</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lastRenderedPageBreak/>
              <w:t>Republic of Korea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*Romania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iCs/>
                <w:sz w:val="18"/>
                <w:szCs w:val="18"/>
              </w:rPr>
            </w:pPr>
            <w:r w:rsidRPr="006E06EB">
              <w:rPr>
                <w:rFonts w:cs="Arial"/>
                <w:iCs/>
                <w:sz w:val="18"/>
                <w:szCs w:val="18"/>
              </w:rPr>
              <w:t>3</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981070" w:rsidRPr="006E06EB" w:rsidRDefault="00981070" w:rsidP="00F62A2A">
            <w:pPr>
              <w:rPr>
                <w:rFonts w:cs="Arial"/>
                <w:iCs/>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*Slovenia</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*Turkey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lang w:eastAsia="ja-JP"/>
              </w:rPr>
              <w:t>Unable to provide data at present.</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*United Kingdom</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sz w:val="18"/>
                <w:szCs w:val="18"/>
              </w:rPr>
              <w:t>United States of America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5</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sz w:val="18"/>
                <w:szCs w:val="18"/>
              </w:rPr>
              <w:t>6</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17</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Viet Nam</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OECD</w:t>
            </w:r>
          </w:p>
        </w:tc>
        <w:tc>
          <w:tcPr>
            <w:tcW w:w="1156" w:type="dxa"/>
          </w:tcPr>
          <w:p w:rsidR="00981070" w:rsidRPr="006E06EB" w:rsidRDefault="00981070" w:rsidP="00E22369">
            <w:pPr>
              <w:jc w:val="center"/>
              <w:rPr>
                <w:rFonts w:cs="Arial"/>
                <w:sz w:val="18"/>
                <w:szCs w:val="18"/>
              </w:rPr>
            </w:pP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bl>
    <w:p w:rsidR="00B64336" w:rsidRDefault="00B64336" w:rsidP="00503622">
      <w:pPr>
        <w:jc w:val="left"/>
        <w:rPr>
          <w:rFonts w:cs="Arial"/>
          <w:lang w:eastAsia="ja-JP"/>
        </w:rPr>
      </w:pPr>
    </w:p>
    <w:p w:rsidR="00981070" w:rsidRDefault="00981070" w:rsidP="00503622">
      <w:pPr>
        <w:jc w:val="left"/>
        <w:rPr>
          <w:rFonts w:cs="Arial"/>
          <w:lang w:eastAsia="ja-JP"/>
        </w:rPr>
      </w:pPr>
    </w:p>
    <w:p w:rsidR="00981070" w:rsidRDefault="00981070" w:rsidP="00503622">
      <w:pPr>
        <w:jc w:val="left"/>
        <w:rPr>
          <w:rFonts w:cs="Arial"/>
          <w:lang w:eastAsia="ja-JP"/>
        </w:rPr>
      </w:pPr>
    </w:p>
    <w:p w:rsidR="00981070" w:rsidRDefault="00981070" w:rsidP="00981070">
      <w:pPr>
        <w:jc w:val="right"/>
        <w:rPr>
          <w:rFonts w:cs="Arial"/>
          <w:lang w:eastAsia="ja-JP"/>
        </w:rPr>
      </w:pPr>
      <w:r>
        <w:rPr>
          <w:rFonts w:cs="Arial"/>
          <w:lang w:eastAsia="ja-JP"/>
        </w:rPr>
        <w:t xml:space="preserve">[Annex </w:t>
      </w:r>
      <w:r w:rsidR="00812872">
        <w:rPr>
          <w:rFonts w:cs="Arial" w:hint="eastAsia"/>
          <w:lang w:eastAsia="ja-JP"/>
        </w:rPr>
        <w:t>III follows</w:t>
      </w:r>
      <w:r>
        <w:rPr>
          <w:rFonts w:cs="Arial"/>
          <w:lang w:eastAsia="ja-JP"/>
        </w:rPr>
        <w:t>]</w:t>
      </w:r>
    </w:p>
    <w:p w:rsidR="00CA36AF" w:rsidRDefault="00CA36AF" w:rsidP="00981070">
      <w:pPr>
        <w:jc w:val="right"/>
        <w:rPr>
          <w:rFonts w:cs="Arial"/>
          <w:lang w:eastAsia="ja-JP"/>
        </w:rPr>
        <w:sectPr w:rsidR="00CA36AF" w:rsidSect="00EE20CE">
          <w:headerReference w:type="default" r:id="rId20"/>
          <w:headerReference w:type="first" r:id="rId21"/>
          <w:footnotePr>
            <w:numRestart w:val="eachSect"/>
          </w:footnotePr>
          <w:pgSz w:w="11907" w:h="16840" w:code="9"/>
          <w:pgMar w:top="510" w:right="1134" w:bottom="1134" w:left="1134" w:header="510" w:footer="680" w:gutter="0"/>
          <w:pgNumType w:start="1"/>
          <w:cols w:space="720"/>
          <w:titlePg/>
        </w:sectPr>
      </w:pPr>
    </w:p>
    <w:p w:rsidR="004E4F7D" w:rsidRDefault="004E4F7D" w:rsidP="004E4F7D">
      <w:pPr>
        <w:spacing w:before="720"/>
        <w:jc w:val="center"/>
      </w:pPr>
      <w:r>
        <w:lastRenderedPageBreak/>
        <w:t xml:space="preserve"> [See Excel files]</w:t>
      </w:r>
    </w:p>
    <w:p w:rsidR="004E4F7D" w:rsidRDefault="004E4F7D" w:rsidP="004E4F7D">
      <w:pPr>
        <w:spacing w:before="4800"/>
        <w:jc w:val="right"/>
      </w:pPr>
      <w:r>
        <w:t>[End of Annex III and of document]</w:t>
      </w:r>
    </w:p>
    <w:p w:rsidR="004E4F7D" w:rsidRPr="006E06EB" w:rsidRDefault="004E4F7D" w:rsidP="004E4F7D">
      <w:pPr>
        <w:rPr>
          <w:lang w:eastAsia="ja-JP"/>
        </w:rPr>
      </w:pPr>
    </w:p>
    <w:sectPr w:rsidR="004E4F7D" w:rsidRPr="006E06EB" w:rsidSect="00EE20CE">
      <w:headerReference w:type="first" r:id="rId22"/>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3E" w:rsidRDefault="0041783E">
      <w:r>
        <w:separator/>
      </w:r>
    </w:p>
    <w:p w:rsidR="0041783E" w:rsidRDefault="0041783E"/>
    <w:p w:rsidR="0041783E" w:rsidRDefault="0041783E"/>
  </w:endnote>
  <w:endnote w:type="continuationSeparator" w:id="0">
    <w:p w:rsidR="0041783E" w:rsidRDefault="0041783E">
      <w:r>
        <w:separator/>
      </w:r>
    </w:p>
    <w:p w:rsidR="0041783E" w:rsidRPr="00664515" w:rsidRDefault="0041783E">
      <w:pPr>
        <w:pStyle w:val="Footer"/>
        <w:spacing w:after="60"/>
        <w:rPr>
          <w:sz w:val="18"/>
          <w:lang w:val="fr-CH"/>
        </w:rPr>
      </w:pPr>
      <w:r w:rsidRPr="00664515">
        <w:rPr>
          <w:sz w:val="18"/>
          <w:lang w:val="fr-CH"/>
        </w:rPr>
        <w:t>[Suite de la note de la page précédente]</w:t>
      </w:r>
    </w:p>
    <w:p w:rsidR="0041783E" w:rsidRPr="00664515" w:rsidRDefault="0041783E">
      <w:pPr>
        <w:rPr>
          <w:lang w:val="fr-CH"/>
        </w:rPr>
      </w:pPr>
    </w:p>
    <w:p w:rsidR="0041783E" w:rsidRPr="00664515" w:rsidRDefault="0041783E">
      <w:pPr>
        <w:rPr>
          <w:lang w:val="fr-CH"/>
        </w:rPr>
      </w:pPr>
    </w:p>
  </w:endnote>
  <w:endnote w:type="continuationNotice" w:id="1">
    <w:p w:rsidR="0041783E" w:rsidRPr="00664515" w:rsidRDefault="0041783E">
      <w:pPr>
        <w:spacing w:before="60"/>
        <w:jc w:val="right"/>
        <w:rPr>
          <w:sz w:val="18"/>
          <w:lang w:val="fr-CH"/>
        </w:rPr>
      </w:pPr>
      <w:r w:rsidRPr="00664515">
        <w:rPr>
          <w:sz w:val="18"/>
          <w:lang w:val="fr-CH"/>
        </w:rPr>
        <w:t>[Suite de la note page suivante]</w:t>
      </w:r>
    </w:p>
    <w:p w:rsidR="0041783E" w:rsidRPr="00664515" w:rsidRDefault="0041783E">
      <w:pPr>
        <w:rPr>
          <w:lang w:val="fr-CH"/>
        </w:rPr>
      </w:pPr>
    </w:p>
    <w:p w:rsidR="0041783E" w:rsidRPr="00664515" w:rsidRDefault="0041783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3E" w:rsidRPr="0075573E" w:rsidRDefault="0075573E" w:rsidP="0075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3E" w:rsidRDefault="0041783E" w:rsidP="009D690D">
      <w:pPr>
        <w:spacing w:before="120"/>
      </w:pPr>
      <w:r>
        <w:separator/>
      </w:r>
    </w:p>
  </w:footnote>
  <w:footnote w:type="continuationSeparator" w:id="0">
    <w:p w:rsidR="0041783E" w:rsidRDefault="0041783E" w:rsidP="00520297">
      <w:pPr>
        <w:spacing w:before="120"/>
        <w:jc w:val="left"/>
      </w:pPr>
      <w:r>
        <w:separator/>
      </w:r>
    </w:p>
  </w:footnote>
  <w:footnote w:type="continuationNotice" w:id="1">
    <w:p w:rsidR="0041783E" w:rsidRDefault="0041783E"/>
  </w:footnote>
  <w:footnote w:id="2">
    <w:p w:rsidR="0041783E" w:rsidRPr="006E3DDB" w:rsidRDefault="0041783E" w:rsidP="002E156B">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41783E" w:rsidRPr="006E3DDB" w:rsidRDefault="0041783E" w:rsidP="002E156B">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41783E" w:rsidRPr="00DE152C" w:rsidRDefault="0041783E" w:rsidP="002E156B">
      <w:pPr>
        <w:pStyle w:val="FootnoteText"/>
        <w:ind w:firstLine="0"/>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3">
    <w:p w:rsidR="0041783E" w:rsidRDefault="0041783E" w:rsidP="00EE3BA1">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41783E" w:rsidRPr="000B3662" w:rsidRDefault="0041783E" w:rsidP="00EE3BA1">
      <w:pPr>
        <w:pStyle w:val="FootnoteText"/>
      </w:pPr>
      <w:r>
        <w:t>(  )</w:t>
      </w:r>
      <w:r w:rsidRPr="00E1664C">
        <w:t xml:space="preserve"> </w:t>
      </w:r>
      <w:r w:rsidRPr="00E1664C">
        <w:tab/>
        <w:t>Parenthesis indicates that data are currently being processed.</w:t>
      </w:r>
    </w:p>
  </w:footnote>
  <w:footnote w:id="4">
    <w:p w:rsidR="0041783E" w:rsidRDefault="0041783E" w:rsidP="00EE3BA1">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997029" w:rsidRDefault="008E4D08" w:rsidP="00E23920">
    <w:pPr>
      <w:jc w:val="center"/>
      <w:rPr>
        <w:rStyle w:val="PageNumber"/>
        <w:lang w:eastAsia="ja-JP"/>
      </w:rPr>
    </w:pPr>
    <w:r>
      <w:rPr>
        <w:rStyle w:val="PageNumber"/>
      </w:rPr>
      <w:t>TWV/50/5</w:t>
    </w:r>
  </w:p>
  <w:p w:rsidR="0041783E" w:rsidRPr="00997029" w:rsidRDefault="0041783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865E0">
      <w:rPr>
        <w:rStyle w:val="PageNumber"/>
        <w:noProof/>
      </w:rPr>
      <w:t>5</w:t>
    </w:r>
    <w:r w:rsidRPr="00997029">
      <w:rPr>
        <w:rStyle w:val="PageNumber"/>
      </w:rPr>
      <w:fldChar w:fldCharType="end"/>
    </w:r>
  </w:p>
  <w:p w:rsidR="0041783E" w:rsidRPr="00997029" w:rsidRDefault="0041783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997029" w:rsidRDefault="008E4D08" w:rsidP="00E23920">
    <w:pPr>
      <w:jc w:val="center"/>
      <w:rPr>
        <w:rStyle w:val="PageNumber"/>
        <w:lang w:eastAsia="ja-JP"/>
      </w:rPr>
    </w:pPr>
    <w:r>
      <w:rPr>
        <w:rStyle w:val="PageNumber"/>
      </w:rPr>
      <w:t>TWV/50/5</w:t>
    </w:r>
  </w:p>
  <w:p w:rsidR="0041783E" w:rsidRPr="00997029" w:rsidRDefault="0041783E" w:rsidP="00E23920">
    <w:pPr>
      <w:jc w:val="center"/>
    </w:pPr>
    <w:r>
      <w:rPr>
        <w:rFonts w:hint="eastAsia"/>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865E0">
      <w:rPr>
        <w:rStyle w:val="PageNumber"/>
        <w:noProof/>
      </w:rPr>
      <w:t>6</w:t>
    </w:r>
    <w:r w:rsidRPr="00997029">
      <w:rPr>
        <w:rStyle w:val="PageNumber"/>
      </w:rPr>
      <w:fldChar w:fldCharType="end"/>
    </w:r>
  </w:p>
  <w:p w:rsidR="0041783E" w:rsidRPr="00997029" w:rsidRDefault="0041783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Default="008E4D08" w:rsidP="0075573E">
    <w:pPr>
      <w:pStyle w:val="Header"/>
      <w:rPr>
        <w:lang w:eastAsia="ja-JP"/>
      </w:rPr>
    </w:pPr>
    <w:r>
      <w:rPr>
        <w:rFonts w:hint="eastAsia"/>
        <w:lang w:eastAsia="ja-JP"/>
      </w:rPr>
      <w:t>TWV/50/5</w:t>
    </w:r>
  </w:p>
  <w:p w:rsidR="0041783E" w:rsidRDefault="0041783E" w:rsidP="0075573E">
    <w:pPr>
      <w:pStyle w:val="Header"/>
      <w:rPr>
        <w:lang w:eastAsia="ja-JP"/>
      </w:rPr>
    </w:pPr>
  </w:p>
  <w:p w:rsidR="0041783E" w:rsidRDefault="0041783E" w:rsidP="0075573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C5280D" w:rsidRDefault="008E4D08" w:rsidP="0075573E">
    <w:pPr>
      <w:pStyle w:val="Header"/>
      <w:rPr>
        <w:rStyle w:val="PageNumber"/>
        <w:lang w:val="en-US" w:eastAsia="ja-JP"/>
      </w:rPr>
    </w:pPr>
    <w:r>
      <w:rPr>
        <w:rStyle w:val="PageNumber"/>
        <w:lang w:val="en-US"/>
      </w:rPr>
      <w:t>TWV/50/5</w:t>
    </w:r>
  </w:p>
  <w:p w:rsidR="0041783E" w:rsidRPr="00C5280D" w:rsidRDefault="0041783E" w:rsidP="0075573E">
    <w:pPr>
      <w:pStyle w:val="Header"/>
    </w:pPr>
    <w:r>
      <w:t>Annex</w:t>
    </w:r>
    <w:r>
      <w:rPr>
        <w:rFonts w:hint="eastAsia"/>
        <w:lang w:eastAsia="ja-JP"/>
      </w:rPr>
      <w:t xml:space="preserve"> II</w:t>
    </w:r>
    <w:r>
      <w:t xml:space="preserve">, </w:t>
    </w: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5E0">
      <w:rPr>
        <w:rStyle w:val="PageNumber"/>
        <w:noProof/>
        <w:lang w:val="en-US"/>
      </w:rPr>
      <w:t>2</w:t>
    </w:r>
    <w:r w:rsidRPr="00C5280D">
      <w:rPr>
        <w:rStyle w:val="PageNumber"/>
        <w:lang w:val="en-US"/>
      </w:rPr>
      <w:fldChar w:fldCharType="end"/>
    </w:r>
  </w:p>
  <w:p w:rsidR="0041783E" w:rsidRPr="00C5280D" w:rsidRDefault="0041783E"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7218D5" w:rsidRDefault="008E4D08" w:rsidP="00EE20CE">
    <w:pPr>
      <w:jc w:val="center"/>
      <w:rPr>
        <w:lang w:eastAsia="ja-JP"/>
      </w:rPr>
    </w:pPr>
    <w:r>
      <w:t>TWV/50/5</w:t>
    </w:r>
  </w:p>
  <w:p w:rsidR="0041783E" w:rsidRDefault="0041783E" w:rsidP="00EE20CE">
    <w:pPr>
      <w:jc w:val="center"/>
    </w:pPr>
  </w:p>
  <w:p w:rsidR="0041783E" w:rsidRDefault="0041783E" w:rsidP="00EE20CE">
    <w:pPr>
      <w:jc w:val="center"/>
      <w:rPr>
        <w:lang w:eastAsia="ja-JP"/>
      </w:rPr>
    </w:pPr>
    <w:r>
      <w:t>ANNEX</w:t>
    </w:r>
    <w:r>
      <w:rPr>
        <w:rFonts w:hint="eastAsia"/>
        <w:lang w:eastAsia="ja-JP"/>
      </w:rPr>
      <w:t xml:space="preserve"> II</w:t>
    </w:r>
  </w:p>
  <w:p w:rsidR="0041783E" w:rsidRDefault="0041783E" w:rsidP="007557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Pr="007218D5" w:rsidRDefault="008E4D08" w:rsidP="00EE20CE">
    <w:pPr>
      <w:jc w:val="center"/>
      <w:rPr>
        <w:lang w:eastAsia="ja-JP"/>
      </w:rPr>
    </w:pPr>
    <w:r>
      <w:t>TWV/50/5</w:t>
    </w:r>
  </w:p>
  <w:p w:rsidR="00CA36AF" w:rsidRDefault="00CA36AF" w:rsidP="00EE20CE">
    <w:pPr>
      <w:jc w:val="center"/>
    </w:pPr>
  </w:p>
  <w:p w:rsidR="00CA36AF" w:rsidRDefault="00CA36AF" w:rsidP="00EE20CE">
    <w:pPr>
      <w:jc w:val="center"/>
      <w:rPr>
        <w:lang w:eastAsia="ja-JP"/>
      </w:rPr>
    </w:pPr>
    <w:r>
      <w:t>ANNEX</w:t>
    </w:r>
    <w:r>
      <w:rPr>
        <w:rFonts w:hint="eastAsia"/>
        <w:lang w:eastAsia="ja-JP"/>
      </w:rPr>
      <w:t xml:space="preserve"> II</w:t>
    </w:r>
    <w:r>
      <w:rPr>
        <w:lang w:eastAsia="ja-JP"/>
      </w:rPr>
      <w:t>I</w:t>
    </w:r>
  </w:p>
  <w:p w:rsidR="004E4F7D" w:rsidRDefault="004E4F7D" w:rsidP="00EE20CE">
    <w:pPr>
      <w:jc w:val="center"/>
      <w:rPr>
        <w:lang w:eastAsia="ja-JP"/>
      </w:rPr>
    </w:pPr>
  </w:p>
  <w:p w:rsidR="004E4F7D" w:rsidRDefault="004E4F7D" w:rsidP="00EE20CE">
    <w:pPr>
      <w:jc w:val="cent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B89F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504A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E2FB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80C3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EA3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42A4C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E8AF9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BB26A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408D2E"/>
    <w:lvl w:ilvl="0">
      <w:start w:val="1"/>
      <w:numFmt w:val="decimal"/>
      <w:pStyle w:val="ListNumber"/>
      <w:lvlText w:val="%1."/>
      <w:lvlJc w:val="left"/>
      <w:pPr>
        <w:tabs>
          <w:tab w:val="num" w:pos="360"/>
        </w:tabs>
        <w:ind w:left="360" w:hanging="360"/>
      </w:pPr>
    </w:lvl>
  </w:abstractNum>
  <w:abstractNum w:abstractNumId="9">
    <w:nsid w:val="FFFFFF89"/>
    <w:multiLevelType w:val="singleLevel"/>
    <w:tmpl w:val="F528B7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0F902979"/>
    <w:multiLevelType w:val="hybridMultilevel"/>
    <w:tmpl w:val="68A84BE0"/>
    <w:lvl w:ilvl="0" w:tplc="93C8D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5">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9">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0">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12"/>
  </w:num>
  <w:num w:numId="5">
    <w:abstractNumId w:val="18"/>
  </w:num>
  <w:num w:numId="6">
    <w:abstractNumId w:val="14"/>
  </w:num>
  <w:num w:numId="7">
    <w:abstractNumId w:val="20"/>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7042"/>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596"/>
    <w:rsid w:val="000148BC"/>
    <w:rsid w:val="00017887"/>
    <w:rsid w:val="00024AB8"/>
    <w:rsid w:val="00033EA3"/>
    <w:rsid w:val="00036028"/>
    <w:rsid w:val="00037956"/>
    <w:rsid w:val="000446B9"/>
    <w:rsid w:val="00046301"/>
    <w:rsid w:val="00047E21"/>
    <w:rsid w:val="0005479E"/>
    <w:rsid w:val="00056CC4"/>
    <w:rsid w:val="000603F5"/>
    <w:rsid w:val="00062278"/>
    <w:rsid w:val="00065111"/>
    <w:rsid w:val="00070C64"/>
    <w:rsid w:val="00074381"/>
    <w:rsid w:val="00075E5E"/>
    <w:rsid w:val="00085505"/>
    <w:rsid w:val="0008681F"/>
    <w:rsid w:val="0008766A"/>
    <w:rsid w:val="00087A51"/>
    <w:rsid w:val="0009708B"/>
    <w:rsid w:val="000A02F7"/>
    <w:rsid w:val="000A18CF"/>
    <w:rsid w:val="000B116B"/>
    <w:rsid w:val="000B3550"/>
    <w:rsid w:val="000B4E6C"/>
    <w:rsid w:val="000C7021"/>
    <w:rsid w:val="000C74D7"/>
    <w:rsid w:val="000D3512"/>
    <w:rsid w:val="000D492E"/>
    <w:rsid w:val="000D670B"/>
    <w:rsid w:val="000D6BBC"/>
    <w:rsid w:val="000D7568"/>
    <w:rsid w:val="000D7780"/>
    <w:rsid w:val="000E2B4E"/>
    <w:rsid w:val="000E410A"/>
    <w:rsid w:val="000F16FC"/>
    <w:rsid w:val="0010111D"/>
    <w:rsid w:val="001020DE"/>
    <w:rsid w:val="00102D0A"/>
    <w:rsid w:val="00105929"/>
    <w:rsid w:val="00110481"/>
    <w:rsid w:val="001131D5"/>
    <w:rsid w:val="0012615C"/>
    <w:rsid w:val="001327CF"/>
    <w:rsid w:val="00133843"/>
    <w:rsid w:val="00140BF3"/>
    <w:rsid w:val="00141DB8"/>
    <w:rsid w:val="00152883"/>
    <w:rsid w:val="00156CF1"/>
    <w:rsid w:val="0017474A"/>
    <w:rsid w:val="0017500D"/>
    <w:rsid w:val="001758C6"/>
    <w:rsid w:val="00176EF8"/>
    <w:rsid w:val="00181315"/>
    <w:rsid w:val="001860BE"/>
    <w:rsid w:val="001A2AF4"/>
    <w:rsid w:val="001B3CF9"/>
    <w:rsid w:val="001B40C7"/>
    <w:rsid w:val="001B482B"/>
    <w:rsid w:val="001B5DE0"/>
    <w:rsid w:val="001C0043"/>
    <w:rsid w:val="001C1291"/>
    <w:rsid w:val="001C21C5"/>
    <w:rsid w:val="001C3DF3"/>
    <w:rsid w:val="001D1E5A"/>
    <w:rsid w:val="001D38E8"/>
    <w:rsid w:val="001D6BCA"/>
    <w:rsid w:val="001E6049"/>
    <w:rsid w:val="001E6E67"/>
    <w:rsid w:val="001E7623"/>
    <w:rsid w:val="001F1F2A"/>
    <w:rsid w:val="001F3F23"/>
    <w:rsid w:val="001F79CC"/>
    <w:rsid w:val="00204CB7"/>
    <w:rsid w:val="00204ED8"/>
    <w:rsid w:val="00206713"/>
    <w:rsid w:val="002103D6"/>
    <w:rsid w:val="00211820"/>
    <w:rsid w:val="0021332C"/>
    <w:rsid w:val="00213982"/>
    <w:rsid w:val="00216AED"/>
    <w:rsid w:val="0022393B"/>
    <w:rsid w:val="00237037"/>
    <w:rsid w:val="00237C5E"/>
    <w:rsid w:val="00237C7D"/>
    <w:rsid w:val="00242DB0"/>
    <w:rsid w:val="0024416D"/>
    <w:rsid w:val="00245B35"/>
    <w:rsid w:val="00245B49"/>
    <w:rsid w:val="0024705C"/>
    <w:rsid w:val="00257ED9"/>
    <w:rsid w:val="002638F2"/>
    <w:rsid w:val="0027309C"/>
    <w:rsid w:val="0027498B"/>
    <w:rsid w:val="002800A0"/>
    <w:rsid w:val="00281060"/>
    <w:rsid w:val="002829E1"/>
    <w:rsid w:val="00283387"/>
    <w:rsid w:val="0028383C"/>
    <w:rsid w:val="00286A49"/>
    <w:rsid w:val="00291E1B"/>
    <w:rsid w:val="0029439F"/>
    <w:rsid w:val="002943E5"/>
    <w:rsid w:val="002966E1"/>
    <w:rsid w:val="00297947"/>
    <w:rsid w:val="002A159A"/>
    <w:rsid w:val="002A1AF1"/>
    <w:rsid w:val="002A6E50"/>
    <w:rsid w:val="002A7092"/>
    <w:rsid w:val="002B674C"/>
    <w:rsid w:val="002C034E"/>
    <w:rsid w:val="002C2058"/>
    <w:rsid w:val="002C256A"/>
    <w:rsid w:val="002C2C18"/>
    <w:rsid w:val="002C6721"/>
    <w:rsid w:val="002C7278"/>
    <w:rsid w:val="002D3F24"/>
    <w:rsid w:val="002D6E11"/>
    <w:rsid w:val="002D7280"/>
    <w:rsid w:val="002D7606"/>
    <w:rsid w:val="002D7A76"/>
    <w:rsid w:val="002E156B"/>
    <w:rsid w:val="002E488C"/>
    <w:rsid w:val="002E5FAB"/>
    <w:rsid w:val="002E7BA1"/>
    <w:rsid w:val="002F21EC"/>
    <w:rsid w:val="002F3719"/>
    <w:rsid w:val="002F5299"/>
    <w:rsid w:val="002F78FA"/>
    <w:rsid w:val="003018AB"/>
    <w:rsid w:val="00301B99"/>
    <w:rsid w:val="00303079"/>
    <w:rsid w:val="00305A7F"/>
    <w:rsid w:val="00314C8A"/>
    <w:rsid w:val="003152FE"/>
    <w:rsid w:val="00320B86"/>
    <w:rsid w:val="00323EA0"/>
    <w:rsid w:val="00325ACB"/>
    <w:rsid w:val="00326F2B"/>
    <w:rsid w:val="00327436"/>
    <w:rsid w:val="00333553"/>
    <w:rsid w:val="00337043"/>
    <w:rsid w:val="0034253A"/>
    <w:rsid w:val="00344BD6"/>
    <w:rsid w:val="0035528D"/>
    <w:rsid w:val="003558E2"/>
    <w:rsid w:val="00356294"/>
    <w:rsid w:val="003604A2"/>
    <w:rsid w:val="00361821"/>
    <w:rsid w:val="00365AE2"/>
    <w:rsid w:val="00371AAC"/>
    <w:rsid w:val="0037207B"/>
    <w:rsid w:val="00377207"/>
    <w:rsid w:val="00377348"/>
    <w:rsid w:val="00383163"/>
    <w:rsid w:val="00385487"/>
    <w:rsid w:val="0038574A"/>
    <w:rsid w:val="003A17C8"/>
    <w:rsid w:val="003A4DB7"/>
    <w:rsid w:val="003A6B2C"/>
    <w:rsid w:val="003B083D"/>
    <w:rsid w:val="003B412F"/>
    <w:rsid w:val="003C563E"/>
    <w:rsid w:val="003C67B2"/>
    <w:rsid w:val="003C6A05"/>
    <w:rsid w:val="003C7C62"/>
    <w:rsid w:val="003D227C"/>
    <w:rsid w:val="003D2B4D"/>
    <w:rsid w:val="003D4C8E"/>
    <w:rsid w:val="003D5380"/>
    <w:rsid w:val="003D7925"/>
    <w:rsid w:val="003F6136"/>
    <w:rsid w:val="003F613F"/>
    <w:rsid w:val="003F68E4"/>
    <w:rsid w:val="004013C9"/>
    <w:rsid w:val="00401704"/>
    <w:rsid w:val="00403145"/>
    <w:rsid w:val="00404ED8"/>
    <w:rsid w:val="0041783E"/>
    <w:rsid w:val="00427139"/>
    <w:rsid w:val="00427166"/>
    <w:rsid w:val="00427BFC"/>
    <w:rsid w:val="0043115C"/>
    <w:rsid w:val="004356FA"/>
    <w:rsid w:val="00436CA9"/>
    <w:rsid w:val="004400AA"/>
    <w:rsid w:val="00443C8C"/>
    <w:rsid w:val="00444A88"/>
    <w:rsid w:val="00445D39"/>
    <w:rsid w:val="00445EE9"/>
    <w:rsid w:val="00446C62"/>
    <w:rsid w:val="00453802"/>
    <w:rsid w:val="00474DA4"/>
    <w:rsid w:val="00476429"/>
    <w:rsid w:val="0048757E"/>
    <w:rsid w:val="00496170"/>
    <w:rsid w:val="00496E13"/>
    <w:rsid w:val="004A1106"/>
    <w:rsid w:val="004A6C13"/>
    <w:rsid w:val="004B0C48"/>
    <w:rsid w:val="004B3BDB"/>
    <w:rsid w:val="004B4151"/>
    <w:rsid w:val="004C2B78"/>
    <w:rsid w:val="004C2E6D"/>
    <w:rsid w:val="004D047D"/>
    <w:rsid w:val="004D572C"/>
    <w:rsid w:val="004E4F7D"/>
    <w:rsid w:val="004E51FF"/>
    <w:rsid w:val="004F305A"/>
    <w:rsid w:val="004F52DF"/>
    <w:rsid w:val="004F6F0C"/>
    <w:rsid w:val="00501DB9"/>
    <w:rsid w:val="005032CF"/>
    <w:rsid w:val="005035D8"/>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5268D"/>
    <w:rsid w:val="005548FE"/>
    <w:rsid w:val="00555EAE"/>
    <w:rsid w:val="005579CC"/>
    <w:rsid w:val="00560DE6"/>
    <w:rsid w:val="00561402"/>
    <w:rsid w:val="0056324B"/>
    <w:rsid w:val="005657E9"/>
    <w:rsid w:val="00572B50"/>
    <w:rsid w:val="00572E44"/>
    <w:rsid w:val="00576BE4"/>
    <w:rsid w:val="005774FB"/>
    <w:rsid w:val="0058071A"/>
    <w:rsid w:val="00581731"/>
    <w:rsid w:val="00584111"/>
    <w:rsid w:val="005A0938"/>
    <w:rsid w:val="005A1624"/>
    <w:rsid w:val="005A400A"/>
    <w:rsid w:val="005A54D5"/>
    <w:rsid w:val="005A566D"/>
    <w:rsid w:val="005A7294"/>
    <w:rsid w:val="005C1E5C"/>
    <w:rsid w:val="005D14EC"/>
    <w:rsid w:val="005E1D13"/>
    <w:rsid w:val="005E3498"/>
    <w:rsid w:val="005E3BE6"/>
    <w:rsid w:val="005E5FE3"/>
    <w:rsid w:val="005E737B"/>
    <w:rsid w:val="005F3352"/>
    <w:rsid w:val="005F7751"/>
    <w:rsid w:val="00603175"/>
    <w:rsid w:val="0060518C"/>
    <w:rsid w:val="0061106E"/>
    <w:rsid w:val="00612379"/>
    <w:rsid w:val="0061555F"/>
    <w:rsid w:val="00625C12"/>
    <w:rsid w:val="00626CBF"/>
    <w:rsid w:val="006312E0"/>
    <w:rsid w:val="00634D70"/>
    <w:rsid w:val="00636918"/>
    <w:rsid w:val="00641200"/>
    <w:rsid w:val="006466F7"/>
    <w:rsid w:val="0065569B"/>
    <w:rsid w:val="006571A7"/>
    <w:rsid w:val="00657E9F"/>
    <w:rsid w:val="00663CFF"/>
    <w:rsid w:val="00663ED8"/>
    <w:rsid w:val="00664515"/>
    <w:rsid w:val="00664A16"/>
    <w:rsid w:val="006729B7"/>
    <w:rsid w:val="00672E93"/>
    <w:rsid w:val="00677A71"/>
    <w:rsid w:val="00685423"/>
    <w:rsid w:val="00687EB4"/>
    <w:rsid w:val="00691CC8"/>
    <w:rsid w:val="00692896"/>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F0B74"/>
    <w:rsid w:val="006F7034"/>
    <w:rsid w:val="00700DFA"/>
    <w:rsid w:val="007110F1"/>
    <w:rsid w:val="007124EA"/>
    <w:rsid w:val="0071520D"/>
    <w:rsid w:val="0071708A"/>
    <w:rsid w:val="00721B0A"/>
    <w:rsid w:val="007309C4"/>
    <w:rsid w:val="00732DEC"/>
    <w:rsid w:val="00735125"/>
    <w:rsid w:val="00735BD5"/>
    <w:rsid w:val="00740F21"/>
    <w:rsid w:val="00744627"/>
    <w:rsid w:val="00746475"/>
    <w:rsid w:val="00747831"/>
    <w:rsid w:val="0075117E"/>
    <w:rsid w:val="00751FE7"/>
    <w:rsid w:val="007549DA"/>
    <w:rsid w:val="00754AEB"/>
    <w:rsid w:val="00755146"/>
    <w:rsid w:val="007554E2"/>
    <w:rsid w:val="007556F6"/>
    <w:rsid w:val="0075573E"/>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5E13"/>
    <w:rsid w:val="007C6639"/>
    <w:rsid w:val="007C6918"/>
    <w:rsid w:val="007D0B9D"/>
    <w:rsid w:val="007D19B0"/>
    <w:rsid w:val="007D4B33"/>
    <w:rsid w:val="007E6A6C"/>
    <w:rsid w:val="007F498F"/>
    <w:rsid w:val="007F4D0E"/>
    <w:rsid w:val="007F5348"/>
    <w:rsid w:val="007F5E96"/>
    <w:rsid w:val="008001C5"/>
    <w:rsid w:val="0080352B"/>
    <w:rsid w:val="00805BC3"/>
    <w:rsid w:val="0080679D"/>
    <w:rsid w:val="008108B0"/>
    <w:rsid w:val="00810FD7"/>
    <w:rsid w:val="00811B20"/>
    <w:rsid w:val="00812872"/>
    <w:rsid w:val="00813085"/>
    <w:rsid w:val="00816638"/>
    <w:rsid w:val="0082001D"/>
    <w:rsid w:val="008204C5"/>
    <w:rsid w:val="0082296E"/>
    <w:rsid w:val="00822ED0"/>
    <w:rsid w:val="00824099"/>
    <w:rsid w:val="0082539E"/>
    <w:rsid w:val="00827347"/>
    <w:rsid w:val="008273EE"/>
    <w:rsid w:val="00832C04"/>
    <w:rsid w:val="00833A10"/>
    <w:rsid w:val="00836E88"/>
    <w:rsid w:val="00837561"/>
    <w:rsid w:val="008409CE"/>
    <w:rsid w:val="00843A1E"/>
    <w:rsid w:val="00850D5B"/>
    <w:rsid w:val="00855DBD"/>
    <w:rsid w:val="008572CC"/>
    <w:rsid w:val="00861D44"/>
    <w:rsid w:val="008620DF"/>
    <w:rsid w:val="00863D89"/>
    <w:rsid w:val="00867AC1"/>
    <w:rsid w:val="00873AF3"/>
    <w:rsid w:val="00874A8F"/>
    <w:rsid w:val="00876672"/>
    <w:rsid w:val="00882B11"/>
    <w:rsid w:val="00885099"/>
    <w:rsid w:val="00885F22"/>
    <w:rsid w:val="008865E0"/>
    <w:rsid w:val="008905B3"/>
    <w:rsid w:val="00895727"/>
    <w:rsid w:val="008973EC"/>
    <w:rsid w:val="008A243F"/>
    <w:rsid w:val="008A395B"/>
    <w:rsid w:val="008A743F"/>
    <w:rsid w:val="008B03DA"/>
    <w:rsid w:val="008B15AC"/>
    <w:rsid w:val="008B47DB"/>
    <w:rsid w:val="008B4D70"/>
    <w:rsid w:val="008B5020"/>
    <w:rsid w:val="008B51D0"/>
    <w:rsid w:val="008C00C9"/>
    <w:rsid w:val="008C0970"/>
    <w:rsid w:val="008C4211"/>
    <w:rsid w:val="008D149E"/>
    <w:rsid w:val="008D2CF7"/>
    <w:rsid w:val="008E0885"/>
    <w:rsid w:val="008E212F"/>
    <w:rsid w:val="008E4D08"/>
    <w:rsid w:val="008E69ED"/>
    <w:rsid w:val="008E793E"/>
    <w:rsid w:val="008F5319"/>
    <w:rsid w:val="00900C26"/>
    <w:rsid w:val="0090197F"/>
    <w:rsid w:val="0090512D"/>
    <w:rsid w:val="00906DDC"/>
    <w:rsid w:val="00914EC0"/>
    <w:rsid w:val="00917843"/>
    <w:rsid w:val="00917E23"/>
    <w:rsid w:val="00923B66"/>
    <w:rsid w:val="00934E09"/>
    <w:rsid w:val="00936253"/>
    <w:rsid w:val="00940BE9"/>
    <w:rsid w:val="00941D47"/>
    <w:rsid w:val="009467A2"/>
    <w:rsid w:val="0095691C"/>
    <w:rsid w:val="00961205"/>
    <w:rsid w:val="00964BDD"/>
    <w:rsid w:val="00967B76"/>
    <w:rsid w:val="00970FED"/>
    <w:rsid w:val="009717E5"/>
    <w:rsid w:val="0097298C"/>
    <w:rsid w:val="00973639"/>
    <w:rsid w:val="009744BF"/>
    <w:rsid w:val="00980C2D"/>
    <w:rsid w:val="00981070"/>
    <w:rsid w:val="009829BC"/>
    <w:rsid w:val="00984291"/>
    <w:rsid w:val="00986A08"/>
    <w:rsid w:val="00987EB2"/>
    <w:rsid w:val="00992D10"/>
    <w:rsid w:val="00997029"/>
    <w:rsid w:val="009A01EA"/>
    <w:rsid w:val="009A129E"/>
    <w:rsid w:val="009B0F51"/>
    <w:rsid w:val="009B1E71"/>
    <w:rsid w:val="009B5CBB"/>
    <w:rsid w:val="009C3FD8"/>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322D3"/>
    <w:rsid w:val="00A42709"/>
    <w:rsid w:val="00A42AC3"/>
    <w:rsid w:val="00A430CF"/>
    <w:rsid w:val="00A433BF"/>
    <w:rsid w:val="00A4478B"/>
    <w:rsid w:val="00A4542D"/>
    <w:rsid w:val="00A4597D"/>
    <w:rsid w:val="00A45C16"/>
    <w:rsid w:val="00A4621C"/>
    <w:rsid w:val="00A52B36"/>
    <w:rsid w:val="00A54309"/>
    <w:rsid w:val="00A57F89"/>
    <w:rsid w:val="00A614A3"/>
    <w:rsid w:val="00A6432B"/>
    <w:rsid w:val="00A73B4A"/>
    <w:rsid w:val="00A744C4"/>
    <w:rsid w:val="00A75375"/>
    <w:rsid w:val="00A80466"/>
    <w:rsid w:val="00A838FE"/>
    <w:rsid w:val="00A84684"/>
    <w:rsid w:val="00A85ACA"/>
    <w:rsid w:val="00A9546B"/>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F0D78"/>
    <w:rsid w:val="00AF2B73"/>
    <w:rsid w:val="00AF44D8"/>
    <w:rsid w:val="00AF4556"/>
    <w:rsid w:val="00B014C2"/>
    <w:rsid w:val="00B04C2A"/>
    <w:rsid w:val="00B05BF0"/>
    <w:rsid w:val="00B06FAA"/>
    <w:rsid w:val="00B07301"/>
    <w:rsid w:val="00B110B4"/>
    <w:rsid w:val="00B12F6F"/>
    <w:rsid w:val="00B224DE"/>
    <w:rsid w:val="00B53046"/>
    <w:rsid w:val="00B54B9E"/>
    <w:rsid w:val="00B577F8"/>
    <w:rsid w:val="00B61AD7"/>
    <w:rsid w:val="00B64336"/>
    <w:rsid w:val="00B649CA"/>
    <w:rsid w:val="00B812DB"/>
    <w:rsid w:val="00B81584"/>
    <w:rsid w:val="00B84BBD"/>
    <w:rsid w:val="00B911C6"/>
    <w:rsid w:val="00B9464B"/>
    <w:rsid w:val="00B94CC6"/>
    <w:rsid w:val="00B95EC0"/>
    <w:rsid w:val="00B97DA0"/>
    <w:rsid w:val="00BA3181"/>
    <w:rsid w:val="00BA43FB"/>
    <w:rsid w:val="00BA4780"/>
    <w:rsid w:val="00BA59EF"/>
    <w:rsid w:val="00BA72FD"/>
    <w:rsid w:val="00BB2F73"/>
    <w:rsid w:val="00BB714E"/>
    <w:rsid w:val="00BC1009"/>
    <w:rsid w:val="00BC127D"/>
    <w:rsid w:val="00BC1FE6"/>
    <w:rsid w:val="00BC4CF5"/>
    <w:rsid w:val="00BD4C24"/>
    <w:rsid w:val="00BD5171"/>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36AF"/>
    <w:rsid w:val="00CA774A"/>
    <w:rsid w:val="00CB0E74"/>
    <w:rsid w:val="00CB3F85"/>
    <w:rsid w:val="00CB5F26"/>
    <w:rsid w:val="00CB63F4"/>
    <w:rsid w:val="00CC10BE"/>
    <w:rsid w:val="00CC11B0"/>
    <w:rsid w:val="00CC16B9"/>
    <w:rsid w:val="00CC28D8"/>
    <w:rsid w:val="00CD0496"/>
    <w:rsid w:val="00CD2B8D"/>
    <w:rsid w:val="00CD5675"/>
    <w:rsid w:val="00CD785A"/>
    <w:rsid w:val="00CE0E16"/>
    <w:rsid w:val="00CE5AE2"/>
    <w:rsid w:val="00CE5D9D"/>
    <w:rsid w:val="00CF07A4"/>
    <w:rsid w:val="00CF53D2"/>
    <w:rsid w:val="00CF7E36"/>
    <w:rsid w:val="00D014DA"/>
    <w:rsid w:val="00D02D20"/>
    <w:rsid w:val="00D040CF"/>
    <w:rsid w:val="00D16F5A"/>
    <w:rsid w:val="00D20125"/>
    <w:rsid w:val="00D233D8"/>
    <w:rsid w:val="00D24210"/>
    <w:rsid w:val="00D26EEA"/>
    <w:rsid w:val="00D31156"/>
    <w:rsid w:val="00D36CDB"/>
    <w:rsid w:val="00D3708D"/>
    <w:rsid w:val="00D40426"/>
    <w:rsid w:val="00D4331D"/>
    <w:rsid w:val="00D501E6"/>
    <w:rsid w:val="00D54C2D"/>
    <w:rsid w:val="00D54FAA"/>
    <w:rsid w:val="00D56591"/>
    <w:rsid w:val="00D57C96"/>
    <w:rsid w:val="00D62F84"/>
    <w:rsid w:val="00D64E2D"/>
    <w:rsid w:val="00D70654"/>
    <w:rsid w:val="00D71F82"/>
    <w:rsid w:val="00D73111"/>
    <w:rsid w:val="00D774B9"/>
    <w:rsid w:val="00D84086"/>
    <w:rsid w:val="00D91203"/>
    <w:rsid w:val="00D95174"/>
    <w:rsid w:val="00D95A5C"/>
    <w:rsid w:val="00DA3537"/>
    <w:rsid w:val="00DA472E"/>
    <w:rsid w:val="00DA6592"/>
    <w:rsid w:val="00DA6F36"/>
    <w:rsid w:val="00DA7A31"/>
    <w:rsid w:val="00DB2060"/>
    <w:rsid w:val="00DB2389"/>
    <w:rsid w:val="00DB79D7"/>
    <w:rsid w:val="00DB7A81"/>
    <w:rsid w:val="00DC00EA"/>
    <w:rsid w:val="00DD31D8"/>
    <w:rsid w:val="00DD43F8"/>
    <w:rsid w:val="00DD6610"/>
    <w:rsid w:val="00DE2887"/>
    <w:rsid w:val="00DE53E4"/>
    <w:rsid w:val="00DF2A4D"/>
    <w:rsid w:val="00DF48F8"/>
    <w:rsid w:val="00DF74AF"/>
    <w:rsid w:val="00E02A27"/>
    <w:rsid w:val="00E02E8D"/>
    <w:rsid w:val="00E0704B"/>
    <w:rsid w:val="00E151DC"/>
    <w:rsid w:val="00E22369"/>
    <w:rsid w:val="00E23920"/>
    <w:rsid w:val="00E31FBC"/>
    <w:rsid w:val="00E3452D"/>
    <w:rsid w:val="00E52D7A"/>
    <w:rsid w:val="00E53A84"/>
    <w:rsid w:val="00E54BF2"/>
    <w:rsid w:val="00E553D6"/>
    <w:rsid w:val="00E5542C"/>
    <w:rsid w:val="00E60D05"/>
    <w:rsid w:val="00E61920"/>
    <w:rsid w:val="00E62F82"/>
    <w:rsid w:val="00E63E6B"/>
    <w:rsid w:val="00E6612F"/>
    <w:rsid w:val="00E72D49"/>
    <w:rsid w:val="00E7339D"/>
    <w:rsid w:val="00E74907"/>
    <w:rsid w:val="00E7593C"/>
    <w:rsid w:val="00E7678A"/>
    <w:rsid w:val="00E80940"/>
    <w:rsid w:val="00E826E3"/>
    <w:rsid w:val="00E82AAC"/>
    <w:rsid w:val="00E935F1"/>
    <w:rsid w:val="00E94A81"/>
    <w:rsid w:val="00E95EA4"/>
    <w:rsid w:val="00E96261"/>
    <w:rsid w:val="00E973B3"/>
    <w:rsid w:val="00E974C5"/>
    <w:rsid w:val="00EA1FFB"/>
    <w:rsid w:val="00EA56F1"/>
    <w:rsid w:val="00EA5799"/>
    <w:rsid w:val="00EA5B19"/>
    <w:rsid w:val="00EB048E"/>
    <w:rsid w:val="00EB383D"/>
    <w:rsid w:val="00EB3EFA"/>
    <w:rsid w:val="00EC2F0D"/>
    <w:rsid w:val="00EC4D01"/>
    <w:rsid w:val="00ED2696"/>
    <w:rsid w:val="00ED43F4"/>
    <w:rsid w:val="00ED7D70"/>
    <w:rsid w:val="00EE20CE"/>
    <w:rsid w:val="00EE3083"/>
    <w:rsid w:val="00EE3BA1"/>
    <w:rsid w:val="00EF06E6"/>
    <w:rsid w:val="00EF0700"/>
    <w:rsid w:val="00EF0C38"/>
    <w:rsid w:val="00EF25D3"/>
    <w:rsid w:val="00EF2F89"/>
    <w:rsid w:val="00EF7BD9"/>
    <w:rsid w:val="00F027EB"/>
    <w:rsid w:val="00F03AF7"/>
    <w:rsid w:val="00F04DEB"/>
    <w:rsid w:val="00F0667D"/>
    <w:rsid w:val="00F10088"/>
    <w:rsid w:val="00F115A5"/>
    <w:rsid w:val="00F1237A"/>
    <w:rsid w:val="00F15A31"/>
    <w:rsid w:val="00F22CBD"/>
    <w:rsid w:val="00F24EDC"/>
    <w:rsid w:val="00F26664"/>
    <w:rsid w:val="00F34A54"/>
    <w:rsid w:val="00F34A7F"/>
    <w:rsid w:val="00F37961"/>
    <w:rsid w:val="00F44839"/>
    <w:rsid w:val="00F469A2"/>
    <w:rsid w:val="00F472BF"/>
    <w:rsid w:val="00F51150"/>
    <w:rsid w:val="00F52FC2"/>
    <w:rsid w:val="00F53605"/>
    <w:rsid w:val="00F559F8"/>
    <w:rsid w:val="00F617BA"/>
    <w:rsid w:val="00F62281"/>
    <w:rsid w:val="00F62A2A"/>
    <w:rsid w:val="00F6334D"/>
    <w:rsid w:val="00F6678C"/>
    <w:rsid w:val="00F71B18"/>
    <w:rsid w:val="00F738EA"/>
    <w:rsid w:val="00F80EEA"/>
    <w:rsid w:val="00F91AC9"/>
    <w:rsid w:val="00F93A2A"/>
    <w:rsid w:val="00FA49AB"/>
    <w:rsid w:val="00FA4A5F"/>
    <w:rsid w:val="00FB0D37"/>
    <w:rsid w:val="00FB2998"/>
    <w:rsid w:val="00FB2E4B"/>
    <w:rsid w:val="00FC5EE5"/>
    <w:rsid w:val="00FD272F"/>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7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2638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638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638F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5573E"/>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04C2A"/>
    <w:pPr>
      <w:tabs>
        <w:tab w:val="left" w:pos="5954"/>
      </w:tabs>
      <w:ind w:left="4820" w:firstLine="567"/>
      <w:jc w:val="both"/>
    </w:pPr>
    <w:rPr>
      <w:rFonts w:ascii="Arial" w:eastAsia="MS Mincho" w:hAnsi="Arial"/>
      <w:i/>
      <w:color w:val="000000"/>
      <w:lang w:eastAsia="ja-JP"/>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 w:type="character" w:customStyle="1" w:styleId="Heading6Char">
    <w:name w:val="Heading 6 Char"/>
    <w:basedOn w:val="DefaultParagraphFont"/>
    <w:link w:val="Heading6"/>
    <w:semiHidden/>
    <w:rsid w:val="002638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2638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638F2"/>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2638F2"/>
  </w:style>
  <w:style w:type="paragraph" w:styleId="BlockText">
    <w:name w:val="Block Text"/>
    <w:basedOn w:val="Normal"/>
    <w:rsid w:val="002638F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2638F2"/>
    <w:pPr>
      <w:spacing w:after="120" w:line="480" w:lineRule="auto"/>
    </w:pPr>
  </w:style>
  <w:style w:type="character" w:customStyle="1" w:styleId="BodyText2Char">
    <w:name w:val="Body Text 2 Char"/>
    <w:basedOn w:val="DefaultParagraphFont"/>
    <w:link w:val="BodyText2"/>
    <w:rsid w:val="002638F2"/>
    <w:rPr>
      <w:rFonts w:ascii="Arial" w:hAnsi="Arial"/>
    </w:rPr>
  </w:style>
  <w:style w:type="paragraph" w:styleId="BodyText3">
    <w:name w:val="Body Text 3"/>
    <w:basedOn w:val="Normal"/>
    <w:link w:val="BodyText3Char"/>
    <w:rsid w:val="002638F2"/>
    <w:pPr>
      <w:spacing w:after="120"/>
    </w:pPr>
    <w:rPr>
      <w:sz w:val="16"/>
      <w:szCs w:val="16"/>
    </w:rPr>
  </w:style>
  <w:style w:type="character" w:customStyle="1" w:styleId="BodyText3Char">
    <w:name w:val="Body Text 3 Char"/>
    <w:basedOn w:val="DefaultParagraphFont"/>
    <w:link w:val="BodyText3"/>
    <w:rsid w:val="002638F2"/>
    <w:rPr>
      <w:rFonts w:ascii="Arial" w:hAnsi="Arial"/>
      <w:sz w:val="16"/>
      <w:szCs w:val="16"/>
    </w:rPr>
  </w:style>
  <w:style w:type="paragraph" w:styleId="BodyTextFirstIndent">
    <w:name w:val="Body Text First Indent"/>
    <w:basedOn w:val="BodyText"/>
    <w:link w:val="BodyTextFirstIndentChar"/>
    <w:rsid w:val="002638F2"/>
    <w:pPr>
      <w:ind w:firstLine="360"/>
    </w:pPr>
  </w:style>
  <w:style w:type="character" w:customStyle="1" w:styleId="BodyTextChar">
    <w:name w:val="Body Text Char"/>
    <w:basedOn w:val="DefaultParagraphFont"/>
    <w:link w:val="BodyText"/>
    <w:rsid w:val="002638F2"/>
    <w:rPr>
      <w:rFonts w:ascii="Arial" w:hAnsi="Arial"/>
    </w:rPr>
  </w:style>
  <w:style w:type="character" w:customStyle="1" w:styleId="BodyTextFirstIndentChar">
    <w:name w:val="Body Text First Indent Char"/>
    <w:basedOn w:val="BodyTextChar"/>
    <w:link w:val="BodyTextFirstIndent"/>
    <w:rsid w:val="002638F2"/>
    <w:rPr>
      <w:rFonts w:ascii="Arial" w:hAnsi="Arial"/>
    </w:rPr>
  </w:style>
  <w:style w:type="paragraph" w:styleId="BodyTextIndent">
    <w:name w:val="Body Text Indent"/>
    <w:basedOn w:val="Normal"/>
    <w:link w:val="BodyTextIndentChar"/>
    <w:rsid w:val="002638F2"/>
    <w:pPr>
      <w:spacing w:after="120"/>
      <w:ind w:left="360"/>
    </w:pPr>
  </w:style>
  <w:style w:type="character" w:customStyle="1" w:styleId="BodyTextIndentChar">
    <w:name w:val="Body Text Indent Char"/>
    <w:basedOn w:val="DefaultParagraphFont"/>
    <w:link w:val="BodyTextIndent"/>
    <w:rsid w:val="002638F2"/>
    <w:rPr>
      <w:rFonts w:ascii="Arial" w:hAnsi="Arial"/>
    </w:rPr>
  </w:style>
  <w:style w:type="paragraph" w:styleId="BodyTextFirstIndent2">
    <w:name w:val="Body Text First Indent 2"/>
    <w:basedOn w:val="BodyTextIndent"/>
    <w:link w:val="BodyTextFirstIndent2Char"/>
    <w:rsid w:val="002638F2"/>
    <w:pPr>
      <w:spacing w:after="0"/>
      <w:ind w:firstLine="360"/>
    </w:pPr>
  </w:style>
  <w:style w:type="character" w:customStyle="1" w:styleId="BodyTextFirstIndent2Char">
    <w:name w:val="Body Text First Indent 2 Char"/>
    <w:basedOn w:val="BodyTextIndentChar"/>
    <w:link w:val="BodyTextFirstIndent2"/>
    <w:rsid w:val="002638F2"/>
    <w:rPr>
      <w:rFonts w:ascii="Arial" w:hAnsi="Arial"/>
    </w:rPr>
  </w:style>
  <w:style w:type="paragraph" w:styleId="BodyTextIndent2">
    <w:name w:val="Body Text Indent 2"/>
    <w:basedOn w:val="Normal"/>
    <w:link w:val="BodyTextIndent2Char"/>
    <w:rsid w:val="002638F2"/>
    <w:pPr>
      <w:spacing w:after="120" w:line="480" w:lineRule="auto"/>
      <w:ind w:left="360"/>
    </w:pPr>
  </w:style>
  <w:style w:type="character" w:customStyle="1" w:styleId="BodyTextIndent2Char">
    <w:name w:val="Body Text Indent 2 Char"/>
    <w:basedOn w:val="DefaultParagraphFont"/>
    <w:link w:val="BodyTextIndent2"/>
    <w:rsid w:val="002638F2"/>
    <w:rPr>
      <w:rFonts w:ascii="Arial" w:hAnsi="Arial"/>
    </w:rPr>
  </w:style>
  <w:style w:type="paragraph" w:styleId="BodyTextIndent3">
    <w:name w:val="Body Text Indent 3"/>
    <w:basedOn w:val="Normal"/>
    <w:link w:val="BodyTextIndent3Char"/>
    <w:rsid w:val="002638F2"/>
    <w:pPr>
      <w:spacing w:after="120"/>
      <w:ind w:left="360"/>
    </w:pPr>
    <w:rPr>
      <w:sz w:val="16"/>
      <w:szCs w:val="16"/>
    </w:rPr>
  </w:style>
  <w:style w:type="character" w:customStyle="1" w:styleId="BodyTextIndent3Char">
    <w:name w:val="Body Text Indent 3 Char"/>
    <w:basedOn w:val="DefaultParagraphFont"/>
    <w:link w:val="BodyTextIndent3"/>
    <w:rsid w:val="002638F2"/>
    <w:rPr>
      <w:rFonts w:ascii="Arial" w:hAnsi="Arial"/>
      <w:sz w:val="16"/>
      <w:szCs w:val="16"/>
    </w:rPr>
  </w:style>
  <w:style w:type="paragraph" w:styleId="Caption">
    <w:name w:val="caption"/>
    <w:basedOn w:val="Normal"/>
    <w:next w:val="Normal"/>
    <w:semiHidden/>
    <w:unhideWhenUsed/>
    <w:qFormat/>
    <w:rsid w:val="002638F2"/>
    <w:pPr>
      <w:spacing w:after="200"/>
    </w:pPr>
    <w:rPr>
      <w:b/>
      <w:bCs/>
      <w:color w:val="4F81BD" w:themeColor="accent1"/>
      <w:sz w:val="18"/>
      <w:szCs w:val="18"/>
    </w:rPr>
  </w:style>
  <w:style w:type="paragraph" w:styleId="CommentText">
    <w:name w:val="annotation text"/>
    <w:basedOn w:val="Normal"/>
    <w:link w:val="CommentTextChar"/>
    <w:rsid w:val="002638F2"/>
  </w:style>
  <w:style w:type="character" w:customStyle="1" w:styleId="CommentTextChar">
    <w:name w:val="Comment Text Char"/>
    <w:basedOn w:val="DefaultParagraphFont"/>
    <w:link w:val="CommentText"/>
    <w:rsid w:val="002638F2"/>
    <w:rPr>
      <w:rFonts w:ascii="Arial" w:hAnsi="Arial"/>
    </w:rPr>
  </w:style>
  <w:style w:type="paragraph" w:styleId="CommentSubject">
    <w:name w:val="annotation subject"/>
    <w:basedOn w:val="CommentText"/>
    <w:next w:val="CommentText"/>
    <w:link w:val="CommentSubjectChar"/>
    <w:rsid w:val="002638F2"/>
    <w:rPr>
      <w:b/>
      <w:bCs/>
    </w:rPr>
  </w:style>
  <w:style w:type="character" w:customStyle="1" w:styleId="CommentSubjectChar">
    <w:name w:val="Comment Subject Char"/>
    <w:basedOn w:val="CommentTextChar"/>
    <w:link w:val="CommentSubject"/>
    <w:rsid w:val="002638F2"/>
    <w:rPr>
      <w:rFonts w:ascii="Arial" w:hAnsi="Arial"/>
      <w:b/>
      <w:bCs/>
    </w:rPr>
  </w:style>
  <w:style w:type="paragraph" w:styleId="DocumentMap">
    <w:name w:val="Document Map"/>
    <w:basedOn w:val="Normal"/>
    <w:link w:val="DocumentMapChar"/>
    <w:rsid w:val="002638F2"/>
    <w:rPr>
      <w:rFonts w:ascii="Tahoma" w:hAnsi="Tahoma" w:cs="Tahoma"/>
      <w:sz w:val="16"/>
      <w:szCs w:val="16"/>
    </w:rPr>
  </w:style>
  <w:style w:type="character" w:customStyle="1" w:styleId="DocumentMapChar">
    <w:name w:val="Document Map Char"/>
    <w:basedOn w:val="DefaultParagraphFont"/>
    <w:link w:val="DocumentMap"/>
    <w:rsid w:val="002638F2"/>
    <w:rPr>
      <w:rFonts w:ascii="Tahoma" w:hAnsi="Tahoma" w:cs="Tahoma"/>
      <w:sz w:val="16"/>
      <w:szCs w:val="16"/>
    </w:rPr>
  </w:style>
  <w:style w:type="paragraph" w:styleId="E-mailSignature">
    <w:name w:val="E-mail Signature"/>
    <w:basedOn w:val="Normal"/>
    <w:link w:val="E-mailSignatureChar"/>
    <w:rsid w:val="002638F2"/>
  </w:style>
  <w:style w:type="character" w:customStyle="1" w:styleId="E-mailSignatureChar">
    <w:name w:val="E-mail Signature Char"/>
    <w:basedOn w:val="DefaultParagraphFont"/>
    <w:link w:val="E-mailSignature"/>
    <w:rsid w:val="002638F2"/>
    <w:rPr>
      <w:rFonts w:ascii="Arial" w:hAnsi="Arial"/>
    </w:rPr>
  </w:style>
  <w:style w:type="paragraph" w:styleId="EnvelopeAddress">
    <w:name w:val="envelope address"/>
    <w:basedOn w:val="Normal"/>
    <w:rsid w:val="002638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638F2"/>
    <w:rPr>
      <w:rFonts w:asciiTheme="majorHAnsi" w:eastAsiaTheme="majorEastAsia" w:hAnsiTheme="majorHAnsi" w:cstheme="majorBidi"/>
    </w:rPr>
  </w:style>
  <w:style w:type="paragraph" w:styleId="HTMLAddress">
    <w:name w:val="HTML Address"/>
    <w:basedOn w:val="Normal"/>
    <w:link w:val="HTMLAddressChar"/>
    <w:rsid w:val="002638F2"/>
    <w:rPr>
      <w:i/>
      <w:iCs/>
    </w:rPr>
  </w:style>
  <w:style w:type="character" w:customStyle="1" w:styleId="HTMLAddressChar">
    <w:name w:val="HTML Address Char"/>
    <w:basedOn w:val="DefaultParagraphFont"/>
    <w:link w:val="HTMLAddress"/>
    <w:rsid w:val="002638F2"/>
    <w:rPr>
      <w:rFonts w:ascii="Arial" w:hAnsi="Arial"/>
      <w:i/>
      <w:iCs/>
    </w:rPr>
  </w:style>
  <w:style w:type="paragraph" w:styleId="HTMLPreformatted">
    <w:name w:val="HTML Preformatted"/>
    <w:basedOn w:val="Normal"/>
    <w:link w:val="HTMLPreformattedChar"/>
    <w:rsid w:val="002638F2"/>
    <w:rPr>
      <w:rFonts w:ascii="Consolas" w:hAnsi="Consolas"/>
    </w:rPr>
  </w:style>
  <w:style w:type="character" w:customStyle="1" w:styleId="HTMLPreformattedChar">
    <w:name w:val="HTML Preformatted Char"/>
    <w:basedOn w:val="DefaultParagraphFont"/>
    <w:link w:val="HTMLPreformatted"/>
    <w:rsid w:val="002638F2"/>
    <w:rPr>
      <w:rFonts w:ascii="Consolas" w:hAnsi="Consolas"/>
    </w:rPr>
  </w:style>
  <w:style w:type="paragraph" w:styleId="Index4">
    <w:name w:val="index 4"/>
    <w:basedOn w:val="Normal"/>
    <w:next w:val="Normal"/>
    <w:autoRedefine/>
    <w:rsid w:val="002638F2"/>
    <w:pPr>
      <w:ind w:left="800" w:hanging="200"/>
    </w:pPr>
  </w:style>
  <w:style w:type="paragraph" w:styleId="Index5">
    <w:name w:val="index 5"/>
    <w:basedOn w:val="Normal"/>
    <w:next w:val="Normal"/>
    <w:autoRedefine/>
    <w:rsid w:val="002638F2"/>
    <w:pPr>
      <w:ind w:left="1000" w:hanging="200"/>
    </w:pPr>
  </w:style>
  <w:style w:type="paragraph" w:styleId="Index6">
    <w:name w:val="index 6"/>
    <w:basedOn w:val="Normal"/>
    <w:next w:val="Normal"/>
    <w:autoRedefine/>
    <w:rsid w:val="002638F2"/>
    <w:pPr>
      <w:ind w:left="1200" w:hanging="200"/>
    </w:pPr>
  </w:style>
  <w:style w:type="paragraph" w:styleId="Index7">
    <w:name w:val="index 7"/>
    <w:basedOn w:val="Normal"/>
    <w:next w:val="Normal"/>
    <w:autoRedefine/>
    <w:rsid w:val="002638F2"/>
    <w:pPr>
      <w:ind w:left="1400" w:hanging="200"/>
    </w:pPr>
  </w:style>
  <w:style w:type="paragraph" w:styleId="Index8">
    <w:name w:val="index 8"/>
    <w:basedOn w:val="Normal"/>
    <w:next w:val="Normal"/>
    <w:autoRedefine/>
    <w:rsid w:val="002638F2"/>
    <w:pPr>
      <w:ind w:left="1600" w:hanging="200"/>
    </w:pPr>
  </w:style>
  <w:style w:type="paragraph" w:styleId="Index9">
    <w:name w:val="index 9"/>
    <w:basedOn w:val="Normal"/>
    <w:next w:val="Normal"/>
    <w:autoRedefine/>
    <w:rsid w:val="002638F2"/>
    <w:pPr>
      <w:ind w:left="1800" w:hanging="200"/>
    </w:pPr>
  </w:style>
  <w:style w:type="paragraph" w:styleId="IndexHeading">
    <w:name w:val="index heading"/>
    <w:basedOn w:val="Normal"/>
    <w:next w:val="Index1"/>
    <w:rsid w:val="002638F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38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38F2"/>
    <w:rPr>
      <w:rFonts w:ascii="Arial" w:hAnsi="Arial"/>
      <w:b/>
      <w:bCs/>
      <w:i/>
      <w:iCs/>
      <w:color w:val="4F81BD" w:themeColor="accent1"/>
    </w:rPr>
  </w:style>
  <w:style w:type="paragraph" w:styleId="List">
    <w:name w:val="List"/>
    <w:basedOn w:val="Normal"/>
    <w:rsid w:val="002638F2"/>
    <w:pPr>
      <w:ind w:left="360" w:hanging="360"/>
      <w:contextualSpacing/>
    </w:pPr>
  </w:style>
  <w:style w:type="paragraph" w:styleId="List2">
    <w:name w:val="List 2"/>
    <w:basedOn w:val="Normal"/>
    <w:rsid w:val="002638F2"/>
    <w:pPr>
      <w:ind w:left="720" w:hanging="360"/>
      <w:contextualSpacing/>
    </w:pPr>
  </w:style>
  <w:style w:type="paragraph" w:styleId="List3">
    <w:name w:val="List 3"/>
    <w:basedOn w:val="Normal"/>
    <w:rsid w:val="002638F2"/>
    <w:pPr>
      <w:ind w:left="1080" w:hanging="360"/>
      <w:contextualSpacing/>
    </w:pPr>
  </w:style>
  <w:style w:type="paragraph" w:styleId="List4">
    <w:name w:val="List 4"/>
    <w:basedOn w:val="Normal"/>
    <w:rsid w:val="002638F2"/>
    <w:pPr>
      <w:ind w:left="1440" w:hanging="360"/>
      <w:contextualSpacing/>
    </w:pPr>
  </w:style>
  <w:style w:type="paragraph" w:styleId="List5">
    <w:name w:val="List 5"/>
    <w:basedOn w:val="Normal"/>
    <w:rsid w:val="002638F2"/>
    <w:pPr>
      <w:ind w:left="1800" w:hanging="360"/>
      <w:contextualSpacing/>
    </w:pPr>
  </w:style>
  <w:style w:type="paragraph" w:styleId="ListBullet">
    <w:name w:val="List Bullet"/>
    <w:basedOn w:val="Normal"/>
    <w:rsid w:val="002638F2"/>
    <w:pPr>
      <w:numPr>
        <w:numId w:val="13"/>
      </w:numPr>
      <w:contextualSpacing/>
    </w:pPr>
  </w:style>
  <w:style w:type="paragraph" w:styleId="ListBullet2">
    <w:name w:val="List Bullet 2"/>
    <w:basedOn w:val="Normal"/>
    <w:rsid w:val="002638F2"/>
    <w:pPr>
      <w:numPr>
        <w:numId w:val="14"/>
      </w:numPr>
      <w:contextualSpacing/>
    </w:pPr>
  </w:style>
  <w:style w:type="paragraph" w:styleId="ListBullet3">
    <w:name w:val="List Bullet 3"/>
    <w:basedOn w:val="Normal"/>
    <w:rsid w:val="002638F2"/>
    <w:pPr>
      <w:numPr>
        <w:numId w:val="15"/>
      </w:numPr>
      <w:contextualSpacing/>
    </w:pPr>
  </w:style>
  <w:style w:type="paragraph" w:styleId="ListBullet4">
    <w:name w:val="List Bullet 4"/>
    <w:basedOn w:val="Normal"/>
    <w:rsid w:val="002638F2"/>
    <w:pPr>
      <w:numPr>
        <w:numId w:val="16"/>
      </w:numPr>
      <w:contextualSpacing/>
    </w:pPr>
  </w:style>
  <w:style w:type="paragraph" w:styleId="ListBullet5">
    <w:name w:val="List Bullet 5"/>
    <w:basedOn w:val="Normal"/>
    <w:rsid w:val="002638F2"/>
    <w:pPr>
      <w:numPr>
        <w:numId w:val="17"/>
      </w:numPr>
      <w:contextualSpacing/>
    </w:pPr>
  </w:style>
  <w:style w:type="paragraph" w:styleId="ListContinue">
    <w:name w:val="List Continue"/>
    <w:basedOn w:val="Normal"/>
    <w:rsid w:val="002638F2"/>
    <w:pPr>
      <w:spacing w:after="120"/>
      <w:ind w:left="360"/>
      <w:contextualSpacing/>
    </w:pPr>
  </w:style>
  <w:style w:type="paragraph" w:styleId="ListContinue2">
    <w:name w:val="List Continue 2"/>
    <w:basedOn w:val="Normal"/>
    <w:rsid w:val="002638F2"/>
    <w:pPr>
      <w:spacing w:after="120"/>
      <w:ind w:left="720"/>
      <w:contextualSpacing/>
    </w:pPr>
  </w:style>
  <w:style w:type="paragraph" w:styleId="ListContinue3">
    <w:name w:val="List Continue 3"/>
    <w:basedOn w:val="Normal"/>
    <w:rsid w:val="002638F2"/>
    <w:pPr>
      <w:spacing w:after="120"/>
      <w:ind w:left="1080"/>
      <w:contextualSpacing/>
    </w:pPr>
  </w:style>
  <w:style w:type="paragraph" w:styleId="ListContinue4">
    <w:name w:val="List Continue 4"/>
    <w:basedOn w:val="Normal"/>
    <w:rsid w:val="002638F2"/>
    <w:pPr>
      <w:spacing w:after="120"/>
      <w:ind w:left="1440"/>
      <w:contextualSpacing/>
    </w:pPr>
  </w:style>
  <w:style w:type="paragraph" w:styleId="ListContinue5">
    <w:name w:val="List Continue 5"/>
    <w:basedOn w:val="Normal"/>
    <w:rsid w:val="002638F2"/>
    <w:pPr>
      <w:spacing w:after="120"/>
      <w:ind w:left="1800"/>
      <w:contextualSpacing/>
    </w:pPr>
  </w:style>
  <w:style w:type="paragraph" w:styleId="ListNumber">
    <w:name w:val="List Number"/>
    <w:basedOn w:val="Normal"/>
    <w:rsid w:val="002638F2"/>
    <w:pPr>
      <w:numPr>
        <w:numId w:val="18"/>
      </w:numPr>
      <w:contextualSpacing/>
    </w:pPr>
  </w:style>
  <w:style w:type="paragraph" w:styleId="ListNumber2">
    <w:name w:val="List Number 2"/>
    <w:basedOn w:val="Normal"/>
    <w:rsid w:val="002638F2"/>
    <w:pPr>
      <w:numPr>
        <w:numId w:val="19"/>
      </w:numPr>
      <w:contextualSpacing/>
    </w:pPr>
  </w:style>
  <w:style w:type="paragraph" w:styleId="ListNumber3">
    <w:name w:val="List Number 3"/>
    <w:basedOn w:val="Normal"/>
    <w:rsid w:val="002638F2"/>
    <w:pPr>
      <w:numPr>
        <w:numId w:val="20"/>
      </w:numPr>
      <w:contextualSpacing/>
    </w:pPr>
  </w:style>
  <w:style w:type="paragraph" w:styleId="ListNumber4">
    <w:name w:val="List Number 4"/>
    <w:basedOn w:val="Normal"/>
    <w:rsid w:val="002638F2"/>
    <w:pPr>
      <w:numPr>
        <w:numId w:val="21"/>
      </w:numPr>
      <w:contextualSpacing/>
    </w:pPr>
  </w:style>
  <w:style w:type="paragraph" w:styleId="ListNumber5">
    <w:name w:val="List Number 5"/>
    <w:basedOn w:val="Normal"/>
    <w:rsid w:val="002638F2"/>
    <w:pPr>
      <w:numPr>
        <w:numId w:val="22"/>
      </w:numPr>
      <w:contextualSpacing/>
    </w:pPr>
  </w:style>
  <w:style w:type="paragraph" w:styleId="MessageHeader">
    <w:name w:val="Message Header"/>
    <w:basedOn w:val="Normal"/>
    <w:link w:val="MessageHeaderChar"/>
    <w:rsid w:val="002638F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638F2"/>
    <w:rPr>
      <w:rFonts w:asciiTheme="majorHAnsi" w:eastAsiaTheme="majorEastAsia" w:hAnsiTheme="majorHAnsi" w:cstheme="majorBidi"/>
      <w:sz w:val="24"/>
      <w:szCs w:val="24"/>
      <w:shd w:val="pct20" w:color="auto" w:fill="auto"/>
    </w:rPr>
  </w:style>
  <w:style w:type="paragraph" w:styleId="NoSpacing">
    <w:name w:val="No Spacing"/>
    <w:uiPriority w:val="1"/>
    <w:qFormat/>
    <w:rsid w:val="002638F2"/>
    <w:pPr>
      <w:jc w:val="both"/>
    </w:pPr>
    <w:rPr>
      <w:rFonts w:ascii="Arial" w:hAnsi="Arial"/>
    </w:rPr>
  </w:style>
  <w:style w:type="paragraph" w:styleId="NormalWeb">
    <w:name w:val="Normal (Web)"/>
    <w:basedOn w:val="Normal"/>
    <w:rsid w:val="002638F2"/>
    <w:rPr>
      <w:rFonts w:ascii="Times New Roman" w:hAnsi="Times New Roman"/>
      <w:sz w:val="24"/>
      <w:szCs w:val="24"/>
    </w:rPr>
  </w:style>
  <w:style w:type="paragraph" w:styleId="NormalIndent">
    <w:name w:val="Normal Indent"/>
    <w:basedOn w:val="Normal"/>
    <w:rsid w:val="002638F2"/>
    <w:pPr>
      <w:ind w:left="567"/>
    </w:pPr>
  </w:style>
  <w:style w:type="paragraph" w:styleId="NoteHeading">
    <w:name w:val="Note Heading"/>
    <w:basedOn w:val="Normal"/>
    <w:next w:val="Normal"/>
    <w:link w:val="NoteHeadingChar"/>
    <w:rsid w:val="002638F2"/>
  </w:style>
  <w:style w:type="character" w:customStyle="1" w:styleId="NoteHeadingChar">
    <w:name w:val="Note Heading Char"/>
    <w:basedOn w:val="DefaultParagraphFont"/>
    <w:link w:val="NoteHeading"/>
    <w:rsid w:val="002638F2"/>
    <w:rPr>
      <w:rFonts w:ascii="Arial" w:hAnsi="Arial"/>
    </w:rPr>
  </w:style>
  <w:style w:type="paragraph" w:styleId="PlainText">
    <w:name w:val="Plain Text"/>
    <w:basedOn w:val="Normal"/>
    <w:link w:val="PlainTextChar"/>
    <w:rsid w:val="002638F2"/>
    <w:rPr>
      <w:rFonts w:ascii="Consolas" w:hAnsi="Consolas"/>
      <w:sz w:val="21"/>
      <w:szCs w:val="21"/>
    </w:rPr>
  </w:style>
  <w:style w:type="character" w:customStyle="1" w:styleId="PlainTextChar">
    <w:name w:val="Plain Text Char"/>
    <w:basedOn w:val="DefaultParagraphFont"/>
    <w:link w:val="PlainText"/>
    <w:rsid w:val="002638F2"/>
    <w:rPr>
      <w:rFonts w:ascii="Consolas" w:hAnsi="Consolas"/>
      <w:sz w:val="21"/>
      <w:szCs w:val="21"/>
    </w:rPr>
  </w:style>
  <w:style w:type="paragraph" w:styleId="Quote">
    <w:name w:val="Quote"/>
    <w:basedOn w:val="Normal"/>
    <w:next w:val="Normal"/>
    <w:link w:val="QuoteChar"/>
    <w:uiPriority w:val="29"/>
    <w:qFormat/>
    <w:rsid w:val="002638F2"/>
    <w:rPr>
      <w:i/>
      <w:iCs/>
      <w:color w:val="000000" w:themeColor="text1"/>
    </w:rPr>
  </w:style>
  <w:style w:type="character" w:customStyle="1" w:styleId="QuoteChar">
    <w:name w:val="Quote Char"/>
    <w:basedOn w:val="DefaultParagraphFont"/>
    <w:link w:val="Quote"/>
    <w:uiPriority w:val="29"/>
    <w:rsid w:val="002638F2"/>
    <w:rPr>
      <w:rFonts w:ascii="Arial" w:hAnsi="Arial"/>
      <w:i/>
      <w:iCs/>
      <w:color w:val="000000" w:themeColor="text1"/>
    </w:rPr>
  </w:style>
  <w:style w:type="paragraph" w:styleId="Salutation">
    <w:name w:val="Salutation"/>
    <w:basedOn w:val="Normal"/>
    <w:next w:val="Normal"/>
    <w:link w:val="SalutationChar"/>
    <w:rsid w:val="002638F2"/>
  </w:style>
  <w:style w:type="character" w:customStyle="1" w:styleId="SalutationChar">
    <w:name w:val="Salutation Char"/>
    <w:basedOn w:val="DefaultParagraphFont"/>
    <w:link w:val="Salutation"/>
    <w:rsid w:val="002638F2"/>
    <w:rPr>
      <w:rFonts w:ascii="Arial" w:hAnsi="Arial"/>
    </w:rPr>
  </w:style>
  <w:style w:type="paragraph" w:styleId="Subtitle">
    <w:name w:val="Subtitle"/>
    <w:basedOn w:val="Normal"/>
    <w:next w:val="Normal"/>
    <w:link w:val="SubtitleChar"/>
    <w:qFormat/>
    <w:rsid w:val="002638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638F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638F2"/>
    <w:pPr>
      <w:ind w:left="200" w:hanging="200"/>
    </w:pPr>
  </w:style>
  <w:style w:type="paragraph" w:styleId="TableofFigures">
    <w:name w:val="table of figures"/>
    <w:basedOn w:val="Normal"/>
    <w:next w:val="Normal"/>
    <w:rsid w:val="002638F2"/>
  </w:style>
  <w:style w:type="paragraph" w:styleId="TOAHeading">
    <w:name w:val="toa heading"/>
    <w:basedOn w:val="Normal"/>
    <w:next w:val="Normal"/>
    <w:rsid w:val="002638F2"/>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2638F2"/>
    <w:pPr>
      <w:spacing w:after="100"/>
      <w:ind w:left="1000"/>
    </w:pPr>
  </w:style>
  <w:style w:type="paragraph" w:styleId="TOC7">
    <w:name w:val="toc 7"/>
    <w:basedOn w:val="Normal"/>
    <w:next w:val="Normal"/>
    <w:autoRedefine/>
    <w:rsid w:val="002638F2"/>
    <w:pPr>
      <w:spacing w:after="100"/>
      <w:ind w:left="1200"/>
    </w:pPr>
  </w:style>
  <w:style w:type="paragraph" w:styleId="TOC8">
    <w:name w:val="toc 8"/>
    <w:basedOn w:val="Normal"/>
    <w:next w:val="Normal"/>
    <w:autoRedefine/>
    <w:rsid w:val="002638F2"/>
    <w:pPr>
      <w:spacing w:after="100"/>
      <w:ind w:left="1400"/>
    </w:pPr>
  </w:style>
  <w:style w:type="paragraph" w:styleId="TOC9">
    <w:name w:val="toc 9"/>
    <w:basedOn w:val="Normal"/>
    <w:next w:val="Normal"/>
    <w:autoRedefine/>
    <w:rsid w:val="002638F2"/>
    <w:pPr>
      <w:spacing w:after="100"/>
      <w:ind w:left="1600"/>
    </w:pPr>
  </w:style>
  <w:style w:type="paragraph" w:styleId="TOCHeading">
    <w:name w:val="TOC Heading"/>
    <w:basedOn w:val="Heading1"/>
    <w:next w:val="Normal"/>
    <w:uiPriority w:val="39"/>
    <w:semiHidden/>
    <w:unhideWhenUsed/>
    <w:qFormat/>
    <w:rsid w:val="002638F2"/>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2638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638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638F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5573E"/>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04C2A"/>
    <w:pPr>
      <w:tabs>
        <w:tab w:val="left" w:pos="5954"/>
      </w:tabs>
      <w:ind w:left="4820" w:firstLine="567"/>
      <w:jc w:val="both"/>
    </w:pPr>
    <w:rPr>
      <w:rFonts w:ascii="Arial" w:eastAsia="MS Mincho" w:hAnsi="Arial"/>
      <w:i/>
      <w:color w:val="000000"/>
      <w:lang w:eastAsia="ja-JP"/>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 w:type="character" w:customStyle="1" w:styleId="Heading6Char">
    <w:name w:val="Heading 6 Char"/>
    <w:basedOn w:val="DefaultParagraphFont"/>
    <w:link w:val="Heading6"/>
    <w:semiHidden/>
    <w:rsid w:val="002638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2638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638F2"/>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2638F2"/>
  </w:style>
  <w:style w:type="paragraph" w:styleId="BlockText">
    <w:name w:val="Block Text"/>
    <w:basedOn w:val="Normal"/>
    <w:rsid w:val="002638F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2638F2"/>
    <w:pPr>
      <w:spacing w:after="120" w:line="480" w:lineRule="auto"/>
    </w:pPr>
  </w:style>
  <w:style w:type="character" w:customStyle="1" w:styleId="BodyText2Char">
    <w:name w:val="Body Text 2 Char"/>
    <w:basedOn w:val="DefaultParagraphFont"/>
    <w:link w:val="BodyText2"/>
    <w:rsid w:val="002638F2"/>
    <w:rPr>
      <w:rFonts w:ascii="Arial" w:hAnsi="Arial"/>
    </w:rPr>
  </w:style>
  <w:style w:type="paragraph" w:styleId="BodyText3">
    <w:name w:val="Body Text 3"/>
    <w:basedOn w:val="Normal"/>
    <w:link w:val="BodyText3Char"/>
    <w:rsid w:val="002638F2"/>
    <w:pPr>
      <w:spacing w:after="120"/>
    </w:pPr>
    <w:rPr>
      <w:sz w:val="16"/>
      <w:szCs w:val="16"/>
    </w:rPr>
  </w:style>
  <w:style w:type="character" w:customStyle="1" w:styleId="BodyText3Char">
    <w:name w:val="Body Text 3 Char"/>
    <w:basedOn w:val="DefaultParagraphFont"/>
    <w:link w:val="BodyText3"/>
    <w:rsid w:val="002638F2"/>
    <w:rPr>
      <w:rFonts w:ascii="Arial" w:hAnsi="Arial"/>
      <w:sz w:val="16"/>
      <w:szCs w:val="16"/>
    </w:rPr>
  </w:style>
  <w:style w:type="paragraph" w:styleId="BodyTextFirstIndent">
    <w:name w:val="Body Text First Indent"/>
    <w:basedOn w:val="BodyText"/>
    <w:link w:val="BodyTextFirstIndentChar"/>
    <w:rsid w:val="002638F2"/>
    <w:pPr>
      <w:ind w:firstLine="360"/>
    </w:pPr>
  </w:style>
  <w:style w:type="character" w:customStyle="1" w:styleId="BodyTextChar">
    <w:name w:val="Body Text Char"/>
    <w:basedOn w:val="DefaultParagraphFont"/>
    <w:link w:val="BodyText"/>
    <w:rsid w:val="002638F2"/>
    <w:rPr>
      <w:rFonts w:ascii="Arial" w:hAnsi="Arial"/>
    </w:rPr>
  </w:style>
  <w:style w:type="character" w:customStyle="1" w:styleId="BodyTextFirstIndentChar">
    <w:name w:val="Body Text First Indent Char"/>
    <w:basedOn w:val="BodyTextChar"/>
    <w:link w:val="BodyTextFirstIndent"/>
    <w:rsid w:val="002638F2"/>
    <w:rPr>
      <w:rFonts w:ascii="Arial" w:hAnsi="Arial"/>
    </w:rPr>
  </w:style>
  <w:style w:type="paragraph" w:styleId="BodyTextIndent">
    <w:name w:val="Body Text Indent"/>
    <w:basedOn w:val="Normal"/>
    <w:link w:val="BodyTextIndentChar"/>
    <w:rsid w:val="002638F2"/>
    <w:pPr>
      <w:spacing w:after="120"/>
      <w:ind w:left="360"/>
    </w:pPr>
  </w:style>
  <w:style w:type="character" w:customStyle="1" w:styleId="BodyTextIndentChar">
    <w:name w:val="Body Text Indent Char"/>
    <w:basedOn w:val="DefaultParagraphFont"/>
    <w:link w:val="BodyTextIndent"/>
    <w:rsid w:val="002638F2"/>
    <w:rPr>
      <w:rFonts w:ascii="Arial" w:hAnsi="Arial"/>
    </w:rPr>
  </w:style>
  <w:style w:type="paragraph" w:styleId="BodyTextFirstIndent2">
    <w:name w:val="Body Text First Indent 2"/>
    <w:basedOn w:val="BodyTextIndent"/>
    <w:link w:val="BodyTextFirstIndent2Char"/>
    <w:rsid w:val="002638F2"/>
    <w:pPr>
      <w:spacing w:after="0"/>
      <w:ind w:firstLine="360"/>
    </w:pPr>
  </w:style>
  <w:style w:type="character" w:customStyle="1" w:styleId="BodyTextFirstIndent2Char">
    <w:name w:val="Body Text First Indent 2 Char"/>
    <w:basedOn w:val="BodyTextIndentChar"/>
    <w:link w:val="BodyTextFirstIndent2"/>
    <w:rsid w:val="002638F2"/>
    <w:rPr>
      <w:rFonts w:ascii="Arial" w:hAnsi="Arial"/>
    </w:rPr>
  </w:style>
  <w:style w:type="paragraph" w:styleId="BodyTextIndent2">
    <w:name w:val="Body Text Indent 2"/>
    <w:basedOn w:val="Normal"/>
    <w:link w:val="BodyTextIndent2Char"/>
    <w:rsid w:val="002638F2"/>
    <w:pPr>
      <w:spacing w:after="120" w:line="480" w:lineRule="auto"/>
      <w:ind w:left="360"/>
    </w:pPr>
  </w:style>
  <w:style w:type="character" w:customStyle="1" w:styleId="BodyTextIndent2Char">
    <w:name w:val="Body Text Indent 2 Char"/>
    <w:basedOn w:val="DefaultParagraphFont"/>
    <w:link w:val="BodyTextIndent2"/>
    <w:rsid w:val="002638F2"/>
    <w:rPr>
      <w:rFonts w:ascii="Arial" w:hAnsi="Arial"/>
    </w:rPr>
  </w:style>
  <w:style w:type="paragraph" w:styleId="BodyTextIndent3">
    <w:name w:val="Body Text Indent 3"/>
    <w:basedOn w:val="Normal"/>
    <w:link w:val="BodyTextIndent3Char"/>
    <w:rsid w:val="002638F2"/>
    <w:pPr>
      <w:spacing w:after="120"/>
      <w:ind w:left="360"/>
    </w:pPr>
    <w:rPr>
      <w:sz w:val="16"/>
      <w:szCs w:val="16"/>
    </w:rPr>
  </w:style>
  <w:style w:type="character" w:customStyle="1" w:styleId="BodyTextIndent3Char">
    <w:name w:val="Body Text Indent 3 Char"/>
    <w:basedOn w:val="DefaultParagraphFont"/>
    <w:link w:val="BodyTextIndent3"/>
    <w:rsid w:val="002638F2"/>
    <w:rPr>
      <w:rFonts w:ascii="Arial" w:hAnsi="Arial"/>
      <w:sz w:val="16"/>
      <w:szCs w:val="16"/>
    </w:rPr>
  </w:style>
  <w:style w:type="paragraph" w:styleId="Caption">
    <w:name w:val="caption"/>
    <w:basedOn w:val="Normal"/>
    <w:next w:val="Normal"/>
    <w:semiHidden/>
    <w:unhideWhenUsed/>
    <w:qFormat/>
    <w:rsid w:val="002638F2"/>
    <w:pPr>
      <w:spacing w:after="200"/>
    </w:pPr>
    <w:rPr>
      <w:b/>
      <w:bCs/>
      <w:color w:val="4F81BD" w:themeColor="accent1"/>
      <w:sz w:val="18"/>
      <w:szCs w:val="18"/>
    </w:rPr>
  </w:style>
  <w:style w:type="paragraph" w:styleId="CommentText">
    <w:name w:val="annotation text"/>
    <w:basedOn w:val="Normal"/>
    <w:link w:val="CommentTextChar"/>
    <w:rsid w:val="002638F2"/>
  </w:style>
  <w:style w:type="character" w:customStyle="1" w:styleId="CommentTextChar">
    <w:name w:val="Comment Text Char"/>
    <w:basedOn w:val="DefaultParagraphFont"/>
    <w:link w:val="CommentText"/>
    <w:rsid w:val="002638F2"/>
    <w:rPr>
      <w:rFonts w:ascii="Arial" w:hAnsi="Arial"/>
    </w:rPr>
  </w:style>
  <w:style w:type="paragraph" w:styleId="CommentSubject">
    <w:name w:val="annotation subject"/>
    <w:basedOn w:val="CommentText"/>
    <w:next w:val="CommentText"/>
    <w:link w:val="CommentSubjectChar"/>
    <w:rsid w:val="002638F2"/>
    <w:rPr>
      <w:b/>
      <w:bCs/>
    </w:rPr>
  </w:style>
  <w:style w:type="character" w:customStyle="1" w:styleId="CommentSubjectChar">
    <w:name w:val="Comment Subject Char"/>
    <w:basedOn w:val="CommentTextChar"/>
    <w:link w:val="CommentSubject"/>
    <w:rsid w:val="002638F2"/>
    <w:rPr>
      <w:rFonts w:ascii="Arial" w:hAnsi="Arial"/>
      <w:b/>
      <w:bCs/>
    </w:rPr>
  </w:style>
  <w:style w:type="paragraph" w:styleId="DocumentMap">
    <w:name w:val="Document Map"/>
    <w:basedOn w:val="Normal"/>
    <w:link w:val="DocumentMapChar"/>
    <w:rsid w:val="002638F2"/>
    <w:rPr>
      <w:rFonts w:ascii="Tahoma" w:hAnsi="Tahoma" w:cs="Tahoma"/>
      <w:sz w:val="16"/>
      <w:szCs w:val="16"/>
    </w:rPr>
  </w:style>
  <w:style w:type="character" w:customStyle="1" w:styleId="DocumentMapChar">
    <w:name w:val="Document Map Char"/>
    <w:basedOn w:val="DefaultParagraphFont"/>
    <w:link w:val="DocumentMap"/>
    <w:rsid w:val="002638F2"/>
    <w:rPr>
      <w:rFonts w:ascii="Tahoma" w:hAnsi="Tahoma" w:cs="Tahoma"/>
      <w:sz w:val="16"/>
      <w:szCs w:val="16"/>
    </w:rPr>
  </w:style>
  <w:style w:type="paragraph" w:styleId="E-mailSignature">
    <w:name w:val="E-mail Signature"/>
    <w:basedOn w:val="Normal"/>
    <w:link w:val="E-mailSignatureChar"/>
    <w:rsid w:val="002638F2"/>
  </w:style>
  <w:style w:type="character" w:customStyle="1" w:styleId="E-mailSignatureChar">
    <w:name w:val="E-mail Signature Char"/>
    <w:basedOn w:val="DefaultParagraphFont"/>
    <w:link w:val="E-mailSignature"/>
    <w:rsid w:val="002638F2"/>
    <w:rPr>
      <w:rFonts w:ascii="Arial" w:hAnsi="Arial"/>
    </w:rPr>
  </w:style>
  <w:style w:type="paragraph" w:styleId="EnvelopeAddress">
    <w:name w:val="envelope address"/>
    <w:basedOn w:val="Normal"/>
    <w:rsid w:val="002638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638F2"/>
    <w:rPr>
      <w:rFonts w:asciiTheme="majorHAnsi" w:eastAsiaTheme="majorEastAsia" w:hAnsiTheme="majorHAnsi" w:cstheme="majorBidi"/>
    </w:rPr>
  </w:style>
  <w:style w:type="paragraph" w:styleId="HTMLAddress">
    <w:name w:val="HTML Address"/>
    <w:basedOn w:val="Normal"/>
    <w:link w:val="HTMLAddressChar"/>
    <w:rsid w:val="002638F2"/>
    <w:rPr>
      <w:i/>
      <w:iCs/>
    </w:rPr>
  </w:style>
  <w:style w:type="character" w:customStyle="1" w:styleId="HTMLAddressChar">
    <w:name w:val="HTML Address Char"/>
    <w:basedOn w:val="DefaultParagraphFont"/>
    <w:link w:val="HTMLAddress"/>
    <w:rsid w:val="002638F2"/>
    <w:rPr>
      <w:rFonts w:ascii="Arial" w:hAnsi="Arial"/>
      <w:i/>
      <w:iCs/>
    </w:rPr>
  </w:style>
  <w:style w:type="paragraph" w:styleId="HTMLPreformatted">
    <w:name w:val="HTML Preformatted"/>
    <w:basedOn w:val="Normal"/>
    <w:link w:val="HTMLPreformattedChar"/>
    <w:rsid w:val="002638F2"/>
    <w:rPr>
      <w:rFonts w:ascii="Consolas" w:hAnsi="Consolas"/>
    </w:rPr>
  </w:style>
  <w:style w:type="character" w:customStyle="1" w:styleId="HTMLPreformattedChar">
    <w:name w:val="HTML Preformatted Char"/>
    <w:basedOn w:val="DefaultParagraphFont"/>
    <w:link w:val="HTMLPreformatted"/>
    <w:rsid w:val="002638F2"/>
    <w:rPr>
      <w:rFonts w:ascii="Consolas" w:hAnsi="Consolas"/>
    </w:rPr>
  </w:style>
  <w:style w:type="paragraph" w:styleId="Index4">
    <w:name w:val="index 4"/>
    <w:basedOn w:val="Normal"/>
    <w:next w:val="Normal"/>
    <w:autoRedefine/>
    <w:rsid w:val="002638F2"/>
    <w:pPr>
      <w:ind w:left="800" w:hanging="200"/>
    </w:pPr>
  </w:style>
  <w:style w:type="paragraph" w:styleId="Index5">
    <w:name w:val="index 5"/>
    <w:basedOn w:val="Normal"/>
    <w:next w:val="Normal"/>
    <w:autoRedefine/>
    <w:rsid w:val="002638F2"/>
    <w:pPr>
      <w:ind w:left="1000" w:hanging="200"/>
    </w:pPr>
  </w:style>
  <w:style w:type="paragraph" w:styleId="Index6">
    <w:name w:val="index 6"/>
    <w:basedOn w:val="Normal"/>
    <w:next w:val="Normal"/>
    <w:autoRedefine/>
    <w:rsid w:val="002638F2"/>
    <w:pPr>
      <w:ind w:left="1200" w:hanging="200"/>
    </w:pPr>
  </w:style>
  <w:style w:type="paragraph" w:styleId="Index7">
    <w:name w:val="index 7"/>
    <w:basedOn w:val="Normal"/>
    <w:next w:val="Normal"/>
    <w:autoRedefine/>
    <w:rsid w:val="002638F2"/>
    <w:pPr>
      <w:ind w:left="1400" w:hanging="200"/>
    </w:pPr>
  </w:style>
  <w:style w:type="paragraph" w:styleId="Index8">
    <w:name w:val="index 8"/>
    <w:basedOn w:val="Normal"/>
    <w:next w:val="Normal"/>
    <w:autoRedefine/>
    <w:rsid w:val="002638F2"/>
    <w:pPr>
      <w:ind w:left="1600" w:hanging="200"/>
    </w:pPr>
  </w:style>
  <w:style w:type="paragraph" w:styleId="Index9">
    <w:name w:val="index 9"/>
    <w:basedOn w:val="Normal"/>
    <w:next w:val="Normal"/>
    <w:autoRedefine/>
    <w:rsid w:val="002638F2"/>
    <w:pPr>
      <w:ind w:left="1800" w:hanging="200"/>
    </w:pPr>
  </w:style>
  <w:style w:type="paragraph" w:styleId="IndexHeading">
    <w:name w:val="index heading"/>
    <w:basedOn w:val="Normal"/>
    <w:next w:val="Index1"/>
    <w:rsid w:val="002638F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38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38F2"/>
    <w:rPr>
      <w:rFonts w:ascii="Arial" w:hAnsi="Arial"/>
      <w:b/>
      <w:bCs/>
      <w:i/>
      <w:iCs/>
      <w:color w:val="4F81BD" w:themeColor="accent1"/>
    </w:rPr>
  </w:style>
  <w:style w:type="paragraph" w:styleId="List">
    <w:name w:val="List"/>
    <w:basedOn w:val="Normal"/>
    <w:rsid w:val="002638F2"/>
    <w:pPr>
      <w:ind w:left="360" w:hanging="360"/>
      <w:contextualSpacing/>
    </w:pPr>
  </w:style>
  <w:style w:type="paragraph" w:styleId="List2">
    <w:name w:val="List 2"/>
    <w:basedOn w:val="Normal"/>
    <w:rsid w:val="002638F2"/>
    <w:pPr>
      <w:ind w:left="720" w:hanging="360"/>
      <w:contextualSpacing/>
    </w:pPr>
  </w:style>
  <w:style w:type="paragraph" w:styleId="List3">
    <w:name w:val="List 3"/>
    <w:basedOn w:val="Normal"/>
    <w:rsid w:val="002638F2"/>
    <w:pPr>
      <w:ind w:left="1080" w:hanging="360"/>
      <w:contextualSpacing/>
    </w:pPr>
  </w:style>
  <w:style w:type="paragraph" w:styleId="List4">
    <w:name w:val="List 4"/>
    <w:basedOn w:val="Normal"/>
    <w:rsid w:val="002638F2"/>
    <w:pPr>
      <w:ind w:left="1440" w:hanging="360"/>
      <w:contextualSpacing/>
    </w:pPr>
  </w:style>
  <w:style w:type="paragraph" w:styleId="List5">
    <w:name w:val="List 5"/>
    <w:basedOn w:val="Normal"/>
    <w:rsid w:val="002638F2"/>
    <w:pPr>
      <w:ind w:left="1800" w:hanging="360"/>
      <w:contextualSpacing/>
    </w:pPr>
  </w:style>
  <w:style w:type="paragraph" w:styleId="ListBullet">
    <w:name w:val="List Bullet"/>
    <w:basedOn w:val="Normal"/>
    <w:rsid w:val="002638F2"/>
    <w:pPr>
      <w:numPr>
        <w:numId w:val="13"/>
      </w:numPr>
      <w:contextualSpacing/>
    </w:pPr>
  </w:style>
  <w:style w:type="paragraph" w:styleId="ListBullet2">
    <w:name w:val="List Bullet 2"/>
    <w:basedOn w:val="Normal"/>
    <w:rsid w:val="002638F2"/>
    <w:pPr>
      <w:numPr>
        <w:numId w:val="14"/>
      </w:numPr>
      <w:contextualSpacing/>
    </w:pPr>
  </w:style>
  <w:style w:type="paragraph" w:styleId="ListBullet3">
    <w:name w:val="List Bullet 3"/>
    <w:basedOn w:val="Normal"/>
    <w:rsid w:val="002638F2"/>
    <w:pPr>
      <w:numPr>
        <w:numId w:val="15"/>
      </w:numPr>
      <w:contextualSpacing/>
    </w:pPr>
  </w:style>
  <w:style w:type="paragraph" w:styleId="ListBullet4">
    <w:name w:val="List Bullet 4"/>
    <w:basedOn w:val="Normal"/>
    <w:rsid w:val="002638F2"/>
    <w:pPr>
      <w:numPr>
        <w:numId w:val="16"/>
      </w:numPr>
      <w:contextualSpacing/>
    </w:pPr>
  </w:style>
  <w:style w:type="paragraph" w:styleId="ListBullet5">
    <w:name w:val="List Bullet 5"/>
    <w:basedOn w:val="Normal"/>
    <w:rsid w:val="002638F2"/>
    <w:pPr>
      <w:numPr>
        <w:numId w:val="17"/>
      </w:numPr>
      <w:contextualSpacing/>
    </w:pPr>
  </w:style>
  <w:style w:type="paragraph" w:styleId="ListContinue">
    <w:name w:val="List Continue"/>
    <w:basedOn w:val="Normal"/>
    <w:rsid w:val="002638F2"/>
    <w:pPr>
      <w:spacing w:after="120"/>
      <w:ind w:left="360"/>
      <w:contextualSpacing/>
    </w:pPr>
  </w:style>
  <w:style w:type="paragraph" w:styleId="ListContinue2">
    <w:name w:val="List Continue 2"/>
    <w:basedOn w:val="Normal"/>
    <w:rsid w:val="002638F2"/>
    <w:pPr>
      <w:spacing w:after="120"/>
      <w:ind w:left="720"/>
      <w:contextualSpacing/>
    </w:pPr>
  </w:style>
  <w:style w:type="paragraph" w:styleId="ListContinue3">
    <w:name w:val="List Continue 3"/>
    <w:basedOn w:val="Normal"/>
    <w:rsid w:val="002638F2"/>
    <w:pPr>
      <w:spacing w:after="120"/>
      <w:ind w:left="1080"/>
      <w:contextualSpacing/>
    </w:pPr>
  </w:style>
  <w:style w:type="paragraph" w:styleId="ListContinue4">
    <w:name w:val="List Continue 4"/>
    <w:basedOn w:val="Normal"/>
    <w:rsid w:val="002638F2"/>
    <w:pPr>
      <w:spacing w:after="120"/>
      <w:ind w:left="1440"/>
      <w:contextualSpacing/>
    </w:pPr>
  </w:style>
  <w:style w:type="paragraph" w:styleId="ListContinue5">
    <w:name w:val="List Continue 5"/>
    <w:basedOn w:val="Normal"/>
    <w:rsid w:val="002638F2"/>
    <w:pPr>
      <w:spacing w:after="120"/>
      <w:ind w:left="1800"/>
      <w:contextualSpacing/>
    </w:pPr>
  </w:style>
  <w:style w:type="paragraph" w:styleId="ListNumber">
    <w:name w:val="List Number"/>
    <w:basedOn w:val="Normal"/>
    <w:rsid w:val="002638F2"/>
    <w:pPr>
      <w:numPr>
        <w:numId w:val="18"/>
      </w:numPr>
      <w:contextualSpacing/>
    </w:pPr>
  </w:style>
  <w:style w:type="paragraph" w:styleId="ListNumber2">
    <w:name w:val="List Number 2"/>
    <w:basedOn w:val="Normal"/>
    <w:rsid w:val="002638F2"/>
    <w:pPr>
      <w:numPr>
        <w:numId w:val="19"/>
      </w:numPr>
      <w:contextualSpacing/>
    </w:pPr>
  </w:style>
  <w:style w:type="paragraph" w:styleId="ListNumber3">
    <w:name w:val="List Number 3"/>
    <w:basedOn w:val="Normal"/>
    <w:rsid w:val="002638F2"/>
    <w:pPr>
      <w:numPr>
        <w:numId w:val="20"/>
      </w:numPr>
      <w:contextualSpacing/>
    </w:pPr>
  </w:style>
  <w:style w:type="paragraph" w:styleId="ListNumber4">
    <w:name w:val="List Number 4"/>
    <w:basedOn w:val="Normal"/>
    <w:rsid w:val="002638F2"/>
    <w:pPr>
      <w:numPr>
        <w:numId w:val="21"/>
      </w:numPr>
      <w:contextualSpacing/>
    </w:pPr>
  </w:style>
  <w:style w:type="paragraph" w:styleId="ListNumber5">
    <w:name w:val="List Number 5"/>
    <w:basedOn w:val="Normal"/>
    <w:rsid w:val="002638F2"/>
    <w:pPr>
      <w:numPr>
        <w:numId w:val="22"/>
      </w:numPr>
      <w:contextualSpacing/>
    </w:pPr>
  </w:style>
  <w:style w:type="paragraph" w:styleId="MessageHeader">
    <w:name w:val="Message Header"/>
    <w:basedOn w:val="Normal"/>
    <w:link w:val="MessageHeaderChar"/>
    <w:rsid w:val="002638F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638F2"/>
    <w:rPr>
      <w:rFonts w:asciiTheme="majorHAnsi" w:eastAsiaTheme="majorEastAsia" w:hAnsiTheme="majorHAnsi" w:cstheme="majorBidi"/>
      <w:sz w:val="24"/>
      <w:szCs w:val="24"/>
      <w:shd w:val="pct20" w:color="auto" w:fill="auto"/>
    </w:rPr>
  </w:style>
  <w:style w:type="paragraph" w:styleId="NoSpacing">
    <w:name w:val="No Spacing"/>
    <w:uiPriority w:val="1"/>
    <w:qFormat/>
    <w:rsid w:val="002638F2"/>
    <w:pPr>
      <w:jc w:val="both"/>
    </w:pPr>
    <w:rPr>
      <w:rFonts w:ascii="Arial" w:hAnsi="Arial"/>
    </w:rPr>
  </w:style>
  <w:style w:type="paragraph" w:styleId="NormalWeb">
    <w:name w:val="Normal (Web)"/>
    <w:basedOn w:val="Normal"/>
    <w:rsid w:val="002638F2"/>
    <w:rPr>
      <w:rFonts w:ascii="Times New Roman" w:hAnsi="Times New Roman"/>
      <w:sz w:val="24"/>
      <w:szCs w:val="24"/>
    </w:rPr>
  </w:style>
  <w:style w:type="paragraph" w:styleId="NormalIndent">
    <w:name w:val="Normal Indent"/>
    <w:basedOn w:val="Normal"/>
    <w:rsid w:val="002638F2"/>
    <w:pPr>
      <w:ind w:left="567"/>
    </w:pPr>
  </w:style>
  <w:style w:type="paragraph" w:styleId="NoteHeading">
    <w:name w:val="Note Heading"/>
    <w:basedOn w:val="Normal"/>
    <w:next w:val="Normal"/>
    <w:link w:val="NoteHeadingChar"/>
    <w:rsid w:val="002638F2"/>
  </w:style>
  <w:style w:type="character" w:customStyle="1" w:styleId="NoteHeadingChar">
    <w:name w:val="Note Heading Char"/>
    <w:basedOn w:val="DefaultParagraphFont"/>
    <w:link w:val="NoteHeading"/>
    <w:rsid w:val="002638F2"/>
    <w:rPr>
      <w:rFonts w:ascii="Arial" w:hAnsi="Arial"/>
    </w:rPr>
  </w:style>
  <w:style w:type="paragraph" w:styleId="PlainText">
    <w:name w:val="Plain Text"/>
    <w:basedOn w:val="Normal"/>
    <w:link w:val="PlainTextChar"/>
    <w:rsid w:val="002638F2"/>
    <w:rPr>
      <w:rFonts w:ascii="Consolas" w:hAnsi="Consolas"/>
      <w:sz w:val="21"/>
      <w:szCs w:val="21"/>
    </w:rPr>
  </w:style>
  <w:style w:type="character" w:customStyle="1" w:styleId="PlainTextChar">
    <w:name w:val="Plain Text Char"/>
    <w:basedOn w:val="DefaultParagraphFont"/>
    <w:link w:val="PlainText"/>
    <w:rsid w:val="002638F2"/>
    <w:rPr>
      <w:rFonts w:ascii="Consolas" w:hAnsi="Consolas"/>
      <w:sz w:val="21"/>
      <w:szCs w:val="21"/>
    </w:rPr>
  </w:style>
  <w:style w:type="paragraph" w:styleId="Quote">
    <w:name w:val="Quote"/>
    <w:basedOn w:val="Normal"/>
    <w:next w:val="Normal"/>
    <w:link w:val="QuoteChar"/>
    <w:uiPriority w:val="29"/>
    <w:qFormat/>
    <w:rsid w:val="002638F2"/>
    <w:rPr>
      <w:i/>
      <w:iCs/>
      <w:color w:val="000000" w:themeColor="text1"/>
    </w:rPr>
  </w:style>
  <w:style w:type="character" w:customStyle="1" w:styleId="QuoteChar">
    <w:name w:val="Quote Char"/>
    <w:basedOn w:val="DefaultParagraphFont"/>
    <w:link w:val="Quote"/>
    <w:uiPriority w:val="29"/>
    <w:rsid w:val="002638F2"/>
    <w:rPr>
      <w:rFonts w:ascii="Arial" w:hAnsi="Arial"/>
      <w:i/>
      <w:iCs/>
      <w:color w:val="000000" w:themeColor="text1"/>
    </w:rPr>
  </w:style>
  <w:style w:type="paragraph" w:styleId="Salutation">
    <w:name w:val="Salutation"/>
    <w:basedOn w:val="Normal"/>
    <w:next w:val="Normal"/>
    <w:link w:val="SalutationChar"/>
    <w:rsid w:val="002638F2"/>
  </w:style>
  <w:style w:type="character" w:customStyle="1" w:styleId="SalutationChar">
    <w:name w:val="Salutation Char"/>
    <w:basedOn w:val="DefaultParagraphFont"/>
    <w:link w:val="Salutation"/>
    <w:rsid w:val="002638F2"/>
    <w:rPr>
      <w:rFonts w:ascii="Arial" w:hAnsi="Arial"/>
    </w:rPr>
  </w:style>
  <w:style w:type="paragraph" w:styleId="Subtitle">
    <w:name w:val="Subtitle"/>
    <w:basedOn w:val="Normal"/>
    <w:next w:val="Normal"/>
    <w:link w:val="SubtitleChar"/>
    <w:qFormat/>
    <w:rsid w:val="002638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638F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638F2"/>
    <w:pPr>
      <w:ind w:left="200" w:hanging="200"/>
    </w:pPr>
  </w:style>
  <w:style w:type="paragraph" w:styleId="TableofFigures">
    <w:name w:val="table of figures"/>
    <w:basedOn w:val="Normal"/>
    <w:next w:val="Normal"/>
    <w:rsid w:val="002638F2"/>
  </w:style>
  <w:style w:type="paragraph" w:styleId="TOAHeading">
    <w:name w:val="toa heading"/>
    <w:basedOn w:val="Normal"/>
    <w:next w:val="Normal"/>
    <w:rsid w:val="002638F2"/>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2638F2"/>
    <w:pPr>
      <w:spacing w:after="100"/>
      <w:ind w:left="1000"/>
    </w:pPr>
  </w:style>
  <w:style w:type="paragraph" w:styleId="TOC7">
    <w:name w:val="toc 7"/>
    <w:basedOn w:val="Normal"/>
    <w:next w:val="Normal"/>
    <w:autoRedefine/>
    <w:rsid w:val="002638F2"/>
    <w:pPr>
      <w:spacing w:after="100"/>
      <w:ind w:left="1200"/>
    </w:pPr>
  </w:style>
  <w:style w:type="paragraph" w:styleId="TOC8">
    <w:name w:val="toc 8"/>
    <w:basedOn w:val="Normal"/>
    <w:next w:val="Normal"/>
    <w:autoRedefine/>
    <w:rsid w:val="002638F2"/>
    <w:pPr>
      <w:spacing w:after="100"/>
      <w:ind w:left="1400"/>
    </w:pPr>
  </w:style>
  <w:style w:type="paragraph" w:styleId="TOC9">
    <w:name w:val="toc 9"/>
    <w:basedOn w:val="Normal"/>
    <w:next w:val="Normal"/>
    <w:autoRedefine/>
    <w:rsid w:val="002638F2"/>
    <w:pPr>
      <w:spacing w:after="100"/>
      <w:ind w:left="1600"/>
    </w:pPr>
  </w:style>
  <w:style w:type="paragraph" w:styleId="TOCHeading">
    <w:name w:val="TOC Heading"/>
    <w:basedOn w:val="Heading1"/>
    <w:next w:val="Normal"/>
    <w:uiPriority w:val="39"/>
    <w:semiHidden/>
    <w:unhideWhenUsed/>
    <w:qFormat/>
    <w:rsid w:val="002638F2"/>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23"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88F6-3130-41DD-A5A5-CD961FE0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21</TotalTime>
  <Pages>17</Pages>
  <Words>5919</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subject/>
  <dc:creator>BESSE Ariane</dc:creator>
  <cp:keywords/>
  <dc:description/>
  <cp:lastModifiedBy>GIACHINO Erika</cp:lastModifiedBy>
  <cp:revision>1</cp:revision>
  <cp:lastPrinted>2016-05-31T13:24:00Z</cp:lastPrinted>
  <dcterms:created xsi:type="dcterms:W3CDTF">2016-05-19T14:10:00Z</dcterms:created>
  <dcterms:modified xsi:type="dcterms:W3CDTF">2016-05-31T13:27:00Z</dcterms:modified>
</cp:coreProperties>
</file>