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E25DFD">
        <w:trPr>
          <w:trHeight w:val="1760"/>
        </w:trPr>
        <w:tc>
          <w:tcPr>
            <w:tcW w:w="4243" w:type="dxa"/>
          </w:tcPr>
          <w:p w:rsidR="000D7780" w:rsidRPr="00C5280D" w:rsidRDefault="000D7780" w:rsidP="006655D3"/>
        </w:tc>
        <w:tc>
          <w:tcPr>
            <w:tcW w:w="1646" w:type="dxa"/>
            <w:vAlign w:val="center"/>
          </w:tcPr>
          <w:p w:rsidR="000D7780" w:rsidRPr="00C5280D" w:rsidRDefault="00473CCA" w:rsidP="006655D3">
            <w:pPr>
              <w:pStyle w:val="LogoUPOV"/>
            </w:pPr>
            <w:r w:rsidRPr="00807CB6">
              <w:rPr>
                <w:noProof/>
              </w:rPr>
              <w:drawing>
                <wp:inline distT="0" distB="0" distL="0" distR="0" wp14:anchorId="1DA23669" wp14:editId="730E273E">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351516" w:rsidP="006655D3">
            <w:pPr>
              <w:pStyle w:val="Docoriginal"/>
              <w:rPr>
                <w:lang w:eastAsia="ja-JP"/>
              </w:rPr>
            </w:pPr>
            <w:r>
              <w:rPr>
                <w:rFonts w:hint="eastAsia"/>
                <w:lang w:eastAsia="ja-JP"/>
              </w:rPr>
              <w:t>TWV</w:t>
            </w:r>
            <w:r w:rsidR="00667404">
              <w:t>/</w:t>
            </w:r>
            <w:r>
              <w:rPr>
                <w:rFonts w:hint="eastAsia"/>
                <w:lang w:eastAsia="ja-JP"/>
              </w:rPr>
              <w:t>49</w:t>
            </w:r>
            <w:r w:rsidR="00667404">
              <w:t>/</w:t>
            </w:r>
            <w:bookmarkStart w:id="0" w:name="Code"/>
            <w:bookmarkEnd w:id="0"/>
            <w:r w:rsidR="00442A2F">
              <w:rPr>
                <w:rFonts w:hint="eastAsia"/>
                <w:lang w:eastAsia="ja-JP"/>
              </w:rPr>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E33D30" w:rsidRDefault="000D7780" w:rsidP="00282336">
            <w:pPr>
              <w:pStyle w:val="Docoriginal"/>
              <w:rPr>
                <w:spacing w:val="0"/>
                <w:lang w:eastAsia="ja-JP"/>
              </w:rPr>
            </w:pPr>
            <w:r w:rsidRPr="00E33D30">
              <w:rPr>
                <w:spacing w:val="0"/>
              </w:rPr>
              <w:t>DATE:</w:t>
            </w:r>
            <w:r w:rsidR="0061555F" w:rsidRPr="00E33D30">
              <w:rPr>
                <w:spacing w:val="0"/>
              </w:rPr>
              <w:t xml:space="preserve"> </w:t>
            </w:r>
            <w:r w:rsidRPr="00E33D30">
              <w:rPr>
                <w:rStyle w:val="StyleDocoriginalNotBold1"/>
                <w:spacing w:val="0"/>
              </w:rPr>
              <w:t xml:space="preserve"> </w:t>
            </w:r>
            <w:bookmarkStart w:id="2" w:name="Date"/>
            <w:bookmarkEnd w:id="2"/>
            <w:r w:rsidR="00F72170">
              <w:rPr>
                <w:rStyle w:val="StyleDocoriginalNotBold1"/>
                <w:rFonts w:hint="eastAsia"/>
                <w:spacing w:val="0"/>
                <w:lang w:eastAsia="ja-JP"/>
              </w:rPr>
              <w:t xml:space="preserve">May </w:t>
            </w:r>
            <w:r w:rsidR="00282336">
              <w:rPr>
                <w:rStyle w:val="StyleDocoriginalNotBold1"/>
                <w:spacing w:val="0"/>
                <w:lang w:eastAsia="ja-JP"/>
              </w:rPr>
              <w:t>13</w:t>
            </w:r>
            <w:r w:rsidR="0024416D" w:rsidRPr="00E33D30">
              <w:rPr>
                <w:b w:val="0"/>
                <w:bCs w:val="0"/>
                <w:spacing w:val="0"/>
              </w:rPr>
              <w:t xml:space="preserve">, </w:t>
            </w:r>
            <w:r w:rsidR="001131D5" w:rsidRPr="00E33D30">
              <w:rPr>
                <w:b w:val="0"/>
                <w:bCs w:val="0"/>
                <w:spacing w:val="0"/>
              </w:rPr>
              <w:t>201</w:t>
            </w:r>
            <w:r w:rsidR="00672912">
              <w:rPr>
                <w:rFonts w:hint="eastAsia"/>
                <w:b w:val="0"/>
                <w:bCs w:val="0"/>
                <w:spacing w:val="0"/>
                <w:lang w:eastAsia="ja-JP"/>
              </w:rPr>
              <w:t>5</w:t>
            </w:r>
          </w:p>
        </w:tc>
      </w:tr>
      <w:tr w:rsidR="000D7780" w:rsidRPr="00C5280D" w:rsidTr="00E25DFD">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E25DFD">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351516" w:rsidRDefault="00351516" w:rsidP="00351516">
      <w:pPr>
        <w:pStyle w:val="Sessiontcplacedate"/>
      </w:pPr>
      <w:bookmarkStart w:id="3" w:name="TitleOfDoc"/>
      <w:bookmarkEnd w:id="3"/>
      <w:r w:rsidRPr="00C5280D">
        <w:t xml:space="preserve">TECHNICAL </w:t>
      </w:r>
      <w:r>
        <w:t>WORKING PARTY FOR VEGETABLES</w:t>
      </w:r>
    </w:p>
    <w:p w:rsidR="00351516" w:rsidRDefault="00351516" w:rsidP="00351516">
      <w:pPr>
        <w:pStyle w:val="Sessiontcplacedate"/>
      </w:pPr>
      <w:r w:rsidRPr="00C5280D">
        <w:t>Forty-</w:t>
      </w:r>
      <w:r>
        <w:rPr>
          <w:rFonts w:hint="eastAsia"/>
          <w:lang w:eastAsia="ja-JP"/>
        </w:rPr>
        <w:t>Ninth</w:t>
      </w:r>
      <w:r w:rsidRPr="00C5280D">
        <w:t xml:space="preserve"> </w:t>
      </w:r>
      <w:proofErr w:type="gramStart"/>
      <w:r w:rsidRPr="00C5280D">
        <w:t>Session</w:t>
      </w:r>
      <w:proofErr w:type="gramEnd"/>
    </w:p>
    <w:p w:rsidR="00351516" w:rsidRPr="00355BEC" w:rsidRDefault="00351516" w:rsidP="00351516">
      <w:pPr>
        <w:jc w:val="center"/>
        <w:rPr>
          <w:b/>
          <w:bCs/>
          <w:kern w:val="28"/>
          <w:sz w:val="24"/>
          <w:szCs w:val="24"/>
          <w:lang w:eastAsia="ja-JP"/>
        </w:rPr>
      </w:pPr>
      <w:r w:rsidRPr="00355BEC">
        <w:rPr>
          <w:rFonts w:hint="eastAsia"/>
          <w:b/>
          <w:sz w:val="24"/>
          <w:szCs w:val="24"/>
          <w:lang w:eastAsia="ja-JP"/>
        </w:rPr>
        <w:t>Angers,</w:t>
      </w:r>
      <w:r w:rsidRPr="00355BEC">
        <w:rPr>
          <w:b/>
          <w:sz w:val="24"/>
          <w:szCs w:val="24"/>
        </w:rPr>
        <w:t xml:space="preserve"> </w:t>
      </w:r>
      <w:r w:rsidRPr="00355BEC">
        <w:rPr>
          <w:rFonts w:hint="eastAsia"/>
          <w:b/>
          <w:sz w:val="24"/>
          <w:szCs w:val="24"/>
          <w:lang w:eastAsia="ja-JP"/>
        </w:rPr>
        <w:t>France</w:t>
      </w:r>
      <w:r w:rsidRPr="00355BEC">
        <w:rPr>
          <w:b/>
          <w:sz w:val="24"/>
          <w:szCs w:val="24"/>
        </w:rPr>
        <w:t xml:space="preserve">, from June </w:t>
      </w:r>
      <w:r w:rsidRPr="00355BEC">
        <w:rPr>
          <w:rFonts w:hint="eastAsia"/>
          <w:b/>
          <w:sz w:val="24"/>
          <w:szCs w:val="24"/>
          <w:lang w:eastAsia="ja-JP"/>
        </w:rPr>
        <w:t>15</w:t>
      </w:r>
      <w:r w:rsidRPr="00355BEC">
        <w:rPr>
          <w:b/>
          <w:sz w:val="24"/>
          <w:szCs w:val="24"/>
        </w:rPr>
        <w:t xml:space="preserve"> to </w:t>
      </w:r>
      <w:r w:rsidRPr="00355BEC">
        <w:rPr>
          <w:rFonts w:hint="eastAsia"/>
          <w:b/>
          <w:sz w:val="24"/>
          <w:szCs w:val="24"/>
          <w:lang w:eastAsia="ja-JP"/>
        </w:rPr>
        <w:t>19</w:t>
      </w:r>
      <w:r w:rsidRPr="00355BEC">
        <w:rPr>
          <w:b/>
          <w:sz w:val="24"/>
          <w:szCs w:val="24"/>
        </w:rPr>
        <w:t>, 201</w:t>
      </w:r>
      <w:r w:rsidRPr="00355BEC">
        <w:rPr>
          <w:rFonts w:hint="eastAsia"/>
          <w:b/>
          <w:sz w:val="24"/>
          <w:szCs w:val="24"/>
          <w:lang w:eastAsia="ja-JP"/>
        </w:rPr>
        <w:t>5</w:t>
      </w:r>
    </w:p>
    <w:p w:rsidR="000D7780" w:rsidRPr="00C5280D" w:rsidRDefault="00934708" w:rsidP="006655D3">
      <w:pPr>
        <w:pStyle w:val="Titleofdoc0"/>
        <w:rPr>
          <w:lang w:eastAsia="ja-JP"/>
        </w:rPr>
      </w:pPr>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4" w:name="Prepared"/>
      <w:bookmarkEnd w:id="4"/>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DB7361" w:rsidRPr="009D77D3" w:rsidRDefault="00DB7361" w:rsidP="00DB7361">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7060788"/>
      <w:r w:rsidRPr="009D77D3">
        <w:t>Executive summary</w:t>
      </w:r>
      <w:bookmarkEnd w:id="5"/>
      <w:bookmarkEnd w:id="6"/>
      <w:bookmarkEnd w:id="7"/>
      <w:bookmarkEnd w:id="8"/>
      <w:bookmarkEnd w:id="9"/>
      <w:bookmarkEnd w:id="10"/>
      <w:bookmarkEnd w:id="11"/>
      <w:bookmarkEnd w:id="12"/>
      <w:bookmarkEnd w:id="13"/>
    </w:p>
    <w:p w:rsidR="00DB7361" w:rsidRDefault="00DB7361" w:rsidP="008C35F9">
      <w:pPr>
        <w:rPr>
          <w:snapToGrid w:val="0"/>
          <w:lang w:eastAsia="ja-JP"/>
        </w:rPr>
      </w:pPr>
    </w:p>
    <w:p w:rsidR="00E6753C" w:rsidRDefault="00E6753C" w:rsidP="008C35F9">
      <w:pPr>
        <w:rPr>
          <w:snapToGrid w:val="0"/>
          <w:lang w:eastAsia="ja-JP"/>
        </w:rPr>
      </w:pPr>
      <w:r w:rsidRPr="00640020">
        <w:rPr>
          <w:snapToGrid w:val="0"/>
        </w:rPr>
        <w:fldChar w:fldCharType="begin"/>
      </w:r>
      <w:r w:rsidRPr="00640020">
        <w:rPr>
          <w:snapToGrid w:val="0"/>
        </w:rPr>
        <w:instrText xml:space="preserve"> AUTONUM  </w:instrText>
      </w:r>
      <w:r w:rsidRPr="00640020">
        <w:rPr>
          <w:snapToGrid w:val="0"/>
        </w:rPr>
        <w:fldChar w:fldCharType="end"/>
      </w:r>
      <w:r w:rsidR="001B7B7A">
        <w:rPr>
          <w:snapToGrid w:val="0"/>
        </w:rPr>
        <w:tab/>
      </w:r>
      <w:r w:rsidRPr="00640020">
        <w:rPr>
          <w:snapToGrid w:val="0"/>
        </w:rPr>
        <w:t>The purpose of this document is to report on developments concerning exchange</w:t>
      </w:r>
      <w:r w:rsidR="00C64DAC">
        <w:rPr>
          <w:rFonts w:hint="eastAsia"/>
          <w:snapToGrid w:val="0"/>
          <w:lang w:eastAsia="ja-JP"/>
        </w:rPr>
        <w:t xml:space="preserve"> and use of </w:t>
      </w:r>
      <w:r w:rsidRPr="00640020">
        <w:rPr>
          <w:snapToGrid w:val="0"/>
        </w:rPr>
        <w:t>software</w:t>
      </w:r>
      <w:r w:rsidR="00962F67" w:rsidRPr="00640020">
        <w:rPr>
          <w:snapToGrid w:val="0"/>
        </w:rPr>
        <w:t xml:space="preserve"> </w:t>
      </w:r>
      <w:r w:rsidR="00640020" w:rsidRPr="00640020">
        <w:rPr>
          <w:snapToGrid w:val="0"/>
        </w:rPr>
        <w:t xml:space="preserve">and </w:t>
      </w:r>
      <w:r w:rsidR="00C64DAC">
        <w:rPr>
          <w:rFonts w:hint="eastAsia"/>
          <w:snapToGrid w:val="0"/>
          <w:lang w:eastAsia="ja-JP"/>
        </w:rPr>
        <w:t>equipment</w:t>
      </w:r>
      <w:r w:rsidRPr="00640020">
        <w:rPr>
          <w:snapToGrid w:val="0"/>
        </w:rPr>
        <w:t>.</w:t>
      </w:r>
    </w:p>
    <w:p w:rsidR="00031850" w:rsidRDefault="00031850" w:rsidP="008C35F9">
      <w:pPr>
        <w:rPr>
          <w:snapToGrid w:val="0"/>
          <w:lang w:eastAsia="ja-JP"/>
        </w:rPr>
      </w:pPr>
    </w:p>
    <w:p w:rsidR="00F66A03" w:rsidRPr="00567A9C" w:rsidRDefault="00F66A03" w:rsidP="00F66A03">
      <w:pPr>
        <w:tabs>
          <w:tab w:val="left" w:pos="540"/>
        </w:tabs>
        <w:rPr>
          <w:rFonts w:eastAsia="MS Mincho"/>
          <w:lang w:eastAsia="ja-JP"/>
        </w:rPr>
      </w:pPr>
      <w:r w:rsidRPr="00567A9C">
        <w:rPr>
          <w:rFonts w:eastAsia="MS Mincho"/>
        </w:rPr>
        <w:fldChar w:fldCharType="begin"/>
      </w:r>
      <w:r w:rsidRPr="00567A9C">
        <w:rPr>
          <w:rFonts w:eastAsia="MS Mincho"/>
        </w:rPr>
        <w:instrText xml:space="preserve"> AUTONUM  </w:instrText>
      </w:r>
      <w:r w:rsidRPr="00567A9C">
        <w:rPr>
          <w:rFonts w:eastAsia="MS Mincho"/>
        </w:rPr>
        <w:fldChar w:fldCharType="end"/>
      </w:r>
      <w:r w:rsidRPr="00567A9C">
        <w:rPr>
          <w:rFonts w:eastAsia="MS Mincho" w:hint="eastAsia"/>
          <w:lang w:eastAsia="ja-JP"/>
        </w:rPr>
        <w:tab/>
      </w:r>
      <w:r w:rsidRPr="00567A9C">
        <w:rPr>
          <w:rFonts w:eastAsia="MS Mincho"/>
        </w:rPr>
        <w:t xml:space="preserve">The </w:t>
      </w:r>
      <w:r w:rsidR="00CF67FF">
        <w:rPr>
          <w:rFonts w:eastAsia="MS Mincho" w:hint="eastAsia"/>
          <w:lang w:eastAsia="ja-JP"/>
        </w:rPr>
        <w:t>TWV</w:t>
      </w:r>
      <w:r w:rsidRPr="00567A9C">
        <w:rPr>
          <w:rFonts w:eastAsia="MS Mincho"/>
        </w:rPr>
        <w:t xml:space="preserve"> </w:t>
      </w:r>
      <w:r w:rsidR="0001632E">
        <w:rPr>
          <w:rFonts w:eastAsia="MS Mincho" w:hint="eastAsia"/>
          <w:lang w:eastAsia="ja-JP"/>
        </w:rPr>
        <w:t>is</w:t>
      </w:r>
      <w:r w:rsidRPr="00567A9C">
        <w:rPr>
          <w:rFonts w:eastAsia="MS Mincho"/>
        </w:rPr>
        <w:t xml:space="preserve"> invited to</w:t>
      </w:r>
      <w:r w:rsidR="00CF67FF">
        <w:rPr>
          <w:rFonts w:eastAsia="MS Mincho" w:hint="eastAsia"/>
          <w:lang w:eastAsia="ja-JP"/>
        </w:rPr>
        <w:t xml:space="preserve"> note</w:t>
      </w:r>
      <w:r w:rsidR="00E961D1">
        <w:rPr>
          <w:rFonts w:eastAsia="MS Mincho" w:hint="eastAsia"/>
          <w:lang w:eastAsia="ja-JP"/>
        </w:rPr>
        <w:t xml:space="preserve"> that</w:t>
      </w:r>
      <w:r w:rsidR="00362D8F">
        <w:rPr>
          <w:rFonts w:eastAsia="MS Mincho"/>
        </w:rPr>
        <w:t>:</w:t>
      </w:r>
      <w:r w:rsidRPr="00567A9C">
        <w:rPr>
          <w:rFonts w:eastAsia="MS Mincho" w:hint="eastAsia"/>
          <w:lang w:eastAsia="ja-JP"/>
        </w:rPr>
        <w:t xml:space="preserve"> </w:t>
      </w:r>
    </w:p>
    <w:p w:rsidR="00F66A03" w:rsidRPr="00362D8F" w:rsidRDefault="00F66A03" w:rsidP="00362D8F"/>
    <w:p w:rsidR="00F66A03" w:rsidRPr="00362D8F" w:rsidRDefault="00F66A03" w:rsidP="00362D8F">
      <w:r w:rsidRPr="00362D8F">
        <w:rPr>
          <w:rFonts w:hint="eastAsia"/>
        </w:rPr>
        <w:tab/>
      </w:r>
      <w:r w:rsidRPr="00362D8F">
        <w:t>(a)</w:t>
      </w:r>
      <w:r w:rsidRPr="00362D8F">
        <w:rPr>
          <w:rFonts w:hint="eastAsia"/>
        </w:rPr>
        <w:tab/>
      </w:r>
      <w:r w:rsidR="00F91268">
        <w:t xml:space="preserve">that </w:t>
      </w:r>
      <w:r w:rsidR="003C1AA9" w:rsidRPr="003C1AA9">
        <w:t xml:space="preserve">the Council, at its forty-eighth ordinary </w:t>
      </w:r>
      <w:r w:rsidR="00864B5E">
        <w:t>session</w:t>
      </w:r>
      <w:r w:rsidR="00864B5E">
        <w:rPr>
          <w:rFonts w:hint="eastAsia"/>
          <w:lang w:eastAsia="ja-JP"/>
        </w:rPr>
        <w:t>, h</w:t>
      </w:r>
      <w:r w:rsidR="00864B5E" w:rsidRPr="00641D6D">
        <w:t>eld in Geneva, on October 16, 2014</w:t>
      </w:r>
      <w:r w:rsidR="00864B5E">
        <w:rPr>
          <w:rFonts w:hint="eastAsia"/>
          <w:lang w:eastAsia="ja-JP"/>
        </w:rPr>
        <w:t>,</w:t>
      </w:r>
      <w:r w:rsidR="00F72170">
        <w:t xml:space="preserve"> </w:t>
      </w:r>
      <w:r w:rsidR="003C1AA9" w:rsidRPr="003C1AA9">
        <w:t>adopted the revision of document UPOV/INF/16 “Exchangeable Software” (document UPOV/INF/16/4</w:t>
      </w:r>
      <w:r w:rsidR="003C1AA9">
        <w:rPr>
          <w:rFonts w:hint="eastAsia"/>
          <w:lang w:eastAsia="ja-JP"/>
        </w:rPr>
        <w:t>)</w:t>
      </w:r>
      <w:r w:rsidR="003C1AA9" w:rsidRPr="003C1AA9">
        <w:t xml:space="preserve"> on the basis of document UPOV/INF/16/4 Draft 1</w:t>
      </w:r>
      <w:r w:rsidR="00567A9C" w:rsidRPr="00362D8F">
        <w:rPr>
          <w:rFonts w:hint="eastAsia"/>
        </w:rPr>
        <w:t>;</w:t>
      </w:r>
    </w:p>
    <w:p w:rsidR="00F66A03" w:rsidRPr="00362D8F" w:rsidRDefault="00F66A03" w:rsidP="00362D8F"/>
    <w:p w:rsidR="00F66A03" w:rsidRPr="00362D8F" w:rsidRDefault="00F66A03" w:rsidP="00362D8F">
      <w:r w:rsidRPr="00362D8F">
        <w:tab/>
        <w:t>(</w:t>
      </w:r>
      <w:r w:rsidRPr="00362D8F">
        <w:rPr>
          <w:rFonts w:hint="eastAsia"/>
        </w:rPr>
        <w:t>b</w:t>
      </w:r>
      <w:r w:rsidRPr="00362D8F">
        <w:t>)</w:t>
      </w:r>
      <w:r w:rsidR="00567A9C" w:rsidRPr="00362D8F">
        <w:rPr>
          <w:rFonts w:hint="eastAsia"/>
        </w:rPr>
        <w:tab/>
      </w:r>
      <w:r w:rsidR="003F1D01" w:rsidRPr="003F1D01">
        <w:t>discussions on the inclusion of the SISNAVA software in document UPOV/INF/16 will be continued in the TWC, subject to the conclusion on discussions on the variation of variety descriptions over years in different locations</w:t>
      </w:r>
      <w:r w:rsidR="00567A9C" w:rsidRPr="00362D8F">
        <w:rPr>
          <w:rFonts w:hint="eastAsia"/>
        </w:rPr>
        <w:t>;</w:t>
      </w:r>
    </w:p>
    <w:p w:rsidR="00F66A03" w:rsidRPr="00362D8F" w:rsidRDefault="00F66A03" w:rsidP="00362D8F"/>
    <w:p w:rsidR="00F66A03" w:rsidRDefault="00F66A03" w:rsidP="00362D8F">
      <w:pPr>
        <w:rPr>
          <w:lang w:eastAsia="ja-JP"/>
        </w:rPr>
      </w:pPr>
      <w:r w:rsidRPr="00362D8F">
        <w:rPr>
          <w:rFonts w:hint="eastAsia"/>
        </w:rPr>
        <w:tab/>
      </w:r>
      <w:r w:rsidRPr="00362D8F">
        <w:t>(</w:t>
      </w:r>
      <w:r w:rsidRPr="00362D8F">
        <w:rPr>
          <w:rFonts w:hint="eastAsia"/>
        </w:rPr>
        <w:t>c</w:t>
      </w:r>
      <w:r w:rsidRPr="00362D8F">
        <w:t>)</w:t>
      </w:r>
      <w:r w:rsidRPr="00362D8F">
        <w:tab/>
      </w:r>
      <w:r w:rsidR="00F91268">
        <w:rPr>
          <w:rFonts w:hint="eastAsia"/>
          <w:lang w:eastAsia="ja-JP"/>
        </w:rPr>
        <w:t>the TC, at its fifty-first session</w:t>
      </w:r>
      <w:r w:rsidR="00864B5E">
        <w:rPr>
          <w:rFonts w:hint="eastAsia"/>
          <w:lang w:eastAsia="ja-JP"/>
        </w:rPr>
        <w:t>, held in Geneva, from March 23 to 25, 2015,</w:t>
      </w:r>
      <w:r w:rsidR="00F91268">
        <w:rPr>
          <w:rFonts w:hint="eastAsia"/>
          <w:lang w:eastAsia="ja-JP"/>
        </w:rPr>
        <w:t xml:space="preserve"> and the CAJ, at its seventy-first session</w:t>
      </w:r>
      <w:r w:rsidR="00864B5E">
        <w:rPr>
          <w:rFonts w:hint="eastAsia"/>
          <w:lang w:eastAsia="ja-JP"/>
        </w:rPr>
        <w:t>, held in Geneva, on March 26, 2015</w:t>
      </w:r>
      <w:r w:rsidR="00F91268">
        <w:rPr>
          <w:rFonts w:hint="eastAsia"/>
          <w:lang w:eastAsia="ja-JP"/>
        </w:rPr>
        <w:t xml:space="preserve">, agreed </w:t>
      </w:r>
      <w:r w:rsidR="00F91268" w:rsidRPr="000F46B1">
        <w:t>the proposed revision of document UPOV/INF/16</w:t>
      </w:r>
      <w:r w:rsidR="00F91268">
        <w:rPr>
          <w:rFonts w:hint="eastAsia"/>
          <w:lang w:eastAsia="ja-JP"/>
        </w:rPr>
        <w:t>/4</w:t>
      </w:r>
      <w:r w:rsidR="00F91268" w:rsidRPr="000F46B1">
        <w:t xml:space="preserve"> concerning the inclusion of information on the us</w:t>
      </w:r>
      <w:r w:rsidR="00F91268">
        <w:t>e of software by members of the </w:t>
      </w:r>
      <w:r w:rsidR="00F91268" w:rsidRPr="000F46B1">
        <w:t>Union</w:t>
      </w:r>
      <w:r w:rsidR="00F91268">
        <w:rPr>
          <w:rFonts w:hint="eastAsia"/>
          <w:lang w:eastAsia="ja-JP"/>
        </w:rPr>
        <w:t xml:space="preserve"> </w:t>
      </w:r>
      <w:r w:rsidR="00F91268">
        <w:rPr>
          <w:lang w:eastAsia="ja-JP"/>
        </w:rPr>
        <w:t>in conjunction with the comments of the TC</w:t>
      </w:r>
      <w:r w:rsidR="00F91268" w:rsidRPr="000F46B1">
        <w:t>, as set out in Annex I to this document</w:t>
      </w:r>
      <w:r w:rsidR="00567A9C" w:rsidRPr="00362D8F">
        <w:t xml:space="preserve"> </w:t>
      </w:r>
      <w:r w:rsidR="00F72170">
        <w:rPr>
          <w:rFonts w:hint="eastAsia"/>
          <w:lang w:eastAsia="ja-JP"/>
        </w:rPr>
        <w:t xml:space="preserve">and </w:t>
      </w:r>
      <w:r w:rsidR="00F91268" w:rsidRPr="00F91268">
        <w:t>that a draft of document UPOV/INF/16/5 “Exchangeable Software” will be presented for adoption by the Council at its forty-ninth ordinary session</w:t>
      </w:r>
      <w:r w:rsidR="00567A9C" w:rsidRPr="00362D8F">
        <w:rPr>
          <w:rFonts w:hint="eastAsia"/>
        </w:rPr>
        <w:t>;</w:t>
      </w:r>
    </w:p>
    <w:p w:rsidR="00F830FA" w:rsidRDefault="00F830FA" w:rsidP="00362D8F">
      <w:pPr>
        <w:rPr>
          <w:lang w:eastAsia="ja-JP"/>
        </w:rPr>
      </w:pPr>
    </w:p>
    <w:p w:rsidR="00F830FA" w:rsidRPr="00F91268" w:rsidRDefault="00F830FA" w:rsidP="00F830FA">
      <w:pPr>
        <w:ind w:firstLine="567"/>
        <w:rPr>
          <w:lang w:eastAsia="ja-JP"/>
        </w:rPr>
      </w:pPr>
      <w:r>
        <w:t>(</w:t>
      </w:r>
      <w:r>
        <w:rPr>
          <w:rFonts w:hint="eastAsia"/>
          <w:lang w:eastAsia="ja-JP"/>
        </w:rPr>
        <w:t>e</w:t>
      </w:r>
      <w:r w:rsidRPr="00362D8F">
        <w:t>)</w:t>
      </w:r>
      <w:r w:rsidRPr="00362D8F">
        <w:rPr>
          <w:rFonts w:hint="eastAsia"/>
        </w:rPr>
        <w:tab/>
      </w:r>
      <w:proofErr w:type="gramStart"/>
      <w:r w:rsidR="00F91268" w:rsidRPr="007528A3">
        <w:rPr>
          <w:rFonts w:eastAsia="SimSun"/>
          <w:snapToGrid w:val="0"/>
          <w:lang w:eastAsia="ja-JP"/>
        </w:rPr>
        <w:t>the</w:t>
      </w:r>
      <w:proofErr w:type="gramEnd"/>
      <w:r w:rsidR="00F91268" w:rsidRPr="007528A3">
        <w:rPr>
          <w:rFonts w:eastAsia="SimSun"/>
          <w:snapToGrid w:val="0"/>
          <w:lang w:eastAsia="ja-JP"/>
        </w:rPr>
        <w:t xml:space="preserve"> Council, at its forty-eighth ordinary session adopted document UPOV/INF/22 “Software and equipment used by members of the Union”</w:t>
      </w:r>
      <w:r w:rsidR="00E961D1">
        <w:rPr>
          <w:rFonts w:hint="eastAsia"/>
          <w:snapToGrid w:val="0"/>
          <w:lang w:eastAsia="ja-JP"/>
        </w:rPr>
        <w:t xml:space="preserve"> </w:t>
      </w:r>
      <w:r w:rsidR="00E961D1">
        <w:t>(document UPOV/INF/</w:t>
      </w:r>
      <w:r w:rsidR="00E961D1">
        <w:rPr>
          <w:rFonts w:hint="eastAsia"/>
          <w:lang w:eastAsia="ja-JP"/>
        </w:rPr>
        <w:t>22</w:t>
      </w:r>
      <w:r w:rsidR="00E961D1" w:rsidRPr="003C1AA9">
        <w:t>/</w:t>
      </w:r>
      <w:r w:rsidR="00E961D1">
        <w:rPr>
          <w:rFonts w:hint="eastAsia"/>
          <w:lang w:eastAsia="ja-JP"/>
        </w:rPr>
        <w:t>1)</w:t>
      </w:r>
      <w:r w:rsidR="00F91268">
        <w:rPr>
          <w:rFonts w:hint="eastAsia"/>
          <w:snapToGrid w:val="0"/>
          <w:lang w:eastAsia="ja-JP"/>
        </w:rPr>
        <w:t>;</w:t>
      </w:r>
    </w:p>
    <w:p w:rsidR="00031850" w:rsidRPr="00362D8F" w:rsidRDefault="00031850" w:rsidP="00362D8F"/>
    <w:p w:rsidR="00F66A03" w:rsidRPr="00362D8F" w:rsidRDefault="00F66A03" w:rsidP="00E961D1">
      <w:pPr>
        <w:rPr>
          <w:lang w:eastAsia="ja-JP"/>
        </w:rPr>
      </w:pPr>
      <w:r w:rsidRPr="00362D8F">
        <w:rPr>
          <w:rFonts w:hint="eastAsia"/>
        </w:rPr>
        <w:tab/>
      </w:r>
      <w:r w:rsidRPr="00362D8F">
        <w:t>(</w:t>
      </w:r>
      <w:r w:rsidR="00F830FA">
        <w:rPr>
          <w:rFonts w:hint="eastAsia"/>
          <w:lang w:eastAsia="ja-JP"/>
        </w:rPr>
        <w:t>f</w:t>
      </w:r>
      <w:r w:rsidRPr="00362D8F">
        <w:t>)</w:t>
      </w:r>
      <w:r w:rsidRPr="00362D8F">
        <w:tab/>
      </w:r>
      <w:r w:rsidR="00E961D1">
        <w:rPr>
          <w:rFonts w:hint="eastAsia"/>
          <w:lang w:eastAsia="ja-JP"/>
        </w:rPr>
        <w:t>the TC, at its fifty-first session, and the CAJ, at its seventy-first session, agreed</w:t>
      </w:r>
      <w:r w:rsidR="00E961D1" w:rsidRPr="00681E7A">
        <w:rPr>
          <w:rFonts w:eastAsia="MS Mincho"/>
          <w:color w:val="000000"/>
        </w:rPr>
        <w:t xml:space="preserve"> the </w:t>
      </w:r>
      <w:r w:rsidR="00E961D1">
        <w:rPr>
          <w:rFonts w:eastAsia="MS Mincho" w:hint="eastAsia"/>
          <w:color w:val="000000"/>
          <w:lang w:eastAsia="ja-JP"/>
        </w:rPr>
        <w:t xml:space="preserve">proposed revision of document UPOV/INF/22/1 </w:t>
      </w:r>
      <w:r w:rsidR="00E961D1" w:rsidRPr="00F66A03">
        <w:rPr>
          <w:rFonts w:eastAsia="MS Mincho"/>
          <w:snapToGrid w:val="0"/>
        </w:rPr>
        <w:t>concerning software and equipment used by members of the Union</w:t>
      </w:r>
      <w:r w:rsidR="00E961D1">
        <w:rPr>
          <w:rFonts w:eastAsia="MS Mincho" w:hint="eastAsia"/>
          <w:snapToGrid w:val="0"/>
          <w:lang w:eastAsia="ja-JP"/>
        </w:rPr>
        <w:t xml:space="preserve"> </w:t>
      </w:r>
      <w:r w:rsidR="00E961D1">
        <w:rPr>
          <w:lang w:eastAsia="ja-JP"/>
        </w:rPr>
        <w:t>in conjunction with the comments of the TC</w:t>
      </w:r>
      <w:r w:rsidR="00E961D1">
        <w:rPr>
          <w:rFonts w:eastAsia="MS Mincho" w:hint="eastAsia"/>
          <w:snapToGrid w:val="0"/>
          <w:lang w:eastAsia="ja-JP"/>
        </w:rPr>
        <w:t>,</w:t>
      </w:r>
      <w:r w:rsidR="00E961D1" w:rsidRPr="007025E4">
        <w:rPr>
          <w:rFonts w:eastAsia="MS Mincho"/>
          <w:color w:val="000000"/>
        </w:rPr>
        <w:t xml:space="preserve"> </w:t>
      </w:r>
      <w:r w:rsidR="00E961D1">
        <w:rPr>
          <w:rFonts w:eastAsia="MS Mincho" w:hint="eastAsia"/>
          <w:color w:val="000000"/>
          <w:lang w:eastAsia="ja-JP"/>
        </w:rPr>
        <w:t xml:space="preserve">as set out in </w:t>
      </w:r>
      <w:r w:rsidR="00E961D1" w:rsidRPr="00681E7A">
        <w:rPr>
          <w:rFonts w:eastAsia="MS Mincho"/>
          <w:color w:val="000000"/>
        </w:rPr>
        <w:t>Annex II to this document</w:t>
      </w:r>
      <w:r w:rsidR="00E961D1">
        <w:rPr>
          <w:rFonts w:eastAsia="MS Mincho" w:hint="eastAsia"/>
          <w:color w:val="000000"/>
          <w:lang w:eastAsia="ja-JP"/>
        </w:rPr>
        <w:t>,</w:t>
      </w:r>
      <w:r w:rsidR="00E961D1" w:rsidRPr="00681E7A">
        <w:rPr>
          <w:rFonts w:eastAsia="MS Mincho"/>
          <w:color w:val="000000"/>
          <w:lang w:eastAsia="ja-JP"/>
        </w:rPr>
        <w:t xml:space="preserve"> and</w:t>
      </w:r>
      <w:r w:rsidR="00E961D1">
        <w:rPr>
          <w:rFonts w:eastAsia="MS Mincho"/>
          <w:snapToGrid w:val="0"/>
        </w:rPr>
        <w:t xml:space="preserve"> </w:t>
      </w:r>
      <w:r w:rsidR="00E961D1">
        <w:rPr>
          <w:rFonts w:eastAsia="MS Mincho" w:hint="eastAsia"/>
          <w:snapToGrid w:val="0"/>
          <w:lang w:eastAsia="ja-JP"/>
        </w:rPr>
        <w:t xml:space="preserve">a draft of </w:t>
      </w:r>
      <w:r w:rsidR="00E961D1" w:rsidRPr="00C92073">
        <w:rPr>
          <w:rFonts w:eastAsia="MS Mincho"/>
          <w:snapToGrid w:val="0"/>
        </w:rPr>
        <w:t>document UPOV/INF/</w:t>
      </w:r>
      <w:r w:rsidR="00E961D1">
        <w:rPr>
          <w:rFonts w:eastAsia="MS Mincho" w:hint="eastAsia"/>
          <w:snapToGrid w:val="0"/>
          <w:lang w:eastAsia="ja-JP"/>
        </w:rPr>
        <w:t>22</w:t>
      </w:r>
      <w:r w:rsidR="00E961D1" w:rsidRPr="00C92073">
        <w:rPr>
          <w:rFonts w:eastAsia="MS Mincho"/>
          <w:snapToGrid w:val="0"/>
        </w:rPr>
        <w:t xml:space="preserve"> </w:t>
      </w:r>
      <w:r w:rsidR="00E961D1" w:rsidRPr="007025E4">
        <w:rPr>
          <w:rFonts w:eastAsia="MS Mincho"/>
          <w:color w:val="000000"/>
        </w:rPr>
        <w:t>will be presented for adoption by the Council at its forty-</w:t>
      </w:r>
      <w:r w:rsidR="00E961D1">
        <w:rPr>
          <w:rFonts w:eastAsia="MS Mincho" w:hint="eastAsia"/>
          <w:color w:val="000000"/>
          <w:lang w:eastAsia="ja-JP"/>
        </w:rPr>
        <w:t>nin</w:t>
      </w:r>
      <w:r w:rsidR="00E961D1" w:rsidRPr="007025E4">
        <w:rPr>
          <w:rFonts w:eastAsia="MS Mincho"/>
          <w:color w:val="000000"/>
        </w:rPr>
        <w:t>th ordinary s</w:t>
      </w:r>
      <w:r w:rsidR="00E961D1">
        <w:rPr>
          <w:rFonts w:eastAsia="MS Mincho"/>
          <w:color w:val="000000"/>
        </w:rPr>
        <w:t>ession</w:t>
      </w:r>
      <w:r w:rsidR="00864B5E">
        <w:rPr>
          <w:rFonts w:eastAsia="MS Mincho" w:hint="eastAsia"/>
          <w:color w:val="000000"/>
          <w:lang w:eastAsia="ja-JP"/>
        </w:rPr>
        <w:t>, to be held in Geneva, on October 29, 2015</w:t>
      </w:r>
      <w:r w:rsidR="00E961D1">
        <w:rPr>
          <w:rFonts w:eastAsia="MS Mincho" w:hint="eastAsia"/>
          <w:color w:val="000000"/>
          <w:lang w:eastAsia="ja-JP"/>
        </w:rPr>
        <w:t>.</w:t>
      </w:r>
    </w:p>
    <w:p w:rsidR="00630931" w:rsidRDefault="00630931">
      <w:pPr>
        <w:jc w:val="left"/>
        <w:rPr>
          <w:color w:val="000000"/>
        </w:rPr>
      </w:pPr>
      <w:r>
        <w:rPr>
          <w:color w:val="000000"/>
        </w:rPr>
        <w:br w:type="page"/>
      </w:r>
    </w:p>
    <w:p w:rsidR="00A45FAD" w:rsidRPr="00962F67" w:rsidRDefault="00A45FAD" w:rsidP="00362D8F">
      <w:pPr>
        <w:rPr>
          <w:color w:val="000000"/>
        </w:rPr>
      </w:pPr>
      <w:r w:rsidRPr="00962F67">
        <w:rPr>
          <w:color w:val="000000"/>
        </w:rPr>
        <w:lastRenderedPageBreak/>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362D8F">
      <w:pPr>
        <w:ind w:left="1692" w:hanging="1125"/>
        <w:jc w:val="left"/>
        <w:rPr>
          <w:color w:val="000000"/>
        </w:rPr>
      </w:pPr>
    </w:p>
    <w:p w:rsidR="00A45FAD" w:rsidRPr="00962F67" w:rsidRDefault="00A45FAD" w:rsidP="00362D8F">
      <w:pPr>
        <w:tabs>
          <w:tab w:val="left" w:pos="567"/>
          <w:tab w:val="left" w:pos="1701"/>
        </w:tabs>
      </w:pPr>
      <w:r w:rsidRPr="00962F67">
        <w:tab/>
        <w:t>CAJ:</w:t>
      </w:r>
      <w:r w:rsidR="001B7B7A">
        <w:tab/>
      </w:r>
      <w:r w:rsidRPr="00962F67">
        <w:t>Administrative and Legal Committee</w:t>
      </w:r>
    </w:p>
    <w:p w:rsidR="00A45FAD" w:rsidRPr="00962F67" w:rsidRDefault="001B7B7A" w:rsidP="00362D8F">
      <w:pPr>
        <w:tabs>
          <w:tab w:val="left" w:pos="567"/>
          <w:tab w:val="left" w:pos="1701"/>
        </w:tabs>
      </w:pPr>
      <w:r>
        <w:tab/>
      </w:r>
      <w:r w:rsidR="00A45FAD" w:rsidRPr="00962F67">
        <w:t>TC:</w:t>
      </w:r>
      <w:r w:rsidR="00A45FAD" w:rsidRPr="00962F67">
        <w:tab/>
        <w:t>Technical Committee</w:t>
      </w:r>
    </w:p>
    <w:p w:rsidR="004B04F6" w:rsidRDefault="001B7B7A" w:rsidP="00362D8F">
      <w:pPr>
        <w:tabs>
          <w:tab w:val="left" w:pos="567"/>
          <w:tab w:val="left" w:pos="1701"/>
        </w:tabs>
      </w:pPr>
      <w:r>
        <w:tab/>
      </w:r>
      <w:r w:rsidR="004B04F6" w:rsidRPr="00962F67">
        <w:t>TWC:</w:t>
      </w:r>
      <w:r w:rsidR="004B04F6" w:rsidRPr="00962F67">
        <w:tab/>
        <w:t>Technical Working Party on Automation and Computer Programs</w:t>
      </w:r>
    </w:p>
    <w:p w:rsidR="006161C2" w:rsidRDefault="001B7B7A" w:rsidP="00362D8F">
      <w:pPr>
        <w:tabs>
          <w:tab w:val="left" w:pos="567"/>
          <w:tab w:val="left" w:pos="1701"/>
        </w:tabs>
      </w:pPr>
      <w:r>
        <w:tab/>
      </w:r>
      <w:r w:rsidR="006161C2" w:rsidRPr="00640020">
        <w:t>TWPs</w:t>
      </w:r>
      <w:r w:rsidR="00043EDF" w:rsidRPr="00640020">
        <w:t>:</w:t>
      </w:r>
      <w:r w:rsidR="00043EDF" w:rsidRPr="00640020">
        <w:tab/>
        <w:t>Technical Working Parties</w:t>
      </w:r>
    </w:p>
    <w:p w:rsidR="002F2BB8" w:rsidRDefault="002F2BB8" w:rsidP="00362D8F">
      <w:pPr>
        <w:pStyle w:val="Heading1"/>
        <w:keepNext w:val="0"/>
        <w:rPr>
          <w:rFonts w:eastAsia="MS Mincho"/>
          <w:lang w:eastAsia="ja-JP"/>
        </w:rPr>
      </w:pPr>
      <w:bookmarkStart w:id="14" w:name="_Toc380588283"/>
    </w:p>
    <w:p w:rsidR="00362D8F" w:rsidRDefault="00362D8F" w:rsidP="00362D8F">
      <w:pPr>
        <w:keepNext/>
      </w:pPr>
      <w:r w:rsidRPr="007C25BD">
        <w:fldChar w:fldCharType="begin"/>
      </w:r>
      <w:r w:rsidRPr="007C25BD">
        <w:instrText xml:space="preserve"> AUTONUM  </w:instrText>
      </w:r>
      <w:r w:rsidRPr="007C25BD">
        <w:fldChar w:fldCharType="end"/>
      </w:r>
      <w:r w:rsidRPr="00F11BFD">
        <w:tab/>
        <w:t>The structure of this document is as follows:</w:t>
      </w:r>
    </w:p>
    <w:p w:rsidR="006977C9" w:rsidRDefault="006977C9" w:rsidP="006977C9"/>
    <w:p w:rsidR="00F91268" w:rsidRDefault="009353D3">
      <w:pPr>
        <w:pStyle w:val="TOC1"/>
        <w:rPr>
          <w:rFonts w:asciiTheme="minorHAnsi" w:hAnsiTheme="minorHAnsi" w:cstheme="minorBidi"/>
          <w:caps w:val="0"/>
          <w:noProof/>
          <w:sz w:val="22"/>
          <w:szCs w:val="22"/>
          <w:lang w:eastAsia="ja-JP"/>
        </w:rPr>
      </w:pPr>
      <w:r>
        <w:fldChar w:fldCharType="begin"/>
      </w:r>
      <w:r>
        <w:instrText xml:space="preserve"> TOC \o "1-1" \u </w:instrText>
      </w:r>
      <w:r>
        <w:fldChar w:fldCharType="separate"/>
      </w:r>
      <w:r w:rsidR="00F91268">
        <w:rPr>
          <w:noProof/>
        </w:rPr>
        <w:t>Executive summary</w:t>
      </w:r>
      <w:r w:rsidR="00F91268">
        <w:rPr>
          <w:noProof/>
        </w:rPr>
        <w:tab/>
      </w:r>
      <w:r w:rsidR="00F91268">
        <w:rPr>
          <w:noProof/>
        </w:rPr>
        <w:fldChar w:fldCharType="begin"/>
      </w:r>
      <w:r w:rsidR="00F91268">
        <w:rPr>
          <w:noProof/>
        </w:rPr>
        <w:instrText xml:space="preserve"> PAGEREF _Toc417060788 \h </w:instrText>
      </w:r>
      <w:r w:rsidR="00F91268">
        <w:rPr>
          <w:noProof/>
        </w:rPr>
      </w:r>
      <w:r w:rsidR="00F91268">
        <w:rPr>
          <w:noProof/>
        </w:rPr>
        <w:fldChar w:fldCharType="separate"/>
      </w:r>
      <w:r w:rsidR="0001632E">
        <w:rPr>
          <w:noProof/>
        </w:rPr>
        <w:t>1</w:t>
      </w:r>
      <w:r w:rsidR="00F91268">
        <w:rPr>
          <w:noProof/>
        </w:rPr>
        <w:fldChar w:fldCharType="end"/>
      </w:r>
    </w:p>
    <w:p w:rsidR="00F91268" w:rsidRDefault="00F91268">
      <w:pPr>
        <w:pStyle w:val="TOC1"/>
        <w:rPr>
          <w:rFonts w:asciiTheme="minorHAnsi" w:hAnsiTheme="minorHAnsi" w:cstheme="minorBidi"/>
          <w:caps w:val="0"/>
          <w:noProof/>
          <w:sz w:val="22"/>
          <w:szCs w:val="22"/>
          <w:lang w:eastAsia="ja-JP"/>
        </w:rPr>
      </w:pPr>
      <w:r>
        <w:rPr>
          <w:noProof/>
        </w:rPr>
        <w:t>PURPOSE</w:t>
      </w:r>
      <w:r>
        <w:rPr>
          <w:noProof/>
        </w:rPr>
        <w:tab/>
      </w:r>
      <w:r>
        <w:rPr>
          <w:noProof/>
        </w:rPr>
        <w:fldChar w:fldCharType="begin"/>
      </w:r>
      <w:r>
        <w:rPr>
          <w:noProof/>
        </w:rPr>
        <w:instrText xml:space="preserve"> PAGEREF _Toc417060789 \h </w:instrText>
      </w:r>
      <w:r>
        <w:rPr>
          <w:noProof/>
        </w:rPr>
      </w:r>
      <w:r>
        <w:rPr>
          <w:noProof/>
        </w:rPr>
        <w:fldChar w:fldCharType="separate"/>
      </w:r>
      <w:r w:rsidR="0001632E">
        <w:rPr>
          <w:noProof/>
        </w:rPr>
        <w:t>2</w:t>
      </w:r>
      <w:r>
        <w:rPr>
          <w:noProof/>
        </w:rPr>
        <w:fldChar w:fldCharType="end"/>
      </w:r>
    </w:p>
    <w:p w:rsidR="00F91268" w:rsidRDefault="00F91268">
      <w:pPr>
        <w:pStyle w:val="TOC1"/>
        <w:rPr>
          <w:rFonts w:asciiTheme="minorHAnsi" w:hAnsiTheme="minorHAnsi" w:cstheme="minorBidi"/>
          <w:caps w:val="0"/>
          <w:noProof/>
          <w:sz w:val="22"/>
          <w:szCs w:val="22"/>
          <w:lang w:eastAsia="ja-JP"/>
        </w:rPr>
      </w:pPr>
      <w:r w:rsidRPr="00870AD7">
        <w:rPr>
          <w:rFonts w:eastAsia="MS Mincho" w:cs="Arial"/>
          <w:noProof/>
          <w:snapToGrid w:val="0"/>
        </w:rPr>
        <w:t>document UPOV/INF/16 “Exchangeable Software”</w:t>
      </w:r>
      <w:r>
        <w:rPr>
          <w:noProof/>
        </w:rPr>
        <w:tab/>
      </w:r>
      <w:r>
        <w:rPr>
          <w:noProof/>
        </w:rPr>
        <w:fldChar w:fldCharType="begin"/>
      </w:r>
      <w:r>
        <w:rPr>
          <w:noProof/>
        </w:rPr>
        <w:instrText xml:space="preserve"> PAGEREF _Toc417060790 \h </w:instrText>
      </w:r>
      <w:r>
        <w:rPr>
          <w:noProof/>
        </w:rPr>
      </w:r>
      <w:r>
        <w:rPr>
          <w:noProof/>
        </w:rPr>
        <w:fldChar w:fldCharType="separate"/>
      </w:r>
      <w:r w:rsidR="0001632E">
        <w:rPr>
          <w:noProof/>
        </w:rPr>
        <w:t>2</w:t>
      </w:r>
      <w:r>
        <w:rPr>
          <w:noProof/>
        </w:rPr>
        <w:fldChar w:fldCharType="end"/>
      </w:r>
    </w:p>
    <w:p w:rsidR="00F91268" w:rsidRDefault="00F91268">
      <w:pPr>
        <w:pStyle w:val="TOC1"/>
        <w:rPr>
          <w:rFonts w:asciiTheme="minorHAnsi" w:hAnsiTheme="minorHAnsi" w:cstheme="minorBidi"/>
          <w:caps w:val="0"/>
          <w:noProof/>
          <w:sz w:val="22"/>
          <w:szCs w:val="22"/>
          <w:lang w:eastAsia="ja-JP"/>
        </w:rPr>
      </w:pPr>
      <w:r>
        <w:rPr>
          <w:noProof/>
        </w:rPr>
        <w:t>document</w:t>
      </w:r>
      <w:r>
        <w:rPr>
          <w:noProof/>
          <w:lang w:eastAsia="ja-JP"/>
        </w:rPr>
        <w:t xml:space="preserve"> </w:t>
      </w:r>
      <w:r w:rsidRPr="00870AD7">
        <w:rPr>
          <w:noProof/>
          <w:snapToGrid w:val="0"/>
        </w:rPr>
        <w:t>UPOV/INF/22 “Software and equipment used by members of the Union”</w:t>
      </w:r>
      <w:r>
        <w:rPr>
          <w:noProof/>
        </w:rPr>
        <w:tab/>
      </w:r>
      <w:r>
        <w:rPr>
          <w:noProof/>
        </w:rPr>
        <w:fldChar w:fldCharType="begin"/>
      </w:r>
      <w:r>
        <w:rPr>
          <w:noProof/>
        </w:rPr>
        <w:instrText xml:space="preserve"> PAGEREF _Toc417060791 \h </w:instrText>
      </w:r>
      <w:r>
        <w:rPr>
          <w:noProof/>
        </w:rPr>
      </w:r>
      <w:r>
        <w:rPr>
          <w:noProof/>
        </w:rPr>
        <w:fldChar w:fldCharType="separate"/>
      </w:r>
      <w:r w:rsidR="0001632E">
        <w:rPr>
          <w:noProof/>
        </w:rPr>
        <w:t>4</w:t>
      </w:r>
      <w:r>
        <w:rPr>
          <w:noProof/>
        </w:rPr>
        <w:fldChar w:fldCharType="end"/>
      </w:r>
    </w:p>
    <w:p w:rsidR="00284BE3" w:rsidRDefault="009353D3" w:rsidP="00E961D1">
      <w:pPr>
        <w:rPr>
          <w:caps/>
        </w:rPr>
      </w:pPr>
      <w:r>
        <w:rPr>
          <w:caps/>
        </w:rPr>
        <w:fldChar w:fldCharType="end"/>
      </w:r>
    </w:p>
    <w:p w:rsidR="00630931" w:rsidRDefault="00630931">
      <w:pPr>
        <w:jc w:val="left"/>
        <w:rPr>
          <w:caps/>
        </w:rPr>
      </w:pPr>
    </w:p>
    <w:p w:rsidR="00031850" w:rsidRPr="009D77D3" w:rsidRDefault="00031850" w:rsidP="00630931">
      <w:pPr>
        <w:pStyle w:val="Heading1"/>
        <w:keepNext w:val="0"/>
      </w:pPr>
      <w:bookmarkStart w:id="15" w:name="_Toc417060789"/>
      <w:r w:rsidRPr="009D77D3">
        <w:rPr>
          <w:rFonts w:hint="eastAsia"/>
        </w:rPr>
        <w:t>PURPOSE</w:t>
      </w:r>
      <w:bookmarkEnd w:id="15"/>
    </w:p>
    <w:p w:rsidR="00031850" w:rsidRDefault="00031850" w:rsidP="00630931">
      <w:pPr>
        <w:pStyle w:val="Heading1"/>
        <w:keepNext w:val="0"/>
        <w:rPr>
          <w:rFonts w:eastAsia="MS Mincho"/>
          <w:lang w:eastAsia="ja-JP"/>
        </w:rPr>
      </w:pPr>
    </w:p>
    <w:p w:rsidR="00031850" w:rsidRDefault="00031850" w:rsidP="00630931">
      <w:pPr>
        <w:rPr>
          <w:snapToGrid w:val="0"/>
        </w:rPr>
      </w:pPr>
      <w:r w:rsidRPr="00640020">
        <w:rPr>
          <w:snapToGrid w:val="0"/>
        </w:rPr>
        <w:fldChar w:fldCharType="begin"/>
      </w:r>
      <w:r w:rsidRPr="00640020">
        <w:rPr>
          <w:snapToGrid w:val="0"/>
        </w:rPr>
        <w:instrText xml:space="preserve"> AUTONUM  </w:instrText>
      </w:r>
      <w:r w:rsidRPr="00640020">
        <w:rPr>
          <w:snapToGrid w:val="0"/>
        </w:rPr>
        <w:fldChar w:fldCharType="end"/>
      </w:r>
      <w:r>
        <w:rPr>
          <w:snapToGrid w:val="0"/>
        </w:rPr>
        <w:tab/>
      </w:r>
      <w:r w:rsidRPr="00640020">
        <w:rPr>
          <w:snapToGrid w:val="0"/>
        </w:rPr>
        <w:t>The purpose of this document is to report on developments concerning exchange</w:t>
      </w:r>
      <w:r>
        <w:rPr>
          <w:rFonts w:hint="eastAsia"/>
          <w:snapToGrid w:val="0"/>
          <w:lang w:eastAsia="ja-JP"/>
        </w:rPr>
        <w:t xml:space="preserve"> and use of </w:t>
      </w:r>
      <w:r w:rsidRPr="00640020">
        <w:rPr>
          <w:snapToGrid w:val="0"/>
        </w:rPr>
        <w:t xml:space="preserve">software and </w:t>
      </w:r>
      <w:r>
        <w:rPr>
          <w:rFonts w:hint="eastAsia"/>
          <w:snapToGrid w:val="0"/>
          <w:lang w:eastAsia="ja-JP"/>
        </w:rPr>
        <w:t>equipment</w:t>
      </w:r>
      <w:r w:rsidRPr="00640020">
        <w:rPr>
          <w:snapToGrid w:val="0"/>
        </w:rPr>
        <w:t>.</w:t>
      </w:r>
    </w:p>
    <w:p w:rsidR="00031850" w:rsidRDefault="00031850" w:rsidP="00630931">
      <w:pPr>
        <w:pStyle w:val="Heading1"/>
        <w:keepNext w:val="0"/>
        <w:rPr>
          <w:rFonts w:eastAsia="MS Mincho"/>
          <w:lang w:eastAsia="ja-JP"/>
        </w:rPr>
      </w:pPr>
    </w:p>
    <w:p w:rsidR="00031850" w:rsidRDefault="00031850" w:rsidP="00630931">
      <w:pPr>
        <w:pStyle w:val="Heading1"/>
        <w:keepNext w:val="0"/>
        <w:rPr>
          <w:rFonts w:eastAsia="MS Mincho"/>
          <w:lang w:eastAsia="ja-JP"/>
        </w:rPr>
      </w:pPr>
    </w:p>
    <w:p w:rsidR="0033729B" w:rsidRPr="0033729B" w:rsidRDefault="00962F67" w:rsidP="00630931">
      <w:pPr>
        <w:pStyle w:val="Heading1"/>
        <w:keepNext w:val="0"/>
        <w:rPr>
          <w:rFonts w:eastAsia="MS Mincho" w:cs="Arial"/>
          <w:snapToGrid w:val="0"/>
        </w:rPr>
      </w:pPr>
      <w:bookmarkStart w:id="16" w:name="_Toc417060790"/>
      <w:r>
        <w:rPr>
          <w:rFonts w:eastAsia="MS Mincho" w:cs="Arial"/>
          <w:snapToGrid w:val="0"/>
        </w:rPr>
        <w:t>document UPOV/INF/16 “Exchangeable Software”</w:t>
      </w:r>
      <w:bookmarkEnd w:id="14"/>
      <w:bookmarkEnd w:id="16"/>
    </w:p>
    <w:p w:rsidR="0033729B" w:rsidRDefault="0033729B" w:rsidP="00630931">
      <w:pPr>
        <w:rPr>
          <w:rFonts w:eastAsia="MS Mincho"/>
          <w:color w:val="000080"/>
          <w:lang w:eastAsia="ja-JP"/>
        </w:rPr>
      </w:pPr>
    </w:p>
    <w:p w:rsidR="00D021ED" w:rsidRDefault="00D021ED" w:rsidP="00630931">
      <w:pPr>
        <w:pStyle w:val="Heading2"/>
        <w:keepNext w:val="0"/>
        <w:rPr>
          <w:lang w:eastAsia="ja-JP"/>
        </w:rPr>
      </w:pPr>
      <w:bookmarkStart w:id="17" w:name="_Toc412793140"/>
      <w:r>
        <w:t>Revision of document UPOV/INF/16</w:t>
      </w:r>
      <w:bookmarkEnd w:id="17"/>
    </w:p>
    <w:p w:rsidR="00D021ED" w:rsidRDefault="00D021ED" w:rsidP="00630931">
      <w:pPr>
        <w:rPr>
          <w:rFonts w:eastAsia="MS Mincho" w:cs="Arial"/>
        </w:rPr>
      </w:pPr>
    </w:p>
    <w:p w:rsidR="00D021ED" w:rsidRDefault="00D021ED" w:rsidP="00630931">
      <w:r>
        <w:fldChar w:fldCharType="begin"/>
      </w:r>
      <w:r>
        <w:instrText xml:space="preserve"> AUTONUM  </w:instrText>
      </w:r>
      <w:r>
        <w:fldChar w:fldCharType="end"/>
      </w:r>
      <w:r>
        <w:tab/>
      </w:r>
      <w:r w:rsidR="003C1AA9">
        <w:rPr>
          <w:rFonts w:hint="eastAsia"/>
          <w:lang w:eastAsia="ja-JP"/>
        </w:rPr>
        <w:t xml:space="preserve">The </w:t>
      </w:r>
      <w:r w:rsidR="00864B5E">
        <w:rPr>
          <w:rFonts w:hint="eastAsia"/>
          <w:lang w:eastAsia="ja-JP"/>
        </w:rPr>
        <w:t>TC, at its fifty-first session, held in Geneva, from March 23 to 25, 2015, and the CAJ, at its seventy-first session, held in Geneva, on March 26, 2015</w:t>
      </w:r>
      <w:r w:rsidR="003C1AA9">
        <w:rPr>
          <w:rFonts w:hint="eastAsia"/>
          <w:lang w:eastAsia="ja-JP"/>
        </w:rPr>
        <w:t>, noted that t</w:t>
      </w:r>
      <w:r>
        <w:t>he Council</w:t>
      </w:r>
      <w:r>
        <w:rPr>
          <w:lang w:eastAsia="ja-JP"/>
        </w:rPr>
        <w:t>, at its forty-eighth ordinary session</w:t>
      </w:r>
      <w:r w:rsidR="00864B5E">
        <w:rPr>
          <w:rFonts w:hint="eastAsia"/>
          <w:lang w:eastAsia="ja-JP"/>
        </w:rPr>
        <w:t>, h</w:t>
      </w:r>
      <w:r w:rsidR="00864B5E" w:rsidRPr="00641D6D">
        <w:t>eld in Geneva, on October 16, 2014</w:t>
      </w:r>
      <w:r w:rsidR="00864B5E">
        <w:rPr>
          <w:rFonts w:hint="eastAsia"/>
          <w:lang w:eastAsia="ja-JP"/>
        </w:rPr>
        <w:t>,</w:t>
      </w:r>
      <w:r>
        <w:t xml:space="preserve"> </w:t>
      </w:r>
      <w:r w:rsidR="003C1AA9">
        <w:rPr>
          <w:rFonts w:hint="eastAsia"/>
          <w:lang w:eastAsia="ja-JP"/>
        </w:rPr>
        <w:t xml:space="preserve">had </w:t>
      </w:r>
      <w:r>
        <w:t xml:space="preserve">adopted </w:t>
      </w:r>
      <w:r>
        <w:rPr>
          <w:color w:val="000000"/>
        </w:rPr>
        <w:t xml:space="preserve">the revision of </w:t>
      </w:r>
      <w:r>
        <w:t>document UPOV/INF/16 “Exchangeable Software (document UPOV/INF/16/4), on the basis of document UPOV/INF/16/4 Draft 1</w:t>
      </w:r>
      <w:r w:rsidR="00864B5E">
        <w:rPr>
          <w:rFonts w:hint="eastAsia"/>
          <w:lang w:eastAsia="ja-JP"/>
        </w:rPr>
        <w:t xml:space="preserve"> (s</w:t>
      </w:r>
      <w:r w:rsidR="00864B5E" w:rsidRPr="00DA760B">
        <w:rPr>
          <w:lang w:eastAsia="ja-JP"/>
        </w:rPr>
        <w:t>ee</w:t>
      </w:r>
      <w:r w:rsidR="00864B5E">
        <w:rPr>
          <w:lang w:eastAsia="ja-JP"/>
        </w:rPr>
        <w:t> </w:t>
      </w:r>
      <w:r w:rsidR="00864B5E" w:rsidRPr="00DA760B">
        <w:rPr>
          <w:lang w:eastAsia="ja-JP"/>
        </w:rPr>
        <w:t>document</w:t>
      </w:r>
      <w:r w:rsidR="00864B5E">
        <w:rPr>
          <w:rFonts w:hint="eastAsia"/>
          <w:lang w:eastAsia="ja-JP"/>
        </w:rPr>
        <w:t>s</w:t>
      </w:r>
      <w:r w:rsidR="00864B5E" w:rsidRPr="00DA760B">
        <w:rPr>
          <w:lang w:eastAsia="ja-JP"/>
        </w:rPr>
        <w:t xml:space="preserve"> C/48/21 “Report on the Decisions”, paragraph 25</w:t>
      </w:r>
      <w:r w:rsidR="00864B5E">
        <w:rPr>
          <w:rFonts w:hint="eastAsia"/>
          <w:lang w:eastAsia="ja-JP"/>
        </w:rPr>
        <w:t xml:space="preserve">, TC/51/39 </w:t>
      </w:r>
      <w:r w:rsidR="00864B5E">
        <w:rPr>
          <w:lang w:eastAsia="ja-JP"/>
        </w:rPr>
        <w:t>“</w:t>
      </w:r>
      <w:r w:rsidR="00864B5E">
        <w:rPr>
          <w:rFonts w:hint="eastAsia"/>
          <w:lang w:eastAsia="ja-JP"/>
        </w:rPr>
        <w:t>Report</w:t>
      </w:r>
      <w:r w:rsidR="00864B5E">
        <w:rPr>
          <w:lang w:eastAsia="ja-JP"/>
        </w:rPr>
        <w:t>”</w:t>
      </w:r>
      <w:r w:rsidR="00864B5E">
        <w:rPr>
          <w:rFonts w:hint="eastAsia"/>
          <w:lang w:eastAsia="ja-JP"/>
        </w:rPr>
        <w:t>, paragraph</w:t>
      </w:r>
      <w:r w:rsidR="00864B5E">
        <w:rPr>
          <w:lang w:eastAsia="ja-JP"/>
        </w:rPr>
        <w:t> </w:t>
      </w:r>
      <w:r w:rsidR="00864B5E">
        <w:rPr>
          <w:rFonts w:hint="eastAsia"/>
          <w:lang w:eastAsia="ja-JP"/>
        </w:rPr>
        <w:t xml:space="preserve">204 and CAJ/71/10 </w:t>
      </w:r>
      <w:r w:rsidR="00864B5E">
        <w:rPr>
          <w:lang w:eastAsia="ja-JP"/>
        </w:rPr>
        <w:t>“</w:t>
      </w:r>
      <w:r w:rsidR="00864B5E">
        <w:rPr>
          <w:rFonts w:hint="eastAsia"/>
          <w:lang w:eastAsia="ja-JP"/>
        </w:rPr>
        <w:t>Report on the Conclusions</w:t>
      </w:r>
      <w:r w:rsidR="00864B5E">
        <w:rPr>
          <w:lang w:eastAsia="ja-JP"/>
        </w:rPr>
        <w:t>”</w:t>
      </w:r>
      <w:r w:rsidR="00864B5E">
        <w:rPr>
          <w:rFonts w:hint="eastAsia"/>
          <w:lang w:eastAsia="ja-JP"/>
        </w:rPr>
        <w:t>, paragraph  56)</w:t>
      </w:r>
      <w:r>
        <w:t>.</w:t>
      </w:r>
    </w:p>
    <w:p w:rsidR="00630931" w:rsidRDefault="00630931" w:rsidP="00630931">
      <w:pPr>
        <w:rPr>
          <w:lang w:eastAsia="ja-JP"/>
        </w:rPr>
      </w:pPr>
    </w:p>
    <w:p w:rsidR="00962F67" w:rsidRPr="00962F67" w:rsidRDefault="00962F67" w:rsidP="00962F67">
      <w:pPr>
        <w:pStyle w:val="Heading2"/>
      </w:pPr>
      <w:bookmarkStart w:id="18" w:name="_Toc380588284"/>
      <w:r w:rsidRPr="00962F67">
        <w:t>Software proposed for inclusion in document UPOV/INF/16 “Exchangeable software”</w:t>
      </w:r>
      <w:bookmarkEnd w:id="18"/>
    </w:p>
    <w:p w:rsidR="00962F67" w:rsidRPr="0033729B" w:rsidRDefault="00962F67" w:rsidP="0033729B">
      <w:pPr>
        <w:rPr>
          <w:rFonts w:eastAsia="MS Mincho"/>
          <w:color w:val="000080"/>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UPOV/INF/16 “Exchangeable software” </w:t>
      </w:r>
      <w:r w:rsidRPr="007025E4">
        <w:rPr>
          <w:rFonts w:eastAsia="MS Mincho"/>
        </w:rPr>
        <w:t>is set out in document UPOV/INF/16 “Exchangeable Software”, as follows:</w:t>
      </w:r>
    </w:p>
    <w:p w:rsidR="0033729B" w:rsidRPr="0033729B" w:rsidRDefault="0033729B" w:rsidP="0033729B">
      <w:pPr>
        <w:rPr>
          <w:rFonts w:eastAsia="MS Mincho"/>
        </w:rPr>
      </w:pPr>
    </w:p>
    <w:p w:rsidR="0033729B" w:rsidRPr="0033729B" w:rsidRDefault="00467A5E" w:rsidP="0033729B">
      <w:pPr>
        <w:ind w:left="567" w:right="567"/>
        <w:rPr>
          <w:rFonts w:eastAsia="MS Mincho"/>
          <w:sz w:val="18"/>
          <w:szCs w:val="18"/>
        </w:rPr>
      </w:pPr>
      <w:r>
        <w:rPr>
          <w:rFonts w:eastAsia="MS Mincho"/>
          <w:sz w:val="18"/>
          <w:szCs w:val="18"/>
        </w:rPr>
        <w:t>“2.</w:t>
      </w:r>
      <w:r>
        <w:rPr>
          <w:rFonts w:eastAsia="MS Mincho"/>
          <w:sz w:val="18"/>
          <w:szCs w:val="18"/>
        </w:rPr>
        <w:tab/>
      </w:r>
      <w:r w:rsidR="0033729B" w:rsidRPr="0033729B">
        <w:rPr>
          <w:rFonts w:eastAsia="MS Mincho"/>
          <w:sz w:val="18"/>
          <w:szCs w:val="18"/>
        </w:rPr>
        <w:t>Procedure for inclusion of software</w:t>
      </w:r>
    </w:p>
    <w:p w:rsidR="0033729B" w:rsidRPr="0033729B" w:rsidRDefault="0033729B" w:rsidP="0033729B">
      <w:pPr>
        <w:ind w:right="567"/>
        <w:rPr>
          <w:rFonts w:eastAsia="MS Mincho"/>
          <w:sz w:val="18"/>
          <w:szCs w:val="18"/>
        </w:rPr>
      </w:pPr>
    </w:p>
    <w:p w:rsidR="0033729B" w:rsidRPr="0033729B" w:rsidRDefault="0033729B" w:rsidP="0033729B">
      <w:pPr>
        <w:ind w:left="567" w:right="567"/>
        <w:rPr>
          <w:rFonts w:eastAsia="MS Mincho"/>
          <w:sz w:val="18"/>
          <w:szCs w:val="18"/>
        </w:rPr>
      </w:pPr>
      <w:r w:rsidRPr="0033729B">
        <w:rPr>
          <w:rFonts w:eastAsia="MS Mincho"/>
          <w:sz w:val="18"/>
          <w:szCs w:val="18"/>
        </w:rPr>
        <w:t>“</w:t>
      </w:r>
      <w:r w:rsidRPr="00426DE8">
        <w:rPr>
          <w:rFonts w:eastAsia="MS Mincho"/>
          <w:sz w:val="18"/>
          <w:szCs w:val="18"/>
        </w:rPr>
        <w:t>Software proposed for inclusion in document UPOV/INF/16 by members of the Union is, in the first instance, presented for review by the Technical Working Party on Automation and Computer Programs (TWC).</w:t>
      </w:r>
      <w:r w:rsidRPr="0033729B">
        <w:rPr>
          <w:rFonts w:eastAsia="MS Mincho"/>
          <w:sz w:val="18"/>
          <w:szCs w:val="18"/>
        </w:rPr>
        <w:t xml:space="preserve">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622E92" w:rsidRDefault="00622E92" w:rsidP="00630931">
      <w:pPr>
        <w:spacing w:line="360" w:lineRule="auto"/>
        <w:rPr>
          <w:rFonts w:eastAsia="MS Mincho"/>
          <w:snapToGrid w:val="0"/>
          <w:color w:val="000000" w:themeColor="text1"/>
          <w:lang w:eastAsia="ja-JP"/>
        </w:rPr>
      </w:pPr>
    </w:p>
    <w:p w:rsidR="00176CB7" w:rsidRPr="00243A38" w:rsidRDefault="00176CB7" w:rsidP="00176CB7">
      <w:pPr>
        <w:pStyle w:val="Heading3"/>
      </w:pPr>
      <w:r w:rsidRPr="007025E4">
        <w:t>SISNAVA software</w:t>
      </w:r>
    </w:p>
    <w:p w:rsidR="00176CB7" w:rsidRDefault="00176CB7" w:rsidP="00630931">
      <w:pPr>
        <w:keepNext/>
        <w:rPr>
          <w:color w:val="000000" w:themeColor="text1"/>
        </w:rPr>
      </w:pPr>
    </w:p>
    <w:p w:rsidR="00D021ED" w:rsidRDefault="00D021ED" w:rsidP="00D021ED">
      <w:pPr>
        <w:rPr>
          <w:lang w:eastAsia="ja-JP"/>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szCs w:val="24"/>
        </w:rPr>
        <w:tab/>
      </w:r>
      <w:r>
        <w:t>The TWC</w:t>
      </w:r>
      <w:r>
        <w:rPr>
          <w:lang w:eastAsia="ja-JP"/>
        </w:rPr>
        <w:t>, at its thirty-second session</w:t>
      </w:r>
      <w:r w:rsidR="00864B5E">
        <w:rPr>
          <w:rFonts w:hint="eastAsia"/>
          <w:lang w:eastAsia="ja-JP"/>
        </w:rPr>
        <w:t>, h</w:t>
      </w:r>
      <w:r w:rsidR="00864B5E">
        <w:rPr>
          <w:lang w:eastAsia="ja-JP"/>
        </w:rPr>
        <w:t>eld in Helsinki, Finland, from June 3 to 6, 2014</w:t>
      </w:r>
      <w:r w:rsidR="00864B5E">
        <w:rPr>
          <w:rFonts w:hint="eastAsia"/>
          <w:lang w:eastAsia="ja-JP"/>
        </w:rPr>
        <w:t>,</w:t>
      </w:r>
      <w:r>
        <w:t xml:space="preserve"> received a presentation from an expert from Mexico by electronic means on the SISNAVA software, as presented in Annex V to document TWC/32/7.  The TWC agreed that the procedure for the calculation of differences for variety distinctness should take into account that differences in notes in PQ characteristics do not correspond to the size of the phenotypic difference.  The TWC agreed that the discussions on the inclusion of the SISNAVA software in document UPOV/INF/16 should be continued subject to the conclusion on discussions on the variation of variety descriptions over years in different locations by the TWC</w:t>
      </w:r>
      <w:r w:rsidR="00864B5E">
        <w:rPr>
          <w:rFonts w:hint="eastAsia"/>
          <w:lang w:eastAsia="ja-JP"/>
        </w:rPr>
        <w:t xml:space="preserve"> (s</w:t>
      </w:r>
      <w:r w:rsidR="00864B5E">
        <w:rPr>
          <w:lang w:eastAsia="ja-JP"/>
        </w:rPr>
        <w:t>ee document TWC/32/28 “Report”, paragraph 87</w:t>
      </w:r>
      <w:r w:rsidR="00864B5E">
        <w:rPr>
          <w:rFonts w:hint="eastAsia"/>
          <w:lang w:eastAsia="ja-JP"/>
        </w:rPr>
        <w:t>)</w:t>
      </w:r>
      <w:r>
        <w:rPr>
          <w:lang w:eastAsia="ja-JP"/>
        </w:rPr>
        <w:t>.</w:t>
      </w:r>
    </w:p>
    <w:p w:rsidR="00CF67FF" w:rsidRDefault="00CF67FF" w:rsidP="00D021ED">
      <w:pPr>
        <w:rPr>
          <w:lang w:eastAsia="ja-JP"/>
        </w:rPr>
      </w:pPr>
    </w:p>
    <w:p w:rsidR="00864B5E" w:rsidRDefault="00864B5E" w:rsidP="00D021ED">
      <w:pPr>
        <w:rPr>
          <w:lang w:eastAsia="ja-JP"/>
        </w:rPr>
      </w:pPr>
    </w:p>
    <w:p w:rsidR="003C1AA9" w:rsidRPr="007528A3" w:rsidRDefault="003C1AA9" w:rsidP="003C1AA9">
      <w:pPr>
        <w:rPr>
          <w:rFonts w:eastAsia="SimSun"/>
          <w:snapToGrid w:val="0"/>
          <w:lang w:eastAsia="ja-JP"/>
        </w:rPr>
      </w:pPr>
      <w:r w:rsidRPr="007528A3">
        <w:rPr>
          <w:rFonts w:eastAsia="SimSun"/>
          <w:snapToGrid w:val="0"/>
          <w:lang w:eastAsia="ja-JP"/>
        </w:rPr>
        <w:lastRenderedPageBreak/>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sidR="00692785">
        <w:rPr>
          <w:rFonts w:hint="eastAsia"/>
          <w:snapToGrid w:val="0"/>
          <w:lang w:eastAsia="ja-JP"/>
        </w:rPr>
        <w:t xml:space="preserve">TC, at its fifty-first session, and the </w:t>
      </w:r>
      <w:r w:rsidRPr="007528A3">
        <w:rPr>
          <w:rFonts w:eastAsia="SimSun"/>
          <w:snapToGrid w:val="0"/>
          <w:lang w:eastAsia="ja-JP"/>
        </w:rPr>
        <w:t>CAJ</w:t>
      </w:r>
      <w:r w:rsidR="00692785">
        <w:rPr>
          <w:rFonts w:hint="eastAsia"/>
          <w:snapToGrid w:val="0"/>
          <w:lang w:eastAsia="ja-JP"/>
        </w:rPr>
        <w:t>, at its seventy-first session,</w:t>
      </w:r>
      <w:r w:rsidRPr="007528A3">
        <w:rPr>
          <w:rFonts w:eastAsia="SimSun"/>
          <w:snapToGrid w:val="0"/>
          <w:lang w:eastAsia="ja-JP"/>
        </w:rPr>
        <w:t xml:space="preserve"> noted that the discussions on the inclusion of the SISNAVA software in document UPOV/INF/16 would be continued in the Technical Working Party on Automation and Computer Programs (TWC), subject to the conclusion on discussions on the variation of variety descriptions over years in different locations</w:t>
      </w:r>
      <w:r w:rsidR="00864B5E">
        <w:rPr>
          <w:rFonts w:hint="eastAsia"/>
          <w:snapToGrid w:val="0"/>
          <w:lang w:eastAsia="ja-JP"/>
        </w:rPr>
        <w:t xml:space="preserve"> (</w:t>
      </w:r>
      <w:r w:rsidR="00864B5E">
        <w:rPr>
          <w:rFonts w:hint="eastAsia"/>
          <w:lang w:eastAsia="ja-JP"/>
        </w:rPr>
        <w:t>see documents TC/51/39, paragraph</w:t>
      </w:r>
      <w:r w:rsidR="00864B5E">
        <w:rPr>
          <w:lang w:eastAsia="ja-JP"/>
        </w:rPr>
        <w:t> </w:t>
      </w:r>
      <w:r w:rsidR="00864B5E">
        <w:rPr>
          <w:rFonts w:hint="eastAsia"/>
          <w:lang w:eastAsia="ja-JP"/>
        </w:rPr>
        <w:t>205 and CAJ/71/10, paragraph 57)</w:t>
      </w:r>
      <w:r w:rsidRPr="007528A3">
        <w:rPr>
          <w:rFonts w:eastAsia="SimSun"/>
          <w:snapToGrid w:val="0"/>
          <w:lang w:eastAsia="ja-JP"/>
        </w:rPr>
        <w:t>.</w:t>
      </w:r>
    </w:p>
    <w:p w:rsidR="00630931" w:rsidRDefault="00630931" w:rsidP="00630931">
      <w:pPr>
        <w:rPr>
          <w:lang w:eastAsia="ja-JP"/>
        </w:rPr>
      </w:pPr>
    </w:p>
    <w:p w:rsidR="002F2BB8" w:rsidRPr="00962F67" w:rsidRDefault="002F2BB8" w:rsidP="002F2BB8">
      <w:pPr>
        <w:pStyle w:val="Heading2"/>
      </w:pPr>
      <w:bookmarkStart w:id="19" w:name="_Toc380588287"/>
      <w:r w:rsidRPr="00962F67">
        <w:t>Information on use by members</w:t>
      </w:r>
      <w:bookmarkEnd w:id="19"/>
    </w:p>
    <w:p w:rsidR="00D021ED" w:rsidRDefault="00D021ED" w:rsidP="002F2BB8">
      <w:pPr>
        <w:keepNext/>
        <w:rPr>
          <w:snapToGrid w:val="0"/>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0F46B1"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or update information regarding the use of the </w:t>
      </w:r>
      <w:r w:rsidRPr="00467A5E">
        <w:t xml:space="preserve">software included in document UPOV/INF/16.  The information </w:t>
      </w:r>
      <w:r w:rsidRPr="00467A5E">
        <w:rPr>
          <w:color w:val="000000"/>
          <w:lang w:eastAsia="ja-JP" w:bidi="km-KH"/>
        </w:rPr>
        <w:t xml:space="preserve">received from </w:t>
      </w:r>
      <w:r w:rsidR="008B5736" w:rsidRPr="00467A5E">
        <w:rPr>
          <w:color w:val="000000"/>
          <w:lang w:eastAsia="ja-JP" w:bidi="km-KH"/>
        </w:rPr>
        <w:t>Uruguay</w:t>
      </w:r>
      <w:r w:rsidRPr="00467A5E">
        <w:rPr>
          <w:color w:val="000000"/>
          <w:lang w:eastAsia="ja-JP" w:bidi="km-KH"/>
        </w:rPr>
        <w:t xml:space="preserve"> in response to the</w:t>
      </w:r>
      <w:r w:rsidR="00BE1CC1">
        <w:rPr>
          <w:color w:val="000000"/>
          <w:lang w:eastAsia="ja-JP" w:bidi="km-KH"/>
        </w:rPr>
        <w:t xml:space="preserve"> </w:t>
      </w:r>
      <w:r w:rsidR="00BE1CC1">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 to this document.</w:t>
      </w:r>
    </w:p>
    <w:p w:rsidR="002F2BB8" w:rsidRDefault="002F2BB8" w:rsidP="002F2BB8">
      <w:pPr>
        <w:rPr>
          <w:color w:val="000000"/>
          <w:lang w:eastAsia="ja-JP" w:bidi="km-KH"/>
        </w:rPr>
      </w:pPr>
    </w:p>
    <w:p w:rsidR="00692785" w:rsidRPr="007528A3" w:rsidRDefault="00692785" w:rsidP="00692785">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Pr>
          <w:rFonts w:hint="eastAsia"/>
          <w:snapToGrid w:val="0"/>
          <w:lang w:eastAsia="ja-JP"/>
        </w:rPr>
        <w:t xml:space="preserve">TC, at its fifty-first session, </w:t>
      </w:r>
      <w:r w:rsidR="009D34DE">
        <w:rPr>
          <w:rFonts w:hint="eastAsia"/>
          <w:snapToGrid w:val="0"/>
          <w:lang w:eastAsia="ja-JP"/>
        </w:rPr>
        <w:t>and</w:t>
      </w:r>
      <w:r>
        <w:rPr>
          <w:rFonts w:hint="eastAsia"/>
          <w:snapToGrid w:val="0"/>
          <w:lang w:eastAsia="ja-JP"/>
        </w:rPr>
        <w:t xml:space="preserve"> </w:t>
      </w:r>
      <w:r w:rsidR="009D34DE">
        <w:rPr>
          <w:rFonts w:hint="eastAsia"/>
          <w:snapToGrid w:val="0"/>
          <w:lang w:eastAsia="ja-JP"/>
        </w:rPr>
        <w:t xml:space="preserve">the CAJ, at its seventy-first session, </w:t>
      </w:r>
      <w:r w:rsidRPr="007528A3">
        <w:t xml:space="preserve">approved </w:t>
      </w:r>
      <w:r w:rsidRPr="007528A3">
        <w:rPr>
          <w:rFonts w:eastAsia="SimSun"/>
          <w:snapToGrid w:val="0"/>
          <w:lang w:eastAsia="ja-JP"/>
        </w:rPr>
        <w:t>the proposed revision of document UPOV/INF/16/4 concerning the inclusion of information on the use of software by members of the Union, as set out in Annex I to document</w:t>
      </w:r>
      <w:r w:rsidR="009D34DE">
        <w:rPr>
          <w:rFonts w:eastAsia="SimSun"/>
          <w:snapToGrid w:val="0"/>
          <w:lang w:eastAsia="ja-JP"/>
        </w:rPr>
        <w:t xml:space="preserve"> </w:t>
      </w:r>
      <w:r w:rsidR="009D34DE">
        <w:rPr>
          <w:rFonts w:hint="eastAsia"/>
          <w:snapToGrid w:val="0"/>
          <w:lang w:eastAsia="ja-JP"/>
        </w:rPr>
        <w:t>T</w:t>
      </w:r>
      <w:r w:rsidR="00D33E84">
        <w:rPr>
          <w:rFonts w:hint="eastAsia"/>
          <w:snapToGrid w:val="0"/>
          <w:lang w:eastAsia="ja-JP"/>
        </w:rPr>
        <w:t>C</w:t>
      </w:r>
      <w:r w:rsidRPr="007528A3">
        <w:rPr>
          <w:rFonts w:eastAsia="SimSun"/>
          <w:snapToGrid w:val="0"/>
          <w:lang w:eastAsia="ja-JP"/>
        </w:rPr>
        <w:t>/</w:t>
      </w:r>
      <w:r w:rsidR="00D33E84">
        <w:rPr>
          <w:rFonts w:hint="eastAsia"/>
          <w:snapToGrid w:val="0"/>
          <w:lang w:eastAsia="ja-JP"/>
        </w:rPr>
        <w:t>51</w:t>
      </w:r>
      <w:r w:rsidRPr="007528A3">
        <w:rPr>
          <w:rFonts w:eastAsia="SimSun"/>
          <w:snapToGrid w:val="0"/>
          <w:lang w:eastAsia="ja-JP"/>
        </w:rPr>
        <w:t>/</w:t>
      </w:r>
      <w:r w:rsidR="00D33E84">
        <w:rPr>
          <w:rFonts w:hint="eastAsia"/>
          <w:snapToGrid w:val="0"/>
          <w:lang w:eastAsia="ja-JP"/>
        </w:rPr>
        <w:t>8</w:t>
      </w:r>
      <w:r w:rsidR="00864B5E">
        <w:rPr>
          <w:rFonts w:hint="eastAsia"/>
          <w:snapToGrid w:val="0"/>
          <w:lang w:eastAsia="ja-JP"/>
        </w:rPr>
        <w:t xml:space="preserve"> (</w:t>
      </w:r>
      <w:r w:rsidR="00864B5E">
        <w:rPr>
          <w:rFonts w:hint="eastAsia"/>
          <w:lang w:eastAsia="ja-JP"/>
        </w:rPr>
        <w:t>see documents TC/51/39, paragraph 206 and CAJ/71/10, paragraph 58)</w:t>
      </w:r>
      <w:r w:rsidRPr="007528A3">
        <w:rPr>
          <w:rFonts w:eastAsia="SimSun"/>
          <w:snapToGrid w:val="0"/>
          <w:lang w:eastAsia="ja-JP"/>
        </w:rPr>
        <w:t xml:space="preserve">. </w:t>
      </w:r>
    </w:p>
    <w:p w:rsidR="00692785" w:rsidRDefault="00692785" w:rsidP="00692785">
      <w:pPr>
        <w:rPr>
          <w:snapToGrid w:val="0"/>
          <w:lang w:eastAsia="ja-JP"/>
        </w:rPr>
      </w:pPr>
    </w:p>
    <w:p w:rsidR="009D34DE" w:rsidRDefault="009D34DE" w:rsidP="009D34DE">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noted that the comments of the TC concerning the use of s</w:t>
      </w:r>
      <w:r>
        <w:t>oftware by members of the Union</w:t>
      </w:r>
      <w:r w:rsidRPr="009E720E">
        <w:t xml:space="preserve"> would be reported to the CAJ at its seventy-first session</w:t>
      </w:r>
      <w:r w:rsidR="00864B5E">
        <w:rPr>
          <w:rFonts w:hint="eastAsia"/>
          <w:lang w:eastAsia="ja-JP"/>
        </w:rPr>
        <w:t xml:space="preserve"> (see document TC/51/39, paragraph 207)</w:t>
      </w:r>
      <w:r>
        <w:rPr>
          <w:rFonts w:hint="eastAsia"/>
          <w:lang w:eastAsia="ja-JP"/>
        </w:rPr>
        <w:t>.</w:t>
      </w:r>
    </w:p>
    <w:p w:rsidR="009D34DE" w:rsidRDefault="009D34DE" w:rsidP="009D34DE">
      <w:pPr>
        <w:rPr>
          <w:lang w:eastAsia="ja-JP"/>
        </w:rPr>
      </w:pPr>
    </w:p>
    <w:p w:rsidR="009D34DE" w:rsidRPr="007528A3" w:rsidRDefault="009D34DE" w:rsidP="009D34DE">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w:t>
      </w:r>
      <w:r>
        <w:rPr>
          <w:rFonts w:hint="eastAsia"/>
          <w:snapToGrid w:val="0"/>
          <w:lang w:eastAsia="ja-JP"/>
        </w:rPr>
        <w:t>, at its seventy-first session,</w:t>
      </w:r>
      <w:r w:rsidRPr="007528A3">
        <w:rPr>
          <w:rFonts w:eastAsia="SimSun"/>
          <w:snapToGrid w:val="0"/>
          <w:lang w:eastAsia="ja-JP"/>
        </w:rPr>
        <w:t xml:space="preserve"> agreed that a draft of document UPOV/INF/16 “Exchangeable Software” be presented for adoption by the Council at its forty-ninth ordinary session</w:t>
      </w:r>
      <w:r w:rsidR="00864B5E">
        <w:rPr>
          <w:rFonts w:hint="eastAsia"/>
          <w:snapToGrid w:val="0"/>
          <w:lang w:eastAsia="ja-JP"/>
        </w:rPr>
        <w:t>, t</w:t>
      </w:r>
      <w:r w:rsidR="00864B5E" w:rsidRPr="007528A3">
        <w:rPr>
          <w:rFonts w:eastAsia="SimSun"/>
          <w:snapToGrid w:val="0"/>
          <w:lang w:eastAsia="ja-JP"/>
        </w:rPr>
        <w:t>o be held on October 29, 2015</w:t>
      </w:r>
      <w:r w:rsidR="00864B5E">
        <w:rPr>
          <w:rFonts w:hint="eastAsia"/>
          <w:snapToGrid w:val="0"/>
          <w:lang w:eastAsia="ja-JP"/>
        </w:rPr>
        <w:t xml:space="preserve"> (</w:t>
      </w:r>
      <w:r w:rsidR="00864B5E">
        <w:rPr>
          <w:rFonts w:hint="eastAsia"/>
          <w:lang w:eastAsia="ja-JP"/>
        </w:rPr>
        <w:t>see document CAJ/71/10, paragraph  59)</w:t>
      </w:r>
      <w:r w:rsidRPr="007528A3">
        <w:rPr>
          <w:rFonts w:eastAsia="SimSun"/>
          <w:snapToGrid w:val="0"/>
          <w:lang w:eastAsia="ja-JP"/>
        </w:rPr>
        <w:t>.</w:t>
      </w:r>
    </w:p>
    <w:p w:rsidR="00692785" w:rsidRDefault="00692785" w:rsidP="00C92073">
      <w:pPr>
        <w:rPr>
          <w:snapToGrid w:val="0"/>
          <w:lang w:eastAsia="ja-JP"/>
        </w:rPr>
      </w:pPr>
    </w:p>
    <w:p w:rsidR="00E961D1" w:rsidRDefault="00E961D1" w:rsidP="002F2BB8">
      <w:pPr>
        <w:pStyle w:val="Heading1"/>
        <w:rPr>
          <w:lang w:eastAsia="ja-JP"/>
        </w:rPr>
      </w:pPr>
      <w:bookmarkStart w:id="20" w:name="_Toc417060791"/>
    </w:p>
    <w:p w:rsidR="002F2BB8" w:rsidRPr="008C35F9" w:rsidRDefault="002F2BB8" w:rsidP="002F2BB8">
      <w:pPr>
        <w:pStyle w:val="Heading1"/>
        <w:rPr>
          <w:lang w:eastAsia="ja-JP"/>
        </w:rPr>
      </w:pPr>
      <w:r>
        <w:t>document</w:t>
      </w:r>
      <w:r>
        <w:rPr>
          <w:rFonts w:hint="eastAsia"/>
          <w:lang w:eastAsia="ja-JP"/>
        </w:rPr>
        <w:t xml:space="preserve"> </w:t>
      </w:r>
      <w:r w:rsidRPr="00FB6572">
        <w:rPr>
          <w:snapToGrid w:val="0"/>
        </w:rPr>
        <w:t>UPOV/INF/22 “Software and e</w:t>
      </w:r>
      <w:r w:rsidR="00467A5E">
        <w:rPr>
          <w:snapToGrid w:val="0"/>
        </w:rPr>
        <w:t>quipment used by members of the </w:t>
      </w:r>
      <w:r w:rsidRPr="00FB6572">
        <w:rPr>
          <w:snapToGrid w:val="0"/>
        </w:rPr>
        <w:t>Union”</w:t>
      </w:r>
      <w:bookmarkEnd w:id="20"/>
    </w:p>
    <w:p w:rsidR="002F2BB8" w:rsidRDefault="002F2BB8" w:rsidP="002F2BB8">
      <w:pPr>
        <w:keepNext/>
        <w:rPr>
          <w:rFonts w:eastAsia="MS Mincho"/>
          <w:u w:val="single"/>
        </w:rPr>
      </w:pPr>
    </w:p>
    <w:p w:rsidR="00551D0A" w:rsidRDefault="00551D0A" w:rsidP="00551D0A">
      <w:pPr>
        <w:pStyle w:val="Heading2"/>
        <w:rPr>
          <w:lang w:eastAsia="ja-JP"/>
        </w:rPr>
      </w:pPr>
      <w:bookmarkStart w:id="21" w:name="_Toc412793145"/>
      <w:r>
        <w:rPr>
          <w:lang w:eastAsia="ja-JP"/>
        </w:rPr>
        <w:t>Adoption of document UPOV/INF/22/1</w:t>
      </w:r>
      <w:bookmarkEnd w:id="21"/>
    </w:p>
    <w:p w:rsidR="00551D0A" w:rsidRDefault="00551D0A" w:rsidP="00630931">
      <w:pPr>
        <w:keepNext/>
        <w:rPr>
          <w:rFonts w:eastAsia="MS Mincho"/>
          <w:lang w:eastAsia="ja-JP"/>
        </w:rPr>
      </w:pPr>
    </w:p>
    <w:p w:rsidR="00551D0A" w:rsidRDefault="00551D0A" w:rsidP="00630931">
      <w:pPr>
        <w:spacing w:after="240"/>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TC</w:t>
      </w:r>
      <w:r>
        <w:rPr>
          <w:rFonts w:eastAsia="MS Mincho"/>
          <w:lang w:eastAsia="ja-JP"/>
        </w:rPr>
        <w:t>, at its fiftieth session</w:t>
      </w:r>
      <w:r w:rsidR="00864B5E">
        <w:rPr>
          <w:rFonts w:eastAsia="MS Mincho" w:hint="eastAsia"/>
          <w:lang w:eastAsia="ja-JP"/>
        </w:rPr>
        <w:t>, h</w:t>
      </w:r>
      <w:r w:rsidR="00864B5E">
        <w:rPr>
          <w:rFonts w:eastAsia="MS Mincho"/>
          <w:lang w:eastAsia="ja-JP"/>
        </w:rPr>
        <w:t>eld in Geneva, from April 7 to 9, 2014</w:t>
      </w:r>
      <w:r>
        <w:rPr>
          <w:rFonts w:eastAsia="MS Mincho"/>
          <w:lang w:eastAsia="ja-JP"/>
        </w:rPr>
        <w:t>, and t</w:t>
      </w:r>
      <w:r>
        <w:rPr>
          <w:rFonts w:eastAsia="MS Mincho"/>
        </w:rPr>
        <w:t>he CAJ</w:t>
      </w:r>
      <w:r>
        <w:rPr>
          <w:rFonts w:eastAsia="MS Mincho"/>
          <w:lang w:eastAsia="ja-JP"/>
        </w:rPr>
        <w:t>, at its sixty-ninth session</w:t>
      </w:r>
      <w:r w:rsidR="00864B5E">
        <w:rPr>
          <w:rFonts w:eastAsia="MS Mincho" w:hint="eastAsia"/>
          <w:lang w:eastAsia="ja-JP"/>
        </w:rPr>
        <w:t>, h</w:t>
      </w:r>
      <w:r w:rsidR="00864B5E">
        <w:rPr>
          <w:rFonts w:eastAsia="MS Mincho"/>
          <w:lang w:eastAsia="ja-JP"/>
        </w:rPr>
        <w:t>eld in Geneva, on April 10, 2014</w:t>
      </w:r>
      <w:r>
        <w:rPr>
          <w:rFonts w:eastAsia="MS Mincho"/>
          <w:lang w:eastAsia="ja-JP"/>
        </w:rPr>
        <w:t xml:space="preserve">, </w:t>
      </w:r>
      <w:r>
        <w:rPr>
          <w:rFonts w:eastAsia="MS Mincho"/>
        </w:rPr>
        <w:t xml:space="preserve">agreed to propose </w:t>
      </w:r>
      <w:r>
        <w:rPr>
          <w:rFonts w:eastAsia="MS Mincho"/>
          <w:snapToGrid w:val="0"/>
        </w:rPr>
        <w:t>document UPOV/INF/22 “Software and equipment used by members of the Union”</w:t>
      </w:r>
      <w:r>
        <w:rPr>
          <w:rFonts w:eastAsia="MS Mincho"/>
        </w:rPr>
        <w:t xml:space="preserve"> for adoption by the Council at its forty-eighth ordinary session, to be held in</w:t>
      </w:r>
      <w:r>
        <w:t xml:space="preserve"> </w:t>
      </w:r>
      <w:r>
        <w:rPr>
          <w:rFonts w:eastAsia="MS Mincho"/>
        </w:rPr>
        <w:t>Geneva on October 16, 2014</w:t>
      </w:r>
      <w:r w:rsidR="00864B5E">
        <w:rPr>
          <w:rFonts w:eastAsia="MS Mincho" w:hint="eastAsia"/>
          <w:lang w:eastAsia="ja-JP"/>
        </w:rPr>
        <w:t xml:space="preserve"> (s</w:t>
      </w:r>
      <w:r w:rsidR="00864B5E">
        <w:rPr>
          <w:rFonts w:eastAsia="MS Mincho"/>
          <w:lang w:eastAsia="ja-JP"/>
        </w:rPr>
        <w:t>ee documents TC/50/36 “Report on the Conclusions”, paragraph 110 and CAJ/69/13 “Report of the Conclusions”, paragraph 41</w:t>
      </w:r>
      <w:r w:rsidR="00864B5E">
        <w:rPr>
          <w:rFonts w:eastAsia="MS Mincho" w:hint="eastAsia"/>
          <w:lang w:eastAsia="ja-JP"/>
        </w:rPr>
        <w:t>)</w:t>
      </w:r>
      <w:r>
        <w:rPr>
          <w:rFonts w:eastAsia="MS Mincho" w:hint="eastAsia"/>
          <w:lang w:eastAsia="ja-JP"/>
        </w:rPr>
        <w:t>.</w:t>
      </w:r>
      <w:r>
        <w:rPr>
          <w:rFonts w:eastAsia="MS Mincho"/>
          <w:lang w:eastAsia="ja-JP"/>
        </w:rPr>
        <w:t xml:space="preserve"> </w:t>
      </w:r>
    </w:p>
    <w:p w:rsidR="00551D0A" w:rsidRDefault="00551D0A" w:rsidP="00551D0A">
      <w:pPr>
        <w:rPr>
          <w:lang w:eastAsia="ja-JP"/>
        </w:rPr>
      </w:pPr>
      <w:r>
        <w:fldChar w:fldCharType="begin"/>
      </w:r>
      <w:r>
        <w:instrText xml:space="preserve"> AUTONUM  </w:instrText>
      </w:r>
      <w:r>
        <w:fldChar w:fldCharType="end"/>
      </w:r>
      <w:r>
        <w:tab/>
        <w:t>The Council</w:t>
      </w:r>
      <w:r>
        <w:rPr>
          <w:lang w:eastAsia="ja-JP"/>
        </w:rPr>
        <w:t>, at its forty-eighth ordinary session</w:t>
      </w:r>
      <w:r w:rsidR="00864B5E">
        <w:rPr>
          <w:rFonts w:hint="eastAsia"/>
          <w:lang w:eastAsia="ja-JP"/>
        </w:rPr>
        <w:t>, h</w:t>
      </w:r>
      <w:r w:rsidR="00864B5E">
        <w:rPr>
          <w:lang w:eastAsia="ja-JP"/>
        </w:rPr>
        <w:t>eld in Geneva, on October 16, 2014</w:t>
      </w:r>
      <w:r w:rsidR="00076487">
        <w:rPr>
          <w:rFonts w:hint="eastAsia"/>
          <w:lang w:eastAsia="ja-JP"/>
        </w:rPr>
        <w:t>,</w:t>
      </w:r>
      <w:r>
        <w:rPr>
          <w:lang w:eastAsia="ja-JP"/>
        </w:rPr>
        <w:t xml:space="preserve"> </w:t>
      </w:r>
      <w:r>
        <w:t>adopted document UPOV/INF/22/1 “Software and Equipment Used by Members of the Union”, on the basis of document UPOV/INF/22/1 Draft 1, and noted the plan to issue a circular to the designated persons of the members of the Union in the TC, inviting them to provide information regarding non-customized software and equipment used by members of the Union</w:t>
      </w:r>
      <w:r w:rsidR="00076487">
        <w:rPr>
          <w:rFonts w:hint="eastAsia"/>
          <w:lang w:eastAsia="ja-JP"/>
        </w:rPr>
        <w:t xml:space="preserve"> (s</w:t>
      </w:r>
      <w:r w:rsidR="00076487">
        <w:rPr>
          <w:lang w:eastAsia="ja-JP"/>
        </w:rPr>
        <w:t>ee document C/48/21 “Report on the Decisions”, paragraph 26</w:t>
      </w:r>
      <w:r w:rsidR="00076487">
        <w:rPr>
          <w:rFonts w:hint="eastAsia"/>
          <w:lang w:eastAsia="ja-JP"/>
        </w:rPr>
        <w:t>)</w:t>
      </w:r>
      <w:r>
        <w:t>.</w:t>
      </w:r>
    </w:p>
    <w:p w:rsidR="00441166" w:rsidRDefault="00441166" w:rsidP="00551D0A">
      <w:pPr>
        <w:rPr>
          <w:lang w:eastAsia="ja-JP"/>
        </w:rPr>
      </w:pPr>
    </w:p>
    <w:p w:rsidR="00441166" w:rsidRPr="007528A3" w:rsidRDefault="00441166" w:rsidP="00441166">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sidR="00B2561A">
        <w:rPr>
          <w:rFonts w:hint="eastAsia"/>
          <w:snapToGrid w:val="0"/>
          <w:lang w:eastAsia="ja-JP"/>
        </w:rPr>
        <w:t xml:space="preserve">TC, at its fifty-first session, and the </w:t>
      </w:r>
      <w:r w:rsidRPr="007528A3">
        <w:rPr>
          <w:rFonts w:eastAsia="SimSun"/>
          <w:snapToGrid w:val="0"/>
          <w:lang w:eastAsia="ja-JP"/>
        </w:rPr>
        <w:t>CAJ</w:t>
      </w:r>
      <w:r w:rsidR="00B2561A">
        <w:rPr>
          <w:rFonts w:hint="eastAsia"/>
          <w:snapToGrid w:val="0"/>
          <w:lang w:eastAsia="ja-JP"/>
        </w:rPr>
        <w:t>, at its seventy-first session,</w:t>
      </w:r>
      <w:r w:rsidRPr="007528A3">
        <w:rPr>
          <w:rFonts w:eastAsia="SimSun"/>
          <w:snapToGrid w:val="0"/>
          <w:lang w:eastAsia="ja-JP"/>
        </w:rPr>
        <w:t xml:space="preserve"> noted that the Council, at its forty-eighth ordinary session had adopted document UPOV/INF/22/1 “Software and equipment used by members of the Union”</w:t>
      </w:r>
      <w:r w:rsidR="00076487">
        <w:rPr>
          <w:rFonts w:hint="eastAsia"/>
          <w:snapToGrid w:val="0"/>
          <w:lang w:eastAsia="ja-JP"/>
        </w:rPr>
        <w:t xml:space="preserve"> (</w:t>
      </w:r>
      <w:r w:rsidR="00076487">
        <w:rPr>
          <w:rFonts w:hint="eastAsia"/>
          <w:lang w:eastAsia="ja-JP"/>
        </w:rPr>
        <w:t>see documents TC/51/39, paragraph 208 and CAJ/71/10, paragraph 60)</w:t>
      </w:r>
      <w:r w:rsidRPr="007528A3">
        <w:rPr>
          <w:rFonts w:eastAsia="SimSun"/>
          <w:snapToGrid w:val="0"/>
          <w:lang w:eastAsia="ja-JP"/>
        </w:rPr>
        <w:t>.</w:t>
      </w:r>
    </w:p>
    <w:p w:rsidR="00630931" w:rsidRDefault="00630931" w:rsidP="002F2BB8">
      <w:pPr>
        <w:rPr>
          <w:rFonts w:eastAsia="MS Mincho"/>
          <w:u w:val="single"/>
          <w:lang w:eastAsia="ja-JP"/>
        </w:rPr>
      </w:pPr>
    </w:p>
    <w:p w:rsidR="00681E7A" w:rsidRDefault="00681E7A" w:rsidP="00681E7A">
      <w:pPr>
        <w:pStyle w:val="Heading2"/>
        <w:rPr>
          <w:lang w:eastAsia="ja-JP"/>
        </w:rPr>
      </w:pPr>
      <w:bookmarkStart w:id="22" w:name="_Toc412793146"/>
      <w:r>
        <w:rPr>
          <w:lang w:eastAsia="ja-JP"/>
        </w:rPr>
        <w:t>Software/Equipment proposed for inclusion in document UPOV/INF/22</w:t>
      </w:r>
      <w:bookmarkEnd w:id="22"/>
    </w:p>
    <w:p w:rsidR="002F2BB8" w:rsidRDefault="002F2BB8" w:rsidP="002F2BB8">
      <w:pPr>
        <w:rPr>
          <w:rFonts w:eastAsia="MS Mincho"/>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00681E7A" w:rsidRPr="00681E7A">
        <w:rPr>
          <w:rFonts w:eastAsia="MS Mincho"/>
        </w:rPr>
        <w:t>The procedure for considering software and equipment proposed for inclusion in document UPOV/INF/22 is set out in document UPOV/INF/22/1, as follows:</w:t>
      </w:r>
    </w:p>
    <w:p w:rsidR="002F2BB8" w:rsidRDefault="002F2BB8" w:rsidP="002F2BB8">
      <w:pPr>
        <w:rPr>
          <w:lang w:eastAsia="ja-JP"/>
        </w:rPr>
      </w:pPr>
    </w:p>
    <w:p w:rsidR="00467A5E" w:rsidRPr="00226278" w:rsidRDefault="00467A5E" w:rsidP="00467A5E">
      <w:pPr>
        <w:pStyle w:val="ListParagraph"/>
        <w:autoSpaceDE w:val="0"/>
        <w:autoSpaceDN w:val="0"/>
        <w:adjustRightInd w:val="0"/>
        <w:ind w:left="567" w:right="567"/>
        <w:rPr>
          <w:rFonts w:cs="Arial"/>
          <w:sz w:val="18"/>
          <w:szCs w:val="18"/>
        </w:rPr>
      </w:pPr>
      <w:r>
        <w:rPr>
          <w:rFonts w:cs="Arial"/>
          <w:sz w:val="18"/>
          <w:szCs w:val="18"/>
        </w:rPr>
        <w:lastRenderedPageBreak/>
        <w:t>“2.1</w:t>
      </w:r>
      <w:r>
        <w:rPr>
          <w:rFonts w:cs="Arial"/>
          <w:sz w:val="18"/>
          <w:szCs w:val="18"/>
        </w:rPr>
        <w:tab/>
      </w:r>
      <w:r w:rsidRPr="00226278">
        <w:rPr>
          <w:rFonts w:cs="Arial"/>
          <w:sz w:val="18"/>
          <w:szCs w:val="18"/>
        </w:rPr>
        <w:t xml:space="preserve">Software/equipment proposed for inclusion in this document by members of the </w:t>
      </w:r>
      <w:r w:rsidRPr="00426DE8">
        <w:rPr>
          <w:rFonts w:cs="Arial"/>
          <w:sz w:val="18"/>
          <w:szCs w:val="18"/>
        </w:rPr>
        <w:t>Union is, in the first instance, presented to the TC.</w:t>
      </w:r>
    </w:p>
    <w:p w:rsidR="00467A5E" w:rsidRPr="00226278" w:rsidRDefault="00467A5E" w:rsidP="00467A5E">
      <w:pPr>
        <w:pStyle w:val="ListParagraph"/>
        <w:autoSpaceDE w:val="0"/>
        <w:autoSpaceDN w:val="0"/>
        <w:adjustRightInd w:val="0"/>
        <w:ind w:left="567" w:right="567"/>
        <w:rPr>
          <w:rFonts w:cs="Arial"/>
          <w:sz w:val="18"/>
          <w:szCs w:val="18"/>
        </w:rPr>
      </w:pPr>
    </w:p>
    <w:p w:rsidR="00467A5E" w:rsidRDefault="00467A5E" w:rsidP="00467A5E">
      <w:pPr>
        <w:pStyle w:val="ListParagraph"/>
        <w:autoSpaceDE w:val="0"/>
        <w:autoSpaceDN w:val="0"/>
        <w:adjustRightInd w:val="0"/>
        <w:ind w:left="567" w:right="567"/>
        <w:rPr>
          <w:rFonts w:cs="Arial"/>
          <w:sz w:val="18"/>
          <w:szCs w:val="18"/>
        </w:rPr>
      </w:pPr>
      <w:r>
        <w:rPr>
          <w:rFonts w:cs="Arial"/>
          <w:sz w:val="18"/>
          <w:szCs w:val="18"/>
        </w:rPr>
        <w:t>“2.2</w:t>
      </w:r>
      <w:r>
        <w:rPr>
          <w:rFonts w:cs="Arial"/>
          <w:sz w:val="18"/>
          <w:szCs w:val="18"/>
        </w:rPr>
        <w:tab/>
      </w:r>
      <w:r w:rsidRPr="00226278">
        <w:rPr>
          <w:rFonts w:cs="Arial"/>
          <w:sz w:val="18"/>
          <w:szCs w:val="18"/>
        </w:rPr>
        <w:t>The TC will decide whether to:</w:t>
      </w:r>
    </w:p>
    <w:p w:rsidR="00467A5E" w:rsidRPr="00226278" w:rsidRDefault="00467A5E" w:rsidP="00467A5E">
      <w:pPr>
        <w:pStyle w:val="ListParagraph"/>
        <w:autoSpaceDE w:val="0"/>
        <w:autoSpaceDN w:val="0"/>
        <w:adjustRightInd w:val="0"/>
        <w:ind w:left="567" w:right="567"/>
        <w:rPr>
          <w:rFonts w:cs="Arial"/>
          <w:sz w:val="18"/>
          <w:szCs w:val="18"/>
        </w:rPr>
      </w:pP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467A5E" w:rsidRPr="00226278" w:rsidRDefault="00467A5E" w:rsidP="00467A5E">
      <w:pPr>
        <w:pStyle w:val="ListParagraph"/>
        <w:autoSpaceDE w:val="0"/>
        <w:autoSpaceDN w:val="0"/>
        <w:adjustRightInd w:val="0"/>
        <w:ind w:left="567" w:right="567"/>
        <w:rPr>
          <w:rFonts w:cs="Arial"/>
          <w:sz w:val="18"/>
          <w:szCs w:val="18"/>
        </w:rPr>
      </w:pPr>
    </w:p>
    <w:p w:rsidR="00467A5E" w:rsidRPr="00640020" w:rsidRDefault="00467A5E" w:rsidP="00467A5E">
      <w:pPr>
        <w:pStyle w:val="ListParagraph"/>
        <w:autoSpaceDE w:val="0"/>
        <w:autoSpaceDN w:val="0"/>
        <w:adjustRightInd w:val="0"/>
        <w:ind w:left="567" w:right="567"/>
        <w:rPr>
          <w:rFonts w:cs="Arial"/>
        </w:rPr>
      </w:pPr>
      <w:r>
        <w:rPr>
          <w:rFonts w:cs="Arial"/>
          <w:sz w:val="18"/>
          <w:szCs w:val="18"/>
        </w:rPr>
        <w:t>“2.3</w:t>
      </w:r>
      <w:r>
        <w:rPr>
          <w:rFonts w:cs="Arial"/>
          <w:sz w:val="18"/>
          <w:szCs w:val="18"/>
        </w:rPr>
        <w:tab/>
      </w:r>
      <w:r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xml:space="preserve">.  The </w:t>
      </w:r>
      <w:r w:rsidRPr="00467A5E">
        <w:t xml:space="preserve">information </w:t>
      </w:r>
      <w:r w:rsidRPr="00467A5E">
        <w:rPr>
          <w:color w:val="000000"/>
          <w:lang w:eastAsia="ja-JP" w:bidi="km-KH"/>
        </w:rPr>
        <w:t xml:space="preserve">received from </w:t>
      </w:r>
      <w:r w:rsidR="006973DD" w:rsidRPr="00467A5E">
        <w:rPr>
          <w:rFonts w:hint="eastAsia"/>
          <w:color w:val="000000"/>
          <w:lang w:eastAsia="ja-JP" w:bidi="km-KH"/>
        </w:rPr>
        <w:t xml:space="preserve">Croatia, Germany, </w:t>
      </w:r>
      <w:r w:rsidR="006973DD" w:rsidRPr="00467A5E">
        <w:rPr>
          <w:color w:val="000000"/>
          <w:lang w:eastAsia="ja-JP" w:bidi="km-KH"/>
        </w:rPr>
        <w:t>Israel</w:t>
      </w:r>
      <w:r w:rsidR="006973DD" w:rsidRPr="00467A5E">
        <w:rPr>
          <w:rFonts w:hint="eastAsia"/>
          <w:color w:val="000000"/>
          <w:lang w:eastAsia="ja-JP" w:bidi="km-KH"/>
        </w:rPr>
        <w:t>, Republic of Korea</w:t>
      </w:r>
      <w:r w:rsidRPr="00467A5E">
        <w:rPr>
          <w:color w:val="000000"/>
          <w:lang w:eastAsia="ja-JP" w:bidi="km-KH"/>
        </w:rPr>
        <w:t xml:space="preserve"> </w:t>
      </w:r>
      <w:r w:rsidR="006973DD" w:rsidRPr="00467A5E">
        <w:rPr>
          <w:rFonts w:hint="eastAsia"/>
          <w:color w:val="000000"/>
          <w:lang w:eastAsia="ja-JP" w:bidi="km-KH"/>
        </w:rPr>
        <w:t xml:space="preserve">and Uruguay </w:t>
      </w:r>
      <w:r w:rsidRPr="00467A5E">
        <w:rPr>
          <w:color w:val="000000"/>
          <w:lang w:eastAsia="ja-JP" w:bidi="km-KH"/>
        </w:rPr>
        <w:t>in response to the</w:t>
      </w:r>
      <w:r w:rsidR="00BE1CC1">
        <w:rPr>
          <w:color w:val="000000"/>
          <w:lang w:eastAsia="ja-JP" w:bidi="km-KH"/>
        </w:rPr>
        <w:t xml:space="preserve"> </w:t>
      </w:r>
      <w:r w:rsidR="00BE1CC1">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Pr="000F46B1" w:rsidRDefault="00706943" w:rsidP="00706943">
      <w:pPr>
        <w:rPr>
          <w:color w:val="000000"/>
          <w:lang w:eastAsia="ja-JP" w:bidi="km-KH"/>
        </w:rPr>
      </w:pPr>
    </w:p>
    <w:p w:rsidR="00B2561A" w:rsidRPr="007528A3" w:rsidRDefault="00B2561A" w:rsidP="00B2561A">
      <w:r w:rsidRPr="007528A3">
        <w:fldChar w:fldCharType="begin"/>
      </w:r>
      <w:r w:rsidRPr="007528A3">
        <w:instrText xml:space="preserve"> AUTONUM  </w:instrText>
      </w:r>
      <w:r w:rsidRPr="007528A3">
        <w:fldChar w:fldCharType="end"/>
      </w:r>
      <w:r w:rsidRPr="007528A3">
        <w:tab/>
        <w:t xml:space="preserve">The </w:t>
      </w:r>
      <w:r>
        <w:rPr>
          <w:rFonts w:hint="eastAsia"/>
          <w:lang w:eastAsia="ja-JP"/>
        </w:rPr>
        <w:t xml:space="preserve">TC, at its fifty-first session, and the </w:t>
      </w:r>
      <w:r w:rsidRPr="007528A3">
        <w:t>CAJ</w:t>
      </w:r>
      <w:r>
        <w:rPr>
          <w:rFonts w:hint="eastAsia"/>
          <w:lang w:eastAsia="ja-JP"/>
        </w:rPr>
        <w:t>, at its seventy-first session,</w:t>
      </w:r>
      <w:r w:rsidRPr="007528A3">
        <w:t xml:space="preserve"> agreed the information in Annex II to document </w:t>
      </w:r>
      <w:r w:rsidR="00D33E84">
        <w:rPr>
          <w:rFonts w:hint="eastAsia"/>
          <w:lang w:eastAsia="ja-JP"/>
        </w:rPr>
        <w:t>TC</w:t>
      </w:r>
      <w:r w:rsidRPr="007528A3">
        <w:t>/</w:t>
      </w:r>
      <w:r w:rsidR="00D33E84">
        <w:rPr>
          <w:rFonts w:hint="eastAsia"/>
          <w:lang w:eastAsia="ja-JP"/>
        </w:rPr>
        <w:t>51</w:t>
      </w:r>
      <w:r w:rsidRPr="007528A3">
        <w:t>/</w:t>
      </w:r>
      <w:r w:rsidR="00D33E84">
        <w:rPr>
          <w:rFonts w:hint="eastAsia"/>
          <w:lang w:eastAsia="ja-JP"/>
        </w:rPr>
        <w:t>8</w:t>
      </w:r>
      <w:r w:rsidRPr="007528A3">
        <w:t xml:space="preserve"> for inclusion in document UPOV/INF/22, subject to corrections provided by Germany and checking of the data provided by Uruguay</w:t>
      </w:r>
      <w:r w:rsidR="00076487">
        <w:rPr>
          <w:rFonts w:hint="eastAsia"/>
          <w:lang w:eastAsia="ja-JP"/>
        </w:rPr>
        <w:t xml:space="preserve"> (see documents TC/51/39, paragraph 209 and CAJ/71/10, paragraph 61)</w:t>
      </w:r>
      <w:r w:rsidRPr="007528A3">
        <w:t>.</w:t>
      </w:r>
    </w:p>
    <w:p w:rsidR="00B2561A" w:rsidRPr="007528A3" w:rsidRDefault="00B2561A" w:rsidP="00B2561A">
      <w:pPr>
        <w:rPr>
          <w:rFonts w:eastAsia="SimSun"/>
          <w:snapToGrid w:val="0"/>
          <w:lang w:eastAsia="ja-JP"/>
        </w:rPr>
      </w:pPr>
    </w:p>
    <w:p w:rsidR="00B2561A" w:rsidRPr="007528A3" w:rsidRDefault="00B2561A" w:rsidP="00B2561A">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On the above basis, the </w:t>
      </w:r>
      <w:r w:rsidR="00D33E84">
        <w:rPr>
          <w:rFonts w:hint="eastAsia"/>
          <w:snapToGrid w:val="0"/>
          <w:lang w:eastAsia="ja-JP"/>
        </w:rPr>
        <w:t xml:space="preserve">TC, at its fifty-first session, and the </w:t>
      </w:r>
      <w:r w:rsidRPr="007528A3">
        <w:rPr>
          <w:rFonts w:eastAsia="SimSun"/>
          <w:snapToGrid w:val="0"/>
          <w:lang w:eastAsia="ja-JP"/>
        </w:rPr>
        <w:t>CAJ</w:t>
      </w:r>
      <w:r w:rsidR="00D33E84">
        <w:rPr>
          <w:rFonts w:hint="eastAsia"/>
          <w:snapToGrid w:val="0"/>
          <w:lang w:eastAsia="ja-JP"/>
        </w:rPr>
        <w:t>, at its seventy-first session,</w:t>
      </w:r>
      <w:r w:rsidRPr="007528A3">
        <w:rPr>
          <w:rFonts w:eastAsia="SimSun"/>
          <w:snapToGrid w:val="0"/>
          <w:lang w:eastAsia="ja-JP"/>
        </w:rPr>
        <w:t xml:space="preserve"> agreed that a draft of document UPOV/INF/22 “Software and equipment used by members of the Union” be presented for adoption by the Council at its forty-ninth ordinary session</w:t>
      </w:r>
      <w:r w:rsidR="00076487">
        <w:rPr>
          <w:rFonts w:hint="eastAsia"/>
          <w:snapToGrid w:val="0"/>
          <w:lang w:eastAsia="ja-JP"/>
        </w:rPr>
        <w:t xml:space="preserve"> (</w:t>
      </w:r>
      <w:r w:rsidR="00076487">
        <w:rPr>
          <w:rFonts w:hint="eastAsia"/>
          <w:lang w:eastAsia="ja-JP"/>
        </w:rPr>
        <w:t>see documents TC/51/39, paragraph 210 and CAJ/71/10, paragraph 62)</w:t>
      </w:r>
      <w:r w:rsidRPr="007528A3">
        <w:rPr>
          <w:rFonts w:eastAsia="SimSun"/>
          <w:snapToGrid w:val="0"/>
          <w:lang w:eastAsia="ja-JP"/>
        </w:rPr>
        <w:t>.</w:t>
      </w:r>
    </w:p>
    <w:p w:rsidR="00F66A03" w:rsidRPr="000F46B1" w:rsidRDefault="00F66A03" w:rsidP="00F66A03">
      <w:pPr>
        <w:rPr>
          <w:snapToGrid w:val="0"/>
          <w:lang w:eastAsia="ja-JP"/>
        </w:rPr>
      </w:pPr>
    </w:p>
    <w:p w:rsidR="00F72170" w:rsidRPr="000F46B1" w:rsidRDefault="00F72170" w:rsidP="00F72170">
      <w:pPr>
        <w:pStyle w:val="DecisionParagraphs"/>
      </w:pPr>
      <w:r w:rsidRPr="000F46B1">
        <w:fldChar w:fldCharType="begin"/>
      </w:r>
      <w:r w:rsidRPr="000F46B1">
        <w:instrText xml:space="preserve"> AUTONUM  </w:instrText>
      </w:r>
      <w:r w:rsidRPr="000F46B1">
        <w:fldChar w:fldCharType="end"/>
      </w:r>
      <w:r>
        <w:tab/>
        <w:t xml:space="preserve">The </w:t>
      </w:r>
      <w:r>
        <w:rPr>
          <w:rFonts w:hint="eastAsia"/>
          <w:lang w:eastAsia="ja-JP"/>
        </w:rPr>
        <w:t>TWV</w:t>
      </w:r>
      <w:r w:rsidRPr="000F46B1">
        <w:t xml:space="preserve"> is invited to</w:t>
      </w:r>
      <w:r>
        <w:rPr>
          <w:rFonts w:hint="eastAsia"/>
          <w:lang w:eastAsia="ja-JP"/>
        </w:rPr>
        <w:t xml:space="preserve"> note</w:t>
      </w:r>
      <w:r w:rsidR="003114C6">
        <w:rPr>
          <w:rFonts w:hint="eastAsia"/>
          <w:lang w:eastAsia="ja-JP"/>
        </w:rPr>
        <w:t xml:space="preserve"> that</w:t>
      </w:r>
      <w:r w:rsidRPr="000F46B1">
        <w:t>:</w:t>
      </w:r>
    </w:p>
    <w:p w:rsidR="00F72170" w:rsidRDefault="00F72170" w:rsidP="00050E16">
      <w:pPr>
        <w:jc w:val="right"/>
        <w:rPr>
          <w:lang w:eastAsia="ja-JP"/>
        </w:rPr>
      </w:pPr>
    </w:p>
    <w:p w:rsidR="00F72170" w:rsidRDefault="00F72170" w:rsidP="00F72170">
      <w:pPr>
        <w:pStyle w:val="DecisionParagraphs"/>
        <w:tabs>
          <w:tab w:val="left" w:pos="5954"/>
        </w:tabs>
        <w:rPr>
          <w:color w:val="000000"/>
          <w:lang w:eastAsia="ja-JP"/>
        </w:rPr>
      </w:pPr>
      <w:r>
        <w:rPr>
          <w:rFonts w:hint="eastAsia"/>
          <w:lang w:eastAsia="ja-JP"/>
        </w:rPr>
        <w:tab/>
        <w:t>(a)</w:t>
      </w:r>
      <w:r>
        <w:rPr>
          <w:rFonts w:hint="eastAsia"/>
          <w:lang w:eastAsia="ja-JP"/>
        </w:rPr>
        <w:tab/>
      </w:r>
      <w:proofErr w:type="gramStart"/>
      <w:r>
        <w:rPr>
          <w:color w:val="000000"/>
          <w:lang w:eastAsia="ja-JP"/>
        </w:rPr>
        <w:t>the</w:t>
      </w:r>
      <w:proofErr w:type="gramEnd"/>
      <w:r>
        <w:rPr>
          <w:color w:val="000000"/>
          <w:lang w:eastAsia="ja-JP"/>
        </w:rPr>
        <w:t xml:space="preserve"> Council, at its forty-eighth ordinary session</w:t>
      </w:r>
      <w:r>
        <w:rPr>
          <w:rFonts w:hint="eastAsia"/>
          <w:color w:val="000000"/>
          <w:lang w:eastAsia="ja-JP"/>
        </w:rPr>
        <w:t xml:space="preserve"> </w:t>
      </w:r>
      <w:r>
        <w:rPr>
          <w:color w:val="000000"/>
          <w:lang w:eastAsia="ja-JP"/>
        </w:rPr>
        <w:t>adopted the revision of document UPOV/INF/16 “Exchangeable Software” (document UPOV/INF/16/4</w:t>
      </w:r>
      <w:r>
        <w:rPr>
          <w:rFonts w:hint="eastAsia"/>
          <w:color w:val="000000"/>
          <w:lang w:eastAsia="ja-JP"/>
        </w:rPr>
        <w:t xml:space="preserve"> </w:t>
      </w:r>
      <w:r>
        <w:t>on the basis of document UPOV/INF/16/4 Draft 1</w:t>
      </w:r>
      <w:r>
        <w:rPr>
          <w:rFonts w:hint="eastAsia"/>
          <w:color w:val="000000"/>
          <w:lang w:eastAsia="ja-JP"/>
        </w:rPr>
        <w:t>;</w:t>
      </w:r>
    </w:p>
    <w:p w:rsidR="00F72170" w:rsidRDefault="00F72170" w:rsidP="00050E16">
      <w:pPr>
        <w:jc w:val="right"/>
        <w:rPr>
          <w:lang w:eastAsia="ja-JP"/>
        </w:rPr>
      </w:pPr>
    </w:p>
    <w:p w:rsidR="00F72170" w:rsidRDefault="00F72170" w:rsidP="00F72170">
      <w:pPr>
        <w:tabs>
          <w:tab w:val="left" w:pos="5387"/>
          <w:tab w:val="left" w:pos="5940"/>
        </w:tabs>
        <w:ind w:left="4820"/>
        <w:rPr>
          <w:rFonts w:eastAsia="MS Mincho"/>
          <w:i/>
          <w:lang w:eastAsia="ja-JP"/>
        </w:rPr>
      </w:pPr>
      <w:r>
        <w:rPr>
          <w:rFonts w:eastAsia="MS Mincho" w:hint="eastAsia"/>
          <w:i/>
          <w:lang w:eastAsia="ja-JP"/>
        </w:rPr>
        <w:tab/>
        <w:t>(b)</w:t>
      </w:r>
      <w:r>
        <w:rPr>
          <w:rFonts w:eastAsia="MS Mincho" w:hint="eastAsia"/>
          <w:i/>
          <w:lang w:eastAsia="ja-JP"/>
        </w:rPr>
        <w:tab/>
      </w:r>
      <w:r w:rsidRPr="00D021ED">
        <w:rPr>
          <w:rFonts w:eastAsia="MS Mincho"/>
          <w:i/>
          <w:lang w:eastAsia="ja-JP"/>
        </w:rPr>
        <w:t>discussions on the inclusion of the SISNAVA software in document UPOV/INF/16 will be continued in the TWC, subject to the conclusion on discussions on the variation of variety descriptions ov</w:t>
      </w:r>
      <w:r w:rsidR="003114C6">
        <w:rPr>
          <w:rFonts w:eastAsia="MS Mincho"/>
          <w:i/>
          <w:lang w:eastAsia="ja-JP"/>
        </w:rPr>
        <w:t>er years in different locations</w:t>
      </w:r>
      <w:r w:rsidR="003114C6">
        <w:rPr>
          <w:rFonts w:eastAsia="MS Mincho" w:hint="eastAsia"/>
          <w:i/>
          <w:lang w:eastAsia="ja-JP"/>
        </w:rPr>
        <w:t>;</w:t>
      </w:r>
    </w:p>
    <w:p w:rsidR="00F72170" w:rsidRPr="000F46B1" w:rsidRDefault="00F72170" w:rsidP="00F72170">
      <w:pPr>
        <w:pStyle w:val="DecisionParagraphs"/>
      </w:pPr>
    </w:p>
    <w:p w:rsidR="00F72170" w:rsidRDefault="003114C6" w:rsidP="00F72170">
      <w:pPr>
        <w:pStyle w:val="DecisionParagraphs"/>
        <w:tabs>
          <w:tab w:val="left" w:pos="5954"/>
        </w:tabs>
        <w:ind w:firstLine="567"/>
        <w:rPr>
          <w:lang w:eastAsia="ja-JP"/>
        </w:rPr>
      </w:pPr>
      <w:r>
        <w:t>(</w:t>
      </w:r>
      <w:r>
        <w:rPr>
          <w:rFonts w:hint="eastAsia"/>
          <w:lang w:eastAsia="ja-JP"/>
        </w:rPr>
        <w:t>c</w:t>
      </w:r>
      <w:r w:rsidR="00F72170" w:rsidRPr="000F46B1">
        <w:t>)</w:t>
      </w:r>
      <w:r w:rsidR="00F72170" w:rsidRPr="000F46B1">
        <w:tab/>
      </w:r>
      <w:r w:rsidR="00F72170">
        <w:rPr>
          <w:rFonts w:hint="eastAsia"/>
          <w:lang w:eastAsia="ja-JP"/>
        </w:rPr>
        <w:t xml:space="preserve">the TC, at its fifty-first session and the CAJ, at its seventy-first session, agreed </w:t>
      </w:r>
      <w:r w:rsidR="00F72170" w:rsidRPr="000F46B1">
        <w:t>the proposed revision of document UPOV/INF/16</w:t>
      </w:r>
      <w:r w:rsidR="00F72170">
        <w:rPr>
          <w:rFonts w:hint="eastAsia"/>
          <w:lang w:eastAsia="ja-JP"/>
        </w:rPr>
        <w:t>/4</w:t>
      </w:r>
      <w:r w:rsidR="00F72170" w:rsidRPr="000F46B1">
        <w:t xml:space="preserve"> concerning the inclusion of information on the us</w:t>
      </w:r>
      <w:r w:rsidR="00F72170">
        <w:t>e of software by members of the </w:t>
      </w:r>
      <w:r w:rsidR="00F72170" w:rsidRPr="000F46B1">
        <w:t>Union</w:t>
      </w:r>
      <w:r w:rsidR="00F72170">
        <w:rPr>
          <w:rFonts w:hint="eastAsia"/>
          <w:lang w:eastAsia="ja-JP"/>
        </w:rPr>
        <w:t xml:space="preserve"> </w:t>
      </w:r>
      <w:r w:rsidR="00F72170">
        <w:rPr>
          <w:lang w:eastAsia="ja-JP"/>
        </w:rPr>
        <w:t>in conjunction with the comments of the TC</w:t>
      </w:r>
      <w:r w:rsidR="00F72170" w:rsidRPr="000F46B1">
        <w:t>, as set out in Annex I to this documen</w:t>
      </w:r>
      <w:r w:rsidR="00F72170">
        <w:rPr>
          <w:rFonts w:hint="eastAsia"/>
          <w:lang w:eastAsia="ja-JP"/>
        </w:rPr>
        <w:t>t</w:t>
      </w:r>
      <w:r w:rsidR="00F72170" w:rsidRPr="000F46B1">
        <w:t xml:space="preserve"> and</w:t>
      </w:r>
      <w:r w:rsidR="00F72170">
        <w:rPr>
          <w:rFonts w:eastAsia="MS Mincho"/>
          <w:snapToGrid w:val="0"/>
        </w:rPr>
        <w:t xml:space="preserve"> a </w:t>
      </w:r>
      <w:r w:rsidR="00F72170">
        <w:rPr>
          <w:rFonts w:eastAsia="MS Mincho" w:hint="eastAsia"/>
          <w:snapToGrid w:val="0"/>
          <w:lang w:eastAsia="ja-JP"/>
        </w:rPr>
        <w:t>draft</w:t>
      </w:r>
      <w:r w:rsidR="00F72170" w:rsidRPr="0037703A">
        <w:rPr>
          <w:rFonts w:eastAsia="MS Mincho"/>
          <w:snapToGrid w:val="0"/>
        </w:rPr>
        <w:t xml:space="preserve"> </w:t>
      </w:r>
      <w:r w:rsidR="00F72170">
        <w:rPr>
          <w:rFonts w:eastAsia="MS Mincho" w:hint="eastAsia"/>
          <w:snapToGrid w:val="0"/>
          <w:lang w:eastAsia="ja-JP"/>
        </w:rPr>
        <w:t xml:space="preserve">of </w:t>
      </w:r>
      <w:r w:rsidR="00F72170" w:rsidRPr="0037703A">
        <w:rPr>
          <w:rFonts w:eastAsia="MS Mincho"/>
          <w:snapToGrid w:val="0"/>
        </w:rPr>
        <w:t>document UPOV/INF/16/</w:t>
      </w:r>
      <w:r w:rsidR="00F72170" w:rsidRPr="00551D0A">
        <w:rPr>
          <w:rFonts w:eastAsia="MS Mincho"/>
          <w:snapToGrid w:val="0"/>
          <w:lang w:eastAsia="ja-JP"/>
        </w:rPr>
        <w:t xml:space="preserve">5 “Exchangeable Software” </w:t>
      </w:r>
      <w:r w:rsidR="00F72170" w:rsidRPr="0037703A">
        <w:rPr>
          <w:rFonts w:eastAsia="MS Mincho"/>
          <w:snapToGrid w:val="0"/>
        </w:rPr>
        <w:t>will be presented for adoption by the Council at its forty-ninth ordinary session</w:t>
      </w:r>
      <w:r>
        <w:rPr>
          <w:rFonts w:eastAsia="MS Mincho" w:hint="eastAsia"/>
          <w:color w:val="000000"/>
          <w:lang w:eastAsia="ja-JP"/>
        </w:rPr>
        <w:t>;</w:t>
      </w:r>
    </w:p>
    <w:p w:rsidR="00F72170" w:rsidRDefault="00F72170" w:rsidP="00F72170">
      <w:pPr>
        <w:rPr>
          <w:lang w:eastAsia="ja-JP"/>
        </w:rPr>
      </w:pPr>
    </w:p>
    <w:p w:rsidR="00F72170" w:rsidRDefault="003114C6" w:rsidP="00F72170">
      <w:pPr>
        <w:pStyle w:val="DecisionParagraphs"/>
        <w:tabs>
          <w:tab w:val="left" w:pos="5954"/>
        </w:tabs>
        <w:rPr>
          <w:color w:val="000000"/>
          <w:lang w:eastAsia="ja-JP"/>
        </w:rPr>
      </w:pPr>
      <w:r>
        <w:rPr>
          <w:rFonts w:hint="eastAsia"/>
          <w:lang w:eastAsia="ja-JP"/>
        </w:rPr>
        <w:tab/>
        <w:t>(d)</w:t>
      </w:r>
      <w:r w:rsidR="00F72170">
        <w:tab/>
      </w:r>
      <w:proofErr w:type="gramStart"/>
      <w:r w:rsidR="00F72170" w:rsidRPr="007528A3">
        <w:rPr>
          <w:rFonts w:eastAsia="SimSun"/>
          <w:snapToGrid w:val="0"/>
          <w:lang w:eastAsia="ja-JP"/>
        </w:rPr>
        <w:t>the</w:t>
      </w:r>
      <w:proofErr w:type="gramEnd"/>
      <w:r w:rsidR="00F72170" w:rsidRPr="007528A3">
        <w:rPr>
          <w:rFonts w:eastAsia="SimSun"/>
          <w:snapToGrid w:val="0"/>
          <w:lang w:eastAsia="ja-JP"/>
        </w:rPr>
        <w:t xml:space="preserve"> Council, at its forty-eighth ordinary session adopted document UPOV/INF/22 “Software and equipment used by members of the Union”</w:t>
      </w:r>
      <w:r w:rsidR="00E961D1">
        <w:rPr>
          <w:rFonts w:hint="eastAsia"/>
          <w:snapToGrid w:val="0"/>
          <w:lang w:eastAsia="ja-JP"/>
        </w:rPr>
        <w:t xml:space="preserve"> (document UPOV/INF/22/1)</w:t>
      </w:r>
      <w:r>
        <w:rPr>
          <w:rFonts w:hint="eastAsia"/>
          <w:color w:val="000000"/>
          <w:lang w:eastAsia="ja-JP"/>
        </w:rPr>
        <w:t>; and</w:t>
      </w:r>
    </w:p>
    <w:p w:rsidR="00F72170" w:rsidRDefault="00F72170" w:rsidP="00F72170">
      <w:pPr>
        <w:rPr>
          <w:lang w:eastAsia="ja-JP"/>
        </w:rPr>
      </w:pPr>
    </w:p>
    <w:p w:rsidR="00076487" w:rsidRDefault="00076487">
      <w:pPr>
        <w:jc w:val="left"/>
        <w:rPr>
          <w:i/>
        </w:rPr>
      </w:pPr>
      <w:r>
        <w:br w:type="page"/>
      </w:r>
    </w:p>
    <w:p w:rsidR="00F72170" w:rsidRDefault="00F72170" w:rsidP="003114C6">
      <w:pPr>
        <w:pStyle w:val="DecisionParagraphs"/>
        <w:tabs>
          <w:tab w:val="left" w:pos="5940"/>
        </w:tabs>
        <w:ind w:firstLine="567"/>
        <w:rPr>
          <w:lang w:eastAsia="ja-JP"/>
        </w:rPr>
      </w:pPr>
      <w:r w:rsidRPr="00681E7A">
        <w:lastRenderedPageBreak/>
        <w:t>(</w:t>
      </w:r>
      <w:r w:rsidR="003114C6">
        <w:rPr>
          <w:rFonts w:hint="eastAsia"/>
          <w:lang w:eastAsia="ja-JP"/>
        </w:rPr>
        <w:t>e</w:t>
      </w:r>
      <w:r w:rsidRPr="00681E7A">
        <w:t>)</w:t>
      </w:r>
      <w:r w:rsidRPr="00681E7A">
        <w:tab/>
      </w:r>
      <w:r>
        <w:rPr>
          <w:rFonts w:hint="eastAsia"/>
          <w:lang w:eastAsia="ja-JP"/>
        </w:rPr>
        <w:t>the TC, at its fifty-first session, and the CAJ, at its seventy-first session, agreed</w:t>
      </w:r>
      <w:r w:rsidRPr="00681E7A">
        <w:rPr>
          <w:rFonts w:eastAsia="MS Mincho"/>
          <w:color w:val="000000"/>
        </w:rPr>
        <w:t xml:space="preserve"> the </w:t>
      </w:r>
      <w:r>
        <w:rPr>
          <w:rFonts w:eastAsia="MS Mincho" w:hint="eastAsia"/>
          <w:color w:val="000000"/>
          <w:lang w:eastAsia="ja-JP"/>
        </w:rPr>
        <w:t xml:space="preserve">proposed revision of document UPOV/INF/22/1 </w:t>
      </w:r>
      <w:r w:rsidRPr="00F66A03">
        <w:rPr>
          <w:rFonts w:eastAsia="MS Mincho"/>
          <w:snapToGrid w:val="0"/>
        </w:rPr>
        <w:t>concerning software and equipment used by members of the Union</w:t>
      </w:r>
      <w:r w:rsidR="003114C6">
        <w:rPr>
          <w:rFonts w:eastAsia="MS Mincho" w:hint="eastAsia"/>
          <w:snapToGrid w:val="0"/>
          <w:lang w:eastAsia="ja-JP"/>
        </w:rPr>
        <w:t xml:space="preserve"> </w:t>
      </w:r>
      <w:r w:rsidR="003114C6">
        <w:rPr>
          <w:lang w:eastAsia="ja-JP"/>
        </w:rPr>
        <w:t>in conjunction with the comments of the TC</w:t>
      </w:r>
      <w:r>
        <w:rPr>
          <w:rFonts w:eastAsia="MS Mincho" w:hint="eastAsia"/>
          <w:snapToGrid w:val="0"/>
          <w:lang w:eastAsia="ja-JP"/>
        </w:rPr>
        <w:t>,</w:t>
      </w:r>
      <w:r w:rsidRPr="007025E4">
        <w:rPr>
          <w:rFonts w:eastAsia="MS Mincho"/>
          <w:color w:val="000000"/>
        </w:rPr>
        <w:t xml:space="preserve"> </w:t>
      </w:r>
      <w:r>
        <w:rPr>
          <w:rFonts w:eastAsia="MS Mincho" w:hint="eastAsia"/>
          <w:color w:val="000000"/>
          <w:lang w:eastAsia="ja-JP"/>
        </w:rPr>
        <w:t xml:space="preserve">as set out in </w:t>
      </w:r>
      <w:r w:rsidRPr="00681E7A">
        <w:rPr>
          <w:rFonts w:eastAsia="MS Mincho"/>
          <w:color w:val="000000"/>
        </w:rPr>
        <w:t>Annex II to this document</w:t>
      </w:r>
      <w:r>
        <w:rPr>
          <w:rFonts w:eastAsia="MS Mincho" w:hint="eastAsia"/>
          <w:color w:val="000000"/>
          <w:lang w:eastAsia="ja-JP"/>
        </w:rPr>
        <w:t>,</w:t>
      </w:r>
      <w:r w:rsidRPr="00681E7A">
        <w:rPr>
          <w:rFonts w:eastAsia="MS Mincho"/>
          <w:color w:val="000000"/>
          <w:lang w:eastAsia="ja-JP"/>
        </w:rPr>
        <w:t xml:space="preserve"> and</w:t>
      </w:r>
      <w:r>
        <w:rPr>
          <w:rFonts w:eastAsia="MS Mincho"/>
          <w:snapToGrid w:val="0"/>
        </w:rPr>
        <w:t xml:space="preserve"> </w:t>
      </w:r>
      <w:r>
        <w:rPr>
          <w:rFonts w:eastAsia="MS Mincho" w:hint="eastAsia"/>
          <w:snapToGrid w:val="0"/>
          <w:lang w:eastAsia="ja-JP"/>
        </w:rPr>
        <w:t xml:space="preserve">a draft of </w:t>
      </w:r>
      <w:r w:rsidRPr="00C92073">
        <w:rPr>
          <w:rFonts w:eastAsia="MS Mincho"/>
          <w:snapToGrid w:val="0"/>
        </w:rPr>
        <w:t>document UPOV/INF/</w:t>
      </w:r>
      <w:r>
        <w:rPr>
          <w:rFonts w:eastAsia="MS Mincho" w:hint="eastAsia"/>
          <w:snapToGrid w:val="0"/>
          <w:lang w:eastAsia="ja-JP"/>
        </w:rPr>
        <w:t>22</w:t>
      </w:r>
      <w:r w:rsidRPr="00C92073">
        <w:rPr>
          <w:rFonts w:eastAsia="MS Mincho"/>
          <w:snapToGrid w:val="0"/>
        </w:rPr>
        <w:t xml:space="preserve"> </w:t>
      </w:r>
      <w:r w:rsidRPr="007025E4">
        <w:rPr>
          <w:rFonts w:eastAsia="MS Mincho"/>
          <w:color w:val="000000"/>
        </w:rPr>
        <w:t>will be presented for adoption by the Council at its forty-</w:t>
      </w:r>
      <w:r>
        <w:rPr>
          <w:rFonts w:eastAsia="MS Mincho" w:hint="eastAsia"/>
          <w:color w:val="000000"/>
          <w:lang w:eastAsia="ja-JP"/>
        </w:rPr>
        <w:t>nin</w:t>
      </w:r>
      <w:r w:rsidRPr="007025E4">
        <w:rPr>
          <w:rFonts w:eastAsia="MS Mincho"/>
          <w:color w:val="000000"/>
        </w:rPr>
        <w:t>th ordinary s</w:t>
      </w:r>
      <w:r>
        <w:rPr>
          <w:rFonts w:eastAsia="MS Mincho"/>
          <w:color w:val="000000"/>
        </w:rPr>
        <w:t>ession</w:t>
      </w:r>
      <w:r>
        <w:rPr>
          <w:rFonts w:eastAsia="MS Mincho" w:hint="eastAsia"/>
          <w:color w:val="000000"/>
          <w:lang w:eastAsia="ja-JP"/>
        </w:rPr>
        <w:t>.</w:t>
      </w:r>
    </w:p>
    <w:p w:rsidR="00F72170" w:rsidRDefault="00F72170" w:rsidP="00050E16">
      <w:pPr>
        <w:jc w:val="right"/>
        <w:rPr>
          <w:lang w:eastAsia="ja-JP"/>
        </w:rPr>
      </w:pPr>
    </w:p>
    <w:p w:rsidR="00F72170" w:rsidRDefault="00F72170" w:rsidP="00050E16">
      <w:pPr>
        <w:jc w:val="right"/>
        <w:rPr>
          <w:lang w:eastAsia="ja-JP"/>
        </w:rPr>
      </w:pPr>
    </w:p>
    <w:p w:rsidR="00F72170" w:rsidRDefault="00F72170" w:rsidP="00050E16">
      <w:pPr>
        <w:jc w:val="righ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630931"/>
    <w:p w:rsidR="007F051A" w:rsidRPr="00B2228E" w:rsidRDefault="007F051A" w:rsidP="007F051A">
      <w:pPr>
        <w:autoSpaceDE w:val="0"/>
        <w:autoSpaceDN w:val="0"/>
        <w:adjustRightInd w:val="0"/>
        <w:jc w:val="center"/>
        <w:rPr>
          <w:rFonts w:cs="Arial"/>
        </w:rPr>
      </w:pPr>
      <w:r w:rsidRPr="00B2228E">
        <w:rPr>
          <w:rFonts w:cs="Arial"/>
        </w:rPr>
        <w:t>PROPOSED REVISION TO DOCUMENT UPOV/INF/16 “EXCHANGEABLE SOFTWARE”</w:t>
      </w:r>
    </w:p>
    <w:p w:rsidR="007F051A" w:rsidRDefault="007F051A" w:rsidP="007F051A">
      <w:pPr>
        <w:jc w:val="center"/>
        <w:rPr>
          <w:rFonts w:cs="Arial"/>
        </w:rPr>
      </w:pPr>
      <w:r w:rsidRPr="00B2228E">
        <w:rPr>
          <w:rFonts w:cs="Arial"/>
        </w:rPr>
        <w:t xml:space="preserve">(Information regarding the use of the software provided by </w:t>
      </w:r>
      <w:r w:rsidRPr="00150EC8">
        <w:rPr>
          <w:color w:val="000000"/>
          <w:lang w:eastAsia="ja-JP" w:bidi="km-KH"/>
        </w:rPr>
        <w:t>Uruguay</w:t>
      </w:r>
      <w:r w:rsidRPr="00B2228E">
        <w:rPr>
          <w:rFonts w:cs="Arial" w:hint="eastAsia"/>
          <w:lang w:eastAsia="ja-JP"/>
        </w:rPr>
        <w:t xml:space="preserve"> </w:t>
      </w:r>
      <w:r w:rsidRPr="00B2228E">
        <w:rPr>
          <w:rFonts w:cs="Arial"/>
        </w:rPr>
        <w:t>in reply to Circular E-14/</w:t>
      </w:r>
      <w:r w:rsidRPr="00B2228E">
        <w:rPr>
          <w:rFonts w:cs="Arial" w:hint="eastAsia"/>
          <w:lang w:eastAsia="ja-JP"/>
        </w:rPr>
        <w:t>303</w:t>
      </w:r>
      <w:r w:rsidRPr="00B2228E">
        <w:rPr>
          <w:rFonts w:cs="Arial"/>
        </w:rPr>
        <w:t>: appears highlighted)</w:t>
      </w:r>
    </w:p>
    <w:p w:rsidR="00C023E5" w:rsidRPr="00B2228E" w:rsidRDefault="00C023E5" w:rsidP="007F051A">
      <w:pPr>
        <w:jc w:val="center"/>
        <w:rPr>
          <w:rFonts w:cs="Arial"/>
          <w:snapToGrid w:val="0"/>
          <w:lang w:eastAsia="ja-JP"/>
        </w:rPr>
      </w:pPr>
    </w:p>
    <w:p w:rsidR="007F051A" w:rsidRPr="00D97883" w:rsidRDefault="007F051A" w:rsidP="007F051A">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F051A" w:rsidRPr="00D97883" w:rsidRDefault="007F051A" w:rsidP="007F051A">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D97883" w:rsidTr="00284BE3">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284BE3">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D97883" w:rsidRDefault="007F051A" w:rsidP="00284BE3">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vMerge w:val="restart"/>
            <w:tcBorders>
              <w:left w:val="single" w:sz="2" w:space="0" w:color="auto"/>
              <w:right w:val="single" w:sz="2" w:space="0" w:color="auto"/>
            </w:tcBorders>
          </w:tcPr>
          <w:p w:rsidR="007F051A" w:rsidRPr="00D97883" w:rsidRDefault="007F051A" w:rsidP="00284BE3">
            <w:pPr>
              <w:keepNext/>
              <w:jc w:val="center"/>
              <w:rPr>
                <w:rFonts w:cs="Arial"/>
                <w:snapToGrid w:val="0"/>
                <w:color w:val="FFFFFF"/>
                <w:sz w:val="18"/>
                <w:szCs w:val="18"/>
              </w:rPr>
            </w:pPr>
            <w:r w:rsidRPr="00D97883">
              <w:rPr>
                <w:rFonts w:cs="Arial"/>
                <w:sz w:val="18"/>
                <w:szCs w:val="18"/>
              </w:rPr>
              <w:t>ZAJVKA</w:t>
            </w:r>
          </w:p>
        </w:tc>
        <w:tc>
          <w:tcPr>
            <w:tcW w:w="1544"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rPr>
            </w:pPr>
            <w:r w:rsidRPr="00D97883">
              <w:rPr>
                <w:rFonts w:cs="Arial"/>
                <w:sz w:val="18"/>
                <w:szCs w:val="18"/>
              </w:rPr>
              <w:t>SQL Windows</w:t>
            </w:r>
          </w:p>
        </w:tc>
        <w:tc>
          <w:tcPr>
            <w:tcW w:w="2941"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7F051A" w:rsidRPr="00D97883" w:rsidRDefault="007F051A" w:rsidP="00284BE3">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7F051A" w:rsidRPr="00D97883" w:rsidRDefault="007F051A" w:rsidP="00284BE3">
            <w:pPr>
              <w:keepNext/>
              <w:jc w:val="left"/>
              <w:rPr>
                <w:rFonts w:cs="Arial"/>
                <w:sz w:val="18"/>
                <w:szCs w:val="18"/>
              </w:rPr>
            </w:pPr>
            <w:r w:rsidRPr="00D97883">
              <w:rPr>
                <w:rFonts w:cs="Arial"/>
                <w:sz w:val="18"/>
                <w:szCs w:val="18"/>
              </w:rPr>
              <w:t xml:space="preserve">Chief of  IT Department </w:t>
            </w:r>
          </w:p>
          <w:p w:rsidR="007F051A" w:rsidRPr="00D97883" w:rsidRDefault="007F051A" w:rsidP="00284BE3">
            <w:pPr>
              <w:keepNext/>
              <w:jc w:val="left"/>
              <w:rPr>
                <w:rFonts w:cs="Arial"/>
                <w:snapToGrid w:val="0"/>
                <w:color w:val="FFFFFF"/>
                <w:sz w:val="18"/>
                <w:szCs w:val="18"/>
                <w:lang w:val="pt-BR"/>
              </w:rPr>
            </w:pPr>
            <w:r w:rsidRPr="00D97883">
              <w:rPr>
                <w:rFonts w:cs="Arial"/>
                <w:sz w:val="18"/>
                <w:szCs w:val="18"/>
                <w:lang w:val="pt-BR"/>
              </w:rPr>
              <w:t xml:space="preserve">E-mail: </w:t>
            </w:r>
            <w:r w:rsidR="00CF67FF">
              <w:fldChar w:fldCharType="begin"/>
            </w:r>
            <w:r w:rsidR="00CF67FF">
              <w:instrText xml:space="preserve"> HYPERLINK "mailto:gossort@gossort.com" </w:instrText>
            </w:r>
            <w:r w:rsidR="00CF67FF">
              <w:fldChar w:fldCharType="separate"/>
            </w:r>
            <w:r w:rsidRPr="00DA5EB3">
              <w:rPr>
                <w:rStyle w:val="Hyperlink"/>
                <w:rFonts w:cs="Arial"/>
                <w:sz w:val="18"/>
                <w:szCs w:val="18"/>
                <w:lang w:val="pt-BR"/>
              </w:rPr>
              <w:t>gossort@gossort.com</w:t>
            </w:r>
            <w:r w:rsidR="00CF67FF">
              <w:rPr>
                <w:rStyle w:val="Hyperlink"/>
                <w:rFonts w:cs="Arial"/>
                <w:sz w:val="18"/>
                <w:szCs w:val="18"/>
                <w:lang w:val="pt-BR"/>
              </w:rPr>
              <w:fldChar w:fldCharType="end"/>
            </w:r>
            <w:r>
              <w:rPr>
                <w:rFonts w:cs="Arial"/>
                <w:sz w:val="18"/>
                <w:szCs w:val="18"/>
                <w:lang w:val="pt-BR"/>
              </w:rPr>
              <w:t xml:space="preserve"> </w:t>
            </w:r>
          </w:p>
        </w:tc>
        <w:tc>
          <w:tcPr>
            <w:tcW w:w="1418"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7F051A" w:rsidRPr="00D97883" w:rsidRDefault="007F051A" w:rsidP="00284BE3">
            <w:pPr>
              <w:keepNext/>
              <w:jc w:val="left"/>
              <w:rPr>
                <w:rFonts w:cs="Arial"/>
                <w:snapToGrid w:val="0"/>
                <w:sz w:val="18"/>
                <w:szCs w:val="18"/>
              </w:rPr>
            </w:pPr>
            <w:r w:rsidRPr="00D97883">
              <w:rPr>
                <w:rFonts w:cs="Arial"/>
                <w:snapToGrid w:val="0"/>
                <w:sz w:val="18"/>
                <w:szCs w:val="18"/>
              </w:rPr>
              <w:t>all crops</w:t>
            </w:r>
          </w:p>
        </w:tc>
      </w:tr>
      <w:tr w:rsidR="007F051A" w:rsidRPr="00D97883" w:rsidTr="00284BE3">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7F051A" w:rsidRPr="00D97883" w:rsidRDefault="007F051A" w:rsidP="00284BE3">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7F051A" w:rsidRPr="00D97883" w:rsidRDefault="007F051A" w:rsidP="00284BE3">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7F051A" w:rsidRPr="00D97883" w:rsidRDefault="007F051A" w:rsidP="00284BE3">
            <w:pPr>
              <w:keepNext/>
              <w:jc w:val="left"/>
              <w:rPr>
                <w:rFonts w:cs="Arial"/>
                <w:snapToGrid w:val="0"/>
                <w:sz w:val="18"/>
                <w:szCs w:val="18"/>
                <w:lang w:eastAsia="ja-JP"/>
              </w:rPr>
            </w:pPr>
          </w:p>
        </w:tc>
      </w:tr>
      <w:tr w:rsidR="007F051A" w:rsidRPr="00D97883" w:rsidTr="00284BE3">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7F051A" w:rsidRPr="00D97883" w:rsidRDefault="007F051A" w:rsidP="00284BE3">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7F051A" w:rsidRPr="00D97883" w:rsidRDefault="007F051A" w:rsidP="00284BE3">
            <w:pPr>
              <w:jc w:val="center"/>
              <w:rPr>
                <w:rFonts w:cs="Arial"/>
                <w:snapToGrid w:val="0"/>
                <w:sz w:val="18"/>
              </w:rPr>
            </w:pPr>
            <w:r w:rsidRPr="00D97883">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7F051A" w:rsidRPr="00282336" w:rsidRDefault="007F051A" w:rsidP="00284BE3">
            <w:pPr>
              <w:jc w:val="left"/>
              <w:rPr>
                <w:rFonts w:cs="Arial"/>
                <w:sz w:val="18"/>
                <w:lang w:val="fr-CH"/>
              </w:rPr>
            </w:pPr>
            <w:proofErr w:type="spellStart"/>
            <w:r w:rsidRPr="00282336">
              <w:rPr>
                <w:rFonts w:cs="Arial"/>
                <w:sz w:val="18"/>
                <w:lang w:val="fr-CH"/>
              </w:rPr>
              <w:t>Database</w:t>
            </w:r>
            <w:proofErr w:type="spellEnd"/>
            <w:r w:rsidRPr="00282336">
              <w:rPr>
                <w:rFonts w:cs="Arial"/>
                <w:sz w:val="18"/>
                <w:lang w:val="fr-CH"/>
              </w:rPr>
              <w:t>:</w:t>
            </w:r>
          </w:p>
          <w:p w:rsidR="007F051A" w:rsidRPr="00282336" w:rsidRDefault="007F051A" w:rsidP="00284BE3">
            <w:pPr>
              <w:jc w:val="left"/>
              <w:rPr>
                <w:rFonts w:cs="Arial"/>
                <w:sz w:val="18"/>
                <w:lang w:val="fr-CH"/>
              </w:rPr>
            </w:pPr>
            <w:proofErr w:type="spellStart"/>
            <w:r w:rsidRPr="00282336">
              <w:rPr>
                <w:rFonts w:cs="Arial"/>
                <w:sz w:val="18"/>
                <w:lang w:val="fr-CH"/>
              </w:rPr>
              <w:t>Mysql</w:t>
            </w:r>
            <w:proofErr w:type="spellEnd"/>
            <w:r w:rsidRPr="00282336">
              <w:rPr>
                <w:rFonts w:cs="Arial"/>
                <w:sz w:val="18"/>
                <w:lang w:val="fr-CH"/>
              </w:rPr>
              <w:t xml:space="preserve"> 5.1</w:t>
            </w:r>
          </w:p>
          <w:p w:rsidR="007F051A" w:rsidRPr="00282336" w:rsidRDefault="007F051A" w:rsidP="00284BE3">
            <w:pPr>
              <w:jc w:val="left"/>
              <w:rPr>
                <w:rFonts w:cs="Arial"/>
                <w:sz w:val="18"/>
                <w:lang w:val="fr-CH"/>
              </w:rPr>
            </w:pPr>
          </w:p>
          <w:p w:rsidR="007F051A" w:rsidRPr="00282336" w:rsidRDefault="007F051A" w:rsidP="00284BE3">
            <w:pPr>
              <w:jc w:val="left"/>
              <w:rPr>
                <w:rFonts w:cs="Arial"/>
                <w:sz w:val="18"/>
                <w:lang w:val="fr-CH"/>
              </w:rPr>
            </w:pPr>
            <w:r w:rsidRPr="00282336">
              <w:rPr>
                <w:rFonts w:cs="Arial"/>
                <w:sz w:val="18"/>
                <w:lang w:val="fr-CH"/>
              </w:rPr>
              <w:t>PHP  Version 2.5.9</w:t>
            </w:r>
          </w:p>
          <w:p w:rsidR="007F051A" w:rsidRPr="00282336" w:rsidRDefault="007F051A" w:rsidP="00284BE3">
            <w:pPr>
              <w:jc w:val="left"/>
              <w:rPr>
                <w:rFonts w:cs="Arial"/>
                <w:sz w:val="18"/>
                <w:lang w:val="fr-CH"/>
              </w:rPr>
            </w:pPr>
            <w:r w:rsidRPr="00282336">
              <w:rPr>
                <w:rFonts w:cs="Arial"/>
                <w:sz w:val="18"/>
                <w:lang w:val="fr-CH"/>
              </w:rPr>
              <w:t>Ajax.</w:t>
            </w:r>
          </w:p>
          <w:p w:rsidR="007F051A" w:rsidRPr="00282336" w:rsidRDefault="007F051A" w:rsidP="00284BE3">
            <w:pPr>
              <w:jc w:val="left"/>
              <w:rPr>
                <w:rFonts w:cs="Arial"/>
                <w:sz w:val="18"/>
                <w:lang w:val="fr-CH"/>
              </w:rPr>
            </w:pPr>
            <w:proofErr w:type="spellStart"/>
            <w:r w:rsidRPr="00282336">
              <w:rPr>
                <w:rFonts w:cs="Arial"/>
                <w:sz w:val="18"/>
                <w:lang w:val="fr-CH"/>
              </w:rPr>
              <w:t>Javascript</w:t>
            </w:r>
            <w:proofErr w:type="spellEnd"/>
            <w:r w:rsidRPr="00282336">
              <w:rPr>
                <w:rFonts w:cs="Arial"/>
                <w:sz w:val="18"/>
                <w:lang w:val="fr-CH"/>
              </w:rPr>
              <w:t>.</w:t>
            </w:r>
          </w:p>
          <w:p w:rsidR="007F051A" w:rsidRPr="00282336" w:rsidRDefault="007F051A" w:rsidP="00284BE3">
            <w:pPr>
              <w:jc w:val="left"/>
              <w:rPr>
                <w:rFonts w:cs="Arial"/>
                <w:sz w:val="18"/>
                <w:lang w:val="fr-CH"/>
              </w:rPr>
            </w:pPr>
          </w:p>
          <w:p w:rsidR="007F051A" w:rsidRPr="00D97883" w:rsidRDefault="007F051A" w:rsidP="00284BE3">
            <w:pPr>
              <w:jc w:val="left"/>
              <w:rPr>
                <w:rFonts w:cs="Arial"/>
                <w:sz w:val="18"/>
              </w:rPr>
            </w:pPr>
            <w:r w:rsidRPr="00D97883">
              <w:rPr>
                <w:rFonts w:cs="Arial"/>
                <w:sz w:val="18"/>
              </w:rPr>
              <w:t>Routines are integrated with Java Applets and several Java Archives (JARS).</w:t>
            </w:r>
          </w:p>
          <w:p w:rsidR="007F051A" w:rsidRPr="00D97883" w:rsidRDefault="007F051A" w:rsidP="00284BE3">
            <w:pPr>
              <w:jc w:val="left"/>
              <w:rPr>
                <w:rFonts w:cs="Arial"/>
                <w:sz w:val="18"/>
              </w:rPr>
            </w:pPr>
          </w:p>
          <w:p w:rsidR="007F051A" w:rsidRPr="00D97883" w:rsidRDefault="007F051A" w:rsidP="00284BE3">
            <w:pPr>
              <w:jc w:val="left"/>
              <w:rPr>
                <w:rFonts w:cs="Arial"/>
                <w:sz w:val="18"/>
              </w:rPr>
            </w:pPr>
            <w:r w:rsidRPr="00D97883">
              <w:rPr>
                <w:rFonts w:cs="Arial"/>
                <w:sz w:val="18"/>
              </w:rPr>
              <w:t>Complements:</w:t>
            </w:r>
          </w:p>
          <w:p w:rsidR="007F051A" w:rsidRPr="00D97883" w:rsidRDefault="007F051A" w:rsidP="00284BE3">
            <w:pPr>
              <w:jc w:val="left"/>
              <w:rPr>
                <w:rFonts w:cs="Arial"/>
                <w:sz w:val="18"/>
              </w:rPr>
            </w:pPr>
            <w:proofErr w:type="spellStart"/>
            <w:r w:rsidRPr="00D97883">
              <w:rPr>
                <w:rFonts w:cs="Arial"/>
                <w:sz w:val="18"/>
              </w:rPr>
              <w:t>Zend</w:t>
            </w:r>
            <w:proofErr w:type="spellEnd"/>
            <w:r w:rsidRPr="00D97883">
              <w:rPr>
                <w:rFonts w:cs="Arial"/>
                <w:sz w:val="18"/>
              </w:rPr>
              <w:t xml:space="preserve"> Optimizer 3.3</w:t>
            </w:r>
          </w:p>
          <w:p w:rsidR="007F051A" w:rsidRPr="00D97883" w:rsidRDefault="007F051A" w:rsidP="00284BE3">
            <w:pPr>
              <w:jc w:val="left"/>
              <w:rPr>
                <w:rFonts w:cs="Arial"/>
                <w:sz w:val="18"/>
              </w:rPr>
            </w:pPr>
          </w:p>
          <w:p w:rsidR="007F051A" w:rsidRPr="00D97883" w:rsidRDefault="007F051A" w:rsidP="00284BE3">
            <w:pPr>
              <w:jc w:val="left"/>
              <w:rPr>
                <w:rFonts w:cs="Arial"/>
                <w:sz w:val="18"/>
              </w:rPr>
            </w:pPr>
            <w:r w:rsidRPr="00D97883">
              <w:rPr>
                <w:rFonts w:cs="Arial"/>
                <w:sz w:val="18"/>
              </w:rPr>
              <w:t>Compilers:</w:t>
            </w:r>
          </w:p>
          <w:p w:rsidR="007F051A" w:rsidRPr="00D97883" w:rsidRDefault="007F051A" w:rsidP="00284BE3">
            <w:pPr>
              <w:jc w:val="left"/>
              <w:rPr>
                <w:rFonts w:cs="Arial"/>
                <w:sz w:val="18"/>
              </w:rPr>
            </w:pPr>
            <w:proofErr w:type="spellStart"/>
            <w:r w:rsidRPr="00D97883">
              <w:rPr>
                <w:rFonts w:cs="Arial"/>
                <w:sz w:val="18"/>
              </w:rPr>
              <w:t>Zend</w:t>
            </w:r>
            <w:proofErr w:type="spellEnd"/>
            <w:r w:rsidRPr="00D97883">
              <w:rPr>
                <w:rFonts w:cs="Arial"/>
                <w:sz w:val="18"/>
              </w:rPr>
              <w:t xml:space="preserve"> Studio</w:t>
            </w:r>
          </w:p>
          <w:p w:rsidR="007F051A" w:rsidRPr="00D97883" w:rsidRDefault="007F051A" w:rsidP="00284BE3">
            <w:pPr>
              <w:jc w:val="left"/>
              <w:rPr>
                <w:rFonts w:cs="Arial"/>
                <w:snapToGrid w:val="0"/>
                <w:sz w:val="18"/>
              </w:rPr>
            </w:pPr>
            <w:proofErr w:type="spellStart"/>
            <w:r w:rsidRPr="00D97883">
              <w:rPr>
                <w:rFonts w:cs="Arial"/>
                <w:sz w:val="18"/>
              </w:rPr>
              <w:t>ScriptCase</w:t>
            </w:r>
            <w:proofErr w:type="spellEnd"/>
          </w:p>
        </w:tc>
        <w:tc>
          <w:tcPr>
            <w:tcW w:w="2941" w:type="dxa"/>
            <w:vMerge w:val="restart"/>
            <w:tcBorders>
              <w:top w:val="single" w:sz="4" w:space="0" w:color="auto"/>
              <w:left w:val="single" w:sz="2" w:space="0" w:color="auto"/>
              <w:right w:val="single" w:sz="2" w:space="0" w:color="auto"/>
            </w:tcBorders>
          </w:tcPr>
          <w:p w:rsidR="007F051A" w:rsidRPr="00D97883" w:rsidRDefault="007F051A" w:rsidP="00284BE3">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7F051A" w:rsidRPr="00383029" w:rsidRDefault="007F051A" w:rsidP="00284BE3">
            <w:pPr>
              <w:jc w:val="left"/>
              <w:rPr>
                <w:rFonts w:cs="Arial"/>
                <w:snapToGrid w:val="0"/>
                <w:color w:val="000000"/>
                <w:sz w:val="18"/>
                <w:lang w:val="es-ES_tradnl"/>
              </w:rPr>
            </w:pPr>
            <w:proofErr w:type="spellStart"/>
            <w:r w:rsidRPr="00383029">
              <w:rPr>
                <w:rFonts w:cs="Arial"/>
                <w:snapToGrid w:val="0"/>
                <w:color w:val="000000"/>
                <w:sz w:val="18"/>
                <w:lang w:val="es-ES_tradnl"/>
              </w:rPr>
              <w:t>Mexico</w:t>
            </w:r>
            <w:proofErr w:type="spellEnd"/>
            <w:r w:rsidRPr="00383029">
              <w:rPr>
                <w:rFonts w:cs="Arial"/>
                <w:snapToGrid w:val="0"/>
                <w:color w:val="000000"/>
                <w:sz w:val="18"/>
                <w:lang w:val="es-ES_tradnl"/>
              </w:rPr>
              <w:t xml:space="preserve">: </w:t>
            </w:r>
            <w:r w:rsidRPr="00383029">
              <w:rPr>
                <w:rFonts w:cs="Arial"/>
                <w:snapToGrid w:val="0"/>
                <w:color w:val="000000"/>
                <w:sz w:val="18"/>
                <w:lang w:val="es-ES_tradnl"/>
              </w:rPr>
              <w:br/>
              <w:t xml:space="preserve">E-mail:  </w:t>
            </w:r>
            <w:hyperlink r:id="rId11" w:history="1">
              <w:r w:rsidRPr="00383029">
                <w:rPr>
                  <w:rStyle w:val="Hyperlink"/>
                  <w:rFonts w:cs="Arial"/>
                  <w:snapToGrid w:val="0"/>
                  <w:sz w:val="18"/>
                  <w:lang w:val="es-ES_tradnl"/>
                </w:rPr>
                <w:t>enriqueta.molina@snics.gob.mx/</w:t>
              </w:r>
            </w:hyperlink>
            <w:r w:rsidRPr="00383029">
              <w:rPr>
                <w:rFonts w:cs="Arial"/>
                <w:snapToGrid w:val="0"/>
                <w:color w:val="000000"/>
                <w:sz w:val="18"/>
                <w:lang w:val="es-ES_tradnl"/>
              </w:rPr>
              <w:t xml:space="preserve"> </w:t>
            </w:r>
          </w:p>
          <w:p w:rsidR="007F051A" w:rsidRPr="00383029" w:rsidRDefault="00282336" w:rsidP="00284BE3">
            <w:pPr>
              <w:jc w:val="left"/>
              <w:rPr>
                <w:rFonts w:cs="Arial"/>
                <w:snapToGrid w:val="0"/>
                <w:color w:val="000000"/>
                <w:sz w:val="18"/>
                <w:lang w:val="es-ES_tradnl"/>
              </w:rPr>
            </w:pPr>
            <w:hyperlink r:id="rId12" w:history="1">
              <w:r w:rsidR="007F051A" w:rsidRPr="00383029">
                <w:rPr>
                  <w:rStyle w:val="Hyperlink"/>
                  <w:rFonts w:cs="Arial"/>
                  <w:snapToGrid w:val="0"/>
                  <w:sz w:val="18"/>
                  <w:lang w:val="es-ES_tradnl"/>
                </w:rPr>
                <w:t>eduardo.padilla@snics.gob.mx</w:t>
              </w:r>
            </w:hyperlink>
            <w:r w:rsidR="007F051A" w:rsidRPr="00383029">
              <w:rPr>
                <w:rFonts w:cs="Arial"/>
                <w:snapToGrid w:val="0"/>
                <w:color w:val="000000"/>
                <w:sz w:val="18"/>
                <w:lang w:val="es-ES_tradnl"/>
              </w:rPr>
              <w:t xml:space="preserve"> </w:t>
            </w:r>
          </w:p>
        </w:tc>
        <w:tc>
          <w:tcPr>
            <w:tcW w:w="1418" w:type="dxa"/>
            <w:vMerge w:val="restart"/>
            <w:tcBorders>
              <w:top w:val="single" w:sz="4" w:space="0" w:color="auto"/>
              <w:left w:val="single" w:sz="2" w:space="0" w:color="auto"/>
              <w:right w:val="single" w:sz="2" w:space="0" w:color="auto"/>
            </w:tcBorders>
          </w:tcPr>
          <w:p w:rsidR="007F051A" w:rsidRPr="00D97883" w:rsidRDefault="007F051A" w:rsidP="00284BE3">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7F051A" w:rsidRPr="00D97883" w:rsidRDefault="007F051A" w:rsidP="00284BE3">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7F051A" w:rsidRPr="00D97883" w:rsidRDefault="007F051A" w:rsidP="00284BE3">
            <w:pPr>
              <w:jc w:val="left"/>
              <w:rPr>
                <w:rFonts w:cs="Arial"/>
                <w:sz w:val="18"/>
              </w:rPr>
            </w:pPr>
            <w:r w:rsidRPr="00D97883">
              <w:rPr>
                <w:rFonts w:cs="Arial" w:hint="eastAsia"/>
                <w:sz w:val="18"/>
                <w:lang w:eastAsia="ja-JP"/>
              </w:rPr>
              <w:t>a</w:t>
            </w:r>
            <w:r w:rsidRPr="00D97883">
              <w:rPr>
                <w:rFonts w:cs="Arial"/>
                <w:sz w:val="18"/>
              </w:rPr>
              <w:t>ll crops</w:t>
            </w:r>
          </w:p>
        </w:tc>
      </w:tr>
      <w:tr w:rsidR="007F051A" w:rsidRPr="00D97883" w:rsidTr="00284BE3">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jc w:val="left"/>
              <w:rPr>
                <w:rFonts w:cs="Arial"/>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color w:val="00000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7F051A" w:rsidRPr="00D97883" w:rsidRDefault="007F051A" w:rsidP="00284BE3">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7F051A" w:rsidRPr="00D97883" w:rsidRDefault="007F051A" w:rsidP="00284BE3">
            <w:pPr>
              <w:jc w:val="left"/>
              <w:rPr>
                <w:rFonts w:cs="Arial"/>
                <w:sz w:val="18"/>
                <w:lang w:eastAsia="ja-JP"/>
              </w:rPr>
            </w:pPr>
          </w:p>
        </w:tc>
      </w:tr>
    </w:tbl>
    <w:p w:rsidR="007F051A" w:rsidRDefault="007F051A" w:rsidP="007F051A">
      <w:pPr>
        <w:keepNext/>
        <w:rPr>
          <w:rFonts w:cs="Arial"/>
          <w:snapToGrid w:val="0"/>
        </w:rPr>
      </w:pPr>
    </w:p>
    <w:p w:rsidR="00D70C86" w:rsidRDefault="00D70C86">
      <w:pPr>
        <w:jc w:val="left"/>
        <w:rPr>
          <w:rFonts w:cs="Arial"/>
          <w:snapToGrid w:val="0"/>
        </w:rPr>
      </w:pPr>
      <w:r>
        <w:rPr>
          <w:rFonts w:cs="Arial"/>
          <w:snapToGrid w:val="0"/>
        </w:rPr>
        <w:br w:type="page"/>
      </w:r>
    </w:p>
    <w:p w:rsidR="007F051A" w:rsidRPr="00D97883" w:rsidRDefault="007F051A" w:rsidP="007F051A">
      <w:pPr>
        <w:keepNext/>
        <w:rPr>
          <w:rFonts w:cs="Arial"/>
          <w:snapToGrid w:val="0"/>
        </w:rPr>
      </w:pPr>
      <w:r w:rsidRPr="00D97883">
        <w:rPr>
          <w:rFonts w:cs="Arial"/>
          <w:snapToGrid w:val="0"/>
        </w:rPr>
        <w:lastRenderedPageBreak/>
        <w:t>(b)</w:t>
      </w:r>
      <w:r w:rsidRPr="00D97883">
        <w:rPr>
          <w:rFonts w:cs="Arial"/>
          <w:snapToGrid w:val="0"/>
        </w:rPr>
        <w:tab/>
      </w:r>
      <w:r w:rsidRPr="00D97883">
        <w:rPr>
          <w:rFonts w:cs="Arial"/>
          <w:snapToGrid w:val="0"/>
          <w:u w:val="single"/>
        </w:rPr>
        <w:t>On-line application systems</w:t>
      </w:r>
    </w:p>
    <w:p w:rsidR="007F051A" w:rsidRDefault="007F051A" w:rsidP="007F051A">
      <w:pPr>
        <w:rPr>
          <w:rFonts w:cs="Arial"/>
          <w:snapToGrid w:val="0"/>
        </w:rPr>
      </w:pPr>
    </w:p>
    <w:p w:rsidR="007F051A" w:rsidRPr="00D97883" w:rsidRDefault="007F051A" w:rsidP="007F051A">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7F051A" w:rsidRPr="00D97883" w:rsidRDefault="007F051A" w:rsidP="007F051A">
      <w:pPr>
        <w:rPr>
          <w:rFonts w:cs="Arial"/>
          <w:snapToGrid w:val="0"/>
          <w:lang w:eastAsia="ja-JP"/>
        </w:rPr>
      </w:pPr>
    </w:p>
    <w:p w:rsidR="007F051A" w:rsidRPr="00D97883" w:rsidRDefault="007F051A" w:rsidP="007F051A">
      <w:pPr>
        <w:keepNext/>
        <w:rPr>
          <w:rFonts w:cs="Arial"/>
          <w:snapToGrid w:val="0"/>
          <w:u w:val="single"/>
        </w:rPr>
      </w:pPr>
      <w:r w:rsidRPr="00D97883">
        <w:rPr>
          <w:rFonts w:cs="Arial"/>
          <w:snapToGrid w:val="0"/>
        </w:rPr>
        <w:t>(d)</w:t>
      </w:r>
      <w:r w:rsidRPr="00D97883">
        <w:rPr>
          <w:rFonts w:cs="Arial"/>
          <w:snapToGrid w:val="0"/>
        </w:rPr>
        <w:tab/>
      </w:r>
      <w:bookmarkStart w:id="23" w:name="OLE_LINK1"/>
      <w:bookmarkStart w:id="24" w:name="OLE_LINK2"/>
      <w:r w:rsidRPr="00D97883">
        <w:rPr>
          <w:rFonts w:cs="Arial"/>
          <w:snapToGrid w:val="0"/>
          <w:u w:val="single"/>
        </w:rPr>
        <w:t>DUS trial design and data analysis</w:t>
      </w:r>
      <w:bookmarkEnd w:id="23"/>
      <w:bookmarkEnd w:id="24"/>
    </w:p>
    <w:p w:rsidR="007F051A" w:rsidRPr="00D97883" w:rsidRDefault="007F051A" w:rsidP="007F051A">
      <w:pPr>
        <w:keepNext/>
        <w:rPr>
          <w:rFonts w:cs="Arial"/>
          <w:snapToGrid w:val="0"/>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D97883" w:rsidTr="00630931">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630931">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D97883" w:rsidRDefault="007F051A" w:rsidP="00284BE3">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F051A" w:rsidRPr="00D97883" w:rsidRDefault="007F051A" w:rsidP="00284BE3">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F051A" w:rsidRPr="00D97883" w:rsidRDefault="007F051A" w:rsidP="00284BE3">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3"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Oilseed Rape, Grasses and Luzerne</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Grasses and Legumes</w:t>
            </w:r>
          </w:p>
        </w:tc>
      </w:tr>
      <w:tr w:rsidR="007F051A" w:rsidRPr="00D97883" w:rsidTr="00630931">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383029" w:rsidP="00383029">
            <w:pPr>
              <w:keepNext/>
              <w:jc w:val="left"/>
              <w:rPr>
                <w:snapToGrid w:val="0"/>
                <w:sz w:val="18"/>
              </w:rPr>
            </w:pPr>
            <w:r>
              <w:rPr>
                <w:rFonts w:hint="eastAsia"/>
                <w:snapToGrid w:val="0"/>
                <w:sz w:val="18"/>
                <w:lang w:eastAsia="ja-JP"/>
              </w:rPr>
              <w:t>KE</w:t>
            </w:r>
          </w:p>
        </w:tc>
        <w:tc>
          <w:tcPr>
            <w:tcW w:w="2410" w:type="dxa"/>
            <w:tcBorders>
              <w:left w:val="single" w:sz="2" w:space="0" w:color="auto"/>
              <w:right w:val="single" w:sz="2" w:space="0" w:color="auto"/>
            </w:tcBorders>
          </w:tcPr>
          <w:p w:rsidR="007F051A" w:rsidRPr="00D97883" w:rsidRDefault="00383029" w:rsidP="00383029">
            <w:pPr>
              <w:keepNext/>
              <w:jc w:val="left"/>
              <w:rPr>
                <w:rFonts w:cs="Arial"/>
                <w:snapToGrid w:val="0"/>
                <w:sz w:val="18"/>
                <w:lang w:eastAsia="ja-JP"/>
              </w:rPr>
            </w:pPr>
            <w:r>
              <w:rPr>
                <w:rFonts w:cs="Arial" w:hint="eastAsia"/>
                <w:snapToGrid w:val="0"/>
                <w:sz w:val="18"/>
                <w:lang w:eastAsia="ja-JP"/>
              </w:rPr>
              <w:t>Maize</w:t>
            </w:r>
          </w:p>
        </w:tc>
      </w:tr>
      <w:tr w:rsidR="00383029" w:rsidRPr="00D97883" w:rsidTr="00630931">
        <w:tblPrEx>
          <w:tblLook w:val="01E0" w:firstRow="1" w:lastRow="1" w:firstColumn="1" w:lastColumn="1" w:noHBand="0" w:noVBand="0"/>
        </w:tblPrEx>
        <w:trPr>
          <w:cantSplit/>
          <w:trHeight w:val="868"/>
          <w:jc w:val="center"/>
        </w:trPr>
        <w:tc>
          <w:tcPr>
            <w:tcW w:w="1149" w:type="dxa"/>
            <w:vMerge/>
            <w:tcBorders>
              <w:right w:val="single" w:sz="2" w:space="0" w:color="auto"/>
            </w:tcBorders>
          </w:tcPr>
          <w:p w:rsidR="00383029" w:rsidRPr="00D97883" w:rsidRDefault="00383029" w:rsidP="00284BE3">
            <w:pPr>
              <w:keepNext/>
              <w:jc w:val="center"/>
              <w:rPr>
                <w:rFonts w:cs="Arial"/>
                <w:snapToGrid w:val="0"/>
                <w:sz w:val="18"/>
              </w:rPr>
            </w:pPr>
          </w:p>
        </w:tc>
        <w:tc>
          <w:tcPr>
            <w:tcW w:w="1022" w:type="dxa"/>
            <w:vMerge/>
            <w:tcBorders>
              <w:left w:val="single" w:sz="2" w:space="0" w:color="auto"/>
              <w:right w:val="single" w:sz="2" w:space="0" w:color="auto"/>
            </w:tcBorders>
          </w:tcPr>
          <w:p w:rsidR="00383029" w:rsidRPr="00D97883" w:rsidRDefault="00383029" w:rsidP="00284BE3">
            <w:pPr>
              <w:keepNext/>
              <w:jc w:val="center"/>
              <w:rPr>
                <w:rFonts w:cs="Arial"/>
                <w:snapToGrid w:val="0"/>
                <w:sz w:val="18"/>
              </w:rPr>
            </w:pPr>
          </w:p>
        </w:tc>
        <w:tc>
          <w:tcPr>
            <w:tcW w:w="1544" w:type="dxa"/>
            <w:vMerge/>
            <w:tcBorders>
              <w:left w:val="single" w:sz="2" w:space="0" w:color="auto"/>
              <w:right w:val="single" w:sz="2" w:space="0" w:color="auto"/>
            </w:tcBorders>
          </w:tcPr>
          <w:p w:rsidR="00383029" w:rsidRPr="00D97883" w:rsidRDefault="00383029" w:rsidP="00284BE3">
            <w:pPr>
              <w:keepNext/>
              <w:rPr>
                <w:rFonts w:cs="Arial"/>
                <w:snapToGrid w:val="0"/>
                <w:sz w:val="18"/>
              </w:rPr>
            </w:pPr>
          </w:p>
        </w:tc>
        <w:tc>
          <w:tcPr>
            <w:tcW w:w="2941"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2984"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1418"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383029" w:rsidRDefault="00383029" w:rsidP="00284BE3">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383029" w:rsidRDefault="00383029" w:rsidP="00284BE3">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383029" w:rsidRPr="00D97883" w:rsidTr="00630931">
        <w:tblPrEx>
          <w:tblLook w:val="01E0" w:firstRow="1" w:lastRow="1" w:firstColumn="1" w:lastColumn="1" w:noHBand="0" w:noVBand="0"/>
        </w:tblPrEx>
        <w:trPr>
          <w:cantSplit/>
          <w:trHeight w:val="859"/>
          <w:jc w:val="center"/>
        </w:trPr>
        <w:tc>
          <w:tcPr>
            <w:tcW w:w="1149" w:type="dxa"/>
            <w:vMerge w:val="restart"/>
            <w:tcBorders>
              <w:right w:val="single" w:sz="2" w:space="0" w:color="auto"/>
            </w:tcBorders>
          </w:tcPr>
          <w:p w:rsidR="00383029" w:rsidRPr="00D97883" w:rsidRDefault="00383029" w:rsidP="00284BE3">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383029" w:rsidRPr="00D97883" w:rsidRDefault="00383029" w:rsidP="00284BE3">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383029" w:rsidRPr="00D97883" w:rsidRDefault="00383029" w:rsidP="00284BE3">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France:</w:t>
            </w:r>
            <w:r w:rsidRPr="00D97883">
              <w:rPr>
                <w:rFonts w:cs="Arial"/>
                <w:snapToGrid w:val="0"/>
                <w:sz w:val="18"/>
              </w:rPr>
              <w:br/>
              <w:t>Email:</w:t>
            </w:r>
          </w:p>
          <w:p w:rsidR="00383029" w:rsidRPr="00D97883" w:rsidRDefault="00282336" w:rsidP="00284BE3">
            <w:pPr>
              <w:jc w:val="left"/>
              <w:rPr>
                <w:rFonts w:cs="Arial"/>
                <w:snapToGrid w:val="0"/>
                <w:sz w:val="18"/>
              </w:rPr>
            </w:pPr>
            <w:hyperlink r:id="rId14" w:history="1">
              <w:r w:rsidR="00383029" w:rsidRPr="00DA5EB3">
                <w:rPr>
                  <w:rStyle w:val="Hyperlink"/>
                  <w:rFonts w:cs="Arial"/>
                  <w:snapToGrid w:val="0"/>
                  <w:sz w:val="18"/>
                </w:rPr>
                <w:t>christophe.chevalier@geves.fr</w:t>
              </w:r>
            </w:hyperlink>
            <w:r w:rsidR="00383029">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p>
        </w:tc>
        <w:tc>
          <w:tcPr>
            <w:tcW w:w="1856" w:type="dxa"/>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383029" w:rsidRPr="00D97883" w:rsidRDefault="00383029" w:rsidP="00284BE3">
            <w:pPr>
              <w:jc w:val="left"/>
              <w:rPr>
                <w:rFonts w:cs="Arial"/>
                <w:snapToGrid w:val="0"/>
                <w:sz w:val="18"/>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7F051A" w:rsidRPr="00D97883" w:rsidTr="00630931">
        <w:tblPrEx>
          <w:tblLook w:val="01E0" w:firstRow="1" w:lastRow="1" w:firstColumn="1" w:lastColumn="1" w:noHBand="0" w:noVBand="0"/>
        </w:tblPrEx>
        <w:trPr>
          <w:cantSplit/>
          <w:trHeight w:val="508"/>
          <w:jc w:val="center"/>
        </w:trPr>
        <w:tc>
          <w:tcPr>
            <w:tcW w:w="1149" w:type="dxa"/>
            <w:vMerge/>
            <w:tcBorders>
              <w:right w:val="single" w:sz="2" w:space="0" w:color="auto"/>
            </w:tcBorders>
          </w:tcPr>
          <w:p w:rsidR="007F051A" w:rsidRPr="00D97883"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tabs>
                <w:tab w:val="right" w:pos="1734"/>
              </w:tabs>
              <w:jc w:val="left"/>
              <w:rPr>
                <w:rFonts w:cs="Arial"/>
                <w:snapToGrid w:val="0"/>
                <w:sz w:val="18"/>
              </w:rPr>
            </w:pPr>
            <w:r w:rsidRPr="00D97883">
              <w:rPr>
                <w:rFonts w:cs="Arial"/>
                <w:snapToGrid w:val="0"/>
                <w:sz w:val="18"/>
              </w:rPr>
              <w:t>CZ</w:t>
            </w:r>
          </w:p>
        </w:tc>
        <w:tc>
          <w:tcPr>
            <w:tcW w:w="2410" w:type="dxa"/>
            <w:tcBorders>
              <w:left w:val="single" w:sz="2" w:space="0" w:color="auto"/>
              <w:bottom w:val="single" w:sz="4" w:space="0" w:color="auto"/>
              <w:right w:val="single" w:sz="2" w:space="0" w:color="auto"/>
            </w:tcBorders>
            <w:shd w:val="clear" w:color="auto" w:fill="auto"/>
          </w:tcPr>
          <w:p w:rsidR="00383029" w:rsidRPr="00D97883" w:rsidRDefault="007F051A" w:rsidP="00383029">
            <w:pPr>
              <w:tabs>
                <w:tab w:val="right" w:pos="1734"/>
              </w:tabs>
              <w:jc w:val="left"/>
              <w:rPr>
                <w:rFonts w:cs="Arial"/>
                <w:snapToGrid w:val="0"/>
                <w:sz w:val="18"/>
                <w:lang w:eastAsia="ja-JP"/>
              </w:rPr>
            </w:pPr>
            <w:r w:rsidRPr="00D97883">
              <w:rPr>
                <w:rFonts w:cs="Arial"/>
                <w:snapToGrid w:val="0"/>
                <w:sz w:val="18"/>
              </w:rPr>
              <w:t>Maize, Wheat, Barley, Oat</w:t>
            </w:r>
            <w:r w:rsidR="00383029">
              <w:rPr>
                <w:rFonts w:cs="Arial" w:hint="eastAsia"/>
                <w:snapToGrid w:val="0"/>
                <w:sz w:val="18"/>
                <w:lang w:eastAsia="ja-JP"/>
              </w:rPr>
              <w:t>s</w:t>
            </w:r>
            <w:r w:rsidRPr="00D97883">
              <w:rPr>
                <w:rFonts w:cs="Arial"/>
                <w:snapToGrid w:val="0"/>
                <w:sz w:val="18"/>
              </w:rPr>
              <w:t>, and Pea</w:t>
            </w:r>
          </w:p>
        </w:tc>
      </w:tr>
      <w:tr w:rsidR="00383029" w:rsidRPr="00D97883" w:rsidTr="00630931">
        <w:tblPrEx>
          <w:tblLook w:val="01E0" w:firstRow="1" w:lastRow="1" w:firstColumn="1" w:lastColumn="1" w:noHBand="0" w:noVBand="0"/>
        </w:tblPrEx>
        <w:trPr>
          <w:cantSplit/>
          <w:trHeight w:val="218"/>
          <w:jc w:val="center"/>
        </w:trPr>
        <w:tc>
          <w:tcPr>
            <w:tcW w:w="1149" w:type="dxa"/>
            <w:vMerge/>
            <w:tcBorders>
              <w:right w:val="single" w:sz="2" w:space="0" w:color="auto"/>
            </w:tcBorders>
          </w:tcPr>
          <w:p w:rsidR="00383029" w:rsidRPr="00D97883" w:rsidRDefault="00383029" w:rsidP="00284BE3">
            <w:pPr>
              <w:jc w:val="center"/>
              <w:rPr>
                <w:rFonts w:cs="Arial"/>
                <w:snapToGrid w:val="0"/>
                <w:sz w:val="18"/>
              </w:rPr>
            </w:pPr>
          </w:p>
        </w:tc>
        <w:tc>
          <w:tcPr>
            <w:tcW w:w="1022" w:type="dxa"/>
            <w:vMerge/>
            <w:tcBorders>
              <w:left w:val="single" w:sz="2" w:space="0" w:color="auto"/>
              <w:right w:val="single" w:sz="2" w:space="0" w:color="auto"/>
            </w:tcBorders>
          </w:tcPr>
          <w:p w:rsidR="00383029" w:rsidRPr="00D97883" w:rsidRDefault="00383029" w:rsidP="00284BE3">
            <w:pPr>
              <w:jc w:val="center"/>
              <w:rPr>
                <w:rFonts w:cs="Arial"/>
                <w:snapToGrid w:val="0"/>
                <w:sz w:val="18"/>
              </w:rPr>
            </w:pPr>
          </w:p>
        </w:tc>
        <w:tc>
          <w:tcPr>
            <w:tcW w:w="1544" w:type="dxa"/>
            <w:vMerge/>
            <w:tcBorders>
              <w:left w:val="single" w:sz="2" w:space="0" w:color="auto"/>
              <w:right w:val="single" w:sz="2" w:space="0" w:color="auto"/>
            </w:tcBorders>
          </w:tcPr>
          <w:p w:rsidR="00383029" w:rsidRPr="00D97883" w:rsidRDefault="00383029" w:rsidP="00284BE3">
            <w:pPr>
              <w:rPr>
                <w:rFonts w:cs="Arial"/>
                <w:snapToGrid w:val="0"/>
                <w:sz w:val="18"/>
              </w:rPr>
            </w:pPr>
          </w:p>
        </w:tc>
        <w:tc>
          <w:tcPr>
            <w:tcW w:w="2941"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2984"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1418"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383029" w:rsidRPr="00D97883" w:rsidRDefault="00383029" w:rsidP="00284BE3">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383029" w:rsidRPr="00D97883" w:rsidRDefault="00383029" w:rsidP="00284BE3">
            <w:pPr>
              <w:tabs>
                <w:tab w:val="right" w:pos="1734"/>
              </w:tabs>
              <w:jc w:val="left"/>
              <w:rPr>
                <w:rFonts w:cs="Arial"/>
                <w:snapToGrid w:val="0"/>
                <w:sz w:val="18"/>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F051A" w:rsidRPr="0079492B" w:rsidRDefault="007F051A" w:rsidP="00284BE3">
            <w:pPr>
              <w:tabs>
                <w:tab w:val="right" w:pos="1734"/>
              </w:tabs>
              <w:jc w:val="left"/>
              <w:rPr>
                <w:rFonts w:cs="Arial"/>
                <w:snapToGrid w:val="0"/>
                <w:sz w:val="18"/>
                <w:highlight w:val="lightGray"/>
                <w:lang w:eastAsia="ja-JP"/>
              </w:rPr>
            </w:pPr>
            <w:r w:rsidRPr="0079492B">
              <w:rPr>
                <w:rFonts w:cs="Arial" w:hint="eastAsia"/>
                <w:snapToGrid w:val="0"/>
                <w:sz w:val="18"/>
                <w:highlight w:val="lightGray"/>
                <w:lang w:eastAsia="ja-JP"/>
              </w:rPr>
              <w:t>UY</w:t>
            </w:r>
          </w:p>
        </w:tc>
        <w:tc>
          <w:tcPr>
            <w:tcW w:w="2410" w:type="dxa"/>
            <w:tcBorders>
              <w:left w:val="single" w:sz="2" w:space="0" w:color="auto"/>
              <w:right w:val="single" w:sz="2" w:space="0" w:color="auto"/>
            </w:tcBorders>
            <w:shd w:val="clear" w:color="auto" w:fill="auto"/>
          </w:tcPr>
          <w:p w:rsidR="007F051A" w:rsidRPr="0079492B" w:rsidRDefault="007F051A" w:rsidP="00284BE3">
            <w:pPr>
              <w:tabs>
                <w:tab w:val="right" w:pos="1734"/>
              </w:tabs>
              <w:jc w:val="left"/>
              <w:rPr>
                <w:rFonts w:cs="Arial"/>
                <w:snapToGrid w:val="0"/>
                <w:sz w:val="18"/>
                <w:highlight w:val="lightGray"/>
              </w:rPr>
            </w:pPr>
            <w:r w:rsidRPr="0079492B">
              <w:rPr>
                <w:rFonts w:cs="Arial"/>
                <w:snapToGrid w:val="0"/>
                <w:sz w:val="18"/>
                <w:highlight w:val="lightGray"/>
              </w:rPr>
              <w:t>Sorghum, Sugar Beet, Maize, Wheat, Barley, Oat</w:t>
            </w:r>
            <w:r w:rsidR="00383029" w:rsidRPr="0079492B">
              <w:rPr>
                <w:rFonts w:cs="Arial" w:hint="eastAsia"/>
                <w:snapToGrid w:val="0"/>
                <w:sz w:val="18"/>
                <w:highlight w:val="lightGray"/>
                <w:lang w:eastAsia="ja-JP"/>
              </w:rPr>
              <w:t>s</w:t>
            </w:r>
            <w:r w:rsidRPr="0079492B">
              <w:rPr>
                <w:rFonts w:cs="Arial"/>
                <w:snapToGrid w:val="0"/>
                <w:sz w:val="18"/>
                <w:highlight w:val="lightGray"/>
              </w:rPr>
              <w:t>, Rape</w:t>
            </w:r>
            <w:r w:rsidR="00383029" w:rsidRPr="0079492B">
              <w:rPr>
                <w:rFonts w:cs="Arial" w:hint="eastAsia"/>
                <w:snapToGrid w:val="0"/>
                <w:sz w:val="18"/>
                <w:highlight w:val="lightGray"/>
                <w:lang w:eastAsia="ja-JP"/>
              </w:rPr>
              <w:t>seed</w:t>
            </w:r>
            <w:r w:rsidRPr="0079492B">
              <w:rPr>
                <w:rFonts w:cs="Arial"/>
                <w:snapToGrid w:val="0"/>
                <w:sz w:val="18"/>
                <w:highlight w:val="lightGray"/>
              </w:rPr>
              <w:t>, Sunflower, Triticale, Pea</w:t>
            </w:r>
          </w:p>
        </w:tc>
      </w:tr>
    </w:tbl>
    <w:p w:rsidR="007F051A" w:rsidRPr="00D97883" w:rsidRDefault="007F051A" w:rsidP="007F051A">
      <w:pPr>
        <w:rPr>
          <w:snapToGrid w:val="0"/>
        </w:rPr>
      </w:pPr>
    </w:p>
    <w:p w:rsidR="007F051A" w:rsidRPr="00D97883" w:rsidRDefault="007F051A" w:rsidP="007F051A">
      <w:pPr>
        <w:rPr>
          <w:snapToGrid w:val="0"/>
        </w:rPr>
      </w:pPr>
    </w:p>
    <w:p w:rsidR="007F051A" w:rsidRPr="00D97883" w:rsidRDefault="007F051A" w:rsidP="007F051A">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7F051A" w:rsidRPr="00D97883" w:rsidRDefault="007F051A" w:rsidP="007F051A">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D97883" w:rsidTr="00C83257">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C83257">
        <w:trPr>
          <w:cantSplit/>
          <w:jc w:val="center"/>
        </w:trPr>
        <w:tc>
          <w:tcPr>
            <w:tcW w:w="1149" w:type="dxa"/>
            <w:shd w:val="clear" w:color="auto" w:fill="auto"/>
          </w:tcPr>
          <w:p w:rsidR="007F051A" w:rsidRPr="00D97883" w:rsidRDefault="007F051A" w:rsidP="00284BE3">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F051A" w:rsidRPr="00D97883" w:rsidRDefault="007F051A" w:rsidP="00284BE3">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F051A" w:rsidRPr="00D97883" w:rsidRDefault="007F051A" w:rsidP="00284BE3">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7F051A" w:rsidRPr="00D97883" w:rsidRDefault="007F051A" w:rsidP="00284BE3">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F051A" w:rsidRPr="00D97883" w:rsidRDefault="007F051A" w:rsidP="00284BE3">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F051A" w:rsidRPr="00D97883" w:rsidRDefault="00282336" w:rsidP="00284BE3">
            <w:pPr>
              <w:jc w:val="left"/>
              <w:rPr>
                <w:rFonts w:cs="Arial"/>
                <w:snapToGrid w:val="0"/>
                <w:sz w:val="18"/>
                <w:szCs w:val="18"/>
              </w:rPr>
            </w:pPr>
            <w:hyperlink r:id="rId15" w:history="1">
              <w:r w:rsidR="007F051A" w:rsidRPr="00DA5EB3">
                <w:rPr>
                  <w:rStyle w:val="Hyperlink"/>
                  <w:rFonts w:cs="Arial"/>
                  <w:snapToGrid w:val="0"/>
                  <w:sz w:val="18"/>
                  <w:szCs w:val="18"/>
                </w:rPr>
                <w:t>christophe.chevalier@geves.fr</w:t>
              </w:r>
            </w:hyperlink>
            <w:r w:rsidR="007F051A">
              <w:rPr>
                <w:rFonts w:cs="Arial"/>
                <w:snapToGrid w:val="0"/>
                <w:sz w:val="18"/>
                <w:szCs w:val="18"/>
              </w:rPr>
              <w:t xml:space="preserve"> </w:t>
            </w:r>
          </w:p>
        </w:tc>
        <w:tc>
          <w:tcPr>
            <w:tcW w:w="1418" w:type="dxa"/>
            <w:shd w:val="clear" w:color="auto" w:fill="auto"/>
          </w:tcPr>
          <w:p w:rsidR="007F051A" w:rsidRPr="00D97883" w:rsidRDefault="007F051A" w:rsidP="00284BE3">
            <w:pPr>
              <w:jc w:val="center"/>
              <w:rPr>
                <w:rFonts w:cs="Arial"/>
                <w:snapToGrid w:val="0"/>
                <w:sz w:val="18"/>
              </w:rPr>
            </w:pPr>
          </w:p>
        </w:tc>
        <w:tc>
          <w:tcPr>
            <w:tcW w:w="1856" w:type="dxa"/>
            <w:shd w:val="clear" w:color="auto" w:fill="auto"/>
          </w:tcPr>
          <w:p w:rsidR="007F051A" w:rsidRPr="00D97883" w:rsidRDefault="007F051A" w:rsidP="00284BE3">
            <w:pPr>
              <w:jc w:val="left"/>
              <w:rPr>
                <w:rFonts w:cs="Arial"/>
                <w:snapToGrid w:val="0"/>
                <w:sz w:val="18"/>
              </w:rPr>
            </w:pPr>
            <w:r w:rsidRPr="00D97883">
              <w:rPr>
                <w:rFonts w:cs="Arial"/>
                <w:snapToGrid w:val="0"/>
                <w:sz w:val="18"/>
              </w:rPr>
              <w:t>FR</w:t>
            </w:r>
          </w:p>
        </w:tc>
        <w:tc>
          <w:tcPr>
            <w:tcW w:w="2426" w:type="dxa"/>
            <w:shd w:val="clear" w:color="auto" w:fill="auto"/>
          </w:tcPr>
          <w:p w:rsidR="007F051A" w:rsidRPr="00D97883" w:rsidRDefault="007F051A" w:rsidP="00284BE3">
            <w:pPr>
              <w:jc w:val="left"/>
              <w:rPr>
                <w:rFonts w:cs="Arial"/>
                <w:snapToGrid w:val="0"/>
                <w:sz w:val="18"/>
              </w:rPr>
            </w:pPr>
            <w:r w:rsidRPr="00D97883">
              <w:rPr>
                <w:rFonts w:cs="Arial"/>
                <w:snapToGrid w:val="0"/>
                <w:sz w:val="18"/>
                <w:szCs w:val="18"/>
              </w:rPr>
              <w:t>Sorghum, Sugar Beet, Maize, Wheat, Barley, Oat</w:t>
            </w:r>
            <w:r w:rsidR="00383029">
              <w:rPr>
                <w:rFonts w:cs="Arial" w:hint="eastAsia"/>
                <w:snapToGrid w:val="0"/>
                <w:sz w:val="18"/>
                <w:szCs w:val="18"/>
                <w:lang w:eastAsia="ja-JP"/>
              </w:rPr>
              <w:t>s</w:t>
            </w:r>
            <w:r w:rsidRPr="00D97883">
              <w:rPr>
                <w:rFonts w:cs="Arial"/>
                <w:snapToGrid w:val="0"/>
                <w:sz w:val="18"/>
                <w:szCs w:val="18"/>
              </w:rPr>
              <w:t>, Rape</w:t>
            </w:r>
            <w:r w:rsidR="00383029">
              <w:rPr>
                <w:rFonts w:cs="Arial" w:hint="eastAsia"/>
                <w:snapToGrid w:val="0"/>
                <w:sz w:val="18"/>
                <w:szCs w:val="18"/>
                <w:lang w:eastAsia="ja-JP"/>
              </w:rPr>
              <w:t>seed</w:t>
            </w:r>
            <w:r w:rsidRPr="00D97883">
              <w:rPr>
                <w:rFonts w:cs="Arial"/>
                <w:snapToGrid w:val="0"/>
                <w:sz w:val="18"/>
                <w:szCs w:val="18"/>
              </w:rPr>
              <w:t>, Sunflower, Triticale, Pea, Herbage</w:t>
            </w:r>
          </w:p>
        </w:tc>
      </w:tr>
    </w:tbl>
    <w:p w:rsidR="007F051A" w:rsidRPr="00D97883" w:rsidRDefault="007F051A" w:rsidP="007F051A">
      <w:pPr>
        <w:ind w:left="567" w:hanging="567"/>
        <w:rPr>
          <w:rFonts w:cs="Arial"/>
          <w:snapToGrid w:val="0"/>
          <w:sz w:val="18"/>
          <w:szCs w:val="18"/>
        </w:rPr>
      </w:pPr>
    </w:p>
    <w:p w:rsidR="007F051A" w:rsidRPr="00D97883" w:rsidRDefault="007F051A" w:rsidP="007F051A">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F051A" w:rsidRPr="00D97883" w:rsidRDefault="007F051A" w:rsidP="007F051A">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D97883" w:rsidTr="00284BE3">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383029" w:rsidRPr="00D97883" w:rsidTr="00383029">
        <w:trPr>
          <w:cantSplit/>
          <w:trHeight w:val="877"/>
          <w:jc w:val="center"/>
        </w:trPr>
        <w:tc>
          <w:tcPr>
            <w:tcW w:w="1149" w:type="dxa"/>
            <w:shd w:val="clear" w:color="auto" w:fill="auto"/>
          </w:tcPr>
          <w:p w:rsidR="00383029" w:rsidRPr="00D97883" w:rsidRDefault="00383029" w:rsidP="00284BE3">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383029" w:rsidRPr="00D97883" w:rsidRDefault="00383029" w:rsidP="00284BE3">
            <w:pPr>
              <w:jc w:val="center"/>
              <w:rPr>
                <w:rFonts w:cs="Arial"/>
                <w:snapToGrid w:val="0"/>
                <w:sz w:val="18"/>
              </w:rPr>
            </w:pPr>
            <w:r w:rsidRPr="00D97883">
              <w:rPr>
                <w:rFonts w:cs="Arial"/>
                <w:sz w:val="18"/>
                <w:szCs w:val="18"/>
              </w:rPr>
              <w:t>AIM</w:t>
            </w:r>
          </w:p>
        </w:tc>
        <w:tc>
          <w:tcPr>
            <w:tcW w:w="1544" w:type="dxa"/>
            <w:shd w:val="clear" w:color="auto" w:fill="auto"/>
          </w:tcPr>
          <w:p w:rsidR="00383029" w:rsidRPr="00D97883" w:rsidRDefault="00383029" w:rsidP="00284BE3">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383029" w:rsidRPr="00D97883" w:rsidRDefault="00383029" w:rsidP="00284BE3">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383029" w:rsidRPr="00282336" w:rsidRDefault="00383029" w:rsidP="00284BE3">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16"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383029" w:rsidRPr="00282336" w:rsidRDefault="00383029" w:rsidP="00284BE3">
            <w:pPr>
              <w:jc w:val="center"/>
              <w:rPr>
                <w:rFonts w:cs="Arial"/>
                <w:snapToGrid w:val="0"/>
                <w:sz w:val="18"/>
                <w:lang w:val="fr-CH"/>
              </w:rPr>
            </w:pPr>
          </w:p>
        </w:tc>
        <w:tc>
          <w:tcPr>
            <w:tcW w:w="1856" w:type="dxa"/>
            <w:shd w:val="clear" w:color="auto" w:fill="auto"/>
          </w:tcPr>
          <w:p w:rsidR="00383029" w:rsidRPr="00D97883" w:rsidRDefault="00383029" w:rsidP="00284BE3">
            <w:pPr>
              <w:jc w:val="left"/>
              <w:rPr>
                <w:rFonts w:cs="Arial"/>
                <w:snapToGrid w:val="0"/>
                <w:sz w:val="18"/>
              </w:rPr>
            </w:pPr>
            <w:r w:rsidRPr="00D97883">
              <w:rPr>
                <w:rFonts w:cs="Arial"/>
                <w:snapToGrid w:val="0"/>
                <w:sz w:val="18"/>
              </w:rPr>
              <w:t>FR</w:t>
            </w:r>
          </w:p>
        </w:tc>
        <w:tc>
          <w:tcPr>
            <w:tcW w:w="2426" w:type="dxa"/>
            <w:shd w:val="clear" w:color="auto" w:fill="auto"/>
          </w:tcPr>
          <w:p w:rsidR="00383029" w:rsidRPr="00383029" w:rsidRDefault="00383029" w:rsidP="00284BE3">
            <w:pPr>
              <w:jc w:val="left"/>
              <w:rPr>
                <w:rFonts w:cs="Arial"/>
                <w:snapToGrid w:val="0"/>
                <w:sz w:val="18"/>
                <w:szCs w:val="18"/>
              </w:rPr>
            </w:pPr>
            <w:r w:rsidRPr="00383029">
              <w:rPr>
                <w:rFonts w:hint="eastAsia"/>
                <w:snapToGrid w:val="0"/>
                <w:sz w:val="18"/>
                <w:szCs w:val="18"/>
                <w:lang w:eastAsia="ja-JP" w:bidi="km-KH"/>
              </w:rPr>
              <w:t>R</w:t>
            </w:r>
            <w:r w:rsidRPr="00383029">
              <w:rPr>
                <w:snapToGrid w:val="0"/>
                <w:sz w:val="18"/>
                <w:szCs w:val="18"/>
                <w:lang w:eastAsia="ja-JP" w:bidi="km-KH"/>
              </w:rPr>
              <w:t>apeseed</w:t>
            </w:r>
            <w:r w:rsidRPr="00383029">
              <w:rPr>
                <w:sz w:val="18"/>
                <w:szCs w:val="18"/>
                <w:lang w:eastAsia="ja-JP" w:bidi="km-KH"/>
              </w:rPr>
              <w:t xml:space="preserve">, </w:t>
            </w:r>
            <w:r w:rsidRPr="00383029">
              <w:rPr>
                <w:rFonts w:hint="eastAsia"/>
                <w:snapToGrid w:val="0"/>
                <w:sz w:val="18"/>
                <w:szCs w:val="18"/>
                <w:lang w:eastAsia="ja-JP" w:bidi="km-KH"/>
              </w:rPr>
              <w:t>S</w:t>
            </w:r>
            <w:r w:rsidRPr="00383029">
              <w:rPr>
                <w:snapToGrid w:val="0"/>
                <w:sz w:val="18"/>
                <w:szCs w:val="18"/>
                <w:lang w:eastAsia="ja-JP" w:bidi="km-KH"/>
              </w:rPr>
              <w:t>unflower</w:t>
            </w:r>
            <w:r w:rsidRPr="00383029">
              <w:rPr>
                <w:sz w:val="18"/>
                <w:szCs w:val="18"/>
                <w:lang w:eastAsia="ja-JP" w:bidi="km-KH"/>
              </w:rPr>
              <w:t xml:space="preserve">, </w:t>
            </w:r>
            <w:r w:rsidRPr="00383029">
              <w:rPr>
                <w:rFonts w:hint="eastAsia"/>
                <w:snapToGrid w:val="0"/>
                <w:sz w:val="18"/>
                <w:szCs w:val="18"/>
                <w:lang w:eastAsia="ja-JP" w:bidi="km-KH"/>
              </w:rPr>
              <w:t>H</w:t>
            </w:r>
            <w:r w:rsidRPr="00383029">
              <w:rPr>
                <w:snapToGrid w:val="0"/>
                <w:sz w:val="18"/>
                <w:szCs w:val="18"/>
                <w:lang w:eastAsia="ja-JP" w:bidi="km-KH"/>
              </w:rPr>
              <w:t xml:space="preserve">ydrangea, </w:t>
            </w:r>
            <w:r w:rsidRPr="00383029">
              <w:rPr>
                <w:rFonts w:hint="eastAsia"/>
                <w:snapToGrid w:val="0"/>
                <w:sz w:val="18"/>
                <w:szCs w:val="18"/>
                <w:lang w:eastAsia="ja-JP" w:bidi="km-KH"/>
              </w:rPr>
              <w:t>F</w:t>
            </w:r>
            <w:r w:rsidRPr="00383029">
              <w:rPr>
                <w:snapToGrid w:val="0"/>
                <w:sz w:val="18"/>
                <w:szCs w:val="18"/>
                <w:lang w:eastAsia="ja-JP" w:bidi="km-KH"/>
              </w:rPr>
              <w:t>lax</w:t>
            </w:r>
            <w:r w:rsidRPr="00383029">
              <w:rPr>
                <w:sz w:val="18"/>
                <w:szCs w:val="18"/>
                <w:lang w:eastAsia="ja-JP" w:bidi="km-KH"/>
              </w:rPr>
              <w:t xml:space="preserve">, </w:t>
            </w:r>
            <w:r w:rsidRPr="00383029">
              <w:rPr>
                <w:rFonts w:hint="eastAsia"/>
                <w:sz w:val="18"/>
                <w:szCs w:val="18"/>
                <w:lang w:eastAsia="ja-JP"/>
              </w:rPr>
              <w:t>P</w:t>
            </w:r>
            <w:r w:rsidRPr="00383029">
              <w:rPr>
                <w:sz w:val="18"/>
                <w:szCs w:val="18"/>
              </w:rPr>
              <w:t>eas</w:t>
            </w:r>
            <w:r w:rsidRPr="00383029">
              <w:rPr>
                <w:sz w:val="18"/>
                <w:szCs w:val="18"/>
                <w:lang w:eastAsia="ja-JP" w:bidi="km-KH"/>
              </w:rPr>
              <w:t xml:space="preserve">, </w:t>
            </w:r>
            <w:r w:rsidRPr="00383029">
              <w:rPr>
                <w:rFonts w:hint="eastAsia"/>
                <w:snapToGrid w:val="0"/>
                <w:sz w:val="18"/>
                <w:szCs w:val="18"/>
                <w:lang w:eastAsia="ja-JP" w:bidi="km-KH"/>
              </w:rPr>
              <w:t>C</w:t>
            </w:r>
            <w:r w:rsidRPr="00383029">
              <w:rPr>
                <w:snapToGrid w:val="0"/>
                <w:sz w:val="18"/>
                <w:szCs w:val="18"/>
                <w:lang w:eastAsia="ja-JP" w:bidi="km-KH"/>
              </w:rPr>
              <w:t>arrot</w:t>
            </w:r>
            <w:r w:rsidRPr="00383029">
              <w:rPr>
                <w:sz w:val="18"/>
                <w:szCs w:val="18"/>
                <w:lang w:eastAsia="ja-JP" w:bidi="km-KH"/>
              </w:rPr>
              <w:t xml:space="preserve">, </w:t>
            </w:r>
            <w:r w:rsidRPr="00383029">
              <w:rPr>
                <w:rFonts w:hint="eastAsia"/>
                <w:snapToGrid w:val="0"/>
                <w:sz w:val="18"/>
                <w:szCs w:val="18"/>
                <w:lang w:eastAsia="ja-JP" w:bidi="km-KH"/>
              </w:rPr>
              <w:t>M</w:t>
            </w:r>
            <w:r w:rsidRPr="00383029">
              <w:rPr>
                <w:snapToGrid w:val="0"/>
                <w:sz w:val="18"/>
                <w:szCs w:val="18"/>
                <w:lang w:eastAsia="ja-JP" w:bidi="km-KH"/>
              </w:rPr>
              <w:t>aize</w:t>
            </w:r>
            <w:r w:rsidRPr="00383029">
              <w:rPr>
                <w:sz w:val="18"/>
                <w:szCs w:val="18"/>
                <w:lang w:eastAsia="ja-JP" w:bidi="km-KH"/>
              </w:rPr>
              <w:t xml:space="preserve">, </w:t>
            </w:r>
            <w:r w:rsidRPr="00383029">
              <w:rPr>
                <w:rFonts w:hint="eastAsia"/>
                <w:snapToGrid w:val="0"/>
                <w:sz w:val="18"/>
                <w:szCs w:val="18"/>
                <w:lang w:eastAsia="ja-JP" w:bidi="km-KH"/>
              </w:rPr>
              <w:t>W</w:t>
            </w:r>
            <w:r w:rsidRPr="00383029">
              <w:rPr>
                <w:snapToGrid w:val="0"/>
                <w:sz w:val="18"/>
                <w:szCs w:val="18"/>
                <w:lang w:eastAsia="ja-JP" w:bidi="km-KH"/>
              </w:rPr>
              <w:t>inter wheat</w:t>
            </w:r>
            <w:r w:rsidRPr="00383029">
              <w:rPr>
                <w:sz w:val="18"/>
                <w:szCs w:val="18"/>
                <w:lang w:eastAsia="ja-JP" w:bidi="km-KH"/>
              </w:rPr>
              <w:t xml:space="preserve">, </w:t>
            </w:r>
            <w:r w:rsidRPr="00383029">
              <w:rPr>
                <w:rFonts w:hint="eastAsia"/>
                <w:snapToGrid w:val="0"/>
                <w:sz w:val="18"/>
                <w:szCs w:val="18"/>
                <w:lang w:eastAsia="ja-JP" w:bidi="km-KH"/>
              </w:rPr>
              <w:t>O</w:t>
            </w:r>
            <w:r w:rsidRPr="00383029">
              <w:rPr>
                <w:snapToGrid w:val="0"/>
                <w:sz w:val="18"/>
                <w:szCs w:val="18"/>
                <w:lang w:eastAsia="ja-JP" w:bidi="km-KH"/>
              </w:rPr>
              <w:t>rchids</w:t>
            </w:r>
          </w:p>
        </w:tc>
      </w:tr>
    </w:tbl>
    <w:p w:rsidR="007F051A" w:rsidRPr="00D97883" w:rsidRDefault="007F051A" w:rsidP="007F051A"/>
    <w:p w:rsidR="007F051A" w:rsidRPr="00D97883" w:rsidRDefault="007F051A" w:rsidP="007F051A">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7F051A" w:rsidRPr="00D97883" w:rsidRDefault="007F051A" w:rsidP="007F051A">
      <w:pPr>
        <w:ind w:left="567" w:hanging="567"/>
        <w:rPr>
          <w:rFonts w:cs="Arial"/>
        </w:rPr>
      </w:pPr>
    </w:p>
    <w:p w:rsidR="007F051A" w:rsidRPr="00D97883" w:rsidRDefault="007F051A" w:rsidP="007F051A">
      <w:pPr>
        <w:ind w:left="567" w:hanging="567"/>
        <w:rPr>
          <w:rFonts w:cs="Arial"/>
        </w:rPr>
      </w:pPr>
    </w:p>
    <w:p w:rsidR="007F051A" w:rsidRPr="00D97883" w:rsidRDefault="007F051A" w:rsidP="007F051A">
      <w:pPr>
        <w:ind w:left="567" w:hanging="567"/>
        <w:rPr>
          <w:rFonts w:cs="Arial"/>
        </w:rPr>
      </w:pPr>
    </w:p>
    <w:p w:rsidR="007F051A" w:rsidRPr="00EF120D" w:rsidRDefault="007F051A" w:rsidP="007F051A">
      <w:pPr>
        <w:ind w:right="170"/>
        <w:jc w:val="right"/>
        <w:rPr>
          <w:rFonts w:cs="Arial"/>
          <w:szCs w:val="24"/>
        </w:rPr>
      </w:pPr>
      <w:r w:rsidRPr="00B2228E">
        <w:rPr>
          <w:rFonts w:cs="Arial"/>
          <w:szCs w:val="24"/>
        </w:rPr>
        <w:t>[Annex II follows]</w:t>
      </w:r>
    </w:p>
    <w:p w:rsidR="00052B3A" w:rsidRPr="007E7836" w:rsidRDefault="00052B3A" w:rsidP="00052B3A">
      <w:pPr>
        <w:rPr>
          <w:rFonts w:cs="Arial"/>
        </w:rPr>
      </w:pPr>
    </w:p>
    <w:p w:rsidR="00073958" w:rsidRDefault="00073958" w:rsidP="00050E16">
      <w:pPr>
        <w:jc w:val="right"/>
        <w:rPr>
          <w:lang w:eastAsia="ja-JP"/>
        </w:rPr>
      </w:pPr>
    </w:p>
    <w:p w:rsidR="00B2228E" w:rsidRDefault="00B2228E" w:rsidP="00050E16">
      <w:pPr>
        <w:jc w:val="right"/>
        <w:rPr>
          <w:lang w:eastAsia="ja-JP"/>
        </w:rPr>
        <w:sectPr w:rsidR="00B2228E" w:rsidSect="00630931">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052B3A" w:rsidRDefault="00052B3A" w:rsidP="00050E16">
      <w:pPr>
        <w:jc w:val="right"/>
        <w:rPr>
          <w:lang w:eastAsia="ja-JP"/>
        </w:rPr>
      </w:pPr>
    </w:p>
    <w:p w:rsidR="00351516" w:rsidRPr="001B1A8A" w:rsidRDefault="00351516" w:rsidP="00351516">
      <w:pPr>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22/1</w:t>
      </w:r>
      <w:r w:rsidRPr="001B1A8A">
        <w:rPr>
          <w:rFonts w:cs="Arial"/>
        </w:rPr>
        <w:t xml:space="preserve"> “</w:t>
      </w:r>
      <w:r w:rsidRPr="001B1A8A">
        <w:rPr>
          <w:bCs/>
          <w:caps/>
          <w:kern w:val="28"/>
        </w:rPr>
        <w:t>software and equipment used by members of the Union</w:t>
      </w:r>
    </w:p>
    <w:p w:rsidR="00351516" w:rsidRPr="001B1A8A" w:rsidRDefault="00351516" w:rsidP="00351516">
      <w:pPr>
        <w:jc w:val="center"/>
        <w:rPr>
          <w:rFonts w:cs="Arial"/>
          <w:snapToGrid w:val="0"/>
          <w:lang w:eastAsia="ja-JP"/>
        </w:rPr>
      </w:pPr>
      <w:r w:rsidRPr="001B1A8A">
        <w:rPr>
          <w:rFonts w:cs="Arial"/>
        </w:rPr>
        <w:t xml:space="preserve">(Information provided by </w:t>
      </w:r>
      <w:r w:rsidRPr="001B1A8A">
        <w:rPr>
          <w:rFonts w:hint="eastAsia"/>
          <w:color w:val="000000"/>
          <w:lang w:eastAsia="ja-JP" w:bidi="km-KH"/>
        </w:rPr>
        <w:t xml:space="preserve">Croatia, Germany, </w:t>
      </w:r>
      <w:r w:rsidRPr="001B1A8A">
        <w:rPr>
          <w:color w:val="000000"/>
          <w:lang w:eastAsia="ja-JP" w:bidi="km-KH"/>
        </w:rPr>
        <w:t>Israel</w:t>
      </w:r>
      <w:r w:rsidRPr="001B1A8A">
        <w:rPr>
          <w:rFonts w:hint="eastAsia"/>
          <w:color w:val="000000"/>
          <w:lang w:eastAsia="ja-JP" w:bidi="km-KH"/>
        </w:rPr>
        <w:t>, Republic of Korea</w:t>
      </w:r>
      <w:r w:rsidRPr="001B1A8A">
        <w:rPr>
          <w:color w:val="000000"/>
          <w:lang w:eastAsia="ja-JP" w:bidi="km-KH"/>
        </w:rPr>
        <w:t xml:space="preserve"> </w:t>
      </w:r>
      <w:r w:rsidRPr="001B1A8A">
        <w:rPr>
          <w:rFonts w:hint="eastAsia"/>
          <w:color w:val="000000"/>
          <w:lang w:eastAsia="ja-JP" w:bidi="km-KH"/>
        </w:rPr>
        <w:t xml:space="preserve">and Uruguay </w:t>
      </w:r>
      <w:r w:rsidRPr="001B1A8A">
        <w:rPr>
          <w:rFonts w:cs="Arial"/>
        </w:rPr>
        <w:t>in reply to Circular E-14/</w:t>
      </w:r>
      <w:r w:rsidRPr="001B1A8A">
        <w:rPr>
          <w:rFonts w:cs="Arial" w:hint="eastAsia"/>
          <w:lang w:eastAsia="ja-JP"/>
        </w:rPr>
        <w:t>303</w:t>
      </w:r>
      <w:r w:rsidRPr="001B1A8A">
        <w:rPr>
          <w:rFonts w:cs="Arial"/>
        </w:rPr>
        <w:t>)</w:t>
      </w:r>
    </w:p>
    <w:p w:rsidR="00351516" w:rsidRPr="00D97883" w:rsidRDefault="00351516" w:rsidP="00351516">
      <w:pPr>
        <w:rPr>
          <w:rFonts w:cs="Arial"/>
          <w:snapToGrid w:val="0"/>
        </w:rPr>
      </w:pPr>
    </w:p>
    <w:p w:rsidR="00351516" w:rsidRPr="00351516" w:rsidRDefault="00351516" w:rsidP="00351516">
      <w:pPr>
        <w:keepNext/>
        <w:tabs>
          <w:tab w:val="left" w:pos="567"/>
          <w:tab w:val="left" w:pos="3969"/>
        </w:tabs>
        <w:ind w:right="-738"/>
        <w:jc w:val="left"/>
        <w:rPr>
          <w:rFonts w:cs="Arial"/>
          <w:snapToGrid w:val="0"/>
          <w:u w:val="single"/>
          <w:lang w:eastAsia="ja-JP"/>
        </w:rPr>
      </w:pPr>
      <w:r>
        <w:rPr>
          <w:rFonts w:cs="Arial"/>
          <w:snapToGrid w:val="0"/>
        </w:rPr>
        <w:t>(</w:t>
      </w:r>
      <w:r w:rsidRPr="00351516">
        <w:rPr>
          <w:rFonts w:cs="Arial"/>
          <w:snapToGrid w:val="0"/>
        </w:rPr>
        <w:t>a)</w:t>
      </w:r>
      <w:r w:rsidRPr="00351516">
        <w:rPr>
          <w:rFonts w:cs="Arial"/>
          <w:snapToGrid w:val="0"/>
        </w:rPr>
        <w:tab/>
      </w:r>
      <w:r w:rsidRPr="00351516">
        <w:rPr>
          <w:rFonts w:cs="Arial"/>
          <w:snapToGrid w:val="0"/>
          <w:u w:val="single"/>
        </w:rPr>
        <w:t>Administration of applications</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hint="eastAsia"/>
                <w:snapToGrid w:val="0"/>
                <w:sz w:val="18"/>
                <w:szCs w:val="18"/>
                <w:lang w:val="de-DE" w:eastAsia="ja-JP"/>
              </w:rPr>
              <w:t>Administrative data</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eastAsia="Times New Roman" w:cs="Arial"/>
                <w:snapToGrid w:val="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282336" w:rsidP="00CF67FF">
            <w:pPr>
              <w:tabs>
                <w:tab w:val="left" w:pos="567"/>
                <w:tab w:val="left" w:pos="3969"/>
              </w:tabs>
              <w:jc w:val="left"/>
              <w:rPr>
                <w:rFonts w:cs="Arial"/>
                <w:snapToGrid w:val="0"/>
                <w:sz w:val="18"/>
                <w:szCs w:val="18"/>
                <w:lang w:eastAsia="ja-JP"/>
              </w:rPr>
            </w:pPr>
            <w:hyperlink r:id="rId19" w:history="1">
              <w:r w:rsidR="00351516" w:rsidRPr="00351516">
                <w:rPr>
                  <w:rStyle w:val="Hyperlink"/>
                  <w:rFonts w:eastAsia="Times New Roman" w:cs="Arial"/>
                  <w:color w:val="auto"/>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hint="eastAsia"/>
                <w:snapToGrid w:val="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eastAsia="Times New Roman" w:cs="Arial"/>
                <w:snapToGrid w:val="0"/>
                <w:sz w:val="18"/>
                <w:szCs w:val="18"/>
                <w:lang w:val="de-DE"/>
              </w:rPr>
            </w:pPr>
          </w:p>
        </w:tc>
      </w:tr>
      <w:tr w:rsidR="00351516" w:rsidRPr="00351516" w:rsidTr="00CF67FF">
        <w:tblPrEx>
          <w:tblLook w:val="01E0" w:firstRow="1" w:lastRow="1" w:firstColumn="1" w:lastColumn="1" w:noHBand="0" w:noVBand="0"/>
        </w:tblPrEx>
        <w:trPr>
          <w:cantSplit/>
          <w:trHeight w:val="151"/>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eastAsia="Times New Roman" w:cs="Arial"/>
                <w:snapToGrid w:val="0"/>
                <w:sz w:val="18"/>
                <w:szCs w:val="18"/>
                <w:lang w:val="de-DE"/>
              </w:rPr>
            </w:pPr>
          </w:p>
        </w:tc>
      </w:tr>
    </w:tbl>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keepNext/>
        <w:tabs>
          <w:tab w:val="left" w:pos="567"/>
          <w:tab w:val="left" w:pos="3969"/>
        </w:tabs>
        <w:ind w:right="-738"/>
        <w:jc w:val="left"/>
        <w:rPr>
          <w:rFonts w:cs="Arial"/>
          <w:snapToGrid w:val="0"/>
          <w:u w:val="single"/>
        </w:rPr>
      </w:pPr>
      <w:r w:rsidRPr="00351516">
        <w:rPr>
          <w:rFonts w:cs="Arial"/>
          <w:snapToGrid w:val="0"/>
        </w:rPr>
        <w:t>(b)</w:t>
      </w:r>
      <w:r w:rsidRPr="00351516">
        <w:rPr>
          <w:rFonts w:cs="Arial"/>
          <w:snapToGrid w:val="0"/>
        </w:rPr>
        <w:tab/>
      </w:r>
      <w:r w:rsidRPr="00351516">
        <w:rPr>
          <w:rFonts w:cs="Arial"/>
          <w:snapToGrid w:val="0"/>
          <w:u w:val="single"/>
        </w:rPr>
        <w:t>On-line application systems</w:t>
      </w:r>
    </w:p>
    <w:p w:rsidR="00351516" w:rsidRPr="00351516" w:rsidRDefault="00351516" w:rsidP="00351516">
      <w:pPr>
        <w:keepNext/>
        <w:tabs>
          <w:tab w:val="left" w:pos="567"/>
          <w:tab w:val="left" w:pos="3969"/>
        </w:tabs>
        <w:ind w:right="-738"/>
        <w:jc w:val="left"/>
        <w:rPr>
          <w:rFonts w:cs="Arial"/>
          <w:snapToGrid w:val="0"/>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904"/>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eastAsia="Times New Roman" w:cs="Arial"/>
                <w:snapToGrid w:val="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282336" w:rsidP="00CF67FF">
            <w:pPr>
              <w:jc w:val="left"/>
              <w:rPr>
                <w:rFonts w:eastAsia="Times New Roman" w:cs="Arial"/>
                <w:snapToGrid w:val="0"/>
                <w:sz w:val="18"/>
                <w:szCs w:val="18"/>
                <w:lang w:val="de-DE"/>
              </w:rPr>
            </w:pPr>
            <w:hyperlink r:id="rId20"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p>
        </w:tc>
      </w:tr>
    </w:tbl>
    <w:p w:rsidR="00351516" w:rsidRPr="00351516" w:rsidRDefault="00351516" w:rsidP="00351516">
      <w:pPr>
        <w:tabs>
          <w:tab w:val="left" w:pos="567"/>
          <w:tab w:val="left" w:pos="3969"/>
        </w:tabs>
      </w:pPr>
    </w:p>
    <w:p w:rsidR="00351516" w:rsidRPr="00351516" w:rsidRDefault="00351516" w:rsidP="00351516">
      <w:pPr>
        <w:tabs>
          <w:tab w:val="left" w:pos="567"/>
          <w:tab w:val="left" w:pos="3969"/>
        </w:tabs>
      </w:pPr>
    </w:p>
    <w:p w:rsidR="00351516" w:rsidRPr="00351516" w:rsidRDefault="00351516" w:rsidP="00351516">
      <w:pPr>
        <w:keepNext/>
        <w:tabs>
          <w:tab w:val="left" w:pos="567"/>
          <w:tab w:val="left" w:pos="3969"/>
        </w:tabs>
        <w:rPr>
          <w:snapToGrid w:val="0"/>
          <w:u w:val="single"/>
        </w:rPr>
      </w:pPr>
      <w:r w:rsidRPr="00351516">
        <w:rPr>
          <w:snapToGrid w:val="0"/>
        </w:rPr>
        <w:t>(c)</w:t>
      </w:r>
      <w:r w:rsidRPr="00351516">
        <w:rPr>
          <w:snapToGrid w:val="0"/>
        </w:rPr>
        <w:tab/>
      </w:r>
      <w:r w:rsidRPr="00351516">
        <w:rPr>
          <w:snapToGrid w:val="0"/>
          <w:u w:val="single"/>
        </w:rPr>
        <w:t>Variety denomination checking</w:t>
      </w:r>
    </w:p>
    <w:p w:rsidR="00351516" w:rsidRPr="00351516" w:rsidRDefault="00351516" w:rsidP="00351516">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hint="eastAsia"/>
                <w:snapToGrid w:val="0"/>
                <w:sz w:val="18"/>
                <w:szCs w:val="18"/>
                <w:lang w:val="de-DE" w:eastAsia="ja-JP"/>
              </w:rPr>
              <w:t>Variety denomination similarity</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282336" w:rsidP="00CF67FF">
            <w:pPr>
              <w:jc w:val="left"/>
              <w:rPr>
                <w:rFonts w:eastAsia="Times New Roman" w:cs="Arial"/>
                <w:snapToGrid w:val="0"/>
                <w:sz w:val="18"/>
                <w:szCs w:val="18"/>
                <w:lang w:val="de-DE"/>
              </w:rPr>
            </w:pPr>
            <w:hyperlink r:id="rId21"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bl>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lastRenderedPageBreak/>
        <w:t>(d)</w:t>
      </w:r>
      <w:r w:rsidRPr="00351516">
        <w:rPr>
          <w:snapToGrid w:val="0"/>
        </w:rPr>
        <w:tab/>
      </w:r>
      <w:r w:rsidRPr="00351516">
        <w:rPr>
          <w:snapToGrid w:val="0"/>
          <w:u w:val="single"/>
        </w:rPr>
        <w:t>DUS trial design and data analysis</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hint="eastAsia"/>
                <w:snapToGrid w:val="0"/>
                <w:sz w:val="18"/>
                <w:szCs w:val="18"/>
                <w:lang w:val="de-DE" w:eastAsia="ja-JP"/>
              </w:rPr>
              <w:t>Register (DUS)</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282336" w:rsidP="00CF67FF">
            <w:pPr>
              <w:jc w:val="left"/>
              <w:rPr>
                <w:rFonts w:eastAsia="Times New Roman" w:cs="Arial"/>
                <w:snapToGrid w:val="0"/>
                <w:sz w:val="18"/>
                <w:szCs w:val="18"/>
                <w:lang w:val="de-DE"/>
              </w:rPr>
            </w:pPr>
            <w:hyperlink r:id="rId22"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highlight w:val="cyan"/>
                <w:lang w:val="es-ES_tradnl"/>
              </w:rPr>
            </w:pPr>
            <w:r w:rsidRPr="00351516">
              <w:rPr>
                <w:rFonts w:cs="Arial"/>
                <w:snapToGrid w:val="0"/>
                <w:color w:val="FF000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highlight w:val="cyan"/>
              </w:rPr>
            </w:pPr>
            <w:r w:rsidRPr="0035151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t>(e)</w:t>
      </w:r>
      <w:r w:rsidRPr="00351516">
        <w:rPr>
          <w:snapToGrid w:val="0"/>
        </w:rPr>
        <w:tab/>
      </w:r>
      <w:r w:rsidRPr="00351516">
        <w:rPr>
          <w:snapToGrid w:val="0"/>
          <w:u w:val="single"/>
        </w:rPr>
        <w:t>Data recording and transfer</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eastAsia="Times New Roman" w:cs="Arial"/>
                <w:snapToGrid w:val="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282336" w:rsidP="00CF67FF">
            <w:pPr>
              <w:jc w:val="left"/>
              <w:rPr>
                <w:rFonts w:eastAsia="Times New Roman" w:cs="Arial"/>
                <w:snapToGrid w:val="0"/>
                <w:sz w:val="18"/>
                <w:szCs w:val="18"/>
                <w:lang w:val="de-DE"/>
              </w:rPr>
            </w:pPr>
            <w:hyperlink r:id="rId23"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z w:val="18"/>
                <w:szCs w:val="18"/>
              </w:rPr>
            </w:pPr>
            <w:r w:rsidRPr="00351516">
              <w:rPr>
                <w:rFonts w:cs="Arial"/>
                <w:sz w:val="18"/>
                <w:szCs w:val="18"/>
              </w:rPr>
              <w:t>Croatia</w:t>
            </w:r>
          </w:p>
          <w:p w:rsidR="00351516" w:rsidRPr="00351516" w:rsidRDefault="00351516" w:rsidP="00CF67FF">
            <w:pPr>
              <w:tabs>
                <w:tab w:val="left" w:pos="567"/>
                <w:tab w:val="left" w:pos="3969"/>
              </w:tabs>
              <w:jc w:val="left"/>
              <w:rPr>
                <w:rFonts w:cs="Arial"/>
                <w:sz w:val="18"/>
                <w:szCs w:val="18"/>
              </w:rPr>
            </w:pPr>
            <w:r w:rsidRPr="00351516">
              <w:rPr>
                <w:rFonts w:cs="Arial"/>
                <w:sz w:val="18"/>
                <w:szCs w:val="18"/>
              </w:rPr>
              <w:t xml:space="preserve">E-mail:  </w:t>
            </w:r>
            <w:hyperlink r:id="rId24" w:history="1">
              <w:r w:rsidRPr="00351516">
                <w:rPr>
                  <w:rStyle w:val="Hyperlink"/>
                  <w:rFonts w:cs="Arial"/>
                  <w:color w:val="auto"/>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Maize</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tl/>
                <w:lang w:bidi="he-IL"/>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r>
    </w:tbl>
    <w:p w:rsidR="00351516" w:rsidRPr="00351516" w:rsidRDefault="00351516" w:rsidP="00351516">
      <w:pPr>
        <w:tabs>
          <w:tab w:val="left" w:pos="567"/>
          <w:tab w:val="left" w:pos="3969"/>
        </w:tabs>
        <w:spacing w:line="360" w:lineRule="auto"/>
        <w:rPr>
          <w:rFonts w:cs="Arial"/>
          <w:snapToGrid w:val="0"/>
          <w:u w:val="single"/>
        </w:rPr>
      </w:pPr>
      <w:bookmarkStart w:id="25" w:name="_GoBack"/>
      <w:bookmarkEnd w:id="25"/>
    </w:p>
    <w:p w:rsidR="00351516" w:rsidRPr="00351516" w:rsidRDefault="00351516" w:rsidP="00351516">
      <w:pPr>
        <w:keepNext/>
        <w:tabs>
          <w:tab w:val="left" w:pos="567"/>
          <w:tab w:val="left" w:pos="3969"/>
        </w:tabs>
        <w:rPr>
          <w:b/>
          <w:u w:val="single"/>
        </w:rPr>
      </w:pPr>
      <w:r w:rsidRPr="00351516">
        <w:rPr>
          <w:snapToGrid w:val="0"/>
        </w:rPr>
        <w:t>(f)</w:t>
      </w:r>
      <w:r w:rsidRPr="00351516">
        <w:rPr>
          <w:snapToGrid w:val="0"/>
        </w:rPr>
        <w:tab/>
      </w:r>
      <w:r w:rsidRPr="00351516">
        <w:rPr>
          <w:snapToGrid w:val="0"/>
          <w:u w:val="single"/>
        </w:rPr>
        <w:t>Image analysis</w:t>
      </w:r>
    </w:p>
    <w:p w:rsidR="00351516" w:rsidRPr="00351516" w:rsidRDefault="00351516" w:rsidP="00351516">
      <w:pPr>
        <w:keepNext/>
        <w:tabs>
          <w:tab w:val="left" w:pos="567"/>
          <w:tab w:val="left" w:pos="3969"/>
        </w:tabs>
        <w:rPr>
          <w:rFonts w:cs="Arial"/>
          <w:snapToGrid w:val="0"/>
          <w:u w:val="single"/>
        </w:rPr>
      </w:pPr>
    </w:p>
    <w:tbl>
      <w:tblPr>
        <w:tblW w:w="15352"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84"/>
        <w:gridCol w:w="2534"/>
        <w:gridCol w:w="3119"/>
        <w:gridCol w:w="3260"/>
        <w:gridCol w:w="2552"/>
        <w:gridCol w:w="2603"/>
      </w:tblGrid>
      <w:tr w:rsidR="00351516" w:rsidRPr="00351516" w:rsidTr="00CF67FF">
        <w:trPr>
          <w:cantSplit/>
          <w:jc w:val="center"/>
        </w:trPr>
        <w:tc>
          <w:tcPr>
            <w:tcW w:w="128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3"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84"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34"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 xml:space="preserve">Federal Plant Variety Office </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282336" w:rsidP="00CF67FF">
            <w:pPr>
              <w:jc w:val="left"/>
              <w:rPr>
                <w:rFonts w:eastAsia="Times New Roman" w:cs="Arial"/>
                <w:snapToGrid w:val="0"/>
                <w:sz w:val="18"/>
                <w:szCs w:val="18"/>
                <w:lang w:val="de-DE"/>
              </w:rPr>
            </w:pPr>
            <w:hyperlink r:id="rId25"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3"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cs="Arial"/>
                <w:snapToGrid w:val="0"/>
                <w:sz w:val="18"/>
                <w:szCs w:val="18"/>
                <w:lang w:eastAsia="ja-JP"/>
              </w:rPr>
              <w:t>P</w:t>
            </w:r>
            <w:r w:rsidRPr="00351516">
              <w:rPr>
                <w:rFonts w:cs="Arial" w:hint="eastAsia"/>
                <w:snapToGrid w:val="0"/>
                <w:sz w:val="18"/>
                <w:szCs w:val="18"/>
                <w:lang w:eastAsia="ja-JP"/>
              </w:rPr>
              <w:t>ea, oilseed rape, pelargonium and others</w:t>
            </w: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t>(g)</w:t>
      </w:r>
      <w:r w:rsidRPr="00351516">
        <w:rPr>
          <w:snapToGrid w:val="0"/>
        </w:rPr>
        <w:tab/>
      </w:r>
      <w:r w:rsidRPr="00351516">
        <w:rPr>
          <w:snapToGrid w:val="0"/>
          <w:u w:val="single"/>
        </w:rPr>
        <w:t>Biochemical and molecular data</w:t>
      </w:r>
    </w:p>
    <w:p w:rsidR="00351516" w:rsidRPr="00351516" w:rsidRDefault="00351516" w:rsidP="00351516">
      <w:pPr>
        <w:keepNext/>
        <w:tabs>
          <w:tab w:val="left" w:pos="567"/>
          <w:tab w:val="left" w:pos="3969"/>
        </w:tabs>
        <w:rPr>
          <w:rFonts w:cs="Arial"/>
          <w:snapToGrid w:val="0"/>
          <w:u w:val="single"/>
        </w:rPr>
      </w:pPr>
    </w:p>
    <w:tbl>
      <w:tblPr>
        <w:tblW w:w="15326"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73"/>
        <w:gridCol w:w="2534"/>
        <w:gridCol w:w="3106"/>
        <w:gridCol w:w="3276"/>
        <w:gridCol w:w="2547"/>
        <w:gridCol w:w="2590"/>
      </w:tblGrid>
      <w:tr w:rsidR="00351516" w:rsidRPr="00351516" w:rsidTr="00CF67FF">
        <w:trPr>
          <w:cantSplit/>
          <w:jc w:val="center"/>
        </w:trPr>
        <w:tc>
          <w:tcPr>
            <w:tcW w:w="1273"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0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7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47"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59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184"/>
          <w:jc w:val="center"/>
        </w:trPr>
        <w:tc>
          <w:tcPr>
            <w:tcW w:w="1273"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34"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proofErr w:type="spellStart"/>
            <w:r w:rsidRPr="00351516">
              <w:rPr>
                <w:rFonts w:cs="Arial" w:hint="eastAsia"/>
                <w:snapToGrid w:val="0"/>
                <w:sz w:val="18"/>
                <w:szCs w:val="18"/>
                <w:lang w:eastAsia="ko-KR"/>
              </w:rPr>
              <w:t>NTSYSpc</w:t>
            </w:r>
            <w:proofErr w:type="spellEnd"/>
            <w:r w:rsidRPr="00351516">
              <w:rPr>
                <w:rFonts w:cs="Arial" w:hint="eastAsia"/>
                <w:snapToGrid w:val="0"/>
                <w:sz w:val="18"/>
                <w:szCs w:val="18"/>
                <w:lang w:eastAsia="ko-KR"/>
              </w:rPr>
              <w:t>(version 2.21m)</w:t>
            </w:r>
          </w:p>
        </w:tc>
        <w:tc>
          <w:tcPr>
            <w:tcW w:w="3106"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snapToGrid w:val="0"/>
                <w:sz w:val="18"/>
                <w:szCs w:val="18"/>
                <w:lang w:eastAsia="ko-KR"/>
              </w:rPr>
              <w:t>M</w:t>
            </w:r>
            <w:r w:rsidRPr="00351516">
              <w:rPr>
                <w:rFonts w:cs="Arial" w:hint="eastAsia"/>
                <w:snapToGrid w:val="0"/>
                <w:sz w:val="18"/>
                <w:szCs w:val="18"/>
                <w:lang w:eastAsia="ko-KR"/>
              </w:rPr>
              <w:t>ultivariate data analysis program</w:t>
            </w:r>
          </w:p>
        </w:tc>
        <w:tc>
          <w:tcPr>
            <w:tcW w:w="3276"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s>
              <w:jc w:val="left"/>
              <w:rPr>
                <w:rFonts w:cs="Arial"/>
                <w:snapToGrid w:val="0"/>
                <w:sz w:val="18"/>
                <w:szCs w:val="18"/>
                <w:lang w:eastAsia="ko-KR"/>
              </w:rPr>
            </w:pPr>
            <w:r w:rsidRPr="00351516">
              <w:rPr>
                <w:rFonts w:cs="Arial" w:hint="eastAsia"/>
                <w:sz w:val="18"/>
                <w:szCs w:val="18"/>
                <w:lang w:eastAsia="ko-KR"/>
              </w:rPr>
              <w:t>Applied Biostatistics, Inc.</w:t>
            </w:r>
          </w:p>
        </w:tc>
        <w:tc>
          <w:tcPr>
            <w:tcW w:w="2547"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KR</w:t>
            </w:r>
          </w:p>
        </w:tc>
        <w:tc>
          <w:tcPr>
            <w:tcW w:w="259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Clustering analysis for  DNA marker development</w:t>
            </w:r>
          </w:p>
        </w:tc>
      </w:tr>
    </w:tbl>
    <w:p w:rsidR="00052B3A" w:rsidRDefault="00C023E5" w:rsidP="00AD08F5">
      <w:pPr>
        <w:jc w:val="right"/>
        <w:rPr>
          <w:bCs/>
          <w:caps/>
          <w:kern w:val="28"/>
          <w:u w:val="single"/>
          <w:lang w:eastAsia="ja-JP"/>
        </w:rPr>
      </w:pPr>
      <w:r w:rsidRPr="00351516">
        <w:rPr>
          <w:rFonts w:cs="Arial"/>
          <w:snapToGrid w:val="0"/>
        </w:rPr>
        <w:t xml:space="preserve"> </w:t>
      </w:r>
      <w:r w:rsidR="007F051A" w:rsidRPr="00351516">
        <w:rPr>
          <w:rFonts w:cs="Arial"/>
          <w:snapToGrid w:val="0"/>
        </w:rPr>
        <w:t>[E</w:t>
      </w:r>
      <w:r w:rsidR="007F051A" w:rsidRPr="00B2228E">
        <w:rPr>
          <w:rFonts w:cs="Arial"/>
          <w:snapToGrid w:val="0"/>
        </w:rPr>
        <w:t xml:space="preserve">nd of Annex II and of </w:t>
      </w:r>
      <w:r w:rsidR="007F051A" w:rsidRPr="00B2228E">
        <w:rPr>
          <w:rFonts w:cs="Arial" w:hint="eastAsia"/>
          <w:snapToGrid w:val="0"/>
          <w:lang w:eastAsia="ja-JP"/>
        </w:rPr>
        <w:t>document</w:t>
      </w:r>
      <w:r w:rsidR="007F051A" w:rsidRPr="00B2228E">
        <w:rPr>
          <w:rFonts w:cs="Arial"/>
          <w:snapToGrid w:val="0"/>
        </w:rPr>
        <w:t>]</w:t>
      </w:r>
    </w:p>
    <w:sectPr w:rsidR="00052B3A" w:rsidSect="008D40BE">
      <w:headerReference w:type="default" r:id="rId26"/>
      <w:headerReference w:type="first" r:id="rId27"/>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5E" w:rsidRDefault="00864B5E" w:rsidP="006655D3">
      <w:r>
        <w:separator/>
      </w:r>
    </w:p>
    <w:p w:rsidR="00864B5E" w:rsidRDefault="00864B5E" w:rsidP="006655D3"/>
    <w:p w:rsidR="00864B5E" w:rsidRDefault="00864B5E" w:rsidP="006655D3"/>
  </w:endnote>
  <w:endnote w:type="continuationSeparator" w:id="0">
    <w:p w:rsidR="00864B5E" w:rsidRDefault="00864B5E" w:rsidP="006655D3">
      <w:r>
        <w:separator/>
      </w:r>
    </w:p>
    <w:p w:rsidR="00864B5E" w:rsidRPr="00A83EC7" w:rsidRDefault="00864B5E">
      <w:pPr>
        <w:pStyle w:val="Footer"/>
        <w:spacing w:after="60"/>
        <w:rPr>
          <w:sz w:val="18"/>
          <w:lang w:val="fr-CH"/>
        </w:rPr>
      </w:pPr>
      <w:r w:rsidRPr="00A83EC7">
        <w:rPr>
          <w:sz w:val="18"/>
          <w:lang w:val="fr-CH"/>
        </w:rPr>
        <w:t>[Suite de la note de la page précédente]</w:t>
      </w:r>
    </w:p>
    <w:p w:rsidR="00864B5E" w:rsidRPr="00A83EC7" w:rsidRDefault="00864B5E" w:rsidP="006655D3">
      <w:pPr>
        <w:rPr>
          <w:lang w:val="fr-CH"/>
        </w:rPr>
      </w:pPr>
    </w:p>
    <w:p w:rsidR="00864B5E" w:rsidRPr="00A83EC7" w:rsidRDefault="00864B5E" w:rsidP="006655D3">
      <w:pPr>
        <w:rPr>
          <w:lang w:val="fr-CH"/>
        </w:rPr>
      </w:pPr>
    </w:p>
  </w:endnote>
  <w:endnote w:type="continuationNotice" w:id="1">
    <w:p w:rsidR="00864B5E" w:rsidRPr="00A83EC7" w:rsidRDefault="00864B5E" w:rsidP="006655D3">
      <w:pPr>
        <w:rPr>
          <w:lang w:val="fr-CH"/>
        </w:rPr>
      </w:pPr>
      <w:r w:rsidRPr="00A83EC7">
        <w:rPr>
          <w:lang w:val="fr-CH"/>
        </w:rPr>
        <w:t>[Suite de la note page suivante]</w:t>
      </w:r>
    </w:p>
    <w:p w:rsidR="00864B5E" w:rsidRPr="00A83EC7" w:rsidRDefault="00864B5E" w:rsidP="006655D3">
      <w:pPr>
        <w:rPr>
          <w:lang w:val="fr-CH"/>
        </w:rPr>
      </w:pPr>
    </w:p>
    <w:p w:rsidR="00864B5E" w:rsidRPr="00A83EC7" w:rsidRDefault="00864B5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5E" w:rsidRDefault="00864B5E" w:rsidP="006655D3">
      <w:r>
        <w:separator/>
      </w:r>
    </w:p>
  </w:footnote>
  <w:footnote w:type="continuationSeparator" w:id="0">
    <w:p w:rsidR="00864B5E" w:rsidRDefault="00864B5E" w:rsidP="006655D3">
      <w:r>
        <w:separator/>
      </w:r>
    </w:p>
  </w:footnote>
  <w:footnote w:type="continuationNotice" w:id="1">
    <w:p w:rsidR="00864B5E" w:rsidRPr="00AB530F" w:rsidRDefault="00864B5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864B5E" w:rsidP="00EB048E">
    <w:pPr>
      <w:pStyle w:val="Header"/>
      <w:rPr>
        <w:rStyle w:val="PageNumber"/>
        <w:lang w:val="en-US" w:eastAsia="ja-JP"/>
      </w:rPr>
    </w:pPr>
    <w:r>
      <w:rPr>
        <w:rStyle w:val="PageNumber"/>
        <w:rFonts w:hint="eastAsia"/>
        <w:lang w:val="en-US" w:eastAsia="ja-JP"/>
      </w:rPr>
      <w:t>TWV</w:t>
    </w:r>
    <w:r>
      <w:rPr>
        <w:rStyle w:val="PageNumber"/>
        <w:lang w:val="en-US"/>
      </w:rPr>
      <w:t>/</w:t>
    </w:r>
    <w:r>
      <w:rPr>
        <w:rStyle w:val="PageNumber"/>
        <w:rFonts w:hint="eastAsia"/>
        <w:lang w:val="en-US" w:eastAsia="ja-JP"/>
      </w:rPr>
      <w:t>49</w:t>
    </w:r>
    <w:r>
      <w:rPr>
        <w:rStyle w:val="PageNumber"/>
        <w:lang w:val="en-US"/>
      </w:rPr>
      <w:t>/</w:t>
    </w:r>
    <w:r w:rsidR="00442A2F">
      <w:rPr>
        <w:rStyle w:val="PageNumber"/>
        <w:rFonts w:hint="eastAsia"/>
        <w:lang w:val="en-US" w:eastAsia="ja-JP"/>
      </w:rPr>
      <w:t>7</w:t>
    </w:r>
  </w:p>
  <w:p w:rsidR="00864B5E" w:rsidRPr="00C5280D" w:rsidRDefault="00864B5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2336">
      <w:rPr>
        <w:rStyle w:val="PageNumber"/>
        <w:noProof/>
        <w:lang w:val="en-US"/>
      </w:rPr>
      <w:t>5</w:t>
    </w:r>
    <w:r w:rsidRPr="00C5280D">
      <w:rPr>
        <w:rStyle w:val="PageNumber"/>
        <w:lang w:val="en-US"/>
      </w:rPr>
      <w:fldChar w:fldCharType="end"/>
    </w:r>
  </w:p>
  <w:p w:rsidR="00864B5E" w:rsidRPr="00C5280D" w:rsidRDefault="00864B5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864B5E" w:rsidP="00EB048E">
    <w:pPr>
      <w:pStyle w:val="Header"/>
      <w:rPr>
        <w:rStyle w:val="PageNumber"/>
        <w:lang w:val="en-US"/>
      </w:rPr>
    </w:pPr>
    <w:r>
      <w:rPr>
        <w:rFonts w:hint="eastAsia"/>
        <w:lang w:eastAsia="ja-JP"/>
      </w:rPr>
      <w:t>TWV</w:t>
    </w:r>
    <w:r>
      <w:rPr>
        <w:lang w:eastAsia="ja-JP"/>
      </w:rPr>
      <w:t>/</w:t>
    </w:r>
    <w:r>
      <w:rPr>
        <w:rFonts w:hint="eastAsia"/>
        <w:lang w:eastAsia="ja-JP"/>
      </w:rPr>
      <w:t>49</w:t>
    </w:r>
    <w:r>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2336">
      <w:rPr>
        <w:rStyle w:val="PageNumber"/>
        <w:noProof/>
        <w:lang w:val="en-US"/>
      </w:rPr>
      <w:t>3</w:t>
    </w:r>
    <w:r w:rsidRPr="00C5280D">
      <w:rPr>
        <w:rStyle w:val="PageNumber"/>
        <w:lang w:val="en-US"/>
      </w:rPr>
      <w:fldChar w:fldCharType="end"/>
    </w:r>
  </w:p>
  <w:p w:rsidR="00864B5E" w:rsidRPr="00C5280D" w:rsidRDefault="00864B5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864B5E">
    <w:pPr>
      <w:pStyle w:val="Header"/>
      <w:rPr>
        <w:lang w:eastAsia="ja-JP"/>
      </w:rPr>
    </w:pPr>
    <w:r>
      <w:rPr>
        <w:rFonts w:hint="eastAsia"/>
        <w:lang w:eastAsia="ja-JP"/>
      </w:rPr>
      <w:t>TWV</w:t>
    </w:r>
    <w:r>
      <w:rPr>
        <w:lang w:eastAsia="ja-JP"/>
      </w:rPr>
      <w:t>/</w:t>
    </w:r>
    <w:r>
      <w:rPr>
        <w:rFonts w:hint="eastAsia"/>
        <w:lang w:eastAsia="ja-JP"/>
      </w:rPr>
      <w:t>49</w:t>
    </w:r>
    <w:r>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864B5E" w:rsidP="00EB048E">
    <w:pPr>
      <w:pStyle w:val="Header"/>
      <w:rPr>
        <w:rStyle w:val="PageNumber"/>
        <w:lang w:val="en-US"/>
      </w:rPr>
    </w:pPr>
    <w:r>
      <w:rPr>
        <w:rFonts w:hint="eastAsia"/>
        <w:lang w:eastAsia="ja-JP"/>
      </w:rPr>
      <w:t>TWV</w:t>
    </w:r>
    <w:r>
      <w:rPr>
        <w:lang w:eastAsia="ja-JP"/>
      </w:rPr>
      <w:t>/</w:t>
    </w:r>
    <w:r>
      <w:rPr>
        <w:rFonts w:hint="eastAsia"/>
        <w:lang w:eastAsia="ja-JP"/>
      </w:rPr>
      <w:t>49</w:t>
    </w:r>
    <w:r>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2336">
      <w:rPr>
        <w:rStyle w:val="PageNumber"/>
        <w:noProof/>
        <w:lang w:val="en-US"/>
      </w:rPr>
      <w:t>2</w:t>
    </w:r>
    <w:r w:rsidRPr="00C5280D">
      <w:rPr>
        <w:rStyle w:val="PageNumber"/>
        <w:lang w:val="en-US"/>
      </w:rPr>
      <w:fldChar w:fldCharType="end"/>
    </w:r>
  </w:p>
  <w:p w:rsidR="00864B5E" w:rsidRPr="00C5280D" w:rsidRDefault="00864B5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864B5E">
    <w:pPr>
      <w:pStyle w:val="Header"/>
      <w:rPr>
        <w:lang w:eastAsia="ja-JP"/>
      </w:rPr>
    </w:pPr>
    <w:r>
      <w:rPr>
        <w:rFonts w:hint="eastAsia"/>
        <w:lang w:eastAsia="ja-JP"/>
      </w:rPr>
      <w:t>TWV</w:t>
    </w:r>
    <w:r>
      <w:rPr>
        <w:lang w:eastAsia="ja-JP"/>
      </w:rPr>
      <w:t>/</w:t>
    </w:r>
    <w:r>
      <w:rPr>
        <w:rFonts w:hint="eastAsia"/>
        <w:lang w:eastAsia="ja-JP"/>
      </w:rPr>
      <w:t>49</w:t>
    </w:r>
    <w:r>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1632E"/>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76487"/>
    <w:rsid w:val="00082E62"/>
    <w:rsid w:val="00084107"/>
    <w:rsid w:val="00085505"/>
    <w:rsid w:val="000A3236"/>
    <w:rsid w:val="000C67D8"/>
    <w:rsid w:val="000C7021"/>
    <w:rsid w:val="000D6BBC"/>
    <w:rsid w:val="000D7780"/>
    <w:rsid w:val="000D7AC1"/>
    <w:rsid w:val="000F2F11"/>
    <w:rsid w:val="000F46B1"/>
    <w:rsid w:val="0010345B"/>
    <w:rsid w:val="00105929"/>
    <w:rsid w:val="001131D5"/>
    <w:rsid w:val="001250BB"/>
    <w:rsid w:val="00141DB8"/>
    <w:rsid w:val="00162F2E"/>
    <w:rsid w:val="001635D0"/>
    <w:rsid w:val="0016448F"/>
    <w:rsid w:val="00170DAE"/>
    <w:rsid w:val="0017474A"/>
    <w:rsid w:val="001758C6"/>
    <w:rsid w:val="00176CB7"/>
    <w:rsid w:val="00182090"/>
    <w:rsid w:val="00182B99"/>
    <w:rsid w:val="00190732"/>
    <w:rsid w:val="001A6B50"/>
    <w:rsid w:val="001B135C"/>
    <w:rsid w:val="001B1A8A"/>
    <w:rsid w:val="001B67A4"/>
    <w:rsid w:val="001B7B7A"/>
    <w:rsid w:val="001C7836"/>
    <w:rsid w:val="001C799D"/>
    <w:rsid w:val="001E3E24"/>
    <w:rsid w:val="001E6080"/>
    <w:rsid w:val="001E7913"/>
    <w:rsid w:val="001F078E"/>
    <w:rsid w:val="001F2D02"/>
    <w:rsid w:val="001F7513"/>
    <w:rsid w:val="002012C8"/>
    <w:rsid w:val="002021CF"/>
    <w:rsid w:val="0021332C"/>
    <w:rsid w:val="00213982"/>
    <w:rsid w:val="00220CE5"/>
    <w:rsid w:val="002242BB"/>
    <w:rsid w:val="00226278"/>
    <w:rsid w:val="002301C3"/>
    <w:rsid w:val="00237B4C"/>
    <w:rsid w:val="00243A38"/>
    <w:rsid w:val="0024416D"/>
    <w:rsid w:val="002549D8"/>
    <w:rsid w:val="00256290"/>
    <w:rsid w:val="00256CF8"/>
    <w:rsid w:val="00257AD4"/>
    <w:rsid w:val="002602E7"/>
    <w:rsid w:val="00271911"/>
    <w:rsid w:val="00272C1C"/>
    <w:rsid w:val="00275968"/>
    <w:rsid w:val="002800A0"/>
    <w:rsid w:val="002801B3"/>
    <w:rsid w:val="00281060"/>
    <w:rsid w:val="00282336"/>
    <w:rsid w:val="00284BE3"/>
    <w:rsid w:val="002940E8"/>
    <w:rsid w:val="002955CC"/>
    <w:rsid w:val="00295C18"/>
    <w:rsid w:val="002A1858"/>
    <w:rsid w:val="002A6E50"/>
    <w:rsid w:val="002B1252"/>
    <w:rsid w:val="002C256A"/>
    <w:rsid w:val="002C2A73"/>
    <w:rsid w:val="002C42DB"/>
    <w:rsid w:val="002C4757"/>
    <w:rsid w:val="002F2BB8"/>
    <w:rsid w:val="00304B3B"/>
    <w:rsid w:val="00305A7F"/>
    <w:rsid w:val="003114C6"/>
    <w:rsid w:val="00311589"/>
    <w:rsid w:val="0031227F"/>
    <w:rsid w:val="003152FE"/>
    <w:rsid w:val="00327436"/>
    <w:rsid w:val="00334A02"/>
    <w:rsid w:val="0033729B"/>
    <w:rsid w:val="00344BD6"/>
    <w:rsid w:val="003453C8"/>
    <w:rsid w:val="003500A0"/>
    <w:rsid w:val="00351516"/>
    <w:rsid w:val="0035528D"/>
    <w:rsid w:val="00361077"/>
    <w:rsid w:val="00361821"/>
    <w:rsid w:val="00362D8F"/>
    <w:rsid w:val="003656A0"/>
    <w:rsid w:val="00371A01"/>
    <w:rsid w:val="0037703A"/>
    <w:rsid w:val="00383029"/>
    <w:rsid w:val="00392E6B"/>
    <w:rsid w:val="0039765C"/>
    <w:rsid w:val="003A4754"/>
    <w:rsid w:val="003B0D4B"/>
    <w:rsid w:val="003B3A1B"/>
    <w:rsid w:val="003C1AA9"/>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41166"/>
    <w:rsid w:val="00442A2F"/>
    <w:rsid w:val="004438B4"/>
    <w:rsid w:val="00444A88"/>
    <w:rsid w:val="00462D88"/>
    <w:rsid w:val="00467A5E"/>
    <w:rsid w:val="00472F53"/>
    <w:rsid w:val="00473CCA"/>
    <w:rsid w:val="00474DA4"/>
    <w:rsid w:val="00476B4D"/>
    <w:rsid w:val="004805FA"/>
    <w:rsid w:val="004822AA"/>
    <w:rsid w:val="00491EE2"/>
    <w:rsid w:val="004B04F6"/>
    <w:rsid w:val="004B7A17"/>
    <w:rsid w:val="004C09B2"/>
    <w:rsid w:val="004D047D"/>
    <w:rsid w:val="004D4442"/>
    <w:rsid w:val="004D54D1"/>
    <w:rsid w:val="004E1977"/>
    <w:rsid w:val="004F305A"/>
    <w:rsid w:val="004F4AB4"/>
    <w:rsid w:val="00501EDA"/>
    <w:rsid w:val="00512164"/>
    <w:rsid w:val="00520297"/>
    <w:rsid w:val="00520577"/>
    <w:rsid w:val="005332DD"/>
    <w:rsid w:val="005338F9"/>
    <w:rsid w:val="0054281C"/>
    <w:rsid w:val="00551D0A"/>
    <w:rsid w:val="0055268D"/>
    <w:rsid w:val="00566132"/>
    <w:rsid w:val="00567A9C"/>
    <w:rsid w:val="00574550"/>
    <w:rsid w:val="00576BE4"/>
    <w:rsid w:val="005A400A"/>
    <w:rsid w:val="005B1788"/>
    <w:rsid w:val="005D08A5"/>
    <w:rsid w:val="005D274A"/>
    <w:rsid w:val="005D360B"/>
    <w:rsid w:val="005E4A9B"/>
    <w:rsid w:val="005F358E"/>
    <w:rsid w:val="00607B02"/>
    <w:rsid w:val="00612379"/>
    <w:rsid w:val="00614170"/>
    <w:rsid w:val="0061555F"/>
    <w:rsid w:val="006161C2"/>
    <w:rsid w:val="00621050"/>
    <w:rsid w:val="00622AB9"/>
    <w:rsid w:val="00622E92"/>
    <w:rsid w:val="00630931"/>
    <w:rsid w:val="00630FF8"/>
    <w:rsid w:val="00635FD0"/>
    <w:rsid w:val="00640020"/>
    <w:rsid w:val="00641200"/>
    <w:rsid w:val="00641D6D"/>
    <w:rsid w:val="006655D3"/>
    <w:rsid w:val="00667404"/>
    <w:rsid w:val="006716FC"/>
    <w:rsid w:val="00672912"/>
    <w:rsid w:val="00675000"/>
    <w:rsid w:val="00675657"/>
    <w:rsid w:val="00681E7A"/>
    <w:rsid w:val="00687EB4"/>
    <w:rsid w:val="00692785"/>
    <w:rsid w:val="006973DD"/>
    <w:rsid w:val="006977C9"/>
    <w:rsid w:val="006B17D2"/>
    <w:rsid w:val="006B43B1"/>
    <w:rsid w:val="006C224E"/>
    <w:rsid w:val="006D3965"/>
    <w:rsid w:val="006D6EBC"/>
    <w:rsid w:val="006D780A"/>
    <w:rsid w:val="006E4599"/>
    <w:rsid w:val="006F639C"/>
    <w:rsid w:val="007025E4"/>
    <w:rsid w:val="00706943"/>
    <w:rsid w:val="00711565"/>
    <w:rsid w:val="00714D2E"/>
    <w:rsid w:val="007217A5"/>
    <w:rsid w:val="00730EFE"/>
    <w:rsid w:val="00732DEC"/>
    <w:rsid w:val="00735BD5"/>
    <w:rsid w:val="00750444"/>
    <w:rsid w:val="007556F6"/>
    <w:rsid w:val="007573C8"/>
    <w:rsid w:val="00760EEF"/>
    <w:rsid w:val="00763200"/>
    <w:rsid w:val="00763B8C"/>
    <w:rsid w:val="00777B77"/>
    <w:rsid w:val="00777EE5"/>
    <w:rsid w:val="00784836"/>
    <w:rsid w:val="0079023E"/>
    <w:rsid w:val="0079492B"/>
    <w:rsid w:val="007A2854"/>
    <w:rsid w:val="007A5F5C"/>
    <w:rsid w:val="007B1FF6"/>
    <w:rsid w:val="007C69BC"/>
    <w:rsid w:val="007D0B9D"/>
    <w:rsid w:val="007D19B0"/>
    <w:rsid w:val="007D2FAE"/>
    <w:rsid w:val="007D43BB"/>
    <w:rsid w:val="007E4F44"/>
    <w:rsid w:val="007F051A"/>
    <w:rsid w:val="007F498F"/>
    <w:rsid w:val="0080241B"/>
    <w:rsid w:val="0080679D"/>
    <w:rsid w:val="008108B0"/>
    <w:rsid w:val="00810A16"/>
    <w:rsid w:val="00811B20"/>
    <w:rsid w:val="0082296E"/>
    <w:rsid w:val="00824099"/>
    <w:rsid w:val="00831C0C"/>
    <w:rsid w:val="00846A95"/>
    <w:rsid w:val="00852964"/>
    <w:rsid w:val="0085736A"/>
    <w:rsid w:val="00861F61"/>
    <w:rsid w:val="00864B5E"/>
    <w:rsid w:val="00867AC1"/>
    <w:rsid w:val="00873E8F"/>
    <w:rsid w:val="008A5FF4"/>
    <w:rsid w:val="008A743F"/>
    <w:rsid w:val="008B5736"/>
    <w:rsid w:val="008C0970"/>
    <w:rsid w:val="008C2159"/>
    <w:rsid w:val="008C35F9"/>
    <w:rsid w:val="008C707F"/>
    <w:rsid w:val="008D2902"/>
    <w:rsid w:val="008D2CF7"/>
    <w:rsid w:val="008D40BE"/>
    <w:rsid w:val="00900C26"/>
    <w:rsid w:val="0090197F"/>
    <w:rsid w:val="00906DDC"/>
    <w:rsid w:val="00934708"/>
    <w:rsid w:val="00934E09"/>
    <w:rsid w:val="009353D3"/>
    <w:rsid w:val="00936253"/>
    <w:rsid w:val="00952DD4"/>
    <w:rsid w:val="0096084D"/>
    <w:rsid w:val="00962F67"/>
    <w:rsid w:val="00967215"/>
    <w:rsid w:val="00970FED"/>
    <w:rsid w:val="0097523A"/>
    <w:rsid w:val="0097711C"/>
    <w:rsid w:val="00992D82"/>
    <w:rsid w:val="00997029"/>
    <w:rsid w:val="009A71AB"/>
    <w:rsid w:val="009C667A"/>
    <w:rsid w:val="009D0EE7"/>
    <w:rsid w:val="009D34DE"/>
    <w:rsid w:val="009D690D"/>
    <w:rsid w:val="009E65B6"/>
    <w:rsid w:val="009F28C2"/>
    <w:rsid w:val="00A23ED1"/>
    <w:rsid w:val="00A24C10"/>
    <w:rsid w:val="00A26403"/>
    <w:rsid w:val="00A42AC3"/>
    <w:rsid w:val="00A43054"/>
    <w:rsid w:val="00A430CF"/>
    <w:rsid w:val="00A45FAD"/>
    <w:rsid w:val="00A52A4E"/>
    <w:rsid w:val="00A54309"/>
    <w:rsid w:val="00A56756"/>
    <w:rsid w:val="00A716A5"/>
    <w:rsid w:val="00A83EC7"/>
    <w:rsid w:val="00A90284"/>
    <w:rsid w:val="00A952BF"/>
    <w:rsid w:val="00AA2373"/>
    <w:rsid w:val="00AB2B93"/>
    <w:rsid w:val="00AB474A"/>
    <w:rsid w:val="00AB530F"/>
    <w:rsid w:val="00AB7E5B"/>
    <w:rsid w:val="00AD08F5"/>
    <w:rsid w:val="00AD64D4"/>
    <w:rsid w:val="00AE0EF1"/>
    <w:rsid w:val="00AE2937"/>
    <w:rsid w:val="00AE356E"/>
    <w:rsid w:val="00B07301"/>
    <w:rsid w:val="00B10E5D"/>
    <w:rsid w:val="00B2228E"/>
    <w:rsid w:val="00B224DE"/>
    <w:rsid w:val="00B2561A"/>
    <w:rsid w:val="00B266AB"/>
    <w:rsid w:val="00B27E20"/>
    <w:rsid w:val="00B42348"/>
    <w:rsid w:val="00B46575"/>
    <w:rsid w:val="00B5154D"/>
    <w:rsid w:val="00B52983"/>
    <w:rsid w:val="00B711CA"/>
    <w:rsid w:val="00B720CD"/>
    <w:rsid w:val="00B80D92"/>
    <w:rsid w:val="00B84BBD"/>
    <w:rsid w:val="00BA43FB"/>
    <w:rsid w:val="00BC127D"/>
    <w:rsid w:val="00BC1FE6"/>
    <w:rsid w:val="00BE1CC1"/>
    <w:rsid w:val="00BF06D3"/>
    <w:rsid w:val="00C023E5"/>
    <w:rsid w:val="00C061B6"/>
    <w:rsid w:val="00C115FF"/>
    <w:rsid w:val="00C17332"/>
    <w:rsid w:val="00C2446C"/>
    <w:rsid w:val="00C248DB"/>
    <w:rsid w:val="00C304B9"/>
    <w:rsid w:val="00C30AB8"/>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D28CF"/>
    <w:rsid w:val="00CF5CD9"/>
    <w:rsid w:val="00CF67FF"/>
    <w:rsid w:val="00CF7E36"/>
    <w:rsid w:val="00D021ED"/>
    <w:rsid w:val="00D0757C"/>
    <w:rsid w:val="00D11DE7"/>
    <w:rsid w:val="00D14D7E"/>
    <w:rsid w:val="00D221F0"/>
    <w:rsid w:val="00D33E84"/>
    <w:rsid w:val="00D3708D"/>
    <w:rsid w:val="00D40426"/>
    <w:rsid w:val="00D57C96"/>
    <w:rsid w:val="00D63068"/>
    <w:rsid w:val="00D70C86"/>
    <w:rsid w:val="00D73274"/>
    <w:rsid w:val="00D85628"/>
    <w:rsid w:val="00D91203"/>
    <w:rsid w:val="00D924D3"/>
    <w:rsid w:val="00D95174"/>
    <w:rsid w:val="00DA575E"/>
    <w:rsid w:val="00DA6F36"/>
    <w:rsid w:val="00DA760B"/>
    <w:rsid w:val="00DB596E"/>
    <w:rsid w:val="00DB5CF7"/>
    <w:rsid w:val="00DB7361"/>
    <w:rsid w:val="00DB7773"/>
    <w:rsid w:val="00DC00EA"/>
    <w:rsid w:val="00DC2424"/>
    <w:rsid w:val="00DC3567"/>
    <w:rsid w:val="00DC4F9F"/>
    <w:rsid w:val="00DE54DC"/>
    <w:rsid w:val="00E21725"/>
    <w:rsid w:val="00E25DFD"/>
    <w:rsid w:val="00E27CB0"/>
    <w:rsid w:val="00E32F7E"/>
    <w:rsid w:val="00E33D30"/>
    <w:rsid w:val="00E364F5"/>
    <w:rsid w:val="00E36506"/>
    <w:rsid w:val="00E620FC"/>
    <w:rsid w:val="00E6753C"/>
    <w:rsid w:val="00E72D49"/>
    <w:rsid w:val="00E738DE"/>
    <w:rsid w:val="00E7593C"/>
    <w:rsid w:val="00E7678A"/>
    <w:rsid w:val="00E835D4"/>
    <w:rsid w:val="00E935F1"/>
    <w:rsid w:val="00E94A81"/>
    <w:rsid w:val="00E95F37"/>
    <w:rsid w:val="00E961D1"/>
    <w:rsid w:val="00EA1FFB"/>
    <w:rsid w:val="00EB048E"/>
    <w:rsid w:val="00EB52FF"/>
    <w:rsid w:val="00EC3B34"/>
    <w:rsid w:val="00EC5F5D"/>
    <w:rsid w:val="00ED779B"/>
    <w:rsid w:val="00EE34DF"/>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33DEB"/>
    <w:rsid w:val="00F37CA3"/>
    <w:rsid w:val="00F45372"/>
    <w:rsid w:val="00F5224D"/>
    <w:rsid w:val="00F560F7"/>
    <w:rsid w:val="00F6334D"/>
    <w:rsid w:val="00F647F9"/>
    <w:rsid w:val="00F653FD"/>
    <w:rsid w:val="00F669C0"/>
    <w:rsid w:val="00F66A03"/>
    <w:rsid w:val="00F72170"/>
    <w:rsid w:val="00F830FA"/>
    <w:rsid w:val="00F858CA"/>
    <w:rsid w:val="00F91268"/>
    <w:rsid w:val="00FA2CD8"/>
    <w:rsid w:val="00FA34E6"/>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uwe.meyer@bundessortenamt.de"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queta.molina@snics.gob.mx/" TargetMode="External"/><Relationship Id="rId24" Type="http://schemas.openxmlformats.org/officeDocument/2006/relationships/hyperlink" Target="mailto:bojan.markovic@hcphs.hr"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8366-CF9F-4391-93C9-712093B9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39</TotalTime>
  <Pages>10</Pages>
  <Words>2792</Words>
  <Characters>17272</Characters>
  <Application>Microsoft Office Word</Application>
  <DocSecurity>0</DocSecurity>
  <Lines>454</Lines>
  <Paragraphs>202</Paragraphs>
  <ScaleCrop>false</ScaleCrop>
  <HeadingPairs>
    <vt:vector size="2" baseType="variant">
      <vt:variant>
        <vt:lpstr>Title</vt:lpstr>
      </vt:variant>
      <vt:variant>
        <vt:i4>1</vt:i4>
      </vt:variant>
    </vt:vector>
  </HeadingPairs>
  <TitlesOfParts>
    <vt:vector size="1" baseType="lpstr">
      <vt:lpstr>caj_71_6</vt:lpstr>
    </vt:vector>
  </TitlesOfParts>
  <Company>UPOV</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OKEEVA Ayima</cp:lastModifiedBy>
  <cp:revision>8</cp:revision>
  <cp:lastPrinted>2015-04-28T15:20:00Z</cp:lastPrinted>
  <dcterms:created xsi:type="dcterms:W3CDTF">2015-04-17T17:05:00Z</dcterms:created>
  <dcterms:modified xsi:type="dcterms:W3CDTF">2015-05-15T13:50:00Z</dcterms:modified>
</cp:coreProperties>
</file>