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18780B">
        <w:trPr>
          <w:trHeight w:val="1760"/>
        </w:trPr>
        <w:tc>
          <w:tcPr>
            <w:tcW w:w="4243" w:type="dxa"/>
          </w:tcPr>
          <w:p w:rsidR="000D7780" w:rsidRPr="00C5280D" w:rsidRDefault="000D7780" w:rsidP="006655D3"/>
        </w:tc>
        <w:tc>
          <w:tcPr>
            <w:tcW w:w="1646" w:type="dxa"/>
            <w:vAlign w:val="center"/>
          </w:tcPr>
          <w:p w:rsidR="000D7780" w:rsidRPr="00C5280D" w:rsidRDefault="00B75B90" w:rsidP="006655D3">
            <w:pPr>
              <w:pStyle w:val="LogoUPOV"/>
            </w:pPr>
            <w:r>
              <w:rPr>
                <w:noProof/>
              </w:rPr>
              <w:drawing>
                <wp:inline distT="0" distB="0" distL="0" distR="0">
                  <wp:extent cx="9620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0D7780" w:rsidRPr="00C5280D" w:rsidRDefault="0024416D" w:rsidP="006655D3">
            <w:pPr>
              <w:pStyle w:val="Lettrine"/>
            </w:pPr>
            <w:r w:rsidRPr="00C5280D">
              <w:t>E</w:t>
            </w:r>
          </w:p>
          <w:p w:rsidR="000D7780" w:rsidRPr="00C5280D" w:rsidRDefault="00667404" w:rsidP="006655D3">
            <w:pPr>
              <w:pStyle w:val="Docoriginal"/>
            </w:pPr>
            <w:r>
              <w:t>T</w:t>
            </w:r>
            <w:r w:rsidR="0018780B">
              <w:t>W</w:t>
            </w:r>
            <w:r w:rsidR="006C7423">
              <w:t>V</w:t>
            </w:r>
            <w:r>
              <w:t>/4</w:t>
            </w:r>
            <w:r w:rsidR="006C7423">
              <w:t>7</w:t>
            </w:r>
            <w:r>
              <w:t>/</w:t>
            </w:r>
            <w:bookmarkStart w:id="0" w:name="Code"/>
            <w:bookmarkEnd w:id="0"/>
            <w:r w:rsidR="004B1904">
              <w:t>2 Add.</w:t>
            </w:r>
          </w:p>
          <w:p w:rsidR="000D7780" w:rsidRPr="00B46575" w:rsidRDefault="0061555F" w:rsidP="006655D3">
            <w:pPr>
              <w:pStyle w:val="Docoriginal"/>
              <w:rPr>
                <w:b w:val="0"/>
                <w:spacing w:val="0"/>
              </w:rPr>
            </w:pPr>
            <w:r w:rsidRPr="00B46575">
              <w:rPr>
                <w:rStyle w:val="StyleDoclangBold"/>
                <w:b/>
                <w:bCs/>
                <w:spacing w:val="0"/>
              </w:rPr>
              <w:t>ORIGINAL</w:t>
            </w:r>
            <w:r w:rsidR="000D7780" w:rsidRPr="00B46575">
              <w:rPr>
                <w:rStyle w:val="StyleDoclangBold"/>
                <w:b/>
                <w:bCs/>
                <w:spacing w:val="0"/>
              </w:rPr>
              <w:t>:</w:t>
            </w:r>
            <w:r w:rsidRPr="00B46575">
              <w:rPr>
                <w:rStyle w:val="StyleDocoriginalNotBold1"/>
                <w:spacing w:val="0"/>
              </w:rPr>
              <w:t xml:space="preserve"> </w:t>
            </w:r>
            <w:bookmarkStart w:id="1" w:name="Original"/>
            <w:bookmarkEnd w:id="1"/>
            <w:r w:rsidR="00876C58">
              <w:rPr>
                <w:rStyle w:val="StyleDocoriginalNotBold1"/>
                <w:spacing w:val="0"/>
              </w:rPr>
              <w:t xml:space="preserve"> </w:t>
            </w:r>
            <w:r w:rsidR="0024416D" w:rsidRPr="00B46575">
              <w:rPr>
                <w:b w:val="0"/>
                <w:spacing w:val="0"/>
              </w:rPr>
              <w:t>English</w:t>
            </w:r>
          </w:p>
          <w:p w:rsidR="000D7780" w:rsidRPr="00C5280D" w:rsidRDefault="000D7780" w:rsidP="006655D3">
            <w:pPr>
              <w:pStyle w:val="Docoriginal"/>
            </w:pPr>
            <w:r w:rsidRPr="00B46575">
              <w:rPr>
                <w:spacing w:val="0"/>
              </w:rPr>
              <w:t>DATE:</w:t>
            </w:r>
            <w:r w:rsidRPr="00B46575">
              <w:rPr>
                <w:rStyle w:val="StyleDocoriginalNotBold1"/>
                <w:spacing w:val="0"/>
              </w:rPr>
              <w:t xml:space="preserve"> </w:t>
            </w:r>
            <w:bookmarkStart w:id="2" w:name="Date"/>
            <w:bookmarkEnd w:id="2"/>
            <w:r w:rsidR="00876C58">
              <w:rPr>
                <w:rStyle w:val="StyleDocoriginalNotBold1"/>
                <w:spacing w:val="0"/>
              </w:rPr>
              <w:t xml:space="preserve"> </w:t>
            </w:r>
            <w:r w:rsidR="004B1904">
              <w:rPr>
                <w:rStyle w:val="StyleDocoriginalNotBold1"/>
                <w:spacing w:val="0"/>
              </w:rPr>
              <w:t>June 10, 2013</w:t>
            </w:r>
          </w:p>
        </w:tc>
      </w:tr>
      <w:tr w:rsidR="000D7780" w:rsidRPr="00C5280D" w:rsidTr="0018780B">
        <w:tc>
          <w:tcPr>
            <w:tcW w:w="10131"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18780B">
        <w:tc>
          <w:tcPr>
            <w:tcW w:w="10131"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18780B" w:rsidRPr="00C5280D" w:rsidRDefault="0018780B" w:rsidP="0018780B">
      <w:pPr>
        <w:pStyle w:val="Sessiontc"/>
      </w:pPr>
      <w:r w:rsidRPr="00C5280D">
        <w:t xml:space="preserve">Technical </w:t>
      </w:r>
      <w:r>
        <w:t xml:space="preserve">working party for </w:t>
      </w:r>
      <w:r w:rsidR="006C7423">
        <w:t>vegetables</w:t>
      </w:r>
    </w:p>
    <w:p w:rsidR="0018780B" w:rsidRPr="00C5280D" w:rsidRDefault="0061555F" w:rsidP="0018780B">
      <w:pPr>
        <w:pStyle w:val="Sessiontcplacedate"/>
      </w:pPr>
      <w:r w:rsidRPr="00C5280D">
        <w:t>Forty</w:t>
      </w:r>
      <w:r w:rsidR="00867AC1" w:rsidRPr="00C5280D">
        <w:t>-</w:t>
      </w:r>
      <w:r w:rsidR="0018780B">
        <w:t>S</w:t>
      </w:r>
      <w:r w:rsidR="006C7423">
        <w:t>eventh</w:t>
      </w:r>
      <w:r w:rsidRPr="00C5280D">
        <w:t xml:space="preserve"> S</w:t>
      </w:r>
      <w:r w:rsidR="00867AC1" w:rsidRPr="00C5280D">
        <w:t>ession</w:t>
      </w:r>
      <w:r w:rsidR="00361821" w:rsidRPr="00C5280D">
        <w:br/>
      </w:r>
      <w:r w:rsidR="006C7423">
        <w:rPr>
          <w:rFonts w:cs="Arial"/>
        </w:rPr>
        <w:t>Nagasaki, Japan</w:t>
      </w:r>
      <w:r w:rsidR="0018780B" w:rsidRPr="00C5280D">
        <w:t>,</w:t>
      </w:r>
      <w:r w:rsidR="0018780B">
        <w:t xml:space="preserve"> </w:t>
      </w:r>
      <w:r w:rsidR="006C7423">
        <w:t>May 20 to 24</w:t>
      </w:r>
      <w:r w:rsidR="0018780B">
        <w:t>, 2013</w:t>
      </w:r>
    </w:p>
    <w:p w:rsidR="000D7780" w:rsidRPr="00C5280D" w:rsidRDefault="004B1904" w:rsidP="006655D3">
      <w:pPr>
        <w:pStyle w:val="Titleofdoc0"/>
      </w:pPr>
      <w:bookmarkStart w:id="3" w:name="TitleOfDoc"/>
      <w:bookmarkEnd w:id="3"/>
      <w:r>
        <w:t>Addendum to M</w:t>
      </w:r>
      <w:r w:rsidR="00B54BE1">
        <w:t>o</w:t>
      </w:r>
      <w:r>
        <w:t>l</w:t>
      </w:r>
      <w:r w:rsidR="00B54BE1">
        <w:t>e</w:t>
      </w:r>
      <w:r>
        <w:t>cular Techniques</w:t>
      </w:r>
    </w:p>
    <w:p w:rsidR="000D7780" w:rsidRPr="00C5280D" w:rsidRDefault="00AE0EF1" w:rsidP="006655D3">
      <w:pPr>
        <w:pStyle w:val="preparedby1"/>
      </w:pPr>
      <w:bookmarkStart w:id="4" w:name="Prepared"/>
      <w:bookmarkEnd w:id="4"/>
      <w:r w:rsidRPr="004B1904">
        <w:t xml:space="preserve">Document </w:t>
      </w:r>
      <w:r w:rsidR="0061555F" w:rsidRPr="004B1904">
        <w:t>prepared</w:t>
      </w:r>
      <w:r w:rsidR="0061555F" w:rsidRPr="00C5280D">
        <w:t xml:space="preserve"> by the Office of the Union</w:t>
      </w:r>
    </w:p>
    <w:p w:rsidR="004B1904" w:rsidRDefault="004B1904" w:rsidP="004B1904">
      <w:pPr>
        <w:rPr>
          <w:snapToGrid w:val="0"/>
        </w:rPr>
      </w:pPr>
      <w:r w:rsidRPr="004B1904">
        <w:rPr>
          <w:snapToGrid w:val="0"/>
        </w:rPr>
        <w:fldChar w:fldCharType="begin"/>
      </w:r>
      <w:r w:rsidRPr="004B1904">
        <w:rPr>
          <w:snapToGrid w:val="0"/>
        </w:rPr>
        <w:instrText xml:space="preserve"> AUTONUM  </w:instrText>
      </w:r>
      <w:r w:rsidRPr="004B1904">
        <w:rPr>
          <w:snapToGrid w:val="0"/>
        </w:rPr>
        <w:fldChar w:fldCharType="end"/>
      </w:r>
      <w:r w:rsidRPr="004B1904">
        <w:rPr>
          <w:snapToGrid w:val="0"/>
        </w:rPr>
        <w:tab/>
      </w:r>
      <w:r>
        <w:rPr>
          <w:snapToGrid w:val="0"/>
        </w:rPr>
        <w:t>The Annexes to this document contain the following presentations:</w:t>
      </w:r>
    </w:p>
    <w:p w:rsidR="004B1904" w:rsidRDefault="004B1904" w:rsidP="004B1904">
      <w:pPr>
        <w:rPr>
          <w:snapToGrid w:val="0"/>
        </w:rPr>
      </w:pPr>
    </w:p>
    <w:p w:rsidR="004B1904" w:rsidRDefault="004B1904" w:rsidP="003431A1">
      <w:pPr>
        <w:rPr>
          <w:snapToGrid w:val="0"/>
        </w:rPr>
      </w:pPr>
      <w:r>
        <w:rPr>
          <w:snapToGrid w:val="0"/>
        </w:rPr>
        <w:tab/>
        <w:t>ANNEX I</w:t>
      </w:r>
      <w:r>
        <w:rPr>
          <w:snapToGrid w:val="0"/>
        </w:rPr>
        <w:tab/>
      </w:r>
      <w:proofErr w:type="spellStart"/>
      <w:r w:rsidR="00042265">
        <w:rPr>
          <w:snapToGrid w:val="0"/>
        </w:rPr>
        <w:t>Naktuinbouw</w:t>
      </w:r>
      <w:proofErr w:type="spellEnd"/>
      <w:r w:rsidR="00042265">
        <w:rPr>
          <w:snapToGrid w:val="0"/>
        </w:rPr>
        <w:t xml:space="preserve"> Project Report on </w:t>
      </w:r>
      <w:r w:rsidR="003431A1" w:rsidRPr="00BD6040">
        <w:rPr>
          <w:snapToGrid w:val="0"/>
        </w:rPr>
        <w:t>Male sterility detectio</w:t>
      </w:r>
      <w:r w:rsidR="003431A1" w:rsidRPr="00664AFC">
        <w:rPr>
          <w:snapToGrid w:val="0"/>
        </w:rPr>
        <w:t>n (in</w:t>
      </w:r>
      <w:r w:rsidR="003431A1" w:rsidRPr="00BD6040">
        <w:rPr>
          <w:snapToGrid w:val="0"/>
        </w:rPr>
        <w:t xml:space="preserve"> cabbage) using Molecular Techniques</w:t>
      </w:r>
    </w:p>
    <w:p w:rsidR="004B1904" w:rsidRDefault="004B1904" w:rsidP="004B1904">
      <w:pPr>
        <w:rPr>
          <w:snapToGrid w:val="0"/>
        </w:rPr>
      </w:pPr>
    </w:p>
    <w:p w:rsidR="00903656" w:rsidRDefault="004B1904" w:rsidP="004B1904">
      <w:pPr>
        <w:ind w:firstLine="567"/>
        <w:rPr>
          <w:snapToGrid w:val="0"/>
        </w:rPr>
      </w:pPr>
      <w:r>
        <w:rPr>
          <w:snapToGrid w:val="0"/>
        </w:rPr>
        <w:t>ANNEX II</w:t>
      </w:r>
      <w:r>
        <w:rPr>
          <w:snapToGrid w:val="0"/>
        </w:rPr>
        <w:tab/>
      </w:r>
      <w:r w:rsidR="003431A1" w:rsidRPr="00BD6040">
        <w:rPr>
          <w:snapToGrid w:val="0"/>
        </w:rPr>
        <w:t xml:space="preserve">Molecular Techniques in DUS Testing in the </w:t>
      </w:r>
      <w:r w:rsidR="003431A1" w:rsidRPr="00BD6040">
        <w:rPr>
          <w:iCs/>
          <w:snapToGrid w:val="0"/>
        </w:rPr>
        <w:t>Group for Study and Control of Varieties and Seeds</w:t>
      </w:r>
      <w:r w:rsidR="003431A1" w:rsidRPr="00BD6040">
        <w:rPr>
          <w:snapToGrid w:val="0"/>
        </w:rPr>
        <w:t xml:space="preserve"> (GEVES)</w:t>
      </w:r>
    </w:p>
    <w:p w:rsidR="00DF474C" w:rsidRDefault="00DF474C" w:rsidP="00AB530F">
      <w:pPr>
        <w:rPr>
          <w:snapToGrid w:val="0"/>
        </w:rPr>
      </w:pPr>
    </w:p>
    <w:p w:rsidR="004B1904" w:rsidRDefault="00DF474C" w:rsidP="00DF474C">
      <w:pPr>
        <w:pStyle w:val="endofdoc"/>
        <w:rPr>
          <w:snapToGrid w:val="0"/>
        </w:rPr>
        <w:sectPr w:rsidR="004B1904" w:rsidSect="00906DDC">
          <w:headerReference w:type="default" r:id="rId10"/>
          <w:pgSz w:w="11907" w:h="16840" w:code="9"/>
          <w:pgMar w:top="510" w:right="1134" w:bottom="1134" w:left="1134" w:header="510" w:footer="680" w:gutter="0"/>
          <w:cols w:space="720"/>
          <w:titlePg/>
        </w:sectPr>
      </w:pPr>
      <w:r>
        <w:rPr>
          <w:snapToGrid w:val="0"/>
        </w:rPr>
        <w:t>[</w:t>
      </w:r>
      <w:r w:rsidR="004B1904">
        <w:rPr>
          <w:snapToGrid w:val="0"/>
        </w:rPr>
        <w:t>Annexes follow</w:t>
      </w:r>
      <w:r>
        <w:rPr>
          <w:snapToGrid w:val="0"/>
        </w:rPr>
        <w:t>]</w:t>
      </w:r>
    </w:p>
    <w:p w:rsidR="0047583B" w:rsidRDefault="005F0F44" w:rsidP="0047583B">
      <w:pPr>
        <w:jc w:val="center"/>
        <w:rPr>
          <w:snapToGrid w:val="0"/>
        </w:rPr>
      </w:pPr>
      <w:r>
        <w:rPr>
          <w:snapToGrid w:val="0"/>
        </w:rPr>
        <w:lastRenderedPageBreak/>
        <w:t xml:space="preserve">NAKTUINBOUW PROJECT REPORT ON </w:t>
      </w:r>
      <w:r w:rsidRPr="00BD6040">
        <w:rPr>
          <w:snapToGrid w:val="0"/>
        </w:rPr>
        <w:t>MALE STERILITY DETECTIO</w:t>
      </w:r>
      <w:r w:rsidRPr="00664AFC">
        <w:rPr>
          <w:snapToGrid w:val="0"/>
        </w:rPr>
        <w:t>N (IN</w:t>
      </w:r>
      <w:r w:rsidRPr="00BD6040">
        <w:rPr>
          <w:snapToGrid w:val="0"/>
        </w:rPr>
        <w:t xml:space="preserve"> CABBAGE) USING MOLECULAR TECHNIQUES</w:t>
      </w:r>
    </w:p>
    <w:p w:rsidR="0047583B" w:rsidRDefault="0047583B" w:rsidP="0047583B">
      <w:pPr>
        <w:autoSpaceDE w:val="0"/>
        <w:autoSpaceDN w:val="0"/>
        <w:adjustRightInd w:val="0"/>
        <w:jc w:val="left"/>
        <w:rPr>
          <w:rFonts w:cs="Arial"/>
          <w:b/>
          <w:bCs/>
          <w:color w:val="000000"/>
        </w:rPr>
      </w:pPr>
    </w:p>
    <w:p w:rsidR="0047583B" w:rsidRDefault="0047583B" w:rsidP="0047583B">
      <w:pPr>
        <w:autoSpaceDE w:val="0"/>
        <w:autoSpaceDN w:val="0"/>
        <w:adjustRightInd w:val="0"/>
        <w:jc w:val="left"/>
        <w:rPr>
          <w:rFonts w:cs="Arial"/>
          <w:b/>
          <w:bCs/>
          <w:color w:val="000000"/>
        </w:rPr>
      </w:pPr>
      <w:r>
        <w:rPr>
          <w:rFonts w:cs="Arial"/>
          <w:b/>
          <w:bCs/>
          <w:color w:val="000000"/>
        </w:rPr>
        <w:t>PROJECT REPORT</w:t>
      </w:r>
    </w:p>
    <w:p w:rsidR="0047583B" w:rsidRDefault="0047583B" w:rsidP="0047583B">
      <w:pPr>
        <w:autoSpaceDE w:val="0"/>
        <w:autoSpaceDN w:val="0"/>
        <w:adjustRightInd w:val="0"/>
        <w:jc w:val="left"/>
        <w:rPr>
          <w:rFonts w:cs="Arial"/>
          <w:b/>
          <w:bCs/>
          <w:color w:val="000000"/>
        </w:rPr>
      </w:pPr>
    </w:p>
    <w:p w:rsidR="0047583B" w:rsidRDefault="0047583B" w:rsidP="0047583B">
      <w:pPr>
        <w:autoSpaceDE w:val="0"/>
        <w:autoSpaceDN w:val="0"/>
        <w:adjustRightInd w:val="0"/>
        <w:rPr>
          <w:rFonts w:cs="Arial"/>
          <w:color w:val="000000"/>
        </w:rPr>
      </w:pPr>
      <w:r>
        <w:rPr>
          <w:rFonts w:cs="Arial"/>
          <w:b/>
          <w:bCs/>
          <w:color w:val="000000"/>
        </w:rPr>
        <w:t>Subject</w:t>
      </w:r>
      <w:r>
        <w:rPr>
          <w:rFonts w:cs="Arial"/>
          <w:color w:val="000000"/>
        </w:rPr>
        <w:t>: Male sterility detection in Cabbage (Cabbage (</w:t>
      </w:r>
      <w:r>
        <w:rPr>
          <w:rFonts w:cs="Arial"/>
          <w:i/>
          <w:iCs/>
          <w:color w:val="000000"/>
        </w:rPr>
        <w:t xml:space="preserve">Brassica </w:t>
      </w:r>
      <w:proofErr w:type="spellStart"/>
      <w:r>
        <w:rPr>
          <w:rFonts w:cs="Arial"/>
          <w:i/>
          <w:iCs/>
          <w:color w:val="000000"/>
        </w:rPr>
        <w:t>oleracea</w:t>
      </w:r>
      <w:proofErr w:type="spellEnd"/>
      <w:r>
        <w:rPr>
          <w:rFonts w:cs="Arial"/>
          <w:i/>
          <w:iCs/>
          <w:color w:val="000000"/>
        </w:rPr>
        <w:t xml:space="preserve"> </w:t>
      </w:r>
      <w:r>
        <w:rPr>
          <w:rFonts w:cs="Arial"/>
          <w:color w:val="000000"/>
        </w:rPr>
        <w:t xml:space="preserve">L. </w:t>
      </w:r>
      <w:proofErr w:type="spellStart"/>
      <w:r>
        <w:rPr>
          <w:rFonts w:cs="Arial"/>
          <w:color w:val="000000"/>
        </w:rPr>
        <w:t>convar</w:t>
      </w:r>
      <w:proofErr w:type="spellEnd"/>
      <w:r>
        <w:rPr>
          <w:rFonts w:cs="Arial"/>
          <w:color w:val="000000"/>
        </w:rPr>
        <w:t xml:space="preserve">. </w:t>
      </w:r>
      <w:proofErr w:type="spellStart"/>
      <w:r>
        <w:rPr>
          <w:rFonts w:cs="Arial"/>
          <w:i/>
          <w:iCs/>
          <w:color w:val="000000"/>
        </w:rPr>
        <w:t>capitata</w:t>
      </w:r>
      <w:proofErr w:type="spellEnd"/>
      <w:r>
        <w:rPr>
          <w:rFonts w:cs="Arial"/>
          <w:i/>
          <w:iCs/>
          <w:color w:val="000000"/>
        </w:rPr>
        <w:t xml:space="preserve"> </w:t>
      </w:r>
      <w:r>
        <w:rPr>
          <w:rFonts w:cs="Arial"/>
          <w:color w:val="000000"/>
        </w:rPr>
        <w:t xml:space="preserve">(L.) </w:t>
      </w:r>
      <w:proofErr w:type="spellStart"/>
      <w:r w:rsidRPr="0047583B">
        <w:rPr>
          <w:rFonts w:cs="Arial"/>
          <w:color w:val="000000"/>
          <w:lang w:val="fr-FR"/>
        </w:rPr>
        <w:t>Alef</w:t>
      </w:r>
      <w:proofErr w:type="spellEnd"/>
      <w:r w:rsidRPr="0047583B">
        <w:rPr>
          <w:rFonts w:cs="Arial"/>
          <w:color w:val="000000"/>
          <w:lang w:val="fr-FR"/>
        </w:rPr>
        <w:t xml:space="preserve">. </w:t>
      </w:r>
      <w:proofErr w:type="gramStart"/>
      <w:r w:rsidRPr="0047583B">
        <w:rPr>
          <w:rFonts w:cs="Arial"/>
          <w:color w:val="000000"/>
          <w:lang w:val="fr-FR"/>
        </w:rPr>
        <w:t>var</w:t>
      </w:r>
      <w:proofErr w:type="gramEnd"/>
      <w:r w:rsidRPr="0047583B">
        <w:rPr>
          <w:rFonts w:cs="Arial"/>
          <w:color w:val="000000"/>
          <w:lang w:val="fr-FR"/>
        </w:rPr>
        <w:t xml:space="preserve">. </w:t>
      </w:r>
      <w:proofErr w:type="spellStart"/>
      <w:r w:rsidRPr="0047583B">
        <w:rPr>
          <w:rFonts w:cs="Arial"/>
          <w:i/>
          <w:iCs/>
          <w:color w:val="000000"/>
          <w:lang w:val="fr-FR"/>
        </w:rPr>
        <w:t>sabauda</w:t>
      </w:r>
      <w:proofErr w:type="spellEnd"/>
      <w:r w:rsidRPr="0047583B">
        <w:rPr>
          <w:rFonts w:cs="Arial"/>
          <w:i/>
          <w:iCs/>
          <w:color w:val="000000"/>
          <w:lang w:val="fr-FR"/>
        </w:rPr>
        <w:t xml:space="preserve"> </w:t>
      </w:r>
      <w:r w:rsidRPr="0047583B">
        <w:rPr>
          <w:rFonts w:cs="Arial"/>
          <w:color w:val="000000"/>
          <w:lang w:val="fr-FR"/>
        </w:rPr>
        <w:t xml:space="preserve">L., </w:t>
      </w:r>
      <w:proofErr w:type="spellStart"/>
      <w:r w:rsidRPr="0047583B">
        <w:rPr>
          <w:rFonts w:cs="Arial"/>
          <w:i/>
          <w:iCs/>
          <w:color w:val="000000"/>
          <w:lang w:val="fr-FR"/>
        </w:rPr>
        <w:t>Brassica</w:t>
      </w:r>
      <w:proofErr w:type="spellEnd"/>
      <w:r w:rsidRPr="0047583B">
        <w:rPr>
          <w:rFonts w:cs="Arial"/>
          <w:i/>
          <w:iCs/>
          <w:color w:val="000000"/>
          <w:lang w:val="fr-FR"/>
        </w:rPr>
        <w:t xml:space="preserve"> </w:t>
      </w:r>
      <w:proofErr w:type="spellStart"/>
      <w:r w:rsidRPr="0047583B">
        <w:rPr>
          <w:rFonts w:cs="Arial"/>
          <w:i/>
          <w:iCs/>
          <w:color w:val="000000"/>
          <w:lang w:val="fr-FR"/>
        </w:rPr>
        <w:t>oleracea</w:t>
      </w:r>
      <w:proofErr w:type="spellEnd"/>
      <w:r w:rsidRPr="0047583B">
        <w:rPr>
          <w:rFonts w:cs="Arial"/>
          <w:i/>
          <w:iCs/>
          <w:color w:val="000000"/>
          <w:lang w:val="fr-FR"/>
        </w:rPr>
        <w:t xml:space="preserve"> </w:t>
      </w:r>
      <w:r w:rsidRPr="0047583B">
        <w:rPr>
          <w:rFonts w:cs="Arial"/>
          <w:color w:val="000000"/>
          <w:lang w:val="fr-FR"/>
        </w:rPr>
        <w:t xml:space="preserve">L. </w:t>
      </w:r>
      <w:proofErr w:type="spellStart"/>
      <w:r w:rsidRPr="0047583B">
        <w:rPr>
          <w:rFonts w:cs="Arial"/>
          <w:color w:val="000000"/>
          <w:lang w:val="fr-FR"/>
        </w:rPr>
        <w:t>convar</w:t>
      </w:r>
      <w:proofErr w:type="spellEnd"/>
      <w:r w:rsidRPr="0047583B">
        <w:rPr>
          <w:rFonts w:cs="Arial"/>
          <w:color w:val="000000"/>
          <w:lang w:val="fr-FR"/>
        </w:rPr>
        <w:t xml:space="preserve">. </w:t>
      </w:r>
      <w:proofErr w:type="spellStart"/>
      <w:proofErr w:type="gramStart"/>
      <w:r w:rsidRPr="0047583B">
        <w:rPr>
          <w:rFonts w:cs="Arial"/>
          <w:i/>
          <w:iCs/>
          <w:color w:val="000000"/>
          <w:lang w:val="fr-FR"/>
        </w:rPr>
        <w:t>capitata</w:t>
      </w:r>
      <w:proofErr w:type="spellEnd"/>
      <w:proofErr w:type="gramEnd"/>
      <w:r w:rsidRPr="0047583B">
        <w:rPr>
          <w:rFonts w:cs="Arial"/>
          <w:i/>
          <w:iCs/>
          <w:color w:val="000000"/>
          <w:lang w:val="fr-FR"/>
        </w:rPr>
        <w:t xml:space="preserve"> </w:t>
      </w:r>
      <w:r w:rsidRPr="0047583B">
        <w:rPr>
          <w:rFonts w:cs="Arial"/>
          <w:color w:val="000000"/>
          <w:lang w:val="fr-FR"/>
        </w:rPr>
        <w:t xml:space="preserve">(L.) </w:t>
      </w:r>
      <w:proofErr w:type="spellStart"/>
      <w:proofErr w:type="gramStart"/>
      <w:r>
        <w:rPr>
          <w:rFonts w:cs="Arial"/>
          <w:color w:val="000000"/>
        </w:rPr>
        <w:t>Alef</w:t>
      </w:r>
      <w:proofErr w:type="spellEnd"/>
      <w:r>
        <w:rPr>
          <w:rFonts w:cs="Arial"/>
          <w:color w:val="000000"/>
        </w:rPr>
        <w:t>.</w:t>
      </w:r>
      <w:proofErr w:type="gramEnd"/>
      <w:r>
        <w:rPr>
          <w:rFonts w:cs="Arial"/>
          <w:color w:val="000000"/>
        </w:rPr>
        <w:t xml:space="preserve"> </w:t>
      </w:r>
      <w:proofErr w:type="gramStart"/>
      <w:r>
        <w:rPr>
          <w:rFonts w:cs="Arial"/>
          <w:color w:val="000000"/>
        </w:rPr>
        <w:t>var</w:t>
      </w:r>
      <w:proofErr w:type="gramEnd"/>
      <w:r>
        <w:rPr>
          <w:rFonts w:cs="Arial"/>
          <w:color w:val="000000"/>
        </w:rPr>
        <w:t xml:space="preserve">. </w:t>
      </w:r>
      <w:proofErr w:type="spellStart"/>
      <w:r>
        <w:rPr>
          <w:rFonts w:cs="Arial"/>
          <w:i/>
          <w:iCs/>
          <w:color w:val="000000"/>
        </w:rPr>
        <w:t>rubra</w:t>
      </w:r>
      <w:proofErr w:type="spellEnd"/>
      <w:r>
        <w:rPr>
          <w:rFonts w:cs="Arial"/>
          <w:i/>
          <w:iCs/>
          <w:color w:val="000000"/>
        </w:rPr>
        <w:t xml:space="preserve"> </w:t>
      </w:r>
      <w:r>
        <w:rPr>
          <w:rFonts w:cs="Arial"/>
          <w:color w:val="000000"/>
        </w:rPr>
        <w:t xml:space="preserve">(L.) </w:t>
      </w:r>
      <w:proofErr w:type="spellStart"/>
      <w:proofErr w:type="gramStart"/>
      <w:r>
        <w:rPr>
          <w:rFonts w:cs="Arial"/>
          <w:color w:val="000000"/>
        </w:rPr>
        <w:t>Thell</w:t>
      </w:r>
      <w:proofErr w:type="spellEnd"/>
      <w:r>
        <w:rPr>
          <w:rFonts w:cs="Arial"/>
          <w:color w:val="000000"/>
        </w:rPr>
        <w:t>.,</w:t>
      </w:r>
      <w:proofErr w:type="gramEnd"/>
      <w:r>
        <w:rPr>
          <w:rFonts w:cs="Arial"/>
          <w:color w:val="000000"/>
        </w:rPr>
        <w:t xml:space="preserve"> </w:t>
      </w:r>
      <w:r>
        <w:rPr>
          <w:rFonts w:cs="Arial"/>
          <w:i/>
          <w:iCs/>
          <w:color w:val="000000"/>
        </w:rPr>
        <w:t>Brassica</w:t>
      </w:r>
      <w:r>
        <w:rPr>
          <w:rFonts w:cs="Arial"/>
          <w:color w:val="000000"/>
        </w:rPr>
        <w:t xml:space="preserve"> </w:t>
      </w:r>
      <w:proofErr w:type="spellStart"/>
      <w:r w:rsidRPr="0047583B">
        <w:rPr>
          <w:rFonts w:cs="Arial"/>
          <w:i/>
          <w:iCs/>
          <w:color w:val="000000"/>
        </w:rPr>
        <w:t>oleracea</w:t>
      </w:r>
      <w:proofErr w:type="spellEnd"/>
      <w:r w:rsidRPr="0047583B">
        <w:rPr>
          <w:rFonts w:cs="Arial"/>
          <w:i/>
          <w:iCs/>
          <w:color w:val="000000"/>
        </w:rPr>
        <w:t xml:space="preserve"> </w:t>
      </w:r>
      <w:r w:rsidRPr="0047583B">
        <w:rPr>
          <w:rFonts w:cs="Arial"/>
          <w:color w:val="000000"/>
        </w:rPr>
        <w:t xml:space="preserve">L. </w:t>
      </w:r>
      <w:proofErr w:type="spellStart"/>
      <w:r w:rsidRPr="0047583B">
        <w:rPr>
          <w:rFonts w:cs="Arial"/>
          <w:color w:val="000000"/>
        </w:rPr>
        <w:t>convar</w:t>
      </w:r>
      <w:proofErr w:type="spellEnd"/>
      <w:r w:rsidRPr="0047583B">
        <w:rPr>
          <w:rFonts w:cs="Arial"/>
          <w:color w:val="000000"/>
        </w:rPr>
        <w:t xml:space="preserve">. </w:t>
      </w:r>
      <w:proofErr w:type="spellStart"/>
      <w:proofErr w:type="gramStart"/>
      <w:r w:rsidRPr="0047583B">
        <w:rPr>
          <w:rFonts w:cs="Arial"/>
          <w:i/>
          <w:iCs/>
          <w:color w:val="000000"/>
        </w:rPr>
        <w:t>capitata</w:t>
      </w:r>
      <w:proofErr w:type="spellEnd"/>
      <w:proofErr w:type="gramEnd"/>
      <w:r w:rsidRPr="0047583B">
        <w:rPr>
          <w:rFonts w:cs="Arial"/>
          <w:i/>
          <w:iCs/>
          <w:color w:val="000000"/>
        </w:rPr>
        <w:t xml:space="preserve"> </w:t>
      </w:r>
      <w:r w:rsidRPr="0047583B">
        <w:rPr>
          <w:rFonts w:cs="Arial"/>
          <w:color w:val="000000"/>
        </w:rPr>
        <w:t xml:space="preserve">(L.) </w:t>
      </w:r>
      <w:proofErr w:type="spellStart"/>
      <w:proofErr w:type="gramStart"/>
      <w:r>
        <w:rPr>
          <w:rFonts w:cs="Arial"/>
          <w:color w:val="000000"/>
        </w:rPr>
        <w:t>Alef</w:t>
      </w:r>
      <w:proofErr w:type="spellEnd"/>
      <w:r>
        <w:rPr>
          <w:rFonts w:cs="Arial"/>
          <w:color w:val="000000"/>
        </w:rPr>
        <w:t>.</w:t>
      </w:r>
      <w:proofErr w:type="gramEnd"/>
      <w:r>
        <w:rPr>
          <w:rFonts w:cs="Arial"/>
          <w:color w:val="000000"/>
        </w:rPr>
        <w:t xml:space="preserve"> </w:t>
      </w:r>
      <w:proofErr w:type="gramStart"/>
      <w:r>
        <w:rPr>
          <w:rFonts w:cs="Arial"/>
          <w:color w:val="000000"/>
        </w:rPr>
        <w:t>var</w:t>
      </w:r>
      <w:proofErr w:type="gramEnd"/>
      <w:r>
        <w:rPr>
          <w:rFonts w:cs="Arial"/>
          <w:color w:val="000000"/>
        </w:rPr>
        <w:t xml:space="preserve">. </w:t>
      </w:r>
      <w:r>
        <w:rPr>
          <w:rFonts w:cs="Arial"/>
          <w:i/>
          <w:iCs/>
          <w:color w:val="000000"/>
        </w:rPr>
        <w:t xml:space="preserve">alba </w:t>
      </w:r>
      <w:r>
        <w:rPr>
          <w:rFonts w:cs="Arial"/>
          <w:color w:val="000000"/>
        </w:rPr>
        <w:t>DC.</w:t>
      </w:r>
      <w:r>
        <w:rPr>
          <w:rFonts w:cs="Arial"/>
          <w:i/>
          <w:iCs/>
          <w:color w:val="000000"/>
        </w:rPr>
        <w:t>,</w:t>
      </w:r>
      <w:r>
        <w:rPr>
          <w:rFonts w:cs="Arial"/>
          <w:color w:val="000000"/>
        </w:rPr>
        <w:t xml:space="preserve"> </w:t>
      </w:r>
      <w:r>
        <w:rPr>
          <w:rFonts w:cs="Arial"/>
          <w:i/>
          <w:iCs/>
          <w:color w:val="000000"/>
        </w:rPr>
        <w:t xml:space="preserve">Brassica </w:t>
      </w:r>
      <w:proofErr w:type="spellStart"/>
      <w:r>
        <w:rPr>
          <w:rFonts w:cs="Arial"/>
          <w:i/>
          <w:iCs/>
          <w:color w:val="000000"/>
        </w:rPr>
        <w:t>oleracea</w:t>
      </w:r>
      <w:proofErr w:type="spellEnd"/>
      <w:r>
        <w:rPr>
          <w:rFonts w:cs="Arial"/>
          <w:i/>
          <w:iCs/>
          <w:color w:val="000000"/>
        </w:rPr>
        <w:t xml:space="preserve"> </w:t>
      </w:r>
      <w:r>
        <w:rPr>
          <w:rFonts w:cs="Arial"/>
          <w:color w:val="000000"/>
        </w:rPr>
        <w:t xml:space="preserve">L. var. </w:t>
      </w:r>
      <w:proofErr w:type="spellStart"/>
      <w:r>
        <w:rPr>
          <w:rFonts w:cs="Arial"/>
          <w:i/>
          <w:iCs/>
          <w:color w:val="000000"/>
        </w:rPr>
        <w:t>gemmifera</w:t>
      </w:r>
      <w:proofErr w:type="spellEnd"/>
      <w:r>
        <w:rPr>
          <w:rFonts w:cs="Arial"/>
          <w:i/>
          <w:iCs/>
          <w:color w:val="000000"/>
        </w:rPr>
        <w:t xml:space="preserve"> </w:t>
      </w:r>
      <w:proofErr w:type="spellStart"/>
      <w:r>
        <w:rPr>
          <w:rFonts w:cs="Arial"/>
          <w:color w:val="000000"/>
        </w:rPr>
        <w:t>Zenker</w:t>
      </w:r>
      <w:proofErr w:type="spellEnd"/>
      <w:r>
        <w:rPr>
          <w:rFonts w:cs="Arial"/>
          <w:color w:val="000000"/>
        </w:rPr>
        <w:t xml:space="preserve">. </w:t>
      </w:r>
      <w:proofErr w:type="gramStart"/>
      <w:r>
        <w:rPr>
          <w:rFonts w:cs="Arial"/>
          <w:i/>
          <w:iCs/>
          <w:color w:val="000000"/>
        </w:rPr>
        <w:t>Brassica</w:t>
      </w:r>
      <w:r>
        <w:rPr>
          <w:rFonts w:cs="Arial"/>
          <w:color w:val="000000"/>
        </w:rPr>
        <w:t xml:space="preserve"> </w:t>
      </w:r>
      <w:proofErr w:type="spellStart"/>
      <w:r>
        <w:rPr>
          <w:rFonts w:cs="Arial"/>
          <w:i/>
          <w:iCs/>
          <w:color w:val="000000"/>
        </w:rPr>
        <w:t>oleracea</w:t>
      </w:r>
      <w:proofErr w:type="spellEnd"/>
      <w:r>
        <w:rPr>
          <w:rFonts w:cs="Arial"/>
          <w:i/>
          <w:iCs/>
          <w:color w:val="000000"/>
        </w:rPr>
        <w:t xml:space="preserve"> </w:t>
      </w:r>
      <w:r>
        <w:rPr>
          <w:rFonts w:cs="Arial"/>
          <w:color w:val="000000"/>
        </w:rPr>
        <w:t xml:space="preserve">L. var. </w:t>
      </w:r>
      <w:proofErr w:type="spellStart"/>
      <w:r>
        <w:rPr>
          <w:rFonts w:cs="Arial"/>
          <w:i/>
          <w:iCs/>
          <w:color w:val="000000"/>
        </w:rPr>
        <w:t>gongylodes</w:t>
      </w:r>
      <w:proofErr w:type="spellEnd"/>
      <w:r>
        <w:rPr>
          <w:rFonts w:cs="Arial"/>
          <w:i/>
          <w:iCs/>
          <w:color w:val="000000"/>
        </w:rPr>
        <w:t xml:space="preserve"> </w:t>
      </w:r>
      <w:r>
        <w:rPr>
          <w:rFonts w:cs="Arial"/>
          <w:color w:val="000000"/>
        </w:rPr>
        <w:t>L.))</w:t>
      </w:r>
      <w:proofErr w:type="gramEnd"/>
      <w:r>
        <w:rPr>
          <w:rFonts w:cs="Arial"/>
          <w:color w:val="000000"/>
        </w:rPr>
        <w:t xml:space="preserve"> </w:t>
      </w:r>
      <w:proofErr w:type="gramStart"/>
      <w:r>
        <w:rPr>
          <w:rFonts w:cs="Arial"/>
          <w:color w:val="000000"/>
        </w:rPr>
        <w:t>using</w:t>
      </w:r>
      <w:proofErr w:type="gramEnd"/>
      <w:r>
        <w:rPr>
          <w:rFonts w:cs="Arial"/>
          <w:color w:val="000000"/>
        </w:rPr>
        <w:t xml:space="preserve"> molecular techniques.</w:t>
      </w:r>
    </w:p>
    <w:p w:rsidR="0047583B" w:rsidRDefault="0047583B" w:rsidP="0047583B">
      <w:pPr>
        <w:autoSpaceDE w:val="0"/>
        <w:autoSpaceDN w:val="0"/>
        <w:adjustRightInd w:val="0"/>
        <w:jc w:val="left"/>
        <w:rPr>
          <w:rFonts w:cs="Arial"/>
          <w:color w:val="000000"/>
        </w:rPr>
      </w:pPr>
      <w:r>
        <w:rPr>
          <w:rFonts w:cs="Arial"/>
          <w:b/>
          <w:bCs/>
          <w:color w:val="000000"/>
        </w:rPr>
        <w:t xml:space="preserve">Project leader: </w:t>
      </w:r>
      <w:r>
        <w:rPr>
          <w:rFonts w:cs="Arial"/>
          <w:color w:val="000000"/>
        </w:rPr>
        <w:t xml:space="preserve">G. van </w:t>
      </w:r>
      <w:proofErr w:type="spellStart"/>
      <w:r>
        <w:rPr>
          <w:rFonts w:cs="Arial"/>
          <w:color w:val="000000"/>
        </w:rPr>
        <w:t>Hameren</w:t>
      </w:r>
      <w:proofErr w:type="spellEnd"/>
    </w:p>
    <w:p w:rsidR="0047583B" w:rsidRDefault="0047583B" w:rsidP="0047583B">
      <w:pPr>
        <w:autoSpaceDE w:val="0"/>
        <w:autoSpaceDN w:val="0"/>
        <w:adjustRightInd w:val="0"/>
        <w:jc w:val="left"/>
        <w:rPr>
          <w:rFonts w:cs="Arial"/>
          <w:color w:val="000000"/>
        </w:rPr>
      </w:pPr>
    </w:p>
    <w:p w:rsidR="0047583B" w:rsidRDefault="0047583B" w:rsidP="0047583B">
      <w:pPr>
        <w:autoSpaceDE w:val="0"/>
        <w:autoSpaceDN w:val="0"/>
        <w:adjustRightInd w:val="0"/>
        <w:jc w:val="left"/>
        <w:rPr>
          <w:rFonts w:cs="Arial"/>
          <w:b/>
          <w:bCs/>
          <w:i/>
          <w:iCs/>
          <w:color w:val="000000"/>
        </w:rPr>
      </w:pPr>
      <w:r>
        <w:rPr>
          <w:rFonts w:cs="Arial"/>
          <w:b/>
          <w:bCs/>
          <w:i/>
          <w:iCs/>
          <w:color w:val="000000"/>
        </w:rPr>
        <w:t>1. INTRODUCTION</w:t>
      </w:r>
    </w:p>
    <w:p w:rsidR="0047583B" w:rsidRDefault="0047583B" w:rsidP="0047583B">
      <w:pPr>
        <w:autoSpaceDE w:val="0"/>
        <w:autoSpaceDN w:val="0"/>
        <w:adjustRightInd w:val="0"/>
        <w:jc w:val="left"/>
        <w:rPr>
          <w:rFonts w:cs="Arial"/>
          <w:color w:val="000000"/>
        </w:rPr>
      </w:pPr>
      <w:r>
        <w:rPr>
          <w:rFonts w:cs="Arial"/>
          <w:color w:val="000000"/>
        </w:rPr>
        <w:t xml:space="preserve">The aim of this project is to investigate if a molecular marker can replace an expensive greenhouse test in Red cabbage, White cabbage, Savoy cabbage, Kohlrabi and Brussels sprouts. This molecular marker can also be used in the vegetables Cauliflower and Broccoli (Calabrese), but in those two crops there is no costs reduce, because in Cauliflower also the flower </w:t>
      </w:r>
      <w:proofErr w:type="spellStart"/>
      <w:r>
        <w:rPr>
          <w:rFonts w:cs="Arial"/>
          <w:color w:val="000000"/>
        </w:rPr>
        <w:t>colour</w:t>
      </w:r>
      <w:proofErr w:type="spellEnd"/>
      <w:r>
        <w:rPr>
          <w:rFonts w:cs="Arial"/>
          <w:color w:val="000000"/>
        </w:rPr>
        <w:t xml:space="preserve"> needs to be observed and in Broccoli the flowers (head) already develops in an early plant stage (first year).</w:t>
      </w:r>
    </w:p>
    <w:p w:rsidR="0047583B" w:rsidRDefault="0047583B" w:rsidP="0047583B">
      <w:pPr>
        <w:autoSpaceDE w:val="0"/>
        <w:autoSpaceDN w:val="0"/>
        <w:adjustRightInd w:val="0"/>
        <w:jc w:val="left"/>
        <w:rPr>
          <w:rFonts w:cs="Arial"/>
          <w:color w:val="000000"/>
        </w:rPr>
      </w:pPr>
    </w:p>
    <w:p w:rsidR="0047583B" w:rsidRDefault="0047583B" w:rsidP="0047583B">
      <w:pPr>
        <w:autoSpaceDE w:val="0"/>
        <w:autoSpaceDN w:val="0"/>
        <w:adjustRightInd w:val="0"/>
        <w:jc w:val="left"/>
        <w:rPr>
          <w:rFonts w:cs="Arial"/>
          <w:b/>
          <w:bCs/>
          <w:i/>
          <w:iCs/>
          <w:color w:val="000000"/>
        </w:rPr>
      </w:pPr>
      <w:r>
        <w:rPr>
          <w:rFonts w:cs="Arial"/>
          <w:b/>
          <w:bCs/>
          <w:i/>
          <w:iCs/>
          <w:color w:val="000000"/>
        </w:rPr>
        <w:t>2. METHOD/MATERIAL</w:t>
      </w:r>
    </w:p>
    <w:p w:rsidR="0047583B" w:rsidRDefault="0047583B" w:rsidP="0047583B">
      <w:pPr>
        <w:autoSpaceDE w:val="0"/>
        <w:autoSpaceDN w:val="0"/>
        <w:adjustRightInd w:val="0"/>
        <w:jc w:val="left"/>
        <w:rPr>
          <w:rFonts w:cs="Arial"/>
          <w:color w:val="000000"/>
        </w:rPr>
      </w:pPr>
      <w:r>
        <w:rPr>
          <w:rFonts w:cs="Arial"/>
          <w:color w:val="000000"/>
        </w:rPr>
        <w:t xml:space="preserve">From 47 varieties of 6 different cabbage species samples were taken. The varieties were sown within the framework of the DUS field trials of 2012. 5 pools of 5 individuals were sampled for fertile varieties and 24 individuals were sampled for sterile varieties (total of 668 samples representing 1128 individuals). The collected samples were freeze dried and DNA isolation was carried out following the standard </w:t>
      </w:r>
      <w:proofErr w:type="spellStart"/>
      <w:r>
        <w:rPr>
          <w:rFonts w:cs="Arial"/>
          <w:color w:val="000000"/>
        </w:rPr>
        <w:t>Naktuinbouw</w:t>
      </w:r>
      <w:proofErr w:type="spellEnd"/>
      <w:r>
        <w:rPr>
          <w:rFonts w:cs="Arial"/>
          <w:color w:val="000000"/>
        </w:rPr>
        <w:t xml:space="preserve"> CTAB DNA isolation protocol. DNA was not diluted before PCR protocol was carried out. The confidential PCR protocol for detection of the marker for CMS resistance was provided by Syngenta Seeds B.V. Before </w:t>
      </w:r>
      <w:proofErr w:type="spellStart"/>
      <w:r>
        <w:rPr>
          <w:rFonts w:cs="Arial"/>
          <w:color w:val="000000"/>
        </w:rPr>
        <w:t>Naktuinbouw</w:t>
      </w:r>
      <w:proofErr w:type="spellEnd"/>
      <w:r>
        <w:rPr>
          <w:rFonts w:cs="Arial"/>
          <w:color w:val="000000"/>
        </w:rPr>
        <w:t xml:space="preserve"> started to pool the fertile samples, tests were carried out (table 1) for investigating if a sterile plant can be found in a fertile pool.</w:t>
      </w:r>
    </w:p>
    <w:p w:rsidR="0047583B" w:rsidRDefault="0047583B" w:rsidP="0047583B">
      <w:pPr>
        <w:autoSpaceDE w:val="0"/>
        <w:autoSpaceDN w:val="0"/>
        <w:adjustRightInd w:val="0"/>
        <w:jc w:val="left"/>
        <w:rPr>
          <w:rFonts w:cs="Arial"/>
          <w:b/>
          <w:bCs/>
          <w:i/>
          <w:iCs/>
          <w:color w:val="000000"/>
        </w:rPr>
      </w:pPr>
      <w:r>
        <w:rPr>
          <w:rFonts w:cs="Arial"/>
          <w:color w:val="000000"/>
        </w:rPr>
        <w:t xml:space="preserve">Table 1: Investigation if a sterile plant can be found in a fertile </w:t>
      </w:r>
      <w:proofErr w:type="spellStart"/>
      <w:r>
        <w:rPr>
          <w:rFonts w:cs="Arial"/>
          <w:color w:val="000000"/>
        </w:rPr>
        <w:t>pool.</w:t>
      </w:r>
      <w:r>
        <w:rPr>
          <w:rFonts w:cs="Arial"/>
          <w:color w:val="FFFFFF"/>
        </w:rPr>
        <w:t>D</w:t>
      </w:r>
      <w:proofErr w:type="spellEnd"/>
      <w:r>
        <w:rPr>
          <w:rFonts w:cs="Arial"/>
          <w:color w:val="FFFFFF"/>
        </w:rPr>
        <w:t xml:space="preserve"> CQ marker (CMS) CQ internal control conclusion</w:t>
      </w:r>
      <w:r>
        <w:rPr>
          <w:noProof/>
        </w:rPr>
        <w:drawing>
          <wp:inline distT="0" distB="0" distL="0" distR="0" wp14:anchorId="46C4F881" wp14:editId="413A2FC0">
            <wp:extent cx="5943600" cy="895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895350"/>
                    </a:xfrm>
                    <a:prstGeom prst="rect">
                      <a:avLst/>
                    </a:prstGeom>
                  </pic:spPr>
                </pic:pic>
              </a:graphicData>
            </a:graphic>
          </wp:inline>
        </w:drawing>
      </w:r>
    </w:p>
    <w:p w:rsidR="0047583B" w:rsidRDefault="0047583B" w:rsidP="0047583B">
      <w:pPr>
        <w:autoSpaceDE w:val="0"/>
        <w:autoSpaceDN w:val="0"/>
        <w:adjustRightInd w:val="0"/>
        <w:jc w:val="left"/>
        <w:rPr>
          <w:rFonts w:cs="Arial"/>
          <w:b/>
          <w:bCs/>
          <w:i/>
          <w:iCs/>
          <w:color w:val="000000"/>
        </w:rPr>
      </w:pPr>
    </w:p>
    <w:p w:rsidR="0047583B" w:rsidRDefault="0047583B" w:rsidP="0047583B">
      <w:pPr>
        <w:autoSpaceDE w:val="0"/>
        <w:autoSpaceDN w:val="0"/>
        <w:adjustRightInd w:val="0"/>
        <w:jc w:val="left"/>
        <w:rPr>
          <w:rFonts w:cs="Arial"/>
          <w:b/>
          <w:bCs/>
          <w:i/>
          <w:iCs/>
          <w:color w:val="000000"/>
        </w:rPr>
      </w:pPr>
      <w:r>
        <w:rPr>
          <w:rFonts w:cs="Arial"/>
          <w:b/>
          <w:bCs/>
          <w:i/>
          <w:iCs/>
          <w:color w:val="000000"/>
        </w:rPr>
        <w:t>3. RESULTS</w:t>
      </w:r>
    </w:p>
    <w:p w:rsidR="0047583B" w:rsidRDefault="00816CAA" w:rsidP="0047583B">
      <w:pPr>
        <w:tabs>
          <w:tab w:val="center" w:pos="4819"/>
        </w:tabs>
        <w:autoSpaceDE w:val="0"/>
        <w:autoSpaceDN w:val="0"/>
        <w:adjustRightInd w:val="0"/>
        <w:jc w:val="left"/>
        <w:rPr>
          <w:rFonts w:cs="Arial"/>
          <w:color w:val="000000"/>
        </w:rPr>
      </w:pPr>
      <w:r>
        <w:rPr>
          <w:rFonts w:cs="Arial"/>
          <w:color w:val="000000"/>
        </w:rPr>
        <w:t xml:space="preserve">Results will be </w:t>
      </w:r>
      <w:r w:rsidR="00166E57">
        <w:rPr>
          <w:rFonts w:cs="Arial"/>
          <w:color w:val="000000"/>
        </w:rPr>
        <w:t>made publicly available in 2014</w:t>
      </w:r>
      <w:r w:rsidR="0047583B">
        <w:rPr>
          <w:rFonts w:cs="Arial"/>
          <w:color w:val="000000"/>
        </w:rPr>
        <w:tab/>
      </w:r>
    </w:p>
    <w:p w:rsidR="00816CAA" w:rsidRPr="00816CAA" w:rsidRDefault="00816CAA" w:rsidP="0047583B">
      <w:pPr>
        <w:autoSpaceDE w:val="0"/>
        <w:autoSpaceDN w:val="0"/>
        <w:adjustRightInd w:val="0"/>
        <w:jc w:val="left"/>
        <w:rPr>
          <w:rFonts w:cs="Arial"/>
          <w:color w:val="000000"/>
        </w:rPr>
      </w:pPr>
    </w:p>
    <w:p w:rsidR="0047583B" w:rsidRDefault="0047583B" w:rsidP="0047583B">
      <w:pPr>
        <w:autoSpaceDE w:val="0"/>
        <w:autoSpaceDN w:val="0"/>
        <w:adjustRightInd w:val="0"/>
        <w:jc w:val="left"/>
        <w:rPr>
          <w:rFonts w:cs="Arial"/>
          <w:b/>
          <w:bCs/>
          <w:i/>
          <w:iCs/>
          <w:color w:val="000000"/>
        </w:rPr>
      </w:pPr>
      <w:r>
        <w:rPr>
          <w:rFonts w:cs="Arial"/>
          <w:b/>
          <w:bCs/>
          <w:i/>
          <w:iCs/>
          <w:color w:val="000000"/>
        </w:rPr>
        <w:t>4. CONCLUSION</w:t>
      </w:r>
    </w:p>
    <w:p w:rsidR="0047583B" w:rsidRDefault="0047583B" w:rsidP="0047583B">
      <w:pPr>
        <w:autoSpaceDE w:val="0"/>
        <w:autoSpaceDN w:val="0"/>
        <w:adjustRightInd w:val="0"/>
        <w:jc w:val="left"/>
        <w:rPr>
          <w:rFonts w:cs="Arial"/>
          <w:b/>
          <w:bCs/>
          <w:color w:val="000000"/>
        </w:rPr>
      </w:pPr>
      <w:r>
        <w:rPr>
          <w:rFonts w:cs="Arial"/>
          <w:b/>
          <w:bCs/>
          <w:color w:val="000000"/>
        </w:rPr>
        <w:t>100% correlation between marker presence and Male Sterility is shown in this data set.</w:t>
      </w:r>
    </w:p>
    <w:p w:rsidR="0047583B" w:rsidRDefault="0047583B" w:rsidP="0047583B">
      <w:pPr>
        <w:autoSpaceDE w:val="0"/>
        <w:autoSpaceDN w:val="0"/>
        <w:adjustRightInd w:val="0"/>
        <w:jc w:val="left"/>
        <w:rPr>
          <w:rFonts w:cs="Arial"/>
          <w:color w:val="000000"/>
        </w:rPr>
      </w:pPr>
      <w:r>
        <w:rPr>
          <w:rFonts w:cs="Arial"/>
          <w:color w:val="000000"/>
        </w:rPr>
        <w:t>A sterile individual can be detected in a pool of 5 (4 fertile) individuals. A sterile plant in a pool of 10 individuals (9 fertile) is too difficult to detect. The presence of the marker is a reliable predictor for the characteristic male sterility (CMS) in cabbage (</w:t>
      </w:r>
      <w:r>
        <w:rPr>
          <w:rFonts w:cs="Arial"/>
          <w:i/>
          <w:iCs/>
          <w:color w:val="000000"/>
        </w:rPr>
        <w:t xml:space="preserve">Brassica </w:t>
      </w:r>
      <w:proofErr w:type="spellStart"/>
      <w:r>
        <w:rPr>
          <w:rFonts w:cs="Arial"/>
          <w:i/>
          <w:iCs/>
          <w:color w:val="000000"/>
        </w:rPr>
        <w:t>oleracea</w:t>
      </w:r>
      <w:proofErr w:type="spellEnd"/>
      <w:r>
        <w:rPr>
          <w:rFonts w:cs="Arial"/>
          <w:i/>
          <w:iCs/>
          <w:color w:val="000000"/>
        </w:rPr>
        <w:t xml:space="preserve"> </w:t>
      </w:r>
      <w:r>
        <w:rPr>
          <w:rFonts w:cs="Arial"/>
          <w:color w:val="000000"/>
        </w:rPr>
        <w:t xml:space="preserve">L. </w:t>
      </w:r>
      <w:proofErr w:type="spellStart"/>
      <w:r>
        <w:rPr>
          <w:rFonts w:cs="Arial"/>
          <w:color w:val="000000"/>
        </w:rPr>
        <w:t>convar</w:t>
      </w:r>
      <w:proofErr w:type="spellEnd"/>
      <w:r>
        <w:rPr>
          <w:rFonts w:cs="Arial"/>
          <w:color w:val="000000"/>
        </w:rPr>
        <w:t xml:space="preserve">. </w:t>
      </w:r>
      <w:proofErr w:type="spellStart"/>
      <w:r>
        <w:rPr>
          <w:rFonts w:cs="Arial"/>
          <w:i/>
          <w:iCs/>
          <w:color w:val="000000"/>
        </w:rPr>
        <w:t>capitata</w:t>
      </w:r>
      <w:proofErr w:type="spellEnd"/>
      <w:r>
        <w:rPr>
          <w:rFonts w:cs="Arial"/>
          <w:i/>
          <w:iCs/>
          <w:color w:val="000000"/>
        </w:rPr>
        <w:t xml:space="preserve"> </w:t>
      </w:r>
      <w:r>
        <w:rPr>
          <w:rFonts w:cs="Arial"/>
          <w:color w:val="000000"/>
        </w:rPr>
        <w:t xml:space="preserve">(L.) </w:t>
      </w:r>
      <w:proofErr w:type="spellStart"/>
      <w:r w:rsidRPr="0047583B">
        <w:rPr>
          <w:rFonts w:cs="Arial"/>
          <w:color w:val="000000"/>
          <w:lang w:val="fr-FR"/>
        </w:rPr>
        <w:t>Alef</w:t>
      </w:r>
      <w:proofErr w:type="spellEnd"/>
      <w:r w:rsidRPr="0047583B">
        <w:rPr>
          <w:rFonts w:cs="Arial"/>
          <w:color w:val="000000"/>
          <w:lang w:val="fr-FR"/>
        </w:rPr>
        <w:t xml:space="preserve">. </w:t>
      </w:r>
      <w:proofErr w:type="gramStart"/>
      <w:r w:rsidRPr="0047583B">
        <w:rPr>
          <w:rFonts w:cs="Arial"/>
          <w:color w:val="000000"/>
          <w:lang w:val="fr-FR"/>
        </w:rPr>
        <w:t>var</w:t>
      </w:r>
      <w:proofErr w:type="gramEnd"/>
      <w:r w:rsidRPr="0047583B">
        <w:rPr>
          <w:rFonts w:cs="Arial"/>
          <w:color w:val="000000"/>
          <w:lang w:val="fr-FR"/>
        </w:rPr>
        <w:t xml:space="preserve">. </w:t>
      </w:r>
      <w:proofErr w:type="spellStart"/>
      <w:r w:rsidRPr="0047583B">
        <w:rPr>
          <w:rFonts w:cs="Arial"/>
          <w:i/>
          <w:iCs/>
          <w:color w:val="000000"/>
          <w:lang w:val="fr-FR"/>
        </w:rPr>
        <w:t>sabauda</w:t>
      </w:r>
      <w:proofErr w:type="spellEnd"/>
      <w:r w:rsidRPr="0047583B">
        <w:rPr>
          <w:rFonts w:cs="Arial"/>
          <w:i/>
          <w:iCs/>
          <w:color w:val="000000"/>
          <w:lang w:val="fr-FR"/>
        </w:rPr>
        <w:t xml:space="preserve"> </w:t>
      </w:r>
      <w:r w:rsidRPr="0047583B">
        <w:rPr>
          <w:rFonts w:cs="Arial"/>
          <w:color w:val="000000"/>
          <w:lang w:val="fr-FR"/>
        </w:rPr>
        <w:t>L.,</w:t>
      </w:r>
      <w:r>
        <w:rPr>
          <w:rFonts w:cs="Arial"/>
          <w:color w:val="000000"/>
          <w:lang w:val="fr-FR"/>
        </w:rPr>
        <w:t xml:space="preserve"> </w:t>
      </w:r>
      <w:proofErr w:type="spellStart"/>
      <w:r w:rsidRPr="0047583B">
        <w:rPr>
          <w:rFonts w:cs="Arial"/>
          <w:i/>
          <w:iCs/>
          <w:color w:val="000000"/>
          <w:lang w:val="fr-FR"/>
        </w:rPr>
        <w:t>Brassica</w:t>
      </w:r>
      <w:proofErr w:type="spellEnd"/>
      <w:r w:rsidRPr="0047583B">
        <w:rPr>
          <w:rFonts w:cs="Arial"/>
          <w:i/>
          <w:iCs/>
          <w:color w:val="000000"/>
          <w:lang w:val="fr-FR"/>
        </w:rPr>
        <w:t xml:space="preserve"> </w:t>
      </w:r>
      <w:proofErr w:type="spellStart"/>
      <w:r w:rsidRPr="0047583B">
        <w:rPr>
          <w:rFonts w:cs="Arial"/>
          <w:i/>
          <w:iCs/>
          <w:color w:val="000000"/>
          <w:lang w:val="fr-FR"/>
        </w:rPr>
        <w:t>oleracea</w:t>
      </w:r>
      <w:proofErr w:type="spellEnd"/>
      <w:r w:rsidRPr="0047583B">
        <w:rPr>
          <w:rFonts w:cs="Arial"/>
          <w:i/>
          <w:iCs/>
          <w:color w:val="000000"/>
          <w:lang w:val="fr-FR"/>
        </w:rPr>
        <w:t xml:space="preserve"> </w:t>
      </w:r>
      <w:r w:rsidRPr="0047583B">
        <w:rPr>
          <w:rFonts w:cs="Arial"/>
          <w:color w:val="000000"/>
          <w:lang w:val="fr-FR"/>
        </w:rPr>
        <w:t xml:space="preserve">L. </w:t>
      </w:r>
      <w:proofErr w:type="spellStart"/>
      <w:r w:rsidRPr="0047583B">
        <w:rPr>
          <w:rFonts w:cs="Arial"/>
          <w:color w:val="000000"/>
          <w:lang w:val="fr-FR"/>
        </w:rPr>
        <w:t>convar</w:t>
      </w:r>
      <w:proofErr w:type="spellEnd"/>
      <w:r w:rsidRPr="0047583B">
        <w:rPr>
          <w:rFonts w:cs="Arial"/>
          <w:color w:val="000000"/>
          <w:lang w:val="fr-FR"/>
        </w:rPr>
        <w:t xml:space="preserve">. </w:t>
      </w:r>
      <w:proofErr w:type="spellStart"/>
      <w:proofErr w:type="gramStart"/>
      <w:r w:rsidRPr="0047583B">
        <w:rPr>
          <w:rFonts w:cs="Arial"/>
          <w:i/>
          <w:iCs/>
          <w:color w:val="000000"/>
          <w:lang w:val="fr-FR"/>
        </w:rPr>
        <w:t>capitata</w:t>
      </w:r>
      <w:proofErr w:type="spellEnd"/>
      <w:proofErr w:type="gramEnd"/>
      <w:r w:rsidRPr="0047583B">
        <w:rPr>
          <w:rFonts w:cs="Arial"/>
          <w:i/>
          <w:iCs/>
          <w:color w:val="000000"/>
          <w:lang w:val="fr-FR"/>
        </w:rPr>
        <w:t xml:space="preserve"> </w:t>
      </w:r>
      <w:r w:rsidRPr="0047583B">
        <w:rPr>
          <w:rFonts w:cs="Arial"/>
          <w:color w:val="000000"/>
          <w:lang w:val="fr-FR"/>
        </w:rPr>
        <w:t xml:space="preserve">(L.) </w:t>
      </w:r>
      <w:proofErr w:type="spellStart"/>
      <w:proofErr w:type="gramStart"/>
      <w:r>
        <w:rPr>
          <w:rFonts w:cs="Arial"/>
          <w:color w:val="000000"/>
        </w:rPr>
        <w:t>Alef</w:t>
      </w:r>
      <w:proofErr w:type="spellEnd"/>
      <w:r>
        <w:rPr>
          <w:rFonts w:cs="Arial"/>
          <w:color w:val="000000"/>
        </w:rPr>
        <w:t>.</w:t>
      </w:r>
      <w:proofErr w:type="gramEnd"/>
      <w:r>
        <w:rPr>
          <w:rFonts w:cs="Arial"/>
          <w:color w:val="000000"/>
        </w:rPr>
        <w:t xml:space="preserve"> </w:t>
      </w:r>
      <w:proofErr w:type="gramStart"/>
      <w:r>
        <w:rPr>
          <w:rFonts w:cs="Arial"/>
          <w:color w:val="000000"/>
        </w:rPr>
        <w:t>var</w:t>
      </w:r>
      <w:proofErr w:type="gramEnd"/>
      <w:r>
        <w:rPr>
          <w:rFonts w:cs="Arial"/>
          <w:color w:val="000000"/>
        </w:rPr>
        <w:t xml:space="preserve">. </w:t>
      </w:r>
      <w:proofErr w:type="spellStart"/>
      <w:r>
        <w:rPr>
          <w:rFonts w:cs="Arial"/>
          <w:i/>
          <w:iCs/>
          <w:color w:val="000000"/>
        </w:rPr>
        <w:t>rubra</w:t>
      </w:r>
      <w:proofErr w:type="spellEnd"/>
      <w:r>
        <w:rPr>
          <w:rFonts w:cs="Arial"/>
          <w:i/>
          <w:iCs/>
          <w:color w:val="000000"/>
        </w:rPr>
        <w:t xml:space="preserve"> </w:t>
      </w:r>
      <w:r>
        <w:rPr>
          <w:rFonts w:cs="Arial"/>
          <w:color w:val="000000"/>
        </w:rPr>
        <w:t xml:space="preserve">(L.) </w:t>
      </w:r>
      <w:proofErr w:type="spellStart"/>
      <w:proofErr w:type="gramStart"/>
      <w:r>
        <w:rPr>
          <w:rFonts w:cs="Arial"/>
          <w:color w:val="000000"/>
        </w:rPr>
        <w:t>Thell</w:t>
      </w:r>
      <w:proofErr w:type="spellEnd"/>
      <w:r>
        <w:rPr>
          <w:rFonts w:cs="Arial"/>
          <w:color w:val="000000"/>
        </w:rPr>
        <w:t>.,</w:t>
      </w:r>
      <w:proofErr w:type="gramEnd"/>
      <w:r>
        <w:rPr>
          <w:rFonts w:cs="Arial"/>
          <w:color w:val="000000"/>
        </w:rPr>
        <w:t xml:space="preserve"> </w:t>
      </w:r>
      <w:r>
        <w:rPr>
          <w:rFonts w:cs="Arial"/>
          <w:i/>
          <w:iCs/>
          <w:color w:val="000000"/>
        </w:rPr>
        <w:t xml:space="preserve">Brassica </w:t>
      </w:r>
      <w:proofErr w:type="spellStart"/>
      <w:r>
        <w:rPr>
          <w:rFonts w:cs="Arial"/>
          <w:i/>
          <w:iCs/>
          <w:color w:val="000000"/>
        </w:rPr>
        <w:t>oleracea</w:t>
      </w:r>
      <w:proofErr w:type="spellEnd"/>
      <w:r>
        <w:rPr>
          <w:rFonts w:cs="Arial"/>
          <w:i/>
          <w:iCs/>
          <w:color w:val="000000"/>
        </w:rPr>
        <w:t xml:space="preserve"> </w:t>
      </w:r>
      <w:r>
        <w:rPr>
          <w:rFonts w:cs="Arial"/>
          <w:color w:val="000000"/>
        </w:rPr>
        <w:t xml:space="preserve">L. </w:t>
      </w:r>
      <w:proofErr w:type="spellStart"/>
      <w:r>
        <w:rPr>
          <w:rFonts w:cs="Arial"/>
          <w:color w:val="000000"/>
        </w:rPr>
        <w:t>convar</w:t>
      </w:r>
      <w:proofErr w:type="spellEnd"/>
      <w:r>
        <w:rPr>
          <w:rFonts w:cs="Arial"/>
          <w:color w:val="000000"/>
        </w:rPr>
        <w:t xml:space="preserve">. </w:t>
      </w:r>
      <w:proofErr w:type="spellStart"/>
      <w:proofErr w:type="gramStart"/>
      <w:r>
        <w:rPr>
          <w:rFonts w:cs="Arial"/>
          <w:i/>
          <w:iCs/>
          <w:color w:val="000000"/>
        </w:rPr>
        <w:t>capitata</w:t>
      </w:r>
      <w:proofErr w:type="spellEnd"/>
      <w:proofErr w:type="gramEnd"/>
      <w:r>
        <w:rPr>
          <w:rFonts w:cs="Arial"/>
          <w:i/>
          <w:iCs/>
          <w:color w:val="000000"/>
        </w:rPr>
        <w:t xml:space="preserve"> </w:t>
      </w:r>
      <w:r>
        <w:rPr>
          <w:rFonts w:cs="Arial"/>
          <w:color w:val="000000"/>
        </w:rPr>
        <w:t xml:space="preserve">(L.) </w:t>
      </w:r>
      <w:proofErr w:type="spellStart"/>
      <w:proofErr w:type="gramStart"/>
      <w:r>
        <w:rPr>
          <w:rFonts w:cs="Arial"/>
          <w:color w:val="000000"/>
        </w:rPr>
        <w:t>Alef</w:t>
      </w:r>
      <w:proofErr w:type="spellEnd"/>
      <w:r>
        <w:rPr>
          <w:rFonts w:cs="Arial"/>
          <w:color w:val="000000"/>
        </w:rPr>
        <w:t>.</w:t>
      </w:r>
      <w:proofErr w:type="gramEnd"/>
      <w:r>
        <w:rPr>
          <w:rFonts w:cs="Arial"/>
          <w:color w:val="000000"/>
        </w:rPr>
        <w:t xml:space="preserve"> </w:t>
      </w:r>
      <w:proofErr w:type="gramStart"/>
      <w:r>
        <w:rPr>
          <w:rFonts w:cs="Arial"/>
          <w:color w:val="000000"/>
        </w:rPr>
        <w:t>var</w:t>
      </w:r>
      <w:proofErr w:type="gramEnd"/>
      <w:r>
        <w:rPr>
          <w:rFonts w:cs="Arial"/>
          <w:color w:val="000000"/>
        </w:rPr>
        <w:t xml:space="preserve">. </w:t>
      </w:r>
      <w:r>
        <w:rPr>
          <w:rFonts w:cs="Arial"/>
          <w:i/>
          <w:iCs/>
          <w:color w:val="000000"/>
        </w:rPr>
        <w:t xml:space="preserve">alba </w:t>
      </w:r>
      <w:r>
        <w:rPr>
          <w:rFonts w:cs="Arial"/>
          <w:color w:val="000000"/>
        </w:rPr>
        <w:t>DC.</w:t>
      </w:r>
      <w:r>
        <w:rPr>
          <w:rFonts w:cs="Arial"/>
          <w:i/>
          <w:iCs/>
          <w:color w:val="000000"/>
        </w:rPr>
        <w:t xml:space="preserve">, Brassica </w:t>
      </w:r>
      <w:proofErr w:type="spellStart"/>
      <w:r>
        <w:rPr>
          <w:rFonts w:cs="Arial"/>
          <w:i/>
          <w:iCs/>
          <w:color w:val="000000"/>
        </w:rPr>
        <w:t>oleracea</w:t>
      </w:r>
      <w:proofErr w:type="spellEnd"/>
      <w:r>
        <w:rPr>
          <w:rFonts w:cs="Arial"/>
          <w:i/>
          <w:iCs/>
          <w:color w:val="000000"/>
        </w:rPr>
        <w:t xml:space="preserve"> </w:t>
      </w:r>
      <w:r>
        <w:rPr>
          <w:rFonts w:cs="Arial"/>
          <w:color w:val="000000"/>
        </w:rPr>
        <w:t xml:space="preserve">L. var. </w:t>
      </w:r>
      <w:proofErr w:type="spellStart"/>
      <w:r>
        <w:rPr>
          <w:rFonts w:cs="Arial"/>
          <w:i/>
          <w:iCs/>
          <w:color w:val="000000"/>
        </w:rPr>
        <w:t>gemmifera</w:t>
      </w:r>
      <w:proofErr w:type="spellEnd"/>
      <w:r>
        <w:rPr>
          <w:rFonts w:cs="Arial"/>
          <w:i/>
          <w:iCs/>
          <w:color w:val="000000"/>
        </w:rPr>
        <w:t xml:space="preserve"> </w:t>
      </w:r>
      <w:proofErr w:type="spellStart"/>
      <w:r>
        <w:rPr>
          <w:rFonts w:cs="Arial"/>
          <w:color w:val="000000"/>
        </w:rPr>
        <w:t>Zenker</w:t>
      </w:r>
      <w:proofErr w:type="spellEnd"/>
      <w:r>
        <w:rPr>
          <w:rFonts w:cs="Arial"/>
          <w:color w:val="000000"/>
        </w:rPr>
        <w:t xml:space="preserve">. </w:t>
      </w:r>
      <w:proofErr w:type="gramStart"/>
      <w:r>
        <w:rPr>
          <w:rFonts w:cs="Arial"/>
          <w:i/>
          <w:iCs/>
          <w:color w:val="000000"/>
        </w:rPr>
        <w:t xml:space="preserve">Brassica </w:t>
      </w:r>
      <w:proofErr w:type="spellStart"/>
      <w:r>
        <w:rPr>
          <w:rFonts w:cs="Arial"/>
          <w:i/>
          <w:iCs/>
          <w:color w:val="000000"/>
        </w:rPr>
        <w:t>oleracea</w:t>
      </w:r>
      <w:proofErr w:type="spellEnd"/>
      <w:r>
        <w:rPr>
          <w:rFonts w:cs="Arial"/>
          <w:i/>
          <w:iCs/>
          <w:color w:val="000000"/>
        </w:rPr>
        <w:t xml:space="preserve"> </w:t>
      </w:r>
      <w:r>
        <w:rPr>
          <w:rFonts w:cs="Arial"/>
          <w:color w:val="000000"/>
        </w:rPr>
        <w:t xml:space="preserve">L. var. </w:t>
      </w:r>
      <w:proofErr w:type="spellStart"/>
      <w:r>
        <w:rPr>
          <w:rFonts w:cs="Arial"/>
          <w:i/>
          <w:iCs/>
          <w:color w:val="000000"/>
        </w:rPr>
        <w:t>gongylodes</w:t>
      </w:r>
      <w:proofErr w:type="spellEnd"/>
      <w:r>
        <w:rPr>
          <w:rFonts w:cs="Arial"/>
          <w:i/>
          <w:iCs/>
          <w:color w:val="000000"/>
        </w:rPr>
        <w:t xml:space="preserve"> </w:t>
      </w:r>
      <w:r>
        <w:rPr>
          <w:rFonts w:cs="Arial"/>
          <w:color w:val="000000"/>
        </w:rPr>
        <w:t>L.).</w:t>
      </w:r>
      <w:proofErr w:type="gramEnd"/>
      <w:r>
        <w:rPr>
          <w:rFonts w:cs="Arial"/>
          <w:color w:val="000000"/>
        </w:rPr>
        <w:t xml:space="preserve"> </w:t>
      </w:r>
    </w:p>
    <w:p w:rsidR="0047583B" w:rsidRDefault="0047583B" w:rsidP="0047583B">
      <w:pPr>
        <w:autoSpaceDE w:val="0"/>
        <w:autoSpaceDN w:val="0"/>
        <w:adjustRightInd w:val="0"/>
        <w:jc w:val="left"/>
        <w:rPr>
          <w:rFonts w:cs="Arial"/>
          <w:color w:val="000000"/>
        </w:rPr>
      </w:pPr>
      <w:bookmarkStart w:id="5" w:name="_GoBack"/>
      <w:bookmarkEnd w:id="5"/>
    </w:p>
    <w:p w:rsidR="0047583B" w:rsidRDefault="0047583B" w:rsidP="0047583B">
      <w:pPr>
        <w:autoSpaceDE w:val="0"/>
        <w:autoSpaceDN w:val="0"/>
        <w:adjustRightInd w:val="0"/>
        <w:jc w:val="right"/>
        <w:rPr>
          <w:rFonts w:cs="Arial"/>
          <w:color w:val="000000"/>
        </w:rPr>
      </w:pPr>
      <w:proofErr w:type="spellStart"/>
      <w:r>
        <w:rPr>
          <w:rFonts w:cs="Arial"/>
          <w:color w:val="000000"/>
        </w:rPr>
        <w:t>Daniël</w:t>
      </w:r>
      <w:proofErr w:type="spellEnd"/>
      <w:r>
        <w:rPr>
          <w:rFonts w:cs="Arial"/>
          <w:color w:val="000000"/>
        </w:rPr>
        <w:t xml:space="preserve"> </w:t>
      </w:r>
      <w:proofErr w:type="spellStart"/>
      <w:r>
        <w:rPr>
          <w:rFonts w:cs="Arial"/>
          <w:color w:val="000000"/>
        </w:rPr>
        <w:t>Deinum</w:t>
      </w:r>
      <w:proofErr w:type="spellEnd"/>
      <w:r>
        <w:rPr>
          <w:rFonts w:cs="Arial"/>
          <w:color w:val="000000"/>
        </w:rPr>
        <w:t xml:space="preserve"> and </w:t>
      </w:r>
      <w:proofErr w:type="spellStart"/>
      <w:r>
        <w:rPr>
          <w:rFonts w:cs="Arial"/>
          <w:color w:val="000000"/>
        </w:rPr>
        <w:t>Hedwich</w:t>
      </w:r>
      <w:proofErr w:type="spellEnd"/>
      <w:r>
        <w:rPr>
          <w:rFonts w:cs="Arial"/>
          <w:color w:val="000000"/>
        </w:rPr>
        <w:t xml:space="preserve"> </w:t>
      </w:r>
      <w:proofErr w:type="spellStart"/>
      <w:r>
        <w:rPr>
          <w:rFonts w:cs="Arial"/>
          <w:color w:val="000000"/>
        </w:rPr>
        <w:t>Teunissen</w:t>
      </w:r>
      <w:proofErr w:type="spellEnd"/>
      <w:r>
        <w:rPr>
          <w:rFonts w:cs="Arial"/>
          <w:color w:val="000000"/>
        </w:rPr>
        <w:t xml:space="preserve"> </w:t>
      </w:r>
    </w:p>
    <w:p w:rsidR="004B1904" w:rsidRDefault="0047583B" w:rsidP="0047583B">
      <w:pPr>
        <w:autoSpaceDE w:val="0"/>
        <w:autoSpaceDN w:val="0"/>
        <w:adjustRightInd w:val="0"/>
        <w:jc w:val="right"/>
      </w:pPr>
      <w:proofErr w:type="spellStart"/>
      <w:r>
        <w:rPr>
          <w:rFonts w:cs="Arial"/>
          <w:color w:val="000000"/>
        </w:rPr>
        <w:t>Roelofarendsveen</w:t>
      </w:r>
      <w:proofErr w:type="spellEnd"/>
    </w:p>
    <w:p w:rsidR="00992536" w:rsidRDefault="00992536" w:rsidP="004B1904">
      <w:pPr>
        <w:pStyle w:val="Header"/>
      </w:pPr>
    </w:p>
    <w:p w:rsidR="00D87B3B" w:rsidRDefault="00D87B3B" w:rsidP="004B1904">
      <w:pPr>
        <w:pStyle w:val="Header"/>
      </w:pPr>
    </w:p>
    <w:p w:rsidR="00B72B7C" w:rsidRDefault="00B72B7C" w:rsidP="004B1904">
      <w:pPr>
        <w:pStyle w:val="Header"/>
      </w:pPr>
    </w:p>
    <w:p w:rsidR="00B72B7C" w:rsidRDefault="00B72B7C" w:rsidP="00B72B7C">
      <w:pPr>
        <w:pStyle w:val="Header"/>
        <w:jc w:val="right"/>
      </w:pPr>
      <w:r>
        <w:t>[Annex II follows]</w:t>
      </w:r>
    </w:p>
    <w:p w:rsidR="00B72B7C" w:rsidRDefault="00B72B7C" w:rsidP="004B1904">
      <w:pPr>
        <w:pStyle w:val="Header"/>
        <w:sectPr w:rsidR="00B72B7C" w:rsidSect="00906DDC">
          <w:headerReference w:type="first" r:id="rId12"/>
          <w:pgSz w:w="11907" w:h="16840" w:code="9"/>
          <w:pgMar w:top="510" w:right="1134" w:bottom="1134" w:left="1134" w:header="510" w:footer="680" w:gutter="0"/>
          <w:cols w:space="720"/>
          <w:titlePg/>
        </w:sectPr>
      </w:pPr>
    </w:p>
    <w:p w:rsidR="004B1904" w:rsidRDefault="004B1904" w:rsidP="004B1904">
      <w:pPr>
        <w:pStyle w:val="Header"/>
      </w:pPr>
    </w:p>
    <w:p w:rsidR="00992536" w:rsidRDefault="005F0F44" w:rsidP="005F0F44">
      <w:pPr>
        <w:jc w:val="center"/>
        <w:rPr>
          <w:snapToGrid w:val="0"/>
        </w:rPr>
      </w:pPr>
      <w:r w:rsidRPr="00BD6040">
        <w:rPr>
          <w:snapToGrid w:val="0"/>
        </w:rPr>
        <w:t xml:space="preserve">MOLECULAR TECHNIQUES IN DUS TESTING IN THE </w:t>
      </w:r>
      <w:r w:rsidRPr="00BD6040">
        <w:rPr>
          <w:iCs/>
          <w:snapToGrid w:val="0"/>
        </w:rPr>
        <w:t>GROUP FOR STUDY AND CONTROL OF VARIETIES AND SEEDS</w:t>
      </w:r>
      <w:r w:rsidRPr="00BD6040">
        <w:rPr>
          <w:snapToGrid w:val="0"/>
        </w:rPr>
        <w:t xml:space="preserve"> (GEVES)</w:t>
      </w:r>
    </w:p>
    <w:p w:rsidR="00992536" w:rsidRDefault="00992536" w:rsidP="00992536">
      <w:pPr>
        <w:rPr>
          <w:snapToGrid w:val="0"/>
        </w:rPr>
      </w:pPr>
    </w:p>
    <w:p w:rsidR="00992536" w:rsidRDefault="00992536" w:rsidP="004B1904">
      <w:pPr>
        <w:pStyle w:val="Header"/>
        <w:jc w:val="right"/>
      </w:pPr>
    </w:p>
    <w:p w:rsidR="00D87B3B" w:rsidRDefault="00D87B3B" w:rsidP="00D87B3B">
      <w:pPr>
        <w:spacing w:line="360" w:lineRule="auto"/>
      </w:pPr>
    </w:p>
    <w:p w:rsidR="00D87B3B" w:rsidRDefault="00D87B3B" w:rsidP="00D87B3B">
      <w:pPr>
        <w:spacing w:line="360" w:lineRule="auto"/>
      </w:pPr>
    </w:p>
    <w:p w:rsidR="00D87B3B" w:rsidRDefault="00D87B3B" w:rsidP="00D87B3B">
      <w:pPr>
        <w:spacing w:line="360" w:lineRule="auto"/>
        <w:jc w:val="center"/>
      </w:pPr>
      <w:r>
        <w:object w:dxaOrig="7020" w:dyaOrig="5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253.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5" DrawAspect="Content" ObjectID="_1435490342" r:id="rId14"/>
        </w:object>
      </w:r>
    </w:p>
    <w:p w:rsidR="00D87B3B" w:rsidRDefault="00D87B3B" w:rsidP="00D87B3B">
      <w:pPr>
        <w:spacing w:line="360" w:lineRule="auto"/>
        <w:jc w:val="center"/>
      </w:pPr>
    </w:p>
    <w:p w:rsidR="00D87B3B" w:rsidRDefault="00D87B3B" w:rsidP="00D87B3B">
      <w:pPr>
        <w:spacing w:line="360" w:lineRule="auto"/>
        <w:jc w:val="center"/>
      </w:pPr>
    </w:p>
    <w:p w:rsidR="00D87B3B" w:rsidRDefault="00D87B3B" w:rsidP="00D87B3B">
      <w:pPr>
        <w:spacing w:line="360" w:lineRule="auto"/>
        <w:jc w:val="center"/>
      </w:pPr>
      <w:r>
        <w:object w:dxaOrig="6930" w:dyaOrig="5190">
          <v:shape id="_x0000_i1026" type="#_x0000_t75" style="width:336pt;height:251.2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6" DrawAspect="Content" ObjectID="_1435490343" r:id="rId16"/>
        </w:object>
      </w:r>
    </w:p>
    <w:p w:rsidR="00D87B3B" w:rsidRDefault="00D87B3B" w:rsidP="00D87B3B">
      <w:pPr>
        <w:spacing w:line="360" w:lineRule="auto"/>
        <w:jc w:val="center"/>
      </w:pPr>
    </w:p>
    <w:p w:rsidR="00D87B3B" w:rsidRDefault="00D87B3B" w:rsidP="00D87B3B">
      <w:pPr>
        <w:spacing w:line="360" w:lineRule="auto"/>
        <w:jc w:val="left"/>
      </w:pPr>
    </w:p>
    <w:p w:rsidR="00D87B3B" w:rsidRDefault="00D87B3B" w:rsidP="00D87B3B">
      <w:pPr>
        <w:jc w:val="left"/>
      </w:pPr>
      <w:r>
        <w:br w:type="page"/>
      </w:r>
    </w:p>
    <w:p w:rsidR="00D87B3B" w:rsidRDefault="00D87B3B" w:rsidP="00D87B3B">
      <w:pPr>
        <w:spacing w:line="360" w:lineRule="auto"/>
        <w:jc w:val="left"/>
      </w:pPr>
    </w:p>
    <w:p w:rsidR="00D87B3B" w:rsidRDefault="00D87B3B" w:rsidP="00D87B3B">
      <w:pPr>
        <w:spacing w:line="360" w:lineRule="auto"/>
        <w:jc w:val="left"/>
      </w:pPr>
    </w:p>
    <w:p w:rsidR="00D87B3B" w:rsidRDefault="00D87B3B" w:rsidP="00D87B3B">
      <w:pPr>
        <w:spacing w:line="360" w:lineRule="auto"/>
        <w:jc w:val="center"/>
      </w:pPr>
      <w:r>
        <w:object w:dxaOrig="6495" w:dyaOrig="4890">
          <v:shape id="_x0000_i1027" type="#_x0000_t75" style="width:324.75pt;height:244.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7" DrawAspect="Content" ObjectID="_1435490344" r:id="rId18"/>
        </w:object>
      </w:r>
    </w:p>
    <w:p w:rsidR="00D87B3B" w:rsidRDefault="00D87B3B" w:rsidP="00D87B3B">
      <w:pPr>
        <w:spacing w:line="360" w:lineRule="auto"/>
        <w:jc w:val="center"/>
      </w:pPr>
    </w:p>
    <w:p w:rsidR="00D87B3B" w:rsidRDefault="00D87B3B" w:rsidP="00D87B3B">
      <w:pPr>
        <w:spacing w:line="360" w:lineRule="auto"/>
        <w:jc w:val="left"/>
      </w:pPr>
    </w:p>
    <w:p w:rsidR="00D87B3B" w:rsidRDefault="00D87B3B" w:rsidP="00D87B3B">
      <w:pPr>
        <w:spacing w:line="360" w:lineRule="auto"/>
        <w:jc w:val="center"/>
      </w:pPr>
      <w:r>
        <w:object w:dxaOrig="6495" w:dyaOrig="4875">
          <v:shape id="_x0000_i1028" type="#_x0000_t75" style="width:324.75pt;height:243.7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28" DrawAspect="Content" ObjectID="_1435490345" r:id="rId20"/>
        </w:object>
      </w:r>
    </w:p>
    <w:p w:rsidR="00D87B3B" w:rsidRDefault="00D87B3B" w:rsidP="00D87B3B">
      <w:pPr>
        <w:spacing w:line="360" w:lineRule="auto"/>
        <w:jc w:val="center"/>
      </w:pPr>
    </w:p>
    <w:p w:rsidR="00D87B3B" w:rsidRDefault="00D87B3B" w:rsidP="00D87B3B">
      <w:pPr>
        <w:spacing w:line="360" w:lineRule="auto"/>
        <w:jc w:val="left"/>
      </w:pPr>
    </w:p>
    <w:p w:rsidR="00D87B3B" w:rsidRDefault="00D87B3B" w:rsidP="00D87B3B">
      <w:pPr>
        <w:jc w:val="left"/>
      </w:pPr>
      <w:r>
        <w:br w:type="page"/>
      </w:r>
    </w:p>
    <w:p w:rsidR="00D87B3B" w:rsidRDefault="00D87B3B" w:rsidP="00D87B3B">
      <w:pPr>
        <w:spacing w:line="360" w:lineRule="auto"/>
        <w:jc w:val="left"/>
      </w:pPr>
    </w:p>
    <w:p w:rsidR="00D87B3B" w:rsidRDefault="00D87B3B" w:rsidP="00D87B3B">
      <w:pPr>
        <w:spacing w:line="360" w:lineRule="auto"/>
        <w:jc w:val="left"/>
      </w:pPr>
    </w:p>
    <w:p w:rsidR="00D87B3B" w:rsidRDefault="00D87B3B" w:rsidP="00D87B3B">
      <w:pPr>
        <w:spacing w:line="360" w:lineRule="auto"/>
        <w:jc w:val="center"/>
      </w:pPr>
      <w:r>
        <w:object w:dxaOrig="6465" w:dyaOrig="4845">
          <v:shape id="_x0000_i1029" type="#_x0000_t75" style="width:323.25pt;height:242.2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29" DrawAspect="Content" ObjectID="_1435490346" r:id="rId22"/>
        </w:object>
      </w:r>
    </w:p>
    <w:p w:rsidR="00D87B3B" w:rsidRDefault="00D87B3B" w:rsidP="00D87B3B">
      <w:pPr>
        <w:spacing w:line="360" w:lineRule="auto"/>
        <w:jc w:val="center"/>
      </w:pPr>
    </w:p>
    <w:p w:rsidR="00D87B3B" w:rsidRDefault="00D87B3B" w:rsidP="00D87B3B">
      <w:pPr>
        <w:spacing w:line="360" w:lineRule="auto"/>
        <w:jc w:val="left"/>
      </w:pPr>
    </w:p>
    <w:p w:rsidR="00D87B3B" w:rsidRDefault="00D87B3B" w:rsidP="00D87B3B">
      <w:pPr>
        <w:spacing w:line="360" w:lineRule="auto"/>
        <w:jc w:val="center"/>
      </w:pPr>
      <w:r>
        <w:object w:dxaOrig="6405" w:dyaOrig="4815">
          <v:shape id="_x0000_i1030" type="#_x0000_t75" style="width:320.25pt;height:240.7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0" DrawAspect="Content" ObjectID="_1435490347" r:id="rId24"/>
        </w:object>
      </w:r>
    </w:p>
    <w:p w:rsidR="00D87B3B" w:rsidRDefault="00D87B3B" w:rsidP="00D87B3B">
      <w:pPr>
        <w:spacing w:line="360" w:lineRule="auto"/>
        <w:jc w:val="center"/>
      </w:pPr>
    </w:p>
    <w:p w:rsidR="00D87B3B" w:rsidRDefault="00D87B3B" w:rsidP="00D87B3B">
      <w:pPr>
        <w:spacing w:line="360" w:lineRule="auto"/>
        <w:jc w:val="right"/>
      </w:pPr>
    </w:p>
    <w:p w:rsidR="00D87B3B" w:rsidRDefault="00D87B3B" w:rsidP="00D87B3B">
      <w:pPr>
        <w:spacing w:line="360" w:lineRule="auto"/>
        <w:jc w:val="right"/>
      </w:pPr>
      <w:r>
        <w:t>[End of Annex and of document]</w:t>
      </w:r>
    </w:p>
    <w:p w:rsidR="00992536" w:rsidRDefault="00992536" w:rsidP="004B1904">
      <w:pPr>
        <w:pStyle w:val="Header"/>
        <w:jc w:val="right"/>
      </w:pPr>
    </w:p>
    <w:p w:rsidR="00992536" w:rsidRDefault="00992536" w:rsidP="004B1904">
      <w:pPr>
        <w:pStyle w:val="Header"/>
        <w:jc w:val="right"/>
      </w:pPr>
    </w:p>
    <w:p w:rsidR="00992536" w:rsidRPr="004B1904" w:rsidRDefault="00992536" w:rsidP="004B1904">
      <w:pPr>
        <w:pStyle w:val="Header"/>
        <w:jc w:val="right"/>
      </w:pPr>
    </w:p>
    <w:sectPr w:rsidR="00992536" w:rsidRPr="004B1904" w:rsidSect="00D87B3B">
      <w:headerReference w:type="first" r:id="rId25"/>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83B" w:rsidRDefault="0047583B" w:rsidP="006655D3">
      <w:r>
        <w:separator/>
      </w:r>
    </w:p>
    <w:p w:rsidR="0047583B" w:rsidRDefault="0047583B" w:rsidP="006655D3"/>
    <w:p w:rsidR="0047583B" w:rsidRDefault="0047583B" w:rsidP="006655D3"/>
  </w:endnote>
  <w:endnote w:type="continuationSeparator" w:id="0">
    <w:p w:rsidR="0047583B" w:rsidRDefault="0047583B" w:rsidP="006655D3">
      <w:r>
        <w:separator/>
      </w:r>
    </w:p>
    <w:p w:rsidR="0047583B" w:rsidRPr="004B1904" w:rsidRDefault="0047583B">
      <w:pPr>
        <w:pStyle w:val="Footer"/>
        <w:spacing w:after="60"/>
        <w:rPr>
          <w:sz w:val="18"/>
          <w:lang w:val="fr-CH"/>
        </w:rPr>
      </w:pPr>
      <w:r w:rsidRPr="004B1904">
        <w:rPr>
          <w:sz w:val="18"/>
          <w:lang w:val="fr-CH"/>
        </w:rPr>
        <w:t>[Suite de la note de la page précédente]</w:t>
      </w:r>
    </w:p>
    <w:p w:rsidR="0047583B" w:rsidRPr="004B1904" w:rsidRDefault="0047583B" w:rsidP="006655D3">
      <w:pPr>
        <w:rPr>
          <w:lang w:val="fr-CH"/>
        </w:rPr>
      </w:pPr>
    </w:p>
    <w:p w:rsidR="0047583B" w:rsidRPr="004B1904" w:rsidRDefault="0047583B" w:rsidP="006655D3">
      <w:pPr>
        <w:rPr>
          <w:lang w:val="fr-CH"/>
        </w:rPr>
      </w:pPr>
    </w:p>
  </w:endnote>
  <w:endnote w:type="continuationNotice" w:id="1">
    <w:p w:rsidR="0047583B" w:rsidRPr="004B1904" w:rsidRDefault="0047583B" w:rsidP="006655D3">
      <w:pPr>
        <w:rPr>
          <w:lang w:val="fr-CH"/>
        </w:rPr>
      </w:pPr>
      <w:r w:rsidRPr="004B1904">
        <w:rPr>
          <w:lang w:val="fr-CH"/>
        </w:rPr>
        <w:t>[Suite de la note page suivante]</w:t>
      </w:r>
    </w:p>
    <w:p w:rsidR="0047583B" w:rsidRPr="004B1904" w:rsidRDefault="0047583B" w:rsidP="006655D3">
      <w:pPr>
        <w:rPr>
          <w:lang w:val="fr-CH"/>
        </w:rPr>
      </w:pPr>
    </w:p>
    <w:p w:rsidR="0047583B" w:rsidRPr="004B1904" w:rsidRDefault="0047583B"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83B" w:rsidRDefault="0047583B" w:rsidP="006655D3">
      <w:r>
        <w:separator/>
      </w:r>
    </w:p>
  </w:footnote>
  <w:footnote w:type="continuationSeparator" w:id="0">
    <w:p w:rsidR="0047583B" w:rsidRDefault="0047583B" w:rsidP="006655D3">
      <w:r>
        <w:separator/>
      </w:r>
    </w:p>
  </w:footnote>
  <w:footnote w:type="continuationNotice" w:id="1">
    <w:p w:rsidR="0047583B" w:rsidRPr="00AB530F" w:rsidRDefault="0047583B"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83B" w:rsidRPr="00832298" w:rsidRDefault="0047583B" w:rsidP="00832298">
    <w:pPr>
      <w:pStyle w:val="Header"/>
    </w:pPr>
    <w:r w:rsidRPr="00832298">
      <w:t>TW</w:t>
    </w:r>
    <w:r>
      <w:t>V/47/</w:t>
    </w:r>
    <w:r w:rsidR="00D87B3B">
      <w:t>2 Add.</w:t>
    </w:r>
  </w:p>
  <w:p w:rsidR="0047583B" w:rsidRPr="00C5280D" w:rsidRDefault="00D87B3B" w:rsidP="00EB048E">
    <w:pPr>
      <w:pStyle w:val="Header"/>
    </w:pPr>
    <w:r>
      <w:t>Annex</w:t>
    </w:r>
    <w:r w:rsidR="001B7DCC">
      <w:t xml:space="preserve"> II</w:t>
    </w:r>
    <w:r>
      <w:t xml:space="preserve">, </w:t>
    </w:r>
    <w:r w:rsidR="0047583B" w:rsidRPr="00C5280D">
      <w:t xml:space="preserve">page </w:t>
    </w:r>
    <w:r w:rsidR="0047583B" w:rsidRPr="00832298">
      <w:fldChar w:fldCharType="begin"/>
    </w:r>
    <w:r w:rsidR="0047583B" w:rsidRPr="00832298">
      <w:instrText xml:space="preserve"> PAGE </w:instrText>
    </w:r>
    <w:r w:rsidR="0047583B" w:rsidRPr="00832298">
      <w:fldChar w:fldCharType="separate"/>
    </w:r>
    <w:r w:rsidR="0089775E">
      <w:rPr>
        <w:noProof/>
      </w:rPr>
      <w:t>3</w:t>
    </w:r>
    <w:r w:rsidR="0047583B" w:rsidRPr="00832298">
      <w:fldChar w:fldCharType="end"/>
    </w:r>
  </w:p>
  <w:p w:rsidR="0047583B" w:rsidRPr="00C5280D" w:rsidRDefault="0047583B" w:rsidP="008322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83B" w:rsidRPr="004B1904" w:rsidRDefault="0047583B" w:rsidP="004B1904">
    <w:pPr>
      <w:pStyle w:val="Header"/>
    </w:pPr>
    <w:r w:rsidRPr="004B1904">
      <w:t>TWV/47/2 Add.</w:t>
    </w:r>
  </w:p>
  <w:p w:rsidR="0047583B" w:rsidRPr="004B1904" w:rsidRDefault="0047583B" w:rsidP="004B1904">
    <w:pPr>
      <w:pStyle w:val="Header"/>
    </w:pPr>
  </w:p>
  <w:p w:rsidR="0047583B" w:rsidRPr="004B1904" w:rsidRDefault="0047583B" w:rsidP="004B1904">
    <w:pPr>
      <w:pStyle w:val="Header"/>
    </w:pPr>
    <w:r w:rsidRPr="004B1904">
      <w:t xml:space="preserve">ANNEX I </w:t>
    </w:r>
  </w:p>
  <w:p w:rsidR="0047583B" w:rsidRPr="004B1904" w:rsidRDefault="0047583B" w:rsidP="004B190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536" w:rsidRPr="004B1904" w:rsidRDefault="00992536" w:rsidP="004B1904">
    <w:pPr>
      <w:pStyle w:val="Header"/>
    </w:pPr>
    <w:r w:rsidRPr="004B1904">
      <w:t>TWV/47/2 Add.</w:t>
    </w:r>
  </w:p>
  <w:p w:rsidR="00992536" w:rsidRPr="004B1904" w:rsidRDefault="00992536" w:rsidP="004B1904">
    <w:pPr>
      <w:pStyle w:val="Header"/>
    </w:pPr>
  </w:p>
  <w:p w:rsidR="00992536" w:rsidRPr="004B1904" w:rsidRDefault="00992536" w:rsidP="004B1904">
    <w:pPr>
      <w:pStyle w:val="Header"/>
    </w:pPr>
    <w:r w:rsidRPr="004B1904">
      <w:t>ANNEX I</w:t>
    </w:r>
    <w:r>
      <w:t>I</w:t>
    </w:r>
    <w:r w:rsidRPr="004B1904">
      <w:t xml:space="preserve"> </w:t>
    </w:r>
  </w:p>
  <w:p w:rsidR="00992536" w:rsidRPr="004B1904" w:rsidRDefault="00992536" w:rsidP="004B19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0CF45A"/>
    <w:lvl w:ilvl="0">
      <w:start w:val="1"/>
      <w:numFmt w:val="decimal"/>
      <w:lvlText w:val="%1."/>
      <w:lvlJc w:val="left"/>
      <w:pPr>
        <w:tabs>
          <w:tab w:val="num" w:pos="1492"/>
        </w:tabs>
        <w:ind w:left="1492" w:hanging="360"/>
      </w:pPr>
    </w:lvl>
  </w:abstractNum>
  <w:abstractNum w:abstractNumId="1">
    <w:nsid w:val="FFFFFF7D"/>
    <w:multiLevelType w:val="singleLevel"/>
    <w:tmpl w:val="8E280274"/>
    <w:lvl w:ilvl="0">
      <w:start w:val="1"/>
      <w:numFmt w:val="decimal"/>
      <w:lvlText w:val="%1."/>
      <w:lvlJc w:val="left"/>
      <w:pPr>
        <w:tabs>
          <w:tab w:val="num" w:pos="1209"/>
        </w:tabs>
        <w:ind w:left="1209" w:hanging="360"/>
      </w:pPr>
    </w:lvl>
  </w:abstractNum>
  <w:abstractNum w:abstractNumId="2">
    <w:nsid w:val="FFFFFF7E"/>
    <w:multiLevelType w:val="singleLevel"/>
    <w:tmpl w:val="B606840E"/>
    <w:lvl w:ilvl="0">
      <w:start w:val="1"/>
      <w:numFmt w:val="decimal"/>
      <w:lvlText w:val="%1."/>
      <w:lvlJc w:val="left"/>
      <w:pPr>
        <w:tabs>
          <w:tab w:val="num" w:pos="926"/>
        </w:tabs>
        <w:ind w:left="926" w:hanging="360"/>
      </w:pPr>
    </w:lvl>
  </w:abstractNum>
  <w:abstractNum w:abstractNumId="3">
    <w:nsid w:val="FFFFFF7F"/>
    <w:multiLevelType w:val="singleLevel"/>
    <w:tmpl w:val="0C602A28"/>
    <w:lvl w:ilvl="0">
      <w:start w:val="1"/>
      <w:numFmt w:val="decimal"/>
      <w:lvlText w:val="%1."/>
      <w:lvlJc w:val="left"/>
      <w:pPr>
        <w:tabs>
          <w:tab w:val="num" w:pos="643"/>
        </w:tabs>
        <w:ind w:left="643" w:hanging="360"/>
      </w:pPr>
    </w:lvl>
  </w:abstractNum>
  <w:abstractNum w:abstractNumId="4">
    <w:nsid w:val="FFFFFF80"/>
    <w:multiLevelType w:val="singleLevel"/>
    <w:tmpl w:val="8C2E68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986B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441B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16FC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B00E96"/>
    <w:lvl w:ilvl="0">
      <w:start w:val="1"/>
      <w:numFmt w:val="decimal"/>
      <w:lvlText w:val="%1."/>
      <w:lvlJc w:val="left"/>
      <w:pPr>
        <w:tabs>
          <w:tab w:val="num" w:pos="360"/>
        </w:tabs>
        <w:ind w:left="360" w:hanging="360"/>
      </w:pPr>
    </w:lvl>
  </w:abstractNum>
  <w:abstractNum w:abstractNumId="9">
    <w:nsid w:val="FFFFFF89"/>
    <w:multiLevelType w:val="singleLevel"/>
    <w:tmpl w:val="B2A2752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408"/>
    <w:rsid w:val="00010CF3"/>
    <w:rsid w:val="00011E27"/>
    <w:rsid w:val="000148BC"/>
    <w:rsid w:val="00024AB8"/>
    <w:rsid w:val="00030854"/>
    <w:rsid w:val="00036028"/>
    <w:rsid w:val="00042265"/>
    <w:rsid w:val="00044642"/>
    <w:rsid w:val="000446B9"/>
    <w:rsid w:val="00047E21"/>
    <w:rsid w:val="00085505"/>
    <w:rsid w:val="000C7021"/>
    <w:rsid w:val="000D6BBC"/>
    <w:rsid w:val="000D7780"/>
    <w:rsid w:val="001011C4"/>
    <w:rsid w:val="00105929"/>
    <w:rsid w:val="001131D5"/>
    <w:rsid w:val="001322D2"/>
    <w:rsid w:val="00141DB8"/>
    <w:rsid w:val="00166E57"/>
    <w:rsid w:val="0017474A"/>
    <w:rsid w:val="001758C6"/>
    <w:rsid w:val="00182B99"/>
    <w:rsid w:val="0018780B"/>
    <w:rsid w:val="001B7DCC"/>
    <w:rsid w:val="0021332C"/>
    <w:rsid w:val="00213982"/>
    <w:rsid w:val="002249B2"/>
    <w:rsid w:val="0024416D"/>
    <w:rsid w:val="002800A0"/>
    <w:rsid w:val="002801B3"/>
    <w:rsid w:val="00281060"/>
    <w:rsid w:val="002940E8"/>
    <w:rsid w:val="002A6E50"/>
    <w:rsid w:val="002C256A"/>
    <w:rsid w:val="00305A7F"/>
    <w:rsid w:val="003152FE"/>
    <w:rsid w:val="00327436"/>
    <w:rsid w:val="003431A1"/>
    <w:rsid w:val="00344BD6"/>
    <w:rsid w:val="0035528D"/>
    <w:rsid w:val="00361821"/>
    <w:rsid w:val="00375D51"/>
    <w:rsid w:val="003824FE"/>
    <w:rsid w:val="003B3894"/>
    <w:rsid w:val="003D227C"/>
    <w:rsid w:val="003D2B4D"/>
    <w:rsid w:val="00444A88"/>
    <w:rsid w:val="00474DA4"/>
    <w:rsid w:val="0047583B"/>
    <w:rsid w:val="00476B4D"/>
    <w:rsid w:val="004805FA"/>
    <w:rsid w:val="004967C7"/>
    <w:rsid w:val="004A5DEE"/>
    <w:rsid w:val="004B1904"/>
    <w:rsid w:val="004D047D"/>
    <w:rsid w:val="004F305A"/>
    <w:rsid w:val="00512164"/>
    <w:rsid w:val="00520297"/>
    <w:rsid w:val="005338F9"/>
    <w:rsid w:val="0054281C"/>
    <w:rsid w:val="0055268D"/>
    <w:rsid w:val="00576BE4"/>
    <w:rsid w:val="0057736E"/>
    <w:rsid w:val="005A400A"/>
    <w:rsid w:val="005F0F44"/>
    <w:rsid w:val="00612379"/>
    <w:rsid w:val="0061555F"/>
    <w:rsid w:val="00633FD4"/>
    <w:rsid w:val="00641200"/>
    <w:rsid w:val="00664AFC"/>
    <w:rsid w:val="006655D3"/>
    <w:rsid w:val="00667404"/>
    <w:rsid w:val="00685222"/>
    <w:rsid w:val="00687EB4"/>
    <w:rsid w:val="006B17D2"/>
    <w:rsid w:val="006C224E"/>
    <w:rsid w:val="006C7423"/>
    <w:rsid w:val="006D780A"/>
    <w:rsid w:val="006E1436"/>
    <w:rsid w:val="00732DEC"/>
    <w:rsid w:val="00735BD5"/>
    <w:rsid w:val="007556F6"/>
    <w:rsid w:val="00760EEF"/>
    <w:rsid w:val="00777EE5"/>
    <w:rsid w:val="00784836"/>
    <w:rsid w:val="0079023E"/>
    <w:rsid w:val="007A2854"/>
    <w:rsid w:val="007D0B9D"/>
    <w:rsid w:val="007D19B0"/>
    <w:rsid w:val="007F498F"/>
    <w:rsid w:val="0080679D"/>
    <w:rsid w:val="008108B0"/>
    <w:rsid w:val="00811B20"/>
    <w:rsid w:val="00816CAA"/>
    <w:rsid w:val="0082296E"/>
    <w:rsid w:val="00824099"/>
    <w:rsid w:val="00832298"/>
    <w:rsid w:val="00835CE4"/>
    <w:rsid w:val="00867AC1"/>
    <w:rsid w:val="00876C58"/>
    <w:rsid w:val="0089775E"/>
    <w:rsid w:val="008A743F"/>
    <w:rsid w:val="008C0970"/>
    <w:rsid w:val="008D2CF7"/>
    <w:rsid w:val="00900C26"/>
    <w:rsid w:val="0090197F"/>
    <w:rsid w:val="00903656"/>
    <w:rsid w:val="00906DDC"/>
    <w:rsid w:val="00934E09"/>
    <w:rsid w:val="00936253"/>
    <w:rsid w:val="00952DD4"/>
    <w:rsid w:val="00970FED"/>
    <w:rsid w:val="00992536"/>
    <w:rsid w:val="00997029"/>
    <w:rsid w:val="009D690D"/>
    <w:rsid w:val="009E65B6"/>
    <w:rsid w:val="00A24C10"/>
    <w:rsid w:val="00A42AC3"/>
    <w:rsid w:val="00A430CF"/>
    <w:rsid w:val="00A54309"/>
    <w:rsid w:val="00AB2B93"/>
    <w:rsid w:val="00AB530F"/>
    <w:rsid w:val="00AB7E5B"/>
    <w:rsid w:val="00AE0EF1"/>
    <w:rsid w:val="00AE2937"/>
    <w:rsid w:val="00B07301"/>
    <w:rsid w:val="00B224DE"/>
    <w:rsid w:val="00B46575"/>
    <w:rsid w:val="00B54BE1"/>
    <w:rsid w:val="00B71144"/>
    <w:rsid w:val="00B72B7C"/>
    <w:rsid w:val="00B75B90"/>
    <w:rsid w:val="00B84BBD"/>
    <w:rsid w:val="00B914D8"/>
    <w:rsid w:val="00BA43FB"/>
    <w:rsid w:val="00BB0967"/>
    <w:rsid w:val="00BC127D"/>
    <w:rsid w:val="00BC1FE6"/>
    <w:rsid w:val="00C061B6"/>
    <w:rsid w:val="00C2446C"/>
    <w:rsid w:val="00C36AE5"/>
    <w:rsid w:val="00C41F17"/>
    <w:rsid w:val="00C5280D"/>
    <w:rsid w:val="00C5791C"/>
    <w:rsid w:val="00C66290"/>
    <w:rsid w:val="00C72B7A"/>
    <w:rsid w:val="00C973F2"/>
    <w:rsid w:val="00CA304C"/>
    <w:rsid w:val="00CA774A"/>
    <w:rsid w:val="00CC11B0"/>
    <w:rsid w:val="00CF7E36"/>
    <w:rsid w:val="00D3708D"/>
    <w:rsid w:val="00D40426"/>
    <w:rsid w:val="00D57C96"/>
    <w:rsid w:val="00D87B3B"/>
    <w:rsid w:val="00D91203"/>
    <w:rsid w:val="00D95174"/>
    <w:rsid w:val="00DA6F36"/>
    <w:rsid w:val="00DB596E"/>
    <w:rsid w:val="00DB7773"/>
    <w:rsid w:val="00DC00EA"/>
    <w:rsid w:val="00DF474C"/>
    <w:rsid w:val="00E30ACD"/>
    <w:rsid w:val="00E32F7E"/>
    <w:rsid w:val="00E72D49"/>
    <w:rsid w:val="00E7593C"/>
    <w:rsid w:val="00E7678A"/>
    <w:rsid w:val="00E83408"/>
    <w:rsid w:val="00E935F1"/>
    <w:rsid w:val="00E94A81"/>
    <w:rsid w:val="00EA1FFB"/>
    <w:rsid w:val="00EB048E"/>
    <w:rsid w:val="00EE34DF"/>
    <w:rsid w:val="00EF2F89"/>
    <w:rsid w:val="00F1237A"/>
    <w:rsid w:val="00F22CBD"/>
    <w:rsid w:val="00F45372"/>
    <w:rsid w:val="00F560F7"/>
    <w:rsid w:val="00F6334D"/>
    <w:rsid w:val="00FA49AB"/>
    <w:rsid w:val="00FD54E2"/>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75B90"/>
    <w:rPr>
      <w:rFonts w:ascii="Tahoma" w:hAnsi="Tahoma" w:cs="Tahoma"/>
      <w:sz w:val="16"/>
      <w:szCs w:val="16"/>
    </w:rPr>
  </w:style>
  <w:style w:type="character" w:customStyle="1" w:styleId="BalloonTextChar">
    <w:name w:val="Balloon Text Char"/>
    <w:basedOn w:val="DefaultParagraphFont"/>
    <w:link w:val="BalloonText"/>
    <w:rsid w:val="00B75B9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75B90"/>
    <w:rPr>
      <w:rFonts w:ascii="Tahoma" w:hAnsi="Tahoma" w:cs="Tahoma"/>
      <w:sz w:val="16"/>
      <w:szCs w:val="16"/>
    </w:rPr>
  </w:style>
  <w:style w:type="character" w:customStyle="1" w:styleId="BalloonTextChar">
    <w:name w:val="Balloon Text Char"/>
    <w:basedOn w:val="DefaultParagraphFont"/>
    <w:link w:val="BalloonText"/>
    <w:rsid w:val="00B75B9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3133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PowerPoint_Slide3.sld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package" Target="embeddings/Microsoft_PowerPoint_Slide2.sldx"/><Relationship Id="rId20" Type="http://schemas.openxmlformats.org/officeDocument/2006/relationships/package" Target="embeddings/Microsoft_PowerPoint_Slide4.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package" Target="embeddings/Microsoft_PowerPoint_Slide6.sldx"/><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10" Type="http://schemas.openxmlformats.org/officeDocument/2006/relationships/header" Target="header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PowerPoint_Slide1.sldx"/><Relationship Id="rId22" Type="http://schemas.openxmlformats.org/officeDocument/2006/relationships/package" Target="embeddings/Microsoft_PowerPoint_Slide5.sldx"/><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V\Twv47\Template\twv_47.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34E64-2AA1-4203-888C-16731B77B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twv_47.dotm</Template>
  <TotalTime>79</TotalTime>
  <Pages>5</Pages>
  <Words>540</Words>
  <Characters>3176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TWV/47</vt:lpstr>
    </vt:vector>
  </TitlesOfParts>
  <Company>UPOV</Company>
  <LinksUpToDate>false</LinksUpToDate>
  <CharactersWithSpaces>3709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TWV/47</dc:title>
  <dc:creator>OERTEL Romy</dc:creator>
  <cp:lastModifiedBy>RIVOIRE Philippe Benjamin</cp:lastModifiedBy>
  <cp:revision>22</cp:revision>
  <cp:lastPrinted>2013-07-16T12:31:00Z</cp:lastPrinted>
  <dcterms:created xsi:type="dcterms:W3CDTF">2013-06-10T07:39:00Z</dcterms:created>
  <dcterms:modified xsi:type="dcterms:W3CDTF">2013-07-16T12:32:00Z</dcterms:modified>
</cp:coreProperties>
</file>