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725D93">
              <w:t>28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CA75E6">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CA75E6" w:rsidRPr="00D65CB1">
              <w:rPr>
                <w:rStyle w:val="StyleDocoriginalNotBold1"/>
                <w:spacing w:val="0"/>
              </w:rPr>
              <w:t>February</w:t>
            </w:r>
            <w:r w:rsidR="00725D93" w:rsidRPr="00D65CB1">
              <w:rPr>
                <w:rStyle w:val="StyleDocoriginalNotBold1"/>
                <w:spacing w:val="0"/>
              </w:rPr>
              <w:t xml:space="preserve"> </w:t>
            </w:r>
            <w:r w:rsidR="00CA75E6" w:rsidRPr="00D65CB1">
              <w:rPr>
                <w:rStyle w:val="StyleDocoriginalNotBold1"/>
                <w:spacing w:val="0"/>
              </w:rPr>
              <w:t>17</w:t>
            </w:r>
            <w:r w:rsidR="00725D93" w:rsidRPr="00D65CB1">
              <w:rPr>
                <w:rStyle w:val="StyleDocoriginalNotBold1"/>
                <w:spacing w:val="0"/>
              </w:rPr>
              <w:t xml:space="preserve">, </w:t>
            </w:r>
            <w:r w:rsidR="00CA75E6" w:rsidRPr="00D65CB1">
              <w:rPr>
                <w:rStyle w:val="StyleDocoriginalNotBold1"/>
                <w:spacing w:val="0"/>
              </w:rPr>
              <w:t>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bookmarkStart w:id="3" w:name="_GoBack"/>
      <w:bookmarkEnd w:id="3"/>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0D7780" w:rsidRPr="00C5280D" w:rsidRDefault="00725D93" w:rsidP="006655D3">
      <w:pPr>
        <w:pStyle w:val="Titleofdoc0"/>
      </w:pPr>
      <w:bookmarkStart w:id="4" w:name="TitleOfDoc"/>
      <w:bookmarkEnd w:id="4"/>
      <w:r w:rsidRPr="00F134CE">
        <w:rPr>
          <w:rFonts w:cs="Arial"/>
        </w:rPr>
        <w:t xml:space="preserve">Reports on development in plant variety protection </w:t>
      </w:r>
      <w:r w:rsidRPr="00F134CE">
        <w:rPr>
          <w:rFonts w:cs="Arial"/>
        </w:rPr>
        <w:br/>
        <w:t>from members and observers</w:t>
      </w:r>
    </w:p>
    <w:p w:rsidR="000D7780" w:rsidRDefault="00AE0EF1" w:rsidP="006655D3">
      <w:pPr>
        <w:pStyle w:val="preparedby1"/>
      </w:pPr>
      <w:bookmarkStart w:id="5" w:name="Prepared"/>
      <w:bookmarkEnd w:id="5"/>
      <w:r w:rsidRPr="00174C1B">
        <w:t xml:space="preserve">Document </w:t>
      </w:r>
      <w:r w:rsidR="0061555F" w:rsidRPr="00174C1B">
        <w:t>prepared by the Office of the Union</w:t>
      </w:r>
    </w:p>
    <w:p w:rsidR="00F50DAE" w:rsidRPr="007743F5" w:rsidRDefault="00F50DAE" w:rsidP="00F50DAE">
      <w:pPr>
        <w:pStyle w:val="preparedby1"/>
      </w:pPr>
      <w:r w:rsidRPr="007743F5">
        <w:rPr>
          <w:color w:val="A6A6A6" w:themeColor="background1" w:themeShade="A6"/>
        </w:rPr>
        <w:t>Disclaimer:  this document does not represent UPOV policies or guidance</w:t>
      </w:r>
    </w:p>
    <w:p w:rsidR="00725D93" w:rsidRPr="00075432" w:rsidRDefault="00725D93" w:rsidP="00725D93">
      <w:pPr>
        <w:rPr>
          <w:rFonts w:cs="Arial"/>
          <w:snapToGrid w:val="0"/>
        </w:rPr>
      </w:pPr>
      <w:r w:rsidRPr="00075432">
        <w:rPr>
          <w:rFonts w:cs="Arial"/>
        </w:rPr>
        <w:fldChar w:fldCharType="begin"/>
      </w:r>
      <w:r w:rsidRPr="00075432">
        <w:rPr>
          <w:rFonts w:cs="Arial"/>
        </w:rPr>
        <w:instrText xml:space="preserve"> AUTONUM  </w:instrText>
      </w:r>
      <w:r w:rsidRPr="00075432">
        <w:rPr>
          <w:rFonts w:cs="Arial"/>
        </w:rPr>
        <w:fldChar w:fldCharType="end"/>
      </w:r>
      <w:r w:rsidRPr="00075432">
        <w:rPr>
          <w:rFonts w:cs="Arial"/>
        </w:rPr>
        <w:tab/>
        <w:t xml:space="preserve">The Technical Committee (TC), at its </w:t>
      </w:r>
      <w:r w:rsidRPr="00075432">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725D93" w:rsidRPr="00075432" w:rsidRDefault="00725D93" w:rsidP="00725D93">
      <w:pPr>
        <w:rPr>
          <w:rFonts w:cs="Arial"/>
          <w:snapToGrid w:val="0"/>
        </w:rPr>
      </w:pPr>
    </w:p>
    <w:p w:rsidR="00725D93" w:rsidRPr="00075432" w:rsidRDefault="00725D93" w:rsidP="00725D93">
      <w:pPr>
        <w:rPr>
          <w:rFonts w:cs="Arial"/>
          <w:snapToGrid w:val="0"/>
        </w:rPr>
      </w:pPr>
      <w:r w:rsidRPr="00075432">
        <w:rPr>
          <w:rFonts w:cs="Arial"/>
          <w:snapToGrid w:val="0"/>
        </w:rPr>
        <w:fldChar w:fldCharType="begin"/>
      </w:r>
      <w:r w:rsidRPr="00075432">
        <w:rPr>
          <w:rFonts w:cs="Arial"/>
          <w:snapToGrid w:val="0"/>
        </w:rPr>
        <w:instrText xml:space="preserve"> AUTONUM  \* Arabic </w:instrText>
      </w:r>
      <w:r w:rsidRPr="00075432">
        <w:rPr>
          <w:rFonts w:cs="Arial"/>
          <w:snapToGrid w:val="0"/>
        </w:rPr>
        <w:fldChar w:fldCharType="end"/>
      </w:r>
      <w:r w:rsidRPr="00075432">
        <w:rPr>
          <w:rFonts w:cs="Arial"/>
          <w:snapToGrid w:val="0"/>
        </w:rPr>
        <w:tab/>
        <w:t>Written reports were requested by the Office of the Union in Circular E13/</w:t>
      </w:r>
      <w:r w:rsidR="00934880">
        <w:rPr>
          <w:rFonts w:cs="Arial"/>
          <w:snapToGrid w:val="0"/>
        </w:rPr>
        <w:t>136</w:t>
      </w:r>
      <w:r w:rsidRPr="00075432">
        <w:rPr>
          <w:rFonts w:cs="Arial"/>
          <w:snapToGrid w:val="0"/>
        </w:rPr>
        <w:t xml:space="preserve">.  The following reports were </w:t>
      </w:r>
      <w:r w:rsidR="00F50DAE">
        <w:rPr>
          <w:rFonts w:cs="Arial"/>
          <w:snapToGrid w:val="0"/>
        </w:rPr>
        <w:t>receiv</w:t>
      </w:r>
      <w:r w:rsidRPr="00075432">
        <w:rPr>
          <w:rFonts w:cs="Arial"/>
          <w:snapToGrid w:val="0"/>
        </w:rPr>
        <w:t>ed (in alphabetical order):</w:t>
      </w:r>
    </w:p>
    <w:p w:rsidR="00725D93" w:rsidRPr="00075432" w:rsidRDefault="00725D93" w:rsidP="00725D93">
      <w:pPr>
        <w:rPr>
          <w:rFonts w:cs="Arial"/>
          <w:snapToGrid w:val="0"/>
          <w:u w:val="single"/>
        </w:rPr>
      </w:pPr>
    </w:p>
    <w:p w:rsidR="00725D93" w:rsidRPr="00075432" w:rsidRDefault="00725D93" w:rsidP="00D06105">
      <w:pPr>
        <w:tabs>
          <w:tab w:val="left" w:pos="6313"/>
        </w:tabs>
        <w:rPr>
          <w:rFonts w:cs="Arial"/>
          <w:snapToGrid w:val="0"/>
        </w:rPr>
      </w:pPr>
      <w:r w:rsidRPr="00075432">
        <w:rPr>
          <w:rFonts w:cs="Arial"/>
          <w:snapToGrid w:val="0"/>
          <w:u w:val="single"/>
        </w:rPr>
        <w:t>Members of the Union</w:t>
      </w:r>
      <w:r w:rsidRPr="00075432">
        <w:rPr>
          <w:rFonts w:cs="Arial"/>
          <w:snapToGrid w:val="0"/>
        </w:rPr>
        <w:t xml:space="preserve">:  </w:t>
      </w:r>
      <w:r w:rsidRPr="00AF1E3B">
        <w:rPr>
          <w:rFonts w:cs="Arial"/>
          <w:snapToGrid w:val="0"/>
        </w:rPr>
        <w:t xml:space="preserve">Annexes I to </w:t>
      </w:r>
      <w:r w:rsidR="00AF1E3B" w:rsidRPr="00AF1E3B">
        <w:rPr>
          <w:rFonts w:cs="Arial"/>
          <w:snapToGrid w:val="0"/>
        </w:rPr>
        <w:t>IX</w:t>
      </w:r>
      <w:r w:rsidRPr="00AF1E3B">
        <w:rPr>
          <w:rFonts w:cs="Arial"/>
          <w:snapToGrid w:val="0"/>
        </w:rPr>
        <w:t>:</w:t>
      </w:r>
      <w:r w:rsidRPr="00075432">
        <w:rPr>
          <w:rFonts w:cs="Arial"/>
          <w:snapToGrid w:val="0"/>
        </w:rPr>
        <w:t xml:space="preserve">  </w:t>
      </w:r>
      <w:r w:rsidR="00AF38BA">
        <w:rPr>
          <w:rFonts w:cs="Arial"/>
          <w:snapToGrid w:val="0"/>
        </w:rPr>
        <w:t xml:space="preserve">Brazil, </w:t>
      </w:r>
      <w:r w:rsidR="00FA77BB">
        <w:rPr>
          <w:rFonts w:cs="Arial"/>
          <w:snapToGrid w:val="0"/>
        </w:rPr>
        <w:t xml:space="preserve">European Union, </w:t>
      </w:r>
      <w:r w:rsidR="00D2509F">
        <w:rPr>
          <w:rFonts w:cs="Arial"/>
          <w:snapToGrid w:val="0"/>
        </w:rPr>
        <w:t xml:space="preserve">Hungary, </w:t>
      </w:r>
      <w:r w:rsidR="00E8310C">
        <w:rPr>
          <w:rFonts w:cs="Arial"/>
          <w:snapToGrid w:val="0"/>
        </w:rPr>
        <w:t>Japan</w:t>
      </w:r>
      <w:r w:rsidR="00D06105">
        <w:rPr>
          <w:rFonts w:cs="Arial"/>
          <w:snapToGrid w:val="0"/>
        </w:rPr>
        <w:t xml:space="preserve">, </w:t>
      </w:r>
      <w:r w:rsidR="00104297">
        <w:rPr>
          <w:rFonts w:cs="Arial"/>
          <w:snapToGrid w:val="0"/>
        </w:rPr>
        <w:t xml:space="preserve">Kenya, </w:t>
      </w:r>
      <w:r w:rsidR="00D06105">
        <w:rPr>
          <w:rFonts w:cs="Arial"/>
          <w:snapToGrid w:val="0"/>
        </w:rPr>
        <w:t>Netherlands</w:t>
      </w:r>
      <w:r w:rsidR="00AB38D7">
        <w:rPr>
          <w:rFonts w:cs="Arial"/>
          <w:snapToGrid w:val="0"/>
        </w:rPr>
        <w:t>, Republic of Korea</w:t>
      </w:r>
      <w:r w:rsidR="00AF38BA">
        <w:rPr>
          <w:rFonts w:cs="Arial"/>
          <w:snapToGrid w:val="0"/>
        </w:rPr>
        <w:t>,</w:t>
      </w:r>
      <w:r w:rsidR="00AF1E3B">
        <w:rPr>
          <w:rFonts w:cs="Arial"/>
          <w:snapToGrid w:val="0"/>
        </w:rPr>
        <w:t xml:space="preserve"> South Africa,</w:t>
      </w:r>
      <w:r w:rsidR="00AF38BA">
        <w:rPr>
          <w:rFonts w:cs="Arial"/>
          <w:snapToGrid w:val="0"/>
        </w:rPr>
        <w:t xml:space="preserve"> United Kingdom</w:t>
      </w:r>
    </w:p>
    <w:p w:rsidR="00725D93" w:rsidRPr="00075432" w:rsidRDefault="00725D93" w:rsidP="00725D93">
      <w:pPr>
        <w:rPr>
          <w:rFonts w:cs="Arial"/>
          <w:snapToGrid w:val="0"/>
        </w:rPr>
      </w:pPr>
    </w:p>
    <w:p w:rsidR="00725D93" w:rsidRPr="00075432" w:rsidRDefault="00AF38BA" w:rsidP="00725D93">
      <w:pPr>
        <w:rPr>
          <w:rFonts w:cs="Arial"/>
          <w:snapToGrid w:val="0"/>
        </w:rPr>
      </w:pPr>
      <w:r w:rsidRPr="00AF38BA">
        <w:rPr>
          <w:rFonts w:cs="Arial"/>
          <w:snapToGrid w:val="0"/>
          <w:u w:val="single"/>
        </w:rPr>
        <w:t>Organization:</w:t>
      </w:r>
      <w:r>
        <w:rPr>
          <w:rFonts w:cs="Arial"/>
          <w:snapToGrid w:val="0"/>
        </w:rPr>
        <w:t xml:space="preserve">  Annex </w:t>
      </w:r>
      <w:r w:rsidR="00104297">
        <w:rPr>
          <w:rFonts w:cs="Arial"/>
          <w:snapToGrid w:val="0"/>
        </w:rPr>
        <w:t>X</w:t>
      </w:r>
      <w:r>
        <w:rPr>
          <w:rFonts w:cs="Arial"/>
          <w:snapToGrid w:val="0"/>
        </w:rPr>
        <w:t>:  European Seed Association</w:t>
      </w:r>
    </w:p>
    <w:p w:rsidR="00725D93" w:rsidRPr="00075432" w:rsidRDefault="00725D93" w:rsidP="00725D93">
      <w:pPr>
        <w:rPr>
          <w:rFonts w:cs="Arial"/>
          <w:snapToGrid w:val="0"/>
        </w:rPr>
      </w:pPr>
    </w:p>
    <w:p w:rsidR="00725D93" w:rsidRDefault="00725D93" w:rsidP="00725D93">
      <w:pPr>
        <w:pStyle w:val="endofdoc"/>
        <w:rPr>
          <w:snapToGrid w:val="0"/>
        </w:rPr>
        <w:sectPr w:rsidR="00725D93" w:rsidSect="00906DDC">
          <w:headerReference w:type="default" r:id="rId10"/>
          <w:pgSz w:w="11907" w:h="16840" w:code="9"/>
          <w:pgMar w:top="510" w:right="1134" w:bottom="1134" w:left="1134" w:header="510" w:footer="680" w:gutter="0"/>
          <w:cols w:space="720"/>
          <w:titlePg/>
        </w:sectPr>
      </w:pPr>
      <w:r w:rsidRPr="00075432">
        <w:rPr>
          <w:snapToGrid w:val="0"/>
        </w:rPr>
        <w:t>[Annexes follow]</w:t>
      </w:r>
    </w:p>
    <w:p w:rsidR="00AF38BA" w:rsidRDefault="00AF38BA" w:rsidP="00AF38BA">
      <w:pPr>
        <w:autoSpaceDE w:val="0"/>
        <w:autoSpaceDN w:val="0"/>
        <w:adjustRightInd w:val="0"/>
        <w:jc w:val="center"/>
        <w:rPr>
          <w:rFonts w:cs="Arial"/>
        </w:rPr>
      </w:pPr>
      <w:r>
        <w:rPr>
          <w:rFonts w:cs="Arial"/>
        </w:rPr>
        <w:lastRenderedPageBreak/>
        <w:t>ANNEX</w:t>
      </w:r>
      <w:r w:rsidR="00C041F5">
        <w:rPr>
          <w:rFonts w:cs="Arial"/>
        </w:rPr>
        <w:t xml:space="preserve"> I</w:t>
      </w:r>
    </w:p>
    <w:p w:rsidR="00AF38BA" w:rsidRDefault="00AF38BA" w:rsidP="00AF38BA">
      <w:pPr>
        <w:autoSpaceDE w:val="0"/>
        <w:autoSpaceDN w:val="0"/>
        <w:adjustRightInd w:val="0"/>
        <w:jc w:val="center"/>
        <w:rPr>
          <w:rFonts w:cs="Arial"/>
        </w:rPr>
      </w:pPr>
    </w:p>
    <w:p w:rsidR="00AF38BA" w:rsidRDefault="00AF38BA" w:rsidP="00AF38BA">
      <w:pPr>
        <w:autoSpaceDE w:val="0"/>
        <w:autoSpaceDN w:val="0"/>
        <w:adjustRightInd w:val="0"/>
        <w:jc w:val="center"/>
        <w:rPr>
          <w:rFonts w:cs="Arial"/>
        </w:rPr>
      </w:pPr>
    </w:p>
    <w:p w:rsidR="00AF38BA" w:rsidRDefault="00AF38BA" w:rsidP="00AF38BA">
      <w:pPr>
        <w:autoSpaceDE w:val="0"/>
        <w:autoSpaceDN w:val="0"/>
        <w:adjustRightInd w:val="0"/>
        <w:jc w:val="center"/>
        <w:rPr>
          <w:rFonts w:cs="Arial"/>
        </w:rPr>
      </w:pPr>
      <w:r>
        <w:rPr>
          <w:rFonts w:cs="Arial"/>
        </w:rPr>
        <w:t>BRAZIL</w:t>
      </w:r>
    </w:p>
    <w:p w:rsidR="00AF38BA" w:rsidRDefault="00AF38BA" w:rsidP="00AF38BA">
      <w:pPr>
        <w:autoSpaceDE w:val="0"/>
        <w:autoSpaceDN w:val="0"/>
        <w:adjustRightInd w:val="0"/>
        <w:jc w:val="center"/>
        <w:rPr>
          <w:rFonts w:cs="Arial"/>
        </w:rPr>
      </w:pPr>
    </w:p>
    <w:p w:rsidR="00AF38BA" w:rsidRDefault="00AF38BA" w:rsidP="00AF38BA">
      <w:r>
        <w:t>1.</w:t>
      </w:r>
      <w:r>
        <w:tab/>
        <w:t xml:space="preserve">The National Plant Variety Protection Service (SNPC), of the Ministry of Agriculture, Livestock and Food Supply (MAPA), is the national authority for the examination of applications and for granting plant breeders’ rights in Brazil. </w:t>
      </w:r>
    </w:p>
    <w:p w:rsidR="00AF38BA" w:rsidRDefault="00AF38BA" w:rsidP="00AF38BA"/>
    <w:p w:rsidR="00AF38BA" w:rsidRDefault="00AF38BA" w:rsidP="00AF38BA">
      <w:r>
        <w:t>2.</w:t>
      </w:r>
      <w:r>
        <w:tab/>
        <w:t xml:space="preserve"> In 2012, SNPC received 315 applications:  190 for agricultural crops, 53 for ornamentals, 24 for fruit crops, 15 for vegetables, 18 for forest trees and 15 for forage crops.</w:t>
      </w:r>
    </w:p>
    <w:p w:rsidR="00AF38BA" w:rsidRDefault="00AF38BA" w:rsidP="00AF38BA"/>
    <w:p w:rsidR="00AF38BA" w:rsidRDefault="00AF38BA" w:rsidP="00AF38BA">
      <w:r>
        <w:t>3.</w:t>
      </w:r>
      <w:r>
        <w:tab/>
        <w:t xml:space="preserve"> From these 17 applications for vegetables, 9 were for Lettuce, and 3 each for melon and tomato.</w:t>
      </w:r>
    </w:p>
    <w:p w:rsidR="00AF38BA" w:rsidRDefault="00AF38BA" w:rsidP="00AF38BA"/>
    <w:p w:rsidR="00AF38BA" w:rsidRDefault="00AF38BA" w:rsidP="00AF38BA">
      <w:r>
        <w:t>4.</w:t>
      </w:r>
      <w:r>
        <w:tab/>
        <w:t>It is also important to point out the increasing of PVP vegetable applications by non-</w:t>
      </w:r>
      <w:r w:rsidR="006A4C6A">
        <w:t>residents</w:t>
      </w:r>
      <w:r>
        <w:t xml:space="preserve"> (13 out of 17 </w:t>
      </w:r>
      <w:r w:rsidR="006A4C6A">
        <w:t>applications</w:t>
      </w:r>
      <w:r w:rsidR="00722013">
        <w:t>). All of them are from t</w:t>
      </w:r>
      <w:r>
        <w:t>he Netherlands.</w:t>
      </w:r>
    </w:p>
    <w:p w:rsidR="00AF38BA" w:rsidRDefault="00AF38BA" w:rsidP="00AF38BA">
      <w:pPr>
        <w:autoSpaceDE w:val="0"/>
        <w:autoSpaceDN w:val="0"/>
        <w:adjustRightInd w:val="0"/>
        <w:jc w:val="left"/>
        <w:rPr>
          <w:rFonts w:cs="Arial"/>
        </w:rPr>
      </w:pPr>
    </w:p>
    <w:p w:rsidR="00AF38BA" w:rsidRDefault="00AF38BA" w:rsidP="00AF38BA">
      <w:pPr>
        <w:autoSpaceDE w:val="0"/>
        <w:autoSpaceDN w:val="0"/>
        <w:adjustRightInd w:val="0"/>
        <w:jc w:val="left"/>
        <w:rPr>
          <w:rFonts w:cs="Arial"/>
        </w:rPr>
      </w:pPr>
    </w:p>
    <w:p w:rsidR="00AF38BA" w:rsidRDefault="00AF38BA" w:rsidP="00AF38BA">
      <w:pPr>
        <w:autoSpaceDE w:val="0"/>
        <w:autoSpaceDN w:val="0"/>
        <w:adjustRightInd w:val="0"/>
        <w:jc w:val="left"/>
        <w:rPr>
          <w:rFonts w:cs="Arial"/>
        </w:rPr>
      </w:pPr>
    </w:p>
    <w:p w:rsidR="00AF38BA" w:rsidRDefault="00AF38BA" w:rsidP="00AF38BA">
      <w:pPr>
        <w:autoSpaceDE w:val="0"/>
        <w:autoSpaceDN w:val="0"/>
        <w:adjustRightInd w:val="0"/>
        <w:jc w:val="right"/>
        <w:rPr>
          <w:rFonts w:cs="Arial"/>
        </w:rPr>
      </w:pPr>
      <w:r>
        <w:rPr>
          <w:rFonts w:cs="Arial"/>
        </w:rPr>
        <w:t xml:space="preserve">[Annex </w:t>
      </w:r>
      <w:r w:rsidR="00C041F5">
        <w:rPr>
          <w:rFonts w:cs="Arial"/>
        </w:rPr>
        <w:t>II</w:t>
      </w:r>
      <w:r>
        <w:rPr>
          <w:rFonts w:cs="Arial"/>
        </w:rPr>
        <w:t xml:space="preserve"> follows]</w:t>
      </w:r>
    </w:p>
    <w:p w:rsidR="00AF38BA" w:rsidRDefault="00AF38BA" w:rsidP="00AF38BA">
      <w:pPr>
        <w:autoSpaceDE w:val="0"/>
        <w:autoSpaceDN w:val="0"/>
        <w:adjustRightInd w:val="0"/>
        <w:jc w:val="right"/>
        <w:rPr>
          <w:rFonts w:cs="Arial"/>
        </w:rPr>
      </w:pPr>
    </w:p>
    <w:p w:rsidR="00AF38BA" w:rsidRDefault="00AF38BA" w:rsidP="00AF38BA">
      <w:pPr>
        <w:autoSpaceDE w:val="0"/>
        <w:autoSpaceDN w:val="0"/>
        <w:adjustRightInd w:val="0"/>
        <w:jc w:val="right"/>
        <w:rPr>
          <w:rFonts w:cs="Arial"/>
        </w:rPr>
      </w:pPr>
    </w:p>
    <w:p w:rsidR="00AF38BA" w:rsidRDefault="00AF38BA" w:rsidP="00AF38BA">
      <w:pPr>
        <w:autoSpaceDE w:val="0"/>
        <w:autoSpaceDN w:val="0"/>
        <w:adjustRightInd w:val="0"/>
        <w:rPr>
          <w:rFonts w:cs="Arial"/>
        </w:rPr>
        <w:sectPr w:rsidR="00AF38BA" w:rsidSect="00906DDC">
          <w:headerReference w:type="first" r:id="rId11"/>
          <w:pgSz w:w="11907" w:h="16840" w:code="9"/>
          <w:pgMar w:top="510" w:right="1134" w:bottom="1134" w:left="1134" w:header="510" w:footer="680" w:gutter="0"/>
          <w:cols w:space="720"/>
          <w:titlePg/>
        </w:sectPr>
      </w:pPr>
    </w:p>
    <w:p w:rsidR="00725D93" w:rsidRDefault="00AF38BA" w:rsidP="00AF38BA">
      <w:pPr>
        <w:autoSpaceDE w:val="0"/>
        <w:autoSpaceDN w:val="0"/>
        <w:adjustRightInd w:val="0"/>
        <w:jc w:val="center"/>
        <w:rPr>
          <w:rFonts w:cs="Arial"/>
        </w:rPr>
      </w:pPr>
      <w:r>
        <w:rPr>
          <w:rFonts w:cs="Arial"/>
        </w:rPr>
        <w:lastRenderedPageBreak/>
        <w:t>ANNEX</w:t>
      </w:r>
      <w:r w:rsidR="00C041F5">
        <w:rPr>
          <w:rFonts w:cs="Arial"/>
        </w:rPr>
        <w:t xml:space="preserve"> II</w:t>
      </w:r>
    </w:p>
    <w:p w:rsidR="00AF38BA" w:rsidRDefault="00AF38BA" w:rsidP="00FA77BB">
      <w:pPr>
        <w:autoSpaceDE w:val="0"/>
        <w:autoSpaceDN w:val="0"/>
        <w:adjustRightInd w:val="0"/>
        <w:jc w:val="center"/>
        <w:rPr>
          <w:rFonts w:cs="Arial"/>
        </w:rPr>
      </w:pPr>
    </w:p>
    <w:p w:rsidR="00AF38BA" w:rsidRDefault="00AF38BA" w:rsidP="00FA77BB">
      <w:pPr>
        <w:autoSpaceDE w:val="0"/>
        <w:autoSpaceDN w:val="0"/>
        <w:adjustRightInd w:val="0"/>
        <w:jc w:val="center"/>
        <w:rPr>
          <w:rFonts w:cs="Arial"/>
        </w:rPr>
      </w:pPr>
    </w:p>
    <w:p w:rsidR="00FA77BB" w:rsidRDefault="00FA77BB" w:rsidP="00FA77BB">
      <w:pPr>
        <w:autoSpaceDE w:val="0"/>
        <w:autoSpaceDN w:val="0"/>
        <w:adjustRightInd w:val="0"/>
        <w:jc w:val="center"/>
        <w:rPr>
          <w:rFonts w:cs="Arial"/>
        </w:rPr>
      </w:pPr>
      <w:r>
        <w:rPr>
          <w:rFonts w:cs="Arial"/>
        </w:rPr>
        <w:t>EUROPEAN UNION</w:t>
      </w:r>
      <w:r w:rsidR="00722013">
        <w:rPr>
          <w:rFonts w:cs="Arial"/>
        </w:rPr>
        <w:t xml:space="preserve"> (EU)</w:t>
      </w:r>
    </w:p>
    <w:p w:rsidR="00FA77BB" w:rsidRDefault="00FA77BB" w:rsidP="00725D93">
      <w:pPr>
        <w:autoSpaceDE w:val="0"/>
        <w:autoSpaceDN w:val="0"/>
        <w:adjustRightInd w:val="0"/>
        <w:jc w:val="left"/>
        <w:rPr>
          <w:rFonts w:cs="Arial"/>
        </w:rPr>
      </w:pPr>
    </w:p>
    <w:p w:rsidR="00FA77BB" w:rsidRPr="00FA77BB" w:rsidRDefault="00FA77BB" w:rsidP="00FA77BB">
      <w:pPr>
        <w:rPr>
          <w:rFonts w:cs="Arial"/>
          <w:i/>
        </w:rPr>
      </w:pPr>
      <w:r w:rsidRPr="00FA77BB">
        <w:rPr>
          <w:rFonts w:cs="Arial"/>
          <w:i/>
        </w:rPr>
        <w:t>Applications for the CPVRs</w:t>
      </w:r>
    </w:p>
    <w:p w:rsidR="00FA77BB" w:rsidRPr="00FA77BB" w:rsidRDefault="00FA77BB" w:rsidP="00FA77BB">
      <w:pPr>
        <w:rPr>
          <w:rFonts w:cs="Arial"/>
        </w:rPr>
      </w:pPr>
      <w:r w:rsidRPr="00FA77BB">
        <w:rPr>
          <w:rFonts w:cs="Arial"/>
        </w:rPr>
        <w:t xml:space="preserve">In 2012, the </w:t>
      </w:r>
      <w:r w:rsidR="006A4C6A">
        <w:rPr>
          <w:rFonts w:cs="Arial"/>
        </w:rPr>
        <w:t xml:space="preserve">Community Plant Variety </w:t>
      </w:r>
      <w:r w:rsidRPr="00FA77BB">
        <w:rPr>
          <w:rFonts w:cs="Arial"/>
        </w:rPr>
        <w:t>Office</w:t>
      </w:r>
      <w:r w:rsidR="00722013">
        <w:rPr>
          <w:rFonts w:cs="Arial"/>
        </w:rPr>
        <w:t xml:space="preserve"> of the European Union</w:t>
      </w:r>
      <w:r w:rsidR="006A4C6A">
        <w:rPr>
          <w:rFonts w:cs="Arial"/>
        </w:rPr>
        <w:t xml:space="preserve"> (CPVO)</w:t>
      </w:r>
      <w:r w:rsidRPr="00FA77BB">
        <w:rPr>
          <w:rFonts w:cs="Arial"/>
        </w:rPr>
        <w:t xml:space="preserve"> received 2868 overall applications which represented a decrease of 10% compared with the previous year. Applications for vegetables over the same period were 448, which was just 12 less than a year </w:t>
      </w:r>
      <w:r w:rsidR="00EC0CB9" w:rsidRPr="00FA77BB">
        <w:rPr>
          <w:rFonts w:cs="Arial"/>
        </w:rPr>
        <w:t>earlier. The</w:t>
      </w:r>
      <w:r w:rsidRPr="00FA77BB">
        <w:rPr>
          <w:rFonts w:cs="Arial"/>
        </w:rPr>
        <w:t xml:space="preserve"> most important species were lettuce, tomato, pepper, French bean, pea, cucumber, and melon in that order. </w:t>
      </w:r>
    </w:p>
    <w:p w:rsidR="00FA77BB" w:rsidRPr="00FA77BB" w:rsidRDefault="00FA77BB" w:rsidP="00FA77BB">
      <w:pPr>
        <w:rPr>
          <w:rFonts w:cs="Arial"/>
        </w:rPr>
      </w:pPr>
      <w:r w:rsidRPr="00FA77BB">
        <w:rPr>
          <w:rFonts w:cs="Arial"/>
        </w:rPr>
        <w:t xml:space="preserve">In the first quarter of 2013, the </w:t>
      </w:r>
      <w:r w:rsidR="006A4C6A">
        <w:rPr>
          <w:rFonts w:cs="Arial"/>
        </w:rPr>
        <w:t>CPVO</w:t>
      </w:r>
      <w:r w:rsidR="006A4C6A" w:rsidRPr="00FA77BB">
        <w:rPr>
          <w:rFonts w:cs="Arial"/>
        </w:rPr>
        <w:t xml:space="preserve"> </w:t>
      </w:r>
      <w:r w:rsidRPr="00FA77BB">
        <w:rPr>
          <w:rFonts w:cs="Arial"/>
        </w:rPr>
        <w:t xml:space="preserve">received 973 overall applications representing an increase of some 32% as compared to the same period of last year. The increase in the number of applications is observed for all crop sectors and is even substantially higher – 62% - in vegetables. As from 1 January 2013, the application fee has been lowered from 900 to EUR 650. The decrease was officially announced in November 2012 and may - at least partly - explain the fluctuation in application numbers. </w:t>
      </w:r>
    </w:p>
    <w:p w:rsidR="00FA77BB" w:rsidRPr="00FA77BB" w:rsidRDefault="00FA77BB" w:rsidP="00FA77BB">
      <w:pPr>
        <w:autoSpaceDE w:val="0"/>
        <w:autoSpaceDN w:val="0"/>
        <w:adjustRightInd w:val="0"/>
        <w:rPr>
          <w:rFonts w:cs="Arial"/>
        </w:rPr>
      </w:pPr>
    </w:p>
    <w:p w:rsidR="00FA77BB" w:rsidRPr="00FA77BB" w:rsidRDefault="00FA77BB" w:rsidP="00FA77BB">
      <w:pPr>
        <w:rPr>
          <w:rFonts w:cs="Arial"/>
          <w:i/>
        </w:rPr>
      </w:pPr>
      <w:r w:rsidRPr="00FA77BB">
        <w:rPr>
          <w:rFonts w:cs="Arial"/>
          <w:i/>
        </w:rPr>
        <w:t>Rights granted and titles in force</w:t>
      </w:r>
    </w:p>
    <w:p w:rsidR="00FA77BB" w:rsidRPr="00FA77BB" w:rsidRDefault="00FA77BB" w:rsidP="00FA77BB">
      <w:pPr>
        <w:rPr>
          <w:rFonts w:cs="Arial"/>
        </w:rPr>
      </w:pPr>
      <w:r w:rsidRPr="00FA77BB">
        <w:rPr>
          <w:rFonts w:cs="Arial"/>
        </w:rPr>
        <w:t xml:space="preserve">The CPVO granted a yearly record number of 2640 plant variety rights in 2012 out of which 472 rights for vegetable varieties. This was even slightly more than the number of vegetable applications in the same year. In the first quarter of 2013, 746 rights were granted out of which 88 in the vegetable sector. At the end of 2012, there were a total of 20 362 Community plant variety rights were in force, i.e. 1 463 more than at the end of 2011. </w:t>
      </w:r>
    </w:p>
    <w:p w:rsidR="00FA77BB" w:rsidRPr="00FA77BB" w:rsidRDefault="00FA77BB" w:rsidP="00FA77BB">
      <w:pPr>
        <w:rPr>
          <w:rFonts w:cs="Arial"/>
        </w:rPr>
      </w:pPr>
    </w:p>
    <w:p w:rsidR="00FA77BB" w:rsidRPr="00FA77BB" w:rsidRDefault="00FA77BB" w:rsidP="00FA77BB">
      <w:pPr>
        <w:rPr>
          <w:rFonts w:cs="Arial"/>
          <w:i/>
        </w:rPr>
      </w:pPr>
      <w:r w:rsidRPr="00FA77BB">
        <w:rPr>
          <w:rFonts w:cs="Arial"/>
          <w:i/>
        </w:rPr>
        <w:t>Online filing</w:t>
      </w:r>
    </w:p>
    <w:p w:rsidR="00FA77BB" w:rsidRPr="00FA77BB" w:rsidRDefault="00FA77BB" w:rsidP="00FA77BB">
      <w:pPr>
        <w:rPr>
          <w:rFonts w:cs="Arial"/>
        </w:rPr>
      </w:pPr>
      <w:r w:rsidRPr="00FA77BB">
        <w:rPr>
          <w:rFonts w:cs="Arial"/>
        </w:rPr>
        <w:t xml:space="preserve">The </w:t>
      </w:r>
      <w:r w:rsidR="006A4C6A">
        <w:rPr>
          <w:rFonts w:cs="Arial"/>
        </w:rPr>
        <w:t>CPVO</w:t>
      </w:r>
      <w:r w:rsidR="006A4C6A" w:rsidRPr="00FA77BB">
        <w:rPr>
          <w:rFonts w:cs="Arial"/>
        </w:rPr>
        <w:t xml:space="preserve"> </w:t>
      </w:r>
      <w:r w:rsidRPr="00FA77BB">
        <w:rPr>
          <w:rFonts w:cs="Arial"/>
        </w:rPr>
        <w:t xml:space="preserve">launched the online application system in March 2010. The online applications reached 65% of the total number of applications filed in the first trimester of 2013. In the vegetable sector, out of 199 applications received in the first quarter of 2013, 139 were filed via the online system. </w:t>
      </w:r>
    </w:p>
    <w:p w:rsidR="00FA77BB" w:rsidRPr="00FA77BB" w:rsidRDefault="00FA77BB" w:rsidP="00FA77BB">
      <w:pPr>
        <w:rPr>
          <w:rFonts w:cs="Arial"/>
        </w:rPr>
      </w:pPr>
    </w:p>
    <w:p w:rsidR="00FA77BB" w:rsidRPr="00FA77BB" w:rsidRDefault="00FA77BB" w:rsidP="00FA77BB">
      <w:pPr>
        <w:rPr>
          <w:rFonts w:cs="Arial"/>
          <w:i/>
        </w:rPr>
      </w:pPr>
      <w:r w:rsidRPr="00FA77BB">
        <w:rPr>
          <w:rFonts w:cs="Arial"/>
          <w:i/>
        </w:rPr>
        <w:t>Quality Audit Service</w:t>
      </w:r>
    </w:p>
    <w:p w:rsidR="00FA77BB" w:rsidRPr="00FA77BB" w:rsidRDefault="00FA77BB" w:rsidP="00FA77BB">
      <w:pPr>
        <w:rPr>
          <w:rFonts w:cs="Arial"/>
        </w:rPr>
      </w:pPr>
      <w:r w:rsidRPr="00FA77BB">
        <w:rPr>
          <w:rFonts w:cs="Arial"/>
        </w:rPr>
        <w:t xml:space="preserve">Following the implementation of the so-called “one key, several doors” principle, whereby DUS test reports produced by any “CPVO-entrusted” authority in the EU are accepted for listing or protection purposes throughout the Community, an independent technical audit of the CPVO continued audits. The first round of the three-year auditing cycle was </w:t>
      </w:r>
      <w:r w:rsidR="00EC0CB9" w:rsidRPr="00FA77BB">
        <w:rPr>
          <w:rFonts w:cs="Arial"/>
        </w:rPr>
        <w:t>finalized</w:t>
      </w:r>
      <w:r w:rsidRPr="00FA77BB">
        <w:rPr>
          <w:rFonts w:cs="Arial"/>
        </w:rPr>
        <w:t xml:space="preserve"> by the end of 2012. In total 30 audits were conducted – for some examination offices twice – resulting in 26 entrusted examination offices.</w:t>
      </w:r>
    </w:p>
    <w:p w:rsidR="00FA77BB" w:rsidRPr="00FA77BB" w:rsidRDefault="00FA77BB" w:rsidP="00FA77BB">
      <w:pPr>
        <w:rPr>
          <w:rFonts w:cs="Arial"/>
        </w:rPr>
      </w:pPr>
    </w:p>
    <w:p w:rsidR="00FA77BB" w:rsidRPr="00FA77BB" w:rsidRDefault="00FA77BB" w:rsidP="00FA77BB">
      <w:pPr>
        <w:rPr>
          <w:rFonts w:cs="Arial"/>
        </w:rPr>
      </w:pPr>
      <w:r w:rsidRPr="00FA77BB">
        <w:rPr>
          <w:rFonts w:cs="Arial"/>
        </w:rPr>
        <w:t xml:space="preserve">Taking into account that for the large majority of vegetable species more than one examination office is competent to carry out DUS examinations for the same crop, the enhanced </w:t>
      </w:r>
      <w:r w:rsidR="00EC0CB9" w:rsidRPr="00FA77BB">
        <w:rPr>
          <w:rFonts w:cs="Arial"/>
        </w:rPr>
        <w:t>harmonization</w:t>
      </w:r>
      <w:r w:rsidRPr="00FA77BB">
        <w:rPr>
          <w:rFonts w:cs="Arial"/>
        </w:rPr>
        <w:t xml:space="preserve"> of the DUS </w:t>
      </w:r>
      <w:proofErr w:type="gramStart"/>
      <w:r w:rsidRPr="00FA77BB">
        <w:rPr>
          <w:rFonts w:cs="Arial"/>
        </w:rPr>
        <w:t>testing,</w:t>
      </w:r>
      <w:proofErr w:type="gramEnd"/>
      <w:r w:rsidRPr="00FA77BB">
        <w:rPr>
          <w:rFonts w:cs="Arial"/>
        </w:rPr>
        <w:t xml:space="preserve"> continues to be a permanent task of the Office. </w:t>
      </w:r>
    </w:p>
    <w:p w:rsidR="00FA77BB" w:rsidRPr="00FA77BB" w:rsidRDefault="00FA77BB" w:rsidP="00FA77BB">
      <w:pPr>
        <w:rPr>
          <w:rFonts w:cs="Arial"/>
        </w:rPr>
      </w:pPr>
    </w:p>
    <w:p w:rsidR="00FA77BB" w:rsidRPr="00FA77BB" w:rsidRDefault="00FA77BB" w:rsidP="00FA77BB">
      <w:pPr>
        <w:rPr>
          <w:rFonts w:cs="Arial"/>
          <w:i/>
        </w:rPr>
      </w:pPr>
      <w:r w:rsidRPr="00FA77BB">
        <w:rPr>
          <w:rFonts w:cs="Arial"/>
          <w:i/>
        </w:rPr>
        <w:t>Vegetable experts’ meeting of 2012</w:t>
      </w:r>
    </w:p>
    <w:p w:rsidR="00FA77BB" w:rsidRPr="00FA77BB" w:rsidRDefault="00FA77BB" w:rsidP="00FA77BB">
      <w:pPr>
        <w:rPr>
          <w:rFonts w:cs="Arial"/>
        </w:rPr>
      </w:pPr>
      <w:r w:rsidRPr="00FA77BB">
        <w:rPr>
          <w:rFonts w:cs="Arial"/>
        </w:rPr>
        <w:t xml:space="preserve">A </w:t>
      </w:r>
      <w:proofErr w:type="gramStart"/>
      <w:r w:rsidRPr="00FA77BB">
        <w:rPr>
          <w:rFonts w:cs="Arial"/>
        </w:rPr>
        <w:t>meetings</w:t>
      </w:r>
      <w:proofErr w:type="gramEnd"/>
      <w:r w:rsidRPr="00FA77BB">
        <w:rPr>
          <w:rFonts w:cs="Arial"/>
        </w:rPr>
        <w:t xml:space="preserve"> with vegetable experts was held in Angers in December 2012. Revisions of the technical protocols for French bean, spinach, radish/black radish, artichoke/cardoon, parsnip and tomato (partial revision) were prepared, all of which were subsequently adopted by the CPVO’s Administrative Council in February 2013.</w:t>
      </w:r>
    </w:p>
    <w:p w:rsidR="00FA77BB" w:rsidRPr="00FA77BB" w:rsidRDefault="00FA77BB" w:rsidP="00FA77BB">
      <w:pPr>
        <w:rPr>
          <w:rFonts w:cs="Arial"/>
        </w:rPr>
      </w:pPr>
      <w:r w:rsidRPr="00FA77BB">
        <w:rPr>
          <w:rFonts w:cs="Arial"/>
        </w:rPr>
        <w:t>The CPVO continued discussions with its entrusted examination offices in vegetables regarding the possibility to extend the principle of parallel/staggered DUS testing, with two independent growing cycles over one year. This would normally take place in two separate test locations and be applicable only to certain crops.</w:t>
      </w:r>
    </w:p>
    <w:p w:rsidR="00FA77BB" w:rsidRPr="00FA77BB" w:rsidRDefault="00FA77BB" w:rsidP="00FA77BB">
      <w:pPr>
        <w:rPr>
          <w:rFonts w:cs="Arial"/>
        </w:rPr>
      </w:pPr>
      <w:r w:rsidRPr="00FA77BB">
        <w:rPr>
          <w:rFonts w:cs="Arial"/>
        </w:rPr>
        <w:t xml:space="preserve">The CPVO was meant to report at the present TWV/47 meeting on the survey within the European Union on the levels of uniformity according to the state of expression of obligatory disease resistance characteristics and varieties not bred for having such disease resistance. Due to an ongoing similar case filed by Slovak breeders at the Slovak constitutional court, the CPVO in agreement with its examination offices and the European Seed Association (ESA), decided not to proceed with such a survey until such time as there had been a court ruling on the case. The CPVO commenced brainstorming discussions though on the need for obligatory (asterisked) disease resistance </w:t>
      </w:r>
      <w:r w:rsidR="00EC0CB9" w:rsidRPr="00FA77BB">
        <w:rPr>
          <w:rFonts w:cs="Arial"/>
        </w:rPr>
        <w:t>characteristics</w:t>
      </w:r>
      <w:r w:rsidRPr="00FA77BB">
        <w:rPr>
          <w:rFonts w:cs="Arial"/>
        </w:rPr>
        <w:t xml:space="preserve"> within its vegetable protocols. This includes evaluating alternatives for making better use of disease resistance characteristics to improve the performance of the DUS test. Discussions on the matter are expected to continue throughout 2013.         </w:t>
      </w:r>
    </w:p>
    <w:p w:rsidR="00FA77BB" w:rsidRPr="00FA77BB" w:rsidRDefault="00FA77BB" w:rsidP="00FA77BB">
      <w:pPr>
        <w:rPr>
          <w:rFonts w:cs="Arial"/>
        </w:rPr>
      </w:pPr>
    </w:p>
    <w:p w:rsidR="00FA77BB" w:rsidRPr="00FA77BB" w:rsidRDefault="00FA77BB" w:rsidP="00FA77BB">
      <w:pPr>
        <w:rPr>
          <w:rFonts w:cs="Arial"/>
          <w:i/>
        </w:rPr>
      </w:pPr>
      <w:r w:rsidRPr="00FA77BB">
        <w:rPr>
          <w:rFonts w:cs="Arial"/>
          <w:i/>
        </w:rPr>
        <w:t>Research and Development (R&amp;D) projects</w:t>
      </w:r>
    </w:p>
    <w:p w:rsidR="00FA77BB" w:rsidRPr="00FA77BB" w:rsidRDefault="00FA77BB" w:rsidP="00FA77BB">
      <w:pPr>
        <w:rPr>
          <w:rFonts w:cs="Arial"/>
        </w:rPr>
      </w:pPr>
      <w:r w:rsidRPr="00FA77BB">
        <w:rPr>
          <w:rFonts w:cs="Arial"/>
        </w:rPr>
        <w:t xml:space="preserve">The CPVO formally approved in 2012 the co-funding of the R&amp;D project ‘Harmonization of vegetable disease resistances 2’ (Harmores2), coordinated by GEVES (FR), with project partners from the Czech Republic, Germany Hungary, the Netherlands, Spain, the United Kingdom and ESA. The project is a follow-up to the earlier ‘Harmonization of vegetable disease resistances’ completed in 2008, although the new project deals with seven disease resistances in pepper, pea and lettuce. After agreement amongst the project partners on </w:t>
      </w:r>
      <w:r w:rsidRPr="00FA77BB">
        <w:rPr>
          <w:rFonts w:cs="Arial"/>
        </w:rPr>
        <w:lastRenderedPageBreak/>
        <w:t xml:space="preserve">the races/isolates and example varieties which would be used, the first year of the project has focused on the description and comparison of the existing test for these resistances. The second annual meeting amongst the partners to discuss progress on the project, took place in Angers the week before the TWV/47 session   </w:t>
      </w:r>
    </w:p>
    <w:p w:rsidR="00FA77BB" w:rsidRPr="00FA77BB" w:rsidRDefault="00FA77BB" w:rsidP="00FA77BB">
      <w:pPr>
        <w:pStyle w:val="BodyTextIndent2"/>
        <w:tabs>
          <w:tab w:val="left" w:pos="284"/>
        </w:tabs>
        <w:spacing w:after="0"/>
        <w:ind w:left="0" w:right="176"/>
        <w:rPr>
          <w:rFonts w:ascii="Arial" w:hAnsi="Arial" w:cs="Arial"/>
          <w:i w:val="0"/>
          <w:sz w:val="20"/>
          <w:szCs w:val="20"/>
          <w:lang w:eastAsia="en-GB"/>
        </w:rPr>
      </w:pPr>
    </w:p>
    <w:p w:rsidR="00FA77BB" w:rsidRPr="00FA77BB" w:rsidRDefault="00FA77BB" w:rsidP="00FA77BB">
      <w:pPr>
        <w:pStyle w:val="BodyTextIndent2"/>
        <w:tabs>
          <w:tab w:val="left" w:pos="284"/>
        </w:tabs>
        <w:spacing w:after="0"/>
        <w:ind w:left="0" w:right="176"/>
        <w:rPr>
          <w:rFonts w:ascii="Arial" w:hAnsi="Arial" w:cs="Arial"/>
          <w:sz w:val="20"/>
          <w:szCs w:val="20"/>
        </w:rPr>
      </w:pPr>
      <w:r w:rsidRPr="00FA77BB">
        <w:rPr>
          <w:rFonts w:ascii="Arial" w:hAnsi="Arial" w:cs="Arial"/>
          <w:sz w:val="20"/>
          <w:szCs w:val="20"/>
          <w:lang w:eastAsia="en-GB"/>
        </w:rPr>
        <w:t>New EU Member State</w:t>
      </w:r>
    </w:p>
    <w:p w:rsidR="00FA77BB" w:rsidRDefault="00FA77BB" w:rsidP="00FA77BB">
      <w:pPr>
        <w:autoSpaceDE w:val="0"/>
        <w:autoSpaceDN w:val="0"/>
        <w:adjustRightInd w:val="0"/>
        <w:rPr>
          <w:rFonts w:cs="Arial"/>
        </w:rPr>
      </w:pPr>
      <w:r w:rsidRPr="00FA77BB">
        <w:rPr>
          <w:rFonts w:cs="Arial"/>
        </w:rPr>
        <w:t xml:space="preserve">On 1 July 2013, Croatia will join the EU: all Community plant variety rights already granted will then also be valid on the territory of Croatia. The </w:t>
      </w:r>
      <w:r w:rsidR="006A4C6A">
        <w:rPr>
          <w:rFonts w:cs="Arial"/>
        </w:rPr>
        <w:t>CPVO</w:t>
      </w:r>
      <w:r w:rsidR="006A4C6A" w:rsidRPr="00FA77BB">
        <w:rPr>
          <w:rFonts w:cs="Arial"/>
        </w:rPr>
        <w:t xml:space="preserve"> </w:t>
      </w:r>
      <w:r w:rsidRPr="00FA77BB">
        <w:rPr>
          <w:rFonts w:cs="Arial"/>
        </w:rPr>
        <w:t>has placed a document on its website informing stakeholders on the consequences Croatia’s accession to the EU may have in the area of plant variety rights.</w:t>
      </w:r>
    </w:p>
    <w:p w:rsidR="00AF00C3" w:rsidRDefault="00AF00C3" w:rsidP="00FA77BB">
      <w:pPr>
        <w:autoSpaceDE w:val="0"/>
        <w:autoSpaceDN w:val="0"/>
        <w:adjustRightInd w:val="0"/>
        <w:rPr>
          <w:rFonts w:cs="Arial"/>
        </w:rPr>
      </w:pPr>
    </w:p>
    <w:p w:rsidR="00AF00C3" w:rsidRDefault="00AF00C3" w:rsidP="00FA77BB">
      <w:pPr>
        <w:autoSpaceDE w:val="0"/>
        <w:autoSpaceDN w:val="0"/>
        <w:adjustRightInd w:val="0"/>
        <w:rPr>
          <w:rFonts w:cs="Arial"/>
        </w:rPr>
      </w:pPr>
    </w:p>
    <w:p w:rsidR="00AF00C3" w:rsidRDefault="00AF00C3" w:rsidP="00FA77BB">
      <w:pPr>
        <w:autoSpaceDE w:val="0"/>
        <w:autoSpaceDN w:val="0"/>
        <w:adjustRightInd w:val="0"/>
        <w:rPr>
          <w:rFonts w:cs="Arial"/>
        </w:rPr>
      </w:pPr>
    </w:p>
    <w:p w:rsidR="00AF00C3" w:rsidRDefault="00AF00C3" w:rsidP="00AF00C3">
      <w:pPr>
        <w:autoSpaceDE w:val="0"/>
        <w:autoSpaceDN w:val="0"/>
        <w:adjustRightInd w:val="0"/>
        <w:jc w:val="right"/>
        <w:rPr>
          <w:rFonts w:cs="Arial"/>
        </w:rPr>
      </w:pPr>
      <w:r>
        <w:rPr>
          <w:rFonts w:cs="Arial"/>
        </w:rPr>
        <w:t xml:space="preserve">[Annex </w:t>
      </w:r>
      <w:r w:rsidR="00556D5B">
        <w:rPr>
          <w:rFonts w:cs="Arial"/>
        </w:rPr>
        <w:t>III</w:t>
      </w:r>
      <w:r>
        <w:rPr>
          <w:rFonts w:cs="Arial"/>
        </w:rPr>
        <w:t xml:space="preserve"> follows]</w:t>
      </w:r>
    </w:p>
    <w:p w:rsidR="00AF00C3" w:rsidRDefault="00AF00C3" w:rsidP="00FA77BB">
      <w:pPr>
        <w:autoSpaceDE w:val="0"/>
        <w:autoSpaceDN w:val="0"/>
        <w:adjustRightInd w:val="0"/>
        <w:rPr>
          <w:rFonts w:ascii="Tahoma" w:hAnsi="Tahoma" w:cs="Tahoma"/>
          <w:sz w:val="18"/>
          <w:szCs w:val="18"/>
        </w:rPr>
      </w:pPr>
    </w:p>
    <w:p w:rsidR="00FA77BB" w:rsidRDefault="00FA77BB" w:rsidP="00FA77BB">
      <w:pPr>
        <w:autoSpaceDE w:val="0"/>
        <w:autoSpaceDN w:val="0"/>
        <w:adjustRightInd w:val="0"/>
        <w:rPr>
          <w:rFonts w:cs="Arial"/>
        </w:rPr>
        <w:sectPr w:rsidR="00FA77BB" w:rsidSect="00556D5B">
          <w:headerReference w:type="default" r:id="rId12"/>
          <w:pgSz w:w="11907" w:h="16840" w:code="9"/>
          <w:pgMar w:top="510" w:right="1134" w:bottom="1134" w:left="1134" w:header="510" w:footer="680" w:gutter="0"/>
          <w:pgNumType w:start="1"/>
          <w:cols w:space="720"/>
          <w:titlePg/>
        </w:sectPr>
      </w:pPr>
    </w:p>
    <w:p w:rsidR="00AF38BA" w:rsidRDefault="00AF38BA" w:rsidP="00AF38BA">
      <w:pPr>
        <w:pStyle w:val="Default"/>
        <w:jc w:val="center"/>
        <w:rPr>
          <w:sz w:val="20"/>
          <w:szCs w:val="20"/>
        </w:rPr>
      </w:pPr>
      <w:r>
        <w:rPr>
          <w:sz w:val="20"/>
          <w:szCs w:val="20"/>
        </w:rPr>
        <w:lastRenderedPageBreak/>
        <w:t>ANNEX</w:t>
      </w:r>
      <w:r w:rsidR="00556D5B">
        <w:rPr>
          <w:sz w:val="20"/>
          <w:szCs w:val="20"/>
        </w:rPr>
        <w:t xml:space="preserve"> III</w:t>
      </w:r>
    </w:p>
    <w:p w:rsidR="00AF38BA" w:rsidRDefault="00AF38BA" w:rsidP="00AF38BA">
      <w:pPr>
        <w:pStyle w:val="Default"/>
        <w:jc w:val="center"/>
        <w:rPr>
          <w:sz w:val="20"/>
          <w:szCs w:val="20"/>
        </w:rPr>
      </w:pPr>
    </w:p>
    <w:p w:rsidR="00AF38BA" w:rsidRPr="00D2509F" w:rsidRDefault="00AF38BA" w:rsidP="00AF38BA">
      <w:pPr>
        <w:pStyle w:val="Default"/>
        <w:jc w:val="center"/>
        <w:rPr>
          <w:sz w:val="20"/>
          <w:szCs w:val="20"/>
        </w:rPr>
      </w:pPr>
    </w:p>
    <w:p w:rsidR="00D2509F" w:rsidRPr="00D2509F" w:rsidRDefault="00D2509F" w:rsidP="00D2509F">
      <w:pPr>
        <w:pStyle w:val="Default"/>
        <w:jc w:val="center"/>
        <w:rPr>
          <w:sz w:val="20"/>
          <w:szCs w:val="20"/>
        </w:rPr>
      </w:pPr>
      <w:r w:rsidRPr="00D2509F">
        <w:rPr>
          <w:sz w:val="20"/>
          <w:szCs w:val="20"/>
        </w:rPr>
        <w:t>HUNGARY</w:t>
      </w:r>
    </w:p>
    <w:p w:rsidR="00D2509F" w:rsidRPr="00D2509F" w:rsidRDefault="00D2509F" w:rsidP="00D2509F">
      <w:pPr>
        <w:pStyle w:val="Default"/>
        <w:jc w:val="both"/>
        <w:rPr>
          <w:sz w:val="20"/>
          <w:szCs w:val="20"/>
        </w:rPr>
      </w:pPr>
    </w:p>
    <w:p w:rsidR="00D2509F" w:rsidRPr="00D2509F" w:rsidRDefault="00D2509F" w:rsidP="00D2509F">
      <w:pPr>
        <w:pStyle w:val="Default"/>
        <w:jc w:val="both"/>
        <w:rPr>
          <w:sz w:val="20"/>
          <w:szCs w:val="20"/>
        </w:rPr>
      </w:pPr>
      <w:r w:rsidRPr="00D2509F">
        <w:rPr>
          <w:sz w:val="20"/>
          <w:szCs w:val="20"/>
        </w:rPr>
        <w:t xml:space="preserve">The number of application is stable. In 2013 a total of 118 vegetable had been received for national listing. The highest numbers were at tomato (33) and pepper (32). More than half of the pepper applications were from Hungarian breeders. Moreover quite a high number of pepper applications are tested in cooperation with the </w:t>
      </w:r>
      <w:r w:rsidR="00EC0CB9" w:rsidRPr="00D2509F">
        <w:rPr>
          <w:sz w:val="20"/>
          <w:szCs w:val="20"/>
        </w:rPr>
        <w:t>neighboring</w:t>
      </w:r>
      <w:r w:rsidRPr="00D2509F">
        <w:rPr>
          <w:sz w:val="20"/>
          <w:szCs w:val="20"/>
        </w:rPr>
        <w:t xml:space="preserve"> countrie</w:t>
      </w:r>
      <w:r w:rsidR="00722013">
        <w:rPr>
          <w:sz w:val="20"/>
          <w:szCs w:val="20"/>
        </w:rPr>
        <w:t>s, mainly for the Czech Republic</w:t>
      </w:r>
      <w:r w:rsidRPr="00D2509F">
        <w:rPr>
          <w:sz w:val="20"/>
          <w:szCs w:val="20"/>
        </w:rPr>
        <w:t xml:space="preserve">. The </w:t>
      </w:r>
      <w:proofErr w:type="gramStart"/>
      <w:r w:rsidRPr="00D2509F">
        <w:rPr>
          <w:sz w:val="20"/>
          <w:szCs w:val="20"/>
        </w:rPr>
        <w:t>number of PVP applications at vegetables are</w:t>
      </w:r>
      <w:proofErr w:type="gramEnd"/>
      <w:r w:rsidRPr="00D2509F">
        <w:rPr>
          <w:sz w:val="20"/>
          <w:szCs w:val="20"/>
        </w:rPr>
        <w:t xml:space="preserve"> low. Mushroom species as </w:t>
      </w:r>
      <w:proofErr w:type="spellStart"/>
      <w:r w:rsidRPr="00D2509F">
        <w:rPr>
          <w:sz w:val="20"/>
          <w:szCs w:val="20"/>
        </w:rPr>
        <w:t>Agaricus</w:t>
      </w:r>
      <w:proofErr w:type="spellEnd"/>
      <w:r w:rsidRPr="00D2509F">
        <w:rPr>
          <w:sz w:val="20"/>
          <w:szCs w:val="20"/>
        </w:rPr>
        <w:t xml:space="preserve"> </w:t>
      </w:r>
      <w:proofErr w:type="spellStart"/>
      <w:r w:rsidRPr="00D2509F">
        <w:rPr>
          <w:sz w:val="20"/>
          <w:szCs w:val="20"/>
        </w:rPr>
        <w:t>bisporus</w:t>
      </w:r>
      <w:proofErr w:type="spellEnd"/>
      <w:r w:rsidRPr="00D2509F">
        <w:rPr>
          <w:sz w:val="20"/>
          <w:szCs w:val="20"/>
        </w:rPr>
        <w:t xml:space="preserve">, </w:t>
      </w:r>
      <w:proofErr w:type="spellStart"/>
      <w:r w:rsidRPr="00D2509F">
        <w:rPr>
          <w:sz w:val="20"/>
          <w:szCs w:val="20"/>
        </w:rPr>
        <w:t>Pleurotus</w:t>
      </w:r>
      <w:proofErr w:type="spellEnd"/>
      <w:r w:rsidRPr="00D2509F">
        <w:rPr>
          <w:sz w:val="20"/>
          <w:szCs w:val="20"/>
        </w:rPr>
        <w:t xml:space="preserve"> </w:t>
      </w:r>
      <w:proofErr w:type="spellStart"/>
      <w:r w:rsidRPr="00D2509F">
        <w:rPr>
          <w:sz w:val="20"/>
          <w:szCs w:val="20"/>
        </w:rPr>
        <w:t>ostreatus</w:t>
      </w:r>
      <w:proofErr w:type="spellEnd"/>
      <w:r w:rsidRPr="00D2509F">
        <w:rPr>
          <w:sz w:val="20"/>
          <w:szCs w:val="20"/>
        </w:rPr>
        <w:t xml:space="preserve"> and some ornamental species are tested for Community </w:t>
      </w:r>
      <w:r w:rsidR="006A4C6A" w:rsidRPr="00D2509F">
        <w:rPr>
          <w:sz w:val="20"/>
          <w:szCs w:val="20"/>
        </w:rPr>
        <w:t>Plant Variety Rights</w:t>
      </w:r>
      <w:r w:rsidRPr="00D2509F">
        <w:rPr>
          <w:sz w:val="20"/>
          <w:szCs w:val="20"/>
        </w:rPr>
        <w:t xml:space="preserve">. Resistance tests of vegetable species are made with the help of experts from the Directorate of Plant Protection of our office, from the Plant Protection Institute of the Hungarian Academy of Sciences and from the </w:t>
      </w:r>
      <w:proofErr w:type="spellStart"/>
      <w:r w:rsidRPr="00D2509F">
        <w:rPr>
          <w:sz w:val="20"/>
          <w:szCs w:val="20"/>
        </w:rPr>
        <w:t>Corvinus</w:t>
      </w:r>
      <w:proofErr w:type="spellEnd"/>
      <w:r w:rsidRPr="00D2509F">
        <w:rPr>
          <w:sz w:val="20"/>
          <w:szCs w:val="20"/>
        </w:rPr>
        <w:t xml:space="preserve"> University. The inoculums are maintained and prepared for infections by them, but the infections and notations are made by our experts. </w:t>
      </w:r>
      <w:r w:rsidR="006A4C6A">
        <w:rPr>
          <w:sz w:val="20"/>
          <w:szCs w:val="20"/>
        </w:rPr>
        <w:t xml:space="preserve">The </w:t>
      </w:r>
      <w:r w:rsidR="006A4C6A" w:rsidRPr="006A4C6A">
        <w:rPr>
          <w:sz w:val="20"/>
          <w:szCs w:val="20"/>
        </w:rPr>
        <w:t>Hungarian Patent Office</w:t>
      </w:r>
      <w:r w:rsidR="006A4C6A" w:rsidRPr="00D2509F">
        <w:rPr>
          <w:sz w:val="20"/>
          <w:szCs w:val="20"/>
        </w:rPr>
        <w:t xml:space="preserve"> </w:t>
      </w:r>
      <w:r w:rsidR="00722013">
        <w:rPr>
          <w:sz w:val="20"/>
          <w:szCs w:val="20"/>
        </w:rPr>
        <w:t>takes part in the “</w:t>
      </w:r>
      <w:r w:rsidRPr="006A4C6A">
        <w:rPr>
          <w:sz w:val="20"/>
          <w:szCs w:val="20"/>
        </w:rPr>
        <w:t>Harmonization of resistance tests to diseas</w:t>
      </w:r>
      <w:r w:rsidRPr="00D2509F">
        <w:rPr>
          <w:bCs/>
          <w:sz w:val="20"/>
          <w:szCs w:val="20"/>
        </w:rPr>
        <w:t xml:space="preserve">es for DUS testing – 2” project supported by the </w:t>
      </w:r>
      <w:r w:rsidR="00722013" w:rsidRPr="00D2509F">
        <w:rPr>
          <w:bCs/>
          <w:sz w:val="20"/>
          <w:szCs w:val="20"/>
        </w:rPr>
        <w:t>C</w:t>
      </w:r>
      <w:r w:rsidR="00722013">
        <w:rPr>
          <w:bCs/>
          <w:sz w:val="20"/>
          <w:szCs w:val="20"/>
        </w:rPr>
        <w:t xml:space="preserve">ommunity </w:t>
      </w:r>
      <w:r w:rsidR="00722013" w:rsidRPr="00D2509F">
        <w:rPr>
          <w:bCs/>
          <w:sz w:val="20"/>
          <w:szCs w:val="20"/>
        </w:rPr>
        <w:t>P</w:t>
      </w:r>
      <w:r w:rsidR="00722013">
        <w:rPr>
          <w:bCs/>
          <w:sz w:val="20"/>
          <w:szCs w:val="20"/>
        </w:rPr>
        <w:t xml:space="preserve">lant </w:t>
      </w:r>
      <w:r w:rsidR="00722013" w:rsidRPr="00D2509F">
        <w:rPr>
          <w:bCs/>
          <w:sz w:val="20"/>
          <w:szCs w:val="20"/>
        </w:rPr>
        <w:t>V</w:t>
      </w:r>
      <w:r w:rsidR="00722013">
        <w:rPr>
          <w:bCs/>
          <w:sz w:val="20"/>
          <w:szCs w:val="20"/>
        </w:rPr>
        <w:t xml:space="preserve">ariety </w:t>
      </w:r>
      <w:r w:rsidR="00722013" w:rsidRPr="00D2509F">
        <w:rPr>
          <w:bCs/>
          <w:sz w:val="20"/>
          <w:szCs w:val="20"/>
        </w:rPr>
        <w:t>O</w:t>
      </w:r>
      <w:r w:rsidR="00722013">
        <w:rPr>
          <w:bCs/>
          <w:sz w:val="20"/>
          <w:szCs w:val="20"/>
        </w:rPr>
        <w:t xml:space="preserve">ffice </w:t>
      </w:r>
      <w:r w:rsidR="00434DB5">
        <w:rPr>
          <w:bCs/>
          <w:sz w:val="20"/>
          <w:szCs w:val="20"/>
        </w:rPr>
        <w:t xml:space="preserve">of the European Union </w:t>
      </w:r>
      <w:r w:rsidR="00722013">
        <w:rPr>
          <w:bCs/>
          <w:sz w:val="20"/>
          <w:szCs w:val="20"/>
        </w:rPr>
        <w:t>(</w:t>
      </w:r>
      <w:r w:rsidRPr="00D2509F">
        <w:rPr>
          <w:bCs/>
          <w:sz w:val="20"/>
          <w:szCs w:val="20"/>
        </w:rPr>
        <w:t>CPVO</w:t>
      </w:r>
      <w:r w:rsidR="00722013">
        <w:rPr>
          <w:bCs/>
          <w:sz w:val="20"/>
          <w:szCs w:val="20"/>
        </w:rPr>
        <w:t>)</w:t>
      </w:r>
      <w:r w:rsidRPr="00D2509F">
        <w:rPr>
          <w:bCs/>
          <w:sz w:val="20"/>
          <w:szCs w:val="20"/>
        </w:rPr>
        <w:t xml:space="preserve"> with pepper </w:t>
      </w:r>
      <w:proofErr w:type="spellStart"/>
      <w:r w:rsidRPr="00D2509F">
        <w:rPr>
          <w:bCs/>
          <w:sz w:val="20"/>
          <w:szCs w:val="20"/>
        </w:rPr>
        <w:t>Tobamovirus</w:t>
      </w:r>
      <w:proofErr w:type="spellEnd"/>
      <w:r w:rsidRPr="00D2509F">
        <w:rPr>
          <w:bCs/>
          <w:sz w:val="20"/>
          <w:szCs w:val="20"/>
        </w:rPr>
        <w:t xml:space="preserve"> and PVY tests. Plant variety testing became an </w:t>
      </w:r>
      <w:r>
        <w:rPr>
          <w:bCs/>
          <w:sz w:val="20"/>
          <w:szCs w:val="20"/>
        </w:rPr>
        <w:t>independent vice</w:t>
      </w:r>
      <w:r>
        <w:rPr>
          <w:bCs/>
          <w:sz w:val="20"/>
          <w:szCs w:val="20"/>
        </w:rPr>
        <w:noBreakHyphen/>
      </w:r>
      <w:r w:rsidRPr="00D2509F">
        <w:rPr>
          <w:bCs/>
          <w:sz w:val="20"/>
          <w:szCs w:val="20"/>
        </w:rPr>
        <w:t xml:space="preserve">presidency at our office. </w:t>
      </w:r>
      <w:r w:rsidR="00722013">
        <w:rPr>
          <w:bCs/>
          <w:sz w:val="20"/>
          <w:szCs w:val="20"/>
        </w:rPr>
        <w:t>CPVO</w:t>
      </w:r>
      <w:r w:rsidRPr="00D2509F">
        <w:rPr>
          <w:bCs/>
          <w:sz w:val="20"/>
          <w:szCs w:val="20"/>
        </w:rPr>
        <w:t xml:space="preserve"> quality audit had been made at the beginni</w:t>
      </w:r>
      <w:r w:rsidR="00722013">
        <w:rPr>
          <w:bCs/>
          <w:sz w:val="20"/>
          <w:szCs w:val="20"/>
        </w:rPr>
        <w:t>n</w:t>
      </w:r>
      <w:r w:rsidRPr="00D2509F">
        <w:rPr>
          <w:bCs/>
          <w:sz w:val="20"/>
          <w:szCs w:val="20"/>
        </w:rPr>
        <w:t xml:space="preserve">g of May. There were not any </w:t>
      </w:r>
      <w:proofErr w:type="gramStart"/>
      <w:r w:rsidRPr="00D2509F">
        <w:rPr>
          <w:bCs/>
          <w:sz w:val="20"/>
          <w:szCs w:val="20"/>
        </w:rPr>
        <w:t>nonconformities</w:t>
      </w:r>
      <w:proofErr w:type="gramEnd"/>
      <w:r w:rsidRPr="00D2509F">
        <w:rPr>
          <w:bCs/>
          <w:sz w:val="20"/>
          <w:szCs w:val="20"/>
        </w:rPr>
        <w:t xml:space="preserve"> at vegetables.</w:t>
      </w:r>
    </w:p>
    <w:p w:rsidR="00D2509F" w:rsidRDefault="00D2509F" w:rsidP="00606748">
      <w:pPr>
        <w:autoSpaceDE w:val="0"/>
        <w:autoSpaceDN w:val="0"/>
        <w:adjustRightInd w:val="0"/>
        <w:jc w:val="center"/>
        <w:rPr>
          <w:rFonts w:cs="Arial"/>
        </w:rPr>
      </w:pPr>
    </w:p>
    <w:p w:rsidR="00D2509F" w:rsidRDefault="00D2509F" w:rsidP="00606748">
      <w:pPr>
        <w:autoSpaceDE w:val="0"/>
        <w:autoSpaceDN w:val="0"/>
        <w:adjustRightInd w:val="0"/>
        <w:jc w:val="center"/>
        <w:rPr>
          <w:rFonts w:cs="Arial"/>
        </w:rPr>
      </w:pPr>
    </w:p>
    <w:p w:rsidR="00D2509F" w:rsidRDefault="00D2509F" w:rsidP="00606748">
      <w:pPr>
        <w:autoSpaceDE w:val="0"/>
        <w:autoSpaceDN w:val="0"/>
        <w:adjustRightInd w:val="0"/>
        <w:jc w:val="center"/>
        <w:rPr>
          <w:rFonts w:cs="Arial"/>
        </w:rPr>
      </w:pPr>
    </w:p>
    <w:p w:rsidR="00D2509F" w:rsidRDefault="00D2509F" w:rsidP="00AB38D7">
      <w:pPr>
        <w:autoSpaceDE w:val="0"/>
        <w:autoSpaceDN w:val="0"/>
        <w:adjustRightInd w:val="0"/>
        <w:jc w:val="right"/>
        <w:rPr>
          <w:rFonts w:cs="Arial"/>
        </w:rPr>
        <w:sectPr w:rsidR="00D2509F" w:rsidSect="00906DDC">
          <w:pgSz w:w="11907" w:h="16840" w:code="9"/>
          <w:pgMar w:top="510" w:right="1134" w:bottom="1134" w:left="1134" w:header="510" w:footer="680" w:gutter="0"/>
          <w:cols w:space="720"/>
          <w:titlePg/>
        </w:sectPr>
      </w:pPr>
      <w:r>
        <w:rPr>
          <w:rFonts w:cs="Arial"/>
        </w:rPr>
        <w:t xml:space="preserve">[Annex </w:t>
      </w:r>
      <w:r w:rsidR="00556D5B">
        <w:rPr>
          <w:rFonts w:cs="Arial"/>
        </w:rPr>
        <w:t>IV</w:t>
      </w:r>
      <w:r>
        <w:rPr>
          <w:rFonts w:cs="Arial"/>
        </w:rPr>
        <w:t xml:space="preserve"> follows]</w:t>
      </w:r>
    </w:p>
    <w:p w:rsidR="00D2509F" w:rsidRDefault="00AF38BA" w:rsidP="00606748">
      <w:pPr>
        <w:autoSpaceDE w:val="0"/>
        <w:autoSpaceDN w:val="0"/>
        <w:adjustRightInd w:val="0"/>
        <w:jc w:val="center"/>
        <w:rPr>
          <w:rFonts w:cs="Arial"/>
        </w:rPr>
      </w:pPr>
      <w:r>
        <w:rPr>
          <w:rFonts w:cs="Arial"/>
        </w:rPr>
        <w:lastRenderedPageBreak/>
        <w:t>ANNEX</w:t>
      </w:r>
      <w:r w:rsidR="00556D5B">
        <w:rPr>
          <w:rFonts w:cs="Arial"/>
        </w:rPr>
        <w:t xml:space="preserve"> IV</w:t>
      </w:r>
    </w:p>
    <w:p w:rsidR="00AF38BA" w:rsidRDefault="00AF38BA" w:rsidP="00606748">
      <w:pPr>
        <w:autoSpaceDE w:val="0"/>
        <w:autoSpaceDN w:val="0"/>
        <w:adjustRightInd w:val="0"/>
        <w:jc w:val="center"/>
        <w:rPr>
          <w:rFonts w:cs="Arial"/>
        </w:rPr>
      </w:pPr>
    </w:p>
    <w:p w:rsidR="00AF38BA" w:rsidRDefault="00AF38BA" w:rsidP="00606748">
      <w:pPr>
        <w:autoSpaceDE w:val="0"/>
        <w:autoSpaceDN w:val="0"/>
        <w:adjustRightInd w:val="0"/>
        <w:jc w:val="center"/>
        <w:rPr>
          <w:rFonts w:cs="Arial"/>
        </w:rPr>
      </w:pPr>
    </w:p>
    <w:p w:rsidR="00606748" w:rsidRDefault="00606748" w:rsidP="00606748">
      <w:pPr>
        <w:autoSpaceDE w:val="0"/>
        <w:autoSpaceDN w:val="0"/>
        <w:adjustRightInd w:val="0"/>
        <w:jc w:val="center"/>
        <w:rPr>
          <w:rFonts w:cs="Arial"/>
        </w:rPr>
      </w:pPr>
      <w:r>
        <w:rPr>
          <w:rFonts w:cs="Arial"/>
        </w:rPr>
        <w:t>JAPAN</w:t>
      </w:r>
    </w:p>
    <w:p w:rsidR="00725D93" w:rsidRDefault="00725D93" w:rsidP="00725D93">
      <w:pPr>
        <w:autoSpaceDE w:val="0"/>
        <w:autoSpaceDN w:val="0"/>
        <w:adjustRightInd w:val="0"/>
        <w:jc w:val="left"/>
        <w:rPr>
          <w:rFonts w:cs="Arial"/>
        </w:rPr>
      </w:pPr>
    </w:p>
    <w:p w:rsidR="00725D93" w:rsidRDefault="00725D93" w:rsidP="00725D93">
      <w:pPr>
        <w:autoSpaceDE w:val="0"/>
        <w:autoSpaceDN w:val="0"/>
        <w:adjustRightInd w:val="0"/>
        <w:jc w:val="left"/>
        <w:rPr>
          <w:rFonts w:cs="Arial"/>
        </w:rPr>
      </w:pPr>
      <w:r w:rsidRPr="00725D93">
        <w:rPr>
          <w:rFonts w:cs="Arial"/>
        </w:rPr>
        <w:t>1. Number of application and granted in 2012</w:t>
      </w:r>
    </w:p>
    <w:p w:rsidR="00725D93" w:rsidRPr="00725D93" w:rsidRDefault="00725D93" w:rsidP="00725D93">
      <w:pPr>
        <w:autoSpaceDE w:val="0"/>
        <w:autoSpaceDN w:val="0"/>
        <w:adjustRightInd w:val="0"/>
        <w:jc w:val="left"/>
        <w:rPr>
          <w:rFonts w:cs="Arial"/>
        </w:rPr>
      </w:pPr>
    </w:p>
    <w:p w:rsidR="00725D93" w:rsidRPr="00725D93" w:rsidRDefault="00725D93" w:rsidP="00725D93">
      <w:pPr>
        <w:pStyle w:val="ListParagraph"/>
        <w:numPr>
          <w:ilvl w:val="0"/>
          <w:numId w:val="11"/>
        </w:numPr>
        <w:autoSpaceDE w:val="0"/>
        <w:autoSpaceDN w:val="0"/>
        <w:adjustRightInd w:val="0"/>
        <w:jc w:val="left"/>
        <w:rPr>
          <w:rFonts w:cs="Arial"/>
          <w:i/>
        </w:rPr>
      </w:pPr>
      <w:r w:rsidRPr="00725D93">
        <w:rPr>
          <w:rFonts w:cs="Arial"/>
          <w:i/>
        </w:rPr>
        <w:t>Number of applications</w:t>
      </w:r>
    </w:p>
    <w:p w:rsidR="00725D93" w:rsidRPr="00725D93" w:rsidRDefault="00725D93" w:rsidP="00725D93">
      <w:pPr>
        <w:pStyle w:val="ListParagraph"/>
        <w:autoSpaceDE w:val="0"/>
        <w:autoSpaceDN w:val="0"/>
        <w:adjustRightInd w:val="0"/>
        <w:ind w:left="660"/>
        <w:jc w:val="left"/>
        <w:rPr>
          <w:rFonts w:cs="Arial"/>
          <w:i/>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725D93" w:rsidRPr="00725D93" w:rsidTr="00AF38BA">
        <w:trPr>
          <w:trHeight w:val="285"/>
        </w:trPr>
        <w:tc>
          <w:tcPr>
            <w:tcW w:w="1560" w:type="dxa"/>
          </w:tcPr>
          <w:p w:rsidR="00725D93" w:rsidRPr="00725D93" w:rsidRDefault="00725D93" w:rsidP="00AF38BA">
            <w:pPr>
              <w:autoSpaceDE w:val="0"/>
              <w:autoSpaceDN w:val="0"/>
              <w:adjustRightInd w:val="0"/>
              <w:ind w:left="-31"/>
              <w:jc w:val="center"/>
              <w:rPr>
                <w:rFonts w:cs="Arial"/>
              </w:rPr>
            </w:pPr>
            <w:r w:rsidRPr="00725D93">
              <w:rPr>
                <w:rFonts w:cs="Arial"/>
              </w:rPr>
              <w:t>Year</w:t>
            </w:r>
          </w:p>
        </w:tc>
        <w:tc>
          <w:tcPr>
            <w:tcW w:w="1417" w:type="dxa"/>
            <w:tcBorders>
              <w:right w:val="dashed"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Number</w:t>
            </w:r>
          </w:p>
        </w:tc>
        <w:tc>
          <w:tcPr>
            <w:tcW w:w="1559" w:type="dxa"/>
            <w:tcBorders>
              <w:left w:val="dashed" w:sz="4" w:space="0" w:color="auto"/>
              <w:right w:val="single" w:sz="4" w:space="0" w:color="auto"/>
            </w:tcBorders>
          </w:tcPr>
          <w:p w:rsidR="00725D93" w:rsidRPr="00725D93" w:rsidRDefault="00725D93" w:rsidP="00AF38BA">
            <w:pPr>
              <w:autoSpaceDE w:val="0"/>
              <w:autoSpaceDN w:val="0"/>
              <w:adjustRightInd w:val="0"/>
              <w:jc w:val="center"/>
              <w:rPr>
                <w:rFonts w:cs="Arial"/>
              </w:rPr>
            </w:pPr>
            <w:r w:rsidRPr="00725D93">
              <w:rPr>
                <w:rFonts w:cs="Arial"/>
              </w:rPr>
              <w:t>(2012/2011)</w:t>
            </w:r>
          </w:p>
        </w:tc>
        <w:tc>
          <w:tcPr>
            <w:tcW w:w="2552" w:type="dxa"/>
            <w:tcBorders>
              <w:left w:val="single" w:sz="4" w:space="0" w:color="auto"/>
              <w:right w:val="dashed"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Vegetables and</w:t>
            </w:r>
          </w:p>
          <w:p w:rsidR="00725D93" w:rsidRPr="00725D93" w:rsidRDefault="00725D93" w:rsidP="00AF38BA">
            <w:pPr>
              <w:autoSpaceDE w:val="0"/>
              <w:autoSpaceDN w:val="0"/>
              <w:adjustRightInd w:val="0"/>
              <w:ind w:left="-31"/>
              <w:jc w:val="center"/>
              <w:rPr>
                <w:rFonts w:cs="Arial"/>
              </w:rPr>
            </w:pPr>
            <w:r w:rsidRPr="00725D93">
              <w:rPr>
                <w:rFonts w:cs="Arial"/>
              </w:rPr>
              <w:t>Mushrooms</w:t>
            </w:r>
          </w:p>
        </w:tc>
        <w:tc>
          <w:tcPr>
            <w:tcW w:w="1417" w:type="dxa"/>
            <w:tcBorders>
              <w:left w:val="dashed"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(2012/2011)</w:t>
            </w:r>
          </w:p>
        </w:tc>
      </w:tr>
      <w:tr w:rsidR="00725D93" w:rsidRPr="00725D93" w:rsidTr="00AF38BA">
        <w:trPr>
          <w:trHeight w:val="723"/>
        </w:trPr>
        <w:tc>
          <w:tcPr>
            <w:tcW w:w="1560" w:type="dxa"/>
          </w:tcPr>
          <w:p w:rsidR="00725D93" w:rsidRPr="00725D93" w:rsidRDefault="00725D93" w:rsidP="00AF38BA">
            <w:pPr>
              <w:autoSpaceDE w:val="0"/>
              <w:autoSpaceDN w:val="0"/>
              <w:adjustRightInd w:val="0"/>
              <w:ind w:left="-31"/>
              <w:jc w:val="center"/>
              <w:rPr>
                <w:rFonts w:cs="Arial"/>
              </w:rPr>
            </w:pPr>
            <w:r w:rsidRPr="00725D93">
              <w:rPr>
                <w:rFonts w:cs="Arial"/>
              </w:rPr>
              <w:t>2011</w:t>
            </w:r>
          </w:p>
          <w:p w:rsidR="00725D93" w:rsidRPr="00725D93" w:rsidRDefault="00725D93" w:rsidP="00AF38BA">
            <w:pPr>
              <w:autoSpaceDE w:val="0"/>
              <w:autoSpaceDN w:val="0"/>
              <w:adjustRightInd w:val="0"/>
              <w:ind w:left="-31"/>
              <w:jc w:val="center"/>
              <w:rPr>
                <w:rFonts w:cs="Arial"/>
              </w:rPr>
            </w:pPr>
            <w:r w:rsidRPr="00725D93">
              <w:rPr>
                <w:rFonts w:cs="Arial"/>
              </w:rPr>
              <w:t>2012</w:t>
            </w:r>
          </w:p>
        </w:tc>
        <w:tc>
          <w:tcPr>
            <w:tcW w:w="1417" w:type="dxa"/>
            <w:tcBorders>
              <w:right w:val="dashed"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1,126</w:t>
            </w:r>
          </w:p>
          <w:p w:rsidR="00725D93" w:rsidRPr="00725D93" w:rsidRDefault="00725D93" w:rsidP="00AF38BA">
            <w:pPr>
              <w:autoSpaceDE w:val="0"/>
              <w:autoSpaceDN w:val="0"/>
              <w:adjustRightInd w:val="0"/>
              <w:ind w:left="-31"/>
              <w:jc w:val="center"/>
              <w:rPr>
                <w:rFonts w:cs="Arial"/>
              </w:rPr>
            </w:pPr>
            <w:r w:rsidRPr="00725D93">
              <w:rPr>
                <w:rFonts w:cs="Arial"/>
              </w:rPr>
              <w:t>1110</w:t>
            </w:r>
          </w:p>
        </w:tc>
        <w:tc>
          <w:tcPr>
            <w:tcW w:w="1559" w:type="dxa"/>
            <w:tcBorders>
              <w:left w:val="dashed" w:sz="4" w:space="0" w:color="auto"/>
              <w:right w:val="single" w:sz="4" w:space="0" w:color="auto"/>
            </w:tcBorders>
          </w:tcPr>
          <w:p w:rsidR="00725D93" w:rsidRPr="00725D93" w:rsidRDefault="00725D93" w:rsidP="00AF38BA">
            <w:pPr>
              <w:autoSpaceDE w:val="0"/>
              <w:autoSpaceDN w:val="0"/>
              <w:adjustRightInd w:val="0"/>
              <w:jc w:val="center"/>
              <w:rPr>
                <w:rFonts w:cs="Arial"/>
              </w:rPr>
            </w:pPr>
          </w:p>
          <w:p w:rsidR="00725D93" w:rsidRPr="00725D93" w:rsidRDefault="00725D93" w:rsidP="00AF38BA">
            <w:pPr>
              <w:autoSpaceDE w:val="0"/>
              <w:autoSpaceDN w:val="0"/>
              <w:adjustRightInd w:val="0"/>
              <w:jc w:val="center"/>
              <w:rPr>
                <w:rFonts w:cs="Arial"/>
              </w:rPr>
            </w:pPr>
            <w:r w:rsidRPr="00725D93">
              <w:rPr>
                <w:rFonts w:cs="Arial"/>
              </w:rPr>
              <w:t>(99%)</w:t>
            </w:r>
          </w:p>
        </w:tc>
        <w:tc>
          <w:tcPr>
            <w:tcW w:w="2552" w:type="dxa"/>
            <w:tcBorders>
              <w:left w:val="single" w:sz="4" w:space="0" w:color="auto"/>
              <w:right w:val="dashed"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 xml:space="preserve">  V:</w:t>
            </w:r>
            <w:r w:rsidR="007E77A4">
              <w:rPr>
                <w:rFonts w:cs="Arial"/>
              </w:rPr>
              <w:t xml:space="preserve"> </w:t>
            </w:r>
            <w:r w:rsidRPr="00725D93">
              <w:rPr>
                <w:rFonts w:cs="Arial"/>
              </w:rPr>
              <w:t>77, M:</w:t>
            </w:r>
            <w:r w:rsidR="007E77A4">
              <w:rPr>
                <w:rFonts w:cs="Arial"/>
              </w:rPr>
              <w:t xml:space="preserve"> </w:t>
            </w:r>
            <w:r w:rsidRPr="00725D93">
              <w:rPr>
                <w:rFonts w:cs="Arial"/>
              </w:rPr>
              <w:t>20</w:t>
            </w:r>
          </w:p>
          <w:p w:rsidR="00725D93" w:rsidRPr="00725D93" w:rsidRDefault="00725D93" w:rsidP="00AF38BA">
            <w:pPr>
              <w:autoSpaceDE w:val="0"/>
              <w:autoSpaceDN w:val="0"/>
              <w:adjustRightInd w:val="0"/>
              <w:ind w:left="-31"/>
              <w:jc w:val="center"/>
              <w:rPr>
                <w:rFonts w:cs="Arial"/>
              </w:rPr>
            </w:pPr>
            <w:r w:rsidRPr="00725D93">
              <w:rPr>
                <w:rFonts w:cs="Arial"/>
              </w:rPr>
              <w:t xml:space="preserve">  V:</w:t>
            </w:r>
            <w:r w:rsidR="007E77A4">
              <w:rPr>
                <w:rFonts w:cs="Arial"/>
              </w:rPr>
              <w:t xml:space="preserve"> </w:t>
            </w:r>
            <w:r w:rsidRPr="00725D93">
              <w:rPr>
                <w:rFonts w:cs="Arial"/>
              </w:rPr>
              <w:t>65, M:</w:t>
            </w:r>
            <w:r w:rsidR="007E77A4">
              <w:rPr>
                <w:rFonts w:cs="Arial"/>
              </w:rPr>
              <w:t xml:space="preserve"> </w:t>
            </w:r>
            <w:r w:rsidRPr="00725D93">
              <w:rPr>
                <w:rFonts w:cs="Arial"/>
              </w:rPr>
              <w:t>18</w:t>
            </w:r>
          </w:p>
        </w:tc>
        <w:tc>
          <w:tcPr>
            <w:tcW w:w="1417" w:type="dxa"/>
            <w:tcBorders>
              <w:left w:val="dashed"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V: 84%</w:t>
            </w:r>
          </w:p>
          <w:p w:rsidR="00725D93" w:rsidRPr="00725D93" w:rsidRDefault="00725D93" w:rsidP="00AF38BA">
            <w:pPr>
              <w:autoSpaceDE w:val="0"/>
              <w:autoSpaceDN w:val="0"/>
              <w:adjustRightInd w:val="0"/>
              <w:ind w:left="-31"/>
              <w:jc w:val="center"/>
              <w:rPr>
                <w:rFonts w:cs="Arial"/>
              </w:rPr>
            </w:pPr>
            <w:r w:rsidRPr="00725D93">
              <w:rPr>
                <w:rFonts w:cs="Arial"/>
              </w:rPr>
              <w:t>M: 90%</w:t>
            </w:r>
          </w:p>
        </w:tc>
      </w:tr>
      <w:tr w:rsidR="00725D93" w:rsidRPr="00725D93" w:rsidTr="00AF38BA">
        <w:trPr>
          <w:trHeight w:val="421"/>
        </w:trPr>
        <w:tc>
          <w:tcPr>
            <w:tcW w:w="1560" w:type="dxa"/>
            <w:tcBorders>
              <w:top w:val="single" w:sz="4" w:space="0" w:color="auto"/>
              <w:left w:val="single" w:sz="4" w:space="0" w:color="auto"/>
              <w:bottom w:val="single" w:sz="4" w:space="0" w:color="auto"/>
              <w:right w:val="single"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1978 to 2012</w:t>
            </w:r>
          </w:p>
        </w:tc>
        <w:tc>
          <w:tcPr>
            <w:tcW w:w="1417" w:type="dxa"/>
            <w:tcBorders>
              <w:top w:val="single" w:sz="4" w:space="0" w:color="auto"/>
              <w:left w:val="single" w:sz="4" w:space="0" w:color="auto"/>
              <w:bottom w:val="single" w:sz="4" w:space="0" w:color="auto"/>
              <w:right w:val="dashed"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27,975</w:t>
            </w:r>
          </w:p>
        </w:tc>
        <w:tc>
          <w:tcPr>
            <w:tcW w:w="1559" w:type="dxa"/>
            <w:tcBorders>
              <w:top w:val="single" w:sz="4" w:space="0" w:color="auto"/>
              <w:left w:val="dashed" w:sz="4" w:space="0" w:color="auto"/>
              <w:bottom w:val="single" w:sz="4" w:space="0" w:color="auto"/>
              <w:right w:val="single" w:sz="4" w:space="0" w:color="auto"/>
            </w:tcBorders>
          </w:tcPr>
          <w:p w:rsidR="00725D93" w:rsidRPr="00725D93" w:rsidRDefault="00725D93" w:rsidP="00AF38BA">
            <w:pPr>
              <w:autoSpaceDE w:val="0"/>
              <w:autoSpaceDN w:val="0"/>
              <w:adjustRightInd w:val="0"/>
              <w:jc w:val="center"/>
              <w:rPr>
                <w:rFonts w:cs="Arial"/>
              </w:rPr>
            </w:pPr>
            <w:r w:rsidRPr="00725D93">
              <w:rPr>
                <w:rFonts w:cs="Arial"/>
              </w:rPr>
              <w:t>-</w:t>
            </w:r>
          </w:p>
        </w:tc>
        <w:tc>
          <w:tcPr>
            <w:tcW w:w="2552" w:type="dxa"/>
            <w:tcBorders>
              <w:top w:val="single" w:sz="4" w:space="0" w:color="auto"/>
              <w:left w:val="single" w:sz="4" w:space="0" w:color="auto"/>
              <w:bottom w:val="single" w:sz="4" w:space="0" w:color="auto"/>
              <w:right w:val="dashed"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V:</w:t>
            </w:r>
            <w:r w:rsidR="007E77A4">
              <w:rPr>
                <w:rFonts w:cs="Arial"/>
              </w:rPr>
              <w:t xml:space="preserve"> </w:t>
            </w:r>
            <w:r w:rsidRPr="00725D93">
              <w:rPr>
                <w:rFonts w:cs="Arial"/>
              </w:rPr>
              <w:t>1792, M:</w:t>
            </w:r>
            <w:r w:rsidR="007E77A4">
              <w:rPr>
                <w:rFonts w:cs="Arial"/>
              </w:rPr>
              <w:t xml:space="preserve"> </w:t>
            </w:r>
            <w:r w:rsidRPr="00725D93">
              <w:rPr>
                <w:rFonts w:cs="Arial"/>
              </w:rPr>
              <w:t>523</w:t>
            </w:r>
          </w:p>
        </w:tc>
        <w:tc>
          <w:tcPr>
            <w:tcW w:w="1417" w:type="dxa"/>
            <w:tcBorders>
              <w:top w:val="single" w:sz="4" w:space="0" w:color="auto"/>
              <w:left w:val="dashed" w:sz="4" w:space="0" w:color="auto"/>
              <w:bottom w:val="single" w:sz="4" w:space="0" w:color="auto"/>
              <w:right w:val="single"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w:t>
            </w:r>
          </w:p>
        </w:tc>
      </w:tr>
    </w:tbl>
    <w:p w:rsidR="00725D93" w:rsidRPr="00725D93" w:rsidRDefault="00725D93" w:rsidP="00725D93">
      <w:pPr>
        <w:autoSpaceDE w:val="0"/>
        <w:autoSpaceDN w:val="0"/>
        <w:adjustRightInd w:val="0"/>
        <w:ind w:firstLineChars="200" w:firstLine="400"/>
        <w:jc w:val="left"/>
        <w:rPr>
          <w:rFonts w:cs="Arial"/>
        </w:rPr>
      </w:pPr>
    </w:p>
    <w:p w:rsidR="00725D93" w:rsidRDefault="00725D93" w:rsidP="00725D93">
      <w:pPr>
        <w:autoSpaceDE w:val="0"/>
        <w:autoSpaceDN w:val="0"/>
        <w:adjustRightInd w:val="0"/>
        <w:ind w:firstLineChars="200" w:firstLine="400"/>
        <w:jc w:val="left"/>
        <w:rPr>
          <w:rFonts w:cs="Arial"/>
          <w:i/>
          <w:u w:val="single"/>
        </w:rPr>
      </w:pPr>
      <w:r w:rsidRPr="00725D93">
        <w:rPr>
          <w:rFonts w:cs="Arial"/>
          <w:i/>
          <w:u w:val="single"/>
        </w:rPr>
        <w:t>Top 5 Vegetable and Mushroom crops in 2012</w:t>
      </w:r>
    </w:p>
    <w:p w:rsidR="00725D93" w:rsidRPr="00725D93" w:rsidRDefault="00725D93" w:rsidP="00725D93">
      <w:pPr>
        <w:autoSpaceDE w:val="0"/>
        <w:autoSpaceDN w:val="0"/>
        <w:adjustRightInd w:val="0"/>
        <w:ind w:firstLineChars="200" w:firstLine="400"/>
        <w:jc w:val="left"/>
        <w:rPr>
          <w:rFonts w:cs="Arial"/>
          <w:i/>
          <w:u w:val="single"/>
        </w:rPr>
      </w:pPr>
    </w:p>
    <w:tbl>
      <w:tblPr>
        <w:tblW w:w="0" w:type="auto"/>
        <w:tblInd w:w="655" w:type="dxa"/>
        <w:tblBorders>
          <w:insideV w:val="single" w:sz="4" w:space="0" w:color="auto"/>
        </w:tblBorders>
        <w:tblLayout w:type="fixed"/>
        <w:tblCellMar>
          <w:left w:w="99" w:type="dxa"/>
          <w:right w:w="99" w:type="dxa"/>
        </w:tblCellMar>
        <w:tblLook w:val="0000" w:firstRow="0" w:lastRow="0" w:firstColumn="0" w:lastColumn="0" w:noHBand="0" w:noVBand="0"/>
      </w:tblPr>
      <w:tblGrid>
        <w:gridCol w:w="8516"/>
      </w:tblGrid>
      <w:tr w:rsidR="00725D93" w:rsidRPr="00725D93" w:rsidTr="00AF38BA">
        <w:trPr>
          <w:trHeight w:val="403"/>
        </w:trPr>
        <w:tc>
          <w:tcPr>
            <w:tcW w:w="8516" w:type="dxa"/>
          </w:tcPr>
          <w:p w:rsidR="00725D93" w:rsidRPr="00725D93" w:rsidRDefault="00725D93" w:rsidP="00AF38BA">
            <w:pPr>
              <w:autoSpaceDE w:val="0"/>
              <w:autoSpaceDN w:val="0"/>
              <w:adjustRightInd w:val="0"/>
              <w:jc w:val="left"/>
              <w:rPr>
                <w:rFonts w:cs="Arial"/>
              </w:rPr>
            </w:pPr>
            <w:r w:rsidRPr="00725D93">
              <w:rPr>
                <w:rFonts w:cs="Arial"/>
              </w:rPr>
              <w:t>Lettuce:15  Strawberry:12  Soya bean:7  Buna Shimeji:6  Tomato:4  Welsh Onion:4  TOTAL:65</w:t>
            </w:r>
          </w:p>
        </w:tc>
      </w:tr>
    </w:tbl>
    <w:p w:rsidR="00725D93" w:rsidRDefault="00725D93" w:rsidP="00725D93">
      <w:pPr>
        <w:autoSpaceDE w:val="0"/>
        <w:autoSpaceDN w:val="0"/>
        <w:adjustRightInd w:val="0"/>
        <w:ind w:firstLineChars="150" w:firstLine="301"/>
        <w:jc w:val="left"/>
        <w:rPr>
          <w:rFonts w:cs="Arial"/>
          <w:b/>
        </w:rPr>
      </w:pPr>
    </w:p>
    <w:p w:rsidR="00725D93" w:rsidRPr="00725D93" w:rsidRDefault="00725D93" w:rsidP="00725D93">
      <w:pPr>
        <w:pStyle w:val="ListParagraph"/>
        <w:numPr>
          <w:ilvl w:val="0"/>
          <w:numId w:val="11"/>
        </w:numPr>
        <w:autoSpaceDE w:val="0"/>
        <w:autoSpaceDN w:val="0"/>
        <w:adjustRightInd w:val="0"/>
        <w:jc w:val="left"/>
        <w:rPr>
          <w:rFonts w:cs="Arial"/>
          <w:i/>
        </w:rPr>
      </w:pPr>
      <w:r w:rsidRPr="00725D93">
        <w:rPr>
          <w:rFonts w:cs="Arial"/>
          <w:i/>
        </w:rPr>
        <w:t>Number of granted</w:t>
      </w:r>
    </w:p>
    <w:p w:rsidR="00725D93" w:rsidRPr="00725D93" w:rsidRDefault="00725D93" w:rsidP="00725D93">
      <w:pPr>
        <w:pStyle w:val="ListParagraph"/>
        <w:autoSpaceDE w:val="0"/>
        <w:autoSpaceDN w:val="0"/>
        <w:adjustRightInd w:val="0"/>
        <w:ind w:left="660"/>
        <w:jc w:val="left"/>
        <w:rPr>
          <w:rFonts w:cs="Arial"/>
          <w:i/>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725D93" w:rsidRPr="00725D93" w:rsidTr="00AF38BA">
        <w:trPr>
          <w:trHeight w:val="375"/>
        </w:trPr>
        <w:tc>
          <w:tcPr>
            <w:tcW w:w="1560" w:type="dxa"/>
          </w:tcPr>
          <w:p w:rsidR="00725D93" w:rsidRPr="00725D93" w:rsidRDefault="00725D93" w:rsidP="00AF38BA">
            <w:pPr>
              <w:autoSpaceDE w:val="0"/>
              <w:autoSpaceDN w:val="0"/>
              <w:adjustRightInd w:val="0"/>
              <w:ind w:left="-31"/>
              <w:jc w:val="center"/>
              <w:rPr>
                <w:rFonts w:cs="Arial"/>
              </w:rPr>
            </w:pPr>
            <w:r w:rsidRPr="00725D93">
              <w:rPr>
                <w:rFonts w:cs="Arial"/>
              </w:rPr>
              <w:t>Year</w:t>
            </w:r>
          </w:p>
        </w:tc>
        <w:tc>
          <w:tcPr>
            <w:tcW w:w="1559" w:type="dxa"/>
            <w:tcBorders>
              <w:right w:val="dashed"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Number</w:t>
            </w:r>
          </w:p>
        </w:tc>
        <w:tc>
          <w:tcPr>
            <w:tcW w:w="1417" w:type="dxa"/>
            <w:tcBorders>
              <w:left w:val="dashed" w:sz="4" w:space="0" w:color="auto"/>
              <w:right w:val="single" w:sz="4" w:space="0" w:color="auto"/>
            </w:tcBorders>
          </w:tcPr>
          <w:p w:rsidR="00725D93" w:rsidRPr="00725D93" w:rsidRDefault="00725D93" w:rsidP="00AF38BA">
            <w:pPr>
              <w:autoSpaceDE w:val="0"/>
              <w:autoSpaceDN w:val="0"/>
              <w:adjustRightInd w:val="0"/>
              <w:jc w:val="center"/>
              <w:rPr>
                <w:rFonts w:cs="Arial"/>
              </w:rPr>
            </w:pPr>
            <w:r w:rsidRPr="00725D93">
              <w:rPr>
                <w:rFonts w:cs="Arial"/>
              </w:rPr>
              <w:t>(2012/2011)</w:t>
            </w:r>
          </w:p>
        </w:tc>
        <w:tc>
          <w:tcPr>
            <w:tcW w:w="2552" w:type="dxa"/>
            <w:tcBorders>
              <w:left w:val="single" w:sz="4" w:space="0" w:color="auto"/>
              <w:right w:val="dashed"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Vegetables and</w:t>
            </w:r>
          </w:p>
          <w:p w:rsidR="00725D93" w:rsidRPr="00725D93" w:rsidRDefault="00725D93" w:rsidP="00AF38BA">
            <w:pPr>
              <w:autoSpaceDE w:val="0"/>
              <w:autoSpaceDN w:val="0"/>
              <w:adjustRightInd w:val="0"/>
              <w:ind w:left="-31"/>
              <w:jc w:val="center"/>
              <w:rPr>
                <w:rFonts w:cs="Arial"/>
              </w:rPr>
            </w:pPr>
            <w:r w:rsidRPr="00725D93">
              <w:rPr>
                <w:rFonts w:cs="Arial"/>
              </w:rPr>
              <w:t>Mushrooms</w:t>
            </w:r>
          </w:p>
        </w:tc>
        <w:tc>
          <w:tcPr>
            <w:tcW w:w="1417" w:type="dxa"/>
            <w:tcBorders>
              <w:left w:val="dashed" w:sz="4" w:space="0" w:color="auto"/>
            </w:tcBorders>
          </w:tcPr>
          <w:p w:rsidR="00725D93" w:rsidRPr="00725D93" w:rsidRDefault="00725D93" w:rsidP="00AF38BA">
            <w:pPr>
              <w:autoSpaceDE w:val="0"/>
              <w:autoSpaceDN w:val="0"/>
              <w:adjustRightInd w:val="0"/>
              <w:ind w:left="-1"/>
              <w:jc w:val="center"/>
              <w:rPr>
                <w:rFonts w:cs="Arial"/>
              </w:rPr>
            </w:pPr>
            <w:r w:rsidRPr="00725D93">
              <w:rPr>
                <w:rFonts w:cs="Arial"/>
              </w:rPr>
              <w:t>(2012/2011)</w:t>
            </w:r>
          </w:p>
        </w:tc>
      </w:tr>
      <w:tr w:rsidR="00725D93" w:rsidRPr="00725D93" w:rsidTr="00AF38BA">
        <w:trPr>
          <w:trHeight w:val="615"/>
        </w:trPr>
        <w:tc>
          <w:tcPr>
            <w:tcW w:w="1560" w:type="dxa"/>
          </w:tcPr>
          <w:p w:rsidR="00725D93" w:rsidRPr="00725D93" w:rsidRDefault="00725D93" w:rsidP="00AF38BA">
            <w:pPr>
              <w:autoSpaceDE w:val="0"/>
              <w:autoSpaceDN w:val="0"/>
              <w:adjustRightInd w:val="0"/>
              <w:ind w:left="-31"/>
              <w:jc w:val="center"/>
              <w:rPr>
                <w:rFonts w:cs="Arial"/>
              </w:rPr>
            </w:pPr>
            <w:r w:rsidRPr="00725D93">
              <w:rPr>
                <w:rFonts w:cs="Arial"/>
              </w:rPr>
              <w:t>2011</w:t>
            </w:r>
          </w:p>
          <w:p w:rsidR="00725D93" w:rsidRPr="00725D93" w:rsidRDefault="00725D93" w:rsidP="00AF38BA">
            <w:pPr>
              <w:autoSpaceDE w:val="0"/>
              <w:autoSpaceDN w:val="0"/>
              <w:adjustRightInd w:val="0"/>
              <w:ind w:left="-31"/>
              <w:jc w:val="center"/>
              <w:rPr>
                <w:rFonts w:cs="Arial"/>
              </w:rPr>
            </w:pPr>
            <w:r w:rsidRPr="00725D93">
              <w:rPr>
                <w:rFonts w:cs="Arial"/>
              </w:rPr>
              <w:t>2012</w:t>
            </w:r>
          </w:p>
        </w:tc>
        <w:tc>
          <w:tcPr>
            <w:tcW w:w="1559" w:type="dxa"/>
            <w:tcBorders>
              <w:right w:val="dashed" w:sz="4" w:space="0" w:color="auto"/>
            </w:tcBorders>
          </w:tcPr>
          <w:p w:rsidR="00725D93" w:rsidRPr="00725D93" w:rsidRDefault="00725D93" w:rsidP="00AF38BA">
            <w:pPr>
              <w:autoSpaceDE w:val="0"/>
              <w:autoSpaceDN w:val="0"/>
              <w:adjustRightInd w:val="0"/>
              <w:ind w:left="-1"/>
              <w:jc w:val="center"/>
              <w:rPr>
                <w:rFonts w:cs="Arial"/>
              </w:rPr>
            </w:pPr>
            <w:r w:rsidRPr="00725D93">
              <w:rPr>
                <w:rFonts w:cs="Arial"/>
              </w:rPr>
              <w:t>1,139</w:t>
            </w:r>
          </w:p>
          <w:p w:rsidR="00725D93" w:rsidRPr="00725D93" w:rsidRDefault="00725D93" w:rsidP="00AF38BA">
            <w:pPr>
              <w:autoSpaceDE w:val="0"/>
              <w:autoSpaceDN w:val="0"/>
              <w:adjustRightInd w:val="0"/>
              <w:ind w:left="-1"/>
              <w:jc w:val="center"/>
              <w:rPr>
                <w:rFonts w:cs="Arial"/>
              </w:rPr>
            </w:pPr>
            <w:r w:rsidRPr="00725D93">
              <w:rPr>
                <w:rFonts w:cs="Arial"/>
              </w:rPr>
              <w:t>881</w:t>
            </w:r>
          </w:p>
        </w:tc>
        <w:tc>
          <w:tcPr>
            <w:tcW w:w="1417" w:type="dxa"/>
            <w:tcBorders>
              <w:left w:val="dashed" w:sz="4" w:space="0" w:color="auto"/>
              <w:right w:val="single" w:sz="4" w:space="0" w:color="auto"/>
            </w:tcBorders>
          </w:tcPr>
          <w:p w:rsidR="00725D93" w:rsidRPr="00725D93" w:rsidRDefault="00725D93" w:rsidP="00AF38BA">
            <w:pPr>
              <w:autoSpaceDE w:val="0"/>
              <w:autoSpaceDN w:val="0"/>
              <w:adjustRightInd w:val="0"/>
              <w:jc w:val="center"/>
              <w:rPr>
                <w:rFonts w:cs="Arial"/>
              </w:rPr>
            </w:pPr>
          </w:p>
          <w:p w:rsidR="00725D93" w:rsidRPr="00725D93" w:rsidRDefault="00725D93" w:rsidP="00AF38BA">
            <w:pPr>
              <w:autoSpaceDE w:val="0"/>
              <w:autoSpaceDN w:val="0"/>
              <w:adjustRightInd w:val="0"/>
              <w:jc w:val="center"/>
              <w:rPr>
                <w:rFonts w:cs="Arial"/>
              </w:rPr>
            </w:pPr>
            <w:r w:rsidRPr="00725D93">
              <w:rPr>
                <w:rFonts w:cs="Arial"/>
              </w:rPr>
              <w:t>(77%)</w:t>
            </w:r>
          </w:p>
        </w:tc>
        <w:tc>
          <w:tcPr>
            <w:tcW w:w="2552" w:type="dxa"/>
            <w:tcBorders>
              <w:left w:val="single" w:sz="4" w:space="0" w:color="auto"/>
              <w:right w:val="dashed" w:sz="4" w:space="0" w:color="auto"/>
            </w:tcBorders>
          </w:tcPr>
          <w:p w:rsidR="00725D93" w:rsidRPr="00725D93" w:rsidRDefault="00725D93" w:rsidP="00AF38BA">
            <w:pPr>
              <w:autoSpaceDE w:val="0"/>
              <w:autoSpaceDN w:val="0"/>
              <w:adjustRightInd w:val="0"/>
              <w:ind w:left="-1"/>
              <w:jc w:val="center"/>
              <w:rPr>
                <w:rFonts w:cs="Arial"/>
              </w:rPr>
            </w:pPr>
            <w:r w:rsidRPr="00725D93">
              <w:rPr>
                <w:rFonts w:cs="Arial"/>
              </w:rPr>
              <w:t>V:</w:t>
            </w:r>
            <w:r w:rsidR="007E77A4">
              <w:rPr>
                <w:rFonts w:cs="Arial"/>
              </w:rPr>
              <w:t xml:space="preserve"> </w:t>
            </w:r>
            <w:r w:rsidRPr="00725D93">
              <w:rPr>
                <w:rFonts w:cs="Arial"/>
              </w:rPr>
              <w:t>88, M:</w:t>
            </w:r>
            <w:r w:rsidR="007E77A4">
              <w:rPr>
                <w:rFonts w:cs="Arial"/>
              </w:rPr>
              <w:t xml:space="preserve"> </w:t>
            </w:r>
            <w:r w:rsidRPr="00725D93">
              <w:rPr>
                <w:rFonts w:cs="Arial"/>
              </w:rPr>
              <w:t>20</w:t>
            </w:r>
          </w:p>
          <w:p w:rsidR="00725D93" w:rsidRPr="00725D93" w:rsidRDefault="00725D93" w:rsidP="00AF38BA">
            <w:pPr>
              <w:autoSpaceDE w:val="0"/>
              <w:autoSpaceDN w:val="0"/>
              <w:adjustRightInd w:val="0"/>
              <w:ind w:left="-1"/>
              <w:jc w:val="center"/>
              <w:rPr>
                <w:rFonts w:cs="Arial"/>
              </w:rPr>
            </w:pPr>
            <w:r w:rsidRPr="00725D93">
              <w:rPr>
                <w:rFonts w:cs="Arial"/>
              </w:rPr>
              <w:t>V:</w:t>
            </w:r>
            <w:r w:rsidR="007E77A4">
              <w:rPr>
                <w:rFonts w:cs="Arial"/>
              </w:rPr>
              <w:t xml:space="preserve"> </w:t>
            </w:r>
            <w:r w:rsidRPr="00725D93">
              <w:rPr>
                <w:rFonts w:cs="Arial"/>
              </w:rPr>
              <w:t>76, M:</w:t>
            </w:r>
            <w:r w:rsidR="007E77A4">
              <w:rPr>
                <w:rFonts w:cs="Arial"/>
              </w:rPr>
              <w:t xml:space="preserve"> </w:t>
            </w:r>
            <w:r w:rsidRPr="00725D93">
              <w:rPr>
                <w:rFonts w:cs="Arial"/>
              </w:rPr>
              <w:t>5</w:t>
            </w:r>
          </w:p>
        </w:tc>
        <w:tc>
          <w:tcPr>
            <w:tcW w:w="1417" w:type="dxa"/>
            <w:tcBorders>
              <w:left w:val="dashed" w:sz="4" w:space="0" w:color="auto"/>
            </w:tcBorders>
          </w:tcPr>
          <w:p w:rsidR="00725D93" w:rsidRPr="00725D93" w:rsidRDefault="00725D93" w:rsidP="00AF38BA">
            <w:pPr>
              <w:autoSpaceDE w:val="0"/>
              <w:autoSpaceDN w:val="0"/>
              <w:adjustRightInd w:val="0"/>
              <w:ind w:left="-1"/>
              <w:jc w:val="center"/>
              <w:rPr>
                <w:rFonts w:cs="Arial"/>
              </w:rPr>
            </w:pPr>
            <w:r w:rsidRPr="00725D93">
              <w:rPr>
                <w:rFonts w:cs="Arial"/>
              </w:rPr>
              <w:t>V: 86%</w:t>
            </w:r>
          </w:p>
          <w:p w:rsidR="00725D93" w:rsidRPr="00725D93" w:rsidRDefault="00725D93" w:rsidP="00AF38BA">
            <w:pPr>
              <w:autoSpaceDE w:val="0"/>
              <w:autoSpaceDN w:val="0"/>
              <w:adjustRightInd w:val="0"/>
              <w:ind w:left="-1"/>
              <w:jc w:val="center"/>
              <w:rPr>
                <w:rFonts w:cs="Arial"/>
              </w:rPr>
            </w:pPr>
            <w:r w:rsidRPr="00725D93">
              <w:rPr>
                <w:rFonts w:cs="Arial"/>
              </w:rPr>
              <w:t>M: 25%</w:t>
            </w:r>
          </w:p>
        </w:tc>
      </w:tr>
      <w:tr w:rsidR="00725D93" w:rsidRPr="00725D93" w:rsidTr="00AF38BA">
        <w:trPr>
          <w:trHeight w:val="371"/>
        </w:trPr>
        <w:tc>
          <w:tcPr>
            <w:tcW w:w="1560" w:type="dxa"/>
            <w:tcBorders>
              <w:top w:val="single" w:sz="4" w:space="0" w:color="auto"/>
              <w:left w:val="single" w:sz="4" w:space="0" w:color="auto"/>
              <w:bottom w:val="single" w:sz="4" w:space="0" w:color="auto"/>
              <w:right w:val="single" w:sz="4" w:space="0" w:color="auto"/>
            </w:tcBorders>
          </w:tcPr>
          <w:p w:rsidR="00725D93" w:rsidRPr="00725D93" w:rsidRDefault="00725D93" w:rsidP="00AF38BA">
            <w:pPr>
              <w:autoSpaceDE w:val="0"/>
              <w:autoSpaceDN w:val="0"/>
              <w:adjustRightInd w:val="0"/>
              <w:ind w:left="-31"/>
              <w:jc w:val="center"/>
              <w:rPr>
                <w:rFonts w:cs="Arial"/>
              </w:rPr>
            </w:pPr>
            <w:r w:rsidRPr="00725D93">
              <w:rPr>
                <w:rFonts w:cs="Arial"/>
              </w:rPr>
              <w:t>1978 to 2012</w:t>
            </w:r>
          </w:p>
        </w:tc>
        <w:tc>
          <w:tcPr>
            <w:tcW w:w="1559" w:type="dxa"/>
            <w:tcBorders>
              <w:top w:val="single" w:sz="4" w:space="0" w:color="auto"/>
              <w:left w:val="single" w:sz="4" w:space="0" w:color="auto"/>
              <w:bottom w:val="single" w:sz="4" w:space="0" w:color="auto"/>
              <w:right w:val="dashed" w:sz="4" w:space="0" w:color="auto"/>
            </w:tcBorders>
          </w:tcPr>
          <w:p w:rsidR="00725D93" w:rsidRPr="00725D93" w:rsidRDefault="00725D93" w:rsidP="00AF38BA">
            <w:pPr>
              <w:autoSpaceDE w:val="0"/>
              <w:autoSpaceDN w:val="0"/>
              <w:adjustRightInd w:val="0"/>
              <w:ind w:left="-1"/>
              <w:jc w:val="center"/>
              <w:rPr>
                <w:rFonts w:cs="Arial"/>
              </w:rPr>
            </w:pPr>
            <w:r w:rsidRPr="00725D93">
              <w:rPr>
                <w:rFonts w:cs="Arial"/>
              </w:rPr>
              <w:t>22,167</w:t>
            </w:r>
          </w:p>
        </w:tc>
        <w:tc>
          <w:tcPr>
            <w:tcW w:w="1417" w:type="dxa"/>
            <w:tcBorders>
              <w:top w:val="single" w:sz="4" w:space="0" w:color="auto"/>
              <w:left w:val="dashed" w:sz="4" w:space="0" w:color="auto"/>
              <w:bottom w:val="single" w:sz="4" w:space="0" w:color="auto"/>
              <w:right w:val="single" w:sz="4" w:space="0" w:color="auto"/>
            </w:tcBorders>
          </w:tcPr>
          <w:p w:rsidR="00725D93" w:rsidRPr="00725D93" w:rsidRDefault="00725D93" w:rsidP="00AF38BA">
            <w:pPr>
              <w:autoSpaceDE w:val="0"/>
              <w:autoSpaceDN w:val="0"/>
              <w:adjustRightInd w:val="0"/>
              <w:jc w:val="center"/>
              <w:rPr>
                <w:rFonts w:cs="Arial"/>
              </w:rPr>
            </w:pPr>
            <w:r w:rsidRPr="00725D93">
              <w:rPr>
                <w:rFonts w:cs="Arial"/>
              </w:rPr>
              <w:t>-</w:t>
            </w:r>
          </w:p>
        </w:tc>
        <w:tc>
          <w:tcPr>
            <w:tcW w:w="2552" w:type="dxa"/>
            <w:tcBorders>
              <w:top w:val="single" w:sz="4" w:space="0" w:color="auto"/>
              <w:left w:val="single" w:sz="4" w:space="0" w:color="auto"/>
              <w:bottom w:val="single" w:sz="4" w:space="0" w:color="auto"/>
              <w:right w:val="dashed" w:sz="4" w:space="0" w:color="auto"/>
            </w:tcBorders>
          </w:tcPr>
          <w:p w:rsidR="00725D93" w:rsidRPr="00725D93" w:rsidRDefault="00725D93" w:rsidP="00AF38BA">
            <w:pPr>
              <w:autoSpaceDE w:val="0"/>
              <w:autoSpaceDN w:val="0"/>
              <w:adjustRightInd w:val="0"/>
              <w:ind w:left="-1"/>
              <w:jc w:val="center"/>
              <w:rPr>
                <w:rFonts w:cs="Arial"/>
              </w:rPr>
            </w:pPr>
            <w:r w:rsidRPr="00725D93">
              <w:rPr>
                <w:rFonts w:cs="Arial"/>
              </w:rPr>
              <w:t>V:</w:t>
            </w:r>
            <w:r w:rsidR="007E77A4">
              <w:rPr>
                <w:rFonts w:cs="Arial"/>
              </w:rPr>
              <w:t xml:space="preserve"> </w:t>
            </w:r>
            <w:r w:rsidRPr="00725D93">
              <w:rPr>
                <w:rFonts w:cs="Arial"/>
              </w:rPr>
              <w:t>1493, M:</w:t>
            </w:r>
            <w:r w:rsidR="007E77A4">
              <w:rPr>
                <w:rFonts w:cs="Arial"/>
              </w:rPr>
              <w:t xml:space="preserve"> </w:t>
            </w:r>
            <w:r w:rsidRPr="00725D93">
              <w:rPr>
                <w:rFonts w:cs="Arial"/>
              </w:rPr>
              <w:t>445</w:t>
            </w:r>
          </w:p>
        </w:tc>
        <w:tc>
          <w:tcPr>
            <w:tcW w:w="1417" w:type="dxa"/>
            <w:tcBorders>
              <w:top w:val="single" w:sz="4" w:space="0" w:color="auto"/>
              <w:left w:val="dashed" w:sz="4" w:space="0" w:color="auto"/>
              <w:bottom w:val="single" w:sz="4" w:space="0" w:color="auto"/>
              <w:right w:val="single" w:sz="4" w:space="0" w:color="auto"/>
            </w:tcBorders>
          </w:tcPr>
          <w:p w:rsidR="00725D93" w:rsidRPr="00725D93" w:rsidRDefault="00725D93" w:rsidP="00AF38BA">
            <w:pPr>
              <w:autoSpaceDE w:val="0"/>
              <w:autoSpaceDN w:val="0"/>
              <w:adjustRightInd w:val="0"/>
              <w:ind w:left="-1"/>
              <w:jc w:val="center"/>
              <w:rPr>
                <w:rFonts w:cs="Arial"/>
              </w:rPr>
            </w:pPr>
            <w:r w:rsidRPr="00725D93">
              <w:rPr>
                <w:rFonts w:cs="Arial"/>
              </w:rPr>
              <w:t>-</w:t>
            </w:r>
          </w:p>
        </w:tc>
      </w:tr>
    </w:tbl>
    <w:p w:rsidR="00725D93" w:rsidRPr="00725D93" w:rsidRDefault="00725D93" w:rsidP="00725D93">
      <w:pPr>
        <w:autoSpaceDE w:val="0"/>
        <w:autoSpaceDN w:val="0"/>
        <w:adjustRightInd w:val="0"/>
        <w:ind w:firstLineChars="200" w:firstLine="400"/>
        <w:jc w:val="left"/>
        <w:rPr>
          <w:rFonts w:cs="Arial"/>
        </w:rPr>
      </w:pPr>
    </w:p>
    <w:p w:rsidR="00725D93" w:rsidRDefault="00725D93" w:rsidP="00725D93">
      <w:pPr>
        <w:autoSpaceDE w:val="0"/>
        <w:autoSpaceDN w:val="0"/>
        <w:adjustRightInd w:val="0"/>
        <w:ind w:firstLineChars="200" w:firstLine="400"/>
        <w:jc w:val="left"/>
        <w:rPr>
          <w:rFonts w:cs="Arial"/>
          <w:i/>
          <w:u w:val="single"/>
        </w:rPr>
      </w:pPr>
      <w:r w:rsidRPr="00725D93">
        <w:rPr>
          <w:rFonts w:cs="Arial"/>
          <w:i/>
          <w:u w:val="single"/>
        </w:rPr>
        <w:t>Top 5 Vegetable and Mushroom crops in 2012</w:t>
      </w:r>
    </w:p>
    <w:p w:rsidR="00725D93" w:rsidRPr="00725D93" w:rsidRDefault="00725D93" w:rsidP="00725D93">
      <w:pPr>
        <w:autoSpaceDE w:val="0"/>
        <w:autoSpaceDN w:val="0"/>
        <w:adjustRightInd w:val="0"/>
        <w:ind w:firstLineChars="200" w:firstLine="400"/>
        <w:jc w:val="left"/>
        <w:rPr>
          <w:rFonts w:cs="Arial"/>
          <w:i/>
          <w:u w:val="single"/>
        </w:rPr>
      </w:pPr>
    </w:p>
    <w:tbl>
      <w:tblPr>
        <w:tblW w:w="0" w:type="auto"/>
        <w:tblInd w:w="685"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8"/>
      </w:tblGrid>
      <w:tr w:rsidR="00725D93" w:rsidRPr="00725D93" w:rsidTr="00AF38BA">
        <w:trPr>
          <w:trHeight w:val="390"/>
        </w:trPr>
        <w:tc>
          <w:tcPr>
            <w:tcW w:w="7778" w:type="dxa"/>
          </w:tcPr>
          <w:p w:rsidR="00725D93" w:rsidRPr="00725D93" w:rsidRDefault="00725D93" w:rsidP="00AF38BA">
            <w:pPr>
              <w:autoSpaceDE w:val="0"/>
              <w:autoSpaceDN w:val="0"/>
              <w:adjustRightInd w:val="0"/>
              <w:rPr>
                <w:rFonts w:cs="Arial"/>
              </w:rPr>
            </w:pPr>
            <w:r w:rsidRPr="00725D93">
              <w:rPr>
                <w:rFonts w:cs="Arial"/>
              </w:rPr>
              <w:t>Lettuce:26  Tomato:9  Strawberry:9  Soya bean:8  Pepper:4</w:t>
            </w:r>
          </w:p>
          <w:p w:rsidR="00725D93" w:rsidRPr="00725D93" w:rsidRDefault="00725D93" w:rsidP="00AF38BA">
            <w:pPr>
              <w:autoSpaceDE w:val="0"/>
              <w:autoSpaceDN w:val="0"/>
              <w:adjustRightInd w:val="0"/>
              <w:rPr>
                <w:rFonts w:cs="Arial"/>
              </w:rPr>
            </w:pPr>
            <w:r w:rsidRPr="00725D93">
              <w:rPr>
                <w:rFonts w:cs="Arial"/>
              </w:rPr>
              <w:t>TOTAL:76</w:t>
            </w:r>
          </w:p>
        </w:tc>
      </w:tr>
    </w:tbl>
    <w:p w:rsidR="00725D93" w:rsidRDefault="00725D93" w:rsidP="00725D93">
      <w:pPr>
        <w:autoSpaceDE w:val="0"/>
        <w:autoSpaceDN w:val="0"/>
        <w:adjustRightInd w:val="0"/>
        <w:jc w:val="left"/>
        <w:rPr>
          <w:rFonts w:cs="Arial"/>
        </w:rPr>
      </w:pPr>
    </w:p>
    <w:p w:rsidR="00725D93" w:rsidRPr="00725D93" w:rsidRDefault="00725D93" w:rsidP="00725D93">
      <w:pPr>
        <w:autoSpaceDE w:val="0"/>
        <w:autoSpaceDN w:val="0"/>
        <w:adjustRightInd w:val="0"/>
        <w:jc w:val="left"/>
        <w:rPr>
          <w:rFonts w:cs="Arial"/>
        </w:rPr>
      </w:pPr>
    </w:p>
    <w:p w:rsidR="00725D93" w:rsidRDefault="00725D93" w:rsidP="00725D93">
      <w:pPr>
        <w:autoSpaceDE w:val="0"/>
        <w:autoSpaceDN w:val="0"/>
        <w:adjustRightInd w:val="0"/>
        <w:jc w:val="left"/>
        <w:rPr>
          <w:rFonts w:cs="Arial"/>
        </w:rPr>
      </w:pPr>
      <w:r w:rsidRPr="00725D93">
        <w:rPr>
          <w:rFonts w:cs="Arial"/>
        </w:rPr>
        <w:t>2. Average examination duration (from application to registration)</w:t>
      </w:r>
    </w:p>
    <w:p w:rsidR="00725D93" w:rsidRPr="00725D93" w:rsidRDefault="00725D93" w:rsidP="00725D93">
      <w:pPr>
        <w:autoSpaceDE w:val="0"/>
        <w:autoSpaceDN w:val="0"/>
        <w:adjustRightInd w:val="0"/>
        <w:jc w:val="left"/>
        <w:rPr>
          <w:rFonts w:cs="Arial"/>
        </w:rPr>
      </w:pPr>
    </w:p>
    <w:tbl>
      <w:tblPr>
        <w:tblW w:w="765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3119"/>
      </w:tblGrid>
      <w:tr w:rsidR="00725D93" w:rsidRPr="00725D93" w:rsidTr="00AF38BA">
        <w:trPr>
          <w:trHeight w:val="300"/>
        </w:trPr>
        <w:tc>
          <w:tcPr>
            <w:tcW w:w="2268" w:type="dxa"/>
          </w:tcPr>
          <w:p w:rsidR="00725D93" w:rsidRPr="00725D93" w:rsidRDefault="00725D93" w:rsidP="00AF38BA">
            <w:pPr>
              <w:autoSpaceDE w:val="0"/>
              <w:autoSpaceDN w:val="0"/>
              <w:adjustRightInd w:val="0"/>
              <w:jc w:val="center"/>
              <w:rPr>
                <w:rFonts w:cs="Arial"/>
              </w:rPr>
            </w:pPr>
            <w:r w:rsidRPr="00725D93">
              <w:rPr>
                <w:rFonts w:cs="Arial"/>
              </w:rPr>
              <w:t>2011</w:t>
            </w:r>
          </w:p>
        </w:tc>
        <w:tc>
          <w:tcPr>
            <w:tcW w:w="2268" w:type="dxa"/>
          </w:tcPr>
          <w:p w:rsidR="00725D93" w:rsidRPr="00725D93" w:rsidRDefault="00725D93" w:rsidP="00AF38BA">
            <w:pPr>
              <w:autoSpaceDE w:val="0"/>
              <w:autoSpaceDN w:val="0"/>
              <w:adjustRightInd w:val="0"/>
              <w:ind w:left="-1"/>
              <w:jc w:val="center"/>
              <w:rPr>
                <w:rFonts w:cs="Arial"/>
              </w:rPr>
            </w:pPr>
            <w:r w:rsidRPr="00725D93">
              <w:rPr>
                <w:rFonts w:cs="Arial"/>
              </w:rPr>
              <w:t>2012</w:t>
            </w:r>
          </w:p>
        </w:tc>
        <w:tc>
          <w:tcPr>
            <w:tcW w:w="3119" w:type="dxa"/>
          </w:tcPr>
          <w:p w:rsidR="00725D93" w:rsidRPr="00725D93" w:rsidRDefault="00725D93" w:rsidP="00AF38BA">
            <w:pPr>
              <w:autoSpaceDE w:val="0"/>
              <w:autoSpaceDN w:val="0"/>
              <w:adjustRightInd w:val="0"/>
              <w:jc w:val="center"/>
              <w:rPr>
                <w:rFonts w:cs="Arial"/>
              </w:rPr>
            </w:pPr>
            <w:r w:rsidRPr="00725D93">
              <w:rPr>
                <w:rFonts w:cs="Arial"/>
              </w:rPr>
              <w:t>2014 (target)</w:t>
            </w:r>
          </w:p>
        </w:tc>
      </w:tr>
      <w:tr w:rsidR="00725D93" w:rsidRPr="00725D93" w:rsidTr="00AF38BA">
        <w:trPr>
          <w:trHeight w:val="360"/>
        </w:trPr>
        <w:tc>
          <w:tcPr>
            <w:tcW w:w="2268" w:type="dxa"/>
          </w:tcPr>
          <w:p w:rsidR="00725D93" w:rsidRPr="00725D93" w:rsidRDefault="00725D93" w:rsidP="00AF38BA">
            <w:pPr>
              <w:autoSpaceDE w:val="0"/>
              <w:autoSpaceDN w:val="0"/>
              <w:adjustRightInd w:val="0"/>
              <w:jc w:val="center"/>
              <w:rPr>
                <w:rFonts w:cs="Arial"/>
              </w:rPr>
            </w:pPr>
            <w:r w:rsidRPr="00725D93">
              <w:rPr>
                <w:rFonts w:cs="Arial"/>
              </w:rPr>
              <w:t>2.4 year</w:t>
            </w:r>
          </w:p>
        </w:tc>
        <w:tc>
          <w:tcPr>
            <w:tcW w:w="2268" w:type="dxa"/>
          </w:tcPr>
          <w:p w:rsidR="00725D93" w:rsidRPr="00725D93" w:rsidRDefault="00725D93" w:rsidP="00AF38BA">
            <w:pPr>
              <w:autoSpaceDE w:val="0"/>
              <w:autoSpaceDN w:val="0"/>
              <w:adjustRightInd w:val="0"/>
              <w:ind w:left="-1"/>
              <w:jc w:val="center"/>
              <w:rPr>
                <w:rFonts w:cs="Arial"/>
              </w:rPr>
            </w:pPr>
            <w:r w:rsidRPr="00725D93">
              <w:rPr>
                <w:rFonts w:cs="Arial"/>
              </w:rPr>
              <w:t>2.36 year</w:t>
            </w:r>
          </w:p>
        </w:tc>
        <w:tc>
          <w:tcPr>
            <w:tcW w:w="3119" w:type="dxa"/>
          </w:tcPr>
          <w:p w:rsidR="00725D93" w:rsidRPr="00725D93" w:rsidRDefault="00725D93" w:rsidP="00AF38BA">
            <w:pPr>
              <w:autoSpaceDE w:val="0"/>
              <w:autoSpaceDN w:val="0"/>
              <w:adjustRightInd w:val="0"/>
              <w:jc w:val="center"/>
              <w:rPr>
                <w:rFonts w:cs="Arial"/>
              </w:rPr>
            </w:pPr>
            <w:r w:rsidRPr="00725D93">
              <w:rPr>
                <w:rFonts w:cs="Arial"/>
              </w:rPr>
              <w:t>2.3 year</w:t>
            </w:r>
          </w:p>
        </w:tc>
      </w:tr>
    </w:tbl>
    <w:p w:rsidR="00725D93" w:rsidRDefault="00725D93" w:rsidP="00725D93">
      <w:pPr>
        <w:autoSpaceDE w:val="0"/>
        <w:autoSpaceDN w:val="0"/>
        <w:adjustRightInd w:val="0"/>
        <w:jc w:val="left"/>
        <w:rPr>
          <w:rFonts w:cs="Arial"/>
        </w:rPr>
      </w:pPr>
    </w:p>
    <w:p w:rsidR="00725D93" w:rsidRPr="00725D93" w:rsidRDefault="00725D93" w:rsidP="00725D93">
      <w:pPr>
        <w:autoSpaceDE w:val="0"/>
        <w:autoSpaceDN w:val="0"/>
        <w:adjustRightInd w:val="0"/>
        <w:jc w:val="left"/>
        <w:rPr>
          <w:rFonts w:cs="Arial"/>
        </w:rPr>
      </w:pPr>
    </w:p>
    <w:p w:rsidR="00725D93" w:rsidRDefault="00725D93" w:rsidP="00725D93">
      <w:pPr>
        <w:autoSpaceDE w:val="0"/>
        <w:autoSpaceDN w:val="0"/>
        <w:adjustRightInd w:val="0"/>
        <w:ind w:left="100" w:hangingChars="50" w:hanging="100"/>
        <w:jc w:val="left"/>
        <w:rPr>
          <w:rFonts w:cs="Arial"/>
        </w:rPr>
      </w:pPr>
      <w:r w:rsidRPr="00725D93">
        <w:rPr>
          <w:rFonts w:cs="Arial"/>
        </w:rPr>
        <w:t>3. Japanese Test Guidelines harmonized with UPOV TG (in 2012)</w:t>
      </w:r>
    </w:p>
    <w:p w:rsidR="00725D93" w:rsidRPr="00725D93" w:rsidRDefault="00725D93" w:rsidP="00725D93">
      <w:pPr>
        <w:autoSpaceDE w:val="0"/>
        <w:autoSpaceDN w:val="0"/>
        <w:adjustRightInd w:val="0"/>
        <w:ind w:left="100" w:hangingChars="50" w:hanging="100"/>
        <w:jc w:val="left"/>
        <w:rPr>
          <w:rFonts w:cs="Arial"/>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845"/>
      </w:tblGrid>
      <w:tr w:rsidR="00725D93" w:rsidRPr="00725D93" w:rsidTr="00AF38BA">
        <w:trPr>
          <w:trHeight w:val="390"/>
        </w:trPr>
        <w:tc>
          <w:tcPr>
            <w:tcW w:w="1981" w:type="dxa"/>
          </w:tcPr>
          <w:p w:rsidR="00725D93" w:rsidRPr="00725D93" w:rsidRDefault="00725D93" w:rsidP="00AF38BA">
            <w:pPr>
              <w:autoSpaceDE w:val="0"/>
              <w:autoSpaceDN w:val="0"/>
              <w:adjustRightInd w:val="0"/>
              <w:jc w:val="center"/>
              <w:rPr>
                <w:rFonts w:cs="Arial"/>
              </w:rPr>
            </w:pPr>
            <w:r w:rsidRPr="00725D93">
              <w:rPr>
                <w:rFonts w:cs="Arial"/>
              </w:rPr>
              <w:t>TWP</w:t>
            </w:r>
          </w:p>
        </w:tc>
        <w:tc>
          <w:tcPr>
            <w:tcW w:w="6845" w:type="dxa"/>
          </w:tcPr>
          <w:p w:rsidR="00725D93" w:rsidRPr="00725D93" w:rsidRDefault="00725D93" w:rsidP="00AF38BA">
            <w:pPr>
              <w:autoSpaceDE w:val="0"/>
              <w:autoSpaceDN w:val="0"/>
              <w:adjustRightInd w:val="0"/>
              <w:jc w:val="center"/>
              <w:rPr>
                <w:rFonts w:cs="Arial"/>
              </w:rPr>
            </w:pPr>
            <w:r w:rsidRPr="00725D93">
              <w:rPr>
                <w:rFonts w:cs="Arial"/>
              </w:rPr>
              <w:t>Genera and Species</w:t>
            </w:r>
          </w:p>
        </w:tc>
      </w:tr>
      <w:tr w:rsidR="00725D93" w:rsidRPr="00725D93" w:rsidTr="00AF38BA">
        <w:trPr>
          <w:trHeight w:val="698"/>
        </w:trPr>
        <w:tc>
          <w:tcPr>
            <w:tcW w:w="1981" w:type="dxa"/>
          </w:tcPr>
          <w:p w:rsidR="00725D93" w:rsidRPr="00725D93" w:rsidRDefault="00725D93" w:rsidP="00AF38BA">
            <w:pPr>
              <w:autoSpaceDE w:val="0"/>
              <w:autoSpaceDN w:val="0"/>
              <w:adjustRightInd w:val="0"/>
              <w:jc w:val="center"/>
              <w:rPr>
                <w:rFonts w:cs="Arial"/>
              </w:rPr>
            </w:pPr>
            <w:r w:rsidRPr="00725D93">
              <w:rPr>
                <w:rFonts w:cs="Arial"/>
              </w:rPr>
              <w:t>TWV</w:t>
            </w:r>
          </w:p>
        </w:tc>
        <w:tc>
          <w:tcPr>
            <w:tcW w:w="6845" w:type="dxa"/>
          </w:tcPr>
          <w:p w:rsidR="00725D93" w:rsidRPr="00725D93" w:rsidRDefault="00725D93" w:rsidP="00AF38BA">
            <w:pPr>
              <w:autoSpaceDE w:val="0"/>
              <w:autoSpaceDN w:val="0"/>
              <w:adjustRightInd w:val="0"/>
              <w:jc w:val="left"/>
              <w:rPr>
                <w:rFonts w:cs="Arial"/>
              </w:rPr>
            </w:pPr>
            <w:r w:rsidRPr="00725D93">
              <w:rPr>
                <w:rFonts w:cs="Arial"/>
              </w:rPr>
              <w:t>Lettuce (partial revision)</w:t>
            </w:r>
          </w:p>
        </w:tc>
      </w:tr>
      <w:tr w:rsidR="00725D93" w:rsidRPr="00725D93" w:rsidTr="00AF38BA">
        <w:trPr>
          <w:trHeight w:val="840"/>
        </w:trPr>
        <w:tc>
          <w:tcPr>
            <w:tcW w:w="1981" w:type="dxa"/>
          </w:tcPr>
          <w:p w:rsidR="00725D93" w:rsidRPr="00725D93" w:rsidRDefault="00725D93" w:rsidP="00AF38BA">
            <w:pPr>
              <w:autoSpaceDE w:val="0"/>
              <w:autoSpaceDN w:val="0"/>
              <w:adjustRightInd w:val="0"/>
              <w:jc w:val="center"/>
              <w:rPr>
                <w:rFonts w:cs="Arial"/>
              </w:rPr>
            </w:pPr>
            <w:r w:rsidRPr="00725D93">
              <w:rPr>
                <w:rFonts w:cs="Arial"/>
              </w:rPr>
              <w:t>Other TWPs</w:t>
            </w:r>
          </w:p>
        </w:tc>
        <w:tc>
          <w:tcPr>
            <w:tcW w:w="6845" w:type="dxa"/>
          </w:tcPr>
          <w:p w:rsidR="00725D93" w:rsidRPr="00725D93" w:rsidRDefault="00725D93" w:rsidP="00AF38BA">
            <w:pPr>
              <w:autoSpaceDE w:val="0"/>
              <w:autoSpaceDN w:val="0"/>
              <w:adjustRightInd w:val="0"/>
              <w:jc w:val="left"/>
              <w:rPr>
                <w:rFonts w:cs="Arial"/>
              </w:rPr>
            </w:pPr>
            <w:r w:rsidRPr="00725D93">
              <w:rPr>
                <w:rFonts w:cs="Arial"/>
              </w:rPr>
              <w:t xml:space="preserve">Bougainvillea, Canna, </w:t>
            </w:r>
            <w:proofErr w:type="spellStart"/>
            <w:r w:rsidRPr="00725D93">
              <w:rPr>
                <w:rFonts w:cs="Arial"/>
              </w:rPr>
              <w:t>Gaura</w:t>
            </w:r>
            <w:proofErr w:type="spellEnd"/>
            <w:r w:rsidRPr="00725D93">
              <w:rPr>
                <w:rFonts w:cs="Arial"/>
              </w:rPr>
              <w:t xml:space="preserve">, </w:t>
            </w:r>
            <w:proofErr w:type="spellStart"/>
            <w:r w:rsidRPr="00725D93">
              <w:rPr>
                <w:rFonts w:cs="Arial"/>
              </w:rPr>
              <w:t>Lilium</w:t>
            </w:r>
            <w:proofErr w:type="spellEnd"/>
            <w:r w:rsidRPr="00725D93">
              <w:rPr>
                <w:rFonts w:cs="Arial"/>
              </w:rPr>
              <w:t xml:space="preserve">, </w:t>
            </w:r>
            <w:proofErr w:type="spellStart"/>
            <w:r w:rsidRPr="00725D93">
              <w:rPr>
                <w:rFonts w:cs="Arial"/>
              </w:rPr>
              <w:t>Oenothera</w:t>
            </w:r>
            <w:proofErr w:type="spellEnd"/>
            <w:r w:rsidRPr="00725D93">
              <w:rPr>
                <w:rFonts w:cs="Arial"/>
              </w:rPr>
              <w:t xml:space="preserve">, </w:t>
            </w:r>
            <w:proofErr w:type="spellStart"/>
            <w:r w:rsidRPr="00725D93">
              <w:rPr>
                <w:rFonts w:cs="Arial"/>
              </w:rPr>
              <w:t>Serruria</w:t>
            </w:r>
            <w:proofErr w:type="spellEnd"/>
            <w:r w:rsidRPr="00725D93">
              <w:rPr>
                <w:rFonts w:cs="Arial"/>
              </w:rPr>
              <w:t xml:space="preserve">, </w:t>
            </w:r>
            <w:proofErr w:type="spellStart"/>
            <w:r w:rsidRPr="00725D93">
              <w:rPr>
                <w:rFonts w:cs="Arial"/>
              </w:rPr>
              <w:t>Torenia</w:t>
            </w:r>
            <w:proofErr w:type="spellEnd"/>
            <w:r w:rsidRPr="00725D93">
              <w:rPr>
                <w:rFonts w:cs="Arial"/>
              </w:rPr>
              <w:t xml:space="preserve"> </w:t>
            </w:r>
            <w:proofErr w:type="spellStart"/>
            <w:r w:rsidRPr="00725D93">
              <w:rPr>
                <w:rFonts w:cs="Arial"/>
              </w:rPr>
              <w:t>Vriesea</w:t>
            </w:r>
            <w:proofErr w:type="spellEnd"/>
            <w:r w:rsidRPr="00725D93">
              <w:rPr>
                <w:rFonts w:cs="Arial"/>
              </w:rPr>
              <w:t xml:space="preserve"> Camellia </w:t>
            </w:r>
            <w:proofErr w:type="spellStart"/>
            <w:r w:rsidRPr="00725D93">
              <w:rPr>
                <w:rFonts w:cs="Arial"/>
              </w:rPr>
              <w:t>sinensis</w:t>
            </w:r>
            <w:proofErr w:type="spellEnd"/>
            <w:r w:rsidRPr="00725D93">
              <w:rPr>
                <w:rFonts w:cs="Arial"/>
              </w:rPr>
              <w:t xml:space="preserve">, </w:t>
            </w:r>
            <w:proofErr w:type="spellStart"/>
            <w:r w:rsidRPr="00725D93">
              <w:rPr>
                <w:rFonts w:cs="Arial"/>
              </w:rPr>
              <w:t>Fagopyrum</w:t>
            </w:r>
            <w:proofErr w:type="spellEnd"/>
            <w:r w:rsidRPr="00725D93">
              <w:rPr>
                <w:rFonts w:cs="Arial"/>
              </w:rPr>
              <w:t xml:space="preserve"> </w:t>
            </w:r>
            <w:proofErr w:type="spellStart"/>
            <w:r w:rsidRPr="00725D93">
              <w:rPr>
                <w:rFonts w:cs="Arial"/>
              </w:rPr>
              <w:t>esculentum</w:t>
            </w:r>
            <w:proofErr w:type="spellEnd"/>
            <w:r w:rsidRPr="00725D93">
              <w:rPr>
                <w:rFonts w:cs="Arial"/>
              </w:rPr>
              <w:t>,</w:t>
            </w:r>
          </w:p>
          <w:p w:rsidR="00725D93" w:rsidRPr="00725D93" w:rsidRDefault="00725D93" w:rsidP="00AF38BA">
            <w:pPr>
              <w:autoSpaceDE w:val="0"/>
              <w:autoSpaceDN w:val="0"/>
              <w:adjustRightInd w:val="0"/>
              <w:jc w:val="left"/>
              <w:rPr>
                <w:rFonts w:cs="Arial"/>
              </w:rPr>
            </w:pPr>
            <w:proofErr w:type="spellStart"/>
            <w:r w:rsidRPr="00725D93">
              <w:rPr>
                <w:rFonts w:cs="Arial"/>
              </w:rPr>
              <w:t>Malpighia</w:t>
            </w:r>
            <w:proofErr w:type="spellEnd"/>
            <w:r w:rsidRPr="00725D93">
              <w:rPr>
                <w:rFonts w:cs="Arial"/>
              </w:rPr>
              <w:t xml:space="preserve"> </w:t>
            </w:r>
            <w:proofErr w:type="spellStart"/>
            <w:r w:rsidRPr="00725D93">
              <w:rPr>
                <w:rFonts w:cs="Arial"/>
              </w:rPr>
              <w:t>emarginata</w:t>
            </w:r>
            <w:proofErr w:type="spellEnd"/>
          </w:p>
        </w:tc>
      </w:tr>
    </w:tbl>
    <w:p w:rsidR="00725D93" w:rsidRDefault="00725D93" w:rsidP="00725D93">
      <w:pPr>
        <w:pStyle w:val="endofdoc"/>
      </w:pPr>
    </w:p>
    <w:p w:rsidR="00DF474C" w:rsidRPr="00725D93" w:rsidRDefault="00725D93" w:rsidP="00725D93">
      <w:r w:rsidRPr="00725D93">
        <w:rPr>
          <w:bCs/>
        </w:rPr>
        <w:t xml:space="preserve">Website: </w:t>
      </w:r>
      <w:hyperlink r:id="rId13" w:history="1">
        <w:r w:rsidRPr="00261E57">
          <w:rPr>
            <w:rStyle w:val="Hyperlink"/>
          </w:rPr>
          <w:t>http://www.hinsyu.maff.go.jp/en/en_top.html</w:t>
        </w:r>
      </w:hyperlink>
      <w:r>
        <w:t xml:space="preserve"> </w:t>
      </w:r>
    </w:p>
    <w:p w:rsidR="00725D93" w:rsidRDefault="00725D93" w:rsidP="00725D93"/>
    <w:p w:rsidR="000E4312" w:rsidRDefault="000E4312" w:rsidP="00725D93"/>
    <w:p w:rsidR="000E4312" w:rsidRDefault="000E4312" w:rsidP="00725D93"/>
    <w:p w:rsidR="000E4312" w:rsidRDefault="000E4312" w:rsidP="000E4312">
      <w:pPr>
        <w:jc w:val="right"/>
      </w:pPr>
      <w:r>
        <w:t xml:space="preserve">[Annex </w:t>
      </w:r>
      <w:r w:rsidR="00556D5B">
        <w:t>V</w:t>
      </w:r>
      <w:r>
        <w:t xml:space="preserve"> follows]</w:t>
      </w:r>
    </w:p>
    <w:p w:rsidR="00725D93" w:rsidRDefault="00725D93" w:rsidP="00725D93"/>
    <w:p w:rsidR="000E4312" w:rsidRDefault="000E4312" w:rsidP="00725D93">
      <w:pPr>
        <w:sectPr w:rsidR="000E4312" w:rsidSect="00906DDC">
          <w:pgSz w:w="11907" w:h="16840" w:code="9"/>
          <w:pgMar w:top="510" w:right="1134" w:bottom="1134" w:left="1134" w:header="510" w:footer="680" w:gutter="0"/>
          <w:cols w:space="720"/>
          <w:titlePg/>
        </w:sectPr>
      </w:pPr>
    </w:p>
    <w:p w:rsidR="00104297" w:rsidRPr="00104297" w:rsidRDefault="00104297" w:rsidP="00D06105">
      <w:pPr>
        <w:autoSpaceDE w:val="0"/>
        <w:autoSpaceDN w:val="0"/>
        <w:adjustRightInd w:val="0"/>
        <w:jc w:val="center"/>
        <w:rPr>
          <w:rFonts w:cs="Arial"/>
          <w:lang w:val="en-GB"/>
        </w:rPr>
      </w:pPr>
      <w:r w:rsidRPr="00104297">
        <w:rPr>
          <w:rFonts w:cs="Arial"/>
          <w:lang w:val="en-GB"/>
        </w:rPr>
        <w:lastRenderedPageBreak/>
        <w:t>ANNEX</w:t>
      </w:r>
      <w:r w:rsidR="00556D5B">
        <w:rPr>
          <w:rFonts w:cs="Arial"/>
          <w:lang w:val="en-GB"/>
        </w:rPr>
        <w:t xml:space="preserve"> V</w:t>
      </w:r>
    </w:p>
    <w:p w:rsidR="00104297" w:rsidRPr="00104297" w:rsidRDefault="00104297" w:rsidP="00D06105">
      <w:pPr>
        <w:autoSpaceDE w:val="0"/>
        <w:autoSpaceDN w:val="0"/>
        <w:adjustRightInd w:val="0"/>
        <w:jc w:val="center"/>
        <w:rPr>
          <w:rFonts w:cs="Arial"/>
          <w:lang w:val="en-GB"/>
        </w:rPr>
      </w:pPr>
    </w:p>
    <w:p w:rsidR="00104297" w:rsidRPr="00104297" w:rsidRDefault="00104297" w:rsidP="00D06105">
      <w:pPr>
        <w:autoSpaceDE w:val="0"/>
        <w:autoSpaceDN w:val="0"/>
        <w:adjustRightInd w:val="0"/>
        <w:jc w:val="center"/>
        <w:rPr>
          <w:rFonts w:cs="Arial"/>
          <w:lang w:val="en-GB"/>
        </w:rPr>
      </w:pPr>
    </w:p>
    <w:p w:rsidR="00104297" w:rsidRPr="00104297" w:rsidRDefault="00104297" w:rsidP="00D06105">
      <w:pPr>
        <w:autoSpaceDE w:val="0"/>
        <w:autoSpaceDN w:val="0"/>
        <w:adjustRightInd w:val="0"/>
        <w:jc w:val="center"/>
        <w:rPr>
          <w:rFonts w:cs="Arial"/>
          <w:lang w:val="en-GB"/>
        </w:rPr>
      </w:pPr>
      <w:r w:rsidRPr="00104297">
        <w:rPr>
          <w:rFonts w:cs="Arial"/>
          <w:lang w:val="en-GB"/>
        </w:rPr>
        <w:t>KENYA</w:t>
      </w:r>
    </w:p>
    <w:p w:rsidR="00104297" w:rsidRPr="00104297" w:rsidRDefault="00104297" w:rsidP="00D06105">
      <w:pPr>
        <w:autoSpaceDE w:val="0"/>
        <w:autoSpaceDN w:val="0"/>
        <w:adjustRightInd w:val="0"/>
        <w:jc w:val="center"/>
        <w:rPr>
          <w:rFonts w:cs="Arial"/>
          <w:lang w:val="en-GB"/>
        </w:rPr>
      </w:pPr>
    </w:p>
    <w:p w:rsidR="00104297" w:rsidRPr="00104297" w:rsidRDefault="00104297" w:rsidP="00104297">
      <w:pPr>
        <w:pStyle w:val="ListParagraph"/>
        <w:numPr>
          <w:ilvl w:val="0"/>
          <w:numId w:val="16"/>
        </w:numPr>
        <w:spacing w:after="200" w:line="276" w:lineRule="auto"/>
        <w:jc w:val="left"/>
        <w:rPr>
          <w:rFonts w:cs="Arial"/>
          <w:b/>
        </w:rPr>
      </w:pPr>
      <w:r w:rsidRPr="00104297">
        <w:rPr>
          <w:rFonts w:cs="Arial"/>
          <w:b/>
        </w:rPr>
        <w:t>PLANT VARIETY PROTECTION</w:t>
      </w:r>
    </w:p>
    <w:p w:rsidR="00104297" w:rsidRPr="00104297" w:rsidRDefault="00104297" w:rsidP="00104297">
      <w:pPr>
        <w:pStyle w:val="ListParagraph"/>
        <w:rPr>
          <w:rFonts w:cs="Arial"/>
          <w:b/>
        </w:rPr>
      </w:pPr>
    </w:p>
    <w:p w:rsidR="00104297" w:rsidRPr="00104297" w:rsidRDefault="00104297" w:rsidP="00104297">
      <w:pPr>
        <w:pStyle w:val="ListParagraph"/>
        <w:numPr>
          <w:ilvl w:val="1"/>
          <w:numId w:val="17"/>
        </w:numPr>
        <w:spacing w:after="200" w:line="276" w:lineRule="auto"/>
        <w:jc w:val="left"/>
        <w:rPr>
          <w:rFonts w:cs="Arial"/>
          <w:u w:val="single"/>
        </w:rPr>
      </w:pPr>
      <w:r w:rsidRPr="00104297">
        <w:rPr>
          <w:rFonts w:cs="Arial"/>
          <w:u w:val="single"/>
        </w:rPr>
        <w:t>Situation in the Legislative field</w:t>
      </w:r>
    </w:p>
    <w:p w:rsidR="00104297" w:rsidRDefault="00104297" w:rsidP="00104297">
      <w:pPr>
        <w:rPr>
          <w:rFonts w:cs="Arial"/>
          <w:b/>
          <w:lang w:val="en-GB"/>
        </w:rPr>
      </w:pPr>
      <w:r w:rsidRPr="00104297">
        <w:rPr>
          <w:rFonts w:cs="Arial"/>
        </w:rPr>
        <w:t xml:space="preserve">The National Plant Variety Protection in Kenya is provided </w:t>
      </w:r>
      <w:r w:rsidRPr="00104297">
        <w:rPr>
          <w:rFonts w:cs="Arial"/>
          <w:lang w:val="en-GB"/>
        </w:rPr>
        <w:t xml:space="preserve">under the Seeds and Plant Varieties Act (CAP 326) of 1972, which became operational in 1975 and was revised in 1991. Official regulations to guide the implementation of PVP service were put in place in 1994 </w:t>
      </w:r>
      <w:r w:rsidRPr="00104297">
        <w:rPr>
          <w:rFonts w:cs="Arial"/>
        </w:rPr>
        <w:t xml:space="preserve">and the </w:t>
      </w:r>
      <w:r w:rsidRPr="00104297">
        <w:rPr>
          <w:rFonts w:cs="Arial"/>
          <w:lang w:val="en-GB"/>
        </w:rPr>
        <w:t>office to administer the PVP was established in 1997 and has functioned under Kenya Plant Health Inspectorate Service (KEPHIS) since 1998</w:t>
      </w:r>
      <w:r w:rsidRPr="00104297">
        <w:rPr>
          <w:rFonts w:cs="Arial"/>
        </w:rPr>
        <w:t xml:space="preserve">. </w:t>
      </w:r>
      <w:r w:rsidRPr="00104297">
        <w:rPr>
          <w:rFonts w:cs="Arial"/>
          <w:lang w:val="en-GB"/>
        </w:rPr>
        <w:t>Kenya acceded to UPOV under the 1978 Convention on 13</w:t>
      </w:r>
      <w:r w:rsidRPr="00104297">
        <w:rPr>
          <w:rFonts w:cs="Arial"/>
          <w:vertAlign w:val="superscript"/>
          <w:lang w:val="en-GB"/>
        </w:rPr>
        <w:t>th</w:t>
      </w:r>
      <w:r w:rsidRPr="00104297">
        <w:rPr>
          <w:rFonts w:cs="Arial"/>
          <w:lang w:val="en-GB"/>
        </w:rPr>
        <w:t xml:space="preserve"> May 1999.  </w:t>
      </w:r>
      <w:r w:rsidRPr="00104297">
        <w:rPr>
          <w:rFonts w:cs="Arial"/>
          <w:b/>
          <w:lang w:val="en-GB"/>
        </w:rPr>
        <w:t>The Seeds and Plant Varieties Act (CAP 326)</w:t>
      </w:r>
      <w:r w:rsidRPr="00104297">
        <w:rPr>
          <w:rFonts w:cs="Arial"/>
          <w:lang w:val="en-GB"/>
        </w:rPr>
        <w:t xml:space="preserve"> </w:t>
      </w:r>
      <w:r w:rsidRPr="00104297">
        <w:rPr>
          <w:rFonts w:cs="Arial"/>
          <w:b/>
          <w:lang w:val="en-GB"/>
        </w:rPr>
        <w:t xml:space="preserve">has been amended to conform to the 1991 Act of the UPOV </w:t>
      </w:r>
      <w:r w:rsidR="006A4C6A" w:rsidRPr="00104297">
        <w:rPr>
          <w:rFonts w:cs="Arial"/>
          <w:b/>
          <w:lang w:val="en-GB"/>
        </w:rPr>
        <w:t xml:space="preserve">Convention </w:t>
      </w:r>
      <w:r w:rsidRPr="00104297">
        <w:rPr>
          <w:rFonts w:cs="Arial"/>
          <w:b/>
          <w:lang w:val="en-GB"/>
        </w:rPr>
        <w:t xml:space="preserve">and Kenya has initiated the process of acceding to the 1991 Act of the UPOV Convention.  </w:t>
      </w:r>
    </w:p>
    <w:p w:rsidR="00104297" w:rsidRPr="00104297" w:rsidRDefault="00104297" w:rsidP="00104297">
      <w:pPr>
        <w:rPr>
          <w:rFonts w:cs="Arial"/>
          <w:b/>
          <w:lang w:val="en-GB"/>
        </w:rPr>
      </w:pPr>
    </w:p>
    <w:p w:rsidR="00104297" w:rsidRPr="00104297" w:rsidRDefault="00104297" w:rsidP="00104297">
      <w:pPr>
        <w:pStyle w:val="ListParagraph"/>
        <w:numPr>
          <w:ilvl w:val="1"/>
          <w:numId w:val="17"/>
        </w:numPr>
        <w:spacing w:after="200" w:line="276" w:lineRule="auto"/>
        <w:rPr>
          <w:rFonts w:cs="Arial"/>
          <w:u w:val="single"/>
          <w:lang w:val="en-GB"/>
        </w:rPr>
      </w:pPr>
      <w:r w:rsidRPr="00104297">
        <w:rPr>
          <w:rFonts w:cs="Arial"/>
          <w:u w:val="single"/>
          <w:lang w:val="en-GB"/>
        </w:rPr>
        <w:t>Extension of protection to further genera and species</w:t>
      </w:r>
    </w:p>
    <w:p w:rsidR="00104297" w:rsidRDefault="00104297" w:rsidP="00104297">
      <w:pPr>
        <w:rPr>
          <w:rFonts w:cs="Arial"/>
          <w:lang w:val="en-GB"/>
        </w:rPr>
      </w:pPr>
      <w:r w:rsidRPr="00104297">
        <w:rPr>
          <w:rFonts w:cs="Arial"/>
          <w:lang w:val="en-GB"/>
        </w:rPr>
        <w:t xml:space="preserve">Kenya extends Plant Variety Protection to all plant genera and species, other than algae and bacteria. At the moment, a total of sixty one (61) </w:t>
      </w:r>
      <w:proofErr w:type="spellStart"/>
      <w:r w:rsidRPr="00104297">
        <w:rPr>
          <w:rFonts w:cs="Arial"/>
          <w:lang w:val="en-GB"/>
        </w:rPr>
        <w:t>taxons</w:t>
      </w:r>
      <w:proofErr w:type="spellEnd"/>
      <w:r w:rsidRPr="00104297">
        <w:rPr>
          <w:rFonts w:cs="Arial"/>
          <w:lang w:val="en-GB"/>
        </w:rPr>
        <w:t xml:space="preserve"> of selected plant species have been registered for protection in the country.</w:t>
      </w:r>
    </w:p>
    <w:p w:rsidR="00104297" w:rsidRPr="00104297" w:rsidRDefault="00104297" w:rsidP="00104297">
      <w:pPr>
        <w:rPr>
          <w:rFonts w:cs="Arial"/>
        </w:rPr>
      </w:pPr>
    </w:p>
    <w:p w:rsidR="00104297" w:rsidRPr="00104297" w:rsidRDefault="00104297" w:rsidP="00104297">
      <w:pPr>
        <w:pStyle w:val="ListParagraph"/>
        <w:numPr>
          <w:ilvl w:val="1"/>
          <w:numId w:val="17"/>
        </w:numPr>
        <w:spacing w:after="200" w:line="276" w:lineRule="auto"/>
        <w:jc w:val="left"/>
        <w:rPr>
          <w:rFonts w:cs="Arial"/>
          <w:u w:val="single"/>
          <w:lang w:val="en-GB"/>
        </w:rPr>
      </w:pPr>
      <w:r w:rsidRPr="00104297">
        <w:rPr>
          <w:rFonts w:cs="Arial"/>
          <w:u w:val="single"/>
          <w:lang w:val="en-GB"/>
        </w:rPr>
        <w:t>Case law</w:t>
      </w:r>
    </w:p>
    <w:p w:rsidR="00104297" w:rsidRPr="00104297" w:rsidRDefault="00104297" w:rsidP="00104297">
      <w:pPr>
        <w:rPr>
          <w:rFonts w:cs="Arial"/>
        </w:rPr>
      </w:pPr>
      <w:r w:rsidRPr="00104297">
        <w:rPr>
          <w:rFonts w:cs="Arial"/>
        </w:rPr>
        <w:t xml:space="preserve">Under the Kenyan Seeds and Plant Varieties Act (Plant Breeders Rights) applications for Plant Breeders Rights are required to be published in the Kenya gazette, to allow those opposing any applications or grant of rights, to make the objections and make representations to the Authorized Officer – KEPHIS. The Authorized Officer determine the hearing of such representations but any applicant aggrieved by the decision of the Authorized Officer may appeal to the Seeds and Plants Tribunal and if further aggrieved by the decision of the Tribunal, final appeal to the High Court. </w:t>
      </w:r>
    </w:p>
    <w:p w:rsidR="00104297" w:rsidRDefault="00104297" w:rsidP="00104297">
      <w:pPr>
        <w:rPr>
          <w:rFonts w:cs="Arial"/>
          <w:lang w:val="en-GB"/>
        </w:rPr>
      </w:pPr>
      <w:r w:rsidRPr="00104297">
        <w:rPr>
          <w:rFonts w:cs="Arial"/>
          <w:lang w:val="en-GB"/>
        </w:rPr>
        <w:t>From the time of inception of the PVP service in Kenya, a total of forty eight (48) applications for PBRs have been contested. Out of these, cases for thirty one (31) applications have been heard and determined by the Authorised Officer. Hearing of representations for the remaining cases for seventeen (17) applications is on-going. So far there has been no case that has been challenged through the Tribunal.</w:t>
      </w:r>
    </w:p>
    <w:p w:rsidR="00104297" w:rsidRPr="00104297" w:rsidRDefault="00104297" w:rsidP="00104297">
      <w:pPr>
        <w:rPr>
          <w:rFonts w:cs="Arial"/>
        </w:rPr>
      </w:pPr>
    </w:p>
    <w:p w:rsidR="00104297" w:rsidRPr="00104297" w:rsidRDefault="00104297" w:rsidP="00104297">
      <w:pPr>
        <w:pStyle w:val="ListParagraph"/>
        <w:numPr>
          <w:ilvl w:val="0"/>
          <w:numId w:val="17"/>
        </w:numPr>
        <w:spacing w:after="200" w:line="276" w:lineRule="auto"/>
        <w:rPr>
          <w:rFonts w:cs="Arial"/>
          <w:b/>
        </w:rPr>
      </w:pPr>
      <w:r w:rsidRPr="00104297">
        <w:rPr>
          <w:rFonts w:cs="Arial"/>
          <w:b/>
        </w:rPr>
        <w:t>Cooperation in Examination</w:t>
      </w:r>
    </w:p>
    <w:p w:rsidR="00104297" w:rsidRPr="00104297" w:rsidRDefault="00104297" w:rsidP="00104297">
      <w:pPr>
        <w:rPr>
          <w:rFonts w:cs="Arial"/>
        </w:rPr>
      </w:pPr>
      <w:r w:rsidRPr="00104297">
        <w:rPr>
          <w:rFonts w:cs="Arial"/>
        </w:rPr>
        <w:t xml:space="preserve">As per UPOV Article 32 on Special Agreements, The PVP office in Kenya has entered into international cooperation with other UPOV </w:t>
      </w:r>
      <w:r w:rsidR="00607894">
        <w:rPr>
          <w:rFonts w:cs="Arial"/>
        </w:rPr>
        <w:t>members</w:t>
      </w:r>
      <w:r w:rsidRPr="00104297">
        <w:rPr>
          <w:rFonts w:cs="Arial"/>
        </w:rPr>
        <w:t xml:space="preserve"> in the utilization of the existing DUS examination reports notably,</w:t>
      </w:r>
    </w:p>
    <w:p w:rsidR="00104297" w:rsidRPr="00104297" w:rsidRDefault="00104297" w:rsidP="00104297">
      <w:pPr>
        <w:pStyle w:val="ListParagraph"/>
        <w:numPr>
          <w:ilvl w:val="0"/>
          <w:numId w:val="18"/>
        </w:numPr>
        <w:spacing w:after="200" w:line="276" w:lineRule="auto"/>
        <w:jc w:val="left"/>
        <w:rPr>
          <w:rFonts w:cs="Arial"/>
        </w:rPr>
      </w:pPr>
      <w:r w:rsidRPr="00104297">
        <w:rPr>
          <w:rFonts w:cs="Arial"/>
        </w:rPr>
        <w:t>European Community – Community Plant Variety Office</w:t>
      </w:r>
    </w:p>
    <w:p w:rsidR="00104297" w:rsidRPr="00104297" w:rsidRDefault="00104297" w:rsidP="00104297">
      <w:pPr>
        <w:pStyle w:val="ListParagraph"/>
        <w:numPr>
          <w:ilvl w:val="0"/>
          <w:numId w:val="18"/>
        </w:numPr>
        <w:spacing w:after="200" w:line="276" w:lineRule="auto"/>
        <w:jc w:val="left"/>
        <w:rPr>
          <w:rFonts w:cs="Arial"/>
        </w:rPr>
      </w:pPr>
      <w:proofErr w:type="spellStart"/>
      <w:r w:rsidRPr="00104297">
        <w:rPr>
          <w:rFonts w:cs="Arial"/>
        </w:rPr>
        <w:t>Raad</w:t>
      </w:r>
      <w:proofErr w:type="spellEnd"/>
      <w:r w:rsidR="006A4C6A">
        <w:rPr>
          <w:rFonts w:cs="Arial"/>
        </w:rPr>
        <w:t xml:space="preserve"> </w:t>
      </w:r>
      <w:proofErr w:type="spellStart"/>
      <w:r w:rsidR="006A4C6A" w:rsidRPr="00104297">
        <w:rPr>
          <w:rFonts w:cs="Arial"/>
        </w:rPr>
        <w:t>voor</w:t>
      </w:r>
      <w:proofErr w:type="spellEnd"/>
      <w:r w:rsidR="006A4C6A">
        <w:rPr>
          <w:rFonts w:cs="Arial"/>
        </w:rPr>
        <w:t xml:space="preserve"> </w:t>
      </w:r>
      <w:proofErr w:type="spellStart"/>
      <w:r w:rsidR="006A4C6A" w:rsidRPr="00104297">
        <w:rPr>
          <w:rFonts w:cs="Arial"/>
        </w:rPr>
        <w:t>plantrassen</w:t>
      </w:r>
      <w:proofErr w:type="spellEnd"/>
      <w:r w:rsidR="006A4C6A" w:rsidRPr="00104297">
        <w:rPr>
          <w:rFonts w:cs="Arial"/>
        </w:rPr>
        <w:t xml:space="preserve"> </w:t>
      </w:r>
      <w:r w:rsidRPr="00104297">
        <w:rPr>
          <w:rFonts w:cs="Arial"/>
        </w:rPr>
        <w:t>(Board for Plant Varieties) – Netherlands</w:t>
      </w:r>
    </w:p>
    <w:p w:rsidR="00104297" w:rsidRPr="00104297" w:rsidRDefault="00104297" w:rsidP="00104297">
      <w:pPr>
        <w:pStyle w:val="ListParagraph"/>
        <w:numPr>
          <w:ilvl w:val="0"/>
          <w:numId w:val="18"/>
        </w:numPr>
        <w:spacing w:after="200" w:line="276" w:lineRule="auto"/>
        <w:jc w:val="left"/>
        <w:rPr>
          <w:rFonts w:cs="Arial"/>
        </w:rPr>
      </w:pPr>
      <w:r w:rsidRPr="00104297">
        <w:rPr>
          <w:rFonts w:cs="Arial"/>
        </w:rPr>
        <w:t>The Plant Breeders’ Rights Council – Israel</w:t>
      </w:r>
    </w:p>
    <w:p w:rsidR="00104297" w:rsidRPr="00104297" w:rsidRDefault="00104297" w:rsidP="00104297">
      <w:pPr>
        <w:pStyle w:val="ListParagraph"/>
        <w:numPr>
          <w:ilvl w:val="0"/>
          <w:numId w:val="18"/>
        </w:numPr>
        <w:spacing w:after="200" w:line="276" w:lineRule="auto"/>
        <w:jc w:val="left"/>
        <w:rPr>
          <w:rFonts w:cs="Arial"/>
        </w:rPr>
      </w:pPr>
      <w:r w:rsidRPr="00104297">
        <w:rPr>
          <w:rFonts w:cs="Arial"/>
        </w:rPr>
        <w:t xml:space="preserve">Commissioner of Plant Variety Rights - New Zealand </w:t>
      </w:r>
    </w:p>
    <w:p w:rsidR="00104297" w:rsidRPr="00104297" w:rsidRDefault="00104297" w:rsidP="00104297">
      <w:pPr>
        <w:pStyle w:val="ListParagraph"/>
        <w:numPr>
          <w:ilvl w:val="0"/>
          <w:numId w:val="18"/>
        </w:numPr>
        <w:spacing w:after="200" w:line="276" w:lineRule="auto"/>
        <w:jc w:val="left"/>
        <w:rPr>
          <w:rFonts w:cs="Arial"/>
        </w:rPr>
      </w:pPr>
      <w:r w:rsidRPr="00104297">
        <w:rPr>
          <w:rFonts w:cs="Arial"/>
        </w:rPr>
        <w:t>The registrar, National Department of Agriculture – South Africa</w:t>
      </w:r>
    </w:p>
    <w:p w:rsidR="00104297" w:rsidRPr="00104297" w:rsidRDefault="00104297" w:rsidP="00104297">
      <w:pPr>
        <w:pStyle w:val="ListParagraph"/>
        <w:numPr>
          <w:ilvl w:val="0"/>
          <w:numId w:val="18"/>
        </w:numPr>
        <w:spacing w:after="200" w:line="276" w:lineRule="auto"/>
        <w:jc w:val="left"/>
        <w:rPr>
          <w:rFonts w:cs="Arial"/>
        </w:rPr>
      </w:pPr>
      <w:proofErr w:type="spellStart"/>
      <w:r w:rsidRPr="00104297">
        <w:rPr>
          <w:rFonts w:cs="Arial"/>
        </w:rPr>
        <w:t>Bundessortenamt</w:t>
      </w:r>
      <w:proofErr w:type="spellEnd"/>
      <w:r w:rsidRPr="00104297">
        <w:rPr>
          <w:rFonts w:cs="Arial"/>
        </w:rPr>
        <w:t xml:space="preserve">  - Germany</w:t>
      </w:r>
    </w:p>
    <w:p w:rsidR="00104297" w:rsidRPr="00104297" w:rsidRDefault="00104297" w:rsidP="00104297">
      <w:pPr>
        <w:pStyle w:val="ListParagraph"/>
        <w:rPr>
          <w:rFonts w:cs="Arial"/>
        </w:rPr>
      </w:pPr>
    </w:p>
    <w:p w:rsidR="00104297" w:rsidRPr="00104297" w:rsidRDefault="00104297" w:rsidP="00104297">
      <w:pPr>
        <w:pStyle w:val="ListParagraph"/>
        <w:numPr>
          <w:ilvl w:val="0"/>
          <w:numId w:val="17"/>
        </w:numPr>
        <w:spacing w:line="360" w:lineRule="auto"/>
        <w:rPr>
          <w:rFonts w:cs="Arial"/>
          <w:b/>
        </w:rPr>
      </w:pPr>
      <w:r w:rsidRPr="00104297">
        <w:rPr>
          <w:rFonts w:cs="Arial"/>
          <w:b/>
        </w:rPr>
        <w:t>Situation in the Administrative fields</w:t>
      </w:r>
    </w:p>
    <w:p w:rsidR="00104297" w:rsidRPr="00104297" w:rsidRDefault="00104297" w:rsidP="00104297">
      <w:pPr>
        <w:rPr>
          <w:rFonts w:cs="Arial"/>
        </w:rPr>
      </w:pPr>
      <w:r w:rsidRPr="00104297">
        <w:rPr>
          <w:rFonts w:cs="Arial"/>
        </w:rPr>
        <w:t xml:space="preserve">The administrative structure, office procedures and systems within the PVP office in Kenya remains the same. All correspondences need to be addressed to:- </w:t>
      </w:r>
    </w:p>
    <w:p w:rsidR="00104297" w:rsidRPr="00104297" w:rsidRDefault="00104297" w:rsidP="00104297">
      <w:pPr>
        <w:ind w:left="3600" w:firstLine="720"/>
        <w:rPr>
          <w:rFonts w:cs="Arial"/>
        </w:rPr>
      </w:pPr>
      <w:r w:rsidRPr="00104297">
        <w:rPr>
          <w:rFonts w:cs="Arial"/>
        </w:rPr>
        <w:t>The Managing Director</w:t>
      </w:r>
    </w:p>
    <w:p w:rsidR="00104297" w:rsidRPr="00104297" w:rsidRDefault="00104297" w:rsidP="00104297">
      <w:pPr>
        <w:ind w:left="3600" w:firstLine="720"/>
        <w:rPr>
          <w:rFonts w:cs="Arial"/>
        </w:rPr>
      </w:pPr>
      <w:r w:rsidRPr="00104297">
        <w:rPr>
          <w:rFonts w:cs="Arial"/>
        </w:rPr>
        <w:t>Kenya Plant health Inspectorate Service</w:t>
      </w:r>
    </w:p>
    <w:p w:rsidR="00104297" w:rsidRPr="00104297" w:rsidRDefault="00104297" w:rsidP="00104297">
      <w:pPr>
        <w:ind w:left="3600" w:firstLine="720"/>
        <w:rPr>
          <w:rFonts w:cs="Arial"/>
        </w:rPr>
      </w:pPr>
      <w:r w:rsidRPr="00104297">
        <w:rPr>
          <w:rFonts w:cs="Arial"/>
        </w:rPr>
        <w:t xml:space="preserve">Headquarters, </w:t>
      </w:r>
      <w:proofErr w:type="spellStart"/>
      <w:r w:rsidRPr="00104297">
        <w:rPr>
          <w:rFonts w:cs="Arial"/>
        </w:rPr>
        <w:t>Oloolua</w:t>
      </w:r>
      <w:proofErr w:type="spellEnd"/>
      <w:r w:rsidRPr="00104297">
        <w:rPr>
          <w:rFonts w:cs="Arial"/>
        </w:rPr>
        <w:t xml:space="preserve"> Ridge, Karen</w:t>
      </w:r>
    </w:p>
    <w:p w:rsidR="00104297" w:rsidRPr="00104297" w:rsidRDefault="00104297" w:rsidP="00104297">
      <w:pPr>
        <w:ind w:left="3600" w:firstLine="720"/>
        <w:rPr>
          <w:rFonts w:cs="Arial"/>
        </w:rPr>
      </w:pPr>
      <w:r w:rsidRPr="00104297">
        <w:rPr>
          <w:rFonts w:cs="Arial"/>
        </w:rPr>
        <w:t>P. O. Box 49592-00100, Nairobi</w:t>
      </w:r>
    </w:p>
    <w:p w:rsidR="00104297" w:rsidRPr="00104297" w:rsidRDefault="00104297" w:rsidP="00104297">
      <w:pPr>
        <w:ind w:left="3600" w:firstLine="720"/>
        <w:rPr>
          <w:rFonts w:cs="Arial"/>
        </w:rPr>
      </w:pPr>
      <w:r w:rsidRPr="00104297">
        <w:rPr>
          <w:rFonts w:cs="Arial"/>
        </w:rPr>
        <w:t>Tel. +254 20 3597201 or +254 20 3597203</w:t>
      </w:r>
    </w:p>
    <w:p w:rsidR="00104297" w:rsidRPr="00104297" w:rsidRDefault="00104297" w:rsidP="00104297">
      <w:pPr>
        <w:ind w:left="3600" w:firstLine="720"/>
        <w:rPr>
          <w:rFonts w:cs="Arial"/>
        </w:rPr>
      </w:pPr>
      <w:r w:rsidRPr="00104297">
        <w:rPr>
          <w:rFonts w:cs="Arial"/>
        </w:rPr>
        <w:t>Cell: +254 723 786 779 or +254 733 874 141</w:t>
      </w:r>
    </w:p>
    <w:p w:rsidR="00104297" w:rsidRPr="00AF1E3B" w:rsidRDefault="00104297" w:rsidP="00104297">
      <w:pPr>
        <w:ind w:left="3600" w:firstLine="720"/>
        <w:rPr>
          <w:rFonts w:cs="Arial"/>
          <w:lang w:val="de-DE"/>
        </w:rPr>
      </w:pPr>
      <w:r w:rsidRPr="00AF1E3B">
        <w:rPr>
          <w:rFonts w:cs="Arial"/>
          <w:lang w:val="de-DE"/>
        </w:rPr>
        <w:t xml:space="preserve">e-mail: </w:t>
      </w:r>
      <w:r w:rsidR="006A4C6A">
        <w:fldChar w:fldCharType="begin"/>
      </w:r>
      <w:r w:rsidR="006A4C6A" w:rsidRPr="00CA75E6">
        <w:rPr>
          <w:lang w:val="pt-BR"/>
        </w:rPr>
        <w:instrText xml:space="preserve"> HYPERLINK "mailto:director@kephis.org" </w:instrText>
      </w:r>
      <w:r w:rsidR="006A4C6A">
        <w:fldChar w:fldCharType="separate"/>
      </w:r>
      <w:r w:rsidRPr="00AF1E3B">
        <w:rPr>
          <w:rStyle w:val="Hyperlink"/>
          <w:rFonts w:cs="Arial"/>
          <w:lang w:val="de-DE"/>
        </w:rPr>
        <w:t>director@kephis.org</w:t>
      </w:r>
      <w:r w:rsidR="006A4C6A">
        <w:rPr>
          <w:rStyle w:val="Hyperlink"/>
          <w:rFonts w:cs="Arial"/>
          <w:lang w:val="de-DE"/>
        </w:rPr>
        <w:fldChar w:fldCharType="end"/>
      </w:r>
    </w:p>
    <w:p w:rsidR="00104297" w:rsidRPr="00AF1E3B" w:rsidRDefault="00104297" w:rsidP="00104297">
      <w:pPr>
        <w:ind w:left="3600" w:firstLine="720"/>
        <w:rPr>
          <w:rFonts w:cs="Arial"/>
          <w:lang w:val="de-DE"/>
        </w:rPr>
      </w:pPr>
      <w:r w:rsidRPr="00AF1E3B">
        <w:rPr>
          <w:rFonts w:cs="Arial"/>
          <w:lang w:val="de-DE"/>
        </w:rPr>
        <w:t xml:space="preserve">website: </w:t>
      </w:r>
      <w:r w:rsidR="006A4C6A">
        <w:fldChar w:fldCharType="begin"/>
      </w:r>
      <w:r w:rsidR="006A4C6A" w:rsidRPr="00EC0CB9">
        <w:rPr>
          <w:lang w:val="pt-BR"/>
        </w:rPr>
        <w:instrText xml:space="preserve"> HYPERLINK "http://www.kephis.org" </w:instrText>
      </w:r>
      <w:r w:rsidR="006A4C6A">
        <w:fldChar w:fldCharType="separate"/>
      </w:r>
      <w:r w:rsidRPr="00AF1E3B">
        <w:rPr>
          <w:rStyle w:val="Hyperlink"/>
          <w:rFonts w:cs="Arial"/>
          <w:lang w:val="de-DE"/>
        </w:rPr>
        <w:t>www.kephis.org</w:t>
      </w:r>
      <w:r w:rsidR="006A4C6A">
        <w:rPr>
          <w:rStyle w:val="Hyperlink"/>
          <w:rFonts w:cs="Arial"/>
          <w:lang w:val="de-DE"/>
        </w:rPr>
        <w:fldChar w:fldCharType="end"/>
      </w:r>
    </w:p>
    <w:p w:rsidR="00104297" w:rsidRPr="00AF1E3B" w:rsidRDefault="00104297" w:rsidP="00104297">
      <w:pPr>
        <w:rPr>
          <w:rFonts w:cs="Arial"/>
          <w:lang w:val="de-DE"/>
        </w:rPr>
      </w:pPr>
    </w:p>
    <w:p w:rsidR="00104297" w:rsidRPr="00104297" w:rsidRDefault="00104297" w:rsidP="00104297">
      <w:pPr>
        <w:pStyle w:val="ListParagraph"/>
        <w:keepNext/>
        <w:numPr>
          <w:ilvl w:val="0"/>
          <w:numId w:val="19"/>
        </w:numPr>
        <w:spacing w:after="200"/>
        <w:jc w:val="left"/>
        <w:rPr>
          <w:rFonts w:cs="Arial"/>
          <w:b/>
        </w:rPr>
      </w:pPr>
      <w:r w:rsidRPr="00104297">
        <w:rPr>
          <w:rFonts w:cs="Arial"/>
          <w:b/>
        </w:rPr>
        <w:lastRenderedPageBreak/>
        <w:t>Situation in the Technical field</w:t>
      </w:r>
    </w:p>
    <w:p w:rsidR="00104297" w:rsidRPr="00104297" w:rsidRDefault="00104297" w:rsidP="00104297">
      <w:pPr>
        <w:keepNext/>
        <w:rPr>
          <w:rFonts w:cs="Arial"/>
        </w:rPr>
      </w:pPr>
      <w:r w:rsidRPr="00104297">
        <w:rPr>
          <w:rFonts w:cs="Arial"/>
        </w:rPr>
        <w:t>Since the inception of the PVP office in Kenya, a total of 1189 applications for Plant Breeders’ Rights have been received. Figure.1.1. below shows the status of such applications.</w:t>
      </w:r>
    </w:p>
    <w:p w:rsidR="00104297" w:rsidRPr="00104297" w:rsidRDefault="00104297" w:rsidP="00104297">
      <w:pPr>
        <w:rPr>
          <w:rFonts w:cs="Arial"/>
        </w:rPr>
      </w:pPr>
    </w:p>
    <w:p w:rsidR="00104297" w:rsidRPr="00104297" w:rsidRDefault="00104297" w:rsidP="00104297">
      <w:pPr>
        <w:rPr>
          <w:rFonts w:cs="Arial"/>
        </w:rPr>
      </w:pPr>
      <w:r w:rsidRPr="00104297">
        <w:rPr>
          <w:rFonts w:cs="Arial"/>
          <w:noProof/>
          <w:color w:val="4F81BD" w:themeColor="accent1"/>
        </w:rPr>
        <w:drawing>
          <wp:inline distT="0" distB="0" distL="0" distR="0" wp14:anchorId="35B3F422" wp14:editId="53A9870E">
            <wp:extent cx="6637655" cy="3852545"/>
            <wp:effectExtent l="0" t="19050" r="1079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4297" w:rsidRPr="00104297" w:rsidRDefault="00104297" w:rsidP="00104297">
      <w:pPr>
        <w:rPr>
          <w:rFonts w:cs="Arial"/>
        </w:rPr>
      </w:pPr>
    </w:p>
    <w:p w:rsidR="00104297" w:rsidRPr="00104297" w:rsidRDefault="00104297" w:rsidP="00104297">
      <w:pPr>
        <w:rPr>
          <w:rFonts w:cs="Arial"/>
          <w:b/>
          <w:u w:val="single"/>
        </w:rPr>
      </w:pPr>
      <w:r w:rsidRPr="00104297">
        <w:rPr>
          <w:rFonts w:cs="Arial"/>
        </w:rPr>
        <w:t>Reasons for withdrawn applications by the breeders include reduced interest in a variety by consumers and availability of better varieties to the breeder. Those applications either not meeting the novelty requirement and / or fail the DUS testing are withdrawn by the authorized officer – KEPHIS. The incomplete applications are either due to missing supportive documents that must accompany the application or due to non-payment of the application fee by the applicant. Applications approved for granting of PBR titles are those DUS examination report has been finalized and confirmed to be positive but awaits payment of grant for PBR certificate fee by the applicant. The date of payment of this fee becomes the official commencement date of protection of that variety in Kenya. To date the total number of PBR Grants awarded is 415. Fig. 1.2 shows the status of such granted titles.</w:t>
      </w:r>
    </w:p>
    <w:p w:rsidR="00104297" w:rsidRPr="00104297" w:rsidRDefault="00104297" w:rsidP="00104297">
      <w:pPr>
        <w:pStyle w:val="ListParagraph"/>
        <w:ind w:left="360"/>
        <w:rPr>
          <w:rFonts w:cs="Arial"/>
        </w:rPr>
      </w:pPr>
      <w:r w:rsidRPr="00104297">
        <w:rPr>
          <w:rFonts w:cs="Arial"/>
          <w:noProof/>
        </w:rPr>
        <w:lastRenderedPageBreak/>
        <w:drawing>
          <wp:inline distT="0" distB="0" distL="0" distR="0" wp14:anchorId="29AF0199" wp14:editId="39DD186F">
            <wp:extent cx="5503545" cy="3217545"/>
            <wp:effectExtent l="0" t="0" r="20955" b="209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4297" w:rsidRDefault="00104297" w:rsidP="00104297">
      <w:pPr>
        <w:rPr>
          <w:rFonts w:cs="Arial"/>
        </w:rPr>
      </w:pPr>
    </w:p>
    <w:p w:rsidR="00104297" w:rsidRDefault="00104297" w:rsidP="00104297">
      <w:pPr>
        <w:rPr>
          <w:rFonts w:cs="Arial"/>
        </w:rPr>
      </w:pPr>
      <w:r w:rsidRPr="00104297">
        <w:rPr>
          <w:rFonts w:cs="Arial"/>
        </w:rPr>
        <w:t>The Office is in the process of dome</w:t>
      </w:r>
      <w:r w:rsidR="00607894">
        <w:rPr>
          <w:rFonts w:cs="Arial"/>
        </w:rPr>
        <w:t>sticating most of the UPOV DUS T</w:t>
      </w:r>
      <w:r w:rsidRPr="00104297">
        <w:rPr>
          <w:rFonts w:cs="Arial"/>
        </w:rPr>
        <w:t xml:space="preserve">est </w:t>
      </w:r>
      <w:r w:rsidR="00607894">
        <w:rPr>
          <w:rFonts w:cs="Arial"/>
        </w:rPr>
        <w:t>G</w:t>
      </w:r>
      <w:r w:rsidRPr="00104297">
        <w:rPr>
          <w:rFonts w:cs="Arial"/>
        </w:rPr>
        <w:t>uidelines into National DUS testing Protocols.</w:t>
      </w:r>
    </w:p>
    <w:p w:rsidR="00104297" w:rsidRPr="00104297" w:rsidRDefault="00104297" w:rsidP="00104297">
      <w:pPr>
        <w:rPr>
          <w:rFonts w:cs="Arial"/>
        </w:rPr>
      </w:pPr>
    </w:p>
    <w:p w:rsidR="00104297" w:rsidRPr="00104297" w:rsidRDefault="00104297" w:rsidP="00104297">
      <w:pPr>
        <w:pStyle w:val="ListParagraph"/>
        <w:numPr>
          <w:ilvl w:val="0"/>
          <w:numId w:val="19"/>
        </w:numPr>
        <w:spacing w:after="200" w:line="276" w:lineRule="auto"/>
        <w:jc w:val="left"/>
        <w:rPr>
          <w:rFonts w:cs="Arial"/>
          <w:b/>
        </w:rPr>
      </w:pPr>
      <w:r w:rsidRPr="00104297">
        <w:rPr>
          <w:rFonts w:cs="Arial"/>
          <w:b/>
        </w:rPr>
        <w:t>Activities for the promotion of Plant Variety Protection</w:t>
      </w:r>
    </w:p>
    <w:p w:rsidR="00104297" w:rsidRPr="00104297" w:rsidRDefault="00104297" w:rsidP="00104297">
      <w:pPr>
        <w:rPr>
          <w:rFonts w:cs="Arial"/>
        </w:rPr>
      </w:pPr>
      <w:r w:rsidRPr="00104297">
        <w:rPr>
          <w:rFonts w:cs="Arial"/>
        </w:rPr>
        <w:t>The PVP office in Kenya has been actively involved in a number of activities for the promotion of Plant Variety Protection in the Country and within the Africa region. Some of these promotional activities includes:-</w:t>
      </w:r>
    </w:p>
    <w:p w:rsidR="00104297" w:rsidRPr="00104297" w:rsidRDefault="00104297" w:rsidP="00104297">
      <w:pPr>
        <w:pStyle w:val="ListParagraph"/>
        <w:numPr>
          <w:ilvl w:val="0"/>
          <w:numId w:val="20"/>
        </w:numPr>
        <w:spacing w:after="200" w:line="276" w:lineRule="auto"/>
        <w:rPr>
          <w:rFonts w:cs="Arial"/>
        </w:rPr>
      </w:pPr>
      <w:r w:rsidRPr="00104297">
        <w:rPr>
          <w:rFonts w:cs="Arial"/>
        </w:rPr>
        <w:t>Dissemination seminars on awareness creation on PVP services in the country. These seminars targets National Agricultural research institutions, Universities, policy makers, Agricultural extension staff as well as the larger farming communities.</w:t>
      </w:r>
    </w:p>
    <w:p w:rsidR="00104297" w:rsidRPr="00104297" w:rsidRDefault="00104297" w:rsidP="00104297">
      <w:pPr>
        <w:pStyle w:val="ListParagraph"/>
        <w:numPr>
          <w:ilvl w:val="0"/>
          <w:numId w:val="20"/>
        </w:numPr>
        <w:spacing w:after="200" w:line="276" w:lineRule="auto"/>
        <w:rPr>
          <w:rFonts w:cs="Arial"/>
        </w:rPr>
      </w:pPr>
      <w:r w:rsidRPr="00104297">
        <w:rPr>
          <w:rFonts w:cs="Arial"/>
        </w:rPr>
        <w:t xml:space="preserve">The office has been instrumental in the development and launch of the Seed policy in the country and in the development of institutional intellectual Property (IP) Policy for various institutions. </w:t>
      </w:r>
    </w:p>
    <w:p w:rsidR="00104297" w:rsidRPr="00104297" w:rsidRDefault="00104297" w:rsidP="00104297">
      <w:pPr>
        <w:pStyle w:val="ListParagraph"/>
        <w:numPr>
          <w:ilvl w:val="0"/>
          <w:numId w:val="20"/>
        </w:numPr>
        <w:spacing w:after="200" w:line="276" w:lineRule="auto"/>
        <w:rPr>
          <w:rFonts w:cs="Arial"/>
        </w:rPr>
      </w:pPr>
      <w:r w:rsidRPr="00104297">
        <w:rPr>
          <w:rFonts w:cs="Arial"/>
        </w:rPr>
        <w:t xml:space="preserve">Within the region, the Office has been instrumental in terms of Technical assistance in the establishment of the PVP </w:t>
      </w:r>
      <w:r w:rsidR="006A4C6A" w:rsidRPr="00104297">
        <w:rPr>
          <w:rFonts w:cs="Arial"/>
        </w:rPr>
        <w:t xml:space="preserve">Office </w:t>
      </w:r>
      <w:r w:rsidRPr="00104297">
        <w:rPr>
          <w:rFonts w:cs="Arial"/>
        </w:rPr>
        <w:t xml:space="preserve">in the </w:t>
      </w:r>
      <w:r w:rsidR="006A4C6A" w:rsidRPr="00104297">
        <w:rPr>
          <w:rFonts w:cs="Arial"/>
        </w:rPr>
        <w:t xml:space="preserve">United Republic </w:t>
      </w:r>
      <w:r w:rsidRPr="00104297">
        <w:rPr>
          <w:rFonts w:cs="Arial"/>
        </w:rPr>
        <w:t>of Tanzania and Zambia.</w:t>
      </w:r>
    </w:p>
    <w:p w:rsidR="00104297" w:rsidRPr="00104297" w:rsidRDefault="00104297" w:rsidP="00104297">
      <w:pPr>
        <w:pStyle w:val="ListParagraph"/>
        <w:numPr>
          <w:ilvl w:val="0"/>
          <w:numId w:val="20"/>
        </w:numPr>
        <w:spacing w:after="200" w:line="276" w:lineRule="auto"/>
        <w:rPr>
          <w:rFonts w:cs="Arial"/>
        </w:rPr>
      </w:pPr>
      <w:r w:rsidRPr="00104297">
        <w:rPr>
          <w:rFonts w:cs="Arial"/>
        </w:rPr>
        <w:t>The Office has also offered DUS expertise in training of delegates from AFSTA,  ASARECA, Burundi and Somalia</w:t>
      </w:r>
    </w:p>
    <w:p w:rsidR="00104297" w:rsidRPr="00104297" w:rsidRDefault="00104297" w:rsidP="00104297">
      <w:pPr>
        <w:pStyle w:val="ListParagraph"/>
        <w:numPr>
          <w:ilvl w:val="0"/>
          <w:numId w:val="20"/>
        </w:numPr>
        <w:spacing w:after="200" w:line="276" w:lineRule="auto"/>
        <w:rPr>
          <w:rFonts w:cs="Arial"/>
        </w:rPr>
      </w:pPr>
      <w:r w:rsidRPr="00104297">
        <w:rPr>
          <w:rFonts w:cs="Arial"/>
        </w:rPr>
        <w:t>The office is also taking lead in the harmonization of variety testing within the East Africa cooperation.</w:t>
      </w:r>
    </w:p>
    <w:p w:rsidR="00104297" w:rsidRPr="00104297" w:rsidRDefault="00104297" w:rsidP="00104297">
      <w:pPr>
        <w:pStyle w:val="ListParagraph"/>
        <w:numPr>
          <w:ilvl w:val="0"/>
          <w:numId w:val="20"/>
        </w:numPr>
        <w:spacing w:after="200" w:line="276" w:lineRule="auto"/>
        <w:rPr>
          <w:rFonts w:cs="Arial"/>
        </w:rPr>
      </w:pPr>
      <w:r w:rsidRPr="00104297">
        <w:rPr>
          <w:rFonts w:cs="Arial"/>
        </w:rPr>
        <w:t>The Office is also part of the drafting team developing the PVP legal framework for ARIPO</w:t>
      </w:r>
    </w:p>
    <w:p w:rsidR="00104297" w:rsidRDefault="00104297" w:rsidP="00D06105">
      <w:pPr>
        <w:autoSpaceDE w:val="0"/>
        <w:autoSpaceDN w:val="0"/>
        <w:adjustRightInd w:val="0"/>
        <w:jc w:val="center"/>
        <w:rPr>
          <w:rFonts w:cs="Arial"/>
        </w:rPr>
      </w:pPr>
    </w:p>
    <w:p w:rsidR="00104297" w:rsidRPr="00104297" w:rsidRDefault="00104297" w:rsidP="00D06105">
      <w:pPr>
        <w:autoSpaceDE w:val="0"/>
        <w:autoSpaceDN w:val="0"/>
        <w:adjustRightInd w:val="0"/>
        <w:jc w:val="center"/>
        <w:rPr>
          <w:rFonts w:cs="Arial"/>
        </w:rPr>
      </w:pPr>
    </w:p>
    <w:p w:rsidR="00104297" w:rsidRDefault="00104297" w:rsidP="00104297">
      <w:pPr>
        <w:autoSpaceDE w:val="0"/>
        <w:autoSpaceDN w:val="0"/>
        <w:adjustRightInd w:val="0"/>
        <w:jc w:val="right"/>
        <w:rPr>
          <w:rFonts w:cs="Arial"/>
          <w:lang w:val="en-GB"/>
        </w:rPr>
      </w:pPr>
      <w:r>
        <w:rPr>
          <w:rFonts w:cs="Arial"/>
          <w:lang w:val="en-GB"/>
        </w:rPr>
        <w:t xml:space="preserve">[Annex </w:t>
      </w:r>
      <w:r w:rsidR="00556D5B">
        <w:rPr>
          <w:rFonts w:cs="Arial"/>
          <w:lang w:val="en-GB"/>
        </w:rPr>
        <w:t>VI</w:t>
      </w:r>
      <w:r>
        <w:rPr>
          <w:rFonts w:cs="Arial"/>
          <w:lang w:val="en-GB"/>
        </w:rPr>
        <w:t xml:space="preserve"> follows]</w:t>
      </w:r>
    </w:p>
    <w:p w:rsidR="00104297" w:rsidRDefault="00104297" w:rsidP="00D06105">
      <w:pPr>
        <w:autoSpaceDE w:val="0"/>
        <w:autoSpaceDN w:val="0"/>
        <w:adjustRightInd w:val="0"/>
        <w:jc w:val="center"/>
        <w:rPr>
          <w:rFonts w:cs="Arial"/>
          <w:lang w:val="en-GB"/>
        </w:rPr>
      </w:pPr>
    </w:p>
    <w:p w:rsidR="00104297" w:rsidRDefault="00104297" w:rsidP="00D06105">
      <w:pPr>
        <w:autoSpaceDE w:val="0"/>
        <w:autoSpaceDN w:val="0"/>
        <w:adjustRightInd w:val="0"/>
        <w:jc w:val="center"/>
        <w:rPr>
          <w:rFonts w:cs="Arial"/>
          <w:lang w:val="en-GB"/>
        </w:rPr>
        <w:sectPr w:rsidR="00104297" w:rsidSect="00556D5B">
          <w:headerReference w:type="default" r:id="rId16"/>
          <w:headerReference w:type="first" r:id="rId17"/>
          <w:pgSz w:w="11907" w:h="16840" w:code="9"/>
          <w:pgMar w:top="510" w:right="1134" w:bottom="1134" w:left="1134" w:header="510" w:footer="680" w:gutter="0"/>
          <w:pgNumType w:start="1"/>
          <w:cols w:space="720"/>
          <w:titlePg/>
        </w:sectPr>
      </w:pPr>
    </w:p>
    <w:p w:rsidR="00AF38BA" w:rsidRDefault="00AF38BA" w:rsidP="00D06105">
      <w:pPr>
        <w:autoSpaceDE w:val="0"/>
        <w:autoSpaceDN w:val="0"/>
        <w:adjustRightInd w:val="0"/>
        <w:jc w:val="center"/>
        <w:rPr>
          <w:rFonts w:cs="Arial"/>
          <w:lang w:val="en-GB"/>
        </w:rPr>
      </w:pPr>
      <w:r>
        <w:rPr>
          <w:rFonts w:cs="Arial"/>
          <w:lang w:val="en-GB"/>
        </w:rPr>
        <w:lastRenderedPageBreak/>
        <w:t xml:space="preserve">ANNEX </w:t>
      </w:r>
      <w:r w:rsidR="00556D5B">
        <w:rPr>
          <w:rFonts w:cs="Arial"/>
          <w:lang w:val="en-GB"/>
        </w:rPr>
        <w:t>VI</w:t>
      </w:r>
    </w:p>
    <w:p w:rsidR="00AF38BA" w:rsidRDefault="00AF38BA" w:rsidP="00D06105">
      <w:pPr>
        <w:autoSpaceDE w:val="0"/>
        <w:autoSpaceDN w:val="0"/>
        <w:adjustRightInd w:val="0"/>
        <w:jc w:val="center"/>
        <w:rPr>
          <w:rFonts w:cs="Arial"/>
          <w:lang w:val="en-GB"/>
        </w:rPr>
      </w:pPr>
    </w:p>
    <w:p w:rsidR="00AF38BA" w:rsidRDefault="00AF38BA" w:rsidP="00D06105">
      <w:pPr>
        <w:autoSpaceDE w:val="0"/>
        <w:autoSpaceDN w:val="0"/>
        <w:adjustRightInd w:val="0"/>
        <w:jc w:val="center"/>
        <w:rPr>
          <w:rFonts w:cs="Arial"/>
          <w:lang w:val="en-GB"/>
        </w:rPr>
      </w:pPr>
    </w:p>
    <w:p w:rsidR="00D06105" w:rsidRPr="00D06105" w:rsidRDefault="00D06105" w:rsidP="00D06105">
      <w:pPr>
        <w:autoSpaceDE w:val="0"/>
        <w:autoSpaceDN w:val="0"/>
        <w:adjustRightInd w:val="0"/>
        <w:jc w:val="center"/>
        <w:rPr>
          <w:rFonts w:cs="Arial"/>
          <w:lang w:val="en-GB"/>
        </w:rPr>
      </w:pPr>
      <w:r>
        <w:rPr>
          <w:rFonts w:cs="Arial"/>
          <w:lang w:val="en-GB"/>
        </w:rPr>
        <w:t>NETHERLANDS</w:t>
      </w:r>
    </w:p>
    <w:p w:rsidR="00D06105" w:rsidRDefault="00D06105" w:rsidP="00D06105">
      <w:pPr>
        <w:autoSpaceDE w:val="0"/>
        <w:autoSpaceDN w:val="0"/>
        <w:adjustRightInd w:val="0"/>
        <w:ind w:left="360"/>
        <w:rPr>
          <w:rFonts w:cs="Arial"/>
          <w:b/>
          <w:lang w:val="en-GB"/>
        </w:rPr>
      </w:pPr>
    </w:p>
    <w:p w:rsidR="00D06105" w:rsidRPr="00D06105" w:rsidRDefault="00D06105" w:rsidP="00D06105">
      <w:pPr>
        <w:autoSpaceDE w:val="0"/>
        <w:autoSpaceDN w:val="0"/>
        <w:adjustRightInd w:val="0"/>
        <w:ind w:left="360"/>
        <w:rPr>
          <w:rFonts w:cs="Arial"/>
          <w:lang w:val="en-GB"/>
        </w:rPr>
      </w:pPr>
      <w:r w:rsidRPr="00D06105">
        <w:rPr>
          <w:rFonts w:cs="Arial"/>
          <w:b/>
          <w:lang w:val="en-GB"/>
        </w:rPr>
        <w:t>Number of applications received</w:t>
      </w:r>
      <w:r w:rsidRPr="00D06105">
        <w:rPr>
          <w:rFonts w:cs="Arial"/>
          <w:lang w:val="en-GB"/>
        </w:rPr>
        <w:t xml:space="preserve"> </w:t>
      </w:r>
    </w:p>
    <w:p w:rsidR="00D06105" w:rsidRPr="00D06105" w:rsidRDefault="00D06105" w:rsidP="00D06105">
      <w:pPr>
        <w:autoSpaceDE w:val="0"/>
        <w:autoSpaceDN w:val="0"/>
        <w:adjustRightInd w:val="0"/>
        <w:ind w:left="360"/>
        <w:rPr>
          <w:rFonts w:cs="Arial"/>
          <w:lang w:val="en-GB"/>
        </w:rPr>
      </w:pPr>
      <w:r w:rsidRPr="00D06105">
        <w:rPr>
          <w:rFonts w:cs="Arial"/>
          <w:lang w:val="en-GB"/>
        </w:rPr>
        <w:t>In 2012</w:t>
      </w:r>
      <w:r w:rsidR="006A4C6A">
        <w:rPr>
          <w:rFonts w:cs="Arial"/>
          <w:lang w:val="en-GB"/>
        </w:rPr>
        <w:t>,</w:t>
      </w:r>
      <w:r w:rsidRPr="00D06105">
        <w:rPr>
          <w:rFonts w:cs="Arial"/>
          <w:lang w:val="en-GB"/>
        </w:rPr>
        <w:t xml:space="preserve"> 1660 applications were received for testing for the first year for national listing and national and European Plant </w:t>
      </w:r>
      <w:proofErr w:type="gramStart"/>
      <w:r w:rsidRPr="00D06105">
        <w:rPr>
          <w:rFonts w:cs="Arial"/>
          <w:lang w:val="en-GB"/>
        </w:rPr>
        <w:t>breeders</w:t>
      </w:r>
      <w:proofErr w:type="gramEnd"/>
      <w:r w:rsidRPr="00D06105">
        <w:rPr>
          <w:rFonts w:cs="Arial"/>
          <w:lang w:val="en-GB"/>
        </w:rPr>
        <w:t xml:space="preserve"> rights. In brackets the difference with 2011:</w:t>
      </w:r>
    </w:p>
    <w:p w:rsidR="00D06105" w:rsidRPr="00D06105" w:rsidRDefault="00D06105" w:rsidP="00D06105">
      <w:pPr>
        <w:autoSpaceDE w:val="0"/>
        <w:autoSpaceDN w:val="0"/>
        <w:adjustRightInd w:val="0"/>
        <w:ind w:left="708"/>
        <w:rPr>
          <w:rFonts w:cs="Arial"/>
          <w:lang w:val="en-GB"/>
        </w:rPr>
      </w:pPr>
      <w:r w:rsidRPr="00D06105">
        <w:rPr>
          <w:rFonts w:cs="Arial"/>
          <w:lang w:val="en-GB"/>
        </w:rPr>
        <w:t>Ornamentals</w:t>
      </w:r>
      <w:r w:rsidRPr="00D06105">
        <w:rPr>
          <w:rFonts w:cs="Arial"/>
          <w:lang w:val="en-GB"/>
        </w:rPr>
        <w:tab/>
        <w:t xml:space="preserve">  874   (-12%)</w:t>
      </w:r>
    </w:p>
    <w:p w:rsidR="00D06105" w:rsidRPr="00D06105" w:rsidRDefault="00D06105" w:rsidP="00D06105">
      <w:pPr>
        <w:autoSpaceDE w:val="0"/>
        <w:autoSpaceDN w:val="0"/>
        <w:adjustRightInd w:val="0"/>
        <w:ind w:left="708"/>
        <w:rPr>
          <w:rFonts w:cs="Arial"/>
          <w:lang w:val="en-GB"/>
        </w:rPr>
      </w:pPr>
      <w:r w:rsidRPr="00D06105">
        <w:rPr>
          <w:rFonts w:cs="Arial"/>
          <w:lang w:val="en-GB"/>
        </w:rPr>
        <w:t>Agriculture</w:t>
      </w:r>
      <w:r w:rsidRPr="00D06105">
        <w:rPr>
          <w:rFonts w:cs="Arial"/>
          <w:lang w:val="en-GB"/>
        </w:rPr>
        <w:tab/>
      </w:r>
      <w:r w:rsidRPr="00D06105">
        <w:rPr>
          <w:rFonts w:cs="Arial"/>
          <w:lang w:val="en-GB"/>
        </w:rPr>
        <w:tab/>
        <w:t xml:space="preserve">  131   (-5%)</w:t>
      </w:r>
    </w:p>
    <w:p w:rsidR="00D06105" w:rsidRDefault="00D06105" w:rsidP="00D06105">
      <w:pPr>
        <w:autoSpaceDE w:val="0"/>
        <w:autoSpaceDN w:val="0"/>
        <w:adjustRightInd w:val="0"/>
        <w:ind w:left="708"/>
        <w:rPr>
          <w:rFonts w:cs="Arial"/>
          <w:lang w:val="en-GB"/>
        </w:rPr>
      </w:pPr>
      <w:r w:rsidRPr="00D06105">
        <w:rPr>
          <w:rFonts w:cs="Arial"/>
          <w:lang w:val="en-GB"/>
        </w:rPr>
        <w:t>Vegetables</w:t>
      </w:r>
      <w:r w:rsidRPr="00D06105">
        <w:rPr>
          <w:rFonts w:cs="Arial"/>
          <w:lang w:val="en-GB"/>
        </w:rPr>
        <w:tab/>
        <w:t xml:space="preserve">  655   (-10%)</w:t>
      </w:r>
    </w:p>
    <w:p w:rsidR="00D06105" w:rsidRPr="00D06105" w:rsidRDefault="00D06105" w:rsidP="00D06105">
      <w:pPr>
        <w:autoSpaceDE w:val="0"/>
        <w:autoSpaceDN w:val="0"/>
        <w:adjustRightInd w:val="0"/>
        <w:ind w:left="708"/>
        <w:rPr>
          <w:rFonts w:cs="Arial"/>
          <w:lang w:val="en-GB"/>
        </w:rPr>
      </w:pPr>
      <w:r w:rsidRPr="00D06105">
        <w:rPr>
          <w:rFonts w:cs="Arial"/>
          <w:lang w:val="en-GB"/>
        </w:rPr>
        <w:t>Total</w:t>
      </w:r>
      <w:r w:rsidRPr="00D06105">
        <w:rPr>
          <w:rFonts w:cs="Arial"/>
          <w:lang w:val="en-GB"/>
        </w:rPr>
        <w:tab/>
      </w:r>
      <w:r w:rsidRPr="00D06105">
        <w:rPr>
          <w:rFonts w:cs="Arial"/>
          <w:lang w:val="en-GB"/>
        </w:rPr>
        <w:tab/>
        <w:t>1660   (-11%)</w:t>
      </w:r>
    </w:p>
    <w:p w:rsidR="00D06105" w:rsidRPr="00D06105" w:rsidRDefault="00D06105" w:rsidP="00D06105">
      <w:pPr>
        <w:autoSpaceDE w:val="0"/>
        <w:autoSpaceDN w:val="0"/>
        <w:adjustRightInd w:val="0"/>
        <w:ind w:left="708"/>
        <w:rPr>
          <w:rFonts w:cs="Arial"/>
          <w:lang w:val="en-GB"/>
        </w:rPr>
      </w:pPr>
      <w:r w:rsidRPr="00D06105">
        <w:rPr>
          <w:rFonts w:cs="Arial"/>
          <w:lang w:val="en-GB"/>
        </w:rPr>
        <w:t>This seems to be a drastic decrease compared to 2011, but we must bear in mind that the number in 2011 was 15% higher in relation to 2010. Furthermore, the number of applications received in 2013 up till now, shows a tendency to increase again compared to 2012.</w:t>
      </w:r>
    </w:p>
    <w:p w:rsidR="00D06105" w:rsidRPr="00D06105" w:rsidRDefault="00D06105" w:rsidP="00D06105">
      <w:pPr>
        <w:autoSpaceDE w:val="0"/>
        <w:autoSpaceDN w:val="0"/>
        <w:adjustRightInd w:val="0"/>
        <w:ind w:left="708"/>
        <w:rPr>
          <w:rFonts w:cs="Arial"/>
          <w:lang w:val="en-GB"/>
        </w:rPr>
      </w:pPr>
    </w:p>
    <w:p w:rsidR="00D06105" w:rsidRDefault="00D06105" w:rsidP="00D06105">
      <w:pPr>
        <w:autoSpaceDE w:val="0"/>
        <w:autoSpaceDN w:val="0"/>
        <w:adjustRightInd w:val="0"/>
        <w:ind w:left="360"/>
        <w:rPr>
          <w:rFonts w:cs="Arial"/>
          <w:b/>
          <w:lang w:val="en-GB"/>
        </w:rPr>
      </w:pPr>
      <w:r w:rsidRPr="00D06105">
        <w:rPr>
          <w:rFonts w:cs="Arial"/>
          <w:b/>
          <w:lang w:val="en-GB"/>
        </w:rPr>
        <w:t>Training in DUS related activities</w:t>
      </w:r>
    </w:p>
    <w:p w:rsidR="00D06105" w:rsidRPr="00D06105" w:rsidRDefault="00D06105" w:rsidP="00D06105">
      <w:pPr>
        <w:autoSpaceDE w:val="0"/>
        <w:autoSpaceDN w:val="0"/>
        <w:adjustRightInd w:val="0"/>
        <w:ind w:left="360"/>
        <w:rPr>
          <w:rFonts w:cs="Arial"/>
          <w:lang w:val="en-GB"/>
        </w:rPr>
      </w:pPr>
      <w:r w:rsidRPr="00D06105">
        <w:rPr>
          <w:rFonts w:cs="Arial"/>
          <w:lang w:val="en-GB"/>
        </w:rPr>
        <w:t xml:space="preserve">The sharing of knowledge is important in order to work on a global, harmonized and strong Plant Breeders right system for the benefit of society. </w:t>
      </w:r>
      <w:proofErr w:type="spellStart"/>
      <w:r w:rsidRPr="00D06105">
        <w:rPr>
          <w:rFonts w:cs="Arial"/>
          <w:lang w:val="en-GB"/>
        </w:rPr>
        <w:t>Naktuinbouw</w:t>
      </w:r>
      <w:proofErr w:type="spellEnd"/>
      <w:r w:rsidRPr="00D06105">
        <w:rPr>
          <w:rFonts w:cs="Arial"/>
          <w:lang w:val="en-GB"/>
        </w:rPr>
        <w:t xml:space="preserve"> contributes to this principle on different levels.</w:t>
      </w:r>
    </w:p>
    <w:p w:rsidR="00D06105" w:rsidRPr="00D06105" w:rsidRDefault="00D06105" w:rsidP="00D06105">
      <w:pPr>
        <w:pStyle w:val="ListParagraph"/>
        <w:numPr>
          <w:ilvl w:val="0"/>
          <w:numId w:val="12"/>
        </w:numPr>
        <w:contextualSpacing w:val="0"/>
        <w:rPr>
          <w:rFonts w:cs="Arial"/>
        </w:rPr>
      </w:pPr>
      <w:proofErr w:type="spellStart"/>
      <w:r w:rsidRPr="00D06105">
        <w:rPr>
          <w:rFonts w:cs="Arial"/>
          <w:lang w:val="en-GB"/>
        </w:rPr>
        <w:t>Naktuinbouw</w:t>
      </w:r>
      <w:proofErr w:type="spellEnd"/>
      <w:r w:rsidRPr="00D06105">
        <w:rPr>
          <w:rFonts w:cs="Arial"/>
          <w:lang w:val="en-GB"/>
        </w:rPr>
        <w:t xml:space="preserve"> is involved in </w:t>
      </w:r>
      <w:r w:rsidRPr="00D06105">
        <w:rPr>
          <w:rFonts w:cs="Arial"/>
          <w:b/>
          <w:lang w:val="en-GB"/>
        </w:rPr>
        <w:t>bilateral projects to exchange knowledge</w:t>
      </w:r>
      <w:r w:rsidRPr="00D06105">
        <w:rPr>
          <w:rFonts w:cs="Arial"/>
          <w:lang w:val="en-GB"/>
        </w:rPr>
        <w:t xml:space="preserve"> and to train staff of countries that are working in or on Plant Breeders Rights systems. In 2012 the projects with </w:t>
      </w:r>
      <w:r w:rsidRPr="00D06105">
        <w:rPr>
          <w:rFonts w:cs="Arial"/>
          <w:b/>
          <w:lang w:val="en-GB"/>
        </w:rPr>
        <w:t>Indonesia and Vietnam</w:t>
      </w:r>
      <w:r w:rsidRPr="00D06105">
        <w:rPr>
          <w:rFonts w:cs="Arial"/>
          <w:lang w:val="en-GB"/>
        </w:rPr>
        <w:t xml:space="preserve"> were finished. </w:t>
      </w:r>
      <w:r w:rsidRPr="00D06105">
        <w:rPr>
          <w:rFonts w:cs="Arial"/>
        </w:rPr>
        <w:t xml:space="preserve">The cooperative program on the introduction of PBR in </w:t>
      </w:r>
      <w:r w:rsidRPr="00D06105">
        <w:rPr>
          <w:rFonts w:cs="Arial"/>
          <w:b/>
        </w:rPr>
        <w:t>Ethiopia</w:t>
      </w:r>
      <w:r w:rsidRPr="00D06105">
        <w:rPr>
          <w:rFonts w:cs="Arial"/>
        </w:rPr>
        <w:t xml:space="preserve"> (which is not yet a member of UPOV), including institution building, awareness sessions and a training program on DUS, was successfully finalized with the ratification of a new seed law in January 2013 soon to be foll</w:t>
      </w:r>
      <w:r w:rsidR="00EC0CB9">
        <w:rPr>
          <w:rFonts w:cs="Arial"/>
        </w:rPr>
        <w:t xml:space="preserve">owed by a law on PBR. Finally, </w:t>
      </w:r>
      <w:r w:rsidR="00EC0CB9" w:rsidRPr="00D06105">
        <w:rPr>
          <w:rFonts w:cs="Arial"/>
          <w:lang w:val="en-GB"/>
        </w:rPr>
        <w:t>eight</w:t>
      </w:r>
      <w:r w:rsidRPr="00D06105">
        <w:rPr>
          <w:rFonts w:cs="Arial"/>
          <w:lang w:val="en-GB"/>
        </w:rPr>
        <w:t xml:space="preserve"> employees of </w:t>
      </w:r>
      <w:proofErr w:type="spellStart"/>
      <w:r w:rsidRPr="00D06105">
        <w:rPr>
          <w:rFonts w:cs="Arial"/>
          <w:lang w:val="en-GB"/>
        </w:rPr>
        <w:t>Naktuinbouw</w:t>
      </w:r>
      <w:proofErr w:type="spellEnd"/>
      <w:r w:rsidRPr="00D06105">
        <w:rPr>
          <w:rFonts w:cs="Arial"/>
          <w:lang w:val="en-GB"/>
        </w:rPr>
        <w:t xml:space="preserve"> (</w:t>
      </w:r>
      <w:proofErr w:type="spellStart"/>
      <w:r w:rsidRPr="00D06105">
        <w:rPr>
          <w:rFonts w:cs="Arial"/>
          <w:lang w:val="en-GB"/>
        </w:rPr>
        <w:t>Kees</w:t>
      </w:r>
      <w:proofErr w:type="spellEnd"/>
      <w:r w:rsidRPr="00D06105">
        <w:rPr>
          <w:rFonts w:cs="Arial"/>
          <w:lang w:val="en-GB"/>
        </w:rPr>
        <w:t xml:space="preserve"> van </w:t>
      </w:r>
      <w:proofErr w:type="spellStart"/>
      <w:r w:rsidRPr="00D06105">
        <w:rPr>
          <w:rFonts w:cs="Arial"/>
          <w:lang w:val="en-GB"/>
        </w:rPr>
        <w:t>Ettekoven</w:t>
      </w:r>
      <w:proofErr w:type="spellEnd"/>
      <w:r w:rsidRPr="00D06105">
        <w:rPr>
          <w:rFonts w:cs="Arial"/>
          <w:lang w:val="en-GB"/>
        </w:rPr>
        <w:t xml:space="preserve"> together with 7 crop specialists) attended several meetings about exchange of </w:t>
      </w:r>
      <w:proofErr w:type="gramStart"/>
      <w:r w:rsidRPr="00D06105">
        <w:rPr>
          <w:rFonts w:cs="Arial"/>
          <w:lang w:val="en-GB"/>
        </w:rPr>
        <w:t>views  regarding</w:t>
      </w:r>
      <w:proofErr w:type="gramEnd"/>
      <w:r w:rsidRPr="00D06105">
        <w:rPr>
          <w:rFonts w:cs="Arial"/>
          <w:lang w:val="en-GB"/>
        </w:rPr>
        <w:t xml:space="preserve"> DUS-examination in </w:t>
      </w:r>
      <w:r w:rsidRPr="00D06105">
        <w:rPr>
          <w:rFonts w:cs="Arial"/>
          <w:b/>
          <w:lang w:val="en-GB"/>
        </w:rPr>
        <w:t>India</w:t>
      </w:r>
      <w:r w:rsidRPr="00D06105">
        <w:rPr>
          <w:rFonts w:cs="Arial"/>
          <w:lang w:val="en-GB"/>
        </w:rPr>
        <w:t>.</w:t>
      </w:r>
    </w:p>
    <w:p w:rsidR="00D06105" w:rsidRPr="00D06105" w:rsidRDefault="00D06105" w:rsidP="00D06105">
      <w:pPr>
        <w:pStyle w:val="ListParagraph"/>
        <w:numPr>
          <w:ilvl w:val="0"/>
          <w:numId w:val="12"/>
        </w:numPr>
        <w:contextualSpacing w:val="0"/>
        <w:rPr>
          <w:rFonts w:cs="Arial"/>
        </w:rPr>
      </w:pPr>
      <w:r w:rsidRPr="00D06105">
        <w:rPr>
          <w:rFonts w:cs="Arial"/>
          <w:lang w:val="en-GB"/>
        </w:rPr>
        <w:t xml:space="preserve">Annually, </w:t>
      </w:r>
      <w:proofErr w:type="spellStart"/>
      <w:r w:rsidRPr="00D06105">
        <w:rPr>
          <w:rFonts w:cs="Arial"/>
          <w:lang w:val="en-GB"/>
        </w:rPr>
        <w:t>Naktuinbouw</w:t>
      </w:r>
      <w:proofErr w:type="spellEnd"/>
      <w:r w:rsidRPr="00D06105">
        <w:rPr>
          <w:rFonts w:cs="Arial"/>
          <w:lang w:val="en-GB"/>
        </w:rPr>
        <w:t xml:space="preserve">, with the help of UPOV and CPVO, is organising the </w:t>
      </w:r>
      <w:r w:rsidRPr="00D06105">
        <w:rPr>
          <w:rFonts w:cs="Arial"/>
          <w:b/>
          <w:lang w:val="en-GB"/>
        </w:rPr>
        <w:t xml:space="preserve">PVP course in </w:t>
      </w:r>
      <w:proofErr w:type="spellStart"/>
      <w:r w:rsidRPr="00D06105">
        <w:rPr>
          <w:rFonts w:cs="Arial"/>
          <w:b/>
          <w:lang w:val="en-GB"/>
        </w:rPr>
        <w:t>Wageningen</w:t>
      </w:r>
      <w:proofErr w:type="spellEnd"/>
      <w:r w:rsidRPr="00D06105">
        <w:rPr>
          <w:rFonts w:cs="Arial"/>
          <w:b/>
          <w:lang w:val="en-GB"/>
        </w:rPr>
        <w:t>.</w:t>
      </w:r>
      <w:r w:rsidRPr="00D06105">
        <w:rPr>
          <w:rFonts w:cs="Arial"/>
          <w:lang w:val="en-GB"/>
        </w:rPr>
        <w:t xml:space="preserve"> In 2012 24 participants from 19 countries participated in this two week training. The coordinator of the PVP-course, </w:t>
      </w:r>
      <w:proofErr w:type="spellStart"/>
      <w:r w:rsidRPr="00D06105">
        <w:rPr>
          <w:rFonts w:cs="Arial"/>
          <w:lang w:val="en-GB"/>
        </w:rPr>
        <w:t>Mr.</w:t>
      </w:r>
      <w:proofErr w:type="spellEnd"/>
      <w:r w:rsidRPr="00D06105">
        <w:rPr>
          <w:rFonts w:cs="Arial"/>
          <w:lang w:val="en-GB"/>
        </w:rPr>
        <w:t xml:space="preserve"> </w:t>
      </w:r>
      <w:proofErr w:type="spellStart"/>
      <w:r w:rsidRPr="00D06105">
        <w:rPr>
          <w:rFonts w:cs="Arial"/>
          <w:lang w:val="en-GB"/>
        </w:rPr>
        <w:t>ArndJan</w:t>
      </w:r>
      <w:proofErr w:type="spellEnd"/>
      <w:r w:rsidRPr="00D06105">
        <w:rPr>
          <w:rFonts w:cs="Arial"/>
          <w:lang w:val="en-GB"/>
        </w:rPr>
        <w:t xml:space="preserve"> van </w:t>
      </w:r>
      <w:proofErr w:type="spellStart"/>
      <w:r w:rsidRPr="00D06105">
        <w:rPr>
          <w:rFonts w:cs="Arial"/>
          <w:lang w:val="en-GB"/>
        </w:rPr>
        <w:t>Wijk</w:t>
      </w:r>
      <w:proofErr w:type="spellEnd"/>
      <w:r w:rsidRPr="00D06105">
        <w:rPr>
          <w:rFonts w:cs="Arial"/>
          <w:lang w:val="en-GB"/>
        </w:rPr>
        <w:t xml:space="preserve"> retired in 2011 and this task is now fully taken over by </w:t>
      </w:r>
      <w:proofErr w:type="spellStart"/>
      <w:r w:rsidRPr="00D06105">
        <w:rPr>
          <w:rFonts w:cs="Arial"/>
          <w:lang w:val="en-GB"/>
        </w:rPr>
        <w:t>Mrs.</w:t>
      </w:r>
      <w:proofErr w:type="spellEnd"/>
      <w:r w:rsidRPr="00D06105">
        <w:rPr>
          <w:rFonts w:cs="Arial"/>
          <w:lang w:val="en-GB"/>
        </w:rPr>
        <w:t xml:space="preserve"> Laura </w:t>
      </w:r>
      <w:proofErr w:type="spellStart"/>
      <w:r w:rsidRPr="00D06105">
        <w:rPr>
          <w:rFonts w:cs="Arial"/>
          <w:lang w:val="en-GB"/>
        </w:rPr>
        <w:t>Pinan</w:t>
      </w:r>
      <w:proofErr w:type="spellEnd"/>
      <w:r w:rsidRPr="00D06105">
        <w:rPr>
          <w:rFonts w:cs="Arial"/>
          <w:lang w:val="en-GB"/>
        </w:rPr>
        <w:t xml:space="preserve"> Gonzales.</w:t>
      </w:r>
    </w:p>
    <w:p w:rsidR="00D06105" w:rsidRPr="00D06105" w:rsidRDefault="00D06105" w:rsidP="00D06105">
      <w:pPr>
        <w:numPr>
          <w:ilvl w:val="0"/>
          <w:numId w:val="12"/>
        </w:numPr>
        <w:autoSpaceDE w:val="0"/>
        <w:autoSpaceDN w:val="0"/>
        <w:adjustRightInd w:val="0"/>
        <w:rPr>
          <w:rFonts w:cs="Arial"/>
          <w:lang w:val="en-GB"/>
        </w:rPr>
      </w:pPr>
      <w:r w:rsidRPr="00D06105">
        <w:rPr>
          <w:rFonts w:cs="Arial"/>
          <w:lang w:val="en-GB"/>
        </w:rPr>
        <w:t xml:space="preserve">Two colleagues are tutors in the </w:t>
      </w:r>
      <w:r w:rsidRPr="00D06105">
        <w:rPr>
          <w:rFonts w:cs="Arial"/>
          <w:b/>
          <w:lang w:val="en-GB"/>
        </w:rPr>
        <w:t>UPOV distance learning course.</w:t>
      </w:r>
    </w:p>
    <w:p w:rsidR="00D06105" w:rsidRPr="00D06105" w:rsidRDefault="00D06105" w:rsidP="00D06105">
      <w:pPr>
        <w:numPr>
          <w:ilvl w:val="0"/>
          <w:numId w:val="12"/>
        </w:numPr>
        <w:autoSpaceDE w:val="0"/>
        <w:autoSpaceDN w:val="0"/>
        <w:adjustRightInd w:val="0"/>
        <w:rPr>
          <w:rFonts w:cs="Arial"/>
          <w:lang w:val="en-GB"/>
        </w:rPr>
      </w:pPr>
      <w:r w:rsidRPr="00D06105">
        <w:rPr>
          <w:rFonts w:cs="Arial"/>
        </w:rPr>
        <w:t xml:space="preserve">The set-up of the new distance learning course </w:t>
      </w:r>
      <w:r w:rsidRPr="00D06105">
        <w:rPr>
          <w:rFonts w:cs="Arial"/>
          <w:b/>
        </w:rPr>
        <w:t>DL-305</w:t>
      </w:r>
      <w:r w:rsidRPr="00D06105">
        <w:rPr>
          <w:rFonts w:cs="Arial"/>
        </w:rPr>
        <w:t xml:space="preserve"> “Examination of Applications for Plant Breeders’ Rights” (a joint effort of UPOV, </w:t>
      </w:r>
      <w:proofErr w:type="spellStart"/>
      <w:r w:rsidRPr="00D06105">
        <w:rPr>
          <w:rFonts w:cs="Arial"/>
        </w:rPr>
        <w:t>Naktuinbouw</w:t>
      </w:r>
      <w:proofErr w:type="spellEnd"/>
      <w:r w:rsidRPr="00D06105">
        <w:rPr>
          <w:rFonts w:cs="Arial"/>
        </w:rPr>
        <w:t xml:space="preserve"> and experts of other UPOV countries) resulted in the preparation of a first draft, prepared by the UPOV Office in March 2013. This </w:t>
      </w:r>
      <w:r w:rsidRPr="00D06105">
        <w:rPr>
          <w:rFonts w:cs="Arial"/>
          <w:lang w:val="en-GB"/>
        </w:rPr>
        <w:t xml:space="preserve">second distance learning course is aimed at the DUS test itself. This more practice related course will combine the knowledge from the TGP- documents with practical examples out </w:t>
      </w:r>
      <w:proofErr w:type="gramStart"/>
      <w:r w:rsidRPr="00D06105">
        <w:rPr>
          <w:rFonts w:cs="Arial"/>
          <w:lang w:val="en-GB"/>
        </w:rPr>
        <w:t>of  the</w:t>
      </w:r>
      <w:proofErr w:type="gramEnd"/>
      <w:r w:rsidRPr="00D06105">
        <w:rPr>
          <w:rFonts w:cs="Arial"/>
          <w:lang w:val="en-GB"/>
        </w:rPr>
        <w:t xml:space="preserve"> actual tests.</w:t>
      </w:r>
    </w:p>
    <w:p w:rsidR="00D06105" w:rsidRPr="00D06105" w:rsidRDefault="00D06105" w:rsidP="00D06105">
      <w:pPr>
        <w:numPr>
          <w:ilvl w:val="0"/>
          <w:numId w:val="12"/>
        </w:numPr>
        <w:autoSpaceDE w:val="0"/>
        <w:autoSpaceDN w:val="0"/>
        <w:adjustRightInd w:val="0"/>
        <w:rPr>
          <w:rFonts w:cs="Arial"/>
          <w:lang w:val="en-GB"/>
        </w:rPr>
      </w:pPr>
      <w:r w:rsidRPr="00D06105">
        <w:rPr>
          <w:rFonts w:cs="Arial"/>
          <w:lang w:val="en-GB"/>
        </w:rPr>
        <w:t xml:space="preserve">In 2012 </w:t>
      </w:r>
      <w:proofErr w:type="spellStart"/>
      <w:r w:rsidRPr="00D06105">
        <w:rPr>
          <w:rFonts w:cs="Arial"/>
          <w:lang w:val="en-GB"/>
        </w:rPr>
        <w:t>Naktuinbouw</w:t>
      </w:r>
      <w:proofErr w:type="spellEnd"/>
      <w:r w:rsidRPr="00D06105">
        <w:rPr>
          <w:rFonts w:cs="Arial"/>
          <w:lang w:val="en-GB"/>
        </w:rPr>
        <w:t xml:space="preserve"> received again colleagues as </w:t>
      </w:r>
      <w:r w:rsidRPr="00D06105">
        <w:rPr>
          <w:rFonts w:cs="Arial"/>
          <w:b/>
          <w:lang w:val="en-GB"/>
        </w:rPr>
        <w:t>interns</w:t>
      </w:r>
      <w:r w:rsidRPr="00D06105">
        <w:rPr>
          <w:rFonts w:cs="Arial"/>
          <w:lang w:val="en-GB"/>
        </w:rPr>
        <w:t xml:space="preserve"> from </w:t>
      </w:r>
      <w:r w:rsidR="006A4C6A">
        <w:rPr>
          <w:rFonts w:cs="Arial"/>
          <w:lang w:val="en-GB"/>
        </w:rPr>
        <w:t>the Republic of Korea</w:t>
      </w:r>
      <w:r w:rsidRPr="00D06105">
        <w:rPr>
          <w:rFonts w:cs="Arial"/>
          <w:lang w:val="en-GB"/>
        </w:rPr>
        <w:t xml:space="preserve"> (2) and China. The colleagues worked together with </w:t>
      </w:r>
      <w:proofErr w:type="spellStart"/>
      <w:r w:rsidRPr="00D06105">
        <w:rPr>
          <w:rFonts w:cs="Arial"/>
          <w:lang w:val="en-GB"/>
        </w:rPr>
        <w:t>Naktuinbouw</w:t>
      </w:r>
      <w:proofErr w:type="spellEnd"/>
      <w:r w:rsidRPr="00D06105">
        <w:rPr>
          <w:rFonts w:cs="Arial"/>
          <w:lang w:val="en-GB"/>
        </w:rPr>
        <w:t xml:space="preserve"> colleagues and thus learn the details of the DUS test work as it is performed in the Netherlands.  The use of the </w:t>
      </w:r>
      <w:proofErr w:type="spellStart"/>
      <w:r w:rsidRPr="00D06105">
        <w:rPr>
          <w:rFonts w:cs="Arial"/>
          <w:lang w:val="en-GB"/>
        </w:rPr>
        <w:t>Naktuinbouw</w:t>
      </w:r>
      <w:proofErr w:type="spellEnd"/>
      <w:r w:rsidRPr="00D06105">
        <w:rPr>
          <w:rFonts w:cs="Arial"/>
          <w:lang w:val="en-GB"/>
        </w:rPr>
        <w:t xml:space="preserve"> </w:t>
      </w:r>
      <w:r w:rsidRPr="00D06105">
        <w:rPr>
          <w:rFonts w:cs="Arial"/>
          <w:b/>
          <w:lang w:val="en-GB"/>
        </w:rPr>
        <w:t>helpdesk</w:t>
      </w:r>
      <w:r w:rsidRPr="00D06105">
        <w:rPr>
          <w:rFonts w:cs="Arial"/>
          <w:lang w:val="en-GB"/>
        </w:rPr>
        <w:t xml:space="preserve"> stabilised. Colleagues from all over the world find this opportunity to ask DUS related questions.</w:t>
      </w:r>
    </w:p>
    <w:p w:rsidR="00D06105" w:rsidRPr="00D06105" w:rsidRDefault="00D06105" w:rsidP="00D06105">
      <w:pPr>
        <w:autoSpaceDE w:val="0"/>
        <w:autoSpaceDN w:val="0"/>
        <w:adjustRightInd w:val="0"/>
        <w:rPr>
          <w:rFonts w:cs="Arial"/>
          <w:lang w:val="en-GB"/>
        </w:rPr>
      </w:pPr>
    </w:p>
    <w:p w:rsidR="00D06105" w:rsidRPr="00D06105" w:rsidRDefault="00D06105" w:rsidP="00D06105">
      <w:pPr>
        <w:autoSpaceDE w:val="0"/>
        <w:autoSpaceDN w:val="0"/>
        <w:adjustRightInd w:val="0"/>
        <w:rPr>
          <w:rFonts w:cs="Arial"/>
          <w:b/>
          <w:lang w:val="en-GB"/>
        </w:rPr>
      </w:pPr>
      <w:r w:rsidRPr="00D06105">
        <w:rPr>
          <w:rFonts w:cs="Arial"/>
          <w:b/>
          <w:lang w:val="en-GB"/>
        </w:rPr>
        <w:t>Registration</w:t>
      </w:r>
    </w:p>
    <w:p w:rsidR="00D06105" w:rsidRPr="00D06105" w:rsidRDefault="00D06105" w:rsidP="00D06105">
      <w:pPr>
        <w:numPr>
          <w:ilvl w:val="0"/>
          <w:numId w:val="12"/>
        </w:numPr>
        <w:autoSpaceDE w:val="0"/>
        <w:autoSpaceDN w:val="0"/>
        <w:adjustRightInd w:val="0"/>
        <w:rPr>
          <w:rFonts w:cs="Arial"/>
          <w:lang w:val="en-GB"/>
        </w:rPr>
      </w:pPr>
      <w:r w:rsidRPr="00D06105">
        <w:rPr>
          <w:rFonts w:cs="Arial"/>
        </w:rPr>
        <w:t xml:space="preserve">The online version of the </w:t>
      </w:r>
      <w:r w:rsidRPr="00D06105">
        <w:rPr>
          <w:rFonts w:cs="Arial"/>
          <w:b/>
        </w:rPr>
        <w:t>Netherlands Register of protected varieties</w:t>
      </w:r>
      <w:r w:rsidRPr="00D06105">
        <w:rPr>
          <w:rFonts w:cs="Arial"/>
        </w:rPr>
        <w:t xml:space="preserve"> </w:t>
      </w:r>
      <w:r w:rsidRPr="00D06105">
        <w:rPr>
          <w:rFonts w:cs="Arial"/>
          <w:b/>
        </w:rPr>
        <w:t>(NRR)</w:t>
      </w:r>
      <w:r w:rsidRPr="00D06105">
        <w:rPr>
          <w:rFonts w:cs="Arial"/>
        </w:rPr>
        <w:t xml:space="preserve"> was further optimized with the uploading of data of agricultural crops </w:t>
      </w:r>
      <w:proofErr w:type="gramStart"/>
      <w:r w:rsidRPr="00D06105">
        <w:rPr>
          <w:rFonts w:cs="Arial"/>
        </w:rPr>
        <w:t>for  National</w:t>
      </w:r>
      <w:proofErr w:type="gramEnd"/>
      <w:r w:rsidRPr="00D06105">
        <w:rPr>
          <w:rFonts w:cs="Arial"/>
        </w:rPr>
        <w:t xml:space="preserve"> Listing.</w:t>
      </w:r>
      <w:r w:rsidRPr="00D06105">
        <w:rPr>
          <w:rFonts w:cs="Arial"/>
          <w:lang w:val="en-GB"/>
        </w:rPr>
        <w:t xml:space="preserve"> </w:t>
      </w:r>
    </w:p>
    <w:p w:rsidR="00D06105" w:rsidRPr="00D06105" w:rsidRDefault="00D06105" w:rsidP="00D06105">
      <w:pPr>
        <w:numPr>
          <w:ilvl w:val="0"/>
          <w:numId w:val="12"/>
        </w:numPr>
        <w:autoSpaceDE w:val="0"/>
        <w:autoSpaceDN w:val="0"/>
        <w:adjustRightInd w:val="0"/>
        <w:rPr>
          <w:rFonts w:cs="Arial"/>
          <w:lang w:val="en-GB"/>
        </w:rPr>
      </w:pPr>
      <w:r w:rsidRPr="00D06105">
        <w:rPr>
          <w:rFonts w:cs="Arial"/>
        </w:rPr>
        <w:t xml:space="preserve">The </w:t>
      </w:r>
      <w:proofErr w:type="gramStart"/>
      <w:r w:rsidRPr="00D06105">
        <w:rPr>
          <w:rFonts w:cs="Arial"/>
        </w:rPr>
        <w:t xml:space="preserve">new  </w:t>
      </w:r>
      <w:proofErr w:type="spellStart"/>
      <w:r w:rsidRPr="00D06105">
        <w:rPr>
          <w:rFonts w:cs="Arial"/>
          <w:b/>
        </w:rPr>
        <w:t>i</w:t>
      </w:r>
      <w:proofErr w:type="spellEnd"/>
      <w:proofErr w:type="gramEnd"/>
      <w:r w:rsidRPr="00D06105">
        <w:rPr>
          <w:rFonts w:cs="Arial"/>
          <w:b/>
        </w:rPr>
        <w:t>-portal</w:t>
      </w:r>
      <w:r w:rsidRPr="00D06105">
        <w:rPr>
          <w:rFonts w:cs="Arial"/>
        </w:rPr>
        <w:t xml:space="preserve"> for DUS-applications at </w:t>
      </w:r>
      <w:proofErr w:type="spellStart"/>
      <w:r w:rsidRPr="00D06105">
        <w:rPr>
          <w:rFonts w:cs="Arial"/>
        </w:rPr>
        <w:t>Naktuinbouw</w:t>
      </w:r>
      <w:proofErr w:type="spellEnd"/>
      <w:r w:rsidRPr="00D06105">
        <w:rPr>
          <w:rFonts w:cs="Arial"/>
        </w:rPr>
        <w:t xml:space="preserve"> is on the air since November 2012. Now, the applicants can online follow the progress of the DUS-examination of their applications for PBR and/or National Listing.</w:t>
      </w:r>
      <w:r w:rsidRPr="00D06105">
        <w:rPr>
          <w:rFonts w:cs="Arial"/>
          <w:lang w:val="en-GB"/>
        </w:rPr>
        <w:t xml:space="preserve"> </w:t>
      </w:r>
    </w:p>
    <w:p w:rsidR="00D06105" w:rsidRPr="00D06105" w:rsidRDefault="00D06105" w:rsidP="00D06105">
      <w:pPr>
        <w:autoSpaceDE w:val="0"/>
        <w:autoSpaceDN w:val="0"/>
        <w:adjustRightInd w:val="0"/>
        <w:ind w:left="720"/>
        <w:rPr>
          <w:rFonts w:cs="Arial"/>
        </w:rPr>
      </w:pPr>
    </w:p>
    <w:p w:rsidR="00D06105" w:rsidRPr="00D06105" w:rsidRDefault="00D06105" w:rsidP="00D06105">
      <w:pPr>
        <w:autoSpaceDE w:val="0"/>
        <w:autoSpaceDN w:val="0"/>
        <w:adjustRightInd w:val="0"/>
        <w:rPr>
          <w:rFonts w:cs="Arial"/>
          <w:b/>
        </w:rPr>
      </w:pPr>
      <w:r w:rsidRPr="00D06105">
        <w:rPr>
          <w:rFonts w:cs="Arial"/>
          <w:b/>
        </w:rPr>
        <w:t>Quality System</w:t>
      </w:r>
    </w:p>
    <w:p w:rsidR="00D06105" w:rsidRPr="00D06105" w:rsidRDefault="00D06105" w:rsidP="00D06105">
      <w:pPr>
        <w:numPr>
          <w:ilvl w:val="0"/>
          <w:numId w:val="13"/>
        </w:numPr>
        <w:autoSpaceDE w:val="0"/>
        <w:autoSpaceDN w:val="0"/>
        <w:rPr>
          <w:rFonts w:cs="Arial"/>
        </w:rPr>
      </w:pPr>
      <w:r w:rsidRPr="00D06105">
        <w:rPr>
          <w:rFonts w:cs="Arial"/>
        </w:rPr>
        <w:t xml:space="preserve">The accreditation according to ISO 17020 for 20 major species was converted into the </w:t>
      </w:r>
      <w:r>
        <w:rPr>
          <w:rFonts w:cs="Arial"/>
          <w:b/>
        </w:rPr>
        <w:t>CPVO</w:t>
      </w:r>
      <w:r>
        <w:rPr>
          <w:rFonts w:cs="Arial"/>
          <w:b/>
        </w:rPr>
        <w:noBreakHyphen/>
      </w:r>
      <w:r w:rsidRPr="00D06105">
        <w:rPr>
          <w:rFonts w:cs="Arial"/>
          <w:b/>
        </w:rPr>
        <w:t>entrustment system</w:t>
      </w:r>
      <w:r w:rsidR="00607894">
        <w:rPr>
          <w:rFonts w:cs="Arial"/>
        </w:rPr>
        <w:t xml:space="preserve"> for all ca. 950 species.</w:t>
      </w:r>
    </w:p>
    <w:p w:rsidR="00D06105" w:rsidRPr="00D06105" w:rsidRDefault="00D06105" w:rsidP="00D06105">
      <w:pPr>
        <w:autoSpaceDE w:val="0"/>
        <w:autoSpaceDN w:val="0"/>
        <w:adjustRightInd w:val="0"/>
        <w:ind w:left="720"/>
        <w:rPr>
          <w:rFonts w:cs="Arial"/>
        </w:rPr>
      </w:pPr>
    </w:p>
    <w:p w:rsidR="00D06105" w:rsidRPr="00D06105" w:rsidRDefault="00D06105" w:rsidP="00D06105">
      <w:pPr>
        <w:autoSpaceDE w:val="0"/>
        <w:autoSpaceDN w:val="0"/>
        <w:rPr>
          <w:rFonts w:cs="Arial"/>
        </w:rPr>
      </w:pPr>
      <w:r w:rsidRPr="00D06105">
        <w:rPr>
          <w:rFonts w:cs="Arial"/>
          <w:b/>
          <w:lang w:val="en-GB"/>
        </w:rPr>
        <w:t xml:space="preserve">Research projects </w:t>
      </w:r>
      <w:r w:rsidRPr="00D06105">
        <w:rPr>
          <w:rFonts w:cs="Arial"/>
          <w:lang w:val="en-GB"/>
        </w:rPr>
        <w:t>(</w:t>
      </w:r>
      <w:r w:rsidRPr="00D06105">
        <w:rPr>
          <w:rFonts w:cs="Arial"/>
        </w:rPr>
        <w:t>highlights).</w:t>
      </w:r>
    </w:p>
    <w:p w:rsidR="00D06105" w:rsidRPr="00D06105" w:rsidRDefault="00D06105" w:rsidP="00D06105">
      <w:pPr>
        <w:autoSpaceDE w:val="0"/>
        <w:autoSpaceDN w:val="0"/>
        <w:ind w:left="360"/>
        <w:rPr>
          <w:rFonts w:cs="Arial"/>
        </w:rPr>
      </w:pPr>
      <w:r w:rsidRPr="00D06105">
        <w:rPr>
          <w:rFonts w:cs="Arial"/>
          <w:b/>
        </w:rPr>
        <w:t>DNA-dbases</w:t>
      </w:r>
      <w:r w:rsidRPr="00D06105">
        <w:rPr>
          <w:rFonts w:cs="Arial"/>
        </w:rPr>
        <w:t xml:space="preserve">: </w:t>
      </w:r>
    </w:p>
    <w:p w:rsidR="00D06105" w:rsidRPr="00D06105" w:rsidRDefault="00D06105" w:rsidP="00D06105">
      <w:pPr>
        <w:numPr>
          <w:ilvl w:val="0"/>
          <w:numId w:val="13"/>
        </w:numPr>
        <w:autoSpaceDE w:val="0"/>
        <w:autoSpaceDN w:val="0"/>
        <w:rPr>
          <w:rFonts w:cs="Arial"/>
        </w:rPr>
      </w:pPr>
      <w:r w:rsidRPr="00D06105">
        <w:rPr>
          <w:rFonts w:cs="Arial"/>
        </w:rPr>
        <w:t xml:space="preserve">In </w:t>
      </w:r>
      <w:proofErr w:type="spellStart"/>
      <w:r w:rsidRPr="00D06105">
        <w:rPr>
          <w:rFonts w:cs="Arial"/>
        </w:rPr>
        <w:t>Phalaenopsis</w:t>
      </w:r>
      <w:proofErr w:type="spellEnd"/>
      <w:r w:rsidRPr="00D06105">
        <w:rPr>
          <w:rFonts w:cs="Arial"/>
        </w:rPr>
        <w:t xml:space="preserve"> the first results of the use of </w:t>
      </w:r>
      <w:r w:rsidRPr="00D06105">
        <w:rPr>
          <w:rFonts w:cs="Arial"/>
          <w:b/>
        </w:rPr>
        <w:t>DNA-techniques</w:t>
      </w:r>
      <w:r w:rsidRPr="00D06105">
        <w:rPr>
          <w:rFonts w:cs="Arial"/>
        </w:rPr>
        <w:t xml:space="preserve"> in the management and renewal of the reference collection were positive. </w:t>
      </w:r>
      <w:proofErr w:type="spellStart"/>
      <w:r w:rsidRPr="00D06105">
        <w:rPr>
          <w:rFonts w:cs="Arial"/>
        </w:rPr>
        <w:t>Naktuinbouw</w:t>
      </w:r>
      <w:proofErr w:type="spellEnd"/>
      <w:r w:rsidRPr="00D06105">
        <w:rPr>
          <w:rFonts w:cs="Arial"/>
        </w:rPr>
        <w:t xml:space="preserve"> and other partners are working on the setup of a joint DNA database in this crop as well. In lettuce however, the results showed that DNA analysis was not suited for the management of the collection.</w:t>
      </w:r>
    </w:p>
    <w:p w:rsidR="00D06105" w:rsidRPr="00D06105" w:rsidRDefault="00D06105" w:rsidP="00D06105">
      <w:pPr>
        <w:numPr>
          <w:ilvl w:val="0"/>
          <w:numId w:val="13"/>
        </w:numPr>
        <w:autoSpaceDE w:val="0"/>
        <w:autoSpaceDN w:val="0"/>
        <w:rPr>
          <w:rFonts w:cs="Arial"/>
          <w:strike/>
        </w:rPr>
      </w:pPr>
      <w:proofErr w:type="spellStart"/>
      <w:r w:rsidRPr="00D06105">
        <w:rPr>
          <w:rFonts w:cs="Arial"/>
        </w:rPr>
        <w:t>Naktuinbouw</w:t>
      </w:r>
      <w:proofErr w:type="spellEnd"/>
      <w:r w:rsidRPr="00D06105">
        <w:rPr>
          <w:rFonts w:cs="Arial"/>
        </w:rPr>
        <w:t xml:space="preserve"> participated in the enlargement of the </w:t>
      </w:r>
      <w:r w:rsidRPr="00D06105">
        <w:rPr>
          <w:rFonts w:cs="Arial"/>
          <w:b/>
        </w:rPr>
        <w:t>DNA-database</w:t>
      </w:r>
      <w:r w:rsidRPr="00D06105">
        <w:rPr>
          <w:rFonts w:cs="Arial"/>
        </w:rPr>
        <w:t xml:space="preserve"> in potato.</w:t>
      </w:r>
    </w:p>
    <w:p w:rsidR="00D06105" w:rsidRPr="00D06105" w:rsidRDefault="00D06105" w:rsidP="00D06105">
      <w:pPr>
        <w:pStyle w:val="ListParagraph"/>
        <w:keepNext/>
        <w:ind w:left="360"/>
        <w:rPr>
          <w:rFonts w:cs="Arial"/>
        </w:rPr>
      </w:pPr>
      <w:r w:rsidRPr="00D06105">
        <w:rPr>
          <w:rFonts w:cs="Arial"/>
          <w:b/>
        </w:rPr>
        <w:lastRenderedPageBreak/>
        <w:t>Other</w:t>
      </w:r>
      <w:r w:rsidRPr="00D06105">
        <w:rPr>
          <w:rFonts w:cs="Arial"/>
        </w:rPr>
        <w:t xml:space="preserve">: </w:t>
      </w:r>
    </w:p>
    <w:p w:rsidR="00D06105" w:rsidRPr="00D06105" w:rsidRDefault="00D06105" w:rsidP="00D06105">
      <w:pPr>
        <w:pStyle w:val="ListParagraph"/>
        <w:numPr>
          <w:ilvl w:val="0"/>
          <w:numId w:val="13"/>
        </w:numPr>
        <w:contextualSpacing w:val="0"/>
        <w:rPr>
          <w:rFonts w:cs="Arial"/>
        </w:rPr>
      </w:pPr>
      <w:r w:rsidRPr="00D06105">
        <w:rPr>
          <w:rFonts w:cs="Arial"/>
        </w:rPr>
        <w:t xml:space="preserve">Progress was made in the use of </w:t>
      </w:r>
      <w:r w:rsidRPr="00D06105">
        <w:rPr>
          <w:rFonts w:cs="Arial"/>
          <w:b/>
        </w:rPr>
        <w:t>electronic registration</w:t>
      </w:r>
      <w:r w:rsidRPr="00D06105">
        <w:rPr>
          <w:rFonts w:cs="Arial"/>
        </w:rPr>
        <w:t xml:space="preserve"> of observations and measurements in the field. In March 2013, a number of new ‘handhelds’ were bought for use in the field.</w:t>
      </w:r>
    </w:p>
    <w:p w:rsidR="00D06105" w:rsidRPr="00D06105" w:rsidRDefault="00D06105" w:rsidP="00D06105">
      <w:pPr>
        <w:pStyle w:val="ListParagraph"/>
        <w:autoSpaceDE w:val="0"/>
        <w:autoSpaceDN w:val="0"/>
        <w:adjustRightInd w:val="0"/>
        <w:rPr>
          <w:rFonts w:cs="Arial"/>
          <w:lang w:val="en-GB"/>
        </w:rPr>
      </w:pPr>
    </w:p>
    <w:p w:rsidR="00D06105" w:rsidRPr="00D06105" w:rsidRDefault="00D06105" w:rsidP="00D06105">
      <w:pPr>
        <w:pStyle w:val="ListParagraph"/>
        <w:keepNext/>
        <w:ind w:left="0"/>
        <w:rPr>
          <w:rFonts w:cs="Arial"/>
        </w:rPr>
      </w:pPr>
      <w:r w:rsidRPr="00D06105">
        <w:rPr>
          <w:rFonts w:cs="Arial"/>
          <w:b/>
        </w:rPr>
        <w:t xml:space="preserve">International Cooperation </w:t>
      </w:r>
    </w:p>
    <w:p w:rsidR="00D06105" w:rsidRPr="00D06105" w:rsidRDefault="00D06105" w:rsidP="00D06105">
      <w:pPr>
        <w:pStyle w:val="ListParagraph"/>
        <w:keepNext/>
        <w:ind w:left="360"/>
        <w:rPr>
          <w:rFonts w:cs="Arial"/>
        </w:rPr>
      </w:pPr>
      <w:r w:rsidRPr="00D06105">
        <w:rPr>
          <w:rFonts w:cs="Arial"/>
          <w:b/>
        </w:rPr>
        <w:t xml:space="preserve">With GEVES: </w:t>
      </w:r>
    </w:p>
    <w:p w:rsidR="00D06105" w:rsidRPr="00D06105" w:rsidRDefault="00D06105" w:rsidP="00D06105">
      <w:pPr>
        <w:pStyle w:val="ListParagraph"/>
        <w:keepNext/>
        <w:ind w:left="708"/>
        <w:rPr>
          <w:rFonts w:cs="Arial"/>
        </w:rPr>
      </w:pPr>
      <w:r w:rsidRPr="00D06105">
        <w:rPr>
          <w:rFonts w:cs="Arial"/>
        </w:rPr>
        <w:t xml:space="preserve">Cooperation was started for </w:t>
      </w:r>
      <w:r w:rsidRPr="00D06105">
        <w:rPr>
          <w:rFonts w:cs="Arial"/>
          <w:b/>
        </w:rPr>
        <w:t>variety documentation</w:t>
      </w:r>
      <w:r w:rsidRPr="00D06105">
        <w:rPr>
          <w:rFonts w:cs="Arial"/>
        </w:rPr>
        <w:t xml:space="preserve"> in three vegetable species. Furthermore, cooperation in </w:t>
      </w:r>
      <w:r w:rsidRPr="00D06105">
        <w:rPr>
          <w:rFonts w:cs="Arial"/>
          <w:b/>
        </w:rPr>
        <w:t>resistance testing</w:t>
      </w:r>
      <w:r w:rsidRPr="00D06105">
        <w:rPr>
          <w:rFonts w:cs="Arial"/>
        </w:rPr>
        <w:t xml:space="preserve"> was initiated and cooperation in possibilities for </w:t>
      </w:r>
      <w:r w:rsidRPr="00D06105">
        <w:rPr>
          <w:rFonts w:cs="Arial"/>
          <w:b/>
        </w:rPr>
        <w:t xml:space="preserve">automation </w:t>
      </w:r>
      <w:r w:rsidRPr="00D06105">
        <w:rPr>
          <w:rFonts w:cs="Arial"/>
        </w:rPr>
        <w:t>of</w:t>
      </w:r>
      <w:r w:rsidRPr="00D06105">
        <w:rPr>
          <w:rFonts w:cs="Arial"/>
          <w:b/>
        </w:rPr>
        <w:t xml:space="preserve"> RHS-measurement</w:t>
      </w:r>
      <w:r w:rsidRPr="00D06105">
        <w:rPr>
          <w:rFonts w:cs="Arial"/>
        </w:rPr>
        <w:t xml:space="preserve"> of </w:t>
      </w:r>
      <w:r w:rsidR="00EC0CB9" w:rsidRPr="00D06105">
        <w:rPr>
          <w:rFonts w:cs="Arial"/>
        </w:rPr>
        <w:t>color</w:t>
      </w:r>
      <w:r w:rsidRPr="00D06105">
        <w:rPr>
          <w:rFonts w:cs="Arial"/>
        </w:rPr>
        <w:t xml:space="preserve"> (also together with CPVO)</w:t>
      </w:r>
    </w:p>
    <w:p w:rsidR="00D06105" w:rsidRPr="00D06105" w:rsidRDefault="00D06105" w:rsidP="00D06105">
      <w:pPr>
        <w:pStyle w:val="ListParagraph"/>
        <w:autoSpaceDE w:val="0"/>
        <w:autoSpaceDN w:val="0"/>
        <w:ind w:left="360"/>
        <w:rPr>
          <w:rFonts w:cs="Arial"/>
        </w:rPr>
      </w:pPr>
      <w:r w:rsidRPr="00D06105">
        <w:rPr>
          <w:rFonts w:cs="Arial"/>
          <w:b/>
        </w:rPr>
        <w:t>With UPOV</w:t>
      </w:r>
      <w:r w:rsidRPr="00D06105">
        <w:rPr>
          <w:rFonts w:cs="Arial"/>
        </w:rPr>
        <w:t xml:space="preserve">: </w:t>
      </w:r>
    </w:p>
    <w:p w:rsidR="00D06105" w:rsidRPr="00D06105" w:rsidRDefault="00D06105" w:rsidP="00D06105">
      <w:pPr>
        <w:pStyle w:val="ListParagraph"/>
        <w:autoSpaceDE w:val="0"/>
        <w:autoSpaceDN w:val="0"/>
        <w:ind w:left="708"/>
        <w:rPr>
          <w:rFonts w:cs="Arial"/>
        </w:rPr>
      </w:pPr>
      <w:r w:rsidRPr="00D06105">
        <w:rPr>
          <w:rFonts w:cs="Arial"/>
        </w:rPr>
        <w:t xml:space="preserve">In June 2012 the annual meeting of the </w:t>
      </w:r>
      <w:r w:rsidRPr="00D06105">
        <w:rPr>
          <w:rFonts w:cs="Arial"/>
          <w:b/>
        </w:rPr>
        <w:t>UPOV-TWV</w:t>
      </w:r>
      <w:r w:rsidRPr="00D06105">
        <w:rPr>
          <w:rFonts w:cs="Arial"/>
        </w:rPr>
        <w:t xml:space="preserve"> was successfully organized at the </w:t>
      </w:r>
      <w:proofErr w:type="spellStart"/>
      <w:r w:rsidRPr="00D06105">
        <w:rPr>
          <w:rFonts w:cs="Arial"/>
        </w:rPr>
        <w:t>Floriade</w:t>
      </w:r>
      <w:proofErr w:type="spellEnd"/>
      <w:r w:rsidRPr="00D06105">
        <w:rPr>
          <w:rFonts w:cs="Arial"/>
        </w:rPr>
        <w:t xml:space="preserve"> in Venlo. </w:t>
      </w:r>
    </w:p>
    <w:p w:rsidR="00D06105" w:rsidRPr="00D06105" w:rsidRDefault="00EC0CB9" w:rsidP="00D06105">
      <w:pPr>
        <w:pStyle w:val="ListParagraph"/>
        <w:ind w:left="360"/>
        <w:rPr>
          <w:rFonts w:cs="Arial"/>
        </w:rPr>
      </w:pPr>
      <w:r w:rsidRPr="00D06105">
        <w:rPr>
          <w:rFonts w:cs="Arial"/>
          <w:b/>
        </w:rPr>
        <w:t>Ring test</w:t>
      </w:r>
      <w:r w:rsidR="00D06105" w:rsidRPr="00D06105">
        <w:rPr>
          <w:rFonts w:cs="Arial"/>
        </w:rPr>
        <w:t xml:space="preserve">: </w:t>
      </w:r>
    </w:p>
    <w:p w:rsidR="00D06105" w:rsidRPr="00D06105" w:rsidRDefault="00D06105" w:rsidP="00D06105">
      <w:pPr>
        <w:pStyle w:val="ListParagraph"/>
        <w:ind w:left="708"/>
        <w:rPr>
          <w:rFonts w:cs="Arial"/>
        </w:rPr>
      </w:pPr>
      <w:r w:rsidRPr="00D06105">
        <w:rPr>
          <w:rFonts w:cs="Arial"/>
        </w:rPr>
        <w:t xml:space="preserve">In July 2012 The Netherlands hosted a </w:t>
      </w:r>
      <w:r w:rsidRPr="00D06105">
        <w:rPr>
          <w:rFonts w:cs="Arial"/>
          <w:b/>
        </w:rPr>
        <w:t>ring test meeting</w:t>
      </w:r>
      <w:r w:rsidRPr="00D06105">
        <w:rPr>
          <w:rFonts w:cs="Arial"/>
        </w:rPr>
        <w:t xml:space="preserve"> for DUS testing of potato organized by CPVO among the 9 entrusted Examination Offices for potato. It was an eye opener for the participants to see the different results in light sprout observations which were expected to be more harmonized because of the highly controlled conditions.</w:t>
      </w:r>
    </w:p>
    <w:p w:rsidR="00D06105" w:rsidRPr="00D06105" w:rsidRDefault="00D06105" w:rsidP="00D06105">
      <w:pPr>
        <w:pStyle w:val="ListParagraph"/>
        <w:rPr>
          <w:rFonts w:cs="Arial"/>
        </w:rPr>
      </w:pPr>
    </w:p>
    <w:p w:rsidR="00D06105" w:rsidRPr="00D06105" w:rsidRDefault="00D06105" w:rsidP="00D06105">
      <w:pPr>
        <w:autoSpaceDE w:val="0"/>
        <w:autoSpaceDN w:val="0"/>
        <w:adjustRightInd w:val="0"/>
        <w:ind w:left="360"/>
        <w:rPr>
          <w:rFonts w:cs="Arial"/>
          <w:b/>
          <w:lang w:val="en-GB"/>
        </w:rPr>
      </w:pPr>
      <w:r w:rsidRPr="00D06105">
        <w:rPr>
          <w:rFonts w:cs="Arial"/>
          <w:b/>
          <w:lang w:val="en-GB"/>
        </w:rPr>
        <w:t>Infringement cases</w:t>
      </w:r>
    </w:p>
    <w:p w:rsidR="00D06105" w:rsidRPr="00D06105" w:rsidRDefault="00D06105" w:rsidP="00D06105">
      <w:pPr>
        <w:ind w:left="720"/>
        <w:rPr>
          <w:rFonts w:cs="Arial"/>
        </w:rPr>
      </w:pPr>
      <w:r w:rsidRPr="00D06105">
        <w:rPr>
          <w:rFonts w:cs="Arial"/>
        </w:rPr>
        <w:t xml:space="preserve">In an increasing number of cases, </w:t>
      </w:r>
      <w:proofErr w:type="spellStart"/>
      <w:r w:rsidRPr="00D06105">
        <w:rPr>
          <w:rFonts w:cs="Arial"/>
        </w:rPr>
        <w:t>Naktuinbouw</w:t>
      </w:r>
      <w:proofErr w:type="spellEnd"/>
      <w:r w:rsidRPr="00D06105">
        <w:rPr>
          <w:rFonts w:cs="Arial"/>
        </w:rPr>
        <w:t xml:space="preserve"> is asked to assist in collecting plant material in possible infringement cases under Civil Law. In several cases we are also asked to carry out morphological comparison and DNA analysis of varieties involved in these cases.</w:t>
      </w:r>
    </w:p>
    <w:p w:rsidR="00D06105" w:rsidRPr="00D06105" w:rsidRDefault="00D06105" w:rsidP="00D06105">
      <w:pPr>
        <w:ind w:left="709"/>
        <w:rPr>
          <w:rFonts w:cs="Arial"/>
        </w:rPr>
      </w:pPr>
      <w:proofErr w:type="spellStart"/>
      <w:r w:rsidRPr="00D06105">
        <w:rPr>
          <w:rFonts w:cs="Arial"/>
        </w:rPr>
        <w:t>Naktuinbouw</w:t>
      </w:r>
      <w:proofErr w:type="spellEnd"/>
      <w:r w:rsidRPr="00D06105">
        <w:rPr>
          <w:rFonts w:cs="Arial"/>
        </w:rPr>
        <w:t xml:space="preserve"> accept these questions only under precise prerequisites:</w:t>
      </w:r>
    </w:p>
    <w:p w:rsidR="00D06105" w:rsidRPr="00D06105" w:rsidRDefault="00D06105" w:rsidP="00D06105">
      <w:pPr>
        <w:pStyle w:val="ListParagraph"/>
        <w:numPr>
          <w:ilvl w:val="0"/>
          <w:numId w:val="13"/>
        </w:numPr>
        <w:contextualSpacing w:val="0"/>
        <w:jc w:val="left"/>
        <w:rPr>
          <w:rFonts w:cs="Arial"/>
        </w:rPr>
      </w:pPr>
      <w:r w:rsidRPr="00D06105">
        <w:rPr>
          <w:rFonts w:cs="Arial"/>
        </w:rPr>
        <w:t>The request must be organized by the court.</w:t>
      </w:r>
    </w:p>
    <w:p w:rsidR="00D06105" w:rsidRPr="00D06105" w:rsidRDefault="00D06105" w:rsidP="00D06105">
      <w:pPr>
        <w:pStyle w:val="ListParagraph"/>
        <w:numPr>
          <w:ilvl w:val="0"/>
          <w:numId w:val="13"/>
        </w:numPr>
        <w:contextualSpacing w:val="0"/>
        <w:jc w:val="left"/>
        <w:rPr>
          <w:rFonts w:cs="Arial"/>
        </w:rPr>
      </w:pPr>
      <w:r w:rsidRPr="00D06105">
        <w:rPr>
          <w:rFonts w:cs="Arial"/>
        </w:rPr>
        <w:t>We can only act in a neutral way, i.e. as expert advisor who accompanies a bailiff.</w:t>
      </w:r>
    </w:p>
    <w:p w:rsidR="00D06105" w:rsidRPr="00D06105" w:rsidRDefault="00D06105" w:rsidP="00D06105">
      <w:pPr>
        <w:pStyle w:val="ListParagraph"/>
        <w:numPr>
          <w:ilvl w:val="0"/>
          <w:numId w:val="13"/>
        </w:numPr>
        <w:contextualSpacing w:val="0"/>
        <w:jc w:val="left"/>
        <w:rPr>
          <w:rFonts w:cs="Arial"/>
        </w:rPr>
      </w:pPr>
      <w:r w:rsidRPr="00D06105">
        <w:rPr>
          <w:rFonts w:cs="Arial"/>
        </w:rPr>
        <w:t>Under full payment of real costs.</w:t>
      </w:r>
    </w:p>
    <w:p w:rsidR="00D06105" w:rsidRPr="00D06105" w:rsidRDefault="00D06105" w:rsidP="00D06105">
      <w:pPr>
        <w:ind w:left="708"/>
        <w:rPr>
          <w:rFonts w:cs="Arial"/>
        </w:rPr>
      </w:pPr>
      <w:r w:rsidRPr="00D06105">
        <w:rPr>
          <w:rFonts w:cs="Arial"/>
        </w:rPr>
        <w:t xml:space="preserve">As far as possible, we prefer a combination of a morphological approach and a DNA analysis. At the moment, we have about 5 of such cases </w:t>
      </w:r>
      <w:r w:rsidR="00B12315">
        <w:rPr>
          <w:rFonts w:cs="Arial"/>
        </w:rPr>
        <w:t>per year. In the meantime, some</w:t>
      </w:r>
      <w:r w:rsidRPr="00D06105">
        <w:rPr>
          <w:rFonts w:cs="Arial"/>
        </w:rPr>
        <w:t xml:space="preserve"> (court)</w:t>
      </w:r>
      <w:r w:rsidR="00607894">
        <w:rPr>
          <w:rFonts w:cs="Arial"/>
        </w:rPr>
        <w:t xml:space="preserve"> </w:t>
      </w:r>
      <w:r w:rsidRPr="00D06105">
        <w:rPr>
          <w:rFonts w:cs="Arial"/>
        </w:rPr>
        <w:t>cases have been finished. Some other cases were withdrawn, as both parties finally reached mutual agreement. In general, we can conclude that these procedures are very effective in enforcement of Breeders’ Rights.</w:t>
      </w:r>
    </w:p>
    <w:p w:rsidR="00D06105" w:rsidRPr="00D06105" w:rsidRDefault="00D06105" w:rsidP="00F467F0">
      <w:pPr>
        <w:pStyle w:val="ListParagraph"/>
        <w:rPr>
          <w:rFonts w:cs="Arial"/>
        </w:rPr>
      </w:pPr>
    </w:p>
    <w:p w:rsidR="00D06105" w:rsidRPr="00D06105" w:rsidRDefault="00D06105" w:rsidP="00F467F0">
      <w:pPr>
        <w:ind w:left="709"/>
        <w:rPr>
          <w:rFonts w:cs="Arial"/>
        </w:rPr>
      </w:pPr>
    </w:p>
    <w:p w:rsidR="00D06105" w:rsidRPr="00D06105" w:rsidRDefault="00D06105" w:rsidP="00F467F0">
      <w:pPr>
        <w:ind w:left="360"/>
        <w:rPr>
          <w:rFonts w:cs="Arial"/>
          <w:b/>
        </w:rPr>
      </w:pPr>
      <w:r w:rsidRPr="00D06105">
        <w:rPr>
          <w:rFonts w:cs="Arial"/>
          <w:b/>
        </w:rPr>
        <w:t>Miscellaneous</w:t>
      </w:r>
    </w:p>
    <w:p w:rsidR="00D06105" w:rsidRPr="00D06105" w:rsidRDefault="00D06105" w:rsidP="00F467F0">
      <w:pPr>
        <w:numPr>
          <w:ilvl w:val="0"/>
          <w:numId w:val="14"/>
        </w:numPr>
        <w:autoSpaceDE w:val="0"/>
        <w:autoSpaceDN w:val="0"/>
        <w:rPr>
          <w:rFonts w:cs="Arial"/>
        </w:rPr>
      </w:pPr>
      <w:proofErr w:type="spellStart"/>
      <w:proofErr w:type="gramStart"/>
      <w:r w:rsidRPr="00D06105">
        <w:rPr>
          <w:rFonts w:cs="Arial"/>
        </w:rPr>
        <w:t>Naktuinbouw</w:t>
      </w:r>
      <w:proofErr w:type="spellEnd"/>
      <w:r w:rsidRPr="00D06105">
        <w:rPr>
          <w:rFonts w:cs="Arial"/>
        </w:rPr>
        <w:t xml:space="preserve">  completed</w:t>
      </w:r>
      <w:proofErr w:type="gramEnd"/>
      <w:r w:rsidRPr="00D06105">
        <w:rPr>
          <w:rFonts w:cs="Arial"/>
        </w:rPr>
        <w:t xml:space="preserve"> a </w:t>
      </w:r>
      <w:r w:rsidRPr="00D06105">
        <w:rPr>
          <w:rFonts w:cs="Arial"/>
          <w:b/>
        </w:rPr>
        <w:t>short film</w:t>
      </w:r>
      <w:r w:rsidRPr="00D06105">
        <w:rPr>
          <w:rFonts w:cs="Arial"/>
        </w:rPr>
        <w:t xml:space="preserve"> about breeders’ rights which can be viewed on our website </w:t>
      </w:r>
      <w:hyperlink r:id="rId18" w:history="1">
        <w:r w:rsidRPr="00D06105">
          <w:rPr>
            <w:rStyle w:val="Hyperlink"/>
            <w:rFonts w:cs="Arial"/>
          </w:rPr>
          <w:t>http://www.naktuinbouw.nl/en/news/film-plant-breeders-rights</w:t>
        </w:r>
      </w:hyperlink>
      <w:r w:rsidRPr="00D06105">
        <w:rPr>
          <w:rFonts w:cs="Arial"/>
        </w:rPr>
        <w:t xml:space="preserve"> .</w:t>
      </w:r>
    </w:p>
    <w:p w:rsidR="00D06105" w:rsidRPr="00D06105" w:rsidRDefault="00D06105" w:rsidP="00F467F0">
      <w:pPr>
        <w:numPr>
          <w:ilvl w:val="0"/>
          <w:numId w:val="14"/>
        </w:numPr>
        <w:autoSpaceDE w:val="0"/>
        <w:autoSpaceDN w:val="0"/>
        <w:rPr>
          <w:rFonts w:cs="Arial"/>
        </w:rPr>
      </w:pPr>
      <w:r w:rsidRPr="00D06105">
        <w:rPr>
          <w:rFonts w:cs="Arial"/>
        </w:rPr>
        <w:t xml:space="preserve">Mr. </w:t>
      </w:r>
      <w:proofErr w:type="spellStart"/>
      <w:r w:rsidRPr="00D06105">
        <w:rPr>
          <w:rFonts w:cs="Arial"/>
        </w:rPr>
        <w:t>Krieno</w:t>
      </w:r>
      <w:proofErr w:type="spellEnd"/>
      <w:r w:rsidRPr="00D06105">
        <w:rPr>
          <w:rFonts w:cs="Arial"/>
        </w:rPr>
        <w:t xml:space="preserve"> </w:t>
      </w:r>
      <w:proofErr w:type="spellStart"/>
      <w:r w:rsidRPr="00D06105">
        <w:rPr>
          <w:rFonts w:cs="Arial"/>
        </w:rPr>
        <w:t>Fikkert</w:t>
      </w:r>
      <w:proofErr w:type="spellEnd"/>
      <w:r w:rsidRPr="00D06105">
        <w:rPr>
          <w:rFonts w:cs="Arial"/>
        </w:rPr>
        <w:t xml:space="preserve">, the secretary of the </w:t>
      </w:r>
      <w:r w:rsidRPr="00D06105">
        <w:rPr>
          <w:rFonts w:cs="Arial"/>
          <w:b/>
        </w:rPr>
        <w:t>Dutch Board of Plant Varieties</w:t>
      </w:r>
      <w:r w:rsidRPr="00D06105">
        <w:rPr>
          <w:rFonts w:cs="Arial"/>
        </w:rPr>
        <w:t xml:space="preserve"> retired in 2012 and we welcomed his successor, Mr.  </w:t>
      </w:r>
      <w:proofErr w:type="spellStart"/>
      <w:r w:rsidRPr="00D06105">
        <w:rPr>
          <w:rFonts w:cs="Arial"/>
        </w:rPr>
        <w:t>Kees</w:t>
      </w:r>
      <w:proofErr w:type="spellEnd"/>
      <w:r w:rsidRPr="00D06105">
        <w:rPr>
          <w:rFonts w:cs="Arial"/>
        </w:rPr>
        <w:t xml:space="preserve"> Jan </w:t>
      </w:r>
      <w:proofErr w:type="spellStart"/>
      <w:r w:rsidRPr="00D06105">
        <w:rPr>
          <w:rFonts w:cs="Arial"/>
        </w:rPr>
        <w:t>Groenewoud</w:t>
      </w:r>
      <w:proofErr w:type="spellEnd"/>
      <w:r w:rsidRPr="00D06105">
        <w:rPr>
          <w:rFonts w:cs="Arial"/>
        </w:rPr>
        <w:t>.</w:t>
      </w:r>
    </w:p>
    <w:p w:rsidR="00D06105" w:rsidRPr="00D06105" w:rsidRDefault="00D06105" w:rsidP="00F467F0">
      <w:pPr>
        <w:numPr>
          <w:ilvl w:val="0"/>
          <w:numId w:val="14"/>
        </w:numPr>
        <w:autoSpaceDE w:val="0"/>
        <w:autoSpaceDN w:val="0"/>
        <w:rPr>
          <w:rFonts w:cs="Arial"/>
        </w:rPr>
      </w:pPr>
      <w:r w:rsidRPr="00D06105">
        <w:rPr>
          <w:rFonts w:cs="Arial"/>
        </w:rPr>
        <w:t xml:space="preserve">The board of </w:t>
      </w:r>
      <w:proofErr w:type="spellStart"/>
      <w:r w:rsidRPr="00D06105">
        <w:rPr>
          <w:rFonts w:cs="Arial"/>
        </w:rPr>
        <w:t>Naktuinbouw</w:t>
      </w:r>
      <w:proofErr w:type="spellEnd"/>
      <w:r w:rsidRPr="00D06105">
        <w:rPr>
          <w:rFonts w:cs="Arial"/>
        </w:rPr>
        <w:t xml:space="preserve"> accepted the </w:t>
      </w:r>
      <w:r w:rsidRPr="00D06105">
        <w:rPr>
          <w:rFonts w:cs="Arial"/>
          <w:b/>
        </w:rPr>
        <w:t>renewal</w:t>
      </w:r>
      <w:r w:rsidRPr="00D06105">
        <w:rPr>
          <w:rFonts w:cs="Arial"/>
        </w:rPr>
        <w:t xml:space="preserve"> of the oldest part of our greenhouses. This activity will start in May 2013.</w:t>
      </w:r>
    </w:p>
    <w:p w:rsidR="00D06105" w:rsidRDefault="00D06105" w:rsidP="00F467F0">
      <w:pPr>
        <w:rPr>
          <w:rFonts w:cs="Arial"/>
        </w:rPr>
      </w:pPr>
      <w:r w:rsidRPr="00D06105">
        <w:rPr>
          <w:rFonts w:cs="Arial"/>
        </w:rPr>
        <w:t>During the annual UPOV TC meeting in March this year, it was proposed to the Council that it elect Mr. Alejandro Barrientos-Priego (Mexico) as new Chairperson and Mr. Kees Van Ettekoven (Netherlands) as new Vice-Chairperson of the TC for the forthcoming three-year term.</w:t>
      </w:r>
    </w:p>
    <w:p w:rsidR="00D06105" w:rsidRDefault="00D06105" w:rsidP="00D06105">
      <w:pPr>
        <w:rPr>
          <w:rFonts w:cs="Arial"/>
        </w:rPr>
      </w:pPr>
    </w:p>
    <w:p w:rsidR="00D06105" w:rsidRDefault="00D06105" w:rsidP="00D06105">
      <w:pPr>
        <w:rPr>
          <w:rFonts w:cs="Arial"/>
        </w:rPr>
        <w:sectPr w:rsidR="00D06105" w:rsidSect="00556D5B">
          <w:headerReference w:type="default" r:id="rId19"/>
          <w:pgSz w:w="11907" w:h="16840" w:code="9"/>
          <w:pgMar w:top="510" w:right="1134" w:bottom="1134" w:left="1134" w:header="510" w:footer="680" w:gutter="0"/>
          <w:pgNumType w:start="1"/>
          <w:cols w:space="720"/>
          <w:titlePg/>
        </w:sectPr>
      </w:pPr>
    </w:p>
    <w:p w:rsidR="00AF38BA" w:rsidRDefault="00AF38BA" w:rsidP="00AB38D7">
      <w:pPr>
        <w:jc w:val="center"/>
        <w:rPr>
          <w:rFonts w:eastAsia="휴먼명조"/>
        </w:rPr>
      </w:pPr>
      <w:r>
        <w:rPr>
          <w:rFonts w:eastAsia="휴먼명조"/>
        </w:rPr>
        <w:lastRenderedPageBreak/>
        <w:t>ANNEX</w:t>
      </w:r>
      <w:r w:rsidR="00556D5B">
        <w:rPr>
          <w:rFonts w:eastAsia="휴먼명조"/>
        </w:rPr>
        <w:t xml:space="preserve"> VII</w:t>
      </w:r>
    </w:p>
    <w:p w:rsidR="00AF38BA" w:rsidRDefault="00AF38BA" w:rsidP="00AB38D7">
      <w:pPr>
        <w:jc w:val="center"/>
        <w:rPr>
          <w:rFonts w:eastAsia="휴먼명조"/>
        </w:rPr>
      </w:pPr>
    </w:p>
    <w:p w:rsidR="00AF38BA" w:rsidRDefault="00AF38BA" w:rsidP="00AB38D7">
      <w:pPr>
        <w:jc w:val="center"/>
        <w:rPr>
          <w:rFonts w:eastAsia="휴먼명조"/>
        </w:rPr>
      </w:pPr>
    </w:p>
    <w:p w:rsidR="00AB38D7" w:rsidRDefault="00AB38D7" w:rsidP="00AB38D7">
      <w:pPr>
        <w:jc w:val="center"/>
        <w:rPr>
          <w:rFonts w:eastAsia="휴먼명조"/>
        </w:rPr>
      </w:pPr>
      <w:r>
        <w:rPr>
          <w:rFonts w:eastAsia="휴먼명조"/>
        </w:rPr>
        <w:t>REPUBLIC OF KOREA</w:t>
      </w:r>
    </w:p>
    <w:p w:rsidR="00AB38D7" w:rsidRDefault="00AB38D7" w:rsidP="00AB38D7">
      <w:pPr>
        <w:rPr>
          <w:rFonts w:eastAsia="휴먼명조"/>
        </w:rPr>
      </w:pPr>
    </w:p>
    <w:p w:rsidR="00AB38D7" w:rsidRDefault="00AB38D7" w:rsidP="00AB38D7">
      <w:pPr>
        <w:rPr>
          <w:rFonts w:eastAsia="휴먼명조"/>
        </w:rPr>
      </w:pPr>
    </w:p>
    <w:p w:rsidR="00AB38D7" w:rsidRPr="00AB38D7" w:rsidRDefault="00AB38D7" w:rsidP="00AB38D7">
      <w:pPr>
        <w:rPr>
          <w:rFonts w:eastAsia="휴먼명조"/>
          <w:i/>
        </w:rPr>
      </w:pPr>
      <w:r w:rsidRPr="00AB38D7">
        <w:rPr>
          <w:rFonts w:eastAsia="휴먼명조"/>
          <w:i/>
        </w:rPr>
        <w:t>1. Plant Breeder's Right</w:t>
      </w:r>
    </w:p>
    <w:p w:rsidR="00AB38D7" w:rsidRPr="00C87804" w:rsidRDefault="00AB38D7" w:rsidP="00AB38D7"/>
    <w:p w:rsidR="00AB38D7" w:rsidRPr="00C87804" w:rsidRDefault="00AB38D7" w:rsidP="00AB38D7">
      <w:r w:rsidRPr="00C87804">
        <w:rPr>
          <w:rFonts w:eastAsia="휴먼명조"/>
        </w:rPr>
        <w:t>Total number of application as of 31 December 2012 had been reached 6,233 and among them, 4,277 varieties were registered and 240 varieties were rejected since implementation of PVP system in 1998.</w:t>
      </w:r>
    </w:p>
    <w:p w:rsidR="00AB38D7" w:rsidRPr="00C87804" w:rsidRDefault="00AB38D7" w:rsidP="00AB38D7">
      <w:r w:rsidRPr="00C87804">
        <w:rPr>
          <w:rFonts w:eastAsia="휴먼명조"/>
        </w:rPr>
        <w:t xml:space="preserve">Last year we received 606 </w:t>
      </w:r>
      <w:proofErr w:type="gramStart"/>
      <w:r w:rsidRPr="00C87804">
        <w:rPr>
          <w:rFonts w:eastAsia="휴먼명조"/>
        </w:rPr>
        <w:t>applications,</w:t>
      </w:r>
      <w:proofErr w:type="gramEnd"/>
      <w:r w:rsidRPr="00C87804">
        <w:rPr>
          <w:rFonts w:eastAsia="휴먼명조"/>
        </w:rPr>
        <w:t xml:space="preserve"> among them 157 variet</w:t>
      </w:r>
      <w:r>
        <w:rPr>
          <w:rFonts w:eastAsia="휴먼명조"/>
        </w:rPr>
        <w:t xml:space="preserve">ies were vegetables such as </w:t>
      </w:r>
      <w:r w:rsidR="006A4C6A" w:rsidRPr="006A4C6A">
        <w:rPr>
          <w:rFonts w:eastAsia="휴먼명조"/>
          <w:i/>
        </w:rPr>
        <w:t>Capsicum</w:t>
      </w:r>
      <w:r w:rsidR="00607894">
        <w:rPr>
          <w:rFonts w:eastAsia="휴먼명조"/>
          <w:i/>
        </w:rPr>
        <w:t xml:space="preserve"> </w:t>
      </w:r>
      <w:r w:rsidR="006A4C6A">
        <w:rPr>
          <w:rFonts w:eastAsia="휴먼명조"/>
        </w:rPr>
        <w:t>(26), straw</w:t>
      </w:r>
      <w:r w:rsidRPr="00C87804">
        <w:rPr>
          <w:rFonts w:eastAsia="휴먼명조"/>
        </w:rPr>
        <w:t>berry</w:t>
      </w:r>
      <w:r w:rsidR="00607894">
        <w:rPr>
          <w:rFonts w:eastAsia="휴먼명조"/>
        </w:rPr>
        <w:t xml:space="preserve"> </w:t>
      </w:r>
      <w:r w:rsidRPr="00C87804">
        <w:rPr>
          <w:rFonts w:eastAsia="휴먼명조"/>
        </w:rPr>
        <w:t>(23)</w:t>
      </w:r>
      <w:r w:rsidR="00F170E2">
        <w:rPr>
          <w:rFonts w:eastAsia="휴먼명조"/>
        </w:rPr>
        <w:t>,</w:t>
      </w:r>
      <w:r w:rsidRPr="00C87804">
        <w:rPr>
          <w:rFonts w:eastAsia="휴먼명조"/>
        </w:rPr>
        <w:t xml:space="preserve"> radish</w:t>
      </w:r>
      <w:r w:rsidR="00607894">
        <w:rPr>
          <w:rFonts w:eastAsia="휴먼명조"/>
        </w:rPr>
        <w:t xml:space="preserve"> </w:t>
      </w:r>
      <w:r w:rsidRPr="00C87804">
        <w:rPr>
          <w:rFonts w:eastAsia="휴먼명조"/>
        </w:rPr>
        <w:t xml:space="preserve">(19), </w:t>
      </w:r>
      <w:proofErr w:type="spellStart"/>
      <w:r w:rsidRPr="00C87804">
        <w:rPr>
          <w:rFonts w:eastAsia="휴먼명조"/>
        </w:rPr>
        <w:t>chinese</w:t>
      </w:r>
      <w:proofErr w:type="spellEnd"/>
      <w:r w:rsidRPr="00C87804">
        <w:rPr>
          <w:rFonts w:eastAsia="휴먼명조"/>
        </w:rPr>
        <w:t xml:space="preserve"> cabbage</w:t>
      </w:r>
      <w:r w:rsidR="00607894">
        <w:rPr>
          <w:rFonts w:eastAsia="휴먼명조"/>
        </w:rPr>
        <w:t xml:space="preserve"> </w:t>
      </w:r>
      <w:r w:rsidRPr="00C87804">
        <w:rPr>
          <w:rFonts w:eastAsia="휴먼명조"/>
        </w:rPr>
        <w:t>(18), watermelon</w:t>
      </w:r>
      <w:r w:rsidR="00607894">
        <w:rPr>
          <w:rFonts w:eastAsia="휴먼명조"/>
        </w:rPr>
        <w:t xml:space="preserve"> </w:t>
      </w:r>
      <w:r w:rsidRPr="00C87804">
        <w:rPr>
          <w:rFonts w:eastAsia="휴먼명조"/>
        </w:rPr>
        <w:t xml:space="preserve">(10). </w:t>
      </w:r>
    </w:p>
    <w:p w:rsidR="00AB38D7" w:rsidRDefault="00AB38D7" w:rsidP="00AB38D7"/>
    <w:p w:rsidR="00AB38D7" w:rsidRPr="00C87804" w:rsidRDefault="00AB38D7" w:rsidP="00AB38D7"/>
    <w:p w:rsidR="00AB38D7" w:rsidRPr="00AB38D7" w:rsidRDefault="00AB38D7" w:rsidP="00AB38D7">
      <w:pPr>
        <w:rPr>
          <w:rFonts w:eastAsia="휴먼명조"/>
          <w:i/>
        </w:rPr>
      </w:pPr>
      <w:r w:rsidRPr="00AB38D7">
        <w:rPr>
          <w:rFonts w:eastAsia="휴먼명조"/>
          <w:i/>
        </w:rPr>
        <w:t>2. Plant Variety Protection Law</w:t>
      </w:r>
    </w:p>
    <w:p w:rsidR="00AB38D7" w:rsidRPr="00C87804" w:rsidRDefault="00AB38D7" w:rsidP="00AB38D7"/>
    <w:p w:rsidR="00AB38D7" w:rsidRPr="00C87804" w:rsidRDefault="00AB38D7" w:rsidP="00AB38D7">
      <w:r w:rsidRPr="00C87804">
        <w:rPr>
          <w:rFonts w:eastAsia="휴먼명조"/>
        </w:rPr>
        <w:t xml:space="preserve">In </w:t>
      </w:r>
      <w:r w:rsidR="006A4C6A">
        <w:rPr>
          <w:rFonts w:eastAsia="휴먼명조"/>
        </w:rPr>
        <w:t xml:space="preserve">the Republic of </w:t>
      </w:r>
      <w:r w:rsidRPr="00C87804">
        <w:rPr>
          <w:rFonts w:eastAsia="휴먼명조"/>
        </w:rPr>
        <w:t>Korea, Plant variety protection has been enforced by Seed Industry Law which cover</w:t>
      </w:r>
      <w:r>
        <w:rPr>
          <w:rFonts w:eastAsia="휴먼명조" w:hint="eastAsia"/>
        </w:rPr>
        <w:t>s</w:t>
      </w:r>
      <w:r w:rsidRPr="00C87804">
        <w:rPr>
          <w:rFonts w:eastAsia="휴먼명조"/>
        </w:rPr>
        <w:t xml:space="preserve"> PVP and Seed Certification since 1997. Recently, </w:t>
      </w:r>
      <w:r>
        <w:rPr>
          <w:rFonts w:eastAsia="휴먼명조"/>
        </w:rPr>
        <w:t xml:space="preserve">Plant Variety Protection Law </w:t>
      </w:r>
      <w:r>
        <w:rPr>
          <w:rFonts w:eastAsia="휴먼명조" w:hint="eastAsia"/>
        </w:rPr>
        <w:t>was</w:t>
      </w:r>
      <w:r w:rsidRPr="00C87804">
        <w:rPr>
          <w:rFonts w:eastAsia="휴먼명조"/>
        </w:rPr>
        <w:t xml:space="preserve"> separated from Seed Industry Law to cover the PVP matter only. The law will come into effect from June this year.</w:t>
      </w:r>
    </w:p>
    <w:p w:rsidR="00AB38D7" w:rsidRDefault="00AB38D7" w:rsidP="00AB38D7"/>
    <w:p w:rsidR="00AB38D7" w:rsidRPr="00C87804" w:rsidRDefault="00AB38D7" w:rsidP="00AB38D7"/>
    <w:p w:rsidR="00AB38D7" w:rsidRPr="00AB38D7" w:rsidRDefault="00AB38D7" w:rsidP="00AB38D7">
      <w:pPr>
        <w:rPr>
          <w:rFonts w:eastAsia="휴먼명조"/>
          <w:i/>
        </w:rPr>
      </w:pPr>
      <w:r w:rsidRPr="00AB38D7">
        <w:rPr>
          <w:rFonts w:eastAsia="휴먼명조"/>
          <w:i/>
        </w:rPr>
        <w:t>3. International Cooperation</w:t>
      </w:r>
    </w:p>
    <w:p w:rsidR="00AB38D7" w:rsidRPr="00C87804" w:rsidRDefault="00AB38D7" w:rsidP="00AB38D7"/>
    <w:p w:rsidR="00AB38D7" w:rsidRPr="00C87804" w:rsidRDefault="00AB38D7" w:rsidP="00AB38D7">
      <w:r w:rsidRPr="00C87804">
        <w:rPr>
          <w:rFonts w:eastAsia="휴먼명조"/>
        </w:rPr>
        <w:t>KSVS will provide PVP training course for the experts from Asian or African countries which are introducing or developing PVP system for 3 weeks in June 2013.</w:t>
      </w:r>
    </w:p>
    <w:p w:rsidR="00AB38D7" w:rsidRDefault="00AB38D7" w:rsidP="00AB38D7"/>
    <w:p w:rsidR="00556D5B" w:rsidRDefault="00556D5B" w:rsidP="00AB38D7"/>
    <w:p w:rsidR="00556D5B" w:rsidRDefault="00556D5B" w:rsidP="00AB38D7"/>
    <w:p w:rsidR="00556D5B" w:rsidRDefault="00556D5B" w:rsidP="00556D5B">
      <w:pPr>
        <w:jc w:val="right"/>
      </w:pPr>
      <w:r>
        <w:t>[Annex VIII follows]</w:t>
      </w:r>
    </w:p>
    <w:p w:rsidR="000E4312" w:rsidRDefault="000E4312" w:rsidP="00D06105">
      <w:pPr>
        <w:rPr>
          <w:rFonts w:cs="Arial"/>
        </w:rPr>
      </w:pPr>
    </w:p>
    <w:p w:rsidR="00AF38BA" w:rsidRDefault="00AF38BA" w:rsidP="00D06105">
      <w:pPr>
        <w:rPr>
          <w:rFonts w:cs="Arial"/>
        </w:rPr>
        <w:sectPr w:rsidR="00AF38BA" w:rsidSect="00906DDC">
          <w:pgSz w:w="11907" w:h="16840" w:code="9"/>
          <w:pgMar w:top="510" w:right="1134" w:bottom="1134" w:left="1134" w:header="510" w:footer="680" w:gutter="0"/>
          <w:cols w:space="720"/>
          <w:titlePg/>
        </w:sectPr>
      </w:pPr>
    </w:p>
    <w:p w:rsidR="00AF38BA" w:rsidRDefault="00AF38BA" w:rsidP="00AF38BA">
      <w:pPr>
        <w:autoSpaceDE w:val="0"/>
        <w:autoSpaceDN w:val="0"/>
        <w:adjustRightInd w:val="0"/>
        <w:jc w:val="center"/>
        <w:rPr>
          <w:rFonts w:cs="Arial"/>
        </w:rPr>
      </w:pPr>
      <w:r>
        <w:rPr>
          <w:rFonts w:cs="Arial"/>
        </w:rPr>
        <w:lastRenderedPageBreak/>
        <w:t>ANNEX</w:t>
      </w:r>
      <w:r w:rsidR="00556D5B">
        <w:rPr>
          <w:rFonts w:cs="Arial"/>
        </w:rPr>
        <w:t xml:space="preserve"> VIII</w:t>
      </w:r>
    </w:p>
    <w:p w:rsidR="00AF38BA" w:rsidRDefault="00AF38BA" w:rsidP="00AF38BA">
      <w:pPr>
        <w:autoSpaceDE w:val="0"/>
        <w:autoSpaceDN w:val="0"/>
        <w:adjustRightInd w:val="0"/>
        <w:jc w:val="center"/>
        <w:rPr>
          <w:rFonts w:cs="Arial"/>
        </w:rPr>
      </w:pPr>
    </w:p>
    <w:p w:rsidR="00AF38BA" w:rsidRPr="00AF1E3B" w:rsidRDefault="00AF38BA" w:rsidP="00AF38BA">
      <w:pPr>
        <w:autoSpaceDE w:val="0"/>
        <w:autoSpaceDN w:val="0"/>
        <w:adjustRightInd w:val="0"/>
        <w:jc w:val="center"/>
        <w:rPr>
          <w:rFonts w:cs="Arial"/>
        </w:rPr>
      </w:pPr>
    </w:p>
    <w:p w:rsidR="00AF1E3B" w:rsidRPr="00AF1E3B" w:rsidRDefault="00AF1E3B" w:rsidP="00AF1E3B">
      <w:pPr>
        <w:jc w:val="center"/>
        <w:rPr>
          <w:rFonts w:cs="Arial"/>
        </w:rPr>
      </w:pPr>
      <w:r w:rsidRPr="00AF1E3B">
        <w:rPr>
          <w:rFonts w:cs="Arial"/>
        </w:rPr>
        <w:t>SOUTH AFRICA</w:t>
      </w:r>
    </w:p>
    <w:p w:rsidR="00AF1E3B" w:rsidRPr="00AF1E3B" w:rsidRDefault="00AF1E3B" w:rsidP="00AF1E3B">
      <w:pPr>
        <w:jc w:val="center"/>
        <w:rPr>
          <w:rFonts w:cs="Arial"/>
        </w:rPr>
      </w:pPr>
    </w:p>
    <w:p w:rsidR="00AF1E3B" w:rsidRDefault="00AF1E3B" w:rsidP="00AF1E3B">
      <w:pPr>
        <w:autoSpaceDE w:val="0"/>
        <w:autoSpaceDN w:val="0"/>
        <w:adjustRightInd w:val="0"/>
        <w:rPr>
          <w:rFonts w:cs="Arial"/>
        </w:rPr>
      </w:pPr>
      <w:r w:rsidRPr="00AF1E3B">
        <w:rPr>
          <w:rFonts w:cs="Arial"/>
        </w:rPr>
        <w:t xml:space="preserve">With regards to applications and valid Plant Breeders’ Rights for 2012 the following is reported:  </w:t>
      </w:r>
    </w:p>
    <w:p w:rsidR="00AF1E3B" w:rsidRPr="00AF1E3B" w:rsidRDefault="00AF1E3B" w:rsidP="00AF1E3B">
      <w:pPr>
        <w:autoSpaceDE w:val="0"/>
        <w:autoSpaceDN w:val="0"/>
        <w:adjustRightInd w:val="0"/>
        <w:rPr>
          <w:rFonts w:cs="Arial"/>
        </w:rPr>
      </w:pPr>
    </w:p>
    <w:p w:rsidR="00AF1E3B" w:rsidRPr="00AF1E3B" w:rsidRDefault="00AF1E3B" w:rsidP="00AF1E3B">
      <w:pPr>
        <w:numPr>
          <w:ilvl w:val="0"/>
          <w:numId w:val="23"/>
        </w:numPr>
        <w:autoSpaceDE w:val="0"/>
        <w:autoSpaceDN w:val="0"/>
        <w:adjustRightInd w:val="0"/>
        <w:spacing w:line="276" w:lineRule="auto"/>
        <w:rPr>
          <w:rFonts w:cs="Arial"/>
        </w:rPr>
      </w:pPr>
      <w:r w:rsidRPr="00AF1E3B">
        <w:rPr>
          <w:rFonts w:cs="Arial"/>
        </w:rPr>
        <w:t xml:space="preserve">An additional 16 taxa have been declared in terms of the Plant Breeders’ Rights Act during </w:t>
      </w:r>
      <w:proofErr w:type="gramStart"/>
      <w:r w:rsidRPr="00AF1E3B">
        <w:rPr>
          <w:rFonts w:cs="Arial"/>
        </w:rPr>
        <w:t>2012 .</w:t>
      </w:r>
      <w:proofErr w:type="gramEnd"/>
      <w:r w:rsidRPr="00AF1E3B">
        <w:rPr>
          <w:rFonts w:cs="Arial"/>
        </w:rPr>
        <w:t xml:space="preserve"> </w:t>
      </w:r>
    </w:p>
    <w:p w:rsidR="00AF1E3B" w:rsidRPr="00AF1E3B" w:rsidRDefault="00AF1E3B" w:rsidP="00AF1E3B">
      <w:pPr>
        <w:numPr>
          <w:ilvl w:val="0"/>
          <w:numId w:val="23"/>
        </w:numPr>
        <w:autoSpaceDE w:val="0"/>
        <w:autoSpaceDN w:val="0"/>
        <w:adjustRightInd w:val="0"/>
        <w:spacing w:line="276" w:lineRule="auto"/>
        <w:rPr>
          <w:rFonts w:cs="Arial"/>
        </w:rPr>
      </w:pPr>
      <w:r w:rsidRPr="00AF1E3B">
        <w:rPr>
          <w:rFonts w:cs="Arial"/>
        </w:rPr>
        <w:t xml:space="preserve">306 PBR applications were received of which 37% were for Agricultural crops, 23% for Ornamental crops, 34% for Fruit crops and 6% for Vegetable crops. </w:t>
      </w:r>
    </w:p>
    <w:p w:rsidR="00AF1E3B" w:rsidRPr="00AF1E3B" w:rsidRDefault="00AF1E3B" w:rsidP="00AF1E3B">
      <w:pPr>
        <w:numPr>
          <w:ilvl w:val="0"/>
          <w:numId w:val="23"/>
        </w:numPr>
        <w:autoSpaceDE w:val="0"/>
        <w:autoSpaceDN w:val="0"/>
        <w:adjustRightInd w:val="0"/>
        <w:spacing w:line="276" w:lineRule="auto"/>
        <w:rPr>
          <w:rFonts w:cs="Arial"/>
        </w:rPr>
      </w:pPr>
      <w:r w:rsidRPr="00AF1E3B">
        <w:rPr>
          <w:rFonts w:cs="Arial"/>
        </w:rPr>
        <w:t>As of December 2012, a total of 2 449 varieties had valid plant breeder’s rights in South Africa, of which 35% were for Ornamental crops, 35% for Agricultural crops, 21% for Fruit crops and 9% for Vegetable crops. The top three crops for each category are:</w:t>
      </w:r>
    </w:p>
    <w:p w:rsidR="00AF1E3B" w:rsidRPr="00AF1E3B" w:rsidRDefault="00AF1E3B" w:rsidP="00AF1E3B">
      <w:pPr>
        <w:autoSpaceDE w:val="0"/>
        <w:autoSpaceDN w:val="0"/>
        <w:adjustRightInd w:val="0"/>
        <w:rPr>
          <w:rFonts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394"/>
        <w:gridCol w:w="2394"/>
        <w:gridCol w:w="2394"/>
      </w:tblGrid>
      <w:tr w:rsidR="00AF1E3B" w:rsidRPr="00AF1E3B" w:rsidTr="006A4C6A">
        <w:tc>
          <w:tcPr>
            <w:tcW w:w="2853" w:type="dxa"/>
          </w:tcPr>
          <w:p w:rsidR="00AF1E3B" w:rsidRPr="00AF1E3B" w:rsidRDefault="00AF1E3B" w:rsidP="006A4C6A">
            <w:pPr>
              <w:autoSpaceDE w:val="0"/>
              <w:autoSpaceDN w:val="0"/>
              <w:adjustRightInd w:val="0"/>
              <w:rPr>
                <w:rFonts w:cs="Arial"/>
              </w:rPr>
            </w:pPr>
            <w:r w:rsidRPr="00AF1E3B">
              <w:rPr>
                <w:rFonts w:cs="Arial"/>
              </w:rPr>
              <w:t>Agricultural Crops</w:t>
            </w:r>
          </w:p>
        </w:tc>
        <w:tc>
          <w:tcPr>
            <w:tcW w:w="2394" w:type="dxa"/>
          </w:tcPr>
          <w:p w:rsidR="00AF1E3B" w:rsidRPr="00AF1E3B" w:rsidRDefault="00AF1E3B" w:rsidP="006A4C6A">
            <w:pPr>
              <w:autoSpaceDE w:val="0"/>
              <w:autoSpaceDN w:val="0"/>
              <w:adjustRightInd w:val="0"/>
              <w:rPr>
                <w:rFonts w:cs="Arial"/>
              </w:rPr>
            </w:pPr>
            <w:r w:rsidRPr="00AF1E3B">
              <w:rPr>
                <w:rFonts w:cs="Arial"/>
              </w:rPr>
              <w:t>Vegetable Crops</w:t>
            </w:r>
          </w:p>
        </w:tc>
        <w:tc>
          <w:tcPr>
            <w:tcW w:w="2394" w:type="dxa"/>
          </w:tcPr>
          <w:p w:rsidR="00AF1E3B" w:rsidRPr="00AF1E3B" w:rsidRDefault="00AF1E3B" w:rsidP="006A4C6A">
            <w:pPr>
              <w:autoSpaceDE w:val="0"/>
              <w:autoSpaceDN w:val="0"/>
              <w:adjustRightInd w:val="0"/>
              <w:rPr>
                <w:rFonts w:cs="Arial"/>
              </w:rPr>
            </w:pPr>
            <w:r w:rsidRPr="00AF1E3B">
              <w:rPr>
                <w:rFonts w:cs="Arial"/>
              </w:rPr>
              <w:t>Fruit Crops</w:t>
            </w:r>
          </w:p>
        </w:tc>
        <w:tc>
          <w:tcPr>
            <w:tcW w:w="2394" w:type="dxa"/>
          </w:tcPr>
          <w:p w:rsidR="00AF1E3B" w:rsidRPr="00AF1E3B" w:rsidRDefault="00AF1E3B" w:rsidP="006A4C6A">
            <w:pPr>
              <w:autoSpaceDE w:val="0"/>
              <w:autoSpaceDN w:val="0"/>
              <w:adjustRightInd w:val="0"/>
              <w:rPr>
                <w:rFonts w:cs="Arial"/>
              </w:rPr>
            </w:pPr>
            <w:r w:rsidRPr="00AF1E3B">
              <w:rPr>
                <w:rFonts w:cs="Arial"/>
              </w:rPr>
              <w:t>Ornamental Crops</w:t>
            </w:r>
          </w:p>
        </w:tc>
      </w:tr>
      <w:tr w:rsidR="00AF1E3B" w:rsidRPr="00AF1E3B" w:rsidTr="006A4C6A">
        <w:tc>
          <w:tcPr>
            <w:tcW w:w="2853" w:type="dxa"/>
          </w:tcPr>
          <w:p w:rsidR="00AF1E3B" w:rsidRPr="00AF1E3B" w:rsidRDefault="00AF1E3B" w:rsidP="00AF1E3B">
            <w:pPr>
              <w:numPr>
                <w:ilvl w:val="0"/>
                <w:numId w:val="21"/>
              </w:numPr>
              <w:autoSpaceDE w:val="0"/>
              <w:autoSpaceDN w:val="0"/>
              <w:adjustRightInd w:val="0"/>
              <w:spacing w:before="60" w:after="60" w:line="276" w:lineRule="auto"/>
              <w:ind w:left="317" w:hanging="284"/>
              <w:jc w:val="left"/>
              <w:rPr>
                <w:rFonts w:cs="Arial"/>
              </w:rPr>
            </w:pPr>
            <w:proofErr w:type="spellStart"/>
            <w:r w:rsidRPr="00AF1E3B">
              <w:rPr>
                <w:rFonts w:cs="Arial"/>
                <w:i/>
              </w:rPr>
              <w:t>Zea</w:t>
            </w:r>
            <w:proofErr w:type="spellEnd"/>
            <w:r w:rsidRPr="00AF1E3B">
              <w:rPr>
                <w:rFonts w:cs="Arial"/>
                <w:i/>
              </w:rPr>
              <w:t xml:space="preserve"> mays </w:t>
            </w:r>
            <w:r w:rsidRPr="00AF1E3B">
              <w:rPr>
                <w:rFonts w:cs="Arial"/>
              </w:rPr>
              <w:t>L.  (335)</w:t>
            </w:r>
          </w:p>
          <w:p w:rsidR="00AF1E3B" w:rsidRPr="00AF1E3B" w:rsidRDefault="00AF1E3B" w:rsidP="00AF1E3B">
            <w:pPr>
              <w:numPr>
                <w:ilvl w:val="0"/>
                <w:numId w:val="21"/>
              </w:numPr>
              <w:autoSpaceDE w:val="0"/>
              <w:autoSpaceDN w:val="0"/>
              <w:adjustRightInd w:val="0"/>
              <w:spacing w:before="60" w:after="60" w:line="276" w:lineRule="auto"/>
              <w:ind w:left="317" w:hanging="284"/>
              <w:jc w:val="left"/>
              <w:rPr>
                <w:rFonts w:cs="Arial"/>
              </w:rPr>
            </w:pPr>
            <w:proofErr w:type="spellStart"/>
            <w:r w:rsidRPr="00AF1E3B">
              <w:rPr>
                <w:rFonts w:cs="Arial"/>
                <w:i/>
              </w:rPr>
              <w:t>Solanum</w:t>
            </w:r>
            <w:proofErr w:type="spellEnd"/>
            <w:r w:rsidRPr="00AF1E3B">
              <w:rPr>
                <w:rFonts w:cs="Arial"/>
                <w:i/>
              </w:rPr>
              <w:t xml:space="preserve"> </w:t>
            </w:r>
            <w:proofErr w:type="spellStart"/>
            <w:r w:rsidRPr="00AF1E3B">
              <w:rPr>
                <w:rFonts w:cs="Arial"/>
                <w:i/>
              </w:rPr>
              <w:t>tuberosum</w:t>
            </w:r>
            <w:proofErr w:type="spellEnd"/>
            <w:r w:rsidRPr="00AF1E3B">
              <w:rPr>
                <w:rFonts w:cs="Arial"/>
                <w:i/>
              </w:rPr>
              <w:t xml:space="preserve"> </w:t>
            </w:r>
            <w:r w:rsidRPr="00AF1E3B">
              <w:rPr>
                <w:rFonts w:cs="Arial"/>
              </w:rPr>
              <w:t>L. (77)</w:t>
            </w:r>
          </w:p>
          <w:p w:rsidR="00AF1E3B" w:rsidRPr="00AF1E3B" w:rsidRDefault="00AF1E3B" w:rsidP="00AF1E3B">
            <w:pPr>
              <w:numPr>
                <w:ilvl w:val="0"/>
                <w:numId w:val="21"/>
              </w:numPr>
              <w:autoSpaceDE w:val="0"/>
              <w:autoSpaceDN w:val="0"/>
              <w:adjustRightInd w:val="0"/>
              <w:spacing w:before="60" w:after="60" w:line="276" w:lineRule="auto"/>
              <w:ind w:left="317" w:hanging="284"/>
              <w:jc w:val="left"/>
              <w:rPr>
                <w:rFonts w:cs="Arial"/>
              </w:rPr>
            </w:pPr>
            <w:proofErr w:type="spellStart"/>
            <w:r w:rsidRPr="00AF1E3B">
              <w:rPr>
                <w:rFonts w:cs="Arial"/>
                <w:i/>
              </w:rPr>
              <w:t>Triticum</w:t>
            </w:r>
            <w:proofErr w:type="spellEnd"/>
            <w:r w:rsidRPr="00AF1E3B">
              <w:rPr>
                <w:rFonts w:cs="Arial"/>
                <w:i/>
              </w:rPr>
              <w:t xml:space="preserve"> </w:t>
            </w:r>
            <w:proofErr w:type="spellStart"/>
            <w:r w:rsidRPr="00AF1E3B">
              <w:rPr>
                <w:rFonts w:cs="Arial"/>
                <w:i/>
              </w:rPr>
              <w:t>aestivum</w:t>
            </w:r>
            <w:proofErr w:type="spellEnd"/>
            <w:r w:rsidRPr="00AF1E3B">
              <w:rPr>
                <w:rFonts w:cs="Arial"/>
                <w:i/>
              </w:rPr>
              <w:t xml:space="preserve"> </w:t>
            </w:r>
            <w:r w:rsidRPr="00AF1E3B">
              <w:rPr>
                <w:rFonts w:cs="Arial"/>
              </w:rPr>
              <w:t>L. (77)</w:t>
            </w:r>
          </w:p>
          <w:p w:rsidR="00AF1E3B" w:rsidRPr="00AF1E3B" w:rsidRDefault="00AF1E3B" w:rsidP="00AF1E3B">
            <w:pPr>
              <w:autoSpaceDE w:val="0"/>
              <w:autoSpaceDN w:val="0"/>
              <w:adjustRightInd w:val="0"/>
              <w:jc w:val="left"/>
              <w:rPr>
                <w:rFonts w:cs="Arial"/>
              </w:rPr>
            </w:pPr>
          </w:p>
        </w:tc>
        <w:tc>
          <w:tcPr>
            <w:tcW w:w="2394" w:type="dxa"/>
          </w:tcPr>
          <w:p w:rsidR="00AF1E3B" w:rsidRPr="00AF1E3B" w:rsidRDefault="00AF1E3B" w:rsidP="00AF1E3B">
            <w:pPr>
              <w:numPr>
                <w:ilvl w:val="0"/>
                <w:numId w:val="22"/>
              </w:numPr>
              <w:autoSpaceDE w:val="0"/>
              <w:autoSpaceDN w:val="0"/>
              <w:adjustRightInd w:val="0"/>
              <w:spacing w:before="60" w:after="60" w:line="276" w:lineRule="auto"/>
              <w:ind w:left="300" w:hanging="300"/>
              <w:jc w:val="left"/>
              <w:rPr>
                <w:rFonts w:cs="Arial"/>
              </w:rPr>
            </w:pPr>
            <w:proofErr w:type="spellStart"/>
            <w:r w:rsidRPr="00AF1E3B">
              <w:rPr>
                <w:rFonts w:cs="Arial"/>
                <w:i/>
              </w:rPr>
              <w:t>Solanum</w:t>
            </w:r>
            <w:proofErr w:type="spellEnd"/>
            <w:r w:rsidRPr="00AF1E3B">
              <w:rPr>
                <w:rFonts w:cs="Arial"/>
                <w:i/>
              </w:rPr>
              <w:t xml:space="preserve"> </w:t>
            </w:r>
            <w:proofErr w:type="spellStart"/>
            <w:r w:rsidRPr="00AF1E3B">
              <w:rPr>
                <w:rFonts w:cs="Arial"/>
                <w:i/>
              </w:rPr>
              <w:t>lycopersicum</w:t>
            </w:r>
            <w:proofErr w:type="spellEnd"/>
            <w:r w:rsidRPr="00AF1E3B">
              <w:rPr>
                <w:rFonts w:cs="Arial"/>
                <w:i/>
              </w:rPr>
              <w:t xml:space="preserve"> </w:t>
            </w:r>
            <w:r w:rsidRPr="00AF1E3B">
              <w:rPr>
                <w:rFonts w:cs="Arial"/>
              </w:rPr>
              <w:t>L. (47)</w:t>
            </w:r>
          </w:p>
          <w:p w:rsidR="00AF1E3B" w:rsidRPr="00AF1E3B" w:rsidRDefault="00AF1E3B" w:rsidP="00AF1E3B">
            <w:pPr>
              <w:numPr>
                <w:ilvl w:val="0"/>
                <w:numId w:val="22"/>
              </w:numPr>
              <w:autoSpaceDE w:val="0"/>
              <w:autoSpaceDN w:val="0"/>
              <w:adjustRightInd w:val="0"/>
              <w:spacing w:before="60" w:after="60" w:line="276" w:lineRule="auto"/>
              <w:ind w:left="300" w:hanging="300"/>
              <w:jc w:val="left"/>
              <w:rPr>
                <w:rFonts w:cs="Arial"/>
                <w:lang w:val="de-DE"/>
              </w:rPr>
            </w:pPr>
            <w:r w:rsidRPr="00AF1E3B">
              <w:rPr>
                <w:rFonts w:cs="Arial"/>
                <w:i/>
                <w:lang w:val="de-DE"/>
              </w:rPr>
              <w:t xml:space="preserve">Phaseolus vulgaris </w:t>
            </w:r>
            <w:r w:rsidRPr="00AF1E3B">
              <w:rPr>
                <w:rFonts w:cs="Arial"/>
                <w:lang w:val="de-DE"/>
              </w:rPr>
              <w:t>L. (Garden bean) (35)</w:t>
            </w:r>
          </w:p>
          <w:p w:rsidR="00AF1E3B" w:rsidRPr="00AF1E3B" w:rsidRDefault="00AF1E3B" w:rsidP="00AF1E3B">
            <w:pPr>
              <w:numPr>
                <w:ilvl w:val="0"/>
                <w:numId w:val="22"/>
              </w:numPr>
              <w:autoSpaceDE w:val="0"/>
              <w:autoSpaceDN w:val="0"/>
              <w:adjustRightInd w:val="0"/>
              <w:spacing w:before="60" w:after="60" w:line="276" w:lineRule="auto"/>
              <w:ind w:left="300" w:hanging="300"/>
              <w:jc w:val="left"/>
              <w:rPr>
                <w:rFonts w:cs="Arial"/>
              </w:rPr>
            </w:pPr>
            <w:r w:rsidRPr="00AF1E3B">
              <w:rPr>
                <w:rFonts w:cs="Arial"/>
                <w:i/>
              </w:rPr>
              <w:t xml:space="preserve">Allium </w:t>
            </w:r>
            <w:proofErr w:type="spellStart"/>
            <w:r w:rsidRPr="00AF1E3B">
              <w:rPr>
                <w:rFonts w:cs="Arial"/>
                <w:i/>
              </w:rPr>
              <w:t>cepa</w:t>
            </w:r>
            <w:proofErr w:type="spellEnd"/>
            <w:r w:rsidRPr="00AF1E3B">
              <w:rPr>
                <w:rFonts w:cs="Arial"/>
                <w:i/>
              </w:rPr>
              <w:t xml:space="preserve"> </w:t>
            </w:r>
            <w:r w:rsidRPr="00AF1E3B">
              <w:rPr>
                <w:rFonts w:cs="Arial"/>
              </w:rPr>
              <w:t>L. (38)</w:t>
            </w:r>
          </w:p>
          <w:p w:rsidR="00AF1E3B" w:rsidRPr="00AF1E3B" w:rsidRDefault="00AF1E3B" w:rsidP="00AF1E3B">
            <w:pPr>
              <w:autoSpaceDE w:val="0"/>
              <w:autoSpaceDN w:val="0"/>
              <w:adjustRightInd w:val="0"/>
              <w:jc w:val="left"/>
              <w:rPr>
                <w:rFonts w:cs="Arial"/>
              </w:rPr>
            </w:pPr>
          </w:p>
        </w:tc>
        <w:tc>
          <w:tcPr>
            <w:tcW w:w="2394" w:type="dxa"/>
          </w:tcPr>
          <w:p w:rsidR="00AF1E3B" w:rsidRPr="006A4C6A" w:rsidRDefault="00AF1E3B" w:rsidP="00AF1E3B">
            <w:pPr>
              <w:autoSpaceDE w:val="0"/>
              <w:autoSpaceDN w:val="0"/>
              <w:adjustRightInd w:val="0"/>
              <w:spacing w:before="60" w:after="60"/>
              <w:jc w:val="left"/>
              <w:rPr>
                <w:rFonts w:cs="Arial"/>
                <w:lang w:val="fr-FR"/>
              </w:rPr>
            </w:pPr>
            <w:r w:rsidRPr="00AF1E3B">
              <w:rPr>
                <w:rFonts w:cs="Arial"/>
                <w:i/>
                <w:lang w:val="de-DE"/>
              </w:rPr>
              <w:t xml:space="preserve">1. Prunus persica </w:t>
            </w:r>
            <w:r w:rsidRPr="00AF1E3B">
              <w:rPr>
                <w:rFonts w:cs="Arial"/>
                <w:lang w:val="de-DE"/>
              </w:rPr>
              <w:t xml:space="preserve">(L.) Batsch var. </w:t>
            </w:r>
            <w:r w:rsidRPr="00AF1E3B">
              <w:rPr>
                <w:rFonts w:cs="Arial"/>
                <w:i/>
                <w:lang w:val="de-DE"/>
              </w:rPr>
              <w:t xml:space="preserve">nucipersica </w:t>
            </w:r>
            <w:r w:rsidRPr="00AF1E3B">
              <w:rPr>
                <w:rFonts w:cs="Arial"/>
                <w:lang w:val="de-DE"/>
              </w:rPr>
              <w:t xml:space="preserve">Schneid. </w:t>
            </w:r>
            <w:r w:rsidRPr="006A4C6A">
              <w:rPr>
                <w:rFonts w:cs="Arial"/>
                <w:lang w:val="fr-FR"/>
              </w:rPr>
              <w:t>(94)</w:t>
            </w:r>
          </w:p>
          <w:p w:rsidR="00AF1E3B" w:rsidRPr="006A4C6A" w:rsidRDefault="00AF1E3B" w:rsidP="00AF1E3B">
            <w:pPr>
              <w:autoSpaceDE w:val="0"/>
              <w:autoSpaceDN w:val="0"/>
              <w:adjustRightInd w:val="0"/>
              <w:spacing w:before="60" w:after="60"/>
              <w:jc w:val="left"/>
              <w:rPr>
                <w:rFonts w:cs="Arial"/>
                <w:lang w:val="fr-FR"/>
              </w:rPr>
            </w:pPr>
            <w:r w:rsidRPr="006A4C6A">
              <w:rPr>
                <w:rFonts w:cs="Arial"/>
                <w:i/>
                <w:lang w:val="fr-FR"/>
              </w:rPr>
              <w:t xml:space="preserve">2. </w:t>
            </w:r>
            <w:proofErr w:type="spellStart"/>
            <w:r w:rsidRPr="006A4C6A">
              <w:rPr>
                <w:rFonts w:cs="Arial"/>
                <w:i/>
                <w:lang w:val="fr-FR"/>
              </w:rPr>
              <w:t>Vitis</w:t>
            </w:r>
            <w:proofErr w:type="spellEnd"/>
            <w:r w:rsidRPr="006A4C6A">
              <w:rPr>
                <w:rFonts w:cs="Arial"/>
                <w:i/>
                <w:lang w:val="fr-FR"/>
              </w:rPr>
              <w:t xml:space="preserve"> </w:t>
            </w:r>
            <w:r w:rsidRPr="006A4C6A">
              <w:rPr>
                <w:rFonts w:cs="Arial"/>
                <w:lang w:val="fr-FR"/>
              </w:rPr>
              <w:t>L. (66)</w:t>
            </w:r>
          </w:p>
          <w:p w:rsidR="00AF1E3B" w:rsidRPr="00AF1E3B" w:rsidRDefault="00AF1E3B" w:rsidP="00AF1E3B">
            <w:pPr>
              <w:autoSpaceDE w:val="0"/>
              <w:autoSpaceDN w:val="0"/>
              <w:adjustRightInd w:val="0"/>
              <w:spacing w:before="60" w:after="60"/>
              <w:jc w:val="left"/>
              <w:rPr>
                <w:rFonts w:cs="Arial"/>
              </w:rPr>
            </w:pPr>
            <w:r w:rsidRPr="006A4C6A">
              <w:rPr>
                <w:rFonts w:cs="Arial"/>
                <w:i/>
                <w:lang w:val="fr-FR"/>
              </w:rPr>
              <w:t xml:space="preserve">3. Prunus </w:t>
            </w:r>
            <w:proofErr w:type="spellStart"/>
            <w:r w:rsidRPr="006A4C6A">
              <w:rPr>
                <w:rFonts w:cs="Arial"/>
                <w:i/>
                <w:lang w:val="fr-FR"/>
              </w:rPr>
              <w:t>persica</w:t>
            </w:r>
            <w:proofErr w:type="spellEnd"/>
            <w:r w:rsidRPr="006A4C6A">
              <w:rPr>
                <w:rFonts w:cs="Arial"/>
                <w:i/>
                <w:lang w:val="fr-FR"/>
              </w:rPr>
              <w:t xml:space="preserve"> </w:t>
            </w:r>
            <w:r w:rsidRPr="006A4C6A">
              <w:rPr>
                <w:rFonts w:cs="Arial"/>
                <w:lang w:val="fr-FR"/>
              </w:rPr>
              <w:t xml:space="preserve">(L.) </w:t>
            </w:r>
            <w:proofErr w:type="spellStart"/>
            <w:r w:rsidRPr="00AF1E3B">
              <w:rPr>
                <w:rFonts w:cs="Arial"/>
              </w:rPr>
              <w:t>Batsch</w:t>
            </w:r>
            <w:proofErr w:type="spellEnd"/>
            <w:r w:rsidRPr="00AF1E3B">
              <w:rPr>
                <w:rFonts w:cs="Arial"/>
              </w:rPr>
              <w:t xml:space="preserve"> (71)</w:t>
            </w:r>
          </w:p>
          <w:p w:rsidR="00AF1E3B" w:rsidRPr="00AF1E3B" w:rsidRDefault="00AF1E3B" w:rsidP="00AF1E3B">
            <w:pPr>
              <w:autoSpaceDE w:val="0"/>
              <w:autoSpaceDN w:val="0"/>
              <w:adjustRightInd w:val="0"/>
              <w:jc w:val="left"/>
              <w:rPr>
                <w:rFonts w:cs="Arial"/>
              </w:rPr>
            </w:pPr>
          </w:p>
        </w:tc>
        <w:tc>
          <w:tcPr>
            <w:tcW w:w="2394" w:type="dxa"/>
          </w:tcPr>
          <w:p w:rsidR="00AF1E3B" w:rsidRPr="00AF1E3B" w:rsidRDefault="00AF1E3B" w:rsidP="00AF1E3B">
            <w:pPr>
              <w:autoSpaceDE w:val="0"/>
              <w:autoSpaceDN w:val="0"/>
              <w:adjustRightInd w:val="0"/>
              <w:spacing w:before="60" w:after="60"/>
              <w:jc w:val="left"/>
              <w:rPr>
                <w:rFonts w:cs="Arial"/>
              </w:rPr>
            </w:pPr>
            <w:r w:rsidRPr="00AF1E3B">
              <w:rPr>
                <w:rFonts w:cs="Arial"/>
                <w:i/>
              </w:rPr>
              <w:t xml:space="preserve">1. Rosa </w:t>
            </w:r>
            <w:r w:rsidRPr="00AF1E3B">
              <w:rPr>
                <w:rFonts w:cs="Arial"/>
              </w:rPr>
              <w:t>L. (345)</w:t>
            </w:r>
          </w:p>
          <w:p w:rsidR="00AF1E3B" w:rsidRPr="00AF1E3B" w:rsidRDefault="00AF1E3B" w:rsidP="00AF1E3B">
            <w:pPr>
              <w:autoSpaceDE w:val="0"/>
              <w:autoSpaceDN w:val="0"/>
              <w:adjustRightInd w:val="0"/>
              <w:spacing w:before="60" w:after="60"/>
              <w:jc w:val="left"/>
              <w:rPr>
                <w:rFonts w:cs="Arial"/>
              </w:rPr>
            </w:pPr>
            <w:r w:rsidRPr="00AF1E3B">
              <w:rPr>
                <w:rFonts w:cs="Arial"/>
                <w:i/>
              </w:rPr>
              <w:t xml:space="preserve">2. Chrysanthemum </w:t>
            </w:r>
            <w:r w:rsidRPr="00AF1E3B">
              <w:rPr>
                <w:rFonts w:cs="Arial"/>
              </w:rPr>
              <w:t>L. (69)</w:t>
            </w:r>
          </w:p>
          <w:p w:rsidR="00AF1E3B" w:rsidRPr="00AF1E3B" w:rsidRDefault="00AF1E3B" w:rsidP="00AF1E3B">
            <w:pPr>
              <w:autoSpaceDE w:val="0"/>
              <w:autoSpaceDN w:val="0"/>
              <w:adjustRightInd w:val="0"/>
              <w:spacing w:before="60" w:after="60"/>
              <w:jc w:val="left"/>
              <w:rPr>
                <w:rFonts w:cs="Arial"/>
              </w:rPr>
            </w:pPr>
            <w:r w:rsidRPr="00AF1E3B">
              <w:rPr>
                <w:rFonts w:cs="Arial"/>
                <w:i/>
              </w:rPr>
              <w:t xml:space="preserve">3. Aloe </w:t>
            </w:r>
            <w:r w:rsidRPr="00AF1E3B">
              <w:rPr>
                <w:rFonts w:cs="Arial"/>
              </w:rPr>
              <w:t>L. (32)</w:t>
            </w:r>
          </w:p>
          <w:p w:rsidR="00AF1E3B" w:rsidRPr="00AF1E3B" w:rsidRDefault="00AF1E3B" w:rsidP="00AF1E3B">
            <w:pPr>
              <w:autoSpaceDE w:val="0"/>
              <w:autoSpaceDN w:val="0"/>
              <w:adjustRightInd w:val="0"/>
              <w:jc w:val="left"/>
              <w:rPr>
                <w:rFonts w:cs="Arial"/>
              </w:rPr>
            </w:pPr>
          </w:p>
        </w:tc>
      </w:tr>
    </w:tbl>
    <w:p w:rsidR="00AF1E3B" w:rsidRPr="00AF1E3B" w:rsidRDefault="00AF1E3B" w:rsidP="00AF1E3B">
      <w:pPr>
        <w:autoSpaceDE w:val="0"/>
        <w:autoSpaceDN w:val="0"/>
        <w:adjustRightInd w:val="0"/>
        <w:rPr>
          <w:rFonts w:cs="Arial"/>
        </w:rPr>
      </w:pPr>
    </w:p>
    <w:p w:rsidR="00AF1E3B" w:rsidRPr="00AF1E3B" w:rsidRDefault="00AF1E3B" w:rsidP="00AF1E3B">
      <w:pPr>
        <w:autoSpaceDE w:val="0"/>
        <w:autoSpaceDN w:val="0"/>
        <w:adjustRightInd w:val="0"/>
        <w:rPr>
          <w:rFonts w:cs="Arial"/>
        </w:rPr>
      </w:pPr>
      <w:r w:rsidRPr="00AF1E3B">
        <w:rPr>
          <w:rFonts w:cs="Arial"/>
        </w:rPr>
        <w:t xml:space="preserve">Plant Breeders’ rights granted only in 2012 are as follows: </w:t>
      </w:r>
    </w:p>
    <w:p w:rsidR="00AF1E3B" w:rsidRPr="00AF1E3B" w:rsidRDefault="00AF1E3B" w:rsidP="00AF1E3B">
      <w:pPr>
        <w:autoSpaceDE w:val="0"/>
        <w:autoSpaceDN w:val="0"/>
        <w:adjustRightInd w:val="0"/>
        <w:rPr>
          <w:rFonts w:cs="Arial"/>
          <w:highlight w:val="yellow"/>
        </w:rPr>
      </w:pPr>
    </w:p>
    <w:p w:rsidR="00AF1E3B" w:rsidRPr="00AF1E3B" w:rsidRDefault="00AF1E3B" w:rsidP="00AF1E3B">
      <w:pPr>
        <w:autoSpaceDE w:val="0"/>
        <w:autoSpaceDN w:val="0"/>
        <w:adjustRightInd w:val="0"/>
        <w:rPr>
          <w:rFonts w:cs="Arial"/>
        </w:rPr>
      </w:pPr>
      <w:r w:rsidRPr="00AF1E3B">
        <w:rPr>
          <w:rFonts w:cs="Arial"/>
        </w:rPr>
        <w:t xml:space="preserve">Agricultural crops: </w:t>
      </w:r>
      <w:r w:rsidRPr="00AF1E3B">
        <w:rPr>
          <w:rFonts w:cs="Arial"/>
        </w:rPr>
        <w:tab/>
        <w:t xml:space="preserve">116 </w:t>
      </w:r>
    </w:p>
    <w:p w:rsidR="00AF1E3B" w:rsidRPr="00AF1E3B" w:rsidRDefault="00AF1E3B" w:rsidP="00AF1E3B">
      <w:pPr>
        <w:autoSpaceDE w:val="0"/>
        <w:autoSpaceDN w:val="0"/>
        <w:adjustRightInd w:val="0"/>
        <w:rPr>
          <w:rFonts w:cs="Arial"/>
        </w:rPr>
      </w:pPr>
      <w:r w:rsidRPr="00AF1E3B">
        <w:rPr>
          <w:rFonts w:cs="Arial"/>
        </w:rPr>
        <w:t>Vegetable crops:</w:t>
      </w:r>
      <w:r w:rsidRPr="00AF1E3B">
        <w:rPr>
          <w:rFonts w:cs="Arial"/>
        </w:rPr>
        <w:tab/>
        <w:t>18</w:t>
      </w:r>
    </w:p>
    <w:p w:rsidR="00AF1E3B" w:rsidRPr="00AF1E3B" w:rsidRDefault="00AF1E3B" w:rsidP="00AF1E3B">
      <w:pPr>
        <w:autoSpaceDE w:val="0"/>
        <w:autoSpaceDN w:val="0"/>
        <w:adjustRightInd w:val="0"/>
        <w:rPr>
          <w:rFonts w:cs="Arial"/>
        </w:rPr>
      </w:pPr>
      <w:r w:rsidRPr="00AF1E3B">
        <w:rPr>
          <w:rFonts w:cs="Arial"/>
        </w:rPr>
        <w:t>Fruit crops:</w:t>
      </w:r>
      <w:r w:rsidRPr="00AF1E3B">
        <w:rPr>
          <w:rFonts w:cs="Arial"/>
        </w:rPr>
        <w:tab/>
      </w:r>
      <w:r w:rsidRPr="00AF1E3B">
        <w:rPr>
          <w:rFonts w:cs="Arial"/>
        </w:rPr>
        <w:tab/>
        <w:t>73</w:t>
      </w:r>
    </w:p>
    <w:p w:rsidR="00AF1E3B" w:rsidRDefault="00AF1E3B" w:rsidP="00AF1E3B">
      <w:pPr>
        <w:autoSpaceDE w:val="0"/>
        <w:autoSpaceDN w:val="0"/>
        <w:adjustRightInd w:val="0"/>
        <w:rPr>
          <w:rFonts w:cs="Arial"/>
        </w:rPr>
      </w:pPr>
      <w:r w:rsidRPr="00AF1E3B">
        <w:rPr>
          <w:rFonts w:cs="Arial"/>
        </w:rPr>
        <w:t>Ornamental crops:</w:t>
      </w:r>
      <w:r w:rsidRPr="00AF1E3B">
        <w:rPr>
          <w:rFonts w:cs="Arial"/>
        </w:rPr>
        <w:tab/>
        <w:t>52</w:t>
      </w:r>
    </w:p>
    <w:p w:rsidR="00AF1E3B" w:rsidRDefault="00AF1E3B" w:rsidP="00AF1E3B">
      <w:pPr>
        <w:autoSpaceDE w:val="0"/>
        <w:autoSpaceDN w:val="0"/>
        <w:adjustRightInd w:val="0"/>
        <w:rPr>
          <w:rFonts w:cs="Arial"/>
        </w:rPr>
      </w:pPr>
    </w:p>
    <w:p w:rsidR="00AF1E3B" w:rsidRDefault="00AF1E3B" w:rsidP="00AF1E3B">
      <w:pPr>
        <w:autoSpaceDE w:val="0"/>
        <w:autoSpaceDN w:val="0"/>
        <w:adjustRightInd w:val="0"/>
        <w:rPr>
          <w:rFonts w:cs="Arial"/>
        </w:rPr>
      </w:pPr>
    </w:p>
    <w:p w:rsidR="00AF1E3B" w:rsidRDefault="00AF1E3B" w:rsidP="00AF1E3B">
      <w:pPr>
        <w:autoSpaceDE w:val="0"/>
        <w:autoSpaceDN w:val="0"/>
        <w:adjustRightInd w:val="0"/>
        <w:rPr>
          <w:rFonts w:cs="Arial"/>
        </w:rPr>
      </w:pPr>
    </w:p>
    <w:p w:rsidR="00AF1E3B" w:rsidRDefault="00AF1E3B" w:rsidP="00AF1E3B">
      <w:pPr>
        <w:autoSpaceDE w:val="0"/>
        <w:autoSpaceDN w:val="0"/>
        <w:adjustRightInd w:val="0"/>
        <w:jc w:val="right"/>
        <w:rPr>
          <w:rFonts w:cs="Arial"/>
        </w:rPr>
      </w:pPr>
      <w:r>
        <w:rPr>
          <w:rFonts w:cs="Arial"/>
        </w:rPr>
        <w:t>[Annex IX follows]</w:t>
      </w:r>
    </w:p>
    <w:p w:rsidR="00AF1E3B" w:rsidRDefault="00AF1E3B" w:rsidP="00AF1E3B">
      <w:pPr>
        <w:autoSpaceDE w:val="0"/>
        <w:autoSpaceDN w:val="0"/>
        <w:adjustRightInd w:val="0"/>
        <w:rPr>
          <w:rFonts w:cs="Arial"/>
        </w:rPr>
      </w:pPr>
    </w:p>
    <w:p w:rsidR="00AF1E3B" w:rsidRDefault="00AF1E3B" w:rsidP="00AF1E3B">
      <w:pPr>
        <w:autoSpaceDE w:val="0"/>
        <w:autoSpaceDN w:val="0"/>
        <w:adjustRightInd w:val="0"/>
        <w:rPr>
          <w:rFonts w:cs="Arial"/>
        </w:rPr>
      </w:pPr>
    </w:p>
    <w:p w:rsidR="00AF1E3B" w:rsidRDefault="00AF1E3B" w:rsidP="00AF1E3B">
      <w:pPr>
        <w:autoSpaceDE w:val="0"/>
        <w:autoSpaceDN w:val="0"/>
        <w:adjustRightInd w:val="0"/>
        <w:rPr>
          <w:rFonts w:cs="Arial"/>
        </w:rPr>
        <w:sectPr w:rsidR="00AF1E3B" w:rsidSect="00906DDC">
          <w:pgSz w:w="11907" w:h="16840" w:code="9"/>
          <w:pgMar w:top="510" w:right="1134" w:bottom="1134" w:left="1134" w:header="510" w:footer="680" w:gutter="0"/>
          <w:cols w:space="720"/>
          <w:titlePg/>
        </w:sectPr>
      </w:pPr>
    </w:p>
    <w:p w:rsidR="00AF1E3B" w:rsidRPr="00AF1E3B" w:rsidRDefault="00AF1E3B" w:rsidP="00AF1E3B">
      <w:pPr>
        <w:autoSpaceDE w:val="0"/>
        <w:autoSpaceDN w:val="0"/>
        <w:adjustRightInd w:val="0"/>
        <w:jc w:val="center"/>
        <w:rPr>
          <w:rFonts w:cs="Arial"/>
        </w:rPr>
      </w:pPr>
      <w:r>
        <w:rPr>
          <w:rFonts w:cs="Arial"/>
        </w:rPr>
        <w:lastRenderedPageBreak/>
        <w:t>ANNEX IX</w:t>
      </w:r>
    </w:p>
    <w:p w:rsidR="00AF1E3B" w:rsidRPr="00AF1E3B" w:rsidRDefault="00AF1E3B" w:rsidP="00AF1E3B">
      <w:pPr>
        <w:autoSpaceDE w:val="0"/>
        <w:autoSpaceDN w:val="0"/>
        <w:adjustRightInd w:val="0"/>
        <w:rPr>
          <w:rFonts w:cs="Arial"/>
        </w:rPr>
      </w:pPr>
    </w:p>
    <w:p w:rsidR="00AF1E3B" w:rsidRPr="00AF1E3B" w:rsidRDefault="00AF1E3B" w:rsidP="00AF38BA">
      <w:pPr>
        <w:autoSpaceDE w:val="0"/>
        <w:autoSpaceDN w:val="0"/>
        <w:adjustRightInd w:val="0"/>
        <w:jc w:val="center"/>
        <w:rPr>
          <w:rFonts w:cs="Arial"/>
        </w:rPr>
      </w:pPr>
    </w:p>
    <w:p w:rsidR="00AF38BA" w:rsidRPr="00AF1E3B" w:rsidRDefault="00AF38BA" w:rsidP="00AF38BA">
      <w:pPr>
        <w:autoSpaceDE w:val="0"/>
        <w:autoSpaceDN w:val="0"/>
        <w:adjustRightInd w:val="0"/>
        <w:jc w:val="center"/>
        <w:rPr>
          <w:rFonts w:cs="Arial"/>
        </w:rPr>
      </w:pPr>
      <w:r w:rsidRPr="00AF1E3B">
        <w:rPr>
          <w:rFonts w:cs="Arial"/>
        </w:rPr>
        <w:t>UNITED KINGDOM</w:t>
      </w:r>
    </w:p>
    <w:p w:rsidR="00AF38BA" w:rsidRPr="00AF1E3B" w:rsidRDefault="00AF38BA" w:rsidP="00AF38BA">
      <w:pPr>
        <w:autoSpaceDE w:val="0"/>
        <w:autoSpaceDN w:val="0"/>
        <w:adjustRightInd w:val="0"/>
        <w:jc w:val="center"/>
        <w:rPr>
          <w:rFonts w:cs="Arial"/>
        </w:rPr>
      </w:pPr>
    </w:p>
    <w:p w:rsidR="00AF38BA" w:rsidRPr="00AF38BA" w:rsidRDefault="00AF38BA" w:rsidP="00AF38BA">
      <w:pPr>
        <w:autoSpaceDE w:val="0"/>
        <w:autoSpaceDN w:val="0"/>
        <w:adjustRightInd w:val="0"/>
        <w:rPr>
          <w:rFonts w:cs="Arial"/>
        </w:rPr>
      </w:pPr>
      <w:r w:rsidRPr="00AF1E3B">
        <w:rPr>
          <w:rFonts w:cs="Arial"/>
        </w:rPr>
        <w:t>During</w:t>
      </w:r>
      <w:r w:rsidRPr="00AF38BA">
        <w:rPr>
          <w:rFonts w:cs="Arial"/>
        </w:rPr>
        <w:t xml:space="preserve"> 2012 in the United Kingdom both the number of DUS applications and the range of crops tested showed a slight increase on recent years.</w:t>
      </w:r>
    </w:p>
    <w:p w:rsidR="00AF38BA" w:rsidRPr="00AF38BA" w:rsidRDefault="00AF38BA" w:rsidP="00AF38BA">
      <w:pPr>
        <w:autoSpaceDE w:val="0"/>
        <w:autoSpaceDN w:val="0"/>
        <w:adjustRightInd w:val="0"/>
        <w:rPr>
          <w:rFonts w:cs="Arial"/>
        </w:rPr>
      </w:pPr>
    </w:p>
    <w:p w:rsidR="00AF38BA" w:rsidRPr="00AF38BA" w:rsidRDefault="00AF38BA" w:rsidP="00AF38BA">
      <w:pPr>
        <w:autoSpaceDE w:val="0"/>
        <w:autoSpaceDN w:val="0"/>
        <w:adjustRightInd w:val="0"/>
        <w:rPr>
          <w:rFonts w:cs="Arial"/>
        </w:rPr>
      </w:pPr>
      <w:r w:rsidRPr="00AF38BA">
        <w:rPr>
          <w:rFonts w:cs="Arial"/>
        </w:rPr>
        <w:t>On 1</w:t>
      </w:r>
      <w:r w:rsidRPr="00AF38BA">
        <w:rPr>
          <w:rFonts w:cs="Arial"/>
          <w:vertAlign w:val="superscript"/>
        </w:rPr>
        <w:t>st</w:t>
      </w:r>
      <w:r w:rsidRPr="00AF38BA">
        <w:rPr>
          <w:rFonts w:cs="Arial"/>
        </w:rPr>
        <w:t xml:space="preserve"> April 2013 the Vegetable Section at Science and Advice for Scottish Agriculture (SASA), which undertakes DUS tes</w:t>
      </w:r>
      <w:r w:rsidR="00EC7A32">
        <w:rPr>
          <w:rFonts w:cs="Arial"/>
        </w:rPr>
        <w:t>ting in Vegetables for the United Kingdom</w:t>
      </w:r>
      <w:r w:rsidRPr="00AF38BA">
        <w:rPr>
          <w:rFonts w:cs="Arial"/>
        </w:rPr>
        <w:t>, became part of “Potato and Vegetable Crops” a branch of SASA which will now have responsibility for all variety testing (including potato) undertaken here.</w:t>
      </w:r>
    </w:p>
    <w:p w:rsidR="00AF38BA" w:rsidRPr="00AF38BA" w:rsidRDefault="00AF38BA" w:rsidP="00AF38BA">
      <w:pPr>
        <w:autoSpaceDE w:val="0"/>
        <w:autoSpaceDN w:val="0"/>
        <w:adjustRightInd w:val="0"/>
        <w:rPr>
          <w:rFonts w:cs="Arial"/>
        </w:rPr>
      </w:pPr>
    </w:p>
    <w:p w:rsidR="00AF38BA" w:rsidRPr="00AF38BA" w:rsidRDefault="00EC7A32" w:rsidP="00AF38BA">
      <w:pPr>
        <w:autoSpaceDE w:val="0"/>
        <w:autoSpaceDN w:val="0"/>
        <w:adjustRightInd w:val="0"/>
        <w:rPr>
          <w:rFonts w:cs="Arial"/>
        </w:rPr>
      </w:pPr>
      <w:r>
        <w:rPr>
          <w:rFonts w:cs="Arial"/>
        </w:rPr>
        <w:t xml:space="preserve">The United </w:t>
      </w:r>
      <w:r w:rsidR="00AF38BA" w:rsidRPr="00AF38BA">
        <w:rPr>
          <w:rFonts w:cs="Arial"/>
        </w:rPr>
        <w:t>K</w:t>
      </w:r>
      <w:r>
        <w:rPr>
          <w:rFonts w:cs="Arial"/>
        </w:rPr>
        <w:t>ingdom</w:t>
      </w:r>
      <w:r w:rsidR="00AF38BA" w:rsidRPr="00AF38BA">
        <w:rPr>
          <w:rFonts w:cs="Arial"/>
        </w:rPr>
        <w:t xml:space="preserve"> Examination Office for DUS testing has moved within Cambridge and can now be found at:</w:t>
      </w:r>
    </w:p>
    <w:p w:rsidR="00AF38BA" w:rsidRPr="00AF38BA" w:rsidRDefault="00AF38BA" w:rsidP="00AF38BA">
      <w:pPr>
        <w:autoSpaceDE w:val="0"/>
        <w:autoSpaceDN w:val="0"/>
        <w:adjustRightInd w:val="0"/>
        <w:rPr>
          <w:rFonts w:cs="Arial"/>
        </w:rPr>
      </w:pPr>
    </w:p>
    <w:p w:rsidR="00AF38BA" w:rsidRDefault="00AF38BA" w:rsidP="00AF38BA">
      <w:pPr>
        <w:autoSpaceDE w:val="0"/>
        <w:autoSpaceDN w:val="0"/>
        <w:adjustRightInd w:val="0"/>
        <w:rPr>
          <w:rFonts w:cs="Arial"/>
        </w:rPr>
      </w:pPr>
      <w:r w:rsidRPr="00AF38BA">
        <w:rPr>
          <w:rFonts w:cs="Arial"/>
        </w:rPr>
        <w:t>Plant Varieties and Seeds</w:t>
      </w:r>
    </w:p>
    <w:p w:rsidR="00AF38BA" w:rsidRDefault="00AF38BA" w:rsidP="00AF38BA">
      <w:pPr>
        <w:autoSpaceDE w:val="0"/>
        <w:autoSpaceDN w:val="0"/>
        <w:adjustRightInd w:val="0"/>
        <w:rPr>
          <w:rFonts w:cs="Arial"/>
        </w:rPr>
      </w:pPr>
      <w:r w:rsidRPr="00AF38BA">
        <w:rPr>
          <w:rFonts w:cs="Arial"/>
        </w:rPr>
        <w:t>The Food and Environment Research Agency</w:t>
      </w:r>
    </w:p>
    <w:p w:rsidR="00AF38BA" w:rsidRDefault="00AF38BA" w:rsidP="00AF38BA">
      <w:pPr>
        <w:autoSpaceDE w:val="0"/>
        <w:autoSpaceDN w:val="0"/>
        <w:adjustRightInd w:val="0"/>
        <w:rPr>
          <w:rFonts w:cs="Arial"/>
        </w:rPr>
      </w:pPr>
      <w:proofErr w:type="spellStart"/>
      <w:r w:rsidRPr="00AF38BA">
        <w:rPr>
          <w:rFonts w:cs="Arial"/>
        </w:rPr>
        <w:t>Eastbrook</w:t>
      </w:r>
      <w:proofErr w:type="spellEnd"/>
    </w:p>
    <w:p w:rsidR="00AF38BA" w:rsidRDefault="00AF38BA" w:rsidP="00AF38BA">
      <w:pPr>
        <w:autoSpaceDE w:val="0"/>
        <w:autoSpaceDN w:val="0"/>
        <w:adjustRightInd w:val="0"/>
        <w:rPr>
          <w:rFonts w:cs="Arial"/>
        </w:rPr>
      </w:pPr>
      <w:r w:rsidRPr="00AF38BA">
        <w:rPr>
          <w:rFonts w:cs="Arial"/>
        </w:rPr>
        <w:t>Shaftesbury Road</w:t>
      </w:r>
    </w:p>
    <w:p w:rsidR="00AF38BA" w:rsidRDefault="00AF38BA" w:rsidP="00AF38BA">
      <w:pPr>
        <w:autoSpaceDE w:val="0"/>
        <w:autoSpaceDN w:val="0"/>
        <w:adjustRightInd w:val="0"/>
        <w:rPr>
          <w:rFonts w:cs="Arial"/>
        </w:rPr>
      </w:pPr>
      <w:r w:rsidRPr="00AF38BA">
        <w:rPr>
          <w:rFonts w:cs="Arial"/>
        </w:rPr>
        <w:t>Cambridge</w:t>
      </w:r>
    </w:p>
    <w:p w:rsidR="00AF38BA" w:rsidRDefault="00AF38BA" w:rsidP="00AF38BA">
      <w:pPr>
        <w:autoSpaceDE w:val="0"/>
        <w:autoSpaceDN w:val="0"/>
        <w:adjustRightInd w:val="0"/>
        <w:rPr>
          <w:rFonts w:cs="Arial"/>
        </w:rPr>
      </w:pPr>
      <w:r w:rsidRPr="00AF38BA">
        <w:rPr>
          <w:rFonts w:cs="Arial"/>
        </w:rPr>
        <w:t>CB2 8DR</w:t>
      </w:r>
    </w:p>
    <w:p w:rsidR="00AF38BA" w:rsidRPr="00AF38BA" w:rsidRDefault="00AF38BA" w:rsidP="00AF38BA">
      <w:pPr>
        <w:autoSpaceDE w:val="0"/>
        <w:autoSpaceDN w:val="0"/>
        <w:adjustRightInd w:val="0"/>
        <w:rPr>
          <w:rFonts w:cs="Arial"/>
        </w:rPr>
      </w:pPr>
      <w:r w:rsidRPr="00AF38BA">
        <w:rPr>
          <w:rFonts w:cs="Arial"/>
        </w:rPr>
        <w:t>United Kingdom</w:t>
      </w:r>
    </w:p>
    <w:p w:rsidR="00AF38BA" w:rsidRPr="00AF1E3B" w:rsidRDefault="00AF38BA" w:rsidP="00AF38BA">
      <w:pPr>
        <w:autoSpaceDE w:val="0"/>
        <w:autoSpaceDN w:val="0"/>
        <w:adjustRightInd w:val="0"/>
        <w:rPr>
          <w:rFonts w:cs="Arial"/>
        </w:rPr>
      </w:pPr>
      <w:r w:rsidRPr="00AF1E3B">
        <w:rPr>
          <w:rFonts w:cs="Arial"/>
        </w:rPr>
        <w:t xml:space="preserve">Tel: +44 (0) 300 060 0497 </w:t>
      </w:r>
      <w:hyperlink r:id="rId20" w:history="1">
        <w:r w:rsidRPr="00AF1E3B">
          <w:rPr>
            <w:rStyle w:val="Hyperlink"/>
            <w:rFonts w:cs="Arial"/>
          </w:rPr>
          <w:t>http://www.fera.defra.gov.uk/plants/plantVarieties/contactUs.cfm</w:t>
        </w:r>
      </w:hyperlink>
      <w:r w:rsidRPr="00AF1E3B">
        <w:rPr>
          <w:rFonts w:cs="Arial"/>
        </w:rPr>
        <w:t xml:space="preserve"> </w:t>
      </w:r>
    </w:p>
    <w:p w:rsidR="00AF38BA" w:rsidRPr="00AF1E3B" w:rsidRDefault="00AF38BA" w:rsidP="00AF38BA">
      <w:pPr>
        <w:autoSpaceDE w:val="0"/>
        <w:autoSpaceDN w:val="0"/>
        <w:adjustRightInd w:val="0"/>
        <w:rPr>
          <w:rFonts w:cs="Arial"/>
          <w:color w:val="000000"/>
        </w:rPr>
      </w:pPr>
    </w:p>
    <w:p w:rsidR="00AF38BA" w:rsidRPr="00AF1E3B" w:rsidRDefault="00AF38BA" w:rsidP="00AF38BA">
      <w:pPr>
        <w:autoSpaceDE w:val="0"/>
        <w:autoSpaceDN w:val="0"/>
        <w:adjustRightInd w:val="0"/>
        <w:rPr>
          <w:rFonts w:cs="Arial"/>
        </w:rPr>
      </w:pPr>
    </w:p>
    <w:p w:rsidR="00AF38BA" w:rsidRPr="00AF38BA" w:rsidRDefault="00AF38BA" w:rsidP="00AF38BA">
      <w:pPr>
        <w:autoSpaceDE w:val="0"/>
        <w:autoSpaceDN w:val="0"/>
        <w:adjustRightInd w:val="0"/>
        <w:rPr>
          <w:rFonts w:cs="Arial"/>
        </w:rPr>
      </w:pPr>
      <w:r w:rsidRPr="00AF38BA">
        <w:rPr>
          <w:rFonts w:cs="Arial"/>
        </w:rPr>
        <w:t xml:space="preserve">Further database development work was undertaken aimed at better documenting and </w:t>
      </w:r>
      <w:proofErr w:type="spellStart"/>
      <w:r w:rsidRPr="00AF38BA">
        <w:rPr>
          <w:rFonts w:cs="Arial"/>
        </w:rPr>
        <w:t>characterising</w:t>
      </w:r>
      <w:proofErr w:type="spellEnd"/>
      <w:r w:rsidRPr="00AF38BA">
        <w:rPr>
          <w:rFonts w:cs="Arial"/>
        </w:rPr>
        <w:t xml:space="preserve"> crop inventories and reference collections. This work has been done in conjunction with a </w:t>
      </w:r>
      <w:proofErr w:type="spellStart"/>
      <w:r w:rsidRPr="00AF38BA">
        <w:rPr>
          <w:rFonts w:cs="Arial"/>
        </w:rPr>
        <w:t>rationalisation</w:t>
      </w:r>
      <w:proofErr w:type="spellEnd"/>
      <w:r w:rsidRPr="00AF38BA">
        <w:rPr>
          <w:rFonts w:cs="Arial"/>
        </w:rPr>
        <w:t xml:space="preserve"> of the </w:t>
      </w:r>
      <w:smartTag w:uri="urn:schemas-microsoft-com:office:smarttags" w:element="PersonName">
        <w:r w:rsidRPr="00AF38BA">
          <w:rPr>
            <w:rFonts w:cs="Arial"/>
          </w:rPr>
          <w:t>SASA</w:t>
        </w:r>
      </w:smartTag>
      <w:r w:rsidRPr="00AF38BA">
        <w:rPr>
          <w:rFonts w:cs="Arial"/>
        </w:rPr>
        <w:t xml:space="preserve"> Quality Assurance system (under ISO 9001:2008) and will facilitate the CPVO Entrustment audit due in July 2013.</w:t>
      </w:r>
    </w:p>
    <w:p w:rsidR="00AF38BA" w:rsidRPr="00AF38BA" w:rsidRDefault="00AF38BA" w:rsidP="00AF38BA">
      <w:pPr>
        <w:autoSpaceDE w:val="0"/>
        <w:autoSpaceDN w:val="0"/>
        <w:adjustRightInd w:val="0"/>
        <w:rPr>
          <w:rFonts w:cs="Arial"/>
        </w:rPr>
      </w:pPr>
    </w:p>
    <w:p w:rsidR="000358C8" w:rsidRDefault="000358C8" w:rsidP="00D06105">
      <w:pPr>
        <w:rPr>
          <w:rFonts w:cs="Arial"/>
        </w:rPr>
      </w:pPr>
    </w:p>
    <w:p w:rsidR="00556D5B" w:rsidRDefault="00556D5B" w:rsidP="00D06105">
      <w:pPr>
        <w:rPr>
          <w:rFonts w:cs="Arial"/>
        </w:rPr>
      </w:pPr>
    </w:p>
    <w:p w:rsidR="00556D5B" w:rsidRDefault="00556D5B" w:rsidP="00D06105">
      <w:pPr>
        <w:rPr>
          <w:rFonts w:cs="Arial"/>
        </w:rPr>
      </w:pPr>
    </w:p>
    <w:p w:rsidR="00556D5B" w:rsidRDefault="00AF1E3B" w:rsidP="00556D5B">
      <w:pPr>
        <w:jc w:val="right"/>
        <w:rPr>
          <w:rFonts w:cs="Arial"/>
        </w:rPr>
      </w:pPr>
      <w:r>
        <w:rPr>
          <w:rFonts w:cs="Arial"/>
        </w:rPr>
        <w:t xml:space="preserve">[Annex </w:t>
      </w:r>
      <w:r w:rsidR="00556D5B">
        <w:rPr>
          <w:rFonts w:cs="Arial"/>
        </w:rPr>
        <w:t>X follows]</w:t>
      </w:r>
    </w:p>
    <w:p w:rsidR="00AF38BA" w:rsidRDefault="00AF38BA" w:rsidP="00D06105">
      <w:pPr>
        <w:rPr>
          <w:rFonts w:cs="Arial"/>
        </w:rPr>
      </w:pPr>
    </w:p>
    <w:p w:rsidR="00AF38BA" w:rsidRDefault="00AF38BA" w:rsidP="00D06105">
      <w:pPr>
        <w:rPr>
          <w:rFonts w:cs="Arial"/>
        </w:rPr>
        <w:sectPr w:rsidR="00AF38BA" w:rsidSect="00906DDC">
          <w:pgSz w:w="11907" w:h="16840" w:code="9"/>
          <w:pgMar w:top="510" w:right="1134" w:bottom="1134" w:left="1134" w:header="510" w:footer="680" w:gutter="0"/>
          <w:cols w:space="720"/>
          <w:titlePg/>
        </w:sectPr>
      </w:pPr>
    </w:p>
    <w:p w:rsidR="00AF38BA" w:rsidRDefault="00AF38BA" w:rsidP="00AF38BA">
      <w:pPr>
        <w:jc w:val="center"/>
        <w:rPr>
          <w:rFonts w:cs="Arial"/>
        </w:rPr>
      </w:pPr>
      <w:r>
        <w:rPr>
          <w:rFonts w:cs="Arial"/>
        </w:rPr>
        <w:lastRenderedPageBreak/>
        <w:t xml:space="preserve">ANNEX </w:t>
      </w:r>
      <w:r w:rsidR="00556D5B">
        <w:rPr>
          <w:rFonts w:cs="Arial"/>
        </w:rPr>
        <w:t>X</w:t>
      </w:r>
    </w:p>
    <w:p w:rsidR="00AF38BA" w:rsidRDefault="00AF38BA" w:rsidP="00AF38BA">
      <w:pPr>
        <w:jc w:val="center"/>
        <w:rPr>
          <w:rFonts w:cs="Arial"/>
        </w:rPr>
      </w:pPr>
    </w:p>
    <w:p w:rsidR="00AF38BA" w:rsidRDefault="00AF38BA" w:rsidP="00AF38BA">
      <w:pPr>
        <w:jc w:val="center"/>
        <w:rPr>
          <w:rFonts w:cs="Arial"/>
        </w:rPr>
      </w:pPr>
    </w:p>
    <w:p w:rsidR="00AF38BA" w:rsidRDefault="00AF38BA" w:rsidP="00AF38BA">
      <w:pPr>
        <w:jc w:val="center"/>
        <w:rPr>
          <w:rFonts w:cs="Arial"/>
        </w:rPr>
      </w:pPr>
      <w:r>
        <w:rPr>
          <w:rFonts w:cs="Arial"/>
        </w:rPr>
        <w:t>EUROPEAN SEED ASSOCIATION</w:t>
      </w:r>
      <w:r w:rsidR="00FE27C6">
        <w:rPr>
          <w:rFonts w:cs="Arial"/>
        </w:rPr>
        <w:t xml:space="preserve"> (ESA)</w:t>
      </w:r>
    </w:p>
    <w:p w:rsidR="00AF38BA" w:rsidRDefault="00AF38BA" w:rsidP="00D06105">
      <w:pPr>
        <w:rPr>
          <w:rFonts w:cs="Arial"/>
        </w:rPr>
      </w:pPr>
    </w:p>
    <w:p w:rsidR="00AF38BA" w:rsidRDefault="00AF38BA" w:rsidP="00AF38BA">
      <w:pPr>
        <w:rPr>
          <w:rFonts w:cs="Arial"/>
        </w:rPr>
      </w:pPr>
      <w:r>
        <w:rPr>
          <w:rFonts w:cs="Arial"/>
        </w:rPr>
        <w:t xml:space="preserve">The Annual Congress of ESA took place from October 14 – 17 in Brussels (BE). A record of more than 750 participants attended the meetings clearly showing the increased interest in the event. </w:t>
      </w:r>
      <w:r w:rsidR="00FE27C6">
        <w:rPr>
          <w:rFonts w:cs="Arial"/>
        </w:rPr>
        <w:br/>
      </w:r>
      <w:proofErr w:type="spellStart"/>
      <w:r>
        <w:rPr>
          <w:rFonts w:cs="Arial"/>
        </w:rPr>
        <w:t>Mr</w:t>
      </w:r>
      <w:proofErr w:type="spellEnd"/>
      <w:r>
        <w:rPr>
          <w:rFonts w:cs="Arial"/>
        </w:rPr>
        <w:t xml:space="preserve"> </w:t>
      </w:r>
      <w:proofErr w:type="spellStart"/>
      <w:r>
        <w:rPr>
          <w:rFonts w:cs="Arial"/>
        </w:rPr>
        <w:t>Christoph</w:t>
      </w:r>
      <w:proofErr w:type="spellEnd"/>
      <w:r>
        <w:rPr>
          <w:rFonts w:cs="Arial"/>
        </w:rPr>
        <w:t xml:space="preserve"> </w:t>
      </w:r>
      <w:proofErr w:type="spellStart"/>
      <w:r>
        <w:rPr>
          <w:rFonts w:cs="Arial"/>
        </w:rPr>
        <w:t>Amberger</w:t>
      </w:r>
      <w:proofErr w:type="spellEnd"/>
      <w:r>
        <w:rPr>
          <w:rFonts w:cs="Arial"/>
        </w:rPr>
        <w:t xml:space="preserve"> (KWS – DE) stepped down as ESA President and was succeeded by </w:t>
      </w:r>
      <w:proofErr w:type="spellStart"/>
      <w:r>
        <w:rPr>
          <w:rFonts w:cs="Arial"/>
        </w:rPr>
        <w:t>Mr</w:t>
      </w:r>
      <w:proofErr w:type="spellEnd"/>
      <w:r>
        <w:rPr>
          <w:rFonts w:cs="Arial"/>
        </w:rPr>
        <w:t xml:space="preserve"> Gerard </w:t>
      </w:r>
      <w:proofErr w:type="spellStart"/>
      <w:r>
        <w:rPr>
          <w:rFonts w:cs="Arial"/>
        </w:rPr>
        <w:t>Backx</w:t>
      </w:r>
      <w:proofErr w:type="spellEnd"/>
      <w:r>
        <w:rPr>
          <w:rFonts w:cs="Arial"/>
        </w:rPr>
        <w:t xml:space="preserve"> (HZPC – NL). ESA is </w:t>
      </w:r>
      <w:r w:rsidR="00EC0CB9">
        <w:rPr>
          <w:rFonts w:cs="Arial"/>
        </w:rPr>
        <w:t>focusing</w:t>
      </w:r>
      <w:r>
        <w:rPr>
          <w:rFonts w:cs="Arial"/>
        </w:rPr>
        <w:t xml:space="preserve"> on the implementation of the European Seed Treatment Assurance Scheme to assure safe handling of seed treatment and treated seed. As follow up of the adoption of the ESA Position paper on Intellectual Property Rights ESA is in the process of developing a patent data base to provide information on patents linked to specific varieties. This data base will be freely available as from July</w:t>
      </w:r>
      <w:r w:rsidR="00F170E2">
        <w:rPr>
          <w:rFonts w:cs="Arial"/>
        </w:rPr>
        <w:t> </w:t>
      </w:r>
      <w:r>
        <w:rPr>
          <w:rFonts w:cs="Arial"/>
        </w:rPr>
        <w:t>1</w:t>
      </w:r>
      <w:r>
        <w:rPr>
          <w:rFonts w:cs="Arial"/>
          <w:vertAlign w:val="superscript"/>
        </w:rPr>
        <w:t>st</w:t>
      </w:r>
      <w:r>
        <w:rPr>
          <w:rFonts w:cs="Arial"/>
        </w:rPr>
        <w:t xml:space="preserve">. On both issues more information can be found on the ESA website: </w:t>
      </w:r>
      <w:hyperlink r:id="rId21" w:history="1">
        <w:r>
          <w:rPr>
            <w:rStyle w:val="Hyperlink"/>
            <w:rFonts w:cs="Arial"/>
          </w:rPr>
          <w:t>www.euroseeds.org</w:t>
        </w:r>
      </w:hyperlink>
      <w:r>
        <w:rPr>
          <w:rFonts w:cs="Arial"/>
        </w:rPr>
        <w:t xml:space="preserve">. Registration for the 2013 ESA Annual Meeting has been opened. This year the ESA AM will take place from October 13-16 in Warsaw (PL). </w:t>
      </w:r>
    </w:p>
    <w:p w:rsidR="00AF38BA" w:rsidRDefault="00AF38BA" w:rsidP="00AF38BA">
      <w:pPr>
        <w:rPr>
          <w:rFonts w:cs="Arial"/>
        </w:rPr>
      </w:pPr>
      <w:r>
        <w:rPr>
          <w:rFonts w:cs="Arial"/>
        </w:rPr>
        <w:t>On May 6</w:t>
      </w:r>
      <w:r>
        <w:rPr>
          <w:rFonts w:cs="Arial"/>
          <w:vertAlign w:val="superscript"/>
        </w:rPr>
        <w:t>th</w:t>
      </w:r>
      <w:r>
        <w:rPr>
          <w:rFonts w:cs="Arial"/>
        </w:rPr>
        <w:t xml:space="preserve"> the Commission and adopted its proposal on the so-called package on Plant Reproductive Material (PRM). This package revises the EU legislation on Plant and Animal Health, Plant Reproductive Material and Food and Feed Control. The proposal contains the main pillars regarding variety identity and seed certification as well as provisions for the marketing of conservation varieties. The PRM package will now enter into discussions with the European Council and the European Parliament and after adoption will rule the European seed market for the next generation (BS)</w:t>
      </w:r>
      <w:r w:rsidR="00FE27C6">
        <w:rPr>
          <w:rFonts w:cs="Arial"/>
        </w:rPr>
        <w:t>.</w:t>
      </w:r>
      <w:r>
        <w:rPr>
          <w:rFonts w:cs="Arial"/>
        </w:rPr>
        <w:t xml:space="preserve"> </w:t>
      </w:r>
    </w:p>
    <w:p w:rsidR="00AF38BA" w:rsidRDefault="00AF38BA" w:rsidP="00AF38BA">
      <w:pPr>
        <w:rPr>
          <w:rFonts w:asciiTheme="minorHAnsi" w:hAnsiTheme="minorHAnsi" w:cstheme="minorBidi"/>
          <w:b/>
        </w:rPr>
      </w:pPr>
    </w:p>
    <w:p w:rsidR="00AF38BA" w:rsidRDefault="00AF38BA" w:rsidP="00D06105">
      <w:pPr>
        <w:rPr>
          <w:rFonts w:cs="Arial"/>
        </w:rPr>
      </w:pPr>
    </w:p>
    <w:p w:rsidR="00AF38BA" w:rsidRPr="00D06105" w:rsidRDefault="00AF38BA" w:rsidP="00D06105">
      <w:pPr>
        <w:rPr>
          <w:rFonts w:cs="Arial"/>
        </w:rPr>
      </w:pPr>
    </w:p>
    <w:p w:rsidR="00DF474C" w:rsidRPr="00725D93" w:rsidRDefault="00DF474C" w:rsidP="00725D93">
      <w:pPr>
        <w:jc w:val="right"/>
      </w:pPr>
      <w:r w:rsidRPr="00725D93">
        <w:t xml:space="preserve">[End of </w:t>
      </w:r>
      <w:r w:rsidR="00556D5B">
        <w:t xml:space="preserve">Annexes and of </w:t>
      </w:r>
      <w:r w:rsidRPr="00725D93">
        <w:t>document]</w:t>
      </w:r>
    </w:p>
    <w:sectPr w:rsidR="00DF474C" w:rsidRPr="00725D93" w:rsidSect="00906DD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C6A" w:rsidRDefault="006A4C6A" w:rsidP="006655D3">
      <w:r>
        <w:separator/>
      </w:r>
    </w:p>
    <w:p w:rsidR="006A4C6A" w:rsidRDefault="006A4C6A" w:rsidP="006655D3"/>
    <w:p w:rsidR="006A4C6A" w:rsidRDefault="006A4C6A" w:rsidP="006655D3"/>
  </w:endnote>
  <w:endnote w:type="continuationSeparator" w:id="0">
    <w:p w:rsidR="006A4C6A" w:rsidRDefault="006A4C6A" w:rsidP="006655D3">
      <w:r>
        <w:separator/>
      </w:r>
    </w:p>
    <w:p w:rsidR="006A4C6A" w:rsidRPr="00725D93" w:rsidRDefault="006A4C6A">
      <w:pPr>
        <w:pStyle w:val="Footer"/>
        <w:spacing w:after="60"/>
        <w:rPr>
          <w:sz w:val="18"/>
          <w:lang w:val="fr-CH"/>
        </w:rPr>
      </w:pPr>
      <w:r w:rsidRPr="00725D93">
        <w:rPr>
          <w:sz w:val="18"/>
          <w:lang w:val="fr-CH"/>
        </w:rPr>
        <w:t>[Suite de la note de la page précédente]</w:t>
      </w:r>
    </w:p>
    <w:p w:rsidR="006A4C6A" w:rsidRPr="00725D93" w:rsidRDefault="006A4C6A" w:rsidP="006655D3">
      <w:pPr>
        <w:rPr>
          <w:lang w:val="fr-CH"/>
        </w:rPr>
      </w:pPr>
    </w:p>
    <w:p w:rsidR="006A4C6A" w:rsidRPr="00725D93" w:rsidRDefault="006A4C6A" w:rsidP="006655D3">
      <w:pPr>
        <w:rPr>
          <w:lang w:val="fr-CH"/>
        </w:rPr>
      </w:pPr>
    </w:p>
  </w:endnote>
  <w:endnote w:type="continuationNotice" w:id="1">
    <w:p w:rsidR="006A4C6A" w:rsidRPr="00725D93" w:rsidRDefault="006A4C6A" w:rsidP="006655D3">
      <w:pPr>
        <w:rPr>
          <w:lang w:val="fr-CH"/>
        </w:rPr>
      </w:pPr>
      <w:r w:rsidRPr="00725D93">
        <w:rPr>
          <w:lang w:val="fr-CH"/>
        </w:rPr>
        <w:t>[Suite de la note page suivante]</w:t>
      </w:r>
    </w:p>
    <w:p w:rsidR="006A4C6A" w:rsidRPr="00725D93" w:rsidRDefault="006A4C6A" w:rsidP="006655D3">
      <w:pPr>
        <w:rPr>
          <w:lang w:val="fr-CH"/>
        </w:rPr>
      </w:pPr>
    </w:p>
    <w:p w:rsidR="006A4C6A" w:rsidRPr="00725D93" w:rsidRDefault="006A4C6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휴먼명조">
    <w:altName w:val="Arial Unicode MS"/>
    <w:panose1 w:val="00000000000000000000"/>
    <w:charset w:val="81"/>
    <w:family w:val="auto"/>
    <w:notTrueType/>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C6A" w:rsidRDefault="006A4C6A" w:rsidP="006655D3">
      <w:r>
        <w:separator/>
      </w:r>
    </w:p>
  </w:footnote>
  <w:footnote w:type="continuationSeparator" w:id="0">
    <w:p w:rsidR="006A4C6A" w:rsidRDefault="006A4C6A" w:rsidP="006655D3">
      <w:r>
        <w:separator/>
      </w:r>
    </w:p>
  </w:footnote>
  <w:footnote w:type="continuationNotice" w:id="1">
    <w:p w:rsidR="006A4C6A" w:rsidRPr="00AB530F" w:rsidRDefault="006A4C6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6A" w:rsidRPr="00832298" w:rsidRDefault="006A4C6A" w:rsidP="00832298">
    <w:pPr>
      <w:pStyle w:val="Header"/>
    </w:pPr>
    <w:r w:rsidRPr="00832298">
      <w:t>TW</w:t>
    </w:r>
    <w:r>
      <w:t>V/47/</w:t>
    </w:r>
    <w:r w:rsidRPr="00685222">
      <w:rPr>
        <w:highlight w:val="cyan"/>
      </w:rPr>
      <w:t>xx</w:t>
    </w:r>
  </w:p>
  <w:p w:rsidR="006A4C6A" w:rsidRPr="00C5280D" w:rsidRDefault="006A4C6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A75E6">
      <w:rPr>
        <w:noProof/>
      </w:rPr>
      <w:t>1</w:t>
    </w:r>
    <w:r w:rsidRPr="00832298">
      <w:fldChar w:fldCharType="end"/>
    </w:r>
  </w:p>
  <w:p w:rsidR="006A4C6A" w:rsidRPr="00C5280D" w:rsidRDefault="006A4C6A"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6A" w:rsidRDefault="006A4C6A">
    <w:pPr>
      <w:pStyle w:val="Header"/>
    </w:pPr>
    <w:r>
      <w:t>TWV/47/28</w:t>
    </w:r>
  </w:p>
  <w:p w:rsidR="006A4C6A" w:rsidRDefault="006A4C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6A" w:rsidRPr="00556D5B" w:rsidRDefault="006A4C6A" w:rsidP="00832298">
    <w:pPr>
      <w:pStyle w:val="Header"/>
      <w:rPr>
        <w:lang w:val="fr-CH"/>
      </w:rPr>
    </w:pPr>
    <w:r w:rsidRPr="00556D5B">
      <w:rPr>
        <w:lang w:val="fr-CH"/>
      </w:rPr>
      <w:t>TWV/47/28</w:t>
    </w:r>
  </w:p>
  <w:p w:rsidR="006A4C6A" w:rsidRPr="00556D5B" w:rsidRDefault="006A4C6A" w:rsidP="00EB048E">
    <w:pPr>
      <w:pStyle w:val="Header"/>
      <w:rPr>
        <w:lang w:val="fr-CH"/>
      </w:rPr>
    </w:pPr>
    <w:proofErr w:type="spellStart"/>
    <w:r w:rsidRPr="00556D5B">
      <w:rPr>
        <w:lang w:val="fr-CH"/>
      </w:rPr>
      <w:t>Annex</w:t>
    </w:r>
    <w:proofErr w:type="spellEnd"/>
    <w:r w:rsidRPr="00556D5B">
      <w:rPr>
        <w:lang w:val="fr-CH"/>
      </w:rPr>
      <w:t xml:space="preserve"> II, page </w:t>
    </w:r>
    <w:r w:rsidRPr="00556D5B">
      <w:rPr>
        <w:lang w:val="fr-CH"/>
      </w:rPr>
      <w:fldChar w:fldCharType="begin"/>
    </w:r>
    <w:r w:rsidRPr="00556D5B">
      <w:rPr>
        <w:lang w:val="fr-CH"/>
      </w:rPr>
      <w:instrText xml:space="preserve"> PAGE   \* MERGEFORMAT </w:instrText>
    </w:r>
    <w:r w:rsidRPr="00556D5B">
      <w:rPr>
        <w:lang w:val="fr-CH"/>
      </w:rPr>
      <w:fldChar w:fldCharType="separate"/>
    </w:r>
    <w:r w:rsidR="00D65CB1">
      <w:rPr>
        <w:noProof/>
        <w:lang w:val="fr-CH"/>
      </w:rPr>
      <w:t>2</w:t>
    </w:r>
    <w:r w:rsidRPr="00556D5B">
      <w:rPr>
        <w:noProof/>
        <w:lang w:val="fr-CH"/>
      </w:rPr>
      <w:fldChar w:fldCharType="end"/>
    </w:r>
  </w:p>
  <w:p w:rsidR="006A4C6A" w:rsidRPr="00556D5B" w:rsidRDefault="006A4C6A" w:rsidP="00832298">
    <w:pPr>
      <w:pStyle w:val="Head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6A" w:rsidRPr="00556D5B" w:rsidRDefault="006A4C6A" w:rsidP="00832298">
    <w:pPr>
      <w:pStyle w:val="Header"/>
      <w:rPr>
        <w:lang w:val="fr-CH"/>
      </w:rPr>
    </w:pPr>
    <w:r w:rsidRPr="00556D5B">
      <w:rPr>
        <w:lang w:val="fr-CH"/>
      </w:rPr>
      <w:t>TWV/47/28</w:t>
    </w:r>
  </w:p>
  <w:p w:rsidR="006A4C6A" w:rsidRPr="00556D5B" w:rsidRDefault="006A4C6A" w:rsidP="00EB048E">
    <w:pPr>
      <w:pStyle w:val="Header"/>
      <w:rPr>
        <w:lang w:val="fr-CH"/>
      </w:rPr>
    </w:pPr>
    <w:proofErr w:type="spellStart"/>
    <w:r w:rsidRPr="00556D5B">
      <w:rPr>
        <w:lang w:val="fr-CH"/>
      </w:rPr>
      <w:t>Annex</w:t>
    </w:r>
    <w:proofErr w:type="spellEnd"/>
    <w:r w:rsidRPr="00556D5B">
      <w:rPr>
        <w:lang w:val="fr-CH"/>
      </w:rPr>
      <w:t xml:space="preserve"> </w:t>
    </w:r>
    <w:r>
      <w:rPr>
        <w:lang w:val="fr-CH"/>
      </w:rPr>
      <w:t>V</w:t>
    </w:r>
    <w:r w:rsidRPr="00556D5B">
      <w:rPr>
        <w:lang w:val="fr-CH"/>
      </w:rPr>
      <w:t xml:space="preserve">, page </w:t>
    </w:r>
    <w:r w:rsidRPr="00556D5B">
      <w:rPr>
        <w:lang w:val="fr-CH"/>
      </w:rPr>
      <w:fldChar w:fldCharType="begin"/>
    </w:r>
    <w:r w:rsidRPr="00556D5B">
      <w:rPr>
        <w:lang w:val="fr-CH"/>
      </w:rPr>
      <w:instrText xml:space="preserve"> PAGE   \* MERGEFORMAT </w:instrText>
    </w:r>
    <w:r w:rsidRPr="00556D5B">
      <w:rPr>
        <w:lang w:val="fr-CH"/>
      </w:rPr>
      <w:fldChar w:fldCharType="separate"/>
    </w:r>
    <w:r w:rsidR="00D65CB1">
      <w:rPr>
        <w:noProof/>
        <w:lang w:val="fr-CH"/>
      </w:rPr>
      <w:t>3</w:t>
    </w:r>
    <w:r w:rsidRPr="00556D5B">
      <w:rPr>
        <w:noProof/>
        <w:lang w:val="fr-CH"/>
      </w:rPr>
      <w:fldChar w:fldCharType="end"/>
    </w:r>
  </w:p>
  <w:p w:rsidR="006A4C6A" w:rsidRPr="00556D5B" w:rsidRDefault="006A4C6A" w:rsidP="00832298">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6A" w:rsidRDefault="006A4C6A">
    <w:pPr>
      <w:pStyle w:val="Header"/>
    </w:pPr>
    <w:r>
      <w:t>TWV/47/28</w:t>
    </w:r>
  </w:p>
  <w:p w:rsidR="006A4C6A" w:rsidRDefault="006A4C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C6A" w:rsidRPr="00556D5B" w:rsidRDefault="006A4C6A" w:rsidP="00832298">
    <w:pPr>
      <w:pStyle w:val="Header"/>
      <w:rPr>
        <w:lang w:val="fr-CH"/>
      </w:rPr>
    </w:pPr>
    <w:r w:rsidRPr="00556D5B">
      <w:rPr>
        <w:lang w:val="fr-CH"/>
      </w:rPr>
      <w:t>TWV/47/28</w:t>
    </w:r>
  </w:p>
  <w:p w:rsidR="006A4C6A" w:rsidRPr="00556D5B" w:rsidRDefault="006A4C6A" w:rsidP="00EB048E">
    <w:pPr>
      <w:pStyle w:val="Header"/>
      <w:rPr>
        <w:lang w:val="fr-CH"/>
      </w:rPr>
    </w:pPr>
    <w:proofErr w:type="spellStart"/>
    <w:r w:rsidRPr="00556D5B">
      <w:rPr>
        <w:lang w:val="fr-CH"/>
      </w:rPr>
      <w:t>Annex</w:t>
    </w:r>
    <w:proofErr w:type="spellEnd"/>
    <w:r w:rsidRPr="00556D5B">
      <w:rPr>
        <w:lang w:val="fr-CH"/>
      </w:rPr>
      <w:t xml:space="preserve"> </w:t>
    </w:r>
    <w:r>
      <w:rPr>
        <w:lang w:val="fr-CH"/>
      </w:rPr>
      <w:t>VI</w:t>
    </w:r>
    <w:r w:rsidRPr="00556D5B">
      <w:rPr>
        <w:lang w:val="fr-CH"/>
      </w:rPr>
      <w:t xml:space="preserve">, page </w:t>
    </w:r>
    <w:r w:rsidRPr="00556D5B">
      <w:rPr>
        <w:lang w:val="fr-CH"/>
      </w:rPr>
      <w:fldChar w:fldCharType="begin"/>
    </w:r>
    <w:r w:rsidRPr="00556D5B">
      <w:rPr>
        <w:lang w:val="fr-CH"/>
      </w:rPr>
      <w:instrText xml:space="preserve"> PAGE   \* MERGEFORMAT </w:instrText>
    </w:r>
    <w:r w:rsidRPr="00556D5B">
      <w:rPr>
        <w:lang w:val="fr-CH"/>
      </w:rPr>
      <w:fldChar w:fldCharType="separate"/>
    </w:r>
    <w:r w:rsidR="00D65CB1">
      <w:rPr>
        <w:noProof/>
        <w:lang w:val="fr-CH"/>
      </w:rPr>
      <w:t>2</w:t>
    </w:r>
    <w:r w:rsidRPr="00556D5B">
      <w:rPr>
        <w:noProof/>
        <w:lang w:val="fr-CH"/>
      </w:rPr>
      <w:fldChar w:fldCharType="end"/>
    </w:r>
  </w:p>
  <w:p w:rsidR="006A4C6A" w:rsidRPr="00556D5B" w:rsidRDefault="006A4C6A" w:rsidP="00832298">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E713AC4"/>
    <w:multiLevelType w:val="hybridMultilevel"/>
    <w:tmpl w:val="9812614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34F84D17"/>
    <w:multiLevelType w:val="hybridMultilevel"/>
    <w:tmpl w:val="9788A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603500B"/>
    <w:multiLevelType w:val="hybridMultilevel"/>
    <w:tmpl w:val="854E83AA"/>
    <w:lvl w:ilvl="0" w:tplc="8D600DA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473B79"/>
    <w:multiLevelType w:val="hybridMultilevel"/>
    <w:tmpl w:val="6FCAF96A"/>
    <w:lvl w:ilvl="0" w:tplc="343EC008">
      <w:start w:val="4"/>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0CC04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201E79"/>
    <w:multiLevelType w:val="hybridMultilevel"/>
    <w:tmpl w:val="CE0C3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791ECB"/>
    <w:multiLevelType w:val="hybridMultilevel"/>
    <w:tmpl w:val="0A86F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CEF11C4"/>
    <w:multiLevelType w:val="hybridMultilevel"/>
    <w:tmpl w:val="8E6682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B5260A"/>
    <w:multiLevelType w:val="hybridMultilevel"/>
    <w:tmpl w:val="8CA8A0EE"/>
    <w:lvl w:ilvl="0" w:tplc="A1AE071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4575A"/>
    <w:multiLevelType w:val="hybridMultilevel"/>
    <w:tmpl w:val="AC608678"/>
    <w:lvl w:ilvl="0" w:tplc="33629F1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7A452D"/>
    <w:multiLevelType w:val="hybridMultilevel"/>
    <w:tmpl w:val="FC8E7F12"/>
    <w:lvl w:ilvl="0" w:tplc="04130001">
      <w:start w:val="1"/>
      <w:numFmt w:val="bullet"/>
      <w:lvlText w:val=""/>
      <w:lvlJc w:val="left"/>
      <w:pPr>
        <w:ind w:left="1068" w:hanging="360"/>
      </w:pPr>
      <w:rPr>
        <w:rFonts w:ascii="Symbol" w:hAnsi="Symbol" w:hint="default"/>
      </w:rPr>
    </w:lvl>
    <w:lvl w:ilvl="1" w:tplc="04130003">
      <w:start w:val="1"/>
      <w:numFmt w:val="decimal"/>
      <w:lvlText w:val="%2."/>
      <w:lvlJc w:val="left"/>
      <w:pPr>
        <w:tabs>
          <w:tab w:val="num" w:pos="1701"/>
        </w:tabs>
        <w:ind w:left="1701" w:hanging="360"/>
      </w:pPr>
    </w:lvl>
    <w:lvl w:ilvl="2" w:tplc="04130005">
      <w:start w:val="1"/>
      <w:numFmt w:val="decimal"/>
      <w:lvlText w:val="%3."/>
      <w:lvlJc w:val="left"/>
      <w:pPr>
        <w:tabs>
          <w:tab w:val="num" w:pos="2508"/>
        </w:tabs>
        <w:ind w:left="2508" w:hanging="360"/>
      </w:pPr>
    </w:lvl>
    <w:lvl w:ilvl="3" w:tplc="04130001">
      <w:start w:val="1"/>
      <w:numFmt w:val="decimal"/>
      <w:lvlText w:val="%4."/>
      <w:lvlJc w:val="left"/>
      <w:pPr>
        <w:tabs>
          <w:tab w:val="num" w:pos="3228"/>
        </w:tabs>
        <w:ind w:left="3228" w:hanging="360"/>
      </w:pPr>
    </w:lvl>
    <w:lvl w:ilvl="4" w:tplc="04130003">
      <w:start w:val="1"/>
      <w:numFmt w:val="decimal"/>
      <w:lvlText w:val="%5."/>
      <w:lvlJc w:val="left"/>
      <w:pPr>
        <w:tabs>
          <w:tab w:val="num" w:pos="3948"/>
        </w:tabs>
        <w:ind w:left="3948" w:hanging="360"/>
      </w:pPr>
    </w:lvl>
    <w:lvl w:ilvl="5" w:tplc="04130005">
      <w:start w:val="1"/>
      <w:numFmt w:val="decimal"/>
      <w:lvlText w:val="%6."/>
      <w:lvlJc w:val="left"/>
      <w:pPr>
        <w:tabs>
          <w:tab w:val="num" w:pos="4668"/>
        </w:tabs>
        <w:ind w:left="4668" w:hanging="360"/>
      </w:pPr>
    </w:lvl>
    <w:lvl w:ilvl="6" w:tplc="04130001">
      <w:start w:val="1"/>
      <w:numFmt w:val="decimal"/>
      <w:lvlText w:val="%7."/>
      <w:lvlJc w:val="left"/>
      <w:pPr>
        <w:tabs>
          <w:tab w:val="num" w:pos="5388"/>
        </w:tabs>
        <w:ind w:left="5388" w:hanging="360"/>
      </w:pPr>
    </w:lvl>
    <w:lvl w:ilvl="7" w:tplc="04130003">
      <w:start w:val="1"/>
      <w:numFmt w:val="decimal"/>
      <w:lvlText w:val="%8."/>
      <w:lvlJc w:val="left"/>
      <w:pPr>
        <w:tabs>
          <w:tab w:val="num" w:pos="6108"/>
        </w:tabs>
        <w:ind w:left="6108" w:hanging="360"/>
      </w:pPr>
    </w:lvl>
    <w:lvl w:ilvl="8" w:tplc="04130005">
      <w:start w:val="1"/>
      <w:numFmt w:val="decimal"/>
      <w:lvlText w:val="%9."/>
      <w:lvlJc w:val="left"/>
      <w:pPr>
        <w:tabs>
          <w:tab w:val="num" w:pos="6828"/>
        </w:tabs>
        <w:ind w:left="6828" w:hanging="360"/>
      </w:pPr>
    </w:lvl>
  </w:abstractNum>
  <w:abstractNum w:abstractNumId="22">
    <w:nsid w:val="6C2B71C2"/>
    <w:multiLevelType w:val="hybridMultilevel"/>
    <w:tmpl w:val="C374BA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2"/>
  </w:num>
  <w:num w:numId="14">
    <w:abstractNumId w:val="21"/>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B0"/>
    <w:rsid w:val="00010CF3"/>
    <w:rsid w:val="00011E27"/>
    <w:rsid w:val="000148BC"/>
    <w:rsid w:val="00024AB8"/>
    <w:rsid w:val="00030854"/>
    <w:rsid w:val="000358C8"/>
    <w:rsid w:val="00036028"/>
    <w:rsid w:val="00044642"/>
    <w:rsid w:val="000446B9"/>
    <w:rsid w:val="00047E21"/>
    <w:rsid w:val="00085505"/>
    <w:rsid w:val="000C7021"/>
    <w:rsid w:val="000D6BBC"/>
    <w:rsid w:val="000D7780"/>
    <w:rsid w:val="000E4312"/>
    <w:rsid w:val="001011C4"/>
    <w:rsid w:val="00104297"/>
    <w:rsid w:val="00105929"/>
    <w:rsid w:val="001131D5"/>
    <w:rsid w:val="001322D2"/>
    <w:rsid w:val="00141DB8"/>
    <w:rsid w:val="0017474A"/>
    <w:rsid w:val="00174C1B"/>
    <w:rsid w:val="001758C6"/>
    <w:rsid w:val="00182B99"/>
    <w:rsid w:val="0018780B"/>
    <w:rsid w:val="001B0339"/>
    <w:rsid w:val="0021332C"/>
    <w:rsid w:val="00213982"/>
    <w:rsid w:val="00217336"/>
    <w:rsid w:val="002249B2"/>
    <w:rsid w:val="0024416D"/>
    <w:rsid w:val="002800A0"/>
    <w:rsid w:val="002801B3"/>
    <w:rsid w:val="00281060"/>
    <w:rsid w:val="002940E8"/>
    <w:rsid w:val="002A6E50"/>
    <w:rsid w:val="002C256A"/>
    <w:rsid w:val="002D3D5E"/>
    <w:rsid w:val="00305A7F"/>
    <w:rsid w:val="003152FE"/>
    <w:rsid w:val="00327436"/>
    <w:rsid w:val="00344BD6"/>
    <w:rsid w:val="0035528D"/>
    <w:rsid w:val="00361821"/>
    <w:rsid w:val="00375D51"/>
    <w:rsid w:val="003B3894"/>
    <w:rsid w:val="003D227C"/>
    <w:rsid w:val="003D2B4D"/>
    <w:rsid w:val="003E00B0"/>
    <w:rsid w:val="0040487F"/>
    <w:rsid w:val="00434DB5"/>
    <w:rsid w:val="00444A88"/>
    <w:rsid w:val="00474DA4"/>
    <w:rsid w:val="00476B4D"/>
    <w:rsid w:val="004805FA"/>
    <w:rsid w:val="004967C7"/>
    <w:rsid w:val="004D047D"/>
    <w:rsid w:val="004F305A"/>
    <w:rsid w:val="00512164"/>
    <w:rsid w:val="00520297"/>
    <w:rsid w:val="005338F9"/>
    <w:rsid w:val="0054281C"/>
    <w:rsid w:val="0055268D"/>
    <w:rsid w:val="00556D5B"/>
    <w:rsid w:val="00576BE4"/>
    <w:rsid w:val="0057736E"/>
    <w:rsid w:val="005A400A"/>
    <w:rsid w:val="00606748"/>
    <w:rsid w:val="00607894"/>
    <w:rsid w:val="00612379"/>
    <w:rsid w:val="0061555F"/>
    <w:rsid w:val="00633FD4"/>
    <w:rsid w:val="00641200"/>
    <w:rsid w:val="00662AAD"/>
    <w:rsid w:val="006655D3"/>
    <w:rsid w:val="00667404"/>
    <w:rsid w:val="00685222"/>
    <w:rsid w:val="00687EB4"/>
    <w:rsid w:val="006A4C6A"/>
    <w:rsid w:val="006B17D2"/>
    <w:rsid w:val="006C224E"/>
    <w:rsid w:val="006C7423"/>
    <w:rsid w:val="006D780A"/>
    <w:rsid w:val="006E1436"/>
    <w:rsid w:val="00722013"/>
    <w:rsid w:val="00725D93"/>
    <w:rsid w:val="00732DEC"/>
    <w:rsid w:val="00735BD5"/>
    <w:rsid w:val="007556F6"/>
    <w:rsid w:val="00760EEF"/>
    <w:rsid w:val="00777EE5"/>
    <w:rsid w:val="00784836"/>
    <w:rsid w:val="0079023E"/>
    <w:rsid w:val="007929BA"/>
    <w:rsid w:val="0079354F"/>
    <w:rsid w:val="007A2854"/>
    <w:rsid w:val="007D0B9D"/>
    <w:rsid w:val="007D19B0"/>
    <w:rsid w:val="007E77A4"/>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880"/>
    <w:rsid w:val="00934E09"/>
    <w:rsid w:val="00936253"/>
    <w:rsid w:val="00952DD4"/>
    <w:rsid w:val="00970FED"/>
    <w:rsid w:val="00997029"/>
    <w:rsid w:val="009D690D"/>
    <w:rsid w:val="009E65B6"/>
    <w:rsid w:val="00A02C5D"/>
    <w:rsid w:val="00A24C10"/>
    <w:rsid w:val="00A42AC3"/>
    <w:rsid w:val="00A430CF"/>
    <w:rsid w:val="00A54309"/>
    <w:rsid w:val="00AB2B93"/>
    <w:rsid w:val="00AB38D7"/>
    <w:rsid w:val="00AB530F"/>
    <w:rsid w:val="00AB7E5B"/>
    <w:rsid w:val="00AE0EF1"/>
    <w:rsid w:val="00AE2937"/>
    <w:rsid w:val="00AF00C3"/>
    <w:rsid w:val="00AF1E3B"/>
    <w:rsid w:val="00AF38BA"/>
    <w:rsid w:val="00B07301"/>
    <w:rsid w:val="00B12315"/>
    <w:rsid w:val="00B224DE"/>
    <w:rsid w:val="00B43660"/>
    <w:rsid w:val="00B46575"/>
    <w:rsid w:val="00B71144"/>
    <w:rsid w:val="00B75B90"/>
    <w:rsid w:val="00B84BBD"/>
    <w:rsid w:val="00BA43FB"/>
    <w:rsid w:val="00BB0967"/>
    <w:rsid w:val="00BC127D"/>
    <w:rsid w:val="00BC1FE6"/>
    <w:rsid w:val="00C041F5"/>
    <w:rsid w:val="00C061B6"/>
    <w:rsid w:val="00C2446C"/>
    <w:rsid w:val="00C36AE5"/>
    <w:rsid w:val="00C41F17"/>
    <w:rsid w:val="00C5280D"/>
    <w:rsid w:val="00C5791C"/>
    <w:rsid w:val="00C616A1"/>
    <w:rsid w:val="00C66290"/>
    <w:rsid w:val="00C72B7A"/>
    <w:rsid w:val="00C7433B"/>
    <w:rsid w:val="00C973F2"/>
    <w:rsid w:val="00CA304C"/>
    <w:rsid w:val="00CA75E6"/>
    <w:rsid w:val="00CA774A"/>
    <w:rsid w:val="00CC11B0"/>
    <w:rsid w:val="00CE3933"/>
    <w:rsid w:val="00CF7E36"/>
    <w:rsid w:val="00D06105"/>
    <w:rsid w:val="00D2509F"/>
    <w:rsid w:val="00D26DBE"/>
    <w:rsid w:val="00D3708D"/>
    <w:rsid w:val="00D40426"/>
    <w:rsid w:val="00D513FC"/>
    <w:rsid w:val="00D57C96"/>
    <w:rsid w:val="00D65CB1"/>
    <w:rsid w:val="00D91203"/>
    <w:rsid w:val="00D95174"/>
    <w:rsid w:val="00DA6F36"/>
    <w:rsid w:val="00DB596E"/>
    <w:rsid w:val="00DB7773"/>
    <w:rsid w:val="00DC00EA"/>
    <w:rsid w:val="00DF474C"/>
    <w:rsid w:val="00E30ACD"/>
    <w:rsid w:val="00E32F7E"/>
    <w:rsid w:val="00E72D49"/>
    <w:rsid w:val="00E7593C"/>
    <w:rsid w:val="00E7678A"/>
    <w:rsid w:val="00E8310C"/>
    <w:rsid w:val="00E935F1"/>
    <w:rsid w:val="00E94A81"/>
    <w:rsid w:val="00EA1FFB"/>
    <w:rsid w:val="00EB048E"/>
    <w:rsid w:val="00EB3EB6"/>
    <w:rsid w:val="00EC0CB9"/>
    <w:rsid w:val="00EC7A32"/>
    <w:rsid w:val="00EE34DF"/>
    <w:rsid w:val="00EF2F89"/>
    <w:rsid w:val="00F1237A"/>
    <w:rsid w:val="00F170E2"/>
    <w:rsid w:val="00F228F0"/>
    <w:rsid w:val="00F22CBD"/>
    <w:rsid w:val="00F45372"/>
    <w:rsid w:val="00F467F0"/>
    <w:rsid w:val="00F50DAE"/>
    <w:rsid w:val="00F560F7"/>
    <w:rsid w:val="00F6334D"/>
    <w:rsid w:val="00FA49AB"/>
    <w:rsid w:val="00FA77BB"/>
    <w:rsid w:val="00FD54E2"/>
    <w:rsid w:val="00FE27C6"/>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25D93"/>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725D93"/>
    <w:pPr>
      <w:ind w:left="720"/>
      <w:contextualSpacing/>
    </w:pPr>
  </w:style>
  <w:style w:type="character" w:customStyle="1" w:styleId="HeaderChar">
    <w:name w:val="Header Char"/>
    <w:basedOn w:val="DefaultParagraphFont"/>
    <w:link w:val="Header"/>
    <w:uiPriority w:val="99"/>
    <w:rsid w:val="000E4312"/>
    <w:rPr>
      <w:rFonts w:ascii="Arial" w:hAnsi="Arial"/>
    </w:rPr>
  </w:style>
  <w:style w:type="paragraph" w:styleId="BodyTextIndent2">
    <w:name w:val="Body Text Indent 2"/>
    <w:basedOn w:val="Normal"/>
    <w:link w:val="BodyTextIndent2Char"/>
    <w:rsid w:val="00FA77BB"/>
    <w:pPr>
      <w:spacing w:after="240"/>
      <w:ind w:left="284"/>
    </w:pPr>
    <w:rPr>
      <w:rFonts w:ascii="Times New Roman" w:hAnsi="Times New Roman"/>
      <w:i/>
      <w:iCs/>
      <w:snapToGrid w:val="0"/>
      <w:sz w:val="24"/>
      <w:szCs w:val="24"/>
      <w:lang w:val="en-GB"/>
    </w:rPr>
  </w:style>
  <w:style w:type="character" w:customStyle="1" w:styleId="BodyTextIndent2Char">
    <w:name w:val="Body Text Indent 2 Char"/>
    <w:basedOn w:val="DefaultParagraphFont"/>
    <w:link w:val="BodyTextIndent2"/>
    <w:rsid w:val="00FA77BB"/>
    <w:rPr>
      <w:i/>
      <w:iCs/>
      <w:snapToGrid w:val="0"/>
      <w:sz w:val="24"/>
      <w:szCs w:val="24"/>
      <w:lang w:val="en-GB"/>
    </w:rPr>
  </w:style>
  <w:style w:type="paragraph" w:customStyle="1" w:styleId="Default">
    <w:name w:val="Default"/>
    <w:rsid w:val="00D2509F"/>
    <w:pPr>
      <w:autoSpaceDE w:val="0"/>
      <w:autoSpaceDN w:val="0"/>
      <w:adjustRightInd w:val="0"/>
    </w:pPr>
    <w:rPr>
      <w:rFonts w:ascii="Arial" w:eastAsiaTheme="minorEastAsia" w:hAnsi="Arial" w:cs="Arial"/>
      <w:color w:val="000000"/>
      <w:sz w:val="24"/>
      <w:szCs w:val="24"/>
    </w:rPr>
  </w:style>
  <w:style w:type="paragraph" w:customStyle="1" w:styleId="a">
    <w:name w:val="바탕글"/>
    <w:basedOn w:val="Normal"/>
    <w:rsid w:val="00AB38D7"/>
    <w:pPr>
      <w:snapToGrid w:val="0"/>
      <w:spacing w:line="384" w:lineRule="auto"/>
    </w:pPr>
    <w:rPr>
      <w:rFonts w:ascii="Batang" w:eastAsia="Batang" w:hAnsi="Batang" w:cs="Gulim"/>
      <w:color w:val="00000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25D93"/>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725D93"/>
    <w:pPr>
      <w:ind w:left="720"/>
      <w:contextualSpacing/>
    </w:pPr>
  </w:style>
  <w:style w:type="character" w:customStyle="1" w:styleId="HeaderChar">
    <w:name w:val="Header Char"/>
    <w:basedOn w:val="DefaultParagraphFont"/>
    <w:link w:val="Header"/>
    <w:uiPriority w:val="99"/>
    <w:rsid w:val="000E4312"/>
    <w:rPr>
      <w:rFonts w:ascii="Arial" w:hAnsi="Arial"/>
    </w:rPr>
  </w:style>
  <w:style w:type="paragraph" w:styleId="BodyTextIndent2">
    <w:name w:val="Body Text Indent 2"/>
    <w:basedOn w:val="Normal"/>
    <w:link w:val="BodyTextIndent2Char"/>
    <w:rsid w:val="00FA77BB"/>
    <w:pPr>
      <w:spacing w:after="240"/>
      <w:ind w:left="284"/>
    </w:pPr>
    <w:rPr>
      <w:rFonts w:ascii="Times New Roman" w:hAnsi="Times New Roman"/>
      <w:i/>
      <w:iCs/>
      <w:snapToGrid w:val="0"/>
      <w:sz w:val="24"/>
      <w:szCs w:val="24"/>
      <w:lang w:val="en-GB"/>
    </w:rPr>
  </w:style>
  <w:style w:type="character" w:customStyle="1" w:styleId="BodyTextIndent2Char">
    <w:name w:val="Body Text Indent 2 Char"/>
    <w:basedOn w:val="DefaultParagraphFont"/>
    <w:link w:val="BodyTextIndent2"/>
    <w:rsid w:val="00FA77BB"/>
    <w:rPr>
      <w:i/>
      <w:iCs/>
      <w:snapToGrid w:val="0"/>
      <w:sz w:val="24"/>
      <w:szCs w:val="24"/>
      <w:lang w:val="en-GB"/>
    </w:rPr>
  </w:style>
  <w:style w:type="paragraph" w:customStyle="1" w:styleId="Default">
    <w:name w:val="Default"/>
    <w:rsid w:val="00D2509F"/>
    <w:pPr>
      <w:autoSpaceDE w:val="0"/>
      <w:autoSpaceDN w:val="0"/>
      <w:adjustRightInd w:val="0"/>
    </w:pPr>
    <w:rPr>
      <w:rFonts w:ascii="Arial" w:eastAsiaTheme="minorEastAsia" w:hAnsi="Arial" w:cs="Arial"/>
      <w:color w:val="000000"/>
      <w:sz w:val="24"/>
      <w:szCs w:val="24"/>
    </w:rPr>
  </w:style>
  <w:style w:type="paragraph" w:customStyle="1" w:styleId="a">
    <w:name w:val="바탕글"/>
    <w:basedOn w:val="Normal"/>
    <w:rsid w:val="00AB38D7"/>
    <w:pPr>
      <w:snapToGrid w:val="0"/>
      <w:spacing w:line="384" w:lineRule="auto"/>
    </w:pPr>
    <w:rPr>
      <w:rFonts w:ascii="Batang" w:eastAsia="Batang" w:hAnsi="Batang" w:cs="Gulim"/>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9069">
      <w:bodyDiv w:val="1"/>
      <w:marLeft w:val="0"/>
      <w:marRight w:val="0"/>
      <w:marTop w:val="0"/>
      <w:marBottom w:val="0"/>
      <w:divBdr>
        <w:top w:val="none" w:sz="0" w:space="0" w:color="auto"/>
        <w:left w:val="none" w:sz="0" w:space="0" w:color="auto"/>
        <w:bottom w:val="none" w:sz="0" w:space="0" w:color="auto"/>
        <w:right w:val="none" w:sz="0" w:space="0" w:color="auto"/>
      </w:divBdr>
    </w:div>
    <w:div w:id="182206364">
      <w:bodyDiv w:val="1"/>
      <w:marLeft w:val="0"/>
      <w:marRight w:val="0"/>
      <w:marTop w:val="0"/>
      <w:marBottom w:val="0"/>
      <w:divBdr>
        <w:top w:val="none" w:sz="0" w:space="0" w:color="auto"/>
        <w:left w:val="none" w:sz="0" w:space="0" w:color="auto"/>
        <w:bottom w:val="none" w:sz="0" w:space="0" w:color="auto"/>
        <w:right w:val="none" w:sz="0" w:space="0" w:color="auto"/>
      </w:divBdr>
    </w:div>
    <w:div w:id="153638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nsyu.maff.go.jp/en/en_top.html" TargetMode="External"/><Relationship Id="rId18" Type="http://schemas.openxmlformats.org/officeDocument/2006/relationships/hyperlink" Target="http://www.naktuinbouw.nl/en/news/film-plant-breeders-rights" TargetMode="External"/><Relationship Id="rId3" Type="http://schemas.openxmlformats.org/officeDocument/2006/relationships/styles" Target="styles.xml"/><Relationship Id="rId21" Type="http://schemas.openxmlformats.org/officeDocument/2006/relationships/hyperlink" Target="http://www.euroseeds.org"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fera.defra.gov.uk/plants/plantVarieties/contactUs.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Main-server\pvpo\PBR\PBR%20reports\PVP%20Experiencies\PBR%20status.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28766751138866287"/>
          <c:y val="0"/>
          <c:w val="0.63953555374543702"/>
          <c:h val="0.93718772305496056"/>
        </c:manualLayout>
      </c:layout>
      <c:bar3DChart>
        <c:barDir val="bar"/>
        <c:grouping val="clustered"/>
        <c:varyColors val="0"/>
        <c:ser>
          <c:idx val="0"/>
          <c:order val="0"/>
          <c:tx>
            <c:strRef>
              <c:f>Sheet1!$C$1</c:f>
              <c:strCache>
                <c:ptCount val="1"/>
                <c:pt idx="0">
                  <c:v>No</c:v>
                </c:pt>
              </c:strCache>
            </c:strRef>
          </c:tx>
          <c:invertIfNegative val="0"/>
          <c:cat>
            <c:strRef>
              <c:f>Sheet1!$B$2:$B$9</c:f>
              <c:strCache>
                <c:ptCount val="8"/>
                <c:pt idx="0">
                  <c:v>Incomplete applications</c:v>
                </c:pt>
                <c:pt idx="1">
                  <c:v>Applications withdrawn</c:v>
                </c:pt>
                <c:pt idx="2">
                  <c:v>Applications to be Gazetted</c:v>
                </c:pt>
                <c:pt idx="3">
                  <c:v>Contested applications</c:v>
                </c:pt>
                <c:pt idx="4">
                  <c:v>Applications under DUS</c:v>
                </c:pt>
                <c:pt idx="5">
                  <c:v>Application for Test Reports requested</c:v>
                </c:pt>
                <c:pt idx="6">
                  <c:v>Processed Titles</c:v>
                </c:pt>
                <c:pt idx="7">
                  <c:v>Granted Titles</c:v>
                </c:pt>
              </c:strCache>
            </c:strRef>
          </c:cat>
          <c:val>
            <c:numRef>
              <c:f>Sheet1!$C$2:$C$9</c:f>
              <c:numCache>
                <c:formatCode>General</c:formatCode>
                <c:ptCount val="8"/>
                <c:pt idx="0">
                  <c:v>156</c:v>
                </c:pt>
                <c:pt idx="1">
                  <c:v>190</c:v>
                </c:pt>
                <c:pt idx="2">
                  <c:v>42</c:v>
                </c:pt>
                <c:pt idx="3">
                  <c:v>17</c:v>
                </c:pt>
                <c:pt idx="4">
                  <c:v>97</c:v>
                </c:pt>
                <c:pt idx="5">
                  <c:v>101</c:v>
                </c:pt>
                <c:pt idx="6">
                  <c:v>170</c:v>
                </c:pt>
                <c:pt idx="7">
                  <c:v>416</c:v>
                </c:pt>
              </c:numCache>
            </c:numRef>
          </c:val>
        </c:ser>
        <c:dLbls>
          <c:showLegendKey val="0"/>
          <c:showVal val="1"/>
          <c:showCatName val="0"/>
          <c:showSerName val="0"/>
          <c:showPercent val="0"/>
          <c:showBubbleSize val="0"/>
        </c:dLbls>
        <c:gapWidth val="150"/>
        <c:shape val="cylinder"/>
        <c:axId val="92183168"/>
        <c:axId val="68964352"/>
        <c:axId val="0"/>
      </c:bar3DChart>
      <c:catAx>
        <c:axId val="92183168"/>
        <c:scaling>
          <c:orientation val="minMax"/>
        </c:scaling>
        <c:delete val="0"/>
        <c:axPos val="l"/>
        <c:numFmt formatCode="General" sourceLinked="1"/>
        <c:majorTickMark val="out"/>
        <c:minorTickMark val="none"/>
        <c:tickLblPos val="nextTo"/>
        <c:crossAx val="68964352"/>
        <c:crosses val="autoZero"/>
        <c:auto val="1"/>
        <c:lblAlgn val="ctr"/>
        <c:lblOffset val="100"/>
        <c:noMultiLvlLbl val="0"/>
      </c:catAx>
      <c:valAx>
        <c:axId val="68964352"/>
        <c:scaling>
          <c:orientation val="minMax"/>
        </c:scaling>
        <c:delete val="1"/>
        <c:axPos val="b"/>
        <c:majorGridlines/>
        <c:numFmt formatCode="General" sourceLinked="1"/>
        <c:majorTickMark val="out"/>
        <c:minorTickMark val="none"/>
        <c:tickLblPos val="nextTo"/>
        <c:crossAx val="921831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cat>
            <c:strRef>
              <c:f>Sheet1!$A$2:$A$3</c:f>
              <c:strCache>
                <c:ptCount val="2"/>
                <c:pt idx="0">
                  <c:v>granted titles</c:v>
                </c:pt>
                <c:pt idx="1">
                  <c:v>applications withdrawn</c:v>
                </c:pt>
              </c:strCache>
            </c:strRef>
          </c:cat>
          <c:val>
            <c:numRef>
              <c:f>Sheet1!$B$2:$B$3</c:f>
              <c:numCache>
                <c:formatCode>General</c:formatCode>
                <c:ptCount val="2"/>
                <c:pt idx="0">
                  <c:v>416</c:v>
                </c:pt>
                <c:pt idx="1">
                  <c:v>190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A0E1-EB76-4ADA-94C7-89146C4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twv_47</Template>
  <TotalTime>161</TotalTime>
  <Pages>15</Pages>
  <Words>4269</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27410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LONG Victoria</cp:lastModifiedBy>
  <cp:revision>84</cp:revision>
  <cp:lastPrinted>2014-02-17T09:40:00Z</cp:lastPrinted>
  <dcterms:created xsi:type="dcterms:W3CDTF">2013-05-07T11:50:00Z</dcterms:created>
  <dcterms:modified xsi:type="dcterms:W3CDTF">2014-02-18T08:50:00Z</dcterms:modified>
</cp:coreProperties>
</file>