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:rsidTr="004226CC">
        <w:tc>
          <w:tcPr>
            <w:tcW w:w="6512" w:type="dxa"/>
          </w:tcPr>
          <w:p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:rsidR="002172DA" w:rsidRPr="00DC3802" w:rsidRDefault="002172DA" w:rsidP="00950F64">
            <w:pPr>
              <w:pStyle w:val="Sessiontcplacedate"/>
              <w:rPr>
                <w:sz w:val="22"/>
              </w:rPr>
            </w:pPr>
            <w:r>
              <w:t>Fifty-</w:t>
            </w:r>
            <w:r w:rsidR="00B149C1">
              <w:t>Fourth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r w:rsidR="00950F64">
              <w:t xml:space="preserve">Hannover, Germany, </w:t>
            </w:r>
            <w:r w:rsidRPr="00514A2A">
              <w:t xml:space="preserve">June </w:t>
            </w:r>
            <w:r w:rsidR="00B149C1">
              <w:t>13</w:t>
            </w:r>
            <w:r w:rsidRPr="00514A2A">
              <w:t xml:space="preserve"> to 1</w:t>
            </w:r>
            <w:r w:rsidR="00B149C1">
              <w:t>7</w:t>
            </w:r>
            <w:r w:rsidRPr="00514A2A">
              <w:t>, 202</w:t>
            </w:r>
            <w:r w:rsidR="00B149C1">
              <w:t>2</w:t>
            </w:r>
          </w:p>
        </w:tc>
        <w:tc>
          <w:tcPr>
            <w:tcW w:w="3127" w:type="dxa"/>
          </w:tcPr>
          <w:p w:rsidR="002172DA" w:rsidRPr="003C7FBE" w:rsidRDefault="002172DA" w:rsidP="00B672FA">
            <w:pPr>
              <w:pStyle w:val="Doccode"/>
              <w:tabs>
                <w:tab w:val="center" w:pos="1563"/>
              </w:tabs>
            </w:pPr>
            <w:r>
              <w:t>TWO</w:t>
            </w:r>
            <w:r w:rsidRPr="00AC2883">
              <w:t>/</w:t>
            </w:r>
            <w:r>
              <w:t>5</w:t>
            </w:r>
            <w:r w:rsidR="00B149C1">
              <w:t>4</w:t>
            </w:r>
            <w:r w:rsidRPr="00AC2883">
              <w:t>/</w:t>
            </w:r>
            <w:r w:rsidR="00276F99">
              <w:t>1</w:t>
            </w:r>
            <w:r w:rsidR="00980A2E">
              <w:t xml:space="preserve"> Rev.</w:t>
            </w:r>
            <w:bookmarkStart w:id="0" w:name="_GoBack"/>
            <w:bookmarkEnd w:id="0"/>
          </w:p>
          <w:p w:rsidR="002172DA" w:rsidRPr="003C7FB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2172DA" w:rsidRPr="007C1D92" w:rsidRDefault="002172DA" w:rsidP="00B937A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937A1" w:rsidRPr="00845B1F">
              <w:rPr>
                <w:b w:val="0"/>
                <w:spacing w:val="0"/>
              </w:rPr>
              <w:t>June 8</w:t>
            </w:r>
            <w:r w:rsidRPr="00845B1F">
              <w:rPr>
                <w:b w:val="0"/>
                <w:spacing w:val="0"/>
              </w:rPr>
              <w:t>, 202</w:t>
            </w:r>
            <w:r w:rsidR="00B149C1" w:rsidRPr="00845B1F">
              <w:rPr>
                <w:b w:val="0"/>
                <w:spacing w:val="0"/>
              </w:rPr>
              <w:t>2</w:t>
            </w:r>
          </w:p>
        </w:tc>
      </w:tr>
    </w:tbl>
    <w:p w:rsidR="002172DA" w:rsidRPr="006A644A" w:rsidRDefault="00B672FA" w:rsidP="002172DA">
      <w:pPr>
        <w:pStyle w:val="Titleofdoc0"/>
      </w:pPr>
      <w:bookmarkStart w:id="1" w:name="TitleOfDoc"/>
      <w:bookmarkEnd w:id="1"/>
      <w:r>
        <w:t xml:space="preserve">revised </w:t>
      </w:r>
      <w:r w:rsidR="00276F99">
        <w:t>Draft agenda</w:t>
      </w:r>
    </w:p>
    <w:p w:rsidR="002172DA" w:rsidRPr="006A644A" w:rsidRDefault="002172DA" w:rsidP="002172DA">
      <w:pPr>
        <w:pStyle w:val="preparedby1"/>
      </w:pPr>
      <w:bookmarkStart w:id="2" w:name="Prepared"/>
      <w:bookmarkEnd w:id="2"/>
      <w:proofErr w:type="gramStart"/>
      <w:r w:rsidRPr="000C4E25">
        <w:t>prepared</w:t>
      </w:r>
      <w:proofErr w:type="gramEnd"/>
      <w:r w:rsidRPr="000C4E25">
        <w:t xml:space="preserve"> by the Office of the Union</w:t>
      </w:r>
    </w:p>
    <w:p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:rsidR="00276F99" w:rsidRPr="004F3FD7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Opening of the</w:t>
      </w:r>
      <w:r w:rsidR="00276F99">
        <w:t xml:space="preserve"> s</w:t>
      </w:r>
      <w:r w:rsidR="00276F99" w:rsidRPr="004F3FD7">
        <w:t>ession</w:t>
      </w:r>
    </w:p>
    <w:p w:rsidR="00276F99" w:rsidRPr="004F3FD7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Adoption of the agenda</w:t>
      </w:r>
      <w:r w:rsidR="00F7112B">
        <w:t xml:space="preserve"> </w:t>
      </w:r>
      <w:r w:rsidR="00F7112B">
        <w:rPr>
          <w:snapToGrid w:val="0"/>
        </w:rPr>
        <w:t>(</w:t>
      </w:r>
      <w:r w:rsidR="00F7112B" w:rsidRPr="00764892">
        <w:rPr>
          <w:snapToGrid w:val="0"/>
        </w:rPr>
        <w:t>document TW</w:t>
      </w:r>
      <w:r w:rsidR="00F7112B">
        <w:rPr>
          <w:snapToGrid w:val="0"/>
        </w:rPr>
        <w:t>O</w:t>
      </w:r>
      <w:r w:rsidR="00F7112B" w:rsidRPr="00764892">
        <w:rPr>
          <w:snapToGrid w:val="0"/>
        </w:rPr>
        <w:t>/5</w:t>
      </w:r>
      <w:r w:rsidR="00F7112B">
        <w:rPr>
          <w:snapToGrid w:val="0"/>
        </w:rPr>
        <w:t>4</w:t>
      </w:r>
      <w:r w:rsidR="00F7112B" w:rsidRPr="00764892">
        <w:rPr>
          <w:snapToGrid w:val="0"/>
        </w:rPr>
        <w:t>/1)</w:t>
      </w:r>
    </w:p>
    <w:p w:rsidR="00276F99" w:rsidRPr="004F3FD7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Short reports on developments in plant variety protection</w:t>
      </w:r>
    </w:p>
    <w:p w:rsidR="00276F99" w:rsidRPr="00A17060" w:rsidRDefault="00276F99" w:rsidP="00276F99">
      <w:pPr>
        <w:pStyle w:val="ListParagraph"/>
        <w:tabs>
          <w:tab w:val="left" w:pos="1134"/>
        </w:tabs>
        <w:spacing w:after="180"/>
        <w:ind w:left="1134" w:hanging="567"/>
        <w:contextualSpacing w:val="0"/>
        <w:rPr>
          <w:snapToGrid w:val="0"/>
        </w:rPr>
      </w:pPr>
      <w:r w:rsidRPr="004F3FD7">
        <w:t>(a)</w:t>
      </w:r>
      <w:r w:rsidRPr="004F3FD7">
        <w:tab/>
        <w:t>Reports from members and observers</w:t>
      </w:r>
      <w:r w:rsidR="00F7112B">
        <w:t xml:space="preserve"> </w:t>
      </w:r>
      <w:r w:rsidR="00F7112B" w:rsidRPr="00764892">
        <w:rPr>
          <w:snapToGrid w:val="0"/>
        </w:rPr>
        <w:t>(</w:t>
      </w:r>
      <w:r w:rsidR="00F7112B" w:rsidRPr="00A17060">
        <w:rPr>
          <w:snapToGrid w:val="0"/>
        </w:rPr>
        <w:t>document TWO/54/3)</w:t>
      </w:r>
    </w:p>
    <w:p w:rsidR="00276F99" w:rsidRPr="00A17060" w:rsidRDefault="00276F99" w:rsidP="00276F99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A17060">
        <w:t>(b)</w:t>
      </w:r>
      <w:r w:rsidRPr="00A17060">
        <w:tab/>
        <w:t xml:space="preserve">Reports on developments within UPOV </w:t>
      </w:r>
      <w:r w:rsidR="00F7112B" w:rsidRPr="00A17060">
        <w:rPr>
          <w:snapToGrid w:val="0"/>
        </w:rPr>
        <w:t>(document TWO/54/2)</w:t>
      </w:r>
    </w:p>
    <w:p w:rsidR="00950F64" w:rsidRPr="00A17060" w:rsidRDefault="00950F64" w:rsidP="00950F64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 xml:space="preserve">Increasing participation in the work of the TC and the TWPs </w:t>
      </w:r>
      <w:r w:rsidRPr="00A17060">
        <w:rPr>
          <w:snapToGrid w:val="0"/>
        </w:rPr>
        <w:t>(document TWP/6/12)</w:t>
      </w:r>
    </w:p>
    <w:p w:rsidR="00950F64" w:rsidRPr="00A17060" w:rsidRDefault="00950F64" w:rsidP="00950F64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 xml:space="preserve">Cooperation in examination </w:t>
      </w:r>
      <w:r w:rsidRPr="00A17060">
        <w:rPr>
          <w:snapToGrid w:val="0"/>
        </w:rPr>
        <w:t xml:space="preserve">(document TWP/6/9)  </w:t>
      </w:r>
    </w:p>
    <w:p w:rsidR="00276F99" w:rsidRPr="00A17060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  <w:rPr>
          <w:snapToGrid w:val="0"/>
        </w:rPr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</w:r>
      <w:r w:rsidR="00276F99" w:rsidRPr="00A17060">
        <w:t xml:space="preserve">Development of guidance and information materials </w:t>
      </w:r>
      <w:r w:rsidR="00F7112B" w:rsidRPr="00A17060">
        <w:rPr>
          <w:snapToGrid w:val="0"/>
        </w:rPr>
        <w:t>(document</w:t>
      </w:r>
      <w:r w:rsidR="004000AB">
        <w:rPr>
          <w:snapToGrid w:val="0"/>
        </w:rPr>
        <w:t>s</w:t>
      </w:r>
      <w:r w:rsidR="00F7112B" w:rsidRPr="00A17060">
        <w:rPr>
          <w:snapToGrid w:val="0"/>
        </w:rPr>
        <w:t xml:space="preserve"> TWP/6/1</w:t>
      </w:r>
      <w:r w:rsidR="004000AB">
        <w:rPr>
          <w:snapToGrid w:val="0"/>
        </w:rPr>
        <w:t xml:space="preserve"> and TWO/54</w:t>
      </w:r>
      <w:r w:rsidR="00C77545">
        <w:rPr>
          <w:snapToGrid w:val="0"/>
        </w:rPr>
        <w:t>/5</w:t>
      </w:r>
      <w:r w:rsidR="00F7112B" w:rsidRPr="00A17060">
        <w:rPr>
          <w:snapToGrid w:val="0"/>
        </w:rPr>
        <w:t>)</w:t>
      </w:r>
    </w:p>
    <w:p w:rsidR="00950F64" w:rsidRPr="00A17060" w:rsidRDefault="00950F64" w:rsidP="00950F64">
      <w:pPr>
        <w:pStyle w:val="ListParagraph"/>
        <w:tabs>
          <w:tab w:val="left" w:pos="1134"/>
        </w:tabs>
        <w:ind w:left="567"/>
        <w:rPr>
          <w:snapToGrid w:val="0"/>
        </w:rPr>
      </w:pPr>
      <w:r w:rsidRPr="00A17060">
        <w:rPr>
          <w:snapToGrid w:val="0"/>
        </w:rPr>
        <w:t>-</w:t>
      </w:r>
      <w:r w:rsidRPr="00A17060">
        <w:rPr>
          <w:snapToGrid w:val="0"/>
        </w:rPr>
        <w:tab/>
        <w:t xml:space="preserve">The Combined </w:t>
      </w:r>
      <w:proofErr w:type="gramStart"/>
      <w:r w:rsidRPr="00A17060">
        <w:rPr>
          <w:snapToGrid w:val="0"/>
        </w:rPr>
        <w:t>Over</w:t>
      </w:r>
      <w:proofErr w:type="gramEnd"/>
      <w:r w:rsidRPr="00A17060">
        <w:rPr>
          <w:snapToGrid w:val="0"/>
        </w:rPr>
        <w:t xml:space="preserve"> Years Uniformity Criterion (COYU) (document TWP/6/11)</w:t>
      </w:r>
    </w:p>
    <w:p w:rsidR="00950F64" w:rsidRPr="00A17060" w:rsidRDefault="00950F64" w:rsidP="00950F64">
      <w:pPr>
        <w:pStyle w:val="ListParagraph"/>
        <w:tabs>
          <w:tab w:val="left" w:pos="1134"/>
        </w:tabs>
        <w:ind w:left="567"/>
        <w:rPr>
          <w:snapToGrid w:val="0"/>
        </w:rPr>
      </w:pPr>
    </w:p>
    <w:p w:rsidR="00D70E33" w:rsidRPr="00A17060" w:rsidRDefault="00D70E33" w:rsidP="00D70E3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 xml:space="preserve">Disease resistance in ornamental crops (document </w:t>
      </w:r>
      <w:r w:rsidR="00A17E0C">
        <w:t>TWO/54/4</w:t>
      </w:r>
      <w:r w:rsidRPr="00A17060">
        <w:t>)</w:t>
      </w:r>
    </w:p>
    <w:p w:rsidR="00D70E33" w:rsidRPr="00A17060" w:rsidRDefault="00D70E33" w:rsidP="00D70E3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 xml:space="preserve">Variety denominations </w:t>
      </w:r>
      <w:r w:rsidRPr="00A17060">
        <w:rPr>
          <w:snapToGrid w:val="0"/>
        </w:rPr>
        <w:t>(document TWP/6/6)</w:t>
      </w:r>
    </w:p>
    <w:p w:rsidR="00D70E33" w:rsidRPr="00A17060" w:rsidRDefault="00D70E33" w:rsidP="00D70E33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>Information and databases</w:t>
      </w:r>
    </w:p>
    <w:p w:rsidR="00D70E33" w:rsidRPr="005C37D7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  <w:snapToGrid w:val="0"/>
          <w:lang w:val="fr-CH"/>
        </w:rPr>
      </w:pPr>
      <w:r w:rsidRPr="005C37D7">
        <w:rPr>
          <w:rFonts w:eastAsia="MS Mincho" w:cs="Arial"/>
          <w:lang w:val="fr-CH"/>
        </w:rPr>
        <w:t>(a)</w:t>
      </w:r>
      <w:r w:rsidRPr="005C37D7">
        <w:rPr>
          <w:rFonts w:eastAsia="MS Mincho" w:cs="Arial"/>
          <w:lang w:val="fr-CH"/>
        </w:rPr>
        <w:tab/>
        <w:t xml:space="preserve">UPOV information </w:t>
      </w:r>
      <w:proofErr w:type="spellStart"/>
      <w:r w:rsidRPr="005C37D7">
        <w:rPr>
          <w:rFonts w:eastAsia="MS Mincho" w:cs="Arial"/>
          <w:lang w:val="fr-CH"/>
        </w:rPr>
        <w:t>databases</w:t>
      </w:r>
      <w:proofErr w:type="spellEnd"/>
      <w:r w:rsidRPr="005C37D7">
        <w:rPr>
          <w:rFonts w:eastAsia="MS Mincho" w:cs="Arial"/>
          <w:lang w:val="fr-CH"/>
        </w:rPr>
        <w:t xml:space="preserve"> </w:t>
      </w:r>
      <w:r w:rsidRPr="005C37D7">
        <w:rPr>
          <w:rFonts w:eastAsia="MS Mincho" w:cs="Arial"/>
          <w:snapToGrid w:val="0"/>
          <w:lang w:val="fr-CH"/>
        </w:rPr>
        <w:t>(document TWP/6/4)</w:t>
      </w:r>
    </w:p>
    <w:p w:rsidR="00D70E33" w:rsidRPr="005C37D7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  <w:lang w:val="fr-CH"/>
        </w:rPr>
      </w:pPr>
    </w:p>
    <w:p w:rsidR="00D70E33" w:rsidRPr="00A17060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  <w:snapToGrid w:val="0"/>
        </w:rPr>
      </w:pPr>
      <w:r w:rsidRPr="00064494">
        <w:rPr>
          <w:rFonts w:eastAsia="MS Mincho" w:cs="Arial"/>
        </w:rPr>
        <w:t>(b)</w:t>
      </w:r>
      <w:r w:rsidRPr="00064494">
        <w:rPr>
          <w:rFonts w:eastAsia="MS Mincho" w:cs="Arial"/>
        </w:rPr>
        <w:tab/>
        <w:t xml:space="preserve">Variety description databases </w:t>
      </w:r>
      <w:r w:rsidRPr="00064494">
        <w:rPr>
          <w:rFonts w:eastAsia="MS Mincho" w:cs="Arial"/>
          <w:snapToGrid w:val="0"/>
        </w:rPr>
        <w:t>(document TWP/6/2)</w:t>
      </w:r>
    </w:p>
    <w:p w:rsidR="00D70E33" w:rsidRPr="00064494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</w:rPr>
      </w:pPr>
    </w:p>
    <w:p w:rsidR="00D70E33" w:rsidRPr="00A17060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</w:rPr>
      </w:pPr>
      <w:r w:rsidRPr="00064494">
        <w:rPr>
          <w:rFonts w:eastAsia="MS Mincho" w:cs="Arial"/>
        </w:rPr>
        <w:t>(c)</w:t>
      </w:r>
      <w:r w:rsidRPr="00064494">
        <w:rPr>
          <w:rFonts w:eastAsia="MS Mincho" w:cs="Arial"/>
        </w:rPr>
        <w:tab/>
        <w:t xml:space="preserve">Exchange and use of software and equipment </w:t>
      </w:r>
      <w:r w:rsidRPr="00064494">
        <w:rPr>
          <w:rFonts w:eastAsia="MS Mincho" w:cs="Arial"/>
          <w:snapToGrid w:val="0"/>
        </w:rPr>
        <w:t>(document TWP/6/5</w:t>
      </w:r>
      <w:r w:rsidRPr="00064494">
        <w:rPr>
          <w:rFonts w:eastAsia="MS Mincho" w:cs="Arial"/>
        </w:rPr>
        <w:t>)</w:t>
      </w:r>
    </w:p>
    <w:p w:rsidR="00D70E33" w:rsidRPr="00064494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</w:rPr>
      </w:pPr>
    </w:p>
    <w:p w:rsidR="00D70E33" w:rsidRPr="00064494" w:rsidRDefault="00D70E33" w:rsidP="00D70E33">
      <w:pPr>
        <w:tabs>
          <w:tab w:val="left" w:pos="1134"/>
        </w:tabs>
        <w:spacing w:after="180"/>
        <w:ind w:left="1134" w:hanging="567"/>
        <w:contextualSpacing/>
        <w:rPr>
          <w:rFonts w:eastAsia="MS Mincho" w:cs="Arial"/>
        </w:rPr>
      </w:pPr>
      <w:r w:rsidRPr="00064494">
        <w:rPr>
          <w:rFonts w:eastAsia="MS Mincho" w:cs="Arial"/>
        </w:rPr>
        <w:t>(d)</w:t>
      </w:r>
      <w:r w:rsidRPr="00064494">
        <w:rPr>
          <w:rFonts w:eastAsia="MS Mincho" w:cs="Arial"/>
        </w:rPr>
        <w:tab/>
        <w:t xml:space="preserve">UPOV PRISMA </w:t>
      </w:r>
      <w:r w:rsidRPr="00963EBB">
        <w:rPr>
          <w:rFonts w:eastAsia="MS Mincho" w:cs="Arial"/>
          <w:snapToGrid w:val="0"/>
        </w:rPr>
        <w:t>(document TWP/6/3)</w:t>
      </w:r>
    </w:p>
    <w:p w:rsidR="00254FF4" w:rsidRPr="00A17060" w:rsidRDefault="00254FF4" w:rsidP="00254FF4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 xml:space="preserve">Experiences with new types and species (oral reports invited) </w:t>
      </w:r>
    </w:p>
    <w:p w:rsidR="00254FF4" w:rsidRPr="00A17060" w:rsidRDefault="00254FF4" w:rsidP="00254FF4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  <w:t xml:space="preserve">Molecular techniques </w:t>
      </w:r>
      <w:r w:rsidRPr="00A17060">
        <w:rPr>
          <w:snapToGrid w:val="0"/>
        </w:rPr>
        <w:t>(document TWP/6/7)</w:t>
      </w:r>
    </w:p>
    <w:p w:rsidR="00276F99" w:rsidRPr="00A17060" w:rsidRDefault="00950F64" w:rsidP="00276F99">
      <w:pPr>
        <w:pStyle w:val="ListParagraph"/>
        <w:keepNext/>
        <w:keepLines/>
        <w:tabs>
          <w:tab w:val="left" w:pos="851"/>
        </w:tabs>
        <w:spacing w:after="180"/>
        <w:ind w:left="567" w:hanging="567"/>
        <w:contextualSpacing w:val="0"/>
      </w:pPr>
      <w:r w:rsidRPr="00A17060">
        <w:fldChar w:fldCharType="begin"/>
      </w:r>
      <w:r w:rsidRPr="00A17060">
        <w:instrText xml:space="preserve"> AUTONUM  </w:instrText>
      </w:r>
      <w:r w:rsidRPr="00A17060">
        <w:fldChar w:fldCharType="end"/>
      </w:r>
      <w:r w:rsidRPr="00A17060">
        <w:tab/>
      </w:r>
      <w:r w:rsidR="00276F99" w:rsidRPr="00A17060">
        <w:t>Test Guidelines</w:t>
      </w:r>
    </w:p>
    <w:p w:rsidR="00276F99" w:rsidRPr="00A17060" w:rsidRDefault="00276F99" w:rsidP="00064494">
      <w:pPr>
        <w:keepNext/>
        <w:keepLines/>
        <w:tabs>
          <w:tab w:val="left" w:pos="1134"/>
        </w:tabs>
        <w:spacing w:after="180"/>
        <w:ind w:left="1134" w:hanging="567"/>
        <w:rPr>
          <w:rFonts w:eastAsia="MS Mincho"/>
        </w:rPr>
      </w:pPr>
      <w:r w:rsidRPr="00A17060">
        <w:rPr>
          <w:rFonts w:eastAsia="MS Mincho"/>
        </w:rPr>
        <w:t>(i)</w:t>
      </w:r>
      <w:r w:rsidRPr="00A17060">
        <w:rPr>
          <w:rFonts w:eastAsia="MS Mincho"/>
        </w:rPr>
        <w:tab/>
        <w:t xml:space="preserve">Guidance for drafters of Test Guidelines </w:t>
      </w:r>
      <w:r w:rsidR="00064494" w:rsidRPr="00A17060">
        <w:rPr>
          <w:rFonts w:eastAsia="MS Mincho"/>
        </w:rPr>
        <w:t>(document TWP/6/8)</w:t>
      </w:r>
    </w:p>
    <w:p w:rsidR="00276F99" w:rsidRPr="00A17060" w:rsidRDefault="00276F99" w:rsidP="00064494">
      <w:pPr>
        <w:keepNext/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134" w:hanging="567"/>
        <w:rPr>
          <w:rFonts w:eastAsia="MS Mincho"/>
        </w:rPr>
      </w:pPr>
      <w:r w:rsidRPr="00A17060">
        <w:rPr>
          <w:rFonts w:eastAsia="MS Mincho"/>
        </w:rPr>
        <w:t>(ii)</w:t>
      </w:r>
      <w:r w:rsidRPr="00A17060">
        <w:rPr>
          <w:rFonts w:eastAsia="MS Mincho"/>
        </w:rPr>
        <w:tab/>
        <w:t>Revision of Test Guidelines (document</w:t>
      </w:r>
      <w:r w:rsidR="00064494" w:rsidRPr="00A17060">
        <w:rPr>
          <w:rFonts w:eastAsia="MS Mincho"/>
        </w:rPr>
        <w:t xml:space="preserve"> TWP/6/10</w:t>
      </w:r>
      <w:r w:rsidRPr="00A17060">
        <w:rPr>
          <w:rFonts w:eastAsia="MS Mincho"/>
        </w:rPr>
        <w:t>)</w:t>
      </w:r>
    </w:p>
    <w:p w:rsidR="00276F99" w:rsidRPr="00A17060" w:rsidRDefault="00276F99" w:rsidP="00C77545">
      <w:pPr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134" w:hanging="567"/>
        <w:rPr>
          <w:rFonts w:eastAsia="MS Mincho"/>
        </w:rPr>
      </w:pPr>
      <w:r w:rsidRPr="00A17060">
        <w:rPr>
          <w:rFonts w:eastAsia="MS Mincho"/>
        </w:rPr>
        <w:t>(iii)</w:t>
      </w:r>
      <w:r w:rsidRPr="00A17060">
        <w:rPr>
          <w:rFonts w:eastAsia="MS Mincho"/>
        </w:rPr>
        <w:tab/>
        <w:t xml:space="preserve">Partial revision of the Test Guidelines for Rose (Technical Questionnaire characteristics) </w:t>
      </w:r>
    </w:p>
    <w:p w:rsidR="00276F99" w:rsidRDefault="00276F99" w:rsidP="00064494">
      <w:pPr>
        <w:keepNext/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134" w:hanging="567"/>
        <w:rPr>
          <w:rFonts w:eastAsia="MS Mincho"/>
        </w:rPr>
      </w:pPr>
      <w:proofErr w:type="gramStart"/>
      <w:r w:rsidRPr="00A17060">
        <w:rPr>
          <w:rFonts w:eastAsia="MS Mincho"/>
        </w:rPr>
        <w:lastRenderedPageBreak/>
        <w:t>(</w:t>
      </w:r>
      <w:r w:rsidR="00A17E0C">
        <w:rPr>
          <w:rFonts w:eastAsia="MS Mincho"/>
        </w:rPr>
        <w:t>i</w:t>
      </w:r>
      <w:r w:rsidRPr="00A17060">
        <w:rPr>
          <w:rFonts w:eastAsia="MS Mincho"/>
        </w:rPr>
        <w:t>v)</w:t>
      </w:r>
      <w:r w:rsidRPr="00A17060">
        <w:rPr>
          <w:rFonts w:eastAsia="MS Mincho"/>
        </w:rPr>
        <w:tab/>
        <w:t>Discussion</w:t>
      </w:r>
      <w:proofErr w:type="gramEnd"/>
      <w:r w:rsidRPr="00A17060">
        <w:rPr>
          <w:rFonts w:eastAsia="MS Mincho"/>
        </w:rPr>
        <w:t xml:space="preserve"> on draft Test Guidelines (Subgroups)</w:t>
      </w:r>
    </w:p>
    <w:p w:rsidR="005C37D7" w:rsidRPr="005C37D7" w:rsidRDefault="005C37D7" w:rsidP="005C37D7">
      <w:pPr>
        <w:keepNext/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701" w:hanging="567"/>
        <w:rPr>
          <w:rFonts w:eastAsia="MS Mincho"/>
          <w:u w:val="single"/>
        </w:rPr>
      </w:pPr>
      <w:r w:rsidRPr="005C37D7">
        <w:rPr>
          <w:rFonts w:eastAsia="MS Mincho"/>
          <w:u w:val="single"/>
        </w:rPr>
        <w:t>Full draft Test Guidelines</w:t>
      </w: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</w:pPr>
      <w:r w:rsidRPr="00A17060">
        <w:t>Amaryllis (</w:t>
      </w:r>
      <w:proofErr w:type="spellStart"/>
      <w:r w:rsidRPr="00A17060">
        <w:rPr>
          <w:i/>
        </w:rPr>
        <w:t>Hippeastrum</w:t>
      </w:r>
      <w:proofErr w:type="spellEnd"/>
      <w:r w:rsidRPr="00A17060">
        <w:t xml:space="preserve"> Herb.) (Revision) (document TG/181/4(proj.</w:t>
      </w:r>
      <w:r>
        <w:t>2</w:t>
      </w:r>
      <w:r w:rsidRPr="00A17060">
        <w:t xml:space="preserve">)) </w:t>
      </w:r>
    </w:p>
    <w:p w:rsidR="008F535C" w:rsidRPr="00A17060" w:rsidRDefault="008F535C" w:rsidP="008F535C">
      <w:pPr>
        <w:pStyle w:val="ListParagraph"/>
        <w:ind w:left="1134"/>
      </w:pP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</w:pPr>
      <w:r w:rsidRPr="00A17060">
        <w:rPr>
          <w:rFonts w:cs="Arial"/>
          <w:bCs/>
          <w:iCs/>
        </w:rPr>
        <w:t>*</w:t>
      </w:r>
      <w:proofErr w:type="spellStart"/>
      <w:r w:rsidRPr="00A17060">
        <w:rPr>
          <w:rFonts w:cs="Arial"/>
          <w:bCs/>
          <w:iCs/>
        </w:rPr>
        <w:t>Anthurium</w:t>
      </w:r>
      <w:proofErr w:type="spellEnd"/>
      <w:r w:rsidRPr="00A17060">
        <w:rPr>
          <w:rFonts w:cs="Arial"/>
          <w:bCs/>
          <w:iCs/>
        </w:rPr>
        <w:t xml:space="preserve"> (</w:t>
      </w:r>
      <w:proofErr w:type="spellStart"/>
      <w:r w:rsidRPr="00A17060">
        <w:rPr>
          <w:rFonts w:cs="Arial"/>
          <w:bCs/>
          <w:i/>
          <w:iCs/>
        </w:rPr>
        <w:t>Anthurium</w:t>
      </w:r>
      <w:proofErr w:type="spellEnd"/>
      <w:r w:rsidRPr="00A17060">
        <w:rPr>
          <w:rFonts w:cs="Arial"/>
          <w:bCs/>
          <w:iCs/>
        </w:rPr>
        <w:t xml:space="preserve"> Schott) (Revision) (document TG/86/6(proj.</w:t>
      </w:r>
      <w:r>
        <w:rPr>
          <w:rFonts w:cs="Arial"/>
          <w:bCs/>
          <w:iCs/>
        </w:rPr>
        <w:t>3</w:t>
      </w:r>
      <w:r w:rsidRPr="00A17060">
        <w:rPr>
          <w:rFonts w:cs="Arial"/>
          <w:bCs/>
          <w:iCs/>
        </w:rPr>
        <w:t xml:space="preserve">)) </w:t>
      </w:r>
    </w:p>
    <w:p w:rsidR="008F535C" w:rsidRPr="00A17060" w:rsidRDefault="008F535C" w:rsidP="008F535C">
      <w:pPr>
        <w:pStyle w:val="ListParagraph"/>
        <w:ind w:left="1134"/>
      </w:pP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</w:pPr>
      <w:r w:rsidRPr="00A17060">
        <w:t>Lavender (</w:t>
      </w:r>
      <w:proofErr w:type="spellStart"/>
      <w:r w:rsidRPr="00A17060">
        <w:rPr>
          <w:i/>
        </w:rPr>
        <w:t>Lavan</w:t>
      </w:r>
      <w:proofErr w:type="spellEnd"/>
      <w:r w:rsidRPr="00A17060">
        <w:rPr>
          <w:i/>
          <w:lang w:val="es-ES_tradnl"/>
        </w:rPr>
        <w:t>dula</w:t>
      </w:r>
      <w:r w:rsidRPr="00A17060">
        <w:rPr>
          <w:lang w:val="es-ES_tradnl"/>
        </w:rPr>
        <w:t xml:space="preserve"> L.) (</w:t>
      </w:r>
      <w:proofErr w:type="spellStart"/>
      <w:r w:rsidRPr="00A17060">
        <w:rPr>
          <w:lang w:val="es-ES_tradnl"/>
        </w:rPr>
        <w:t>Revision</w:t>
      </w:r>
      <w:proofErr w:type="spellEnd"/>
      <w:r w:rsidRPr="00A17060">
        <w:rPr>
          <w:lang w:val="es-ES_tradnl"/>
        </w:rPr>
        <w:t>) (</w:t>
      </w:r>
      <w:proofErr w:type="spellStart"/>
      <w:r w:rsidRPr="00A17060">
        <w:rPr>
          <w:lang w:val="es-ES_tradnl"/>
        </w:rPr>
        <w:t>document</w:t>
      </w:r>
      <w:proofErr w:type="spellEnd"/>
      <w:r w:rsidRPr="00A17060">
        <w:rPr>
          <w:lang w:val="es-ES_tradnl"/>
        </w:rPr>
        <w:t xml:space="preserve"> </w:t>
      </w:r>
      <w:r w:rsidRPr="00A17060">
        <w:rPr>
          <w:rFonts w:cs="Arial"/>
        </w:rPr>
        <w:t>TG/194/2(proj.</w:t>
      </w:r>
      <w:r>
        <w:rPr>
          <w:rFonts w:cs="Arial"/>
        </w:rPr>
        <w:t xml:space="preserve">2)) </w:t>
      </w:r>
    </w:p>
    <w:p w:rsidR="008F535C" w:rsidRPr="00A17060" w:rsidRDefault="008F535C" w:rsidP="008F535C">
      <w:pPr>
        <w:pStyle w:val="ListParagraph"/>
        <w:ind w:left="1134"/>
      </w:pP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</w:pPr>
      <w:r w:rsidRPr="00A17060">
        <w:t>*Ling, Scots Heather (</w:t>
      </w:r>
      <w:proofErr w:type="spellStart"/>
      <w:r w:rsidRPr="00A17060">
        <w:rPr>
          <w:i/>
        </w:rPr>
        <w:t>Calluna</w:t>
      </w:r>
      <w:proofErr w:type="spellEnd"/>
      <w:r w:rsidRPr="00A17060">
        <w:rPr>
          <w:i/>
        </w:rPr>
        <w:t xml:space="preserve"> vulgaris</w:t>
      </w:r>
      <w:r w:rsidRPr="00A17060">
        <w:t xml:space="preserve"> (L.) Hull) (Revision) (document TG/94/7(proj.2))</w:t>
      </w:r>
    </w:p>
    <w:p w:rsidR="008F535C" w:rsidRPr="00A17060" w:rsidRDefault="008F535C" w:rsidP="008F535C">
      <w:pPr>
        <w:pStyle w:val="ListParagraph"/>
        <w:ind w:left="1134"/>
      </w:pP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  <w:rPr>
          <w:lang w:val="es-ES"/>
        </w:rPr>
      </w:pPr>
      <w:r w:rsidRPr="00A17060">
        <w:rPr>
          <w:lang w:val="es-ES"/>
        </w:rPr>
        <w:t>Magnolia (</w:t>
      </w:r>
      <w:r w:rsidRPr="00A17060">
        <w:rPr>
          <w:i/>
          <w:lang w:val="es-ES"/>
        </w:rPr>
        <w:t>Magnolia</w:t>
      </w:r>
      <w:r w:rsidRPr="00A17060">
        <w:rPr>
          <w:lang w:val="es-ES"/>
        </w:rPr>
        <w:t xml:space="preserve"> L.) (document TG/MAGNO(proj.</w:t>
      </w:r>
      <w:r>
        <w:rPr>
          <w:lang w:val="es-ES"/>
        </w:rPr>
        <w:t>3</w:t>
      </w:r>
      <w:r w:rsidRPr="00A17060">
        <w:rPr>
          <w:lang w:val="es-ES"/>
        </w:rPr>
        <w:t xml:space="preserve">)) </w:t>
      </w:r>
    </w:p>
    <w:p w:rsidR="008F535C" w:rsidRPr="00A17060" w:rsidRDefault="008F535C" w:rsidP="008F535C">
      <w:pPr>
        <w:pStyle w:val="ListParagraph"/>
        <w:ind w:left="1134"/>
        <w:rPr>
          <w:lang w:val="es-ES"/>
        </w:rPr>
      </w:pP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  <w:rPr>
          <w:lang w:val="es-ES"/>
        </w:rPr>
      </w:pPr>
      <w:r w:rsidRPr="00A17060">
        <w:rPr>
          <w:i/>
          <w:lang w:val="pt-BR"/>
        </w:rPr>
        <w:t>Oxypetalum coeruleum</w:t>
      </w:r>
      <w:r w:rsidRPr="00A17060">
        <w:rPr>
          <w:lang w:val="pt-BR"/>
        </w:rPr>
        <w:t xml:space="preserve"> (D. Don) Decne. (document TG/OXYPE_CAE(proj.1) </w:t>
      </w:r>
    </w:p>
    <w:p w:rsidR="008F535C" w:rsidRPr="00A17060" w:rsidRDefault="008F535C" w:rsidP="008F535C">
      <w:pPr>
        <w:pStyle w:val="ListParagraph"/>
        <w:ind w:left="1134"/>
        <w:rPr>
          <w:lang w:val="es-ES"/>
        </w:rPr>
      </w:pPr>
    </w:p>
    <w:p w:rsidR="008F535C" w:rsidRPr="00376C17" w:rsidRDefault="008F535C" w:rsidP="008F535C">
      <w:pPr>
        <w:pStyle w:val="ListParagraph"/>
        <w:numPr>
          <w:ilvl w:val="0"/>
          <w:numId w:val="2"/>
        </w:numPr>
        <w:ind w:left="1134" w:hanging="567"/>
      </w:pPr>
      <w:r w:rsidRPr="00376C17">
        <w:rPr>
          <w:rFonts w:cs="Arial"/>
        </w:rPr>
        <w:t>Poinsettia (</w:t>
      </w:r>
      <w:r w:rsidRPr="00376C17">
        <w:rPr>
          <w:rFonts w:cs="Arial"/>
          <w:i/>
        </w:rPr>
        <w:t xml:space="preserve">Euphorbia </w:t>
      </w:r>
      <w:proofErr w:type="spellStart"/>
      <w:r w:rsidRPr="00376C17">
        <w:rPr>
          <w:rFonts w:cs="Arial"/>
          <w:i/>
        </w:rPr>
        <w:t>pulcherrima</w:t>
      </w:r>
      <w:proofErr w:type="spellEnd"/>
      <w:r w:rsidRPr="00376C17">
        <w:rPr>
          <w:rFonts w:cs="Arial"/>
          <w:i/>
        </w:rPr>
        <w:t xml:space="preserve"> </w:t>
      </w:r>
      <w:proofErr w:type="spellStart"/>
      <w:r w:rsidRPr="00376C17">
        <w:rPr>
          <w:rFonts w:cs="Arial"/>
        </w:rPr>
        <w:t>Willd</w:t>
      </w:r>
      <w:proofErr w:type="spellEnd"/>
      <w:r w:rsidRPr="00376C17">
        <w:rPr>
          <w:rFonts w:cs="Arial"/>
        </w:rPr>
        <w:t xml:space="preserve">. ex </w:t>
      </w:r>
      <w:proofErr w:type="spellStart"/>
      <w:r w:rsidRPr="00376C17">
        <w:rPr>
          <w:rFonts w:cs="Arial"/>
        </w:rPr>
        <w:t>Klotzsch</w:t>
      </w:r>
      <w:proofErr w:type="spellEnd"/>
      <w:r w:rsidRPr="00376C17">
        <w:rPr>
          <w:rFonts w:cs="Arial"/>
        </w:rPr>
        <w:t xml:space="preserve">) (Revision) (document TG/24/7(proj.1)) </w:t>
      </w:r>
    </w:p>
    <w:p w:rsidR="008F535C" w:rsidRPr="00376C17" w:rsidRDefault="008F535C" w:rsidP="008F535C">
      <w:pPr>
        <w:pStyle w:val="ListParagraph"/>
        <w:ind w:left="1134"/>
      </w:pPr>
    </w:p>
    <w:p w:rsidR="008F535C" w:rsidRPr="00A17060" w:rsidRDefault="008F535C" w:rsidP="008F535C">
      <w:pPr>
        <w:pStyle w:val="ListParagraph"/>
        <w:numPr>
          <w:ilvl w:val="0"/>
          <w:numId w:val="2"/>
        </w:numPr>
        <w:ind w:left="1134" w:hanging="567"/>
      </w:pPr>
      <w:r w:rsidRPr="005C37D7">
        <w:t>*</w:t>
      </w:r>
      <w:proofErr w:type="spellStart"/>
      <w:r w:rsidRPr="005C37D7">
        <w:t>Statice</w:t>
      </w:r>
      <w:proofErr w:type="spellEnd"/>
      <w:r w:rsidRPr="005C37D7">
        <w:t xml:space="preserve"> (</w:t>
      </w:r>
      <w:proofErr w:type="spellStart"/>
      <w:r w:rsidRPr="005C37D7">
        <w:rPr>
          <w:i/>
        </w:rPr>
        <w:t>Limonium</w:t>
      </w:r>
      <w:proofErr w:type="spellEnd"/>
      <w:r w:rsidRPr="005C37D7">
        <w:t xml:space="preserve"> Mill., </w:t>
      </w:r>
      <w:proofErr w:type="spellStart"/>
      <w:r w:rsidRPr="005C37D7">
        <w:rPr>
          <w:i/>
        </w:rPr>
        <w:t>Goniolimon</w:t>
      </w:r>
      <w:proofErr w:type="spellEnd"/>
      <w:r w:rsidRPr="005C37D7">
        <w:t xml:space="preserve"> </w:t>
      </w:r>
      <w:proofErr w:type="spellStart"/>
      <w:r w:rsidRPr="005C37D7">
        <w:t>Boiss</w:t>
      </w:r>
      <w:proofErr w:type="spellEnd"/>
      <w:r w:rsidRPr="005C37D7">
        <w:t xml:space="preserve">. and </w:t>
      </w:r>
      <w:proofErr w:type="spellStart"/>
      <w:r w:rsidRPr="005C37D7">
        <w:rPr>
          <w:i/>
        </w:rPr>
        <w:t>Psylliostachys</w:t>
      </w:r>
      <w:proofErr w:type="spellEnd"/>
      <w:r w:rsidRPr="005C37D7">
        <w:t xml:space="preserve"> (</w:t>
      </w:r>
      <w:proofErr w:type="spellStart"/>
      <w:r w:rsidRPr="005C37D7">
        <w:t>Jaub</w:t>
      </w:r>
      <w:proofErr w:type="spellEnd"/>
      <w:r w:rsidRPr="005C37D7">
        <w:t xml:space="preserve">. </w:t>
      </w:r>
      <w:r w:rsidRPr="00376C17">
        <w:t xml:space="preserve">&amp; </w:t>
      </w:r>
      <w:proofErr w:type="spellStart"/>
      <w:r w:rsidRPr="00376C17">
        <w:t>Spach</w:t>
      </w:r>
      <w:proofErr w:type="spellEnd"/>
      <w:r w:rsidRPr="00376C17">
        <w:t xml:space="preserve">) </w:t>
      </w:r>
      <w:proofErr w:type="spellStart"/>
      <w:r w:rsidRPr="00376C17">
        <w:t>Nevski</w:t>
      </w:r>
      <w:proofErr w:type="spellEnd"/>
      <w:r w:rsidRPr="00376C17">
        <w:t>) (Revision) (document TG/168/4(proj</w:t>
      </w:r>
      <w:r w:rsidRPr="00A17060">
        <w:t>.</w:t>
      </w:r>
      <w:r>
        <w:t>3</w:t>
      </w:r>
      <w:r w:rsidRPr="00A17060">
        <w:t xml:space="preserve">) </w:t>
      </w:r>
    </w:p>
    <w:p w:rsidR="008F535C" w:rsidRPr="00064494" w:rsidRDefault="008F535C" w:rsidP="008F535C">
      <w:pPr>
        <w:pStyle w:val="ListParagraph"/>
        <w:ind w:left="1134"/>
      </w:pPr>
    </w:p>
    <w:p w:rsidR="008F535C" w:rsidRDefault="008F535C" w:rsidP="008F535C">
      <w:pPr>
        <w:pStyle w:val="ListParagraph"/>
        <w:numPr>
          <w:ilvl w:val="0"/>
          <w:numId w:val="2"/>
        </w:numPr>
        <w:ind w:left="1134" w:hanging="567"/>
        <w:rPr>
          <w:lang w:val="de-DE"/>
        </w:rPr>
      </w:pPr>
      <w:r w:rsidRPr="002961F3">
        <w:rPr>
          <w:lang w:val="de-DE"/>
        </w:rPr>
        <w:t>Weigela (</w:t>
      </w:r>
      <w:proofErr w:type="spellStart"/>
      <w:r w:rsidRPr="002961F3">
        <w:rPr>
          <w:i/>
          <w:iCs/>
          <w:lang w:val="de-DE"/>
        </w:rPr>
        <w:t>Weigela</w:t>
      </w:r>
      <w:proofErr w:type="spellEnd"/>
      <w:r w:rsidRPr="002961F3">
        <w:rPr>
          <w:lang w:val="de-DE"/>
        </w:rPr>
        <w:t xml:space="preserve"> </w:t>
      </w:r>
      <w:proofErr w:type="spellStart"/>
      <w:r w:rsidRPr="002961F3">
        <w:rPr>
          <w:lang w:val="de-DE"/>
        </w:rPr>
        <w:t>Thunb</w:t>
      </w:r>
      <w:proofErr w:type="spellEnd"/>
      <w:r w:rsidRPr="002961F3">
        <w:rPr>
          <w:lang w:val="de-DE"/>
        </w:rPr>
        <w:t>.) (Revision) (</w:t>
      </w:r>
      <w:proofErr w:type="spellStart"/>
      <w:r w:rsidRPr="002961F3">
        <w:rPr>
          <w:lang w:val="de-DE"/>
        </w:rPr>
        <w:t>document</w:t>
      </w:r>
      <w:proofErr w:type="spellEnd"/>
      <w:r w:rsidRPr="002961F3">
        <w:rPr>
          <w:lang w:val="de-DE"/>
        </w:rPr>
        <w:t xml:space="preserve"> TG/148/3(proj.2)) </w:t>
      </w:r>
    </w:p>
    <w:p w:rsidR="005C37D7" w:rsidRDefault="005C37D7" w:rsidP="005C37D7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701" w:hanging="567"/>
        <w:jc w:val="left"/>
        <w:rPr>
          <w:rFonts w:eastAsia="MS Mincho"/>
          <w:lang w:val="de-DE"/>
        </w:rPr>
      </w:pPr>
    </w:p>
    <w:p w:rsidR="005C37D7" w:rsidRPr="005C37D7" w:rsidRDefault="005C37D7" w:rsidP="005C37D7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701" w:hanging="567"/>
        <w:jc w:val="left"/>
        <w:rPr>
          <w:rFonts w:eastAsia="MS Mincho"/>
          <w:u w:val="single"/>
          <w:lang w:val="de-DE"/>
        </w:rPr>
      </w:pPr>
      <w:r w:rsidRPr="005C37D7">
        <w:rPr>
          <w:rFonts w:eastAsia="MS Mincho"/>
          <w:u w:val="single"/>
          <w:lang w:val="de-DE"/>
        </w:rPr>
        <w:t xml:space="preserve">Partial </w:t>
      </w:r>
      <w:proofErr w:type="spellStart"/>
      <w:r w:rsidRPr="005C37D7">
        <w:rPr>
          <w:rFonts w:eastAsia="MS Mincho"/>
          <w:u w:val="single"/>
          <w:lang w:val="de-DE"/>
        </w:rPr>
        <w:t>revision</w:t>
      </w:r>
      <w:proofErr w:type="spellEnd"/>
    </w:p>
    <w:p w:rsidR="005C37D7" w:rsidRDefault="005C37D7" w:rsidP="005C37D7">
      <w:pPr>
        <w:pStyle w:val="ListParagraph"/>
        <w:numPr>
          <w:ilvl w:val="0"/>
          <w:numId w:val="2"/>
        </w:numPr>
        <w:ind w:left="1134" w:hanging="567"/>
        <w:rPr>
          <w:lang w:val="fr-CH"/>
        </w:rPr>
      </w:pPr>
      <w:r w:rsidRPr="005C37D7">
        <w:rPr>
          <w:lang w:val="fr-CH"/>
        </w:rPr>
        <w:t>Rose (</w:t>
      </w:r>
      <w:r w:rsidRPr="005C37D7">
        <w:rPr>
          <w:i/>
          <w:lang w:val="fr-CH"/>
        </w:rPr>
        <w:t>Rosa</w:t>
      </w:r>
      <w:r w:rsidRPr="005C37D7">
        <w:rPr>
          <w:lang w:val="fr-CH"/>
        </w:rPr>
        <w:t xml:space="preserve"> L.) (Partial </w:t>
      </w:r>
      <w:proofErr w:type="spellStart"/>
      <w:r w:rsidRPr="005C37D7">
        <w:rPr>
          <w:lang w:val="fr-CH"/>
        </w:rPr>
        <w:t>revision</w:t>
      </w:r>
      <w:proofErr w:type="spellEnd"/>
      <w:r w:rsidRPr="005C37D7">
        <w:rPr>
          <w:lang w:val="fr-CH"/>
        </w:rPr>
        <w:t xml:space="preserve">: </w:t>
      </w:r>
      <w:proofErr w:type="spellStart"/>
      <w:r w:rsidRPr="005C37D7">
        <w:rPr>
          <w:lang w:val="fr-CH"/>
        </w:rPr>
        <w:t>Technical</w:t>
      </w:r>
      <w:proofErr w:type="spellEnd"/>
      <w:r w:rsidRPr="005C37D7">
        <w:rPr>
          <w:lang w:val="fr-CH"/>
        </w:rPr>
        <w:t xml:space="preserve"> Questionnaire) (documents TG/11/8 </w:t>
      </w:r>
      <w:proofErr w:type="spellStart"/>
      <w:r w:rsidRPr="005C37D7">
        <w:rPr>
          <w:lang w:val="fr-CH"/>
        </w:rPr>
        <w:t>Rev</w:t>
      </w:r>
      <w:proofErr w:type="spellEnd"/>
      <w:r w:rsidRPr="005C37D7">
        <w:rPr>
          <w:lang w:val="fr-CH"/>
        </w:rPr>
        <w:t xml:space="preserve">. </w:t>
      </w:r>
      <w:proofErr w:type="gramStart"/>
      <w:r w:rsidRPr="005C37D7">
        <w:rPr>
          <w:lang w:val="fr-CH"/>
        </w:rPr>
        <w:t>and</w:t>
      </w:r>
      <w:proofErr w:type="gramEnd"/>
      <w:r w:rsidRPr="005C37D7">
        <w:rPr>
          <w:lang w:val="fr-CH"/>
        </w:rPr>
        <w:t xml:space="preserve"> TWP/6/10, </w:t>
      </w:r>
      <w:proofErr w:type="spellStart"/>
      <w:r w:rsidRPr="005C37D7">
        <w:rPr>
          <w:lang w:val="fr-CH"/>
        </w:rPr>
        <w:t>Annex</w:t>
      </w:r>
      <w:proofErr w:type="spellEnd"/>
      <w:r w:rsidRPr="005C37D7">
        <w:rPr>
          <w:lang w:val="fr-CH"/>
        </w:rPr>
        <w:t xml:space="preserve"> X)</w:t>
      </w:r>
    </w:p>
    <w:p w:rsidR="005C37D7" w:rsidRPr="005C37D7" w:rsidRDefault="005C37D7" w:rsidP="005C37D7">
      <w:pPr>
        <w:pStyle w:val="ListParagraph"/>
        <w:ind w:left="1134"/>
        <w:rPr>
          <w:lang w:val="fr-CH"/>
        </w:rPr>
      </w:pPr>
    </w:p>
    <w:p w:rsidR="00276F99" w:rsidRPr="00276F99" w:rsidRDefault="00276F99" w:rsidP="00064494">
      <w:pPr>
        <w:keepNext/>
        <w:tabs>
          <w:tab w:val="left" w:pos="567"/>
          <w:tab w:val="left" w:pos="1134"/>
          <w:tab w:val="left" w:pos="1701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1134" w:hanging="567"/>
        <w:jc w:val="left"/>
        <w:rPr>
          <w:rFonts w:eastAsia="MS Mincho"/>
        </w:rPr>
      </w:pPr>
      <w:r w:rsidRPr="00276F99">
        <w:rPr>
          <w:rFonts w:eastAsia="MS Mincho"/>
        </w:rPr>
        <w:t>(v)</w:t>
      </w:r>
      <w:r w:rsidRPr="00276F99">
        <w:rPr>
          <w:rFonts w:eastAsia="MS Mincho"/>
        </w:rPr>
        <w:tab/>
        <w:t>Recommendations on draft Test Guidelines</w:t>
      </w:r>
    </w:p>
    <w:p w:rsidR="00276F99" w:rsidRPr="004F3FD7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Date and place of the next session</w:t>
      </w:r>
    </w:p>
    <w:p w:rsidR="00276F99" w:rsidRPr="004F3FD7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Future program</w:t>
      </w:r>
    </w:p>
    <w:p w:rsidR="00276F99" w:rsidRPr="004F3FD7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Adoption of the Report on the session (if time permits)</w:t>
      </w:r>
    </w:p>
    <w:p w:rsidR="00276F99" w:rsidRDefault="00950F64" w:rsidP="00276F99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76F99" w:rsidRPr="004F3FD7">
        <w:t>Closing of the session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F76ECB" w:rsidRDefault="00F76ECB">
      <w:pPr>
        <w:jc w:val="left"/>
      </w:pPr>
    </w:p>
    <w:p w:rsidR="00F76ECB" w:rsidRPr="00963EBB" w:rsidRDefault="00F76ECB" w:rsidP="00F76ECB">
      <w:pPr>
        <w:ind w:left="567" w:hanging="567"/>
        <w:jc w:val="left"/>
      </w:pPr>
    </w:p>
    <w:p w:rsidR="00FC168E" w:rsidRPr="00963EBB" w:rsidRDefault="00FC168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6A" w:rsidRDefault="0084366A" w:rsidP="006655D3">
      <w:r>
        <w:separator/>
      </w:r>
    </w:p>
    <w:p w:rsidR="0084366A" w:rsidRDefault="0084366A" w:rsidP="006655D3"/>
    <w:p w:rsidR="0084366A" w:rsidRDefault="0084366A" w:rsidP="006655D3"/>
  </w:endnote>
  <w:endnote w:type="continuationSeparator" w:id="0">
    <w:p w:rsidR="0084366A" w:rsidRDefault="0084366A" w:rsidP="006655D3">
      <w:r>
        <w:separator/>
      </w:r>
    </w:p>
    <w:p w:rsidR="0084366A" w:rsidRPr="00294751" w:rsidRDefault="008436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4366A" w:rsidRPr="00294751" w:rsidRDefault="0084366A" w:rsidP="006655D3">
      <w:pPr>
        <w:rPr>
          <w:lang w:val="fr-FR"/>
        </w:rPr>
      </w:pPr>
    </w:p>
    <w:p w:rsidR="0084366A" w:rsidRPr="00294751" w:rsidRDefault="0084366A" w:rsidP="006655D3">
      <w:pPr>
        <w:rPr>
          <w:lang w:val="fr-FR"/>
        </w:rPr>
      </w:pPr>
    </w:p>
  </w:endnote>
  <w:endnote w:type="continuationNotice" w:id="1">
    <w:p w:rsidR="0084366A" w:rsidRPr="00294751" w:rsidRDefault="0084366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4366A" w:rsidRPr="00294751" w:rsidRDefault="0084366A" w:rsidP="006655D3">
      <w:pPr>
        <w:rPr>
          <w:lang w:val="fr-FR"/>
        </w:rPr>
      </w:pPr>
    </w:p>
    <w:p w:rsidR="0084366A" w:rsidRPr="00294751" w:rsidRDefault="0084366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6A" w:rsidRDefault="0084366A" w:rsidP="006655D3">
      <w:r>
        <w:separator/>
      </w:r>
    </w:p>
  </w:footnote>
  <w:footnote w:type="continuationSeparator" w:id="0">
    <w:p w:rsidR="0084366A" w:rsidRDefault="0084366A" w:rsidP="006655D3">
      <w:r>
        <w:separator/>
      </w:r>
    </w:p>
  </w:footnote>
  <w:footnote w:type="continuationNotice" w:id="1">
    <w:p w:rsidR="0084366A" w:rsidRPr="00AB530F" w:rsidRDefault="0084366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D94C27">
      <w:rPr>
        <w:rStyle w:val="PageNumber"/>
        <w:lang w:val="en-US"/>
      </w:rPr>
      <w:t>4</w:t>
    </w:r>
    <w:r w:rsidR="0004198B">
      <w:rPr>
        <w:rStyle w:val="PageNumber"/>
        <w:lang w:val="en-US"/>
      </w:rPr>
      <w:t>/</w:t>
    </w:r>
    <w:r w:rsidR="00276F99">
      <w:rPr>
        <w:rStyle w:val="PageNumber"/>
        <w:lang w:val="en-US"/>
      </w:rPr>
      <w:t>1</w:t>
    </w:r>
    <w:r w:rsidR="00B672FA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0A2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4AAA1810"/>
    <w:multiLevelType w:val="hybridMultilevel"/>
    <w:tmpl w:val="9C4C7FC8"/>
    <w:lvl w:ilvl="0" w:tplc="F13E91C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6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4494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54FF4"/>
    <w:rsid w:val="00257361"/>
    <w:rsid w:val="00271911"/>
    <w:rsid w:val="00273187"/>
    <w:rsid w:val="00276F99"/>
    <w:rsid w:val="002800A0"/>
    <w:rsid w:val="002801B3"/>
    <w:rsid w:val="00281060"/>
    <w:rsid w:val="00284050"/>
    <w:rsid w:val="00285BD0"/>
    <w:rsid w:val="002940E8"/>
    <w:rsid w:val="00294751"/>
    <w:rsid w:val="002A6E50"/>
    <w:rsid w:val="002B2DE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00AB"/>
    <w:rsid w:val="00444A88"/>
    <w:rsid w:val="00474DA4"/>
    <w:rsid w:val="00476B4D"/>
    <w:rsid w:val="004805FA"/>
    <w:rsid w:val="0048158D"/>
    <w:rsid w:val="00482904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C37D7"/>
    <w:rsid w:val="005E7466"/>
    <w:rsid w:val="005F7B92"/>
    <w:rsid w:val="00612379"/>
    <w:rsid w:val="006153B6"/>
    <w:rsid w:val="0061555F"/>
    <w:rsid w:val="006245ED"/>
    <w:rsid w:val="00636CA6"/>
    <w:rsid w:val="00641200"/>
    <w:rsid w:val="00641CA5"/>
    <w:rsid w:val="00644163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3BDF"/>
    <w:rsid w:val="00704ECF"/>
    <w:rsid w:val="0071271E"/>
    <w:rsid w:val="00732DEC"/>
    <w:rsid w:val="00735BD5"/>
    <w:rsid w:val="007451EC"/>
    <w:rsid w:val="00751613"/>
    <w:rsid w:val="00753EE9"/>
    <w:rsid w:val="00754DE8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366A"/>
    <w:rsid w:val="00845B1F"/>
    <w:rsid w:val="008468ED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8F535C"/>
    <w:rsid w:val="00900C26"/>
    <w:rsid w:val="0090197F"/>
    <w:rsid w:val="00901A83"/>
    <w:rsid w:val="00903264"/>
    <w:rsid w:val="00906DDC"/>
    <w:rsid w:val="00934E09"/>
    <w:rsid w:val="00936253"/>
    <w:rsid w:val="00940D46"/>
    <w:rsid w:val="009413F1"/>
    <w:rsid w:val="00950F64"/>
    <w:rsid w:val="00951234"/>
    <w:rsid w:val="00952DD4"/>
    <w:rsid w:val="009561F4"/>
    <w:rsid w:val="00963EBB"/>
    <w:rsid w:val="00965AE7"/>
    <w:rsid w:val="00970FED"/>
    <w:rsid w:val="00980A2E"/>
    <w:rsid w:val="00992D82"/>
    <w:rsid w:val="00993D69"/>
    <w:rsid w:val="00997029"/>
    <w:rsid w:val="009A7339"/>
    <w:rsid w:val="009B440E"/>
    <w:rsid w:val="009C1029"/>
    <w:rsid w:val="009C2E2A"/>
    <w:rsid w:val="009D690D"/>
    <w:rsid w:val="009E65B6"/>
    <w:rsid w:val="009F0A51"/>
    <w:rsid w:val="009F77CF"/>
    <w:rsid w:val="00A17060"/>
    <w:rsid w:val="00A17E0C"/>
    <w:rsid w:val="00A24C10"/>
    <w:rsid w:val="00A42AC3"/>
    <w:rsid w:val="00A430CF"/>
    <w:rsid w:val="00A54309"/>
    <w:rsid w:val="00A610A9"/>
    <w:rsid w:val="00A80F2A"/>
    <w:rsid w:val="00A823F2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149C1"/>
    <w:rsid w:val="00B224DE"/>
    <w:rsid w:val="00B324D4"/>
    <w:rsid w:val="00B46575"/>
    <w:rsid w:val="00B61777"/>
    <w:rsid w:val="00B622E6"/>
    <w:rsid w:val="00B672FA"/>
    <w:rsid w:val="00B83E82"/>
    <w:rsid w:val="00B84BBD"/>
    <w:rsid w:val="00B937A1"/>
    <w:rsid w:val="00B96D1C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77545"/>
    <w:rsid w:val="00C94963"/>
    <w:rsid w:val="00C973F2"/>
    <w:rsid w:val="00CA304C"/>
    <w:rsid w:val="00CA774A"/>
    <w:rsid w:val="00CB4921"/>
    <w:rsid w:val="00CC11B0"/>
    <w:rsid w:val="00CC2841"/>
    <w:rsid w:val="00CD1EDF"/>
    <w:rsid w:val="00CE1A15"/>
    <w:rsid w:val="00CF1330"/>
    <w:rsid w:val="00CF7E36"/>
    <w:rsid w:val="00D0106A"/>
    <w:rsid w:val="00D3708D"/>
    <w:rsid w:val="00D40426"/>
    <w:rsid w:val="00D57C96"/>
    <w:rsid w:val="00D57D18"/>
    <w:rsid w:val="00D70E33"/>
    <w:rsid w:val="00D70E65"/>
    <w:rsid w:val="00D91203"/>
    <w:rsid w:val="00D94C27"/>
    <w:rsid w:val="00D95174"/>
    <w:rsid w:val="00DA0166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12B"/>
    <w:rsid w:val="00F71781"/>
    <w:rsid w:val="00F76ECB"/>
    <w:rsid w:val="00FA49AB"/>
    <w:rsid w:val="00FC168E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5B3C2B4"/>
  <w15:docId w15:val="{93CEFA3E-9076-434F-A5FB-2D4F9706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customStyle="1" w:styleId="Default">
    <w:name w:val="Default"/>
    <w:rsid w:val="00276F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276F99"/>
    <w:pPr>
      <w:ind w:left="720"/>
      <w:contextualSpacing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rsid w:val="00FC168E"/>
    <w:rPr>
      <w:rFonts w:ascii="Arial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950F64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4\Working_docs\two_54_01_draft_agenda\routing_slip_with_doc_two_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C5DC-CFBC-4940-A1B9-07244917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routing_slip_with_doc_two_54</Template>
  <TotalTime>0</TotalTime>
  <Pages>2</Pages>
  <Words>394</Words>
  <Characters>2500</Characters>
  <Application>Microsoft Office Word</Application>
  <DocSecurity>0</DocSecurity>
  <Lines>86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TWO/54/</vt:lpstr>
    </vt:vector>
  </TitlesOfParts>
  <Company>UPOV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TWO/54/</dc:title>
  <dc:creator>MAY Jessica</dc:creator>
  <cp:lastModifiedBy>MAY Jessica</cp:lastModifiedBy>
  <cp:revision>4</cp:revision>
  <cp:lastPrinted>2016-11-22T15:41:00Z</cp:lastPrinted>
  <dcterms:created xsi:type="dcterms:W3CDTF">2022-06-09T06:51:00Z</dcterms:created>
  <dcterms:modified xsi:type="dcterms:W3CDTF">2022-06-09T07:38:00Z</dcterms:modified>
</cp:coreProperties>
</file>