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EE41AF" w:rsidRPr="00EE41AF">
              <w:t>Ornamental Plants and Forest Trees</w:t>
            </w:r>
          </w:p>
          <w:p w:rsidR="00EB4E9C" w:rsidRPr="00DC3802" w:rsidRDefault="00805E12" w:rsidP="00514A2A">
            <w:pPr>
              <w:pStyle w:val="Sessiontcplacedate"/>
              <w:rPr>
                <w:sz w:val="22"/>
              </w:rPr>
            </w:pPr>
            <w:r>
              <w:t>Fift</w:t>
            </w:r>
            <w:r w:rsidR="00D3603B">
              <w:t>y-</w:t>
            </w:r>
            <w:r w:rsidR="00514A2A">
              <w:t>Second</w:t>
            </w:r>
            <w:r w:rsidR="00D3603B">
              <w:t xml:space="preserve"> </w:t>
            </w:r>
            <w:r w:rsidR="00EB4E9C" w:rsidRPr="00DA4973">
              <w:t>Session</w:t>
            </w:r>
            <w:r w:rsidR="00EB4E9C" w:rsidRPr="00DA4973">
              <w:br/>
            </w:r>
            <w:proofErr w:type="spellStart"/>
            <w:r w:rsidR="00514A2A" w:rsidRPr="00514A2A">
              <w:t>Roelofarendsveen</w:t>
            </w:r>
            <w:proofErr w:type="spellEnd"/>
            <w:r w:rsidR="00514A2A" w:rsidRPr="00514A2A">
              <w:t>, Netherlands, June 8 to 12, 2020</w:t>
            </w:r>
          </w:p>
        </w:tc>
        <w:tc>
          <w:tcPr>
            <w:tcW w:w="3127" w:type="dxa"/>
          </w:tcPr>
          <w:p w:rsidR="00DA4499" w:rsidRPr="003C7FBE" w:rsidRDefault="00621302" w:rsidP="003C7FBE">
            <w:pPr>
              <w:pStyle w:val="Doccode"/>
            </w:pPr>
            <w:r>
              <w:t>T</w:t>
            </w:r>
            <w:r w:rsidR="00E70039">
              <w:t>W</w:t>
            </w:r>
            <w:r w:rsidR="00EE41AF">
              <w:t>O</w:t>
            </w:r>
            <w:r w:rsidR="00EB4E9C" w:rsidRPr="00AC2883">
              <w:t>/</w:t>
            </w:r>
            <w:r w:rsidR="00805E12">
              <w:t>5</w:t>
            </w:r>
            <w:r w:rsidR="00514A2A">
              <w:t>2</w:t>
            </w:r>
            <w:r w:rsidR="00EB4E9C" w:rsidRPr="00AC2883">
              <w:t>/</w:t>
            </w:r>
            <w:r w:rsidR="00CF49B2">
              <w:t>11</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7030C9">
            <w:pPr>
              <w:pStyle w:val="Docoriginal"/>
            </w:pPr>
            <w:r w:rsidRPr="00AC2883">
              <w:t>Date:</w:t>
            </w:r>
            <w:r w:rsidRPr="000E636A">
              <w:rPr>
                <w:b w:val="0"/>
                <w:spacing w:val="0"/>
              </w:rPr>
              <w:t xml:space="preserve">  </w:t>
            </w:r>
            <w:r w:rsidR="0047671B" w:rsidRPr="00E20D9D">
              <w:rPr>
                <w:b w:val="0"/>
                <w:spacing w:val="0"/>
              </w:rPr>
              <w:t xml:space="preserve">June </w:t>
            </w:r>
            <w:r w:rsidR="00DA6A7D" w:rsidRPr="00E20D9D">
              <w:rPr>
                <w:b w:val="0"/>
                <w:spacing w:val="0"/>
              </w:rPr>
              <w:t>1</w:t>
            </w:r>
            <w:r w:rsidR="007030C9" w:rsidRPr="00E20D9D">
              <w:rPr>
                <w:b w:val="0"/>
                <w:spacing w:val="0"/>
              </w:rPr>
              <w:t>2</w:t>
            </w:r>
            <w:r w:rsidRPr="00E20D9D">
              <w:rPr>
                <w:b w:val="0"/>
                <w:spacing w:val="0"/>
              </w:rPr>
              <w:t>, 20</w:t>
            </w:r>
            <w:r w:rsidR="00514A2A" w:rsidRPr="00E20D9D">
              <w:rPr>
                <w:b w:val="0"/>
                <w:spacing w:val="0"/>
              </w:rPr>
              <w:t>20</w:t>
            </w:r>
          </w:p>
        </w:tc>
      </w:tr>
    </w:tbl>
    <w:p w:rsidR="000D7780" w:rsidRPr="006A644A" w:rsidRDefault="007F721E" w:rsidP="006A644A">
      <w:pPr>
        <w:pStyle w:val="Titleofdoc0"/>
      </w:pPr>
      <w:bookmarkStart w:id="0" w:name="TitleOfDoc"/>
      <w:bookmarkEnd w:id="0"/>
      <w:r>
        <w:t>report</w:t>
      </w:r>
    </w:p>
    <w:p w:rsidR="006A644A" w:rsidRPr="006A644A" w:rsidRDefault="00E20D9D" w:rsidP="006A644A">
      <w:pPr>
        <w:pStyle w:val="preparedby1"/>
        <w:jc w:val="left"/>
      </w:pPr>
      <w:bookmarkStart w:id="1" w:name="Prepared"/>
      <w:bookmarkEnd w:id="1"/>
      <w:proofErr w:type="gramStart"/>
      <w:r>
        <w:t>adopted</w:t>
      </w:r>
      <w:proofErr w:type="gramEnd"/>
      <w:r>
        <w:t xml:space="preserve"> by the Technical Working Party for Ornamental Plants and Forest Trees</w:t>
      </w:r>
    </w:p>
    <w:p w:rsidR="00050E16" w:rsidRPr="006A644A" w:rsidRDefault="00050E16" w:rsidP="006A644A">
      <w:pPr>
        <w:pStyle w:val="Disclaimer"/>
      </w:pPr>
      <w:r w:rsidRPr="006A644A">
        <w:t>Disclaimer:  this document does not represent UPOV policies or guidance</w:t>
      </w:r>
    </w:p>
    <w:p w:rsidR="007F721E" w:rsidRPr="00982441" w:rsidRDefault="007F721E" w:rsidP="007F721E">
      <w:pPr>
        <w:rPr>
          <w:rFonts w:cs="Arial"/>
          <w:color w:val="000000"/>
          <w:u w:val="single"/>
        </w:rPr>
      </w:pPr>
      <w:r w:rsidRPr="00982441">
        <w:rPr>
          <w:rFonts w:cs="Arial"/>
          <w:color w:val="000000"/>
          <w:u w:val="single"/>
        </w:rPr>
        <w:t>Opening of the session</w:t>
      </w:r>
    </w:p>
    <w:p w:rsidR="007F721E" w:rsidRPr="00982441" w:rsidRDefault="007F721E" w:rsidP="007F721E">
      <w:pPr>
        <w:rPr>
          <w:rFonts w:cs="Arial"/>
          <w:color w:val="000000"/>
        </w:rPr>
      </w:pPr>
    </w:p>
    <w:p w:rsidR="007F721E" w:rsidRPr="00982441" w:rsidRDefault="007F721E" w:rsidP="007F721E">
      <w:pPr>
        <w:rPr>
          <w:rFonts w:cs="Arial"/>
        </w:rPr>
      </w:pPr>
      <w:r w:rsidRPr="00982441">
        <w:rPr>
          <w:rFonts w:cs="Arial"/>
          <w:color w:val="000000"/>
        </w:rPr>
        <w:fldChar w:fldCharType="begin"/>
      </w:r>
      <w:r w:rsidRPr="00982441">
        <w:rPr>
          <w:rFonts w:cs="Arial"/>
          <w:color w:val="000000"/>
        </w:rPr>
        <w:instrText xml:space="preserve"> AUTONUM  </w:instrText>
      </w:r>
      <w:r w:rsidRPr="00982441">
        <w:rPr>
          <w:rFonts w:cs="Arial"/>
          <w:color w:val="000000"/>
        </w:rPr>
        <w:fldChar w:fldCharType="end"/>
      </w:r>
      <w:r w:rsidRPr="00982441">
        <w:rPr>
          <w:rFonts w:cs="Arial"/>
          <w:color w:val="000000"/>
        </w:rPr>
        <w:tab/>
      </w:r>
      <w:r w:rsidRPr="00982441">
        <w:rPr>
          <w:rFonts w:cs="Arial"/>
        </w:rPr>
        <w:t xml:space="preserve">The Technical Working Party for Ornamental Plants and Forest Trees (TWO) held its fifty-second session, </w:t>
      </w:r>
      <w:r w:rsidRPr="00982441">
        <w:t>hosted by the Netherlands and organized by electronic means, from June 8 to 12, 2020.  The list of participants is reproduced in Annex I to this report.</w:t>
      </w:r>
    </w:p>
    <w:p w:rsidR="007F721E" w:rsidRPr="00982441" w:rsidRDefault="007F721E" w:rsidP="007F721E">
      <w:pPr>
        <w:rPr>
          <w:rFonts w:cs="Arial"/>
        </w:rPr>
      </w:pPr>
    </w:p>
    <w:p w:rsidR="007F721E" w:rsidRPr="00982441" w:rsidRDefault="007F721E" w:rsidP="007F721E">
      <w:r w:rsidRPr="00982441">
        <w:rPr>
          <w:rFonts w:cs="Arial"/>
        </w:rPr>
        <w:fldChar w:fldCharType="begin"/>
      </w:r>
      <w:r w:rsidRPr="00982441">
        <w:rPr>
          <w:rFonts w:cs="Arial"/>
        </w:rPr>
        <w:instrText xml:space="preserve"> AUTONUM  </w:instrText>
      </w:r>
      <w:r w:rsidRPr="00982441">
        <w:rPr>
          <w:rFonts w:cs="Arial"/>
        </w:rPr>
        <w:fldChar w:fldCharType="end"/>
      </w:r>
      <w:r w:rsidRPr="00982441">
        <w:rPr>
          <w:rFonts w:cs="Arial"/>
        </w:rPr>
        <w:tab/>
      </w:r>
      <w:r w:rsidRPr="00982441">
        <w:t>The session was opened by Mr. Henk de Greef (Netherlands), Chairperson of the TWO, who welcomed the participants.</w:t>
      </w:r>
    </w:p>
    <w:p w:rsidR="007F721E" w:rsidRPr="00982441" w:rsidRDefault="007F721E" w:rsidP="007F721E"/>
    <w:p w:rsidR="0047671B" w:rsidRPr="00982441" w:rsidRDefault="007F721E" w:rsidP="0047671B">
      <w:pPr>
        <w:autoSpaceDE w:val="0"/>
        <w:autoSpaceDN w:val="0"/>
        <w:adjustRightInd w:val="0"/>
        <w:rPr>
          <w:rFonts w:cs="Arial"/>
        </w:rPr>
      </w:pPr>
      <w:r w:rsidRPr="00982441">
        <w:rPr>
          <w:rFonts w:cs="Arial"/>
        </w:rPr>
        <w:fldChar w:fldCharType="begin"/>
      </w:r>
      <w:r w:rsidRPr="00982441">
        <w:rPr>
          <w:rFonts w:cs="Arial"/>
        </w:rPr>
        <w:instrText xml:space="preserve"> AUTONUM  </w:instrText>
      </w:r>
      <w:r w:rsidRPr="00982441">
        <w:rPr>
          <w:rFonts w:cs="Arial"/>
        </w:rPr>
        <w:fldChar w:fldCharType="end"/>
      </w:r>
      <w:r w:rsidRPr="00982441">
        <w:rPr>
          <w:rFonts w:cs="Arial"/>
        </w:rPr>
        <w:tab/>
      </w:r>
      <w:r w:rsidR="00B35531" w:rsidRPr="00982441">
        <w:rPr>
          <w:rFonts w:cs="Arial"/>
        </w:rPr>
        <w:t xml:space="preserve">The TWO was welcomed by Mr. Marien Valstar, Senior Policy Officer, Seeds and Plant Propagation Material, Ministry of </w:t>
      </w:r>
      <w:r w:rsidR="00B35531">
        <w:rPr>
          <w:rFonts w:cs="Arial"/>
        </w:rPr>
        <w:t>Agriculture, Nature and Food Quality</w:t>
      </w:r>
      <w:r w:rsidR="00B35531" w:rsidRPr="00982441">
        <w:rPr>
          <w:rFonts w:cs="Arial"/>
        </w:rPr>
        <w:t>, DG AGRO. A copy of the welcome address from Mr. Valstar is provided in Annex II to this report.</w:t>
      </w:r>
    </w:p>
    <w:p w:rsidR="007F721E" w:rsidRPr="00982441" w:rsidRDefault="007F721E" w:rsidP="007F721E">
      <w:pPr>
        <w:rPr>
          <w:rFonts w:cs="Arial"/>
        </w:rPr>
      </w:pPr>
    </w:p>
    <w:p w:rsidR="007F721E" w:rsidRPr="00982441" w:rsidRDefault="007F721E" w:rsidP="0043693B">
      <w:pPr>
        <w:autoSpaceDE w:val="0"/>
        <w:autoSpaceDN w:val="0"/>
        <w:adjustRightInd w:val="0"/>
        <w:rPr>
          <w:rFonts w:cs="Arial"/>
        </w:rPr>
      </w:pPr>
      <w:r w:rsidRPr="00982441">
        <w:rPr>
          <w:rFonts w:cs="Arial"/>
        </w:rPr>
        <w:fldChar w:fldCharType="begin"/>
      </w:r>
      <w:r w:rsidRPr="00982441">
        <w:rPr>
          <w:rFonts w:cs="Arial"/>
        </w:rPr>
        <w:instrText xml:space="preserve"> AUTONUM  </w:instrText>
      </w:r>
      <w:r w:rsidRPr="00982441">
        <w:rPr>
          <w:rFonts w:cs="Arial"/>
        </w:rPr>
        <w:fldChar w:fldCharType="end"/>
      </w:r>
      <w:r w:rsidRPr="00982441">
        <w:rPr>
          <w:rFonts w:cs="Arial"/>
        </w:rPr>
        <w:tab/>
        <w:t xml:space="preserve">The TWO received a presentation by </w:t>
      </w:r>
      <w:r w:rsidR="0043693B" w:rsidRPr="00982441">
        <w:rPr>
          <w:rFonts w:cs="Arial"/>
        </w:rPr>
        <w:t xml:space="preserve">Mr. Bert Scholte, Head of Variety Testing Department, </w:t>
      </w:r>
      <w:proofErr w:type="spellStart"/>
      <w:r w:rsidR="0043693B" w:rsidRPr="00982441">
        <w:rPr>
          <w:rFonts w:cs="Arial"/>
        </w:rPr>
        <w:t>Naktuinbouw</w:t>
      </w:r>
      <w:proofErr w:type="spellEnd"/>
      <w:r w:rsidR="0043693B" w:rsidRPr="00982441">
        <w:rPr>
          <w:rFonts w:cs="Arial"/>
        </w:rPr>
        <w:t xml:space="preserve">, </w:t>
      </w:r>
      <w:r w:rsidRPr="00982441">
        <w:rPr>
          <w:rFonts w:cs="Arial"/>
        </w:rPr>
        <w:t xml:space="preserve">on plant variety </w:t>
      </w:r>
      <w:r w:rsidR="00E12610">
        <w:rPr>
          <w:rFonts w:cs="Arial"/>
        </w:rPr>
        <w:t>protection</w:t>
      </w:r>
      <w:r w:rsidR="00E12610" w:rsidRPr="00982441">
        <w:rPr>
          <w:rFonts w:cs="Arial"/>
        </w:rPr>
        <w:t xml:space="preserve"> </w:t>
      </w:r>
      <w:r w:rsidRPr="00982441">
        <w:rPr>
          <w:rFonts w:cs="Arial"/>
        </w:rPr>
        <w:t>in the Netherlands. A copy of the presentation is provided in Annex</w:t>
      </w:r>
      <w:r w:rsidR="00CF49B2">
        <w:rPr>
          <w:rFonts w:cs="Arial"/>
        </w:rPr>
        <w:t> </w:t>
      </w:r>
      <w:r w:rsidR="0047671B" w:rsidRPr="00982441">
        <w:rPr>
          <w:rFonts w:cs="Arial"/>
        </w:rPr>
        <w:t>I</w:t>
      </w:r>
      <w:r w:rsidRPr="00982441">
        <w:rPr>
          <w:rFonts w:cs="Arial"/>
        </w:rPr>
        <w:t>II to this report.</w:t>
      </w:r>
    </w:p>
    <w:p w:rsidR="007F721E" w:rsidRPr="00982441" w:rsidRDefault="007F721E" w:rsidP="007F721E">
      <w:pPr>
        <w:rPr>
          <w:rFonts w:cs="Arial"/>
        </w:rPr>
      </w:pPr>
    </w:p>
    <w:p w:rsidR="007F721E" w:rsidRPr="00982441" w:rsidRDefault="007F721E" w:rsidP="007F721E"/>
    <w:p w:rsidR="007F721E" w:rsidRPr="00982441" w:rsidRDefault="007F721E" w:rsidP="003F3AB6">
      <w:pPr>
        <w:pStyle w:val="Heading2"/>
        <w:rPr>
          <w:snapToGrid w:val="0"/>
        </w:rPr>
      </w:pPr>
      <w:r w:rsidRPr="00982441">
        <w:rPr>
          <w:snapToGrid w:val="0"/>
        </w:rPr>
        <w:t>Adoption of the agenda</w:t>
      </w:r>
    </w:p>
    <w:p w:rsidR="007F721E" w:rsidRPr="00982441" w:rsidRDefault="007F721E" w:rsidP="007F721E">
      <w:pPr>
        <w:keepNext/>
        <w:rPr>
          <w:snapToGrid w:val="0"/>
        </w:rPr>
      </w:pPr>
    </w:p>
    <w:p w:rsidR="007F721E" w:rsidRPr="00982441" w:rsidRDefault="007F721E" w:rsidP="007F721E">
      <w:pPr>
        <w:keepNext/>
        <w:rPr>
          <w:rFonts w:cs="Arial"/>
          <w:color w:val="000000"/>
        </w:rPr>
      </w:pPr>
      <w:r w:rsidRPr="00982441">
        <w:rPr>
          <w:rFonts w:cs="Arial"/>
          <w:color w:val="000000"/>
        </w:rPr>
        <w:fldChar w:fldCharType="begin"/>
      </w:r>
      <w:r w:rsidRPr="00982441">
        <w:rPr>
          <w:rFonts w:cs="Arial"/>
          <w:color w:val="000000"/>
        </w:rPr>
        <w:instrText xml:space="preserve"> AUTONUM  </w:instrText>
      </w:r>
      <w:r w:rsidRPr="00982441">
        <w:rPr>
          <w:rFonts w:cs="Arial"/>
          <w:color w:val="000000"/>
        </w:rPr>
        <w:fldChar w:fldCharType="end"/>
      </w:r>
      <w:r w:rsidRPr="00982441">
        <w:rPr>
          <w:rFonts w:cs="Arial"/>
          <w:color w:val="000000"/>
        </w:rPr>
        <w:tab/>
        <w:t>The TWO adopted the agenda as reproduced in document TWO/52/1 Rev.</w:t>
      </w:r>
      <w:r w:rsidR="00FB0401">
        <w:rPr>
          <w:rFonts w:cs="Arial"/>
          <w:color w:val="000000"/>
        </w:rPr>
        <w:t>2</w:t>
      </w:r>
      <w:r w:rsidRPr="00982441">
        <w:rPr>
          <w:rFonts w:cs="Arial"/>
          <w:color w:val="000000"/>
        </w:rPr>
        <w:t>.</w:t>
      </w:r>
    </w:p>
    <w:p w:rsidR="007F721E" w:rsidRPr="00982441" w:rsidRDefault="007F721E" w:rsidP="007F721E"/>
    <w:p w:rsidR="007F721E" w:rsidRPr="00982441" w:rsidRDefault="007F721E" w:rsidP="007F721E"/>
    <w:p w:rsidR="007F721E" w:rsidRPr="00982441" w:rsidRDefault="007F721E" w:rsidP="007F721E">
      <w:pPr>
        <w:keepNext/>
        <w:rPr>
          <w:u w:val="single"/>
        </w:rPr>
      </w:pPr>
      <w:r w:rsidRPr="00982441">
        <w:rPr>
          <w:u w:val="single"/>
        </w:rPr>
        <w:t>Short Reports on Developments in Plant Variety Protection</w:t>
      </w:r>
    </w:p>
    <w:p w:rsidR="007F721E" w:rsidRPr="00982441" w:rsidRDefault="007F721E" w:rsidP="007F721E">
      <w:pPr>
        <w:keepNext/>
        <w:rPr>
          <w:u w:val="single"/>
        </w:rPr>
      </w:pPr>
    </w:p>
    <w:p w:rsidR="007F721E" w:rsidRPr="00982441" w:rsidRDefault="007F721E" w:rsidP="007F721E">
      <w:pPr>
        <w:pStyle w:val="Heading3"/>
      </w:pPr>
      <w:r w:rsidRPr="00982441">
        <w:t>(a)</w:t>
      </w:r>
      <w:r w:rsidRPr="00982441">
        <w:tab/>
        <w:t xml:space="preserve">Reports on developments in plant variety protection from members and observers </w:t>
      </w:r>
    </w:p>
    <w:p w:rsidR="007F721E" w:rsidRPr="00982441" w:rsidRDefault="007F721E" w:rsidP="007F721E">
      <w:pPr>
        <w:keepNext/>
        <w:rPr>
          <w:u w:val="single"/>
        </w:rPr>
      </w:pPr>
    </w:p>
    <w:p w:rsidR="007F721E" w:rsidRPr="00982441" w:rsidRDefault="007F721E" w:rsidP="007F721E">
      <w:pPr>
        <w:pStyle w:val="style1"/>
        <w:jc w:val="both"/>
        <w:rPr>
          <w:sz w:val="20"/>
          <w:szCs w:val="20"/>
        </w:rPr>
      </w:pPr>
      <w:r w:rsidRPr="00982441">
        <w:rPr>
          <w:sz w:val="20"/>
          <w:szCs w:val="20"/>
        </w:rPr>
        <w:fldChar w:fldCharType="begin"/>
      </w:r>
      <w:r w:rsidRPr="00982441">
        <w:rPr>
          <w:sz w:val="20"/>
          <w:szCs w:val="20"/>
        </w:rPr>
        <w:instrText xml:space="preserve"> AUTONUM  </w:instrText>
      </w:r>
      <w:r w:rsidRPr="00982441">
        <w:rPr>
          <w:sz w:val="20"/>
          <w:szCs w:val="20"/>
        </w:rPr>
        <w:fldChar w:fldCharType="end"/>
      </w:r>
      <w:r w:rsidRPr="00982441">
        <w:rPr>
          <w:sz w:val="20"/>
          <w:szCs w:val="20"/>
        </w:rPr>
        <w:tab/>
        <w:t xml:space="preserve">The TWO noted </w:t>
      </w:r>
      <w:r w:rsidR="00E12610">
        <w:rPr>
          <w:sz w:val="20"/>
          <w:szCs w:val="20"/>
        </w:rPr>
        <w:t>the</w:t>
      </w:r>
      <w:r w:rsidR="00E12610" w:rsidRPr="00982441">
        <w:rPr>
          <w:sz w:val="20"/>
          <w:szCs w:val="20"/>
        </w:rPr>
        <w:t xml:space="preserve"> </w:t>
      </w:r>
      <w:r w:rsidRPr="00982441">
        <w:rPr>
          <w:sz w:val="20"/>
          <w:szCs w:val="20"/>
        </w:rPr>
        <w:t xml:space="preserve">information on developments in plant variety protection from members and observers </w:t>
      </w:r>
      <w:r w:rsidR="00E12610">
        <w:rPr>
          <w:sz w:val="20"/>
          <w:szCs w:val="20"/>
        </w:rPr>
        <w:t xml:space="preserve">that </w:t>
      </w:r>
      <w:r w:rsidR="0047671B" w:rsidRPr="00982441">
        <w:rPr>
          <w:sz w:val="20"/>
          <w:szCs w:val="20"/>
        </w:rPr>
        <w:t xml:space="preserve">was </w:t>
      </w:r>
      <w:r w:rsidRPr="00982441">
        <w:rPr>
          <w:sz w:val="20"/>
          <w:szCs w:val="20"/>
        </w:rPr>
        <w:t xml:space="preserve">provided in document TWO/52/3 </w:t>
      </w:r>
      <w:proofErr w:type="gramStart"/>
      <w:r w:rsidRPr="00982441">
        <w:rPr>
          <w:sz w:val="20"/>
          <w:szCs w:val="20"/>
        </w:rPr>
        <w:t>Prov..</w:t>
      </w:r>
      <w:proofErr w:type="gramEnd"/>
      <w:r w:rsidRPr="00982441">
        <w:rPr>
          <w:sz w:val="20"/>
          <w:szCs w:val="20"/>
        </w:rPr>
        <w:t xml:space="preserve">  The TWO noted that reports submitted to the Office of the Union after </w:t>
      </w:r>
      <w:r w:rsidR="0047671B" w:rsidRPr="00982441">
        <w:rPr>
          <w:sz w:val="20"/>
          <w:szCs w:val="20"/>
        </w:rPr>
        <w:t>June 2</w:t>
      </w:r>
      <w:r w:rsidRPr="00982441">
        <w:rPr>
          <w:sz w:val="20"/>
          <w:szCs w:val="20"/>
        </w:rPr>
        <w:t>, 20</w:t>
      </w:r>
      <w:r w:rsidR="001B344D" w:rsidRPr="00982441">
        <w:rPr>
          <w:sz w:val="20"/>
          <w:szCs w:val="20"/>
        </w:rPr>
        <w:t>20</w:t>
      </w:r>
      <w:r w:rsidRPr="00982441">
        <w:rPr>
          <w:sz w:val="20"/>
          <w:szCs w:val="20"/>
        </w:rPr>
        <w:t>, would be included in the final version of document TWO/5</w:t>
      </w:r>
      <w:r w:rsidR="001B344D" w:rsidRPr="00982441">
        <w:rPr>
          <w:sz w:val="20"/>
          <w:szCs w:val="20"/>
        </w:rPr>
        <w:t>2</w:t>
      </w:r>
      <w:r w:rsidRPr="00982441">
        <w:rPr>
          <w:sz w:val="20"/>
          <w:szCs w:val="20"/>
        </w:rPr>
        <w:t>/3.</w:t>
      </w:r>
    </w:p>
    <w:p w:rsidR="007F721E" w:rsidRPr="00982441" w:rsidRDefault="007F721E" w:rsidP="007F721E">
      <w:pPr>
        <w:pStyle w:val="style1"/>
        <w:jc w:val="both"/>
        <w:rPr>
          <w:sz w:val="20"/>
          <w:szCs w:val="20"/>
        </w:rPr>
      </w:pPr>
    </w:p>
    <w:p w:rsidR="007F721E" w:rsidRPr="00982441" w:rsidRDefault="007F721E" w:rsidP="007F721E">
      <w:pPr>
        <w:pStyle w:val="Heading3"/>
      </w:pPr>
      <w:r w:rsidRPr="00982441">
        <w:t>(b)</w:t>
      </w:r>
      <w:r w:rsidRPr="00982441">
        <w:tab/>
        <w:t xml:space="preserve">Reports on developments within UPOV </w:t>
      </w:r>
    </w:p>
    <w:p w:rsidR="007F721E" w:rsidRPr="00982441" w:rsidRDefault="007F721E" w:rsidP="007F721E">
      <w:pPr>
        <w:pStyle w:val="style1"/>
        <w:keepNext/>
        <w:jc w:val="both"/>
        <w:rPr>
          <w:sz w:val="20"/>
          <w:szCs w:val="20"/>
        </w:rPr>
      </w:pPr>
    </w:p>
    <w:p w:rsidR="007F721E" w:rsidRPr="00982441" w:rsidRDefault="007F721E" w:rsidP="007F721E">
      <w:r w:rsidRPr="00982441">
        <w:fldChar w:fldCharType="begin"/>
      </w:r>
      <w:r w:rsidRPr="00982441">
        <w:instrText xml:space="preserve"> AUTONUM  </w:instrText>
      </w:r>
      <w:r w:rsidRPr="00982441">
        <w:fldChar w:fldCharType="end"/>
      </w:r>
      <w:r w:rsidRPr="00982441">
        <w:tab/>
        <w:t>The TWO received a presentation from the Office of the Union on latest developments within UPOV, a copy of which is provided in document TWO/5</w:t>
      </w:r>
      <w:r w:rsidR="001B344D" w:rsidRPr="00982441">
        <w:t>2</w:t>
      </w:r>
      <w:r w:rsidRPr="00982441">
        <w:t xml:space="preserve">/2. </w:t>
      </w:r>
    </w:p>
    <w:p w:rsidR="00050E16" w:rsidRPr="00982441" w:rsidRDefault="00050E16" w:rsidP="00050E16">
      <w:pPr>
        <w:rPr>
          <w:snapToGrid w:val="0"/>
        </w:rPr>
      </w:pPr>
    </w:p>
    <w:p w:rsidR="00050E16" w:rsidRPr="00982441" w:rsidRDefault="00050E16" w:rsidP="004B1215"/>
    <w:p w:rsidR="001B344D" w:rsidRPr="00982441" w:rsidRDefault="001B344D" w:rsidP="00810A02">
      <w:pPr>
        <w:pStyle w:val="Heading2"/>
      </w:pPr>
      <w:r w:rsidRPr="00982441">
        <w:t>Development of TGP and information (INF) documents</w:t>
      </w:r>
    </w:p>
    <w:p w:rsidR="001B344D" w:rsidRPr="00982441" w:rsidRDefault="001B344D" w:rsidP="00810A02">
      <w:pPr>
        <w:keepNext/>
      </w:pPr>
    </w:p>
    <w:p w:rsidR="001B344D" w:rsidRPr="00982441" w:rsidRDefault="001B344D" w:rsidP="001B344D">
      <w:r w:rsidRPr="00982441">
        <w:fldChar w:fldCharType="begin"/>
      </w:r>
      <w:r w:rsidRPr="00982441">
        <w:instrText xml:space="preserve"> AUTONUM  </w:instrText>
      </w:r>
      <w:r w:rsidRPr="00982441">
        <w:fldChar w:fldCharType="end"/>
      </w:r>
      <w:r w:rsidRPr="00982441">
        <w:tab/>
        <w:t>The TWO considered document</w:t>
      </w:r>
      <w:r w:rsidR="009068C1">
        <w:t>s</w:t>
      </w:r>
      <w:r w:rsidRPr="00982441">
        <w:t xml:space="preserve"> TWP/4/1</w:t>
      </w:r>
      <w:r w:rsidR="009068C1">
        <w:t xml:space="preserve"> “</w:t>
      </w:r>
      <w:r w:rsidR="009068C1" w:rsidRPr="00982441">
        <w:t>Development of TGP and information (INF) documents</w:t>
      </w:r>
      <w:r w:rsidR="009068C1">
        <w:t>” and TWO/52/10 “Comments on TGP documents”</w:t>
      </w:r>
      <w:r w:rsidRPr="00982441">
        <w:t>.</w:t>
      </w:r>
    </w:p>
    <w:p w:rsidR="001B344D" w:rsidRPr="00982441" w:rsidRDefault="001B344D" w:rsidP="001B344D"/>
    <w:p w:rsidR="001B344D" w:rsidRPr="00982441" w:rsidRDefault="001B344D" w:rsidP="00EB1129">
      <w:pPr>
        <w:pStyle w:val="Heading3"/>
      </w:pPr>
      <w:bookmarkStart w:id="2" w:name="_Toc889243"/>
      <w:bookmarkStart w:id="3" w:name="_Toc37165238"/>
      <w:r w:rsidRPr="00982441">
        <w:lastRenderedPageBreak/>
        <w:t>Matters for adoption by the Council in 20</w:t>
      </w:r>
      <w:bookmarkEnd w:id="2"/>
      <w:r w:rsidRPr="00982441">
        <w:t>20</w:t>
      </w:r>
      <w:bookmarkEnd w:id="3"/>
    </w:p>
    <w:p w:rsidR="001B344D" w:rsidRPr="00982441" w:rsidRDefault="001B344D" w:rsidP="00EB1129">
      <w:pPr>
        <w:keepNext/>
      </w:pPr>
    </w:p>
    <w:p w:rsidR="001B344D" w:rsidRPr="00982441" w:rsidRDefault="001B344D" w:rsidP="001B344D">
      <w:r w:rsidRPr="00982441">
        <w:fldChar w:fldCharType="begin"/>
      </w:r>
      <w:r w:rsidRPr="00982441">
        <w:instrText xml:space="preserve"> AUTONUM  </w:instrText>
      </w:r>
      <w:r w:rsidRPr="00982441">
        <w:fldChar w:fldCharType="end"/>
      </w:r>
      <w:r w:rsidRPr="00982441">
        <w:tab/>
        <w:t>The TWO noted the matters concerning documents TGP/5, TGP/7, TGP/14, TGP/15, UPOV/INF/12, UPOV/INF/16 and UPOV/INF/22 to be proposed for adoption by the Council at its fifty</w:t>
      </w:r>
      <w:r w:rsidRPr="00982441">
        <w:noBreakHyphen/>
        <w:t>fourth ordinary session, to be held in Geneva on October 30, 2020, subject to approval by the CAJ, at its seventy</w:t>
      </w:r>
      <w:r w:rsidRPr="00982441">
        <w:noBreakHyphen/>
        <w:t>seventh session, to be held in Geneva on October 28, 2020.</w:t>
      </w:r>
    </w:p>
    <w:p w:rsidR="001B344D" w:rsidRPr="00982441" w:rsidRDefault="001B344D" w:rsidP="001B344D"/>
    <w:p w:rsidR="00320362" w:rsidRPr="00982441" w:rsidRDefault="00320362" w:rsidP="001B344D">
      <w:r w:rsidRPr="00982441">
        <w:fldChar w:fldCharType="begin"/>
      </w:r>
      <w:r w:rsidRPr="00982441">
        <w:instrText xml:space="preserve"> AUTONUM  </w:instrText>
      </w:r>
      <w:r w:rsidRPr="00982441">
        <w:fldChar w:fldCharType="end"/>
      </w:r>
      <w:r w:rsidRPr="00982441">
        <w:tab/>
        <w:t>The TWO agreed to propose the following editorial correction to the text of document TGP/5, Section 6:</w:t>
      </w:r>
    </w:p>
    <w:p w:rsidR="00320362" w:rsidRPr="00982441" w:rsidRDefault="00320362" w:rsidP="001B344D"/>
    <w:p w:rsidR="00750113" w:rsidRPr="00750113" w:rsidRDefault="00320362" w:rsidP="00750113">
      <w:pPr>
        <w:pStyle w:val="ListParagraph"/>
        <w:numPr>
          <w:ilvl w:val="0"/>
          <w:numId w:val="5"/>
        </w:numPr>
        <w:ind w:left="1134" w:hanging="567"/>
      </w:pPr>
      <w:r w:rsidRPr="00750113">
        <w:rPr>
          <w:rFonts w:cs="Arial"/>
        </w:rPr>
        <w:t>To capitalize first letter and add full stop at end of sentence to read: “(</w:t>
      </w:r>
      <w:r w:rsidRPr="00750113">
        <w:rPr>
          <w:rFonts w:cs="Arial"/>
          <w:highlight w:val="lightGray"/>
          <w:u w:val="single"/>
        </w:rPr>
        <w:t>I</w:t>
      </w:r>
      <w:r w:rsidRPr="00750113">
        <w:rPr>
          <w:rFonts w:cs="Arial"/>
        </w:rPr>
        <w:t>f</w:t>
      </w:r>
      <w:r w:rsidR="00E12610" w:rsidRPr="00750113">
        <w:rPr>
          <w:rFonts w:cs="Arial"/>
        </w:rPr>
        <w:t xml:space="preserve"> </w:t>
      </w:r>
      <w:r w:rsidRPr="00750113">
        <w:rPr>
          <w:rFonts w:cs="Arial"/>
        </w:rPr>
        <w:t>the variety is distinct, uniform and stable</w:t>
      </w:r>
      <w:r w:rsidRPr="00750113">
        <w:rPr>
          <w:rFonts w:cs="Arial"/>
          <w:highlight w:val="lightGray"/>
          <w:u w:val="single"/>
        </w:rPr>
        <w:t>.</w:t>
      </w:r>
      <w:r w:rsidRPr="00750113">
        <w:rPr>
          <w:rFonts w:cs="Arial"/>
        </w:rPr>
        <w:t>)”</w:t>
      </w:r>
      <w:r w:rsidR="00E12610" w:rsidRPr="00750113">
        <w:rPr>
          <w:rFonts w:cs="Arial"/>
        </w:rPr>
        <w:t xml:space="preserve"> </w:t>
      </w:r>
      <w:r w:rsidR="00750113" w:rsidRPr="00750113">
        <w:rPr>
          <w:rFonts w:cs="Arial"/>
        </w:rPr>
        <w:t xml:space="preserve"> </w:t>
      </w:r>
    </w:p>
    <w:p w:rsidR="00320362" w:rsidRPr="00982441" w:rsidRDefault="00320362" w:rsidP="00320362">
      <w:r w:rsidRPr="00982441">
        <w:fldChar w:fldCharType="begin"/>
      </w:r>
      <w:r w:rsidRPr="00982441">
        <w:instrText xml:space="preserve"> AUTONUM  </w:instrText>
      </w:r>
      <w:r w:rsidRPr="00982441">
        <w:fldChar w:fldCharType="end"/>
      </w:r>
      <w:r w:rsidRPr="00982441">
        <w:tab/>
        <w:t>The TWO agreed to propose the following editorial correction to the text of document TGP/7, section “Characteristics which only apply to certain varieties”:</w:t>
      </w:r>
    </w:p>
    <w:p w:rsidR="00320362" w:rsidRPr="00982441" w:rsidRDefault="00320362" w:rsidP="00320362"/>
    <w:p w:rsidR="00320362" w:rsidRPr="00982441" w:rsidRDefault="00320362" w:rsidP="001D4E4F">
      <w:pPr>
        <w:pStyle w:val="ListParagraph"/>
        <w:numPr>
          <w:ilvl w:val="0"/>
          <w:numId w:val="5"/>
        </w:numPr>
        <w:ind w:left="1134" w:hanging="567"/>
      </w:pPr>
      <w:r w:rsidRPr="00982441">
        <w:t>To delete quotation marks from state of expression to read: “(PQ) Only varieties with: Presence of hairs: Other than absent or very weak (1): Hair: color”</w:t>
      </w:r>
    </w:p>
    <w:p w:rsidR="00320362" w:rsidRDefault="00320362" w:rsidP="00320362">
      <w:r w:rsidRPr="00982441">
        <w:fldChar w:fldCharType="begin"/>
      </w:r>
      <w:r w:rsidRPr="00982441">
        <w:instrText xml:space="preserve"> AUTONUM  </w:instrText>
      </w:r>
      <w:r w:rsidRPr="00982441">
        <w:fldChar w:fldCharType="end"/>
      </w:r>
      <w:r w:rsidRPr="00982441">
        <w:tab/>
        <w:t xml:space="preserve">The TWO noted </w:t>
      </w:r>
      <w:r w:rsidR="00AA1822" w:rsidRPr="00982441">
        <w:t xml:space="preserve">that the TC had agreed the proposal for revision of document </w:t>
      </w:r>
      <w:r w:rsidRPr="00982441">
        <w:t>TGP/5</w:t>
      </w:r>
      <w:r w:rsidR="00AA1822" w:rsidRPr="00982441">
        <w:t xml:space="preserve">, Section 6, </w:t>
      </w:r>
      <w:r w:rsidRPr="00982441">
        <w:t>to be proposed for adoption by the Council at its fifty</w:t>
      </w:r>
      <w:r w:rsidRPr="00982441">
        <w:noBreakHyphen/>
        <w:t>fourth ordinary session</w:t>
      </w:r>
      <w:r w:rsidR="00415474" w:rsidRPr="00982441">
        <w:t>, to be held in 2020.  The TWO agreed to propose that the following changes were considered by the TC for a future revision of document TGP/5, Section 6:</w:t>
      </w:r>
    </w:p>
    <w:p w:rsidR="00415474" w:rsidRDefault="00415474" w:rsidP="00320362"/>
    <w:p w:rsidR="00415474" w:rsidRDefault="00415474" w:rsidP="001D4E4F">
      <w:pPr>
        <w:ind w:left="1134" w:hanging="567"/>
      </w:pPr>
      <w:r>
        <w:t>Chapter: UPOV Report on Technical Examination</w:t>
      </w:r>
    </w:p>
    <w:p w:rsidR="00415474" w:rsidRDefault="00415474" w:rsidP="001D4E4F">
      <w:pPr>
        <w:ind w:left="1134" w:hanging="425"/>
      </w:pPr>
    </w:p>
    <w:p w:rsidR="00415474" w:rsidRPr="00415474" w:rsidRDefault="00415474" w:rsidP="001D4E4F">
      <w:pPr>
        <w:pStyle w:val="ListParagraph"/>
        <w:numPr>
          <w:ilvl w:val="0"/>
          <w:numId w:val="5"/>
        </w:numPr>
        <w:ind w:left="1134" w:hanging="567"/>
      </w:pPr>
      <w:r w:rsidRPr="00415474">
        <w:rPr>
          <w:rFonts w:cs="Arial"/>
        </w:rPr>
        <w:t xml:space="preserve">Item 13 to read “Testing </w:t>
      </w:r>
      <w:r w:rsidRPr="00415474">
        <w:rPr>
          <w:rFonts w:cs="Arial"/>
          <w:strike/>
          <w:highlight w:val="lightGray"/>
        </w:rPr>
        <w:t>station</w:t>
      </w:r>
      <w:r w:rsidRPr="00415474">
        <w:rPr>
          <w:rFonts w:cs="Arial"/>
        </w:rPr>
        <w:t xml:space="preserve"> </w:t>
      </w:r>
      <w:r w:rsidRPr="00415474">
        <w:rPr>
          <w:rFonts w:cs="Arial"/>
          <w:highlight w:val="lightGray"/>
          <w:u w:val="single"/>
        </w:rPr>
        <w:t>site</w:t>
      </w:r>
      <w:r w:rsidRPr="00415474">
        <w:rPr>
          <w:rFonts w:cs="Arial"/>
        </w:rPr>
        <w:t>(s) and place(s)”</w:t>
      </w:r>
    </w:p>
    <w:p w:rsidR="00415474" w:rsidRDefault="00415474" w:rsidP="001D4E4F">
      <w:pPr>
        <w:pStyle w:val="ListParagraph"/>
        <w:numPr>
          <w:ilvl w:val="0"/>
          <w:numId w:val="5"/>
        </w:numPr>
        <w:ind w:left="1134" w:hanging="567"/>
        <w:rPr>
          <w:rFonts w:cs="Arial"/>
        </w:rPr>
      </w:pPr>
      <w:r w:rsidRPr="00415474">
        <w:rPr>
          <w:rFonts w:cs="Arial"/>
        </w:rPr>
        <w:t>New item: Date and document number of UPOV</w:t>
      </w:r>
      <w:r>
        <w:rPr>
          <w:rFonts w:cs="Arial"/>
        </w:rPr>
        <w:t xml:space="preserve"> </w:t>
      </w:r>
      <w:r w:rsidRPr="00415474">
        <w:rPr>
          <w:rFonts w:cs="Arial"/>
        </w:rPr>
        <w:t>Test Guidelines</w:t>
      </w:r>
    </w:p>
    <w:p w:rsidR="00415474" w:rsidRDefault="00415474" w:rsidP="001D4E4F">
      <w:pPr>
        <w:pStyle w:val="ListParagraph"/>
        <w:numPr>
          <w:ilvl w:val="0"/>
          <w:numId w:val="5"/>
        </w:numPr>
        <w:ind w:left="1134" w:hanging="567"/>
      </w:pPr>
      <w:r w:rsidRPr="00415474">
        <w:rPr>
          <w:rFonts w:cs="Arial"/>
        </w:rPr>
        <w:t>New item: Date and/or document number of Reporting Authority’s test guidelines</w:t>
      </w:r>
    </w:p>
    <w:p w:rsidR="00AE55D7" w:rsidRDefault="00AE55D7" w:rsidP="001D4E4F">
      <w:pPr>
        <w:ind w:left="1134" w:hanging="567"/>
      </w:pPr>
      <w:r>
        <w:t>Chapter: UPOV Variety Description</w:t>
      </w:r>
    </w:p>
    <w:p w:rsidR="00320362" w:rsidRDefault="00320362" w:rsidP="001D4E4F">
      <w:pPr>
        <w:ind w:left="1134" w:hanging="425"/>
      </w:pPr>
    </w:p>
    <w:p w:rsidR="00AE55D7" w:rsidRPr="00415474" w:rsidRDefault="00AE55D7" w:rsidP="001D4E4F">
      <w:pPr>
        <w:pStyle w:val="ListParagraph"/>
        <w:numPr>
          <w:ilvl w:val="0"/>
          <w:numId w:val="5"/>
        </w:numPr>
        <w:ind w:left="1134" w:hanging="567"/>
      </w:pPr>
      <w:r w:rsidRPr="00415474">
        <w:rPr>
          <w:rFonts w:cs="Arial"/>
        </w:rPr>
        <w:t>Item 1</w:t>
      </w:r>
      <w:r>
        <w:rPr>
          <w:rFonts w:cs="Arial"/>
        </w:rPr>
        <w:t>1</w:t>
      </w:r>
      <w:r w:rsidRPr="00415474">
        <w:rPr>
          <w:rFonts w:cs="Arial"/>
        </w:rPr>
        <w:t xml:space="preserve"> to read “Testing </w:t>
      </w:r>
      <w:r w:rsidRPr="00415474">
        <w:rPr>
          <w:rFonts w:cs="Arial"/>
          <w:strike/>
          <w:highlight w:val="lightGray"/>
        </w:rPr>
        <w:t>station</w:t>
      </w:r>
      <w:r w:rsidRPr="00415474">
        <w:rPr>
          <w:rFonts w:cs="Arial"/>
        </w:rPr>
        <w:t xml:space="preserve"> </w:t>
      </w:r>
      <w:r w:rsidRPr="00415474">
        <w:rPr>
          <w:rFonts w:cs="Arial"/>
          <w:highlight w:val="lightGray"/>
          <w:u w:val="single"/>
        </w:rPr>
        <w:t>site</w:t>
      </w:r>
      <w:r w:rsidRPr="00415474">
        <w:rPr>
          <w:rFonts w:cs="Arial"/>
        </w:rPr>
        <w:t>(s) and place(s)”</w:t>
      </w:r>
    </w:p>
    <w:p w:rsidR="002E3576" w:rsidRPr="0064091A" w:rsidRDefault="001D4E4F" w:rsidP="001B344D">
      <w:r>
        <w:fldChar w:fldCharType="begin"/>
      </w:r>
      <w:r>
        <w:instrText xml:space="preserve"> AUTONUM  </w:instrText>
      </w:r>
      <w:r>
        <w:fldChar w:fldCharType="end"/>
      </w:r>
      <w:r>
        <w:tab/>
        <w:t xml:space="preserve">The TWO considered the explanation </w:t>
      </w:r>
      <w:r w:rsidR="002E3576">
        <w:t>to</w:t>
      </w:r>
      <w:r>
        <w:t xml:space="preserve"> item 16</w:t>
      </w:r>
      <w:r w:rsidR="002E3576">
        <w:t xml:space="preserve"> “</w:t>
      </w:r>
      <w:r w:rsidR="002E3576" w:rsidRPr="002E3576">
        <w:rPr>
          <w:rFonts w:cs="Arial"/>
        </w:rPr>
        <w:t>Similar Varieties and Differences from These Varieties”</w:t>
      </w:r>
      <w:r w:rsidR="002E3576" w:rsidRPr="002E3576">
        <w:t>, as presented in the</w:t>
      </w:r>
      <w:r w:rsidRPr="002E3576">
        <w:t xml:space="preserve"> Annex to Chapter “UPOV Vari</w:t>
      </w:r>
      <w:r>
        <w:t>ety Description”</w:t>
      </w:r>
      <w:r w:rsidR="002E3576">
        <w:t xml:space="preserve">.  The TWO noted there were </w:t>
      </w:r>
      <w:r w:rsidR="002E3576" w:rsidRPr="00982441">
        <w:t>different interpretations among participants on the sentence: “</w:t>
      </w:r>
      <w:r w:rsidR="002E3576" w:rsidRPr="00982441">
        <w:rPr>
          <w:rFonts w:cs="Arial"/>
        </w:rPr>
        <w:t>Only those characteristics that show sufficient differences to establish distinctness should be given.”  Th</w:t>
      </w:r>
      <w:r w:rsidR="002E3576" w:rsidRPr="00982441">
        <w:t>e TWO agreed to invite the European Union to make</w:t>
      </w:r>
      <w:r w:rsidR="002E3576">
        <w:t xml:space="preserve"> a presentation</w:t>
      </w:r>
      <w:r w:rsidR="0064091A">
        <w:t xml:space="preserve"> on </w:t>
      </w:r>
      <w:r w:rsidR="0064091A" w:rsidRPr="0064091A">
        <w:t>“providing information on ‘</w:t>
      </w:r>
      <w:r w:rsidR="0064091A" w:rsidRPr="0064091A">
        <w:rPr>
          <w:rFonts w:cs="Arial"/>
        </w:rPr>
        <w:t>Similar Varieties and Differences from These Varieties’”</w:t>
      </w:r>
      <w:r w:rsidR="0064091A" w:rsidRPr="0064091A">
        <w:t xml:space="preserve"> </w:t>
      </w:r>
      <w:r w:rsidR="002E3576" w:rsidRPr="0064091A">
        <w:t>at its fifty</w:t>
      </w:r>
      <w:r w:rsidR="0064091A">
        <w:noBreakHyphen/>
      </w:r>
      <w:r w:rsidR="002E3576" w:rsidRPr="0064091A">
        <w:t>third se</w:t>
      </w:r>
      <w:r w:rsidR="0064091A" w:rsidRPr="0064091A">
        <w:t xml:space="preserve">ssion. </w:t>
      </w:r>
    </w:p>
    <w:p w:rsidR="00B21DA5" w:rsidRDefault="00B21DA5" w:rsidP="00B21DA5"/>
    <w:p w:rsidR="00B21DA5" w:rsidRDefault="00B21DA5" w:rsidP="00810A02">
      <w:pPr>
        <w:pStyle w:val="Heading3"/>
      </w:pPr>
      <w:r>
        <w:t>Possible future revisions of TGP documents and information documents</w:t>
      </w:r>
    </w:p>
    <w:p w:rsidR="00B21DA5" w:rsidRDefault="00B21DA5" w:rsidP="00810A02">
      <w:pPr>
        <w:keepNext/>
        <w:rPr>
          <w:snapToGrid w:val="0"/>
        </w:rPr>
      </w:pPr>
    </w:p>
    <w:p w:rsidR="00B21DA5" w:rsidRPr="00DA6A7D" w:rsidRDefault="00B21DA5" w:rsidP="00810A02">
      <w:pPr>
        <w:pStyle w:val="Heading4"/>
        <w:rPr>
          <w:snapToGrid w:val="0"/>
          <w:lang w:val="en-US"/>
        </w:rPr>
      </w:pPr>
      <w:bookmarkStart w:id="4" w:name="_Toc533581078"/>
      <w:r w:rsidRPr="00B21DA5">
        <w:rPr>
          <w:lang w:val="en-US"/>
        </w:rPr>
        <w:t>TGP/8: Trial Design and Techniques Used in the Examination of Distinctness, Uniformity and Stability</w:t>
      </w:r>
      <w:bookmarkEnd w:id="4"/>
    </w:p>
    <w:p w:rsidR="00B21DA5" w:rsidRDefault="00B21DA5" w:rsidP="00810A02">
      <w:pPr>
        <w:keepNext/>
        <w:rPr>
          <w:snapToGrid w:val="0"/>
        </w:rPr>
      </w:pPr>
    </w:p>
    <w:p w:rsidR="00B21DA5" w:rsidRPr="00BC108C" w:rsidRDefault="00B21DA5" w:rsidP="00810A02">
      <w:pPr>
        <w:pStyle w:val="Heading5"/>
        <w:rPr>
          <w:lang w:eastAsia="ja-JP"/>
        </w:rPr>
      </w:pPr>
      <w:r w:rsidRPr="00BC108C">
        <w:rPr>
          <w:lang w:eastAsia="ja-JP"/>
        </w:rPr>
        <w:t>Data processing for the production of variety descriptions for measured quantitative characteristics</w:t>
      </w:r>
    </w:p>
    <w:p w:rsidR="00B21DA5" w:rsidRDefault="00B21DA5" w:rsidP="00810A02">
      <w:pPr>
        <w:keepNext/>
        <w:rPr>
          <w:lang w:eastAsia="ja-JP"/>
        </w:rPr>
      </w:pPr>
    </w:p>
    <w:p w:rsidR="00B21DA5" w:rsidRDefault="00B21DA5" w:rsidP="00B21DA5">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Pr="001B344D">
        <w:rPr>
          <w:lang w:eastAsia="ja-JP"/>
        </w:rPr>
        <w:t>The TWO</w:t>
      </w:r>
      <w:r>
        <w:rPr>
          <w:lang w:eastAsia="ja-JP"/>
        </w:rPr>
        <w:t xml:space="preserve"> considered document TWP/4/10.</w:t>
      </w:r>
    </w:p>
    <w:p w:rsidR="00B21DA5" w:rsidRDefault="00B21DA5" w:rsidP="00B21DA5">
      <w:pPr>
        <w:rPr>
          <w:lang w:eastAsia="ja-JP"/>
        </w:rPr>
      </w:pPr>
    </w:p>
    <w:p w:rsidR="00B21DA5" w:rsidRDefault="00B21DA5" w:rsidP="00B21DA5">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Pr="001B344D">
        <w:t>The TWO</w:t>
      </w:r>
      <w:r>
        <w:t xml:space="preserve"> </w:t>
      </w:r>
      <w:r w:rsidRPr="00341ABE">
        <w:t>considered</w:t>
      </w:r>
      <w:r>
        <w:t xml:space="preserve"> </w:t>
      </w:r>
      <w:r w:rsidRPr="00C17DB8">
        <w:t>the different approaches to convert observations into notes for producing variety descriptions for measured quantitative characteristics, as</w:t>
      </w:r>
      <w:r w:rsidRPr="00C17DB8">
        <w:rPr>
          <w:lang w:eastAsia="ja-JP"/>
        </w:rPr>
        <w:t xml:space="preserve"> </w:t>
      </w:r>
      <w:r w:rsidRPr="00C17DB8">
        <w:t xml:space="preserve">presented in </w:t>
      </w:r>
      <w:r>
        <w:rPr>
          <w:lang w:eastAsia="ja-JP"/>
        </w:rPr>
        <w:t xml:space="preserve">document TWP/4/10, </w:t>
      </w:r>
      <w:r w:rsidRPr="00C17DB8">
        <w:t>Ann</w:t>
      </w:r>
      <w:r>
        <w:t>exes III to VII,</w:t>
      </w:r>
      <w:r w:rsidRPr="00C17DB8">
        <w:t xml:space="preserve"> </w:t>
      </w:r>
      <w:r>
        <w:t xml:space="preserve">and agreed </w:t>
      </w:r>
      <w:r>
        <w:rPr>
          <w:rFonts w:cs="Arial"/>
        </w:rPr>
        <w:t>that the approaches were primarily</w:t>
      </w:r>
      <w:r w:rsidRPr="0043322F">
        <w:rPr>
          <w:rFonts w:cs="Arial"/>
        </w:rPr>
        <w:t xml:space="preserve"> aimed at species with larger sample sizes and multi-year data sets</w:t>
      </w:r>
      <w:r>
        <w:rPr>
          <w:rFonts w:cs="Arial"/>
        </w:rPr>
        <w:t>, which was not often the case for ornamental species</w:t>
      </w:r>
      <w:r w:rsidRPr="00CC63F3">
        <w:t>.</w:t>
      </w:r>
    </w:p>
    <w:p w:rsidR="00B21DA5" w:rsidRDefault="00B21DA5" w:rsidP="00B21DA5">
      <w:pPr>
        <w:rPr>
          <w:lang w:eastAsia="ja-JP"/>
        </w:rPr>
      </w:pPr>
    </w:p>
    <w:p w:rsidR="00B21DA5" w:rsidRPr="00BC108C" w:rsidRDefault="00B21DA5" w:rsidP="00810A02">
      <w:pPr>
        <w:pStyle w:val="Heading5"/>
      </w:pPr>
      <w:r w:rsidRPr="00B21DA5">
        <w:rPr>
          <w:iCs/>
        </w:rPr>
        <w:t>T</w:t>
      </w:r>
      <w:r w:rsidRPr="00B21DA5">
        <w:t>he Combined Over Years Uniformity Criterion (COYU)</w:t>
      </w:r>
    </w:p>
    <w:p w:rsidR="00B21DA5" w:rsidRDefault="00B21DA5" w:rsidP="00810A02">
      <w:pPr>
        <w:keepNext/>
      </w:pPr>
    </w:p>
    <w:p w:rsidR="00B21DA5" w:rsidRPr="001B344D" w:rsidRDefault="00B21DA5" w:rsidP="00B21DA5">
      <w:pPr>
        <w:rPr>
          <w:lang w:eastAsia="ja-JP"/>
        </w:rPr>
      </w:pPr>
      <w:r w:rsidRPr="001B344D">
        <w:fldChar w:fldCharType="begin"/>
      </w:r>
      <w:r w:rsidRPr="001B344D">
        <w:instrText xml:space="preserve"> AUTONUM  </w:instrText>
      </w:r>
      <w:r w:rsidRPr="001B344D">
        <w:fldChar w:fldCharType="end"/>
      </w:r>
      <w:r w:rsidRPr="001B344D">
        <w:tab/>
      </w:r>
      <w:r w:rsidRPr="001B344D">
        <w:rPr>
          <w:lang w:eastAsia="ja-JP"/>
        </w:rPr>
        <w:t>The TWO considered document TWP/4/11.</w:t>
      </w:r>
    </w:p>
    <w:p w:rsidR="00B21DA5" w:rsidRPr="001B344D" w:rsidRDefault="00B21DA5" w:rsidP="00B21DA5">
      <w:pPr>
        <w:rPr>
          <w:lang w:eastAsia="ja-JP"/>
        </w:rPr>
      </w:pPr>
    </w:p>
    <w:p w:rsidR="00B21DA5" w:rsidRPr="001B344D" w:rsidRDefault="00B21DA5" w:rsidP="00B21DA5">
      <w:r w:rsidRPr="001B344D">
        <w:rPr>
          <w:lang w:eastAsia="ja-JP"/>
        </w:rPr>
        <w:fldChar w:fldCharType="begin"/>
      </w:r>
      <w:r w:rsidRPr="001B344D">
        <w:rPr>
          <w:lang w:eastAsia="ja-JP"/>
        </w:rPr>
        <w:instrText xml:space="preserve"> AUTONUM  </w:instrText>
      </w:r>
      <w:r w:rsidRPr="001B344D">
        <w:rPr>
          <w:lang w:eastAsia="ja-JP"/>
        </w:rPr>
        <w:fldChar w:fldCharType="end"/>
      </w:r>
      <w:r w:rsidRPr="001B344D">
        <w:rPr>
          <w:lang w:eastAsia="ja-JP"/>
        </w:rPr>
        <w:tab/>
      </w:r>
      <w:r w:rsidRPr="001B344D">
        <w:t>The TWO noted the invitation by the TWC for members who use “R” or “DUST” Software to review the new COYU package to identify possible improvement points.</w:t>
      </w:r>
    </w:p>
    <w:p w:rsidR="00B21DA5" w:rsidRPr="001B344D" w:rsidRDefault="00B21DA5" w:rsidP="00B21DA5"/>
    <w:p w:rsidR="00B21DA5" w:rsidRPr="001B344D" w:rsidRDefault="00B21DA5" w:rsidP="00B21DA5">
      <w:r w:rsidRPr="001B344D">
        <w:rPr>
          <w:lang w:eastAsia="ja-JP"/>
        </w:rPr>
        <w:fldChar w:fldCharType="begin"/>
      </w:r>
      <w:r w:rsidRPr="001B344D">
        <w:rPr>
          <w:lang w:eastAsia="ja-JP"/>
        </w:rPr>
        <w:instrText xml:space="preserve"> AUTONUM  </w:instrText>
      </w:r>
      <w:r w:rsidRPr="001B344D">
        <w:rPr>
          <w:lang w:eastAsia="ja-JP"/>
        </w:rPr>
        <w:fldChar w:fldCharType="end"/>
      </w:r>
      <w:r w:rsidRPr="001B344D">
        <w:rPr>
          <w:lang w:eastAsia="ja-JP"/>
        </w:rPr>
        <w:tab/>
      </w:r>
      <w:r w:rsidRPr="001B344D">
        <w:t>The TWO noted the expression of interest by experts from China, Finland, France and the United</w:t>
      </w:r>
      <w:r>
        <w:t> </w:t>
      </w:r>
      <w:r w:rsidRPr="001B344D">
        <w:t>Kingdom to review the new COYU package.</w:t>
      </w:r>
    </w:p>
    <w:p w:rsidR="00B21DA5" w:rsidRPr="001B344D" w:rsidRDefault="00B21DA5" w:rsidP="00B21DA5"/>
    <w:p w:rsidR="00B21DA5" w:rsidRPr="001B344D" w:rsidRDefault="00B21DA5" w:rsidP="00B21DA5">
      <w:r w:rsidRPr="001B344D">
        <w:rPr>
          <w:lang w:eastAsia="ja-JP"/>
        </w:rPr>
        <w:fldChar w:fldCharType="begin"/>
      </w:r>
      <w:r w:rsidRPr="001B344D">
        <w:rPr>
          <w:lang w:eastAsia="ja-JP"/>
        </w:rPr>
        <w:instrText xml:space="preserve"> AUTONUM  </w:instrText>
      </w:r>
      <w:r w:rsidRPr="001B344D">
        <w:rPr>
          <w:lang w:eastAsia="ja-JP"/>
        </w:rPr>
        <w:fldChar w:fldCharType="end"/>
      </w:r>
      <w:r w:rsidRPr="001B344D">
        <w:rPr>
          <w:lang w:eastAsia="ja-JP"/>
        </w:rPr>
        <w:tab/>
      </w:r>
      <w:r w:rsidRPr="001B344D">
        <w:t xml:space="preserve">The TWO noted the invitation for editorial suggestions to be communicated to the drafter from the United Kingdom on the proposed draft revision for document TGP/8, Section 9 “The Combined </w:t>
      </w:r>
      <w:proofErr w:type="gramStart"/>
      <w:r w:rsidRPr="001B344D">
        <w:t>Over</w:t>
      </w:r>
      <w:proofErr w:type="gramEnd"/>
      <w:r w:rsidRPr="001B344D">
        <w:t xml:space="preserve"> Years Uniformity Criterion (COYU)”.</w:t>
      </w:r>
    </w:p>
    <w:p w:rsidR="00B21DA5" w:rsidRPr="001B344D" w:rsidRDefault="00B21DA5" w:rsidP="00B21DA5"/>
    <w:p w:rsidR="00B21DA5" w:rsidRDefault="00B21DA5" w:rsidP="00B21DA5">
      <w:r w:rsidRPr="001B344D">
        <w:rPr>
          <w:lang w:eastAsia="ja-JP"/>
        </w:rPr>
        <w:fldChar w:fldCharType="begin"/>
      </w:r>
      <w:r w:rsidRPr="001B344D">
        <w:rPr>
          <w:lang w:eastAsia="ja-JP"/>
        </w:rPr>
        <w:instrText xml:space="preserve"> AUTONUM  </w:instrText>
      </w:r>
      <w:r w:rsidRPr="001B344D">
        <w:rPr>
          <w:lang w:eastAsia="ja-JP"/>
        </w:rPr>
        <w:fldChar w:fldCharType="end"/>
      </w:r>
      <w:r w:rsidRPr="001B344D">
        <w:rPr>
          <w:lang w:eastAsia="ja-JP"/>
        </w:rPr>
        <w:tab/>
      </w:r>
      <w:r w:rsidRPr="001B344D">
        <w:t>The TWO no</w:t>
      </w:r>
      <w:r>
        <w:t>ted</w:t>
      </w:r>
      <w:r w:rsidRPr="00416EA6">
        <w:t xml:space="preserve"> </w:t>
      </w:r>
      <w:r w:rsidRPr="00CE759B">
        <w:t>the invitation for the expert from the United Kingdom to prepare a revised version of the draft guidance, to be presented to the TWC, at its thirty</w:t>
      </w:r>
      <w:r w:rsidRPr="00CE759B">
        <w:noBreakHyphen/>
        <w:t>eighth session.</w:t>
      </w:r>
    </w:p>
    <w:p w:rsidR="001D0FDE" w:rsidRDefault="001D0FDE" w:rsidP="001B344D"/>
    <w:p w:rsidR="001D0FDE" w:rsidRPr="00982441" w:rsidRDefault="001D0FDE" w:rsidP="00810A02">
      <w:pPr>
        <w:pStyle w:val="Heading3"/>
      </w:pPr>
      <w:bookmarkStart w:id="5" w:name="_Toc37165255"/>
      <w:r w:rsidRPr="00982441">
        <w:t>New proposals for revisions of TGP documents and information documents</w:t>
      </w:r>
      <w:bookmarkEnd w:id="5"/>
    </w:p>
    <w:p w:rsidR="001D0FDE" w:rsidRPr="00982441" w:rsidRDefault="001D0FDE" w:rsidP="00810A02">
      <w:pPr>
        <w:keepNext/>
      </w:pPr>
    </w:p>
    <w:p w:rsidR="001D0FDE" w:rsidRPr="00982441" w:rsidRDefault="001D0FDE" w:rsidP="00810A02">
      <w:pPr>
        <w:pStyle w:val="Heading4"/>
        <w:rPr>
          <w:lang w:val="en-US"/>
        </w:rPr>
      </w:pPr>
      <w:bookmarkStart w:id="6" w:name="_Toc37165256"/>
      <w:r w:rsidRPr="00982441">
        <w:rPr>
          <w:lang w:val="en-US"/>
        </w:rPr>
        <w:t>TGP/7: Development of Test Guidelines</w:t>
      </w:r>
      <w:bookmarkEnd w:id="6"/>
    </w:p>
    <w:p w:rsidR="001D0FDE" w:rsidRPr="00982441" w:rsidRDefault="001D0FDE" w:rsidP="00810A02">
      <w:pPr>
        <w:keepNext/>
      </w:pPr>
    </w:p>
    <w:p w:rsidR="001D0FDE" w:rsidRPr="00982441" w:rsidRDefault="001D0FDE" w:rsidP="00810A02">
      <w:pPr>
        <w:pStyle w:val="Heading5"/>
      </w:pPr>
      <w:bookmarkStart w:id="7" w:name="_Toc37165257"/>
      <w:r w:rsidRPr="00982441">
        <w:t>Links to relevant TGP documents guidance in Test Guidelines</w:t>
      </w:r>
      <w:bookmarkEnd w:id="7"/>
    </w:p>
    <w:p w:rsidR="001D0FDE" w:rsidRPr="00982441" w:rsidRDefault="001D0FDE" w:rsidP="00810A02">
      <w:pPr>
        <w:keepNext/>
      </w:pPr>
    </w:p>
    <w:p w:rsidR="001D0FDE" w:rsidRPr="00982441" w:rsidRDefault="001D0FDE" w:rsidP="001D0FDE">
      <w:r w:rsidRPr="00982441">
        <w:fldChar w:fldCharType="begin"/>
      </w:r>
      <w:r w:rsidRPr="00982441">
        <w:instrText xml:space="preserve"> AUTONUM  </w:instrText>
      </w:r>
      <w:r w:rsidRPr="00982441">
        <w:fldChar w:fldCharType="end"/>
      </w:r>
      <w:r w:rsidRPr="00982441">
        <w:tab/>
        <w:t>The TWO noted the invitation to the TWPs to propose relevant guidance in TGP documents that could have links displayed in Test Guidelines.</w:t>
      </w:r>
    </w:p>
    <w:p w:rsidR="001D0FDE" w:rsidRPr="00982441" w:rsidRDefault="001D0FDE" w:rsidP="001D0FDE"/>
    <w:p w:rsidR="001D0FDE" w:rsidRPr="00982441" w:rsidRDefault="001D0FDE" w:rsidP="001D0FDE">
      <w:r w:rsidRPr="00982441">
        <w:fldChar w:fldCharType="begin"/>
      </w:r>
      <w:r w:rsidRPr="00982441">
        <w:instrText xml:space="preserve"> AUTONUM  </w:instrText>
      </w:r>
      <w:r w:rsidRPr="00982441">
        <w:fldChar w:fldCharType="end"/>
      </w:r>
      <w:r w:rsidRPr="00982441">
        <w:tab/>
        <w:t>The TWO agreed that the following links should be considered for inclusion in Test Guidelines:</w:t>
      </w:r>
    </w:p>
    <w:p w:rsidR="001D0FDE" w:rsidRPr="00982441" w:rsidRDefault="001D0FDE" w:rsidP="00810A02"/>
    <w:p w:rsidR="001D0FDE" w:rsidRPr="00982441" w:rsidRDefault="001D0FDE" w:rsidP="00810A02">
      <w:pPr>
        <w:pStyle w:val="ListParagraph"/>
        <w:keepNext/>
        <w:numPr>
          <w:ilvl w:val="0"/>
          <w:numId w:val="4"/>
        </w:numPr>
        <w:spacing w:after="0"/>
        <w:ind w:left="1134" w:hanging="567"/>
        <w:jc w:val="both"/>
      </w:pPr>
      <w:r w:rsidRPr="00982441">
        <w:t>Chapter 4.1.3 “Clear Differences” - link to document “General Introduction” (document TG/1/3);</w:t>
      </w:r>
    </w:p>
    <w:p w:rsidR="001D0FDE" w:rsidRPr="00982441" w:rsidRDefault="001D0FDE" w:rsidP="00810A02">
      <w:pPr>
        <w:pStyle w:val="ListParagraph"/>
        <w:keepNext/>
        <w:spacing w:after="0"/>
        <w:ind w:left="1134"/>
        <w:jc w:val="both"/>
      </w:pPr>
    </w:p>
    <w:p w:rsidR="001D0FDE" w:rsidRPr="00982441" w:rsidRDefault="001D0FDE" w:rsidP="00810A02">
      <w:pPr>
        <w:pStyle w:val="ListParagraph"/>
        <w:keepNext/>
        <w:numPr>
          <w:ilvl w:val="0"/>
          <w:numId w:val="4"/>
        </w:numPr>
        <w:spacing w:after="0"/>
        <w:ind w:left="1134" w:hanging="567"/>
        <w:jc w:val="both"/>
      </w:pPr>
      <w:r w:rsidRPr="00982441">
        <w:t>Chapter 4.2 “Uniformity” – links to documents “General Introduction” (document TG/1/3) and TGP/13 “Guidance for new types and species” for advice on using the Test Guidelines for varieties with other types of propagation;</w:t>
      </w:r>
    </w:p>
    <w:p w:rsidR="001D0FDE" w:rsidRPr="00982441" w:rsidRDefault="001D0FDE" w:rsidP="00810A02">
      <w:pPr>
        <w:pStyle w:val="ListParagraph"/>
        <w:keepNext/>
        <w:spacing w:after="0"/>
        <w:ind w:left="1134"/>
        <w:jc w:val="both"/>
      </w:pPr>
    </w:p>
    <w:p w:rsidR="001D0FDE" w:rsidRPr="00982441" w:rsidRDefault="001D0FDE" w:rsidP="00810A02">
      <w:pPr>
        <w:pStyle w:val="ListParagraph"/>
        <w:keepNext/>
        <w:numPr>
          <w:ilvl w:val="0"/>
          <w:numId w:val="4"/>
        </w:numPr>
        <w:spacing w:after="0"/>
        <w:ind w:left="1134" w:hanging="567"/>
        <w:jc w:val="both"/>
      </w:pPr>
      <w:r w:rsidRPr="00982441">
        <w:t xml:space="preserve">Chapter 5.4 “Guidance for the use of grouping characteristics” - links to documents “General Introduction” (document TG/1/3) and TGP 9 “Examining Distinctness”. </w:t>
      </w:r>
    </w:p>
    <w:p w:rsidR="001D0FDE" w:rsidRPr="00982441" w:rsidRDefault="001D0FDE" w:rsidP="00810A02">
      <w:pPr>
        <w:pStyle w:val="ListParagraph"/>
        <w:keepNext/>
        <w:spacing w:after="0"/>
        <w:ind w:left="1134"/>
        <w:jc w:val="both"/>
      </w:pPr>
    </w:p>
    <w:p w:rsidR="001D0FDE" w:rsidRPr="00982441" w:rsidRDefault="001D0FDE" w:rsidP="00810A02">
      <w:pPr>
        <w:pStyle w:val="ListParagraph"/>
        <w:numPr>
          <w:ilvl w:val="0"/>
          <w:numId w:val="4"/>
        </w:numPr>
        <w:spacing w:after="0"/>
        <w:ind w:left="1134" w:hanging="567"/>
        <w:jc w:val="both"/>
      </w:pPr>
      <w:r w:rsidRPr="00982441">
        <w:t>Chapter 8.2 “Explanations for individual characteristics” - link to document TGP 14 “Glossary of terms used in UPOV documents”, section 2: Botanical terms, to avoid inconsistencies between Test Guidelines in relation to explanations for simple characteristics.</w:t>
      </w:r>
    </w:p>
    <w:p w:rsidR="001D0FDE" w:rsidRDefault="001D0FDE" w:rsidP="001D0FDE"/>
    <w:p w:rsidR="001D0FDE" w:rsidRPr="00F52D5B" w:rsidRDefault="001D0FDE" w:rsidP="001D0FDE">
      <w:pPr>
        <w:pStyle w:val="Heading5"/>
        <w:rPr>
          <w:rFonts w:eastAsia="MS Mincho"/>
        </w:rPr>
      </w:pPr>
      <w:bookmarkStart w:id="8" w:name="_Toc527377896"/>
      <w:bookmarkStart w:id="9" w:name="_Toc37165258"/>
      <w:r w:rsidRPr="00F52D5B">
        <w:rPr>
          <w:rFonts w:eastAsia="MS Mincho"/>
        </w:rPr>
        <w:t>Procedure for partial revision of UPOV Test Guidelines</w:t>
      </w:r>
      <w:bookmarkEnd w:id="8"/>
      <w:bookmarkEnd w:id="9"/>
    </w:p>
    <w:p w:rsidR="001D0FDE" w:rsidRPr="00F52D5B" w:rsidRDefault="001D0FDE" w:rsidP="001D0FDE"/>
    <w:p w:rsidR="001D0FDE" w:rsidRDefault="001D0FDE" w:rsidP="001D0FDE">
      <w:pPr>
        <w:rPr>
          <w:snapToGrid w:val="0"/>
        </w:rPr>
      </w:pPr>
      <w:r>
        <w:rPr>
          <w:lang w:val="fr-FR"/>
        </w:rPr>
        <w:fldChar w:fldCharType="begin"/>
      </w:r>
      <w:r w:rsidRPr="00837A6B">
        <w:instrText xml:space="preserve"> AUTONUM  </w:instrText>
      </w:r>
      <w:r>
        <w:rPr>
          <w:lang w:val="fr-FR"/>
        </w:rPr>
        <w:fldChar w:fldCharType="end"/>
      </w:r>
      <w:r w:rsidRPr="00837A6B">
        <w:tab/>
      </w:r>
      <w:r w:rsidRPr="001B344D">
        <w:rPr>
          <w:snapToGrid w:val="0"/>
        </w:rPr>
        <w:t>The TWO noted discussions</w:t>
      </w:r>
      <w:r>
        <w:rPr>
          <w:snapToGrid w:val="0"/>
        </w:rPr>
        <w:t xml:space="preserve"> on the procedure for partial revision of Test Guidelines.</w:t>
      </w:r>
    </w:p>
    <w:p w:rsidR="001D0FDE" w:rsidRDefault="001D0FDE" w:rsidP="001D0FDE">
      <w:pPr>
        <w:rPr>
          <w:snapToGrid w:val="0"/>
        </w:rPr>
      </w:pPr>
    </w:p>
    <w:p w:rsidR="001D0FDE" w:rsidRPr="00F52D5B" w:rsidRDefault="001D0FDE" w:rsidP="001D0FDE">
      <w:pPr>
        <w:pStyle w:val="Heading4"/>
        <w:rPr>
          <w:lang w:val="en-US"/>
        </w:rPr>
      </w:pPr>
      <w:bookmarkStart w:id="10" w:name="_Toc37165259"/>
      <w:r w:rsidRPr="00F52D5B">
        <w:rPr>
          <w:snapToGrid w:val="0"/>
          <w:lang w:val="en-US"/>
        </w:rPr>
        <w:t>Development of document UPOV/INF/23 “</w:t>
      </w:r>
      <w:r w:rsidRPr="00F52D5B">
        <w:rPr>
          <w:lang w:val="en-US"/>
        </w:rPr>
        <w:t>UPOV Code System”</w:t>
      </w:r>
      <w:bookmarkEnd w:id="10"/>
    </w:p>
    <w:p w:rsidR="001D0FDE" w:rsidRPr="00F52D5B" w:rsidRDefault="001D0FDE" w:rsidP="001D0FDE"/>
    <w:p w:rsidR="001D0FDE" w:rsidRPr="00982441" w:rsidRDefault="001D0FDE" w:rsidP="001D0FDE">
      <w:pPr>
        <w:rPr>
          <w:snapToGrid w:val="0"/>
        </w:rPr>
      </w:pPr>
      <w:r w:rsidRPr="00982441">
        <w:fldChar w:fldCharType="begin"/>
      </w:r>
      <w:r w:rsidRPr="00982441">
        <w:instrText xml:space="preserve"> AUTONUM  </w:instrText>
      </w:r>
      <w:r w:rsidRPr="00982441">
        <w:fldChar w:fldCharType="end"/>
      </w:r>
      <w:r w:rsidRPr="00982441">
        <w:tab/>
        <w:t xml:space="preserve">The TWO noted </w:t>
      </w:r>
      <w:r w:rsidRPr="00982441">
        <w:rPr>
          <w:snapToGrid w:val="0"/>
        </w:rPr>
        <w:t>that the CAJ, at its seventy-seventh session, to be held in Geneva on October 28, 2020, would consider draft document UPOV/INF/23 “UPOV Code System”.</w:t>
      </w:r>
    </w:p>
    <w:p w:rsidR="001D0FDE" w:rsidRPr="00982441" w:rsidRDefault="001D0FDE" w:rsidP="001D0FDE">
      <w:pPr>
        <w:rPr>
          <w:snapToGrid w:val="0"/>
        </w:rPr>
      </w:pPr>
    </w:p>
    <w:p w:rsidR="001D0FDE" w:rsidRPr="00982441" w:rsidRDefault="001D0FDE" w:rsidP="001D0FDE">
      <w:pPr>
        <w:pStyle w:val="Heading3"/>
      </w:pPr>
      <w:bookmarkStart w:id="11" w:name="_Toc519608644"/>
      <w:bookmarkStart w:id="12" w:name="_Toc37165260"/>
      <w:r w:rsidRPr="00982441">
        <w:t>Program for the development of TGP documents</w:t>
      </w:r>
      <w:bookmarkEnd w:id="11"/>
      <w:r w:rsidRPr="00982441">
        <w:t xml:space="preserve"> and information documents</w:t>
      </w:r>
      <w:bookmarkEnd w:id="12"/>
    </w:p>
    <w:p w:rsidR="001D0FDE" w:rsidRPr="00982441" w:rsidRDefault="001D0FDE" w:rsidP="001D0FDE">
      <w:pPr>
        <w:pStyle w:val="Heading3"/>
        <w:rPr>
          <w:snapToGrid w:val="0"/>
        </w:rPr>
      </w:pPr>
    </w:p>
    <w:p w:rsidR="001D0FDE" w:rsidRPr="00956FFD" w:rsidRDefault="001D0FDE" w:rsidP="001D0FDE">
      <w:r w:rsidRPr="00982441">
        <w:fldChar w:fldCharType="begin"/>
      </w:r>
      <w:r w:rsidRPr="00982441">
        <w:instrText xml:space="preserve"> AUTONUM  </w:instrText>
      </w:r>
      <w:r w:rsidRPr="00982441">
        <w:fldChar w:fldCharType="end"/>
      </w:r>
      <w:r w:rsidRPr="00982441">
        <w:tab/>
        <w:t>The TWO noted the program for the development of TGP documents and information documents, as set out in document TWP/4/1 Annexes V and VI, respectively.</w:t>
      </w:r>
    </w:p>
    <w:p w:rsidR="001D0FDE" w:rsidRDefault="001D0FDE" w:rsidP="001B344D"/>
    <w:p w:rsidR="001D0FDE" w:rsidRDefault="001D0FDE" w:rsidP="001D0FDE"/>
    <w:p w:rsidR="001D0FDE" w:rsidRPr="00395A60" w:rsidRDefault="001D0FDE" w:rsidP="003F3AB6">
      <w:pPr>
        <w:pStyle w:val="Heading2"/>
      </w:pPr>
      <w:r w:rsidRPr="00B73AAB">
        <w:t xml:space="preserve">Minimum distances between </w:t>
      </w:r>
      <w:proofErr w:type="spellStart"/>
      <w:r w:rsidRPr="00B73AAB">
        <w:t>vegetatively</w:t>
      </w:r>
      <w:proofErr w:type="spellEnd"/>
      <w:r w:rsidRPr="00B73AAB">
        <w:t xml:space="preserve"> propagated ornamental varieties</w:t>
      </w:r>
    </w:p>
    <w:p w:rsidR="001D0FDE" w:rsidRPr="00395A60" w:rsidRDefault="001D0FDE" w:rsidP="001D0FDE"/>
    <w:p w:rsidR="001D0FDE" w:rsidRPr="00395A60" w:rsidRDefault="001D0FDE" w:rsidP="001D0FDE">
      <w:pPr>
        <w:rPr>
          <w:bCs/>
        </w:rPr>
      </w:pPr>
      <w:r w:rsidRPr="00395A60">
        <w:fldChar w:fldCharType="begin"/>
      </w:r>
      <w:r w:rsidRPr="00395A60">
        <w:instrText xml:space="preserve"> AUTONUM  </w:instrText>
      </w:r>
      <w:r w:rsidRPr="00395A60">
        <w:fldChar w:fldCharType="end"/>
      </w:r>
      <w:r w:rsidRPr="00395A60">
        <w:tab/>
        <w:t>The TWO received a presentation on m</w:t>
      </w:r>
      <w:r w:rsidRPr="00395A60">
        <w:rPr>
          <w:bCs/>
        </w:rPr>
        <w:t xml:space="preserve">inimum distances in Tulip by </w:t>
      </w:r>
      <w:r>
        <w:rPr>
          <w:bCs/>
        </w:rPr>
        <w:t>a</w:t>
      </w:r>
      <w:r w:rsidRPr="00395A60">
        <w:rPr>
          <w:bCs/>
        </w:rPr>
        <w:t xml:space="preserve">n expert from the Netherlands.  A copy of the presentation is provided in document TWO/52/7.  </w:t>
      </w:r>
    </w:p>
    <w:p w:rsidR="001D0FDE" w:rsidRPr="00395A60" w:rsidRDefault="001D0FDE" w:rsidP="001D0FDE">
      <w:pPr>
        <w:rPr>
          <w:bCs/>
        </w:rPr>
      </w:pPr>
    </w:p>
    <w:p w:rsidR="001D0FDE" w:rsidRPr="00395A60" w:rsidRDefault="001D0FDE" w:rsidP="001D0FDE">
      <w:pPr>
        <w:rPr>
          <w:bCs/>
        </w:rPr>
      </w:pPr>
      <w:r w:rsidRPr="00395A60">
        <w:fldChar w:fldCharType="begin"/>
      </w:r>
      <w:r w:rsidRPr="00395A60">
        <w:instrText xml:space="preserve"> AUTONUM  </w:instrText>
      </w:r>
      <w:r w:rsidRPr="00395A60">
        <w:fldChar w:fldCharType="end"/>
      </w:r>
      <w:r w:rsidRPr="00395A60">
        <w:tab/>
        <w:t xml:space="preserve">The TWO received a presentation on “Minimum distances between </w:t>
      </w:r>
      <w:proofErr w:type="spellStart"/>
      <w:r w:rsidRPr="00395A60">
        <w:t>vegetatively</w:t>
      </w:r>
      <w:proofErr w:type="spellEnd"/>
      <w:r w:rsidRPr="00395A60">
        <w:t xml:space="preserve"> propagated ornamental varieties - The Pelargonium Case Study”</w:t>
      </w:r>
      <w:r w:rsidRPr="00395A60">
        <w:rPr>
          <w:bCs/>
        </w:rPr>
        <w:t xml:space="preserve"> by </w:t>
      </w:r>
      <w:r>
        <w:rPr>
          <w:bCs/>
        </w:rPr>
        <w:t>an</w:t>
      </w:r>
      <w:r w:rsidRPr="00395A60">
        <w:rPr>
          <w:bCs/>
        </w:rPr>
        <w:t xml:space="preserve"> expert from the International Community of Breeders of Asexually Reproduced Ornamental and Fruit-Tree Varieties (CIOPORA).  A copy of the presentation is provided in document TWO/52/7 </w:t>
      </w:r>
      <w:proofErr w:type="gramStart"/>
      <w:r w:rsidRPr="00395A60">
        <w:rPr>
          <w:bCs/>
        </w:rPr>
        <w:t>Add..</w:t>
      </w:r>
      <w:proofErr w:type="gramEnd"/>
      <w:r w:rsidRPr="00395A60">
        <w:rPr>
          <w:bCs/>
        </w:rPr>
        <w:t xml:space="preserve">  </w:t>
      </w:r>
    </w:p>
    <w:p w:rsidR="001D0FDE" w:rsidRPr="00395A60" w:rsidRDefault="001D0FDE" w:rsidP="001D0FDE"/>
    <w:p w:rsidR="001D0FDE" w:rsidRPr="00395A60" w:rsidRDefault="001D0FDE" w:rsidP="001D0FDE">
      <w:r w:rsidRPr="00395A60">
        <w:fldChar w:fldCharType="begin"/>
      </w:r>
      <w:r w:rsidRPr="00395A60">
        <w:instrText xml:space="preserve"> AUTONUM  </w:instrText>
      </w:r>
      <w:r w:rsidRPr="00395A60">
        <w:fldChar w:fldCharType="end"/>
      </w:r>
      <w:r w:rsidRPr="00395A60">
        <w:tab/>
      </w:r>
      <w:r w:rsidRPr="00395A60">
        <w:rPr>
          <w:bCs/>
        </w:rPr>
        <w:t xml:space="preserve">The TWO agreed to invite presentations at its fifty-third session </w:t>
      </w:r>
      <w:r>
        <w:rPr>
          <w:bCs/>
        </w:rPr>
        <w:t xml:space="preserve">to </w:t>
      </w:r>
      <w:r w:rsidRPr="00395A60">
        <w:rPr>
          <w:bCs/>
        </w:rPr>
        <w:t>report</w:t>
      </w:r>
      <w:r>
        <w:rPr>
          <w:bCs/>
        </w:rPr>
        <w:t xml:space="preserve"> on further</w:t>
      </w:r>
      <w:r w:rsidRPr="00395A60">
        <w:rPr>
          <w:bCs/>
        </w:rPr>
        <w:t xml:space="preserve"> developments on th</w:t>
      </w:r>
      <w:r>
        <w:rPr>
          <w:bCs/>
        </w:rPr>
        <w:t>os</w:t>
      </w:r>
      <w:r w:rsidRPr="00395A60">
        <w:rPr>
          <w:bCs/>
        </w:rPr>
        <w:t>e projects.</w:t>
      </w:r>
    </w:p>
    <w:p w:rsidR="001D0FDE" w:rsidRPr="00395A60" w:rsidRDefault="001D0FDE" w:rsidP="001D0FDE"/>
    <w:p w:rsidR="001D0FDE" w:rsidRPr="00395A60" w:rsidRDefault="001D0FDE" w:rsidP="001D0FDE"/>
    <w:p w:rsidR="001D0FDE" w:rsidRPr="00395A60" w:rsidRDefault="001D0FDE" w:rsidP="003F3AB6">
      <w:pPr>
        <w:pStyle w:val="Heading2"/>
      </w:pPr>
      <w:r w:rsidRPr="00B73AAB">
        <w:lastRenderedPageBreak/>
        <w:t>New issues arising for DUS examination</w:t>
      </w:r>
    </w:p>
    <w:p w:rsidR="001D0FDE" w:rsidRPr="00395A60" w:rsidRDefault="001D0FDE" w:rsidP="001D0FDE"/>
    <w:p w:rsidR="001D0FDE" w:rsidRPr="00395A60" w:rsidRDefault="001D0FDE" w:rsidP="001D0FDE">
      <w:r w:rsidRPr="00395A60">
        <w:fldChar w:fldCharType="begin"/>
      </w:r>
      <w:r w:rsidRPr="00395A60">
        <w:instrText xml:space="preserve"> AUTONUM  </w:instrText>
      </w:r>
      <w:r w:rsidRPr="00395A60">
        <w:fldChar w:fldCharType="end"/>
      </w:r>
      <w:r w:rsidRPr="00395A60">
        <w:tab/>
        <w:t>The TWO received a presentation on “Disease r</w:t>
      </w:r>
      <w:r w:rsidRPr="00395A60">
        <w:rPr>
          <w:bCs/>
        </w:rPr>
        <w:t>esistance in ornamental crops</w:t>
      </w:r>
      <w:r w:rsidRPr="00395A60">
        <w:t>”</w:t>
      </w:r>
      <w:r w:rsidRPr="00395A60">
        <w:rPr>
          <w:bCs/>
        </w:rPr>
        <w:t xml:space="preserve"> </w:t>
      </w:r>
      <w:r w:rsidR="007B7F01">
        <w:rPr>
          <w:bCs/>
        </w:rPr>
        <w:t xml:space="preserve">from </w:t>
      </w:r>
      <w:r w:rsidR="007B7F01" w:rsidRPr="00124B25">
        <w:rPr>
          <w:bCs/>
        </w:rPr>
        <w:t xml:space="preserve">Ms. Amanda </w:t>
      </w:r>
      <w:r w:rsidR="00CC7405" w:rsidRPr="00124B25">
        <w:rPr>
          <w:bCs/>
        </w:rPr>
        <w:t>v</w:t>
      </w:r>
      <w:r w:rsidR="007B7F01" w:rsidRPr="00124B25">
        <w:rPr>
          <w:bCs/>
        </w:rPr>
        <w:t>an Dijk (</w:t>
      </w:r>
      <w:r w:rsidRPr="00124B25">
        <w:rPr>
          <w:bCs/>
        </w:rPr>
        <w:t>Netherlands</w:t>
      </w:r>
      <w:r w:rsidR="007B7F01" w:rsidRPr="00124B25">
        <w:rPr>
          <w:bCs/>
        </w:rPr>
        <w:t>)</w:t>
      </w:r>
      <w:r w:rsidRPr="00124B25">
        <w:rPr>
          <w:bCs/>
        </w:rPr>
        <w:t>.  A copy of the presentation is provided in document TWO/52/8.</w:t>
      </w:r>
    </w:p>
    <w:p w:rsidR="001D0FDE" w:rsidRPr="00395A60" w:rsidRDefault="001D0FDE" w:rsidP="001D0FDE"/>
    <w:p w:rsidR="001D0FDE" w:rsidRPr="00395A60" w:rsidRDefault="001D0FDE" w:rsidP="001D0FDE">
      <w:r w:rsidRPr="00395A60">
        <w:fldChar w:fldCharType="begin"/>
      </w:r>
      <w:r w:rsidRPr="00395A60">
        <w:instrText xml:space="preserve"> AUTONUM  </w:instrText>
      </w:r>
      <w:r w:rsidRPr="00395A60">
        <w:fldChar w:fldCharType="end"/>
      </w:r>
      <w:r w:rsidRPr="00395A60">
        <w:tab/>
        <w:t xml:space="preserve">The TWO noted the invitation from the Netherlands for interested experts to participate in a ring test for resistance to </w:t>
      </w:r>
      <w:proofErr w:type="spellStart"/>
      <w:r w:rsidRPr="00395A60">
        <w:rPr>
          <w:i/>
        </w:rPr>
        <w:t>Puccinia</w:t>
      </w:r>
      <w:proofErr w:type="spellEnd"/>
      <w:r w:rsidRPr="00395A60">
        <w:rPr>
          <w:i/>
        </w:rPr>
        <w:t xml:space="preserve"> </w:t>
      </w:r>
      <w:proofErr w:type="spellStart"/>
      <w:r w:rsidRPr="00395A60">
        <w:rPr>
          <w:i/>
        </w:rPr>
        <w:t>horiana</w:t>
      </w:r>
      <w:proofErr w:type="spellEnd"/>
      <w:r w:rsidRPr="00395A60">
        <w:t xml:space="preserve"> in Chrysanthemum varieties.  The TWO agreed to invite the Netherlands to report </w:t>
      </w:r>
      <w:r>
        <w:t xml:space="preserve">on </w:t>
      </w:r>
      <w:r w:rsidRPr="00395A60">
        <w:t>developments on the ring test at its fifty-third session.</w:t>
      </w:r>
    </w:p>
    <w:p w:rsidR="001D0FDE" w:rsidRDefault="001D0FDE" w:rsidP="001B344D"/>
    <w:p w:rsidR="00B73AAB" w:rsidRDefault="00B73AAB" w:rsidP="00B73AAB"/>
    <w:p w:rsidR="00B73AAB" w:rsidRDefault="00B73AAB" w:rsidP="003F3AB6">
      <w:pPr>
        <w:pStyle w:val="Heading2"/>
      </w:pPr>
      <w:r w:rsidRPr="00B21DA5">
        <w:t>Variety denominations</w:t>
      </w:r>
    </w:p>
    <w:p w:rsidR="00B73AAB" w:rsidRDefault="00B73AAB" w:rsidP="00B73AAB"/>
    <w:p w:rsidR="00B73AAB" w:rsidRPr="001B344D" w:rsidRDefault="00B73AAB" w:rsidP="00B73AAB">
      <w:r>
        <w:fldChar w:fldCharType="begin"/>
      </w:r>
      <w:r>
        <w:instrText xml:space="preserve"> AUTONUM  </w:instrText>
      </w:r>
      <w:r>
        <w:fldChar w:fldCharType="end"/>
      </w:r>
      <w:r>
        <w:tab/>
      </w:r>
      <w:r w:rsidRPr="001B344D">
        <w:t>The TWO considered document TWP/4/6.</w:t>
      </w:r>
    </w:p>
    <w:p w:rsidR="00B73AAB" w:rsidRPr="001B344D" w:rsidRDefault="00B73AAB" w:rsidP="00B73AAB"/>
    <w:p w:rsidR="00B73AAB" w:rsidRPr="001B344D" w:rsidRDefault="00B73AAB" w:rsidP="00B73AAB">
      <w:pPr>
        <w:pStyle w:val="Heading3"/>
        <w:rPr>
          <w:rFonts w:eastAsiaTheme="minorEastAsia"/>
        </w:rPr>
      </w:pPr>
      <w:bookmarkStart w:id="13" w:name="_Toc477358703"/>
      <w:bookmarkStart w:id="14" w:name="_Toc29578940"/>
      <w:r w:rsidRPr="001B344D">
        <w:rPr>
          <w:rFonts w:eastAsiaTheme="minorEastAsia"/>
        </w:rPr>
        <w:t>P</w:t>
      </w:r>
      <w:r w:rsidRPr="001B344D">
        <w:rPr>
          <w:rFonts w:eastAsiaTheme="minorEastAsia" w:hint="eastAsia"/>
        </w:rPr>
        <w:t xml:space="preserve">ossible </w:t>
      </w:r>
      <w:r w:rsidRPr="001B344D">
        <w:rPr>
          <w:rFonts w:eastAsiaTheme="minorEastAsia"/>
        </w:rPr>
        <w:t>revision of document UPOV/INF/12 “Explanatory Notes on Variety Denominations under the UPOV Convention”</w:t>
      </w:r>
      <w:bookmarkEnd w:id="13"/>
      <w:bookmarkEnd w:id="14"/>
    </w:p>
    <w:p w:rsidR="00B73AAB" w:rsidRPr="001B344D" w:rsidRDefault="00B73AAB" w:rsidP="00B73AAB"/>
    <w:p w:rsidR="00B73AAB" w:rsidRDefault="00B73AAB" w:rsidP="00B73AAB">
      <w:r w:rsidRPr="001B344D">
        <w:fldChar w:fldCharType="begin"/>
      </w:r>
      <w:r w:rsidRPr="001B344D">
        <w:instrText xml:space="preserve"> AUTONUM  </w:instrText>
      </w:r>
      <w:r w:rsidRPr="001B344D">
        <w:fldChar w:fldCharType="end"/>
      </w:r>
      <w:r w:rsidRPr="001B344D">
        <w:tab/>
        <w:t>The TWO noted</w:t>
      </w:r>
      <w:r>
        <w:t xml:space="preserve"> that the TC, at its fifty-fifth session, </w:t>
      </w:r>
      <w:r w:rsidR="00E17AAA">
        <w:t xml:space="preserve">had </w:t>
      </w:r>
      <w:r>
        <w:t>agreed to propose to revise the list of classes in document UPOV/INF/12/5:</w:t>
      </w:r>
    </w:p>
    <w:p w:rsidR="00B73AAB" w:rsidRDefault="00B73AAB" w:rsidP="00B73AAB"/>
    <w:p w:rsidR="00B73AAB" w:rsidRDefault="00B73AAB" w:rsidP="00B73AAB">
      <w:pPr>
        <w:ind w:left="567"/>
      </w:pPr>
      <w:r>
        <w:t>(a)</w:t>
      </w:r>
      <w:r>
        <w:tab/>
      </w:r>
      <w:proofErr w:type="gramStart"/>
      <w:r>
        <w:t>to</w:t>
      </w:r>
      <w:proofErr w:type="gramEnd"/>
      <w:r>
        <w:t xml:space="preserve"> split the current class 205 into two new classes: one for Endive and Salad Chicory, and another for Industrial Chicory;</w:t>
      </w:r>
    </w:p>
    <w:p w:rsidR="00B73AAB" w:rsidRDefault="00B73AAB" w:rsidP="00B73AAB">
      <w:pPr>
        <w:ind w:left="567"/>
      </w:pPr>
    </w:p>
    <w:p w:rsidR="00B73AAB" w:rsidRDefault="00B73AAB" w:rsidP="00B73AAB">
      <w:pPr>
        <w:ind w:left="567"/>
      </w:pPr>
      <w:r>
        <w:rPr>
          <w:rFonts w:eastAsiaTheme="minorEastAsia"/>
          <w:snapToGrid w:val="0"/>
          <w:lang w:eastAsia="ja-JP"/>
        </w:rPr>
        <w:t>(b)</w:t>
      </w:r>
      <w:r w:rsidRPr="000D7945">
        <w:rPr>
          <w:rFonts w:eastAsiaTheme="minorEastAsia"/>
          <w:snapToGrid w:val="0"/>
          <w:lang w:eastAsia="ja-JP"/>
        </w:rPr>
        <w:tab/>
      </w:r>
      <w:proofErr w:type="gramStart"/>
      <w:r>
        <w:rPr>
          <w:rFonts w:eastAsiaTheme="minorEastAsia"/>
          <w:snapToGrid w:val="0"/>
          <w:lang w:eastAsia="ja-JP"/>
        </w:rPr>
        <w:t>to</w:t>
      </w:r>
      <w:proofErr w:type="gramEnd"/>
      <w:r>
        <w:rPr>
          <w:rFonts w:eastAsiaTheme="minorEastAsia"/>
          <w:snapToGrid w:val="0"/>
          <w:lang w:eastAsia="ja-JP"/>
        </w:rPr>
        <w:t xml:space="preserve"> add genus</w:t>
      </w:r>
      <w:r w:rsidRPr="003A6436">
        <w:rPr>
          <w:rFonts w:eastAsiaTheme="minorEastAsia"/>
          <w:snapToGrid w:val="0"/>
          <w:lang w:eastAsia="ja-JP"/>
        </w:rPr>
        <w:t xml:space="preserve"> </w:t>
      </w:r>
      <w:proofErr w:type="spellStart"/>
      <w:r w:rsidRPr="00142543">
        <w:rPr>
          <w:rFonts w:eastAsiaTheme="minorEastAsia"/>
          <w:i/>
          <w:snapToGrid w:val="0"/>
          <w:lang w:eastAsia="ja-JP"/>
        </w:rPr>
        <w:t>Epichloe</w:t>
      </w:r>
      <w:proofErr w:type="spellEnd"/>
      <w:r>
        <w:rPr>
          <w:rFonts w:eastAsiaTheme="minorEastAsia"/>
          <w:snapToGrid w:val="0"/>
          <w:lang w:eastAsia="ja-JP"/>
        </w:rPr>
        <w:t xml:space="preserve"> to Class 203</w:t>
      </w:r>
      <w:r w:rsidRPr="00AC112F">
        <w:rPr>
          <w:rFonts w:eastAsiaTheme="minorEastAsia"/>
          <w:snapToGrid w:val="0"/>
          <w:lang w:eastAsia="ja-JP"/>
        </w:rPr>
        <w:t xml:space="preserve"> (</w:t>
      </w:r>
      <w:proofErr w:type="spellStart"/>
      <w:r w:rsidRPr="00F302A5">
        <w:rPr>
          <w:rFonts w:eastAsiaTheme="minorEastAsia"/>
          <w:i/>
          <w:snapToGrid w:val="0"/>
          <w:lang w:eastAsia="ja-JP"/>
        </w:rPr>
        <w:t>Agrostis</w:t>
      </w:r>
      <w:proofErr w:type="spellEnd"/>
      <w:r w:rsidRPr="00F302A5">
        <w:rPr>
          <w:rFonts w:eastAsiaTheme="minorEastAsia"/>
          <w:i/>
          <w:snapToGrid w:val="0"/>
          <w:lang w:eastAsia="ja-JP"/>
        </w:rPr>
        <w:t xml:space="preserve">, </w:t>
      </w:r>
      <w:proofErr w:type="spellStart"/>
      <w:r w:rsidRPr="00F302A5">
        <w:rPr>
          <w:rFonts w:eastAsiaTheme="minorEastAsia"/>
          <w:i/>
          <w:snapToGrid w:val="0"/>
          <w:lang w:eastAsia="ja-JP"/>
        </w:rPr>
        <w:t>Dactylis</w:t>
      </w:r>
      <w:proofErr w:type="spellEnd"/>
      <w:r w:rsidRPr="00F302A5">
        <w:rPr>
          <w:rFonts w:eastAsiaTheme="minorEastAsia"/>
          <w:i/>
          <w:snapToGrid w:val="0"/>
          <w:lang w:eastAsia="ja-JP"/>
        </w:rPr>
        <w:t xml:space="preserve">, </w:t>
      </w:r>
      <w:proofErr w:type="spellStart"/>
      <w:r w:rsidRPr="00F302A5">
        <w:rPr>
          <w:rFonts w:eastAsiaTheme="minorEastAsia"/>
          <w:i/>
          <w:snapToGrid w:val="0"/>
          <w:lang w:eastAsia="ja-JP"/>
        </w:rPr>
        <w:t>Festuca</w:t>
      </w:r>
      <w:proofErr w:type="spellEnd"/>
      <w:r w:rsidRPr="00F302A5">
        <w:rPr>
          <w:rFonts w:eastAsiaTheme="minorEastAsia"/>
          <w:i/>
          <w:snapToGrid w:val="0"/>
          <w:lang w:eastAsia="ja-JP"/>
        </w:rPr>
        <w:t xml:space="preserve">, </w:t>
      </w:r>
      <w:proofErr w:type="spellStart"/>
      <w:r w:rsidRPr="00F302A5">
        <w:rPr>
          <w:rFonts w:eastAsiaTheme="minorEastAsia"/>
          <w:i/>
          <w:snapToGrid w:val="0"/>
          <w:lang w:eastAsia="ja-JP"/>
        </w:rPr>
        <w:t>Festulolium</w:t>
      </w:r>
      <w:proofErr w:type="spellEnd"/>
      <w:r w:rsidRPr="00F302A5">
        <w:rPr>
          <w:rFonts w:eastAsiaTheme="minorEastAsia"/>
          <w:i/>
          <w:snapToGrid w:val="0"/>
          <w:lang w:eastAsia="ja-JP"/>
        </w:rPr>
        <w:t xml:space="preserve">, </w:t>
      </w:r>
      <w:proofErr w:type="spellStart"/>
      <w:r w:rsidRPr="00F302A5">
        <w:rPr>
          <w:rFonts w:eastAsiaTheme="minorEastAsia"/>
          <w:i/>
          <w:snapToGrid w:val="0"/>
          <w:lang w:eastAsia="ja-JP"/>
        </w:rPr>
        <w:t>Lolium</w:t>
      </w:r>
      <w:proofErr w:type="spellEnd"/>
      <w:r w:rsidRPr="00F302A5">
        <w:rPr>
          <w:rFonts w:eastAsiaTheme="minorEastAsia"/>
          <w:i/>
          <w:snapToGrid w:val="0"/>
          <w:lang w:eastAsia="ja-JP"/>
        </w:rPr>
        <w:t xml:space="preserve">, </w:t>
      </w:r>
      <w:proofErr w:type="spellStart"/>
      <w:r w:rsidRPr="00F302A5">
        <w:rPr>
          <w:rFonts w:eastAsiaTheme="minorEastAsia"/>
          <w:i/>
          <w:snapToGrid w:val="0"/>
          <w:lang w:eastAsia="ja-JP"/>
        </w:rPr>
        <w:t>Phalaris</w:t>
      </w:r>
      <w:proofErr w:type="spellEnd"/>
      <w:r w:rsidRPr="00F302A5">
        <w:rPr>
          <w:rFonts w:eastAsiaTheme="minorEastAsia"/>
          <w:i/>
          <w:snapToGrid w:val="0"/>
          <w:lang w:eastAsia="ja-JP"/>
        </w:rPr>
        <w:t xml:space="preserve">, </w:t>
      </w:r>
      <w:proofErr w:type="spellStart"/>
      <w:r w:rsidRPr="00F302A5">
        <w:rPr>
          <w:rFonts w:eastAsiaTheme="minorEastAsia"/>
          <w:i/>
          <w:snapToGrid w:val="0"/>
          <w:lang w:eastAsia="ja-JP"/>
        </w:rPr>
        <w:t>Phleum</w:t>
      </w:r>
      <w:proofErr w:type="spellEnd"/>
      <w:r w:rsidRPr="00AC112F">
        <w:rPr>
          <w:rFonts w:eastAsiaTheme="minorEastAsia"/>
          <w:snapToGrid w:val="0"/>
          <w:lang w:eastAsia="ja-JP"/>
        </w:rPr>
        <w:t xml:space="preserve"> and </w:t>
      </w:r>
      <w:proofErr w:type="spellStart"/>
      <w:r w:rsidRPr="00F302A5">
        <w:rPr>
          <w:rFonts w:eastAsiaTheme="minorEastAsia"/>
          <w:i/>
          <w:snapToGrid w:val="0"/>
          <w:lang w:eastAsia="ja-JP"/>
        </w:rPr>
        <w:t>Poa</w:t>
      </w:r>
      <w:proofErr w:type="spellEnd"/>
      <w:r w:rsidRPr="00AC112F">
        <w:rPr>
          <w:rFonts w:eastAsiaTheme="minorEastAsia"/>
          <w:snapToGrid w:val="0"/>
          <w:lang w:eastAsia="ja-JP"/>
        </w:rPr>
        <w:t>)</w:t>
      </w:r>
      <w:r>
        <w:rPr>
          <w:rFonts w:eastAsiaTheme="minorEastAsia"/>
          <w:snapToGrid w:val="0"/>
          <w:lang w:eastAsia="ja-JP"/>
        </w:rPr>
        <w:t>.</w:t>
      </w:r>
    </w:p>
    <w:p w:rsidR="00B73AAB" w:rsidRDefault="00B73AAB" w:rsidP="00B73AAB"/>
    <w:p w:rsidR="00B73AAB" w:rsidRPr="00F302A5" w:rsidRDefault="00B73AAB" w:rsidP="00B73AAB">
      <w:pPr>
        <w:pStyle w:val="Heading4"/>
        <w:rPr>
          <w:lang w:val="en-US"/>
        </w:rPr>
      </w:pPr>
      <w:bookmarkStart w:id="15" w:name="_Toc29578946"/>
      <w:r w:rsidRPr="00F302A5">
        <w:rPr>
          <w:lang w:val="en-US"/>
        </w:rPr>
        <w:t>Working Group on Variety Denominations</w:t>
      </w:r>
      <w:bookmarkEnd w:id="15"/>
    </w:p>
    <w:p w:rsidR="00B73AAB" w:rsidRDefault="00B73AAB" w:rsidP="00B73AAB"/>
    <w:p w:rsidR="00B73AAB" w:rsidRDefault="00B73AAB" w:rsidP="00B73AAB">
      <w:pPr>
        <w:rPr>
          <w:rFonts w:eastAsiaTheme="minorEastAsia"/>
          <w:snapToGrid w:val="0"/>
          <w:lang w:eastAsia="ja-JP"/>
        </w:rPr>
      </w:pPr>
      <w:r>
        <w:fldChar w:fldCharType="begin"/>
      </w:r>
      <w:r>
        <w:instrText xml:space="preserve"> AUTONUM  </w:instrText>
      </w:r>
      <w:r>
        <w:fldChar w:fldCharType="end"/>
      </w:r>
      <w:r>
        <w:tab/>
      </w:r>
      <w:r w:rsidRPr="001B344D">
        <w:t>The TWO</w:t>
      </w:r>
      <w:r>
        <w:t xml:space="preserve"> noted </w:t>
      </w:r>
      <w:r w:rsidRPr="00DA7BF5">
        <w:rPr>
          <w:rFonts w:eastAsiaTheme="minorEastAsia"/>
          <w:snapToGrid w:val="0"/>
          <w:lang w:eastAsia="ja-JP"/>
        </w:rPr>
        <w:t xml:space="preserve">developments in the WG-DEN, at its sixth meeting, and the CAJ, at its seventy-sixth session, concerning a possible revision of document UPOV/INF/12 “Explanatory Notes on Variety Denominations under the UPOV Convention”, as set out in </w:t>
      </w:r>
      <w:r w:rsidRPr="000D7945">
        <w:rPr>
          <w:rFonts w:eastAsiaTheme="minorEastAsia"/>
          <w:snapToGrid w:val="0"/>
          <w:lang w:eastAsia="ja-JP"/>
        </w:rPr>
        <w:t>document</w:t>
      </w:r>
      <w:r>
        <w:rPr>
          <w:rFonts w:eastAsiaTheme="minorEastAsia"/>
          <w:snapToGrid w:val="0"/>
          <w:lang w:eastAsia="ja-JP"/>
        </w:rPr>
        <w:t xml:space="preserve"> TWP/4/6, </w:t>
      </w:r>
      <w:r w:rsidRPr="00DA7BF5">
        <w:rPr>
          <w:rFonts w:eastAsiaTheme="minorEastAsia"/>
          <w:snapToGrid w:val="0"/>
          <w:lang w:eastAsia="ja-JP"/>
        </w:rPr>
        <w:t>paragraphs 13 to 20</w:t>
      </w:r>
      <w:r>
        <w:rPr>
          <w:rFonts w:eastAsiaTheme="minorEastAsia"/>
          <w:snapToGrid w:val="0"/>
          <w:lang w:eastAsia="ja-JP"/>
        </w:rPr>
        <w:t>.</w:t>
      </w:r>
    </w:p>
    <w:p w:rsidR="00B73AAB" w:rsidRDefault="00B73AAB" w:rsidP="00B73AAB">
      <w:pPr>
        <w:rPr>
          <w:rFonts w:eastAsiaTheme="minorEastAsia"/>
          <w:snapToGrid w:val="0"/>
          <w:lang w:eastAsia="ja-JP"/>
        </w:rPr>
      </w:pPr>
    </w:p>
    <w:p w:rsidR="00B73AAB" w:rsidRDefault="00B73AAB" w:rsidP="00B73AAB">
      <w:pPr>
        <w:pStyle w:val="Heading3"/>
      </w:pPr>
      <w:bookmarkStart w:id="16" w:name="_Toc29578948"/>
      <w:r>
        <w:rPr>
          <w:rFonts w:eastAsiaTheme="minorEastAsia"/>
        </w:rPr>
        <w:t>R</w:t>
      </w:r>
      <w:r w:rsidRPr="000D7945">
        <w:rPr>
          <w:rFonts w:eastAsiaTheme="minorEastAsia"/>
        </w:rPr>
        <w:t>evision of the ninth edition of the ICNCP</w:t>
      </w:r>
      <w:bookmarkEnd w:id="16"/>
    </w:p>
    <w:p w:rsidR="00B73AAB" w:rsidRDefault="00B73AAB" w:rsidP="00B73AAB"/>
    <w:p w:rsidR="00B73AAB" w:rsidRPr="001B344D" w:rsidRDefault="00B73AAB" w:rsidP="00B73AAB">
      <w:pPr>
        <w:rPr>
          <w:rFonts w:eastAsiaTheme="minorEastAsia"/>
          <w:snapToGrid w:val="0"/>
          <w:lang w:eastAsia="ja-JP"/>
        </w:rPr>
      </w:pPr>
      <w:r>
        <w:fldChar w:fldCharType="begin"/>
      </w:r>
      <w:r>
        <w:instrText xml:space="preserve"> AUTONUM  </w:instrText>
      </w:r>
      <w:r>
        <w:fldChar w:fldCharType="end"/>
      </w:r>
      <w:r>
        <w:tab/>
      </w:r>
      <w:r w:rsidRPr="001B344D">
        <w:t xml:space="preserve">The TWO noted </w:t>
      </w:r>
      <w:r w:rsidRPr="001B344D">
        <w:rPr>
          <w:rFonts w:eastAsiaTheme="minorEastAsia"/>
          <w:snapToGrid w:val="0"/>
          <w:lang w:eastAsia="ja-JP"/>
        </w:rPr>
        <w:t>that the Office of the Union would contribute to the revision of the ninth edition of the ICNCP on the basis of document UPOV/INF/12/5 and the work of the WG</w:t>
      </w:r>
      <w:r w:rsidRPr="001B344D">
        <w:rPr>
          <w:rFonts w:eastAsiaTheme="minorEastAsia"/>
          <w:snapToGrid w:val="0"/>
          <w:lang w:eastAsia="ja-JP"/>
        </w:rPr>
        <w:noBreakHyphen/>
        <w:t>DEN.</w:t>
      </w:r>
    </w:p>
    <w:p w:rsidR="00B73AAB" w:rsidRPr="001B344D" w:rsidRDefault="00B73AAB" w:rsidP="00B73AAB">
      <w:pPr>
        <w:rPr>
          <w:rFonts w:eastAsiaTheme="minorEastAsia"/>
          <w:snapToGrid w:val="0"/>
          <w:lang w:eastAsia="ja-JP"/>
        </w:rPr>
      </w:pPr>
    </w:p>
    <w:p w:rsidR="00B73AAB" w:rsidRPr="001B344D" w:rsidRDefault="00B73AAB" w:rsidP="00B73AAB">
      <w:pPr>
        <w:pStyle w:val="Heading3"/>
        <w:rPr>
          <w:rFonts w:eastAsiaTheme="minorEastAsia"/>
          <w:snapToGrid w:val="0"/>
          <w:lang w:eastAsia="ja-JP"/>
        </w:rPr>
      </w:pPr>
      <w:r w:rsidRPr="001B344D">
        <w:rPr>
          <w:rFonts w:eastAsiaTheme="minorEastAsia"/>
          <w:snapToGrid w:val="0"/>
          <w:lang w:eastAsia="ja-JP"/>
        </w:rPr>
        <w:t>Possible development of a UPOV similarity search tool for variety denomination purposes</w:t>
      </w:r>
    </w:p>
    <w:p w:rsidR="00B73AAB" w:rsidRPr="001B344D" w:rsidRDefault="00B73AAB" w:rsidP="00B73AAB">
      <w:pPr>
        <w:rPr>
          <w:rFonts w:eastAsiaTheme="minorEastAsia"/>
          <w:snapToGrid w:val="0"/>
          <w:lang w:eastAsia="ja-JP"/>
        </w:rPr>
      </w:pPr>
    </w:p>
    <w:p w:rsidR="00B73AAB" w:rsidRDefault="00B73AAB" w:rsidP="00B73AAB">
      <w:pPr>
        <w:rPr>
          <w:rFonts w:eastAsiaTheme="minorEastAsia"/>
          <w:snapToGrid w:val="0"/>
          <w:lang w:eastAsia="ja-JP"/>
        </w:rPr>
      </w:pPr>
      <w:r w:rsidRPr="001B344D">
        <w:rPr>
          <w:rFonts w:eastAsiaTheme="minorEastAsia"/>
          <w:snapToGrid w:val="0"/>
          <w:lang w:eastAsia="ja-JP"/>
        </w:rPr>
        <w:fldChar w:fldCharType="begin"/>
      </w:r>
      <w:r w:rsidRPr="001B344D">
        <w:rPr>
          <w:rFonts w:eastAsiaTheme="minorEastAsia"/>
          <w:snapToGrid w:val="0"/>
          <w:lang w:eastAsia="ja-JP"/>
        </w:rPr>
        <w:instrText xml:space="preserve"> AUTONUM  </w:instrText>
      </w:r>
      <w:r w:rsidRPr="001B344D">
        <w:rPr>
          <w:rFonts w:eastAsiaTheme="minorEastAsia"/>
          <w:snapToGrid w:val="0"/>
          <w:lang w:eastAsia="ja-JP"/>
        </w:rPr>
        <w:fldChar w:fldCharType="end"/>
      </w:r>
      <w:r w:rsidRPr="001B344D">
        <w:rPr>
          <w:rFonts w:eastAsiaTheme="minorEastAsia"/>
          <w:snapToGrid w:val="0"/>
          <w:lang w:eastAsia="ja-JP"/>
        </w:rPr>
        <w:tab/>
      </w:r>
      <w:r w:rsidRPr="001B344D">
        <w:t>The TWO noted</w:t>
      </w:r>
      <w:r>
        <w:t xml:space="preserve"> </w:t>
      </w:r>
      <w:r w:rsidRPr="000D7945">
        <w:rPr>
          <w:rFonts w:eastAsiaTheme="minorEastAsia"/>
          <w:snapToGrid w:val="0"/>
          <w:lang w:eastAsia="ja-JP"/>
        </w:rPr>
        <w:t>developments concerning a UPOV similarity search tool for variety denomination purposes, as set out in document</w:t>
      </w:r>
      <w:r>
        <w:rPr>
          <w:rFonts w:eastAsiaTheme="minorEastAsia"/>
          <w:snapToGrid w:val="0"/>
          <w:lang w:eastAsia="ja-JP"/>
        </w:rPr>
        <w:t xml:space="preserve"> TWP/4/6, p</w:t>
      </w:r>
      <w:r w:rsidRPr="00DA7BF5">
        <w:rPr>
          <w:rFonts w:eastAsiaTheme="minorEastAsia"/>
          <w:snapToGrid w:val="0"/>
          <w:lang w:eastAsia="ja-JP"/>
        </w:rPr>
        <w:t>aragraph 26</w:t>
      </w:r>
      <w:r>
        <w:rPr>
          <w:rFonts w:eastAsiaTheme="minorEastAsia"/>
          <w:snapToGrid w:val="0"/>
          <w:lang w:eastAsia="ja-JP"/>
        </w:rPr>
        <w:t>.</w:t>
      </w:r>
    </w:p>
    <w:p w:rsidR="00B73AAB" w:rsidRDefault="00B73AAB" w:rsidP="00B73AAB">
      <w:pPr>
        <w:rPr>
          <w:rFonts w:eastAsiaTheme="minorEastAsia"/>
          <w:snapToGrid w:val="0"/>
          <w:lang w:eastAsia="ja-JP"/>
        </w:rPr>
      </w:pPr>
    </w:p>
    <w:p w:rsidR="00B73AAB" w:rsidRPr="000D7945" w:rsidRDefault="00B73AAB" w:rsidP="00B73AAB">
      <w:pPr>
        <w:pStyle w:val="Heading3"/>
        <w:rPr>
          <w:rFonts w:eastAsiaTheme="minorEastAsia"/>
        </w:rPr>
      </w:pPr>
      <w:bookmarkStart w:id="17" w:name="_Toc477358709"/>
      <w:bookmarkStart w:id="18" w:name="_Toc29578950"/>
      <w:r>
        <w:rPr>
          <w:rFonts w:eastAsiaTheme="minorEastAsia"/>
        </w:rPr>
        <w:t>E</w:t>
      </w:r>
      <w:r w:rsidRPr="000D7945">
        <w:rPr>
          <w:rFonts w:eastAsiaTheme="minorEastAsia"/>
        </w:rPr>
        <w:t>xpansion of the content of the PLUTO database</w:t>
      </w:r>
      <w:bookmarkEnd w:id="17"/>
      <w:bookmarkEnd w:id="18"/>
    </w:p>
    <w:p w:rsidR="00B73AAB" w:rsidRDefault="00B73AAB" w:rsidP="00B73AAB">
      <w:pPr>
        <w:pStyle w:val="Heading3"/>
        <w:rPr>
          <w:rFonts w:eastAsiaTheme="minorEastAsia"/>
          <w:snapToGrid w:val="0"/>
          <w:lang w:eastAsia="ja-JP"/>
        </w:rPr>
      </w:pPr>
    </w:p>
    <w:p w:rsidR="00B73AAB" w:rsidRPr="001B344D" w:rsidRDefault="00B73AAB" w:rsidP="00B73AAB">
      <w:r>
        <w:rPr>
          <w:rFonts w:eastAsiaTheme="minorEastAsia"/>
          <w:snapToGrid w:val="0"/>
          <w:lang w:eastAsia="ja-JP"/>
        </w:rPr>
        <w:fldChar w:fldCharType="begin"/>
      </w:r>
      <w:r>
        <w:rPr>
          <w:rFonts w:eastAsiaTheme="minorEastAsia"/>
          <w:snapToGrid w:val="0"/>
          <w:lang w:eastAsia="ja-JP"/>
        </w:rPr>
        <w:instrText xml:space="preserve"> AUTONUM  </w:instrText>
      </w:r>
      <w:r>
        <w:rPr>
          <w:rFonts w:eastAsiaTheme="minorEastAsia"/>
          <w:snapToGrid w:val="0"/>
          <w:lang w:eastAsia="ja-JP"/>
        </w:rPr>
        <w:fldChar w:fldCharType="end"/>
      </w:r>
      <w:r>
        <w:rPr>
          <w:rFonts w:eastAsiaTheme="minorEastAsia"/>
          <w:snapToGrid w:val="0"/>
          <w:lang w:eastAsia="ja-JP"/>
        </w:rPr>
        <w:tab/>
      </w:r>
      <w:r w:rsidRPr="00AE45DD">
        <w:t>T</w:t>
      </w:r>
      <w:r w:rsidRPr="001B344D">
        <w:t>he TWO noted that the CAJ, at its seventy-sixth session, had noted plans for the introduction of a unique identifier for variety record</w:t>
      </w:r>
      <w:r w:rsidR="00E17AAA">
        <w:t>s</w:t>
      </w:r>
      <w:r w:rsidRPr="001B344D">
        <w:t xml:space="preserve"> in the PLUTO database.</w:t>
      </w:r>
    </w:p>
    <w:p w:rsidR="00B73AAB" w:rsidRPr="001B344D" w:rsidRDefault="00B73AAB" w:rsidP="00B73AAB"/>
    <w:p w:rsidR="00B73AAB" w:rsidRPr="001B344D" w:rsidRDefault="00B73AAB" w:rsidP="00B73AAB">
      <w:pPr>
        <w:rPr>
          <w:rFonts w:eastAsiaTheme="minorEastAsia"/>
          <w:lang w:eastAsia="ja-JP"/>
        </w:rPr>
      </w:pPr>
      <w:r w:rsidRPr="001B344D">
        <w:rPr>
          <w:rFonts w:eastAsiaTheme="minorEastAsia"/>
          <w:snapToGrid w:val="0"/>
          <w:lang w:eastAsia="ja-JP"/>
        </w:rPr>
        <w:fldChar w:fldCharType="begin"/>
      </w:r>
      <w:r w:rsidRPr="001B344D">
        <w:rPr>
          <w:rFonts w:eastAsiaTheme="minorEastAsia"/>
          <w:snapToGrid w:val="0"/>
          <w:lang w:eastAsia="ja-JP"/>
        </w:rPr>
        <w:instrText xml:space="preserve"> AUTONUM  </w:instrText>
      </w:r>
      <w:r w:rsidRPr="001B344D">
        <w:rPr>
          <w:rFonts w:eastAsiaTheme="minorEastAsia"/>
          <w:snapToGrid w:val="0"/>
          <w:lang w:eastAsia="ja-JP"/>
        </w:rPr>
        <w:fldChar w:fldCharType="end"/>
      </w:r>
      <w:r w:rsidRPr="001B344D">
        <w:rPr>
          <w:rFonts w:eastAsiaTheme="minorEastAsia"/>
          <w:snapToGrid w:val="0"/>
          <w:lang w:eastAsia="ja-JP"/>
        </w:rPr>
        <w:tab/>
      </w:r>
      <w:r w:rsidRPr="001B344D">
        <w:t xml:space="preserve">The TWO noted </w:t>
      </w:r>
      <w:r w:rsidRPr="001B344D">
        <w:rPr>
          <w:rFonts w:eastAsiaTheme="minorEastAsia"/>
          <w:snapToGrid w:val="0"/>
          <w:lang w:eastAsia="ja-JP"/>
        </w:rPr>
        <w:t xml:space="preserve">that the CAJ, at its seventy-sixth session, had </w:t>
      </w:r>
      <w:r w:rsidRPr="001B344D">
        <w:t>agreed with the proposal to add common names in other languages to the PLUTO database.</w:t>
      </w:r>
    </w:p>
    <w:p w:rsidR="00B73AAB" w:rsidRPr="001B344D" w:rsidRDefault="00B73AAB" w:rsidP="00B73AAB">
      <w:pPr>
        <w:rPr>
          <w:rFonts w:eastAsiaTheme="minorEastAsia"/>
          <w:lang w:eastAsia="ja-JP"/>
        </w:rPr>
      </w:pPr>
    </w:p>
    <w:p w:rsidR="00B73AAB" w:rsidRPr="001B344D" w:rsidRDefault="00B73AAB" w:rsidP="00B73AAB">
      <w:pPr>
        <w:pStyle w:val="Heading3"/>
        <w:rPr>
          <w:rFonts w:eastAsiaTheme="minorEastAsia"/>
          <w:snapToGrid w:val="0"/>
          <w:lang w:eastAsia="ja-JP"/>
        </w:rPr>
      </w:pPr>
      <w:bookmarkStart w:id="19" w:name="_Toc29578953"/>
      <w:r w:rsidRPr="001B344D">
        <w:rPr>
          <w:rFonts w:eastAsiaTheme="minorEastAsia"/>
        </w:rPr>
        <w:t>Working group on variety denominations</w:t>
      </w:r>
      <w:bookmarkEnd w:id="19"/>
    </w:p>
    <w:p w:rsidR="00B73AAB" w:rsidRPr="001B344D" w:rsidRDefault="00B73AAB" w:rsidP="00B73AAB">
      <w:pPr>
        <w:rPr>
          <w:rFonts w:eastAsiaTheme="minorEastAsia"/>
          <w:snapToGrid w:val="0"/>
          <w:lang w:eastAsia="ja-JP"/>
        </w:rPr>
      </w:pPr>
    </w:p>
    <w:p w:rsidR="00B73AAB" w:rsidRDefault="00B73AAB" w:rsidP="00B73AAB">
      <w:pPr>
        <w:rPr>
          <w:rFonts w:eastAsiaTheme="minorEastAsia"/>
          <w:snapToGrid w:val="0"/>
          <w:lang w:eastAsia="ja-JP"/>
        </w:rPr>
      </w:pPr>
      <w:r w:rsidRPr="001B344D">
        <w:fldChar w:fldCharType="begin"/>
      </w:r>
      <w:r w:rsidRPr="001B344D">
        <w:instrText xml:space="preserve"> AUTONUM  </w:instrText>
      </w:r>
      <w:r w:rsidRPr="001B344D">
        <w:fldChar w:fldCharType="end"/>
      </w:r>
      <w:r w:rsidRPr="001B344D">
        <w:tab/>
        <w:t xml:space="preserve">The TWO noted </w:t>
      </w:r>
      <w:r w:rsidRPr="001B344D">
        <w:rPr>
          <w:rFonts w:eastAsiaTheme="minorEastAsia"/>
          <w:snapToGrid w:val="0"/>
          <w:lang w:eastAsia="ja-JP"/>
        </w:rPr>
        <w:t>that the CAJ, at its seventy-sixth session, had noted that there was no need for further meetings of the WG-DEN.</w:t>
      </w:r>
    </w:p>
    <w:p w:rsidR="00B73AAB" w:rsidRDefault="00B73AAB" w:rsidP="00B73AAB"/>
    <w:p w:rsidR="00F70251" w:rsidRDefault="00F70251" w:rsidP="00050E16"/>
    <w:p w:rsidR="00E37D25" w:rsidRDefault="00E37D25" w:rsidP="003F3AB6">
      <w:pPr>
        <w:pStyle w:val="Heading2"/>
      </w:pPr>
      <w:r w:rsidRPr="00B21DA5">
        <w:t>Revision of Test Guidelines</w:t>
      </w:r>
    </w:p>
    <w:p w:rsidR="00E37D25" w:rsidRDefault="00E37D25" w:rsidP="00E37D25"/>
    <w:p w:rsidR="00E37D25" w:rsidRPr="00A877B0" w:rsidRDefault="00E37D25" w:rsidP="00E37D25">
      <w:r>
        <w:fldChar w:fldCharType="begin"/>
      </w:r>
      <w:r>
        <w:instrText xml:space="preserve"> AUTONUM  </w:instrText>
      </w:r>
      <w:r>
        <w:fldChar w:fldCharType="end"/>
      </w:r>
      <w:r>
        <w:tab/>
      </w:r>
      <w:r w:rsidRPr="00CF620E">
        <w:t xml:space="preserve">The </w:t>
      </w:r>
      <w:r w:rsidRPr="00A877B0">
        <w:t>TWO considered document TWP/4/13.</w:t>
      </w:r>
    </w:p>
    <w:p w:rsidR="00E37D25" w:rsidRPr="00A877B0" w:rsidRDefault="00E37D25" w:rsidP="00E37D25"/>
    <w:p w:rsidR="00E37D25" w:rsidRPr="00A877B0" w:rsidRDefault="00E37D25" w:rsidP="00EB1129">
      <w:pPr>
        <w:pStyle w:val="Heading3"/>
      </w:pPr>
      <w:bookmarkStart w:id="20" w:name="_Toc37847799"/>
      <w:r w:rsidRPr="00A877B0">
        <w:rPr>
          <w:snapToGrid w:val="0"/>
        </w:rPr>
        <w:lastRenderedPageBreak/>
        <w:t>Technical Questionnaire</w:t>
      </w:r>
      <w:r w:rsidRPr="00A877B0">
        <w:t>s</w:t>
      </w:r>
      <w:bookmarkEnd w:id="20"/>
    </w:p>
    <w:p w:rsidR="00E37D25" w:rsidRPr="00A877B0" w:rsidRDefault="00E37D25" w:rsidP="00EB1129">
      <w:pPr>
        <w:keepNext/>
      </w:pPr>
    </w:p>
    <w:p w:rsidR="00E37D25" w:rsidRPr="00A877B0" w:rsidRDefault="00E37D25" w:rsidP="003F3AB6">
      <w:r w:rsidRPr="00A877B0">
        <w:fldChar w:fldCharType="begin"/>
      </w:r>
      <w:r w:rsidRPr="00A877B0">
        <w:instrText xml:space="preserve"> AUTONUM  </w:instrText>
      </w:r>
      <w:r w:rsidRPr="00A877B0">
        <w:fldChar w:fldCharType="end"/>
      </w:r>
      <w:r w:rsidRPr="00A877B0">
        <w:tab/>
        <w:t xml:space="preserve">The TWO noted that UPOV members at the TWPs </w:t>
      </w:r>
      <w:r w:rsidR="0055558B">
        <w:t>were</w:t>
      </w:r>
      <w:r w:rsidRPr="00A877B0">
        <w:t xml:space="preserve"> invited to complete the table with information on the use of the Technical Questionnaire from UPOV Test Guidelines, as provided on the website, and return to the Office of the Union by August 1, 2020</w:t>
      </w:r>
      <w:r w:rsidR="003F3AB6">
        <w:t xml:space="preserve"> </w:t>
      </w:r>
      <w:r w:rsidR="00E95D0A">
        <w:t>(</w:t>
      </w:r>
      <w:r w:rsidR="003F3AB6">
        <w:t xml:space="preserve">available at:  </w:t>
      </w:r>
      <w:hyperlink r:id="rId9" w:history="1">
        <w:r w:rsidR="00E95D0A" w:rsidRPr="00E95D0A">
          <w:rPr>
            <w:color w:val="0000FF"/>
            <w:u w:val="single"/>
          </w:rPr>
          <w:t>https://www.upov.int/meetings/en/details.jsp?meeting_id=55667</w:t>
        </w:r>
      </w:hyperlink>
      <w:r w:rsidR="00E95D0A">
        <w:t>)</w:t>
      </w:r>
      <w:r w:rsidRPr="00A877B0">
        <w:t>.</w:t>
      </w:r>
    </w:p>
    <w:p w:rsidR="00E37D25" w:rsidRPr="00A877B0" w:rsidRDefault="00E37D25" w:rsidP="00E37D25"/>
    <w:p w:rsidR="00E37D25" w:rsidRPr="00A877B0" w:rsidRDefault="00E37D25" w:rsidP="00E37D25">
      <w:pPr>
        <w:pStyle w:val="Heading3"/>
      </w:pPr>
      <w:r w:rsidRPr="00A877B0">
        <w:t>Additional characteristics and states of expression in individual authorities’ Test Guidelines</w:t>
      </w:r>
    </w:p>
    <w:p w:rsidR="00E37D25" w:rsidRPr="00A877B0" w:rsidRDefault="00E37D25" w:rsidP="00E37D25"/>
    <w:p w:rsidR="00E37D25" w:rsidRDefault="00E37D25" w:rsidP="00E37D25">
      <w:r w:rsidRPr="00A877B0">
        <w:fldChar w:fldCharType="begin"/>
      </w:r>
      <w:r w:rsidRPr="00A877B0">
        <w:instrText xml:space="preserve"> AUTONUM  </w:instrText>
      </w:r>
      <w:r w:rsidRPr="00A877B0">
        <w:fldChar w:fldCharType="end"/>
      </w:r>
      <w:r w:rsidRPr="00A877B0">
        <w:tab/>
        <w:t>The TWO noted</w:t>
      </w:r>
      <w:r>
        <w:t xml:space="preserve"> that </w:t>
      </w:r>
      <w:r w:rsidRPr="00421E37">
        <w:t xml:space="preserve">UPOV members at the TWPs </w:t>
      </w:r>
      <w:r w:rsidR="00E95D0A">
        <w:t>were</w:t>
      </w:r>
      <w:r w:rsidRPr="00421E37">
        <w:t xml:space="preserve"> invited to notify additional characteristics and states of expression to the Office of the Union using the tables provided in document TGP/5 Section 10.</w:t>
      </w:r>
    </w:p>
    <w:p w:rsidR="00E37D25" w:rsidRDefault="00E37D25" w:rsidP="00E37D25"/>
    <w:p w:rsidR="00E37D25" w:rsidRPr="00A877B0" w:rsidRDefault="00E37D25" w:rsidP="00E37D25">
      <w:pPr>
        <w:pStyle w:val="Heading4"/>
        <w:rPr>
          <w:lang w:val="en-US"/>
        </w:rPr>
      </w:pPr>
      <w:bookmarkStart w:id="21" w:name="_Toc21019265"/>
      <w:bookmarkStart w:id="22" w:name="_Toc37847801"/>
      <w:r w:rsidRPr="00A877B0">
        <w:rPr>
          <w:lang w:val="en-US"/>
        </w:rPr>
        <w:t>Additional characteristics</w:t>
      </w:r>
      <w:bookmarkEnd w:id="21"/>
      <w:r w:rsidRPr="00A877B0">
        <w:rPr>
          <w:lang w:val="en-US"/>
        </w:rPr>
        <w:t xml:space="preserve"> and states of expression notified to the Office of the Union</w:t>
      </w:r>
      <w:bookmarkEnd w:id="22"/>
    </w:p>
    <w:p w:rsidR="00E37D25" w:rsidRPr="00A877B0" w:rsidRDefault="00E37D25" w:rsidP="00E37D25"/>
    <w:p w:rsidR="00E37D25" w:rsidRPr="00A877B0" w:rsidRDefault="00E37D25" w:rsidP="00E37D25">
      <w:r w:rsidRPr="00A877B0">
        <w:rPr>
          <w:lang w:val="fr-FR"/>
        </w:rPr>
        <w:fldChar w:fldCharType="begin"/>
      </w:r>
      <w:r w:rsidRPr="00A877B0">
        <w:instrText xml:space="preserve"> AUTONUM  </w:instrText>
      </w:r>
      <w:r w:rsidRPr="00A877B0">
        <w:rPr>
          <w:lang w:val="fr-FR"/>
        </w:rPr>
        <w:fldChar w:fldCharType="end"/>
      </w:r>
      <w:r w:rsidRPr="00A877B0">
        <w:tab/>
        <w:t xml:space="preserve">The TWO </w:t>
      </w:r>
      <w:r w:rsidRPr="00E95D0A">
        <w:t>considered</w:t>
      </w:r>
      <w:r w:rsidRPr="00A877B0">
        <w:t xml:space="preserve"> the additional state of expression notified to the Office of the Union</w:t>
      </w:r>
      <w:r w:rsidR="00E95D0A">
        <w:t xml:space="preserve"> for the Test Guidelines for </w:t>
      </w:r>
      <w:r w:rsidR="001D7D57">
        <w:t>Lavender</w:t>
      </w:r>
      <w:r w:rsidR="00E95D0A">
        <w:t xml:space="preserve"> (document TG/</w:t>
      </w:r>
      <w:r w:rsidR="00C93248">
        <w:t>194/1)</w:t>
      </w:r>
      <w:r w:rsidRPr="00A877B0">
        <w:t>, as reproduced in document TWP/4/13, Annex</w:t>
      </w:r>
      <w:r w:rsidR="00C93248">
        <w:t xml:space="preserve"> II</w:t>
      </w:r>
      <w:r w:rsidRPr="00A877B0">
        <w:t>.</w:t>
      </w:r>
    </w:p>
    <w:p w:rsidR="00E37D25" w:rsidRPr="00A877B0" w:rsidRDefault="00E37D25" w:rsidP="00E37D25"/>
    <w:p w:rsidR="00E37D25" w:rsidRPr="0099475B" w:rsidRDefault="00E37D25" w:rsidP="00E37D25">
      <w:r w:rsidRPr="00A877B0">
        <w:rPr>
          <w:lang w:val="fr-FR"/>
        </w:rPr>
        <w:fldChar w:fldCharType="begin"/>
      </w:r>
      <w:r w:rsidRPr="00A877B0">
        <w:instrText xml:space="preserve"> AUTONUM  </w:instrText>
      </w:r>
      <w:r w:rsidRPr="00A877B0">
        <w:rPr>
          <w:lang w:val="fr-FR"/>
        </w:rPr>
        <w:fldChar w:fldCharType="end"/>
      </w:r>
      <w:r w:rsidRPr="00A877B0">
        <w:tab/>
        <w:t xml:space="preserve">The TWO </w:t>
      </w:r>
      <w:r w:rsidR="00E95D0A">
        <w:t>agreed to propose the</w:t>
      </w:r>
      <w:r w:rsidRPr="00A877B0">
        <w:t xml:space="preserve"> </w:t>
      </w:r>
      <w:r w:rsidR="00C93248">
        <w:t xml:space="preserve">full </w:t>
      </w:r>
      <w:r w:rsidRPr="00A877B0">
        <w:t xml:space="preserve">revision of the Test Guidelines </w:t>
      </w:r>
      <w:r w:rsidR="00E95D0A">
        <w:t xml:space="preserve">for </w:t>
      </w:r>
      <w:r w:rsidR="001D7D57">
        <w:t>Lavender</w:t>
      </w:r>
      <w:r w:rsidRPr="00A877B0">
        <w:t xml:space="preserve"> to address the additional state</w:t>
      </w:r>
      <w:r w:rsidR="00E95D0A">
        <w:t xml:space="preserve"> of expression notified and other </w:t>
      </w:r>
      <w:r w:rsidR="00C93248">
        <w:t>amendments</w:t>
      </w:r>
      <w:r w:rsidR="00E95D0A">
        <w:t>.</w:t>
      </w:r>
    </w:p>
    <w:p w:rsidR="00E37D25" w:rsidRDefault="00E37D25" w:rsidP="00050E16"/>
    <w:p w:rsidR="00B21DA5" w:rsidRDefault="00B21DA5" w:rsidP="00E37D25"/>
    <w:p w:rsidR="00E37D25" w:rsidRPr="00B21DA5" w:rsidRDefault="00E37D25" w:rsidP="003F3AB6">
      <w:pPr>
        <w:pStyle w:val="Heading2"/>
      </w:pPr>
      <w:r w:rsidRPr="00B21DA5">
        <w:t>Information and databases</w:t>
      </w:r>
    </w:p>
    <w:p w:rsidR="00E37D25" w:rsidRPr="00B21DA5" w:rsidRDefault="00E37D25" w:rsidP="00E37D25"/>
    <w:p w:rsidR="00E37D25" w:rsidRDefault="00E37D25" w:rsidP="00E37D25">
      <w:pPr>
        <w:pStyle w:val="Heading3"/>
        <w:rPr>
          <w:sz w:val="10"/>
        </w:rPr>
      </w:pPr>
      <w:r w:rsidRPr="00B21DA5">
        <w:t>(a)</w:t>
      </w:r>
      <w:r w:rsidRPr="00B21DA5">
        <w:tab/>
        <w:t>UPOV information databases</w:t>
      </w:r>
      <w:r w:rsidRPr="00422CAA">
        <w:t xml:space="preserve"> </w:t>
      </w:r>
    </w:p>
    <w:p w:rsidR="00E37D25" w:rsidRPr="00422CAA" w:rsidRDefault="00E37D25" w:rsidP="00E37D25"/>
    <w:p w:rsidR="00E37D25" w:rsidRPr="001B344D" w:rsidRDefault="00E37D25" w:rsidP="00E37D25">
      <w:r>
        <w:fldChar w:fldCharType="begin"/>
      </w:r>
      <w:r>
        <w:instrText xml:space="preserve"> AUTONUM  </w:instrText>
      </w:r>
      <w:r>
        <w:fldChar w:fldCharType="end"/>
      </w:r>
      <w:r>
        <w:tab/>
      </w:r>
      <w:r w:rsidRPr="001B344D">
        <w:t>The TWO considered document TWP/4/4.</w:t>
      </w:r>
    </w:p>
    <w:p w:rsidR="00E37D25" w:rsidRPr="001B344D" w:rsidRDefault="00E37D25" w:rsidP="00E37D25"/>
    <w:p w:rsidR="00E37D25" w:rsidRPr="001B344D" w:rsidRDefault="00E37D25" w:rsidP="00E37D25">
      <w:pPr>
        <w:pStyle w:val="Heading4"/>
        <w:rPr>
          <w:lang w:val="en-US"/>
        </w:rPr>
      </w:pPr>
      <w:r w:rsidRPr="001B344D">
        <w:rPr>
          <w:rFonts w:eastAsiaTheme="minorEastAsia"/>
          <w:snapToGrid w:val="0"/>
          <w:lang w:val="en-US"/>
        </w:rPr>
        <w:t>UPOV Code System</w:t>
      </w:r>
    </w:p>
    <w:p w:rsidR="00E37D25" w:rsidRPr="001B344D" w:rsidRDefault="00E37D25" w:rsidP="00E37D25"/>
    <w:p w:rsidR="00E37D25" w:rsidRPr="001B344D" w:rsidRDefault="00E37D25" w:rsidP="00E37D25">
      <w:pPr>
        <w:pStyle w:val="Heading5"/>
      </w:pPr>
      <w:bookmarkStart w:id="23" w:name="_Toc316492046"/>
      <w:bookmarkStart w:id="24" w:name="_Toc477797641"/>
      <w:bookmarkStart w:id="25" w:name="_Toc38109181"/>
      <w:r w:rsidRPr="001B344D">
        <w:t>UPOV code developments</w:t>
      </w:r>
      <w:bookmarkEnd w:id="23"/>
      <w:bookmarkEnd w:id="24"/>
      <w:bookmarkEnd w:id="25"/>
    </w:p>
    <w:p w:rsidR="00E37D25" w:rsidRPr="001B344D" w:rsidRDefault="00E37D25" w:rsidP="00E37D25"/>
    <w:p w:rsidR="00E37D25" w:rsidRPr="001B344D" w:rsidRDefault="00E37D25" w:rsidP="00E37D25">
      <w:r w:rsidRPr="001B344D">
        <w:fldChar w:fldCharType="begin"/>
      </w:r>
      <w:r w:rsidRPr="001B344D">
        <w:instrText xml:space="preserve"> AUTONUM  </w:instrText>
      </w:r>
      <w:r w:rsidRPr="001B344D">
        <w:fldChar w:fldCharType="end"/>
      </w:r>
      <w:r w:rsidRPr="001B344D">
        <w:tab/>
        <w:t xml:space="preserve">The TWO noted that 208 new UPOV codes had been created in 2019 and a total of 9,049 UPOV codes </w:t>
      </w:r>
      <w:r w:rsidR="00E17AAA">
        <w:t>we</w:t>
      </w:r>
      <w:r w:rsidRPr="001B344D">
        <w:t>re included in the GENIE database.</w:t>
      </w:r>
    </w:p>
    <w:p w:rsidR="00E37D25" w:rsidRPr="001B344D" w:rsidRDefault="00E37D25" w:rsidP="00E37D25"/>
    <w:p w:rsidR="00E37D25" w:rsidRPr="001B344D" w:rsidRDefault="00E37D25" w:rsidP="00E37D25">
      <w:pPr>
        <w:pStyle w:val="Heading5"/>
      </w:pPr>
      <w:bookmarkStart w:id="26" w:name="_Toc38109182"/>
      <w:r w:rsidRPr="001B344D">
        <w:t>Exceptions to UPOV codes in the “Guide to the UPOV Code System”</w:t>
      </w:r>
      <w:bookmarkEnd w:id="26"/>
    </w:p>
    <w:p w:rsidR="00E37D25" w:rsidRPr="001B344D" w:rsidRDefault="00E37D25" w:rsidP="00E37D25"/>
    <w:p w:rsidR="00E37D25" w:rsidRPr="001B344D" w:rsidRDefault="00E37D25" w:rsidP="00E37D25">
      <w:r w:rsidRPr="001B344D">
        <w:fldChar w:fldCharType="begin"/>
      </w:r>
      <w:r w:rsidRPr="001B344D">
        <w:instrText xml:space="preserve"> AUTONUM  </w:instrText>
      </w:r>
      <w:r w:rsidRPr="001B344D">
        <w:fldChar w:fldCharType="end"/>
      </w:r>
      <w:r w:rsidRPr="001B344D">
        <w:tab/>
        <w:t xml:space="preserve">The TWO noted </w:t>
      </w:r>
      <w:r w:rsidRPr="001B344D">
        <w:rPr>
          <w:rFonts w:eastAsiaTheme="minorEastAsia"/>
        </w:rPr>
        <w:t>that the TC, at its fifty-fifth session, had agreed to postpone the amendment to the “Guide to the UPOV Code System” and to explore alternative solutions to enable UPOV Codes to provide useful information on variety groups or types for DUS testing purposes and to invite the Office of the Union to prepare a document with proposals, for consideration at its fifty</w:t>
      </w:r>
      <w:r w:rsidRPr="001B344D">
        <w:rPr>
          <w:rFonts w:eastAsiaTheme="minorEastAsia"/>
        </w:rPr>
        <w:noBreakHyphen/>
        <w:t>sixth session.</w:t>
      </w:r>
    </w:p>
    <w:p w:rsidR="00E37D25" w:rsidRPr="001B344D" w:rsidRDefault="00E37D25" w:rsidP="00E37D25"/>
    <w:p w:rsidR="00E37D25" w:rsidRDefault="00E37D25" w:rsidP="00E37D25">
      <w:r w:rsidRPr="001B344D">
        <w:fldChar w:fldCharType="begin"/>
      </w:r>
      <w:r w:rsidRPr="001B344D">
        <w:instrText xml:space="preserve"> AUTONUM  </w:instrText>
      </w:r>
      <w:r w:rsidRPr="001B344D">
        <w:fldChar w:fldCharType="end"/>
      </w:r>
      <w:r w:rsidRPr="001B344D">
        <w:tab/>
        <w:t>The TWO noted the developments concerning alternative solutions to enable UPOV Codes to provide useful information on</w:t>
      </w:r>
      <w:r w:rsidRPr="00F52D5B">
        <w:t xml:space="preserve"> variety groups or types for DUS testing purposes.</w:t>
      </w:r>
    </w:p>
    <w:p w:rsidR="00E37D25" w:rsidRDefault="00E37D25" w:rsidP="00E37D25"/>
    <w:p w:rsidR="00E37D25" w:rsidRPr="00D25A3C" w:rsidRDefault="00E37D25" w:rsidP="00E37D25">
      <w:pPr>
        <w:pStyle w:val="Heading5"/>
        <w:rPr>
          <w:rFonts w:eastAsia="MS Mincho"/>
        </w:rPr>
      </w:pPr>
      <w:bookmarkStart w:id="27" w:name="_Toc38109187"/>
      <w:r w:rsidRPr="00D25A3C">
        <w:rPr>
          <w:rFonts w:eastAsia="MS Mincho"/>
        </w:rPr>
        <w:t>UPOV code amendments agreed by the TC at its fifty-fifth session</w:t>
      </w:r>
      <w:bookmarkEnd w:id="27"/>
      <w:r w:rsidRPr="00D25A3C">
        <w:rPr>
          <w:rFonts w:eastAsia="MS Mincho"/>
        </w:rPr>
        <w:t xml:space="preserve"> </w:t>
      </w:r>
    </w:p>
    <w:p w:rsidR="00E37D25" w:rsidRPr="002C4867" w:rsidRDefault="00E37D25" w:rsidP="00E37D25">
      <w:pPr>
        <w:rPr>
          <w:rFonts w:eastAsia="MS Mincho"/>
        </w:rPr>
      </w:pPr>
    </w:p>
    <w:p w:rsidR="00E37D25" w:rsidRPr="00344433" w:rsidRDefault="00E37D25" w:rsidP="00E37D25">
      <w:pPr>
        <w:rPr>
          <w:rFonts w:eastAsia="MS Mincho"/>
        </w:rPr>
      </w:pPr>
      <w:r>
        <w:rPr>
          <w:rFonts w:eastAsia="MS Mincho"/>
          <w:lang w:val="fr-FR"/>
        </w:rPr>
        <w:fldChar w:fldCharType="begin"/>
      </w:r>
      <w:r w:rsidRPr="00F52D5B">
        <w:rPr>
          <w:rFonts w:eastAsia="MS Mincho"/>
        </w:rPr>
        <w:instrText xml:space="preserve"> AUTONUM  </w:instrText>
      </w:r>
      <w:r>
        <w:rPr>
          <w:rFonts w:eastAsia="MS Mincho"/>
          <w:lang w:val="fr-FR"/>
        </w:rPr>
        <w:fldChar w:fldCharType="end"/>
      </w:r>
      <w:r w:rsidRPr="00F52D5B">
        <w:rPr>
          <w:rFonts w:eastAsia="MS Mincho"/>
        </w:rPr>
        <w:tab/>
      </w:r>
      <w:r w:rsidRPr="00344433">
        <w:rPr>
          <w:rFonts w:eastAsia="MS Mincho"/>
        </w:rPr>
        <w:t>The TWO</w:t>
      </w:r>
      <w:r>
        <w:rPr>
          <w:rFonts w:eastAsia="MS Mincho"/>
        </w:rPr>
        <w:t xml:space="preserve"> </w:t>
      </w:r>
      <w:r w:rsidRPr="00344433">
        <w:rPr>
          <w:rFonts w:eastAsia="MS Mincho"/>
        </w:rPr>
        <w:t xml:space="preserve">noted that the TC, at its fifty-fifth session, had agreed to amend the UPOV codes for the genera and species set out in </w:t>
      </w:r>
      <w:r w:rsidRPr="00344433">
        <w:t xml:space="preserve">document TWP/4/4, </w:t>
      </w:r>
      <w:r w:rsidRPr="00344433">
        <w:rPr>
          <w:rFonts w:eastAsia="MS Mincho"/>
        </w:rPr>
        <w:t>Annex IV.</w:t>
      </w:r>
    </w:p>
    <w:p w:rsidR="00E37D25" w:rsidRPr="00344433" w:rsidRDefault="00E37D25" w:rsidP="00E37D25">
      <w:pPr>
        <w:rPr>
          <w:rFonts w:eastAsia="MS Mincho"/>
        </w:rPr>
      </w:pPr>
    </w:p>
    <w:p w:rsidR="00E37D25" w:rsidRPr="00344433" w:rsidRDefault="00E37D25" w:rsidP="00E37D25">
      <w:pPr>
        <w:pStyle w:val="Heading5"/>
      </w:pPr>
      <w:bookmarkStart w:id="28" w:name="_Toc38109189"/>
      <w:r w:rsidRPr="00344433">
        <w:t>TWP checking</w:t>
      </w:r>
      <w:bookmarkEnd w:id="28"/>
    </w:p>
    <w:p w:rsidR="00E37D25" w:rsidRPr="00344433" w:rsidRDefault="00E37D25" w:rsidP="00E37D25"/>
    <w:p w:rsidR="00E37D25" w:rsidRPr="00344433" w:rsidRDefault="00E37D25" w:rsidP="00E37D25">
      <w:r w:rsidRPr="00344433">
        <w:fldChar w:fldCharType="begin"/>
      </w:r>
      <w:r w:rsidRPr="00344433">
        <w:instrText xml:space="preserve"> AUTONUM  </w:instrText>
      </w:r>
      <w:r w:rsidRPr="00344433">
        <w:fldChar w:fldCharType="end"/>
      </w:r>
      <w:r w:rsidRPr="00344433">
        <w:tab/>
        <w:t>The TWO noted the invitation to check the amendments, new UPOV codes or information, and UPOV codes used in the PLUTO database for the first time, as reproduced in document TWP/4/4, Annex V, and submit comments to the Office of the Union by December 31, 2020.</w:t>
      </w:r>
    </w:p>
    <w:p w:rsidR="00E37D25" w:rsidRPr="00344433" w:rsidRDefault="00E37D25" w:rsidP="00E37D25"/>
    <w:p w:rsidR="00E37D25" w:rsidRPr="00344433" w:rsidRDefault="00E37D25" w:rsidP="00E37D25">
      <w:pPr>
        <w:pStyle w:val="Heading5"/>
      </w:pPr>
      <w:bookmarkStart w:id="29" w:name="_Toc38109190"/>
      <w:r w:rsidRPr="00344433">
        <w:t>ISTA Nomenclature Committee</w:t>
      </w:r>
      <w:bookmarkEnd w:id="29"/>
    </w:p>
    <w:p w:rsidR="00E37D25" w:rsidRPr="00344433" w:rsidRDefault="00E37D25" w:rsidP="00E37D25">
      <w:pPr>
        <w:pStyle w:val="Heading4"/>
        <w:rPr>
          <w:lang w:val="en-US"/>
        </w:rPr>
      </w:pPr>
    </w:p>
    <w:p w:rsidR="00E37D25" w:rsidRPr="0031368C" w:rsidRDefault="00E37D25" w:rsidP="00E37D25">
      <w:r w:rsidRPr="00344433">
        <w:fldChar w:fldCharType="begin"/>
      </w:r>
      <w:r w:rsidRPr="00344433">
        <w:instrText xml:space="preserve"> AUTONUM  </w:instrText>
      </w:r>
      <w:r w:rsidRPr="00344433">
        <w:fldChar w:fldCharType="end"/>
      </w:r>
      <w:r w:rsidRPr="00344433">
        <w:tab/>
        <w:t>The TWO noted that the “ISTA List of Stabilized Plant Names” with relevant UPOV codes had been published in January</w:t>
      </w:r>
      <w:r w:rsidRPr="0031368C">
        <w:t xml:space="preserve"> 2020.</w:t>
      </w:r>
    </w:p>
    <w:p w:rsidR="00E37D25" w:rsidRDefault="00E37D25" w:rsidP="00E37D25"/>
    <w:p w:rsidR="00E37D25" w:rsidRPr="00D25A3C" w:rsidRDefault="00E37D25" w:rsidP="00EB1129">
      <w:pPr>
        <w:pStyle w:val="Heading4"/>
        <w:rPr>
          <w:rFonts w:eastAsiaTheme="minorEastAsia"/>
          <w:lang w:val="en-US"/>
        </w:rPr>
      </w:pPr>
      <w:bookmarkStart w:id="30" w:name="_Toc477797643"/>
      <w:bookmarkStart w:id="31" w:name="_Toc38109191"/>
      <w:r w:rsidRPr="00D25A3C">
        <w:rPr>
          <w:rFonts w:eastAsiaTheme="minorEastAsia"/>
          <w:lang w:val="en-US"/>
        </w:rPr>
        <w:lastRenderedPageBreak/>
        <w:t>PLUTO database</w:t>
      </w:r>
      <w:bookmarkEnd w:id="30"/>
      <w:bookmarkEnd w:id="31"/>
    </w:p>
    <w:p w:rsidR="00E37D25" w:rsidRPr="002A180B" w:rsidRDefault="00E37D25" w:rsidP="00EB1129">
      <w:pPr>
        <w:keepNext/>
        <w:rPr>
          <w:rFonts w:eastAsiaTheme="minorEastAsia"/>
        </w:rPr>
      </w:pPr>
    </w:p>
    <w:p w:rsidR="00E37D25" w:rsidRPr="00D25A3C" w:rsidRDefault="00E37D25" w:rsidP="00E37D25">
      <w:pPr>
        <w:pStyle w:val="Heading5"/>
        <w:rPr>
          <w:rFonts w:eastAsiaTheme="minorEastAsia" w:cs="Arial"/>
        </w:rPr>
      </w:pPr>
      <w:bookmarkStart w:id="32" w:name="_Toc477797644"/>
      <w:bookmarkStart w:id="33" w:name="_Toc38109192"/>
      <w:r w:rsidRPr="00D25A3C">
        <w:rPr>
          <w:rFonts w:eastAsiaTheme="minorEastAsia"/>
        </w:rPr>
        <w:t>Program for improvements to the PLUTO database</w:t>
      </w:r>
      <w:bookmarkEnd w:id="32"/>
      <w:bookmarkEnd w:id="33"/>
      <w:r w:rsidRPr="00D25A3C">
        <w:rPr>
          <w:rFonts w:eastAsiaTheme="minorEastAsia"/>
        </w:rPr>
        <w:t xml:space="preserve"> </w:t>
      </w:r>
    </w:p>
    <w:p w:rsidR="00E37D25" w:rsidRDefault="00E37D25" w:rsidP="00E37D25"/>
    <w:p w:rsidR="00E37D25" w:rsidRPr="00344433" w:rsidRDefault="00E37D25" w:rsidP="00E37D25">
      <w:r>
        <w:fldChar w:fldCharType="begin"/>
      </w:r>
      <w:r>
        <w:instrText xml:space="preserve"> AUTONUM  </w:instrText>
      </w:r>
      <w:r>
        <w:fldChar w:fldCharType="end"/>
      </w:r>
      <w:r>
        <w:tab/>
      </w:r>
      <w:r w:rsidRPr="00F52D5B">
        <w:t xml:space="preserve">The </w:t>
      </w:r>
      <w:r w:rsidRPr="00344433">
        <w:t xml:space="preserve">TWO noted </w:t>
      </w:r>
      <w:r w:rsidRPr="00344433">
        <w:rPr>
          <w:rFonts w:eastAsia="MS Mincho"/>
          <w:snapToGrid w:val="0"/>
          <w:lang w:eastAsia="ja-JP"/>
        </w:rPr>
        <w:t xml:space="preserve">that the TC and the CAJ, at their sessions in 2019, had approved the revision of the “Program for improvements to the PLUTO database” to reflect the change of the acceptable character set </w:t>
      </w:r>
      <w:r w:rsidRPr="00344433">
        <w:t>to accept accents and special characters in denominations in the PLUTO database (</w:t>
      </w:r>
      <w:r w:rsidRPr="00344433">
        <w:rPr>
          <w:rFonts w:eastAsia="MS Mincho"/>
          <w:snapToGrid w:val="0"/>
          <w:lang w:eastAsia="ja-JP"/>
        </w:rPr>
        <w:t>ISO/IEC Standard 8859 1: 1998).</w:t>
      </w:r>
    </w:p>
    <w:p w:rsidR="00E37D25" w:rsidRPr="00344433" w:rsidRDefault="00E37D25" w:rsidP="00E37D25"/>
    <w:p w:rsidR="00E37D25" w:rsidRPr="00344433" w:rsidRDefault="00E37D25" w:rsidP="00E37D25">
      <w:pPr>
        <w:pStyle w:val="Heading5"/>
      </w:pPr>
      <w:bookmarkStart w:id="34" w:name="_Toc38109193"/>
      <w:r w:rsidRPr="00344433">
        <w:t xml:space="preserve">Summary of contributions to the </w:t>
      </w:r>
      <w:r w:rsidRPr="00344433">
        <w:rPr>
          <w:color w:val="000000"/>
        </w:rPr>
        <w:t>PLUTO database from 2016 to 2019</w:t>
      </w:r>
      <w:bookmarkEnd w:id="34"/>
    </w:p>
    <w:p w:rsidR="00E37D25" w:rsidRPr="00344433" w:rsidRDefault="00E37D25" w:rsidP="00E37D25"/>
    <w:p w:rsidR="00E37D25" w:rsidRDefault="00E37D25" w:rsidP="00E37D25">
      <w:pPr>
        <w:rPr>
          <w:rFonts w:eastAsia="MS Mincho" w:cs="Arial"/>
          <w:bCs/>
          <w:color w:val="000000"/>
          <w:lang w:eastAsia="ja-JP"/>
        </w:rPr>
      </w:pPr>
      <w:r w:rsidRPr="00344433">
        <w:fldChar w:fldCharType="begin"/>
      </w:r>
      <w:r w:rsidRPr="00344433">
        <w:instrText xml:space="preserve"> AUTONUM  </w:instrText>
      </w:r>
      <w:r w:rsidRPr="00344433">
        <w:fldChar w:fldCharType="end"/>
      </w:r>
      <w:r w:rsidRPr="00344433">
        <w:tab/>
        <w:t>The TWO noted</w:t>
      </w:r>
      <w:r>
        <w:t xml:space="preserve"> </w:t>
      </w:r>
      <w:r w:rsidRPr="0061123F">
        <w:rPr>
          <w:rFonts w:eastAsia="MS Mincho" w:hint="eastAsia"/>
          <w:lang w:eastAsia="ja-JP"/>
        </w:rPr>
        <w:t xml:space="preserve">the </w:t>
      </w:r>
      <w:r w:rsidRPr="0061123F">
        <w:rPr>
          <w:rFonts w:eastAsia="MS Mincho" w:cs="Arial"/>
          <w:bCs/>
        </w:rPr>
        <w:t xml:space="preserve">summary of </w:t>
      </w:r>
      <w:r w:rsidRPr="0061123F">
        <w:rPr>
          <w:rFonts w:eastAsiaTheme="minorEastAsia" w:cs="Arial"/>
          <w:bCs/>
        </w:rPr>
        <w:t xml:space="preserve">data contributions from </w:t>
      </w:r>
      <w:r w:rsidRPr="0061123F">
        <w:rPr>
          <w:rFonts w:eastAsiaTheme="minorEastAsia" w:cs="Arial"/>
          <w:bCs/>
          <w:color w:val="000000"/>
        </w:rPr>
        <w:t xml:space="preserve">members of the Union </w:t>
      </w:r>
      <w:r w:rsidRPr="0061123F">
        <w:rPr>
          <w:rFonts w:eastAsiaTheme="minorEastAsia" w:cs="Arial"/>
          <w:bCs/>
        </w:rPr>
        <w:t xml:space="preserve">to the </w:t>
      </w:r>
      <w:r w:rsidRPr="0061123F">
        <w:rPr>
          <w:rFonts w:eastAsiaTheme="minorEastAsia" w:cs="Arial"/>
          <w:bCs/>
          <w:color w:val="000000"/>
        </w:rPr>
        <w:t>PLUTO database from 2016 to 201</w:t>
      </w:r>
      <w:r w:rsidRPr="0061123F">
        <w:rPr>
          <w:rFonts w:eastAsiaTheme="minorEastAsia" w:cs="Arial"/>
          <w:bCs/>
          <w:color w:val="000000"/>
          <w:lang w:eastAsia="ja-JP"/>
        </w:rPr>
        <w:t>9</w:t>
      </w:r>
      <w:r w:rsidRPr="0061123F">
        <w:rPr>
          <w:rFonts w:eastAsia="MS Mincho" w:cs="Arial"/>
          <w:bCs/>
          <w:color w:val="000000"/>
        </w:rPr>
        <w:t>,</w:t>
      </w:r>
      <w:r w:rsidRPr="0061123F">
        <w:rPr>
          <w:rFonts w:eastAsia="MS Mincho" w:cs="Arial" w:hint="eastAsia"/>
          <w:bCs/>
          <w:color w:val="000000"/>
          <w:lang w:eastAsia="ja-JP"/>
        </w:rPr>
        <w:t xml:space="preserve"> as presented in </w:t>
      </w:r>
      <w:r>
        <w:t>document TWP/4/4,</w:t>
      </w:r>
      <w:r w:rsidRPr="0061123F">
        <w:rPr>
          <w:rFonts w:eastAsia="MS Mincho" w:cs="Arial" w:hint="eastAsia"/>
          <w:bCs/>
          <w:color w:val="000000"/>
          <w:lang w:eastAsia="ja-JP"/>
        </w:rPr>
        <w:t xml:space="preserve"> Annex </w:t>
      </w:r>
      <w:r w:rsidRPr="0061123F">
        <w:rPr>
          <w:rFonts w:eastAsia="MS Mincho" w:cs="Arial"/>
          <w:bCs/>
          <w:color w:val="000000"/>
          <w:lang w:eastAsia="ja-JP"/>
        </w:rPr>
        <w:t>VI</w:t>
      </w:r>
      <w:r>
        <w:rPr>
          <w:rFonts w:eastAsia="MS Mincho" w:cs="Arial"/>
          <w:bCs/>
          <w:color w:val="000000"/>
          <w:lang w:eastAsia="ja-JP"/>
        </w:rPr>
        <w:t>.</w:t>
      </w:r>
    </w:p>
    <w:p w:rsidR="00E37D25" w:rsidRDefault="00E37D25" w:rsidP="00E37D25">
      <w:pPr>
        <w:rPr>
          <w:rFonts w:eastAsia="MS Mincho" w:cs="Arial"/>
          <w:bCs/>
          <w:color w:val="000000"/>
          <w:lang w:eastAsia="ja-JP"/>
        </w:rPr>
      </w:pPr>
    </w:p>
    <w:p w:rsidR="00E37D25" w:rsidRPr="001804E9" w:rsidRDefault="001D0FDE" w:rsidP="00E37D25">
      <w:pPr>
        <w:pStyle w:val="Heading4"/>
        <w:rPr>
          <w:lang w:val="en-US"/>
        </w:rPr>
      </w:pPr>
      <w:r w:rsidRPr="001D0FDE">
        <w:rPr>
          <w:lang w:val="en-US"/>
        </w:rPr>
        <w:t>Possible developments to enable UPOV Codes to provide useful information on variety groups or types for DUS testing purposes</w:t>
      </w:r>
      <w:r>
        <w:rPr>
          <w:lang w:val="en-US"/>
        </w:rPr>
        <w:t xml:space="preserve"> (</w:t>
      </w:r>
      <w:proofErr w:type="spellStart"/>
      <w:r w:rsidR="00E37D25" w:rsidRPr="001E15D8">
        <w:rPr>
          <w:lang w:val="en-US"/>
        </w:rPr>
        <w:t>Plavarlis</w:t>
      </w:r>
      <w:proofErr w:type="spellEnd"/>
      <w:r w:rsidR="00E37D25" w:rsidRPr="001804E9">
        <w:rPr>
          <w:lang w:val="en-US"/>
        </w:rPr>
        <w:t xml:space="preserve"> project - UPOV codes</w:t>
      </w:r>
      <w:r>
        <w:rPr>
          <w:lang w:val="en-US"/>
        </w:rPr>
        <w:t>)</w:t>
      </w:r>
    </w:p>
    <w:p w:rsidR="00E37D25" w:rsidRPr="001804E9" w:rsidRDefault="00E37D25" w:rsidP="00E37D25"/>
    <w:p w:rsidR="00E37D25" w:rsidRDefault="00E37D25" w:rsidP="00E37D25">
      <w:r>
        <w:fldChar w:fldCharType="begin"/>
      </w:r>
      <w:r>
        <w:instrText xml:space="preserve"> AUTONUM  </w:instrText>
      </w:r>
      <w:r>
        <w:fldChar w:fldCharType="end"/>
      </w:r>
      <w:r>
        <w:tab/>
      </w:r>
      <w:r w:rsidRPr="001E15D8">
        <w:t xml:space="preserve">The TWO received a presentation on </w:t>
      </w:r>
      <w:r w:rsidR="001D0FDE">
        <w:t>“</w:t>
      </w:r>
      <w:r w:rsidR="001D0FDE" w:rsidRPr="001D0FDE">
        <w:t>Possible developments to enable UPOV Codes to provide useful information on variety groups or types for DUS testing purposes</w:t>
      </w:r>
      <w:r w:rsidR="001D0FDE">
        <w:t>” (</w:t>
      </w:r>
      <w:proofErr w:type="spellStart"/>
      <w:r w:rsidR="001D0FDE">
        <w:t>Plavarlis</w:t>
      </w:r>
      <w:proofErr w:type="spellEnd"/>
      <w:r w:rsidR="001D0FDE">
        <w:t xml:space="preserve"> project)</w:t>
      </w:r>
      <w:r>
        <w:t xml:space="preserve"> by </w:t>
      </w:r>
      <w:r w:rsidR="00885148">
        <w:t>a</w:t>
      </w:r>
      <w:r>
        <w:t>n expert from the European Union.  A copy of the presentation is provided in document TW/52/9.</w:t>
      </w:r>
    </w:p>
    <w:p w:rsidR="00885148" w:rsidRDefault="00885148" w:rsidP="00E37D25"/>
    <w:p w:rsidR="00885148" w:rsidRPr="001E15D8" w:rsidRDefault="00C914F9" w:rsidP="00E37D25">
      <w:r>
        <w:fldChar w:fldCharType="begin"/>
      </w:r>
      <w:r>
        <w:instrText xml:space="preserve"> AUTONUM  </w:instrText>
      </w:r>
      <w:r>
        <w:fldChar w:fldCharType="end"/>
      </w:r>
      <w:r>
        <w:tab/>
        <w:t xml:space="preserve">The TWO agreed to invite the European Union to report developments on the project at its fifty-third session. </w:t>
      </w:r>
    </w:p>
    <w:p w:rsidR="00E37D25" w:rsidRDefault="00E37D25" w:rsidP="00E37D25"/>
    <w:p w:rsidR="00C914F9" w:rsidRPr="00395A60" w:rsidRDefault="00C914F9" w:rsidP="00C914F9">
      <w:r>
        <w:rPr>
          <w:bCs/>
        </w:rPr>
        <w:fldChar w:fldCharType="begin"/>
      </w:r>
      <w:r>
        <w:rPr>
          <w:bCs/>
        </w:rPr>
        <w:instrText xml:space="preserve"> AUTONUM  </w:instrText>
      </w:r>
      <w:r>
        <w:rPr>
          <w:bCs/>
        </w:rPr>
        <w:fldChar w:fldCharType="end"/>
      </w:r>
      <w:r>
        <w:rPr>
          <w:bCs/>
        </w:rPr>
        <w:tab/>
      </w:r>
      <w:r w:rsidR="00127DD1">
        <w:rPr>
          <w:bCs/>
        </w:rPr>
        <w:t xml:space="preserve">The TWO agreed to invite the Netherlands to make a presentation at its fifty-third session to explain the procedures used for grouping varieties and organizing growing trials. In particular, how were UPOV codes used for this purpose as well as any other relevant sources of information on variety groups or </w:t>
      </w:r>
      <w:proofErr w:type="gramStart"/>
      <w:r w:rsidR="00127DD1">
        <w:rPr>
          <w:bCs/>
        </w:rPr>
        <w:t>types.</w:t>
      </w:r>
      <w:proofErr w:type="gramEnd"/>
    </w:p>
    <w:p w:rsidR="005C675F" w:rsidRPr="00422CAA" w:rsidRDefault="005C675F" w:rsidP="005C675F"/>
    <w:p w:rsidR="005C675F" w:rsidRPr="00B1372C" w:rsidRDefault="005C675F" w:rsidP="005C675F">
      <w:pPr>
        <w:keepNext/>
      </w:pPr>
      <w:r w:rsidRPr="00B1372C">
        <w:rPr>
          <w:rStyle w:val="Heading3Char"/>
        </w:rPr>
        <w:t>(b)</w:t>
      </w:r>
      <w:r w:rsidRPr="00B1372C">
        <w:rPr>
          <w:rStyle w:val="Heading3Char"/>
        </w:rPr>
        <w:tab/>
        <w:t>Variety description databases</w:t>
      </w:r>
    </w:p>
    <w:p w:rsidR="005C675F" w:rsidRPr="00B1372C" w:rsidRDefault="005C675F" w:rsidP="005C675F">
      <w:pPr>
        <w:keepNext/>
      </w:pPr>
    </w:p>
    <w:p w:rsidR="005C675F" w:rsidRPr="00B1372C" w:rsidRDefault="005C675F" w:rsidP="005C675F">
      <w:pPr>
        <w:keepNext/>
      </w:pPr>
      <w:r w:rsidRPr="00B1372C">
        <w:fldChar w:fldCharType="begin"/>
      </w:r>
      <w:r w:rsidRPr="00B1372C">
        <w:instrText xml:space="preserve"> AUTONUM  </w:instrText>
      </w:r>
      <w:r w:rsidRPr="00B1372C">
        <w:fldChar w:fldCharType="end"/>
      </w:r>
      <w:r w:rsidRPr="00B1372C">
        <w:tab/>
        <w:t>The TWO considered document TWP/4/2.</w:t>
      </w:r>
    </w:p>
    <w:p w:rsidR="005C675F" w:rsidRPr="00B1372C" w:rsidRDefault="005C675F" w:rsidP="005C675F"/>
    <w:p w:rsidR="005C675F" w:rsidRPr="00B1372C" w:rsidRDefault="005C675F" w:rsidP="005C675F">
      <w:pPr>
        <w:rPr>
          <w:lang w:val="en-GB"/>
        </w:rPr>
      </w:pPr>
      <w:r w:rsidRPr="00B1372C">
        <w:fldChar w:fldCharType="begin"/>
      </w:r>
      <w:r w:rsidRPr="00B1372C">
        <w:instrText xml:space="preserve"> AUTONUM  </w:instrText>
      </w:r>
      <w:r w:rsidRPr="00B1372C">
        <w:fldChar w:fldCharType="end"/>
      </w:r>
      <w:r w:rsidRPr="00B1372C">
        <w:tab/>
        <w:t xml:space="preserve">The TWO noted that </w:t>
      </w:r>
      <w:r w:rsidRPr="00B1372C">
        <w:rPr>
          <w:lang w:val="en-GB"/>
        </w:rPr>
        <w:t>members of the Union would be invited to report to the TWPs on work concerning the development of databases containing morphological and/or molecular data.</w:t>
      </w:r>
    </w:p>
    <w:p w:rsidR="005C675F" w:rsidRPr="00B1372C" w:rsidRDefault="005C675F" w:rsidP="005C675F"/>
    <w:p w:rsidR="005C675F" w:rsidRPr="00B1372C" w:rsidRDefault="005C675F" w:rsidP="005C675F">
      <w:pPr>
        <w:rPr>
          <w:snapToGrid w:val="0"/>
          <w:szCs w:val="24"/>
          <w:lang w:val="en-GB"/>
        </w:rPr>
      </w:pPr>
      <w:r w:rsidRPr="00B1372C">
        <w:fldChar w:fldCharType="begin"/>
      </w:r>
      <w:r w:rsidRPr="00B1372C">
        <w:instrText xml:space="preserve"> AUTONUM  </w:instrText>
      </w:r>
      <w:r w:rsidRPr="00B1372C">
        <w:fldChar w:fldCharType="end"/>
      </w:r>
      <w:r w:rsidRPr="00B1372C">
        <w:tab/>
        <w:t xml:space="preserve">The TWO </w:t>
      </w:r>
      <w:r w:rsidRPr="00B1372C">
        <w:rPr>
          <w:lang w:val="en-GB"/>
        </w:rPr>
        <w:t xml:space="preserve">noted the reports made at the BMT meeting on databases containing </w:t>
      </w:r>
      <w:r w:rsidRPr="00B1372C">
        <w:rPr>
          <w:snapToGrid w:val="0"/>
          <w:szCs w:val="24"/>
          <w:lang w:val="en-GB"/>
        </w:rPr>
        <w:t>morphological and/or molecular data.</w:t>
      </w:r>
    </w:p>
    <w:p w:rsidR="005C675F" w:rsidRPr="00B1372C" w:rsidRDefault="005C675F" w:rsidP="005C675F">
      <w:pPr>
        <w:rPr>
          <w:lang w:val="en-GB"/>
        </w:rPr>
      </w:pPr>
    </w:p>
    <w:p w:rsidR="005C675F" w:rsidRPr="00344433" w:rsidRDefault="005C675F" w:rsidP="005C675F">
      <w:pPr>
        <w:pStyle w:val="Heading3"/>
        <w:rPr>
          <w:rFonts w:cs="Arial"/>
        </w:rPr>
      </w:pPr>
      <w:r w:rsidRPr="00B1372C">
        <w:t>(c)</w:t>
      </w:r>
      <w:r w:rsidRPr="00B1372C">
        <w:tab/>
        <w:t>Exchange and use of software and equipment</w:t>
      </w:r>
      <w:r w:rsidRPr="00344433">
        <w:rPr>
          <w:rFonts w:cs="Arial"/>
        </w:rPr>
        <w:t xml:space="preserve"> </w:t>
      </w:r>
    </w:p>
    <w:p w:rsidR="005C675F" w:rsidRPr="00344433" w:rsidRDefault="005C675F" w:rsidP="005C675F">
      <w:pPr>
        <w:rPr>
          <w:rFonts w:cs="Arial"/>
        </w:rPr>
      </w:pPr>
    </w:p>
    <w:p w:rsidR="005C675F" w:rsidRPr="00344433" w:rsidRDefault="005C675F" w:rsidP="005C675F">
      <w:r w:rsidRPr="00344433">
        <w:fldChar w:fldCharType="begin"/>
      </w:r>
      <w:r w:rsidRPr="00344433">
        <w:instrText xml:space="preserve"> AUTONUM  </w:instrText>
      </w:r>
      <w:r w:rsidRPr="00344433">
        <w:fldChar w:fldCharType="end"/>
      </w:r>
      <w:r w:rsidRPr="00344433">
        <w:tab/>
        <w:t>The TWO considered document TWP/4/5.</w:t>
      </w:r>
    </w:p>
    <w:p w:rsidR="005C675F" w:rsidRPr="00344433" w:rsidRDefault="005C675F" w:rsidP="005C675F"/>
    <w:p w:rsidR="005C675F" w:rsidRPr="00344433" w:rsidRDefault="005C675F" w:rsidP="005C675F">
      <w:pPr>
        <w:pStyle w:val="Heading4"/>
        <w:rPr>
          <w:lang w:val="en-US"/>
        </w:rPr>
      </w:pPr>
      <w:r w:rsidRPr="00344433">
        <w:rPr>
          <w:snapToGrid w:val="0"/>
          <w:lang w:val="en-US" w:eastAsia="ja-JP"/>
        </w:rPr>
        <w:t xml:space="preserve">Document </w:t>
      </w:r>
      <w:r w:rsidRPr="00344433">
        <w:rPr>
          <w:lang w:val="en-US"/>
        </w:rPr>
        <w:t>UPOV/INF/16 “Exchangeable Software”</w:t>
      </w:r>
    </w:p>
    <w:p w:rsidR="005C675F" w:rsidRPr="00344433" w:rsidRDefault="005C675F" w:rsidP="005C675F"/>
    <w:p w:rsidR="005C675F" w:rsidRDefault="005C675F" w:rsidP="005C675F">
      <w:r w:rsidRPr="00344433">
        <w:fldChar w:fldCharType="begin"/>
      </w:r>
      <w:r w:rsidRPr="00344433">
        <w:instrText xml:space="preserve"> AUTONUM  </w:instrText>
      </w:r>
      <w:r w:rsidRPr="00344433">
        <w:fldChar w:fldCharType="end"/>
      </w:r>
      <w:r w:rsidRPr="00344433">
        <w:tab/>
        <w:t xml:space="preserve">The TWO </w:t>
      </w:r>
      <w:r w:rsidRPr="00344433">
        <w:rPr>
          <w:lang w:val="en-GB"/>
        </w:rPr>
        <w:t>noted</w:t>
      </w:r>
      <w:r w:rsidRPr="00344433">
        <w:t xml:space="preserve"> that</w:t>
      </w:r>
      <w:r w:rsidRPr="00344433">
        <w:rPr>
          <w:snapToGrid w:val="0"/>
          <w:lang w:eastAsia="ja-JP"/>
        </w:rPr>
        <w:t xml:space="preserve"> the Office of the Union had </w:t>
      </w:r>
      <w:r w:rsidRPr="00344433">
        <w:t xml:space="preserve">issued on April 14, 2020, Circular E-20/031 </w:t>
      </w:r>
      <w:r w:rsidRPr="00344433">
        <w:rPr>
          <w:snapToGrid w:val="0"/>
          <w:lang w:eastAsia="ja-JP"/>
        </w:rPr>
        <w:t xml:space="preserve">inviting </w:t>
      </w:r>
      <w:r w:rsidRPr="00344433">
        <w:t>the designated persons of the members of the Union in the TC</w:t>
      </w:r>
      <w:r w:rsidRPr="00344433">
        <w:rPr>
          <w:snapToGrid w:val="0"/>
          <w:lang w:eastAsia="ja-JP"/>
        </w:rPr>
        <w:t xml:space="preserve"> to provide or update information regarding the use of the software included in document UPOV/INF/16.</w:t>
      </w:r>
    </w:p>
    <w:p w:rsidR="005C675F" w:rsidRDefault="005C675F" w:rsidP="005C675F"/>
    <w:p w:rsidR="005C675F" w:rsidRPr="00D25A3C" w:rsidRDefault="005C675F" w:rsidP="005C675F">
      <w:pPr>
        <w:pStyle w:val="Heading4"/>
        <w:rPr>
          <w:lang w:val="en-US"/>
        </w:rPr>
      </w:pPr>
      <w:bookmarkStart w:id="35" w:name="_Toc27723608"/>
      <w:r w:rsidRPr="00D25A3C">
        <w:rPr>
          <w:lang w:val="en-US"/>
        </w:rPr>
        <w:t>Document</w:t>
      </w:r>
      <w:r w:rsidRPr="00D25A3C">
        <w:rPr>
          <w:lang w:val="en-US" w:eastAsia="ja-JP"/>
        </w:rPr>
        <w:t xml:space="preserve"> </w:t>
      </w:r>
      <w:r w:rsidRPr="00D25A3C">
        <w:rPr>
          <w:snapToGrid w:val="0"/>
          <w:lang w:val="en-US"/>
        </w:rPr>
        <w:t>UPOV/INF/22 “Software and equipment used by members of the Union”</w:t>
      </w:r>
      <w:bookmarkEnd w:id="35"/>
    </w:p>
    <w:p w:rsidR="005C675F" w:rsidRDefault="005C675F" w:rsidP="005C675F"/>
    <w:p w:rsidR="005C675F" w:rsidRPr="00344433" w:rsidRDefault="005C675F" w:rsidP="005C675F">
      <w:r>
        <w:fldChar w:fldCharType="begin"/>
      </w:r>
      <w:r>
        <w:instrText xml:space="preserve"> AUTONUM  </w:instrText>
      </w:r>
      <w:r>
        <w:fldChar w:fldCharType="end"/>
      </w:r>
      <w:r>
        <w:tab/>
      </w:r>
      <w:r w:rsidRPr="00344433">
        <w:t xml:space="preserve">The TWO </w:t>
      </w:r>
      <w:r w:rsidRPr="00344433">
        <w:rPr>
          <w:lang w:val="en-GB"/>
        </w:rPr>
        <w:t>noted</w:t>
      </w:r>
      <w:r w:rsidRPr="00344433">
        <w:t xml:space="preserve"> that </w:t>
      </w:r>
      <w:r w:rsidRPr="00344433">
        <w:rPr>
          <w:snapToGrid w:val="0"/>
          <w:lang w:eastAsia="ja-JP"/>
        </w:rPr>
        <w:t>the Council, at its fifty-third ordinary session, held in Geneva, on November 1, 2019, had adopted document UPOV/INF/22/6 “Software and equipment used by members of the Union”.</w:t>
      </w:r>
    </w:p>
    <w:p w:rsidR="005C675F" w:rsidRPr="00344433" w:rsidRDefault="005C675F" w:rsidP="005C675F"/>
    <w:p w:rsidR="005C675F" w:rsidRPr="00344433" w:rsidRDefault="005C675F" w:rsidP="005C675F">
      <w:r w:rsidRPr="00344433">
        <w:fldChar w:fldCharType="begin"/>
      </w:r>
      <w:r w:rsidRPr="00344433">
        <w:instrText xml:space="preserve"> AUTONUM  </w:instrText>
      </w:r>
      <w:r w:rsidRPr="00344433">
        <w:fldChar w:fldCharType="end"/>
      </w:r>
      <w:r w:rsidRPr="00344433">
        <w:tab/>
        <w:t xml:space="preserve">The TWO </w:t>
      </w:r>
      <w:r w:rsidRPr="00344433">
        <w:rPr>
          <w:lang w:val="en-GB"/>
        </w:rPr>
        <w:t>noted</w:t>
      </w:r>
      <w:r w:rsidRPr="00344433">
        <w:t xml:space="preserve"> that </w:t>
      </w:r>
      <w:r w:rsidRPr="00344433">
        <w:rPr>
          <w:snapToGrid w:val="0"/>
          <w:lang w:eastAsia="ja-JP"/>
        </w:rPr>
        <w:t xml:space="preserve">the Office of the Union had </w:t>
      </w:r>
      <w:r w:rsidRPr="00344433">
        <w:t>issued on April 14, 2020, Circular E-20/031</w:t>
      </w:r>
      <w:r w:rsidRPr="00344433">
        <w:rPr>
          <w:snapToGrid w:val="0"/>
          <w:lang w:eastAsia="ja-JP"/>
        </w:rPr>
        <w:t xml:space="preserve"> inviting </w:t>
      </w:r>
      <w:r w:rsidRPr="00344433">
        <w:t>the designated persons of members of the Union in the TC</w:t>
      </w:r>
      <w:r w:rsidRPr="00344433">
        <w:rPr>
          <w:snapToGrid w:val="0"/>
          <w:lang w:eastAsia="ja-JP"/>
        </w:rPr>
        <w:t xml:space="preserve"> to provide or update information in document UPOV/INF/22.</w:t>
      </w:r>
    </w:p>
    <w:p w:rsidR="005C675F" w:rsidRPr="00344433" w:rsidRDefault="005C675F" w:rsidP="005C675F"/>
    <w:p w:rsidR="005C675F" w:rsidRDefault="005C675F" w:rsidP="005C675F">
      <w:r w:rsidRPr="00344433">
        <w:fldChar w:fldCharType="begin"/>
      </w:r>
      <w:r w:rsidRPr="00344433">
        <w:instrText xml:space="preserve"> AUTONUM  </w:instrText>
      </w:r>
      <w:r w:rsidRPr="00344433">
        <w:fldChar w:fldCharType="end"/>
      </w:r>
      <w:r w:rsidRPr="00344433">
        <w:tab/>
        <w:t xml:space="preserve">The TWO </w:t>
      </w:r>
      <w:r w:rsidRPr="00344433">
        <w:rPr>
          <w:lang w:val="en-GB"/>
        </w:rPr>
        <w:t>noted</w:t>
      </w:r>
      <w:r w:rsidRPr="007F4F75">
        <w:t xml:space="preserve"> that</w:t>
      </w:r>
      <w:r>
        <w:t xml:space="preserve"> </w:t>
      </w:r>
      <w:r w:rsidRPr="00F90E91">
        <w:t>the TC, at its fifty-sixth session, w</w:t>
      </w:r>
      <w:r>
        <w:t>ould</w:t>
      </w:r>
      <w:r w:rsidRPr="00F90E91">
        <w:t xml:space="preserve"> be invited to consider whether to include any proposed software or equipment in document UPOV/INF/22 or whether to request further guidance from other relevant bodies.</w:t>
      </w:r>
    </w:p>
    <w:p w:rsidR="005C675F" w:rsidRDefault="005C675F" w:rsidP="005C675F"/>
    <w:p w:rsidR="005C675F" w:rsidRPr="00D25A3C" w:rsidRDefault="005C675F" w:rsidP="005C675F">
      <w:pPr>
        <w:pStyle w:val="Heading4"/>
        <w:rPr>
          <w:lang w:val="en-US"/>
        </w:rPr>
      </w:pPr>
      <w:bookmarkStart w:id="36" w:name="_Toc14686113"/>
      <w:bookmarkStart w:id="37" w:name="_Toc27723611"/>
      <w:r w:rsidRPr="00D25A3C">
        <w:rPr>
          <w:lang w:val="en-US" w:eastAsia="ja-JP"/>
        </w:rPr>
        <w:lastRenderedPageBreak/>
        <w:t>Availability of documents UPOV/INF/16 “Exchangeable software” and UPOV/INF/22 “Software and equipment used by members of</w:t>
      </w:r>
      <w:r w:rsidRPr="00D25A3C">
        <w:rPr>
          <w:rFonts w:hint="eastAsia"/>
          <w:lang w:val="en-US" w:eastAsia="ja-JP"/>
        </w:rPr>
        <w:t xml:space="preserve"> </w:t>
      </w:r>
      <w:r w:rsidRPr="00D25A3C">
        <w:rPr>
          <w:lang w:val="en-US" w:eastAsia="ja-JP"/>
        </w:rPr>
        <w:t>the Union” in a searchable form</w:t>
      </w:r>
      <w:bookmarkEnd w:id="36"/>
      <w:bookmarkEnd w:id="37"/>
    </w:p>
    <w:p w:rsidR="005C675F" w:rsidRDefault="005C675F" w:rsidP="005C675F"/>
    <w:p w:rsidR="005C675F" w:rsidRPr="00344433" w:rsidRDefault="005C675F" w:rsidP="005C675F">
      <w:r>
        <w:fldChar w:fldCharType="begin"/>
      </w:r>
      <w:r>
        <w:instrText xml:space="preserve"> AUTONUM  </w:instrText>
      </w:r>
      <w:r>
        <w:fldChar w:fldCharType="end"/>
      </w:r>
      <w:r>
        <w:tab/>
      </w:r>
      <w:r w:rsidRPr="00AE45DD">
        <w:t xml:space="preserve">The </w:t>
      </w:r>
      <w:r w:rsidRPr="00344433">
        <w:t>TWO noted that the information in documents UPOV/INF/16 and UPOV/INF/22 had been made available in a searchable format on the UPOV website.</w:t>
      </w:r>
    </w:p>
    <w:p w:rsidR="005C675F" w:rsidRPr="00344433" w:rsidRDefault="005C675F" w:rsidP="005C675F">
      <w:pPr>
        <w:rPr>
          <w:rFonts w:cs="Arial"/>
        </w:rPr>
      </w:pPr>
    </w:p>
    <w:p w:rsidR="005C675F" w:rsidRPr="00B1372C" w:rsidRDefault="005C675F" w:rsidP="005C675F">
      <w:pPr>
        <w:pStyle w:val="Heading3"/>
      </w:pPr>
      <w:r w:rsidRPr="00B1372C">
        <w:t>(d)</w:t>
      </w:r>
      <w:r w:rsidRPr="00B1372C">
        <w:tab/>
        <w:t xml:space="preserve">UPOV PRISMA </w:t>
      </w:r>
    </w:p>
    <w:p w:rsidR="005C675F" w:rsidRPr="00B1372C" w:rsidRDefault="005C675F" w:rsidP="005C675F"/>
    <w:p w:rsidR="005C675F" w:rsidRDefault="005C675F" w:rsidP="005C675F">
      <w:pPr>
        <w:rPr>
          <w:snapToGrid w:val="0"/>
        </w:rPr>
      </w:pPr>
      <w:r w:rsidRPr="00B1372C">
        <w:fldChar w:fldCharType="begin"/>
      </w:r>
      <w:r w:rsidRPr="00B1372C">
        <w:instrText xml:space="preserve"> AUTONUM  </w:instrText>
      </w:r>
      <w:r w:rsidRPr="00B1372C">
        <w:fldChar w:fldCharType="end"/>
      </w:r>
      <w:r w:rsidRPr="00B1372C">
        <w:tab/>
        <w:t xml:space="preserve">The TWO considered document TWP/4/3 and </w:t>
      </w:r>
      <w:r w:rsidRPr="00B1372C">
        <w:rPr>
          <w:lang w:val="en-GB"/>
        </w:rPr>
        <w:t xml:space="preserve">noted </w:t>
      </w:r>
      <w:r w:rsidRPr="00B1372C">
        <w:rPr>
          <w:snapToGrid w:val="0"/>
        </w:rPr>
        <w:t>the developments concerning UPOV PRISMA.</w:t>
      </w:r>
    </w:p>
    <w:p w:rsidR="00B1372C" w:rsidRDefault="00B1372C" w:rsidP="005C675F">
      <w:pPr>
        <w:rPr>
          <w:snapToGrid w:val="0"/>
        </w:rPr>
      </w:pPr>
    </w:p>
    <w:p w:rsidR="00B1372C" w:rsidRPr="00B1372C" w:rsidRDefault="00B1372C" w:rsidP="005C675F">
      <w:r>
        <w:fldChar w:fldCharType="begin"/>
      </w:r>
      <w:r>
        <w:instrText xml:space="preserve"> AUTONUM  </w:instrText>
      </w:r>
      <w:r>
        <w:fldChar w:fldCharType="end"/>
      </w:r>
      <w:r>
        <w:tab/>
      </w:r>
      <w:r w:rsidR="007030C9">
        <w:rPr>
          <w:rFonts w:cs="Arial"/>
        </w:rPr>
        <w:t>The TWO noted that a generic technical questionnaire was available in UPOV PRISMA to be used when no UPOV Test Guidelines existed for particular ornamental crops and where the PVP Office did not have a specific technical questionnaire</w:t>
      </w:r>
      <w:r>
        <w:t>.</w:t>
      </w:r>
    </w:p>
    <w:p w:rsidR="005C675F" w:rsidRPr="00B1372C" w:rsidRDefault="005C675F" w:rsidP="00B21DA5"/>
    <w:p w:rsidR="005C675F" w:rsidRPr="00B1372C" w:rsidRDefault="005C675F" w:rsidP="00B21DA5"/>
    <w:p w:rsidR="00B21DA5" w:rsidRDefault="00B21DA5" w:rsidP="003F3AB6">
      <w:pPr>
        <w:pStyle w:val="Heading2"/>
        <w:rPr>
          <w:lang w:eastAsia="ja-JP"/>
        </w:rPr>
      </w:pPr>
      <w:r w:rsidRPr="00B1372C">
        <w:t>International cooperation in examination</w:t>
      </w:r>
    </w:p>
    <w:p w:rsidR="00B21DA5" w:rsidRDefault="00B21DA5" w:rsidP="00B21DA5">
      <w:pPr>
        <w:keepNext/>
        <w:rPr>
          <w:lang w:eastAsia="ja-JP"/>
        </w:rPr>
      </w:pPr>
    </w:p>
    <w:p w:rsidR="00B21DA5" w:rsidRPr="00344433" w:rsidRDefault="00B21DA5" w:rsidP="00B21DA5">
      <w:pPr>
        <w:keepNext/>
      </w:pPr>
      <w:r>
        <w:fldChar w:fldCharType="begin"/>
      </w:r>
      <w:r>
        <w:instrText xml:space="preserve"> AUTONUM  </w:instrText>
      </w:r>
      <w:r>
        <w:fldChar w:fldCharType="end"/>
      </w:r>
      <w:r>
        <w:tab/>
      </w:r>
      <w:r w:rsidRPr="00344433">
        <w:t>The TWO considered document TWP/4/9.</w:t>
      </w:r>
    </w:p>
    <w:p w:rsidR="00B21DA5" w:rsidRPr="00344433" w:rsidRDefault="00B21DA5" w:rsidP="00B21DA5">
      <w:pPr>
        <w:rPr>
          <w:lang w:eastAsia="ja-JP"/>
        </w:rPr>
      </w:pPr>
    </w:p>
    <w:p w:rsidR="00B21DA5" w:rsidRPr="00344433" w:rsidRDefault="00B21DA5" w:rsidP="00B21DA5">
      <w:pPr>
        <w:pStyle w:val="Heading3"/>
        <w:rPr>
          <w:lang w:eastAsia="ja-JP"/>
        </w:rPr>
      </w:pPr>
      <w:bookmarkStart w:id="38" w:name="_Toc37315499"/>
      <w:r w:rsidRPr="00344433">
        <w:t>Identification of contact persons for international cooperation in DUS examination</w:t>
      </w:r>
      <w:bookmarkEnd w:id="38"/>
    </w:p>
    <w:p w:rsidR="00B21DA5" w:rsidRPr="00344433" w:rsidRDefault="00B21DA5" w:rsidP="00B21DA5">
      <w:pPr>
        <w:rPr>
          <w:lang w:eastAsia="ja-JP"/>
        </w:rPr>
      </w:pPr>
    </w:p>
    <w:p w:rsidR="00B21DA5" w:rsidRPr="00344433" w:rsidRDefault="00B21DA5" w:rsidP="00B21DA5">
      <w:pPr>
        <w:rPr>
          <w:lang w:eastAsia="ja-JP"/>
        </w:rPr>
      </w:pPr>
      <w:r w:rsidRPr="00344433">
        <w:rPr>
          <w:lang w:eastAsia="ja-JP"/>
        </w:rPr>
        <w:fldChar w:fldCharType="begin"/>
      </w:r>
      <w:r w:rsidRPr="00344433">
        <w:rPr>
          <w:lang w:eastAsia="ja-JP"/>
        </w:rPr>
        <w:instrText xml:space="preserve"> AUTONUM  </w:instrText>
      </w:r>
      <w:r w:rsidRPr="00344433">
        <w:rPr>
          <w:lang w:eastAsia="ja-JP"/>
        </w:rPr>
        <w:fldChar w:fldCharType="end"/>
      </w:r>
      <w:r w:rsidRPr="00344433">
        <w:rPr>
          <w:lang w:eastAsia="ja-JP"/>
        </w:rPr>
        <w:tab/>
      </w:r>
      <w:r w:rsidRPr="00344433">
        <w:t>The TWO noted the list of persons to be contacted for matters concerning international cooperation in DUS examination, provided in document TWP/4/9, Annex I, and on the UPOV website.</w:t>
      </w:r>
    </w:p>
    <w:p w:rsidR="00B21DA5" w:rsidRPr="00344433" w:rsidRDefault="00B21DA5" w:rsidP="00B21DA5">
      <w:pPr>
        <w:rPr>
          <w:lang w:eastAsia="ja-JP"/>
        </w:rPr>
      </w:pPr>
    </w:p>
    <w:p w:rsidR="00B21DA5" w:rsidRPr="00344433" w:rsidRDefault="00B21DA5" w:rsidP="00B21DA5">
      <w:pPr>
        <w:rPr>
          <w:lang w:eastAsia="ja-JP"/>
        </w:rPr>
      </w:pPr>
      <w:r w:rsidRPr="00344433">
        <w:rPr>
          <w:lang w:eastAsia="ja-JP"/>
        </w:rPr>
        <w:fldChar w:fldCharType="begin"/>
      </w:r>
      <w:r w:rsidRPr="00344433">
        <w:rPr>
          <w:lang w:eastAsia="ja-JP"/>
        </w:rPr>
        <w:instrText xml:space="preserve"> AUTONUM  </w:instrText>
      </w:r>
      <w:r w:rsidRPr="00344433">
        <w:rPr>
          <w:lang w:eastAsia="ja-JP"/>
        </w:rPr>
        <w:fldChar w:fldCharType="end"/>
      </w:r>
      <w:r w:rsidRPr="00344433">
        <w:rPr>
          <w:lang w:eastAsia="ja-JP"/>
        </w:rPr>
        <w:tab/>
      </w:r>
      <w:r w:rsidRPr="00344433">
        <w:t>The TWO noted that UPOV members would be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w:t>
      </w:r>
    </w:p>
    <w:p w:rsidR="00B21DA5" w:rsidRDefault="00B21DA5" w:rsidP="00B21DA5">
      <w:pPr>
        <w:rPr>
          <w:lang w:eastAsia="ja-JP"/>
        </w:rPr>
      </w:pPr>
    </w:p>
    <w:p w:rsidR="00D219F8" w:rsidRDefault="00D219F8" w:rsidP="00B21DA5">
      <w:pPr>
        <w:rPr>
          <w:lang w:eastAsia="ja-JP"/>
        </w:rPr>
      </w:pPr>
      <w:r w:rsidRPr="00253403">
        <w:rPr>
          <w:lang w:eastAsia="ja-JP"/>
        </w:rPr>
        <w:fldChar w:fldCharType="begin"/>
      </w:r>
      <w:r w:rsidRPr="00253403">
        <w:rPr>
          <w:lang w:eastAsia="ja-JP"/>
        </w:rPr>
        <w:instrText xml:space="preserve"> AUTONUM  </w:instrText>
      </w:r>
      <w:r w:rsidRPr="00253403">
        <w:rPr>
          <w:lang w:eastAsia="ja-JP"/>
        </w:rPr>
        <w:fldChar w:fldCharType="end"/>
      </w:r>
      <w:r w:rsidRPr="00253403">
        <w:rPr>
          <w:lang w:eastAsia="ja-JP"/>
        </w:rPr>
        <w:tab/>
        <w:t xml:space="preserve">The TWO noted the importance of </w:t>
      </w:r>
      <w:r w:rsidRPr="00253403">
        <w:rPr>
          <w:rFonts w:cs="Arial"/>
        </w:rPr>
        <w:t xml:space="preserve">regular updating of the list of contact persons </w:t>
      </w:r>
      <w:r w:rsidRPr="00253403">
        <w:t xml:space="preserve">for matters concerning international cooperation in DUS examination and agreed to propose more than one update per year and the use of the </w:t>
      </w:r>
      <w:r w:rsidRPr="00253403">
        <w:rPr>
          <w:rFonts w:cs="Arial"/>
        </w:rPr>
        <w:t>GENIE database</w:t>
      </w:r>
      <w:r w:rsidR="00CB3289" w:rsidRPr="00253403">
        <w:rPr>
          <w:rFonts w:cs="Arial"/>
        </w:rPr>
        <w:t xml:space="preserve"> to provide information</w:t>
      </w:r>
      <w:r w:rsidRPr="00253403">
        <w:rPr>
          <w:rFonts w:cs="Arial"/>
        </w:rPr>
        <w:t>.</w:t>
      </w:r>
      <w:r>
        <w:rPr>
          <w:rFonts w:cs="Arial"/>
        </w:rPr>
        <w:t xml:space="preserve"> </w:t>
      </w:r>
    </w:p>
    <w:p w:rsidR="00D219F8" w:rsidRPr="00344433" w:rsidRDefault="00D219F8" w:rsidP="00B21DA5">
      <w:pPr>
        <w:rPr>
          <w:lang w:eastAsia="ja-JP"/>
        </w:rPr>
      </w:pPr>
    </w:p>
    <w:p w:rsidR="00B21DA5" w:rsidRPr="00344433" w:rsidRDefault="00B21DA5" w:rsidP="00B21DA5">
      <w:pPr>
        <w:pStyle w:val="Heading3"/>
        <w:rPr>
          <w:lang w:eastAsia="ja-JP"/>
        </w:rPr>
      </w:pPr>
      <w:bookmarkStart w:id="39" w:name="_Toc37315500"/>
      <w:r w:rsidRPr="00344433">
        <w:t>Proposals to overcome technical concerns in relation to cooperation</w:t>
      </w:r>
      <w:bookmarkEnd w:id="39"/>
    </w:p>
    <w:p w:rsidR="00B21DA5" w:rsidRPr="00344433" w:rsidRDefault="00B21DA5" w:rsidP="00B21DA5">
      <w:pPr>
        <w:rPr>
          <w:lang w:eastAsia="ja-JP"/>
        </w:rPr>
      </w:pPr>
    </w:p>
    <w:p w:rsidR="00B21DA5" w:rsidRPr="00344433" w:rsidRDefault="00B21DA5" w:rsidP="00B21DA5">
      <w:r w:rsidRPr="00344433">
        <w:rPr>
          <w:lang w:eastAsia="ja-JP"/>
        </w:rPr>
        <w:fldChar w:fldCharType="begin"/>
      </w:r>
      <w:r w:rsidRPr="00344433">
        <w:rPr>
          <w:lang w:eastAsia="ja-JP"/>
        </w:rPr>
        <w:instrText xml:space="preserve"> AUTONUM  </w:instrText>
      </w:r>
      <w:r w:rsidRPr="00344433">
        <w:rPr>
          <w:lang w:eastAsia="ja-JP"/>
        </w:rPr>
        <w:fldChar w:fldCharType="end"/>
      </w:r>
      <w:r w:rsidRPr="00344433">
        <w:rPr>
          <w:lang w:eastAsia="ja-JP"/>
        </w:rPr>
        <w:tab/>
      </w:r>
      <w:r w:rsidRPr="00344433">
        <w:t xml:space="preserve">The TWO noted that </w:t>
      </w:r>
      <w:r w:rsidRPr="00344433">
        <w:rPr>
          <w:snapToGrid w:val="0"/>
        </w:rPr>
        <w:t xml:space="preserve">the TC, at its fifty-fifth session, had considered the outcomes of discussions held at the TWPs and the proposals to address the concerns raised, as set out in </w:t>
      </w:r>
      <w:r w:rsidRPr="00344433">
        <w:t xml:space="preserve">document TWP/4/9, </w:t>
      </w:r>
      <w:r w:rsidRPr="00344433">
        <w:rPr>
          <w:snapToGrid w:val="0"/>
        </w:rPr>
        <w:t>Annex II.</w:t>
      </w:r>
    </w:p>
    <w:p w:rsidR="00B21DA5" w:rsidRPr="00344433" w:rsidRDefault="00B21DA5" w:rsidP="00B21DA5"/>
    <w:p w:rsidR="00B21DA5" w:rsidRDefault="00B21DA5" w:rsidP="00B21DA5">
      <w:pPr>
        <w:rPr>
          <w:snapToGrid w:val="0"/>
        </w:rPr>
      </w:pPr>
      <w:r w:rsidRPr="00344433">
        <w:rPr>
          <w:lang w:eastAsia="ja-JP"/>
        </w:rPr>
        <w:fldChar w:fldCharType="begin"/>
      </w:r>
      <w:r w:rsidRPr="00344433">
        <w:rPr>
          <w:lang w:eastAsia="ja-JP"/>
        </w:rPr>
        <w:instrText xml:space="preserve"> AUTONUM  </w:instrText>
      </w:r>
      <w:r w:rsidRPr="00344433">
        <w:rPr>
          <w:lang w:eastAsia="ja-JP"/>
        </w:rPr>
        <w:fldChar w:fldCharType="end"/>
      </w:r>
      <w:r w:rsidRPr="00344433">
        <w:rPr>
          <w:lang w:eastAsia="ja-JP"/>
        </w:rPr>
        <w:tab/>
      </w:r>
      <w:r w:rsidRPr="00344433">
        <w:t>The TWO no</w:t>
      </w:r>
      <w:r>
        <w:t xml:space="preserve">ted </w:t>
      </w:r>
      <w:r w:rsidRPr="003E580D">
        <w:rPr>
          <w:snapToGrid w:val="0"/>
        </w:rPr>
        <w:t>the synthesis of concerns and proposals by the TWPs</w:t>
      </w:r>
      <w:r>
        <w:rPr>
          <w:snapToGrid w:val="0"/>
        </w:rPr>
        <w:t xml:space="preserve">, </w:t>
      </w:r>
      <w:r w:rsidRPr="003E580D">
        <w:rPr>
          <w:snapToGrid w:val="0"/>
        </w:rPr>
        <w:t xml:space="preserve">as set out in </w:t>
      </w:r>
      <w:r>
        <w:t xml:space="preserve">document TWP/4/9, </w:t>
      </w:r>
      <w:r w:rsidRPr="003E580D">
        <w:rPr>
          <w:snapToGrid w:val="0"/>
        </w:rPr>
        <w:t>paragraph 19</w:t>
      </w:r>
      <w:r>
        <w:rPr>
          <w:snapToGrid w:val="0"/>
        </w:rPr>
        <w:t>.</w:t>
      </w:r>
    </w:p>
    <w:p w:rsidR="00B21DA5" w:rsidRDefault="00B21DA5" w:rsidP="00B21DA5">
      <w:pPr>
        <w:rPr>
          <w:snapToGrid w:val="0"/>
        </w:rPr>
      </w:pPr>
    </w:p>
    <w:p w:rsidR="00B21DA5" w:rsidRDefault="00B21DA5" w:rsidP="00B21DA5">
      <w:pPr>
        <w:rPr>
          <w:snapToGrid w:val="0"/>
        </w:rPr>
      </w:pPr>
      <w:r>
        <w:rPr>
          <w:lang w:eastAsia="ja-JP"/>
        </w:rPr>
        <w:fldChar w:fldCharType="begin"/>
      </w:r>
      <w:r>
        <w:rPr>
          <w:lang w:eastAsia="ja-JP"/>
        </w:rPr>
        <w:instrText xml:space="preserve"> AUTONUM  </w:instrText>
      </w:r>
      <w:r>
        <w:rPr>
          <w:lang w:eastAsia="ja-JP"/>
        </w:rPr>
        <w:fldChar w:fldCharType="end"/>
      </w:r>
      <w:r>
        <w:rPr>
          <w:lang w:eastAsia="ja-JP"/>
        </w:rPr>
        <w:tab/>
      </w:r>
      <w:r w:rsidRPr="00344433">
        <w:t>The TWO noted that</w:t>
      </w:r>
      <w:r>
        <w:t xml:space="preserve"> </w:t>
      </w:r>
      <w:r w:rsidRPr="003E580D">
        <w:rPr>
          <w:snapToGrid w:val="0"/>
        </w:rPr>
        <w:t>the Office of the Union w</w:t>
      </w:r>
      <w:r>
        <w:rPr>
          <w:snapToGrid w:val="0"/>
        </w:rPr>
        <w:t>ould</w:t>
      </w:r>
      <w:r w:rsidRPr="003E580D">
        <w:rPr>
          <w:snapToGrid w:val="0"/>
        </w:rPr>
        <w:t xml:space="preserve"> prepare a coherent plan for consideration by the TC, at its f</w:t>
      </w:r>
      <w:r w:rsidRPr="003E580D">
        <w:t>ifty-sixth session</w:t>
      </w:r>
      <w:r w:rsidRPr="003E580D">
        <w:rPr>
          <w:snapToGrid w:val="0"/>
        </w:rPr>
        <w:t xml:space="preserve">, based on the proposals in </w:t>
      </w:r>
      <w:r>
        <w:t xml:space="preserve">document TWP/4/9, </w:t>
      </w:r>
      <w:r w:rsidRPr="003E580D">
        <w:rPr>
          <w:snapToGrid w:val="0"/>
        </w:rPr>
        <w:t>paragraph 20, to address the concerns raised by the TWPs and to propose how to assess the impact of the plan</w:t>
      </w:r>
      <w:r>
        <w:rPr>
          <w:snapToGrid w:val="0"/>
        </w:rPr>
        <w:t>.</w:t>
      </w:r>
    </w:p>
    <w:p w:rsidR="00B21DA5" w:rsidRDefault="00B21DA5" w:rsidP="00B21DA5"/>
    <w:p w:rsidR="00B21DA5" w:rsidRPr="005067AD" w:rsidRDefault="00B21DA5" w:rsidP="00B21DA5">
      <w:r>
        <w:rPr>
          <w:lang w:eastAsia="ja-JP"/>
        </w:rPr>
        <w:fldChar w:fldCharType="begin"/>
      </w:r>
      <w:r>
        <w:rPr>
          <w:lang w:eastAsia="ja-JP"/>
        </w:rPr>
        <w:instrText xml:space="preserve"> AUTONUM  </w:instrText>
      </w:r>
      <w:r>
        <w:rPr>
          <w:lang w:eastAsia="ja-JP"/>
        </w:rPr>
        <w:fldChar w:fldCharType="end"/>
      </w:r>
      <w:r>
        <w:rPr>
          <w:lang w:eastAsia="ja-JP"/>
        </w:rPr>
        <w:tab/>
      </w:r>
      <w:r w:rsidRPr="00344433">
        <w:t>The TWO noted</w:t>
      </w:r>
      <w:r>
        <w:t xml:space="preserve"> </w:t>
      </w:r>
      <w:r w:rsidRPr="00F91D1B">
        <w:t>that</w:t>
      </w:r>
      <w:r>
        <w:t xml:space="preserve"> </w:t>
      </w:r>
      <w:r w:rsidRPr="005067AD">
        <w:t>the TC</w:t>
      </w:r>
      <w:r>
        <w:t xml:space="preserve"> had</w:t>
      </w:r>
      <w:r w:rsidRPr="005067AD">
        <w:t xml:space="preserve"> agreed that TWP sessions should be used to develop cooperation among members to a greater extent.</w:t>
      </w:r>
    </w:p>
    <w:p w:rsidR="00B21DA5" w:rsidRDefault="00B21DA5" w:rsidP="00B21DA5"/>
    <w:p w:rsidR="00B21DA5" w:rsidRDefault="00B21DA5" w:rsidP="00B21DA5"/>
    <w:p w:rsidR="00B21DA5" w:rsidRDefault="00B21DA5" w:rsidP="003F3AB6">
      <w:pPr>
        <w:pStyle w:val="Heading2"/>
      </w:pPr>
      <w:r w:rsidRPr="00B1372C">
        <w:t>Organization of work of the TWC and BMT</w:t>
      </w:r>
    </w:p>
    <w:p w:rsidR="00B21DA5" w:rsidRDefault="00B21DA5" w:rsidP="00B21DA5"/>
    <w:p w:rsidR="00B21DA5" w:rsidRPr="000C2182" w:rsidRDefault="00B21DA5" w:rsidP="00B21DA5">
      <w:r>
        <w:fldChar w:fldCharType="begin"/>
      </w:r>
      <w:r>
        <w:instrText xml:space="preserve"> AUTONUM  </w:instrText>
      </w:r>
      <w:r>
        <w:fldChar w:fldCharType="end"/>
      </w:r>
      <w:r>
        <w:tab/>
      </w:r>
      <w:r w:rsidRPr="000C2182">
        <w:t>The TWO considered document TWP/4/12.</w:t>
      </w:r>
    </w:p>
    <w:p w:rsidR="00B21DA5" w:rsidRPr="000C2182" w:rsidRDefault="00B21DA5" w:rsidP="00B21DA5"/>
    <w:p w:rsidR="00B21DA5" w:rsidRDefault="00B21DA5" w:rsidP="00B21DA5">
      <w:r w:rsidRPr="000C2182">
        <w:fldChar w:fldCharType="begin"/>
      </w:r>
      <w:r w:rsidRPr="000C2182">
        <w:instrText xml:space="preserve"> AUTONUM  </w:instrText>
      </w:r>
      <w:r w:rsidRPr="000C2182">
        <w:fldChar w:fldCharType="end"/>
      </w:r>
      <w:r w:rsidRPr="000C2182">
        <w:tab/>
        <w:t>The TWO noted</w:t>
      </w:r>
      <w:r>
        <w:t xml:space="preserve"> </w:t>
      </w:r>
      <w:r w:rsidRPr="00B76ADC">
        <w:t>the draft terms of reference for a possible single body to encompass the work of the TWC and BMT</w:t>
      </w:r>
      <w:r>
        <w:t>.</w:t>
      </w:r>
    </w:p>
    <w:p w:rsidR="00B21DA5" w:rsidRDefault="00B21DA5" w:rsidP="00B21DA5"/>
    <w:p w:rsidR="00B21DA5" w:rsidRDefault="00217B8F" w:rsidP="00E37D25">
      <w:r>
        <w:fldChar w:fldCharType="begin"/>
      </w:r>
      <w:r>
        <w:instrText xml:space="preserve"> AUTONUM  </w:instrText>
      </w:r>
      <w:r>
        <w:fldChar w:fldCharType="end"/>
      </w:r>
      <w:r>
        <w:tab/>
        <w:t xml:space="preserve">The TWO agreed that the </w:t>
      </w:r>
      <w:r w:rsidRPr="00B76ADC">
        <w:t>single body to encompass the work of the TWC and BMT</w:t>
      </w:r>
      <w:r>
        <w:t xml:space="preserve"> should retain the possibility to have the participation of plant breeders, researchers and other relevant experts.</w:t>
      </w:r>
    </w:p>
    <w:p w:rsidR="00B21DA5" w:rsidRDefault="00B21DA5" w:rsidP="00E37D25"/>
    <w:p w:rsidR="00C075A9" w:rsidRDefault="00C075A9" w:rsidP="00C075A9"/>
    <w:p w:rsidR="00C075A9" w:rsidRPr="00B1372C" w:rsidRDefault="00C075A9" w:rsidP="003F3AB6">
      <w:pPr>
        <w:pStyle w:val="Heading2"/>
      </w:pPr>
      <w:r w:rsidRPr="00B1372C">
        <w:t>Experiences with new types and species</w:t>
      </w:r>
    </w:p>
    <w:p w:rsidR="00C075A9" w:rsidRPr="00B1372C" w:rsidRDefault="00C075A9" w:rsidP="00C075A9"/>
    <w:p w:rsidR="00C075A9" w:rsidRPr="00B1372C" w:rsidRDefault="00C075A9" w:rsidP="00C075A9">
      <w:r w:rsidRPr="00B1372C">
        <w:fldChar w:fldCharType="begin"/>
      </w:r>
      <w:r w:rsidRPr="00B1372C">
        <w:instrText xml:space="preserve"> AUTONUM  </w:instrText>
      </w:r>
      <w:r w:rsidRPr="00B1372C">
        <w:fldChar w:fldCharType="end"/>
      </w:r>
      <w:r w:rsidRPr="00B1372C">
        <w:tab/>
      </w:r>
      <w:r w:rsidRPr="00B1372C">
        <w:rPr>
          <w:rFonts w:cs="Arial"/>
        </w:rPr>
        <w:t>No new experiences with new types and species were reported.</w:t>
      </w:r>
    </w:p>
    <w:p w:rsidR="00C075A9" w:rsidRPr="00B1372C" w:rsidRDefault="00C075A9" w:rsidP="00C075A9"/>
    <w:p w:rsidR="00C075A9" w:rsidRPr="00B1372C" w:rsidRDefault="00C075A9" w:rsidP="00C075A9"/>
    <w:p w:rsidR="00C075A9" w:rsidRDefault="00C075A9" w:rsidP="003F3AB6">
      <w:pPr>
        <w:pStyle w:val="Heading2"/>
        <w:rPr>
          <w:rFonts w:eastAsiaTheme="minorEastAsia"/>
          <w:snapToGrid w:val="0"/>
          <w:lang w:eastAsia="ja-JP"/>
        </w:rPr>
      </w:pPr>
      <w:r w:rsidRPr="00B1372C">
        <w:t>Molecular techniques</w:t>
      </w:r>
    </w:p>
    <w:p w:rsidR="00C075A9" w:rsidRDefault="00C075A9" w:rsidP="00C075A9">
      <w:pPr>
        <w:keepNext/>
      </w:pPr>
    </w:p>
    <w:p w:rsidR="00C075A9" w:rsidRPr="001B344D" w:rsidRDefault="00C075A9" w:rsidP="00C075A9">
      <w:pPr>
        <w:keepNext/>
      </w:pPr>
      <w:r>
        <w:fldChar w:fldCharType="begin"/>
      </w:r>
      <w:r>
        <w:instrText xml:space="preserve"> AUTONUM  </w:instrText>
      </w:r>
      <w:r>
        <w:fldChar w:fldCharType="end"/>
      </w:r>
      <w:r>
        <w:tab/>
      </w:r>
      <w:r w:rsidRPr="001B344D">
        <w:t>The TWO considered document TWP/4/7.</w:t>
      </w:r>
    </w:p>
    <w:p w:rsidR="00C075A9" w:rsidRPr="001B344D" w:rsidRDefault="00C075A9" w:rsidP="00C075A9">
      <w:pPr>
        <w:keepNext/>
      </w:pPr>
    </w:p>
    <w:p w:rsidR="00C075A9" w:rsidRPr="001B344D" w:rsidRDefault="00C075A9" w:rsidP="00C075A9">
      <w:pPr>
        <w:pStyle w:val="Heading3"/>
        <w:rPr>
          <w:snapToGrid w:val="0"/>
          <w:lang w:eastAsia="ja-JP"/>
        </w:rPr>
      </w:pPr>
      <w:bookmarkStart w:id="40" w:name="_Toc37069961"/>
      <w:r w:rsidRPr="001B344D">
        <w:rPr>
          <w:snapToGrid w:val="0"/>
          <w:lang w:eastAsia="ja-JP"/>
        </w:rPr>
        <w:t>Developments at the eighteenth</w:t>
      </w:r>
      <w:r w:rsidRPr="001B344D">
        <w:rPr>
          <w:rFonts w:hint="eastAsia"/>
          <w:snapToGrid w:val="0"/>
          <w:lang w:eastAsia="ja-JP"/>
        </w:rPr>
        <w:t xml:space="preserve"> session of the </w:t>
      </w:r>
      <w:r w:rsidRPr="001B344D">
        <w:rPr>
          <w:snapToGrid w:val="0"/>
          <w:lang w:eastAsia="ja-JP"/>
        </w:rPr>
        <w:t>Working Group on Biochemical and Molecular Techniques, and DNA-Profiling in Particular</w:t>
      </w:r>
      <w:bookmarkEnd w:id="40"/>
    </w:p>
    <w:p w:rsidR="00C075A9" w:rsidRPr="001B344D" w:rsidRDefault="00C075A9" w:rsidP="00C075A9">
      <w:pPr>
        <w:rPr>
          <w:lang w:eastAsia="ja-JP"/>
        </w:rPr>
      </w:pPr>
    </w:p>
    <w:p w:rsidR="00C075A9" w:rsidRDefault="00C075A9" w:rsidP="00C075A9">
      <w:r w:rsidRPr="001B344D">
        <w:fldChar w:fldCharType="begin"/>
      </w:r>
      <w:r w:rsidRPr="001B344D">
        <w:instrText xml:space="preserve"> AUTONUM  </w:instrText>
      </w:r>
      <w:r w:rsidRPr="001B344D">
        <w:fldChar w:fldCharType="end"/>
      </w:r>
      <w:r w:rsidRPr="001B344D">
        <w:tab/>
        <w:t>The TWO noted t</w:t>
      </w:r>
      <w:r w:rsidRPr="001B344D">
        <w:rPr>
          <w:rFonts w:eastAsiaTheme="minorEastAsia"/>
        </w:rPr>
        <w:t xml:space="preserve">he papers presented at the eighteenth session of the BMT, held in 2019, </w:t>
      </w:r>
      <w:r w:rsidRPr="001B344D">
        <w:t>as set out in document TWP/4/7, paragraph 12.</w:t>
      </w:r>
    </w:p>
    <w:p w:rsidR="00C075A9" w:rsidRDefault="00C075A9" w:rsidP="00C075A9">
      <w:pPr>
        <w:rPr>
          <w:lang w:eastAsia="ja-JP"/>
        </w:rPr>
      </w:pPr>
    </w:p>
    <w:p w:rsidR="00C075A9" w:rsidRPr="001B344D" w:rsidRDefault="00C075A9" w:rsidP="00C075A9">
      <w:pPr>
        <w:rPr>
          <w:lang w:eastAsia="ja-JP"/>
        </w:rPr>
      </w:pPr>
      <w:r>
        <w:fldChar w:fldCharType="begin"/>
      </w:r>
      <w:r>
        <w:instrText xml:space="preserve"> AUTONUM  </w:instrText>
      </w:r>
      <w:r>
        <w:fldChar w:fldCharType="end"/>
      </w:r>
      <w:r>
        <w:tab/>
      </w:r>
      <w:r w:rsidRPr="001B344D">
        <w:t>The TWO noted that the BMT would hold its nineteenth session in Alexandria, Virginia, United States of America, jointly with TWC, during the week of September 21, 2020.</w:t>
      </w:r>
    </w:p>
    <w:p w:rsidR="00C075A9" w:rsidRPr="001B344D" w:rsidRDefault="00C075A9" w:rsidP="00C075A9">
      <w:pPr>
        <w:rPr>
          <w:lang w:eastAsia="ja-JP"/>
        </w:rPr>
      </w:pPr>
    </w:p>
    <w:p w:rsidR="00C075A9" w:rsidRDefault="00C075A9" w:rsidP="00C075A9">
      <w:r w:rsidRPr="001B344D">
        <w:fldChar w:fldCharType="begin"/>
      </w:r>
      <w:r w:rsidRPr="001B344D">
        <w:instrText xml:space="preserve"> AUTONUM  </w:instrText>
      </w:r>
      <w:r w:rsidRPr="001B344D">
        <w:fldChar w:fldCharType="end"/>
      </w:r>
      <w:r w:rsidRPr="001B344D">
        <w:tab/>
        <w:t>The TWO</w:t>
      </w:r>
      <w:r>
        <w:t xml:space="preserve"> noted </w:t>
      </w:r>
      <w:r w:rsidRPr="005B4157">
        <w:t>the draft agenda for the BMT at its nineteenth session, to be held in 2020, as set out in document</w:t>
      </w:r>
      <w:r>
        <w:t xml:space="preserve"> TWP/4/7, </w:t>
      </w:r>
      <w:r w:rsidRPr="005B4157">
        <w:t>paragraph 14</w:t>
      </w:r>
      <w:r>
        <w:t>.</w:t>
      </w:r>
    </w:p>
    <w:p w:rsidR="00C075A9" w:rsidRDefault="00C075A9" w:rsidP="00C075A9"/>
    <w:p w:rsidR="00C075A9" w:rsidRDefault="00C075A9" w:rsidP="00C075A9">
      <w:pPr>
        <w:pStyle w:val="Heading3"/>
        <w:rPr>
          <w:lang w:eastAsia="ja-JP"/>
        </w:rPr>
      </w:pPr>
      <w:bookmarkStart w:id="41" w:name="_Toc37069965"/>
      <w:r>
        <w:rPr>
          <w:lang w:eastAsia="ja-JP"/>
        </w:rPr>
        <w:t>Revision</w:t>
      </w:r>
      <w:r w:rsidRPr="001857B6">
        <w:rPr>
          <w:lang w:eastAsia="ja-JP"/>
        </w:rPr>
        <w:t xml:space="preserve"> of document UPOV/INF/17 “Guidelines for DNA-Profiling: Molecular Marker Selection and Database Construction (‘BMT Guidelines’)</w:t>
      </w:r>
      <w:r>
        <w:rPr>
          <w:lang w:eastAsia="ja-JP"/>
        </w:rPr>
        <w:t>”</w:t>
      </w:r>
      <w:bookmarkEnd w:id="41"/>
    </w:p>
    <w:p w:rsidR="00C075A9" w:rsidRDefault="00C075A9" w:rsidP="00C075A9">
      <w:pPr>
        <w:rPr>
          <w:lang w:eastAsia="ja-JP"/>
        </w:rPr>
      </w:pPr>
    </w:p>
    <w:p w:rsidR="00C075A9" w:rsidRPr="001B344D" w:rsidRDefault="00C075A9" w:rsidP="00C075A9">
      <w:pPr>
        <w:rPr>
          <w:lang w:eastAsia="ja-JP"/>
        </w:rPr>
      </w:pPr>
      <w:r>
        <w:fldChar w:fldCharType="begin"/>
      </w:r>
      <w:r>
        <w:instrText xml:space="preserve"> AUTONUM  </w:instrText>
      </w:r>
      <w:r>
        <w:fldChar w:fldCharType="end"/>
      </w:r>
      <w:r>
        <w:tab/>
      </w:r>
      <w:r w:rsidRPr="001B344D">
        <w:t>The TWO noted the proposal by the TWV for the BMT to develop guidance in document UPOV/INF/17 on elements to be included in a protocol of a DNA marker assay for a specific characteristic.</w:t>
      </w:r>
    </w:p>
    <w:p w:rsidR="00C075A9" w:rsidRPr="001B344D" w:rsidRDefault="00C075A9" w:rsidP="00C075A9">
      <w:pPr>
        <w:rPr>
          <w:lang w:eastAsia="ja-JP"/>
        </w:rPr>
      </w:pPr>
    </w:p>
    <w:p w:rsidR="00C075A9" w:rsidRPr="001B344D" w:rsidRDefault="00C075A9" w:rsidP="00C075A9">
      <w:pPr>
        <w:rPr>
          <w:lang w:eastAsia="ja-JP"/>
        </w:rPr>
      </w:pPr>
      <w:r w:rsidRPr="001B344D">
        <w:fldChar w:fldCharType="begin"/>
      </w:r>
      <w:r w:rsidRPr="001B344D">
        <w:instrText xml:space="preserve"> AUTONUM  </w:instrText>
      </w:r>
      <w:r w:rsidRPr="001B344D">
        <w:fldChar w:fldCharType="end"/>
      </w:r>
      <w:r w:rsidRPr="001B344D">
        <w:tab/>
        <w:t xml:space="preserve">The TWO noted </w:t>
      </w:r>
      <w:r w:rsidRPr="001B344D">
        <w:rPr>
          <w:rFonts w:eastAsiaTheme="minorEastAsia"/>
          <w:lang w:eastAsia="ja-JP"/>
        </w:rPr>
        <w:t>the changes agreed by the BMT to document UPOV/INF/17, as reproduced in document TWP/4/7, Annex II.</w:t>
      </w:r>
    </w:p>
    <w:p w:rsidR="00C075A9" w:rsidRPr="001B344D" w:rsidRDefault="00C075A9" w:rsidP="00C075A9">
      <w:pPr>
        <w:rPr>
          <w:lang w:eastAsia="ja-JP"/>
        </w:rPr>
      </w:pPr>
    </w:p>
    <w:p w:rsidR="00C075A9" w:rsidRDefault="00C075A9" w:rsidP="00C075A9">
      <w:pPr>
        <w:rPr>
          <w:lang w:eastAsia="ja-JP"/>
        </w:rPr>
      </w:pPr>
      <w:r w:rsidRPr="001B344D">
        <w:fldChar w:fldCharType="begin"/>
      </w:r>
      <w:r w:rsidRPr="001B344D">
        <w:instrText xml:space="preserve"> AUTONUM  </w:instrText>
      </w:r>
      <w:r w:rsidRPr="001B344D">
        <w:fldChar w:fldCharType="end"/>
      </w:r>
      <w:r w:rsidRPr="001B344D">
        <w:tab/>
        <w:t>The TWO noted that the TC had agreed to invite the European Union, France and the Netherlands to prepare a new draft of document</w:t>
      </w:r>
      <w:r w:rsidRPr="001857B6">
        <w:t> UPOV/INF/17 for consideration of the BMT</w:t>
      </w:r>
      <w:r>
        <w:t>, at its</w:t>
      </w:r>
      <w:r w:rsidRPr="001857B6">
        <w:t xml:space="preserve"> </w:t>
      </w:r>
      <w:r>
        <w:t>nine</w:t>
      </w:r>
      <w:r w:rsidRPr="001857B6">
        <w:t>teenth session</w:t>
      </w:r>
      <w:r>
        <w:t>.</w:t>
      </w:r>
    </w:p>
    <w:p w:rsidR="00C075A9" w:rsidRDefault="00C075A9" w:rsidP="00C075A9">
      <w:pPr>
        <w:rPr>
          <w:lang w:eastAsia="ja-JP"/>
        </w:rPr>
      </w:pPr>
    </w:p>
    <w:p w:rsidR="00C075A9" w:rsidRDefault="00C075A9" w:rsidP="00C075A9">
      <w:pPr>
        <w:pStyle w:val="Heading3"/>
        <w:rPr>
          <w:lang w:eastAsia="ja-JP"/>
        </w:rPr>
      </w:pPr>
      <w:bookmarkStart w:id="42" w:name="_Toc525647214"/>
      <w:bookmarkStart w:id="43" w:name="_Toc526175654"/>
      <w:bookmarkStart w:id="44" w:name="_Toc37069968"/>
      <w:r w:rsidRPr="001857B6">
        <w:rPr>
          <w:lang w:eastAsia="ja-JP"/>
        </w:rPr>
        <w:t>Cooperation between international organizations</w:t>
      </w:r>
      <w:bookmarkEnd w:id="42"/>
      <w:bookmarkEnd w:id="43"/>
      <w:bookmarkEnd w:id="44"/>
    </w:p>
    <w:p w:rsidR="00C075A9" w:rsidRDefault="00C075A9" w:rsidP="00C075A9">
      <w:pPr>
        <w:keepNext/>
        <w:rPr>
          <w:lang w:eastAsia="ja-JP"/>
        </w:rPr>
      </w:pPr>
    </w:p>
    <w:p w:rsidR="00C075A9" w:rsidRPr="0048358D" w:rsidRDefault="00C075A9" w:rsidP="00C075A9">
      <w:pPr>
        <w:pStyle w:val="Heading4"/>
        <w:rPr>
          <w:rFonts w:eastAsiaTheme="minorEastAsia"/>
          <w:lang w:val="en-US"/>
        </w:rPr>
      </w:pPr>
      <w:bookmarkStart w:id="45" w:name="_Toc14980928"/>
      <w:bookmarkStart w:id="46" w:name="_Toc15059498"/>
      <w:bookmarkStart w:id="47" w:name="_Toc15295343"/>
      <w:bookmarkStart w:id="48" w:name="_Toc22564623"/>
      <w:bookmarkStart w:id="49" w:name="_Toc27663377"/>
      <w:bookmarkStart w:id="50" w:name="_Toc37069969"/>
      <w:r w:rsidRPr="0048358D">
        <w:rPr>
          <w:rFonts w:eastAsiaTheme="minorEastAsia"/>
          <w:lang w:val="en-US"/>
        </w:rPr>
        <w:t>Inventory on the use of molecular marker techniques, by crop</w:t>
      </w:r>
      <w:bookmarkEnd w:id="45"/>
      <w:bookmarkEnd w:id="46"/>
      <w:bookmarkEnd w:id="47"/>
      <w:bookmarkEnd w:id="48"/>
      <w:bookmarkEnd w:id="49"/>
      <w:bookmarkEnd w:id="50"/>
    </w:p>
    <w:p w:rsidR="00C075A9" w:rsidRDefault="00C075A9" w:rsidP="00C075A9">
      <w:pPr>
        <w:rPr>
          <w:lang w:eastAsia="ja-JP"/>
        </w:rPr>
      </w:pPr>
    </w:p>
    <w:p w:rsidR="00C075A9" w:rsidRDefault="00C075A9" w:rsidP="00C075A9">
      <w:pPr>
        <w:rPr>
          <w:lang w:eastAsia="ja-JP"/>
        </w:rPr>
      </w:pPr>
      <w:r>
        <w:fldChar w:fldCharType="begin"/>
      </w:r>
      <w:r>
        <w:instrText xml:space="preserve"> AUTONUM  </w:instrText>
      </w:r>
      <w:r>
        <w:fldChar w:fldCharType="end"/>
      </w:r>
      <w:r>
        <w:tab/>
      </w:r>
      <w:r w:rsidRPr="001B344D">
        <w:t>The TWO noted that the TC, at its fifty-fifth session, had agreed the elements for the inventory</w:t>
      </w:r>
      <w:r w:rsidRPr="001B344D">
        <w:rPr>
          <w:lang w:eastAsia="ja-JP"/>
        </w:rPr>
        <w:t xml:space="preserve"> </w:t>
      </w:r>
      <w:r w:rsidRPr="001B344D">
        <w:t>on the use of molecular</w:t>
      </w:r>
      <w:r w:rsidRPr="00C77507">
        <w:t xml:space="preserve"> marker techniques, by crop</w:t>
      </w:r>
      <w:r>
        <w:t>, as</w:t>
      </w:r>
      <w:r w:rsidRPr="001857B6">
        <w:rPr>
          <w:lang w:eastAsia="ja-JP"/>
        </w:rPr>
        <w:t xml:space="preserve"> </w:t>
      </w:r>
      <w:r w:rsidRPr="005B4157">
        <w:t xml:space="preserve">set out </w:t>
      </w:r>
      <w:r>
        <w:t xml:space="preserve">in </w:t>
      </w:r>
      <w:r>
        <w:rPr>
          <w:rFonts w:eastAsiaTheme="minorEastAsia"/>
          <w:lang w:eastAsia="ja-JP"/>
        </w:rPr>
        <w:t xml:space="preserve">document TWP/4/7, </w:t>
      </w:r>
      <w:r w:rsidRPr="005B4157">
        <w:t>paragraph 40</w:t>
      </w:r>
      <w:r>
        <w:t>.</w:t>
      </w:r>
    </w:p>
    <w:p w:rsidR="00C075A9" w:rsidRDefault="00C075A9" w:rsidP="00C075A9">
      <w:pPr>
        <w:rPr>
          <w:lang w:eastAsia="ja-JP"/>
        </w:rPr>
      </w:pPr>
    </w:p>
    <w:p w:rsidR="00C075A9" w:rsidRDefault="00C075A9" w:rsidP="00C075A9">
      <w:pPr>
        <w:rPr>
          <w:lang w:eastAsia="ja-JP"/>
        </w:rPr>
      </w:pPr>
      <w:r>
        <w:fldChar w:fldCharType="begin"/>
      </w:r>
      <w:r>
        <w:instrText xml:space="preserve"> AUTONUM  </w:instrText>
      </w:r>
      <w:r>
        <w:fldChar w:fldCharType="end"/>
      </w:r>
      <w:r>
        <w:tab/>
      </w:r>
      <w:r w:rsidRPr="001B344D">
        <w:t>The TWO</w:t>
      </w:r>
      <w:r>
        <w:t xml:space="preserve"> noted that a </w:t>
      </w:r>
      <w:r w:rsidRPr="00FE210C">
        <w:t xml:space="preserve">circular </w:t>
      </w:r>
      <w:r w:rsidRPr="00AF57E0">
        <w:t>would</w:t>
      </w:r>
      <w:r w:rsidRPr="00FE210C">
        <w:t xml:space="preserve"> be issued to request members of the Union to complete a survey as a basis to develop an inventory on the use of molecular marker techniques, by</w:t>
      </w:r>
      <w:r>
        <w:t xml:space="preserve"> crop, in coordination with the </w:t>
      </w:r>
      <w:r w:rsidRPr="00FE210C">
        <w:t>OECD</w:t>
      </w:r>
      <w:r>
        <w:t>.</w:t>
      </w:r>
    </w:p>
    <w:p w:rsidR="00C075A9" w:rsidRDefault="00C075A9" w:rsidP="00C075A9">
      <w:pPr>
        <w:rPr>
          <w:lang w:eastAsia="ja-JP"/>
        </w:rPr>
      </w:pPr>
    </w:p>
    <w:p w:rsidR="00C075A9" w:rsidRPr="0048358D" w:rsidRDefault="00C075A9" w:rsidP="00C075A9">
      <w:pPr>
        <w:pStyle w:val="Heading4"/>
        <w:rPr>
          <w:lang w:val="en-US" w:eastAsia="ja-JP"/>
        </w:rPr>
      </w:pPr>
      <w:bookmarkStart w:id="51" w:name="_Toc14980929"/>
      <w:bookmarkStart w:id="52" w:name="_Toc15059500"/>
      <w:bookmarkStart w:id="53" w:name="_Toc15295345"/>
      <w:bookmarkStart w:id="54" w:name="_Toc22564624"/>
      <w:bookmarkStart w:id="55" w:name="_Toc27663378"/>
      <w:bookmarkStart w:id="56" w:name="_Toc37069972"/>
      <w:r w:rsidRPr="0048358D">
        <w:rPr>
          <w:rFonts w:eastAsiaTheme="minorEastAsia"/>
          <w:lang w:val="en-US"/>
        </w:rPr>
        <w:t>Lists of possible joint initiatives with OECD and ISTA in relation to molecular techniques</w:t>
      </w:r>
      <w:bookmarkEnd w:id="51"/>
      <w:bookmarkEnd w:id="52"/>
      <w:bookmarkEnd w:id="53"/>
      <w:bookmarkEnd w:id="54"/>
      <w:bookmarkEnd w:id="55"/>
      <w:bookmarkEnd w:id="56"/>
    </w:p>
    <w:p w:rsidR="00C075A9" w:rsidRDefault="00C075A9" w:rsidP="00C075A9">
      <w:pPr>
        <w:rPr>
          <w:lang w:eastAsia="ja-JP"/>
        </w:rPr>
      </w:pPr>
    </w:p>
    <w:p w:rsidR="00C075A9" w:rsidRDefault="00C075A9" w:rsidP="00C075A9">
      <w:r>
        <w:fldChar w:fldCharType="begin"/>
      </w:r>
      <w:r>
        <w:instrText xml:space="preserve"> AUTONUM  </w:instrText>
      </w:r>
      <w:r>
        <w:fldChar w:fldCharType="end"/>
      </w:r>
      <w:r>
        <w:tab/>
      </w:r>
      <w:r w:rsidRPr="00AE45DD">
        <w:t xml:space="preserve">The </w:t>
      </w:r>
      <w:r w:rsidRPr="001B344D">
        <w:t>TWO n</w:t>
      </w:r>
      <w:r>
        <w:t>oted that that the TC, at its fifty-fifth session, had agreed:</w:t>
      </w:r>
    </w:p>
    <w:p w:rsidR="00C075A9" w:rsidRDefault="00C075A9" w:rsidP="00C075A9"/>
    <w:p w:rsidR="00C075A9" w:rsidRDefault="00C075A9" w:rsidP="00C075A9">
      <w:pPr>
        <w:ind w:left="1134" w:hanging="567"/>
      </w:pPr>
      <w:r>
        <w:t>(a)</w:t>
      </w:r>
      <w:r>
        <w:tab/>
      </w:r>
      <w:proofErr w:type="gramStart"/>
      <w:r>
        <w:t>for</w:t>
      </w:r>
      <w:proofErr w:type="gramEnd"/>
      <w:r>
        <w:t xml:space="preserve"> joint OECD, UPOV, ISTA workshops to be repeated in future, as a possible joint initiative in relation to molecular techniques; </w:t>
      </w:r>
    </w:p>
    <w:p w:rsidR="00C075A9" w:rsidRDefault="00C075A9" w:rsidP="00C075A9">
      <w:pPr>
        <w:ind w:left="1134" w:hanging="567"/>
      </w:pPr>
    </w:p>
    <w:p w:rsidR="00C075A9" w:rsidRDefault="00C075A9" w:rsidP="00C075A9">
      <w:pPr>
        <w:ind w:left="1134" w:hanging="567"/>
      </w:pPr>
      <w:r>
        <w:t>(b)</w:t>
      </w:r>
      <w:r>
        <w:tab/>
      </w:r>
      <w:proofErr w:type="gramStart"/>
      <w:r>
        <w:t>to</w:t>
      </w:r>
      <w:proofErr w:type="gramEnd"/>
      <w:r>
        <w:t xml:space="preserve"> propose a joint initiative that each organization inform the others about use of molecular markers in their work; and</w:t>
      </w:r>
    </w:p>
    <w:p w:rsidR="00C075A9" w:rsidRDefault="00C075A9" w:rsidP="00C075A9">
      <w:pPr>
        <w:ind w:left="1134" w:hanging="567"/>
      </w:pPr>
    </w:p>
    <w:p w:rsidR="00C075A9" w:rsidRDefault="00C075A9" w:rsidP="00C075A9">
      <w:pPr>
        <w:ind w:left="1134" w:hanging="567"/>
        <w:rPr>
          <w:lang w:eastAsia="ja-JP"/>
        </w:rPr>
      </w:pPr>
      <w:r>
        <w:t>(c)</w:t>
      </w:r>
      <w:r>
        <w:tab/>
      </w:r>
      <w:proofErr w:type="gramStart"/>
      <w:r>
        <w:t>that</w:t>
      </w:r>
      <w:proofErr w:type="gramEnd"/>
      <w:r>
        <w:t xml:space="preserve"> information from the survey on the techniques could help to clarify techniques that were considered to be biochemical or molecular.</w:t>
      </w:r>
    </w:p>
    <w:p w:rsidR="00C075A9" w:rsidRDefault="00C075A9" w:rsidP="00C075A9">
      <w:pPr>
        <w:rPr>
          <w:lang w:eastAsia="ja-JP"/>
        </w:rPr>
      </w:pPr>
    </w:p>
    <w:p w:rsidR="00C075A9" w:rsidRPr="0048358D" w:rsidRDefault="00C075A9" w:rsidP="00C075A9">
      <w:pPr>
        <w:pStyle w:val="Heading4"/>
        <w:rPr>
          <w:lang w:val="en-US" w:eastAsia="ja-JP"/>
        </w:rPr>
      </w:pPr>
      <w:bookmarkStart w:id="57" w:name="_Toc37069973"/>
      <w:r w:rsidRPr="0048358D">
        <w:rPr>
          <w:rFonts w:eastAsiaTheme="minorEastAsia"/>
          <w:lang w:val="en-US"/>
        </w:rPr>
        <w:t>Joint document explaining the principal features of the systems of OECD, UPOV and ISTA</w:t>
      </w:r>
      <w:bookmarkEnd w:id="57"/>
    </w:p>
    <w:p w:rsidR="00C075A9" w:rsidRDefault="00C075A9" w:rsidP="00C075A9">
      <w:pPr>
        <w:rPr>
          <w:lang w:eastAsia="ja-JP"/>
        </w:rPr>
      </w:pPr>
    </w:p>
    <w:p w:rsidR="00C075A9" w:rsidRDefault="00C075A9" w:rsidP="00C075A9">
      <w:pPr>
        <w:rPr>
          <w:lang w:eastAsia="ja-JP"/>
        </w:rPr>
      </w:pPr>
      <w:r>
        <w:fldChar w:fldCharType="begin"/>
      </w:r>
      <w:r>
        <w:instrText xml:space="preserve"> AUTONUM  </w:instrText>
      </w:r>
      <w:r>
        <w:fldChar w:fldCharType="end"/>
      </w:r>
      <w:r>
        <w:tab/>
      </w:r>
      <w:r w:rsidRPr="001B344D">
        <w:t>The TWO noted that that the TC, at its fifty-fifth session, had agreed that relevant elements from the World Seed Partnership</w:t>
      </w:r>
      <w:r w:rsidRPr="004C3A40">
        <w:t xml:space="preserve">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1857B6">
        <w:t>.</w:t>
      </w:r>
    </w:p>
    <w:p w:rsidR="00C075A9" w:rsidRDefault="00C075A9" w:rsidP="00C075A9">
      <w:pPr>
        <w:rPr>
          <w:lang w:eastAsia="ja-JP"/>
        </w:rPr>
      </w:pPr>
    </w:p>
    <w:p w:rsidR="00C075A9" w:rsidRDefault="00C075A9" w:rsidP="00EB1129">
      <w:pPr>
        <w:pStyle w:val="Heading3"/>
        <w:rPr>
          <w:lang w:eastAsia="ja-JP"/>
        </w:rPr>
      </w:pPr>
      <w:r>
        <w:rPr>
          <w:lang w:eastAsia="ja-JP"/>
        </w:rPr>
        <w:lastRenderedPageBreak/>
        <w:t>S</w:t>
      </w:r>
      <w:r w:rsidRPr="006E75F1">
        <w:rPr>
          <w:lang w:eastAsia="ja-JP"/>
        </w:rPr>
        <w:t>ession to facilitate cooperation in relation to the use of molecular techniques</w:t>
      </w:r>
    </w:p>
    <w:p w:rsidR="00C075A9" w:rsidRDefault="00C075A9" w:rsidP="00EB1129">
      <w:pPr>
        <w:keepNext/>
        <w:rPr>
          <w:lang w:eastAsia="ja-JP"/>
        </w:rPr>
      </w:pPr>
    </w:p>
    <w:p w:rsidR="00C075A9" w:rsidRPr="001B344D" w:rsidRDefault="00C075A9" w:rsidP="00C075A9">
      <w:pPr>
        <w:rPr>
          <w:lang w:eastAsia="ja-JP"/>
        </w:rPr>
      </w:pPr>
      <w:r>
        <w:fldChar w:fldCharType="begin"/>
      </w:r>
      <w:r>
        <w:instrText xml:space="preserve"> AUTONUM  </w:instrText>
      </w:r>
      <w:r>
        <w:fldChar w:fldCharType="end"/>
      </w:r>
      <w:r>
        <w:tab/>
      </w:r>
      <w:r w:rsidRPr="00AE45DD">
        <w:t>Th</w:t>
      </w:r>
      <w:r w:rsidRPr="001B344D">
        <w:t>e TWO noted that the TWPs and BMT, at their sessions in 2019, had formed discussion groups to allow participants to exchange information on their work on biochemical and molecular techniques and explore areas for cooperation.</w:t>
      </w:r>
    </w:p>
    <w:p w:rsidR="00C075A9" w:rsidRPr="001B344D" w:rsidRDefault="00C075A9" w:rsidP="00C075A9">
      <w:pPr>
        <w:rPr>
          <w:lang w:eastAsia="ja-JP"/>
        </w:rPr>
      </w:pPr>
    </w:p>
    <w:p w:rsidR="00C075A9" w:rsidRDefault="00C075A9" w:rsidP="00C075A9">
      <w:r w:rsidRPr="001B344D">
        <w:fldChar w:fldCharType="begin"/>
      </w:r>
      <w:r w:rsidRPr="001B344D">
        <w:instrText xml:space="preserve"> AUTONUM  </w:instrText>
      </w:r>
      <w:r w:rsidRPr="001B344D">
        <w:fldChar w:fldCharType="end"/>
      </w:r>
      <w:r w:rsidRPr="001B344D">
        <w:tab/>
        <w:t>The TWO noted</w:t>
      </w:r>
      <w:r>
        <w:t xml:space="preserve"> </w:t>
      </w:r>
      <w:r w:rsidRPr="00815ED0">
        <w:t xml:space="preserve">the outcomes of discussions at the TWPs and BMT on facilitating cooperation in relation to the use of molecular techniques, as presented in </w:t>
      </w:r>
      <w:r>
        <w:t xml:space="preserve">document TWP/4/7, </w:t>
      </w:r>
      <w:r w:rsidRPr="005B4157">
        <w:t>Annex IV</w:t>
      </w:r>
      <w:r>
        <w:t>.</w:t>
      </w:r>
    </w:p>
    <w:p w:rsidR="00C075A9" w:rsidRDefault="00C075A9" w:rsidP="00050E16"/>
    <w:p w:rsidR="008003D5" w:rsidRPr="00395A60" w:rsidRDefault="008003D5" w:rsidP="008003D5"/>
    <w:p w:rsidR="008003D5" w:rsidRPr="00395A60" w:rsidRDefault="008003D5" w:rsidP="003F3AB6">
      <w:pPr>
        <w:pStyle w:val="Heading2"/>
      </w:pPr>
      <w:r w:rsidRPr="00B73AAB">
        <w:t>Guidance for drafters of Test Guidelines</w:t>
      </w:r>
    </w:p>
    <w:p w:rsidR="008003D5" w:rsidRPr="00395A60" w:rsidRDefault="008003D5" w:rsidP="008003D5"/>
    <w:p w:rsidR="008003D5" w:rsidRPr="00D83241" w:rsidRDefault="008003D5" w:rsidP="008003D5">
      <w:r w:rsidRPr="00395A60">
        <w:fldChar w:fldCharType="begin"/>
      </w:r>
      <w:r w:rsidRPr="00395A60">
        <w:instrText xml:space="preserve"> AUTONUM  </w:instrText>
      </w:r>
      <w:r w:rsidRPr="00395A60">
        <w:fldChar w:fldCharType="end"/>
      </w:r>
      <w:r w:rsidRPr="00395A60">
        <w:tab/>
        <w:t>The TWO considered document TWP/4/8.</w:t>
      </w:r>
    </w:p>
    <w:p w:rsidR="008003D5" w:rsidRPr="00D83241" w:rsidRDefault="008003D5" w:rsidP="008003D5"/>
    <w:p w:rsidR="008003D5" w:rsidRPr="00D83241" w:rsidRDefault="008003D5" w:rsidP="008003D5">
      <w:pPr>
        <w:rPr>
          <w:lang w:eastAsia="ja-JP"/>
        </w:rPr>
      </w:pPr>
      <w:r w:rsidRPr="00D83241">
        <w:rPr>
          <w:lang w:eastAsia="ja-JP"/>
        </w:rPr>
        <w:fldChar w:fldCharType="begin"/>
      </w:r>
      <w:r w:rsidRPr="00D83241">
        <w:rPr>
          <w:lang w:eastAsia="ja-JP"/>
        </w:rPr>
        <w:instrText xml:space="preserve"> AUTONUM  </w:instrText>
      </w:r>
      <w:r w:rsidRPr="00D83241">
        <w:rPr>
          <w:lang w:eastAsia="ja-JP"/>
        </w:rPr>
        <w:fldChar w:fldCharType="end"/>
      </w:r>
      <w:r w:rsidRPr="00D83241">
        <w:rPr>
          <w:lang w:eastAsia="ja-JP"/>
        </w:rPr>
        <w:tab/>
      </w:r>
      <w:r w:rsidRPr="00D83241">
        <w:t>The TWO noted developments on the web-based TG template, reported in document TWP/4/8, paragraphs 15 to 23.</w:t>
      </w:r>
    </w:p>
    <w:p w:rsidR="008003D5" w:rsidRPr="00D83241" w:rsidRDefault="008003D5" w:rsidP="008003D5">
      <w:pPr>
        <w:rPr>
          <w:lang w:eastAsia="ja-JP"/>
        </w:rPr>
      </w:pPr>
    </w:p>
    <w:p w:rsidR="008003D5" w:rsidRPr="00D83241" w:rsidRDefault="008003D5" w:rsidP="008003D5">
      <w:pPr>
        <w:rPr>
          <w:lang w:eastAsia="ja-JP"/>
        </w:rPr>
      </w:pPr>
      <w:r w:rsidRPr="00D83241">
        <w:rPr>
          <w:lang w:eastAsia="ja-JP"/>
        </w:rPr>
        <w:fldChar w:fldCharType="begin"/>
      </w:r>
      <w:r w:rsidRPr="00D83241">
        <w:rPr>
          <w:lang w:eastAsia="ja-JP"/>
        </w:rPr>
        <w:instrText xml:space="preserve"> AUTONUM  </w:instrText>
      </w:r>
      <w:r w:rsidRPr="00D83241">
        <w:rPr>
          <w:lang w:eastAsia="ja-JP"/>
        </w:rPr>
        <w:fldChar w:fldCharType="end"/>
      </w:r>
      <w:r w:rsidRPr="00D83241">
        <w:rPr>
          <w:lang w:eastAsia="ja-JP"/>
        </w:rPr>
        <w:tab/>
      </w:r>
      <w:r w:rsidRPr="00D83241">
        <w:t>The TWO noted that the Office of the Union would issue a circular to identify requirements of UPOV members for the development of individual authorities’ test guidelines using the web-based TG template.</w:t>
      </w:r>
    </w:p>
    <w:p w:rsidR="008003D5" w:rsidRPr="00D83241" w:rsidRDefault="008003D5" w:rsidP="008003D5">
      <w:pPr>
        <w:rPr>
          <w:lang w:eastAsia="ja-JP"/>
        </w:rPr>
      </w:pPr>
    </w:p>
    <w:p w:rsidR="008003D5" w:rsidRDefault="008003D5" w:rsidP="008003D5">
      <w:pPr>
        <w:rPr>
          <w:lang w:eastAsia="ja-JP"/>
        </w:rPr>
      </w:pPr>
      <w:r w:rsidRPr="00D83241">
        <w:rPr>
          <w:lang w:eastAsia="ja-JP"/>
        </w:rPr>
        <w:fldChar w:fldCharType="begin"/>
      </w:r>
      <w:r w:rsidRPr="00D83241">
        <w:rPr>
          <w:lang w:eastAsia="ja-JP"/>
        </w:rPr>
        <w:instrText xml:space="preserve"> AUTONUM  </w:instrText>
      </w:r>
      <w:r w:rsidRPr="00D83241">
        <w:rPr>
          <w:lang w:eastAsia="ja-JP"/>
        </w:rPr>
        <w:fldChar w:fldCharType="end"/>
      </w:r>
      <w:r w:rsidRPr="00D83241">
        <w:rPr>
          <w:lang w:eastAsia="ja-JP"/>
        </w:rPr>
        <w:tab/>
      </w:r>
      <w:r w:rsidRPr="00D83241">
        <w:t>The TWO noted</w:t>
      </w:r>
      <w:r>
        <w:t xml:space="preserve"> </w:t>
      </w:r>
      <w:r w:rsidRPr="004F68EE">
        <w:t>that training on the web-based TG template via electronic means</w:t>
      </w:r>
      <w:r w:rsidRPr="00775900">
        <w:t xml:space="preserve"> </w:t>
      </w:r>
      <w:r>
        <w:t>could be organized</w:t>
      </w:r>
      <w:r w:rsidRPr="00775900">
        <w:t xml:space="preserve"> upon experts’ request.</w:t>
      </w:r>
    </w:p>
    <w:p w:rsidR="00C075A9" w:rsidRDefault="00C075A9" w:rsidP="00050E16"/>
    <w:p w:rsidR="00C075A9" w:rsidRDefault="00C075A9" w:rsidP="00050E16"/>
    <w:p w:rsidR="001B344D" w:rsidRPr="00AC5A7C" w:rsidRDefault="001D0D83" w:rsidP="003F3AB6">
      <w:pPr>
        <w:pStyle w:val="Heading2"/>
      </w:pPr>
      <w:r w:rsidRPr="00AC5A7C">
        <w:rPr>
          <w:rFonts w:cs="Arial"/>
          <w:color w:val="000000" w:themeColor="text1"/>
        </w:rPr>
        <w:t xml:space="preserve">Matters to be resolved concerning Test Guidelines </w:t>
      </w:r>
      <w:r w:rsidRPr="00AC5A7C">
        <w:t>put forward for adoption by the Technical Committee</w:t>
      </w:r>
      <w:r w:rsidR="00B46541" w:rsidRPr="00AC5A7C">
        <w:t>: Coreo</w:t>
      </w:r>
      <w:r w:rsidR="001804E9" w:rsidRPr="00AC5A7C">
        <w:t>psis</w:t>
      </w:r>
    </w:p>
    <w:p w:rsidR="001B344D" w:rsidRPr="00AC5A7C" w:rsidRDefault="001B344D" w:rsidP="00050E16"/>
    <w:p w:rsidR="001D0D83" w:rsidRPr="00AC5A7C" w:rsidRDefault="001D0D83" w:rsidP="001D0D83">
      <w:pPr>
        <w:keepNext/>
      </w:pPr>
      <w:r w:rsidRPr="00AC5A7C">
        <w:fldChar w:fldCharType="begin"/>
      </w:r>
      <w:r w:rsidRPr="00AC5A7C">
        <w:instrText xml:space="preserve"> AUTONUM  </w:instrText>
      </w:r>
      <w:r w:rsidRPr="00AC5A7C">
        <w:fldChar w:fldCharType="end"/>
      </w:r>
      <w:r w:rsidRPr="00AC5A7C">
        <w:tab/>
        <w:t>The TW</w:t>
      </w:r>
      <w:r w:rsidR="00DF4561" w:rsidRPr="00AC5A7C">
        <w:t>O</w:t>
      </w:r>
      <w:r w:rsidRPr="00AC5A7C">
        <w:t xml:space="preserve"> considered document TWO/52/4 and agreed the following:</w:t>
      </w:r>
    </w:p>
    <w:p w:rsidR="001D0D83" w:rsidRPr="00AC5A7C" w:rsidRDefault="001D0D83" w:rsidP="001D0D83">
      <w:pPr>
        <w:keepNext/>
      </w:pPr>
    </w:p>
    <w:tbl>
      <w:tblPr>
        <w:tblW w:w="9519"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8"/>
        <w:gridCol w:w="8231"/>
      </w:tblGrid>
      <w:tr w:rsidR="00EB1129" w:rsidRPr="00F673CC" w:rsidTr="00EB1129">
        <w:trPr>
          <w:cantSplit/>
        </w:trPr>
        <w:tc>
          <w:tcPr>
            <w:tcW w:w="1288" w:type="dxa"/>
          </w:tcPr>
          <w:p w:rsidR="00EB1129" w:rsidRPr="00F673CC" w:rsidRDefault="00EB1129" w:rsidP="00EB1129">
            <w:pPr>
              <w:jc w:val="left"/>
              <w:rPr>
                <w:rFonts w:cs="Arial"/>
              </w:rPr>
            </w:pPr>
            <w:r w:rsidRPr="00F673CC">
              <w:rPr>
                <w:rFonts w:cs="Arial"/>
                <w:snapToGrid w:val="0"/>
                <w:vertAlign w:val="superscript"/>
              </w:rPr>
              <w:t>#</w:t>
            </w:r>
            <w:r w:rsidRPr="00F673CC">
              <w:rPr>
                <w:rFonts w:cs="Arial"/>
              </w:rPr>
              <w:t>Chars. 1, 8, 17, 20, 24, 27, 39, 40, 41, 42</w:t>
            </w:r>
          </w:p>
        </w:tc>
        <w:tc>
          <w:tcPr>
            <w:tcW w:w="8231" w:type="dxa"/>
          </w:tcPr>
          <w:p w:rsidR="00EB1129" w:rsidRPr="00F673CC" w:rsidRDefault="00EB1129" w:rsidP="00EB1129">
            <w:pPr>
              <w:rPr>
                <w:rFonts w:eastAsia="Arial" w:cs="Arial"/>
                <w:color w:val="000000"/>
              </w:rPr>
            </w:pPr>
            <w:r w:rsidRPr="00F673CC">
              <w:rPr>
                <w:rFonts w:eastAsia="Arial" w:cs="Arial"/>
                <w:color w:val="000000"/>
              </w:rPr>
              <w:t>to add example varieties (see document TGP/7 (GN 28))</w:t>
            </w:r>
          </w:p>
          <w:p w:rsidR="00EB1129" w:rsidRPr="00F673CC" w:rsidRDefault="00EB1129" w:rsidP="00EB1129">
            <w:pPr>
              <w:rPr>
                <w:rFonts w:eastAsia="Arial" w:cs="Arial"/>
                <w:i/>
                <w:color w:val="000000"/>
              </w:rPr>
            </w:pPr>
            <w:r w:rsidRPr="00F673CC">
              <w:rPr>
                <w:rFonts w:eastAsia="Arial" w:cs="Arial"/>
                <w:i/>
                <w:color w:val="000000"/>
              </w:rPr>
              <w:t>provided by Leading; see Annex to document TWO/52/4</w:t>
            </w:r>
          </w:p>
          <w:p w:rsidR="00EB1129" w:rsidRPr="00F673CC" w:rsidRDefault="00EB1129" w:rsidP="00EB1129">
            <w:pPr>
              <w:rPr>
                <w:rFonts w:cs="Arial"/>
                <w:i/>
              </w:rPr>
            </w:pPr>
            <w:r w:rsidRPr="00F673CC">
              <w:rPr>
                <w:rFonts w:cs="Arial"/>
                <w:i/>
              </w:rPr>
              <w:t xml:space="preserve">TWO: </w:t>
            </w:r>
          </w:p>
          <w:p w:rsidR="00EB1129" w:rsidRPr="00F673CC" w:rsidRDefault="00EB1129" w:rsidP="00EB1129">
            <w:pPr>
              <w:rPr>
                <w:rFonts w:cs="Arial"/>
                <w:i/>
              </w:rPr>
            </w:pPr>
            <w:r w:rsidRPr="00F673CC">
              <w:rPr>
                <w:rFonts w:cs="Arial"/>
                <w:i/>
              </w:rPr>
              <w:t>- agreed</w:t>
            </w:r>
          </w:p>
          <w:p w:rsidR="00EB1129" w:rsidRPr="00F673CC" w:rsidRDefault="00EB1129" w:rsidP="00EB1129">
            <w:pPr>
              <w:rPr>
                <w:rFonts w:eastAsia="Arial" w:cs="Arial"/>
                <w:i/>
                <w:color w:val="000000"/>
              </w:rPr>
            </w:pPr>
            <w:r w:rsidRPr="00F673CC">
              <w:rPr>
                <w:rFonts w:cs="Arial"/>
                <w:i/>
              </w:rPr>
              <w:t xml:space="preserve">- Char. 17: </w:t>
            </w:r>
            <w:r w:rsidRPr="00F673CC">
              <w:rPr>
                <w:rFonts w:cs="Arial"/>
                <w:i/>
                <w:color w:val="000000"/>
              </w:rPr>
              <w:t>PRO358 to read PRO</w:t>
            </w:r>
            <w:r w:rsidRPr="00F673CC">
              <w:rPr>
                <w:rFonts w:cs="Arial"/>
                <w:i/>
              </w:rPr>
              <w:t>538</w:t>
            </w:r>
          </w:p>
        </w:tc>
      </w:tr>
      <w:tr w:rsidR="00EB1129" w:rsidRPr="00F673CC" w:rsidTr="00EB1129">
        <w:trPr>
          <w:cantSplit/>
        </w:trPr>
        <w:tc>
          <w:tcPr>
            <w:tcW w:w="1288" w:type="dxa"/>
          </w:tcPr>
          <w:p w:rsidR="00EB1129" w:rsidRPr="00F673CC" w:rsidRDefault="00EB1129" w:rsidP="00EB1129">
            <w:pPr>
              <w:jc w:val="left"/>
              <w:rPr>
                <w:rFonts w:cs="Arial"/>
              </w:rPr>
            </w:pPr>
            <w:r w:rsidRPr="00F673CC">
              <w:rPr>
                <w:rFonts w:cs="Arial"/>
                <w:snapToGrid w:val="0"/>
                <w:vertAlign w:val="superscript"/>
              </w:rPr>
              <w:t>#</w:t>
            </w:r>
            <w:r w:rsidRPr="00F673CC">
              <w:rPr>
                <w:rFonts w:cs="Arial"/>
              </w:rPr>
              <w:t>Chars. 6 to 11 and 15 to 17</w:t>
            </w:r>
          </w:p>
        </w:tc>
        <w:tc>
          <w:tcPr>
            <w:tcW w:w="8231" w:type="dxa"/>
          </w:tcPr>
          <w:p w:rsidR="00EB1129" w:rsidRPr="00F673CC" w:rsidRDefault="00EB1129" w:rsidP="00EB1129">
            <w:pPr>
              <w:jc w:val="left"/>
              <w:rPr>
                <w:rFonts w:cs="Arial"/>
              </w:rPr>
            </w:pPr>
            <w:r w:rsidRPr="00F673CC">
              <w:rPr>
                <w:rFonts w:cs="Arial"/>
              </w:rPr>
              <w:t xml:space="preserve">According to Ad. 5, all varieties may have both types of leaves. </w:t>
            </w:r>
          </w:p>
          <w:p w:rsidR="00EB1129" w:rsidRPr="00F673CC" w:rsidRDefault="00EB1129" w:rsidP="00EB1129">
            <w:pPr>
              <w:jc w:val="left"/>
              <w:rPr>
                <w:rFonts w:cs="Arial"/>
              </w:rPr>
            </w:pPr>
            <w:r w:rsidRPr="00F673CC">
              <w:rPr>
                <w:rFonts w:cs="Arial"/>
              </w:rPr>
              <w:t>Clarification necessary whether all characteristics should be described for varieties with note 1, 2 and 3 in char. 5</w:t>
            </w:r>
          </w:p>
          <w:p w:rsidR="00EB1129" w:rsidRPr="00F673CC" w:rsidRDefault="00EB1129" w:rsidP="00EB1129">
            <w:pPr>
              <w:rPr>
                <w:rFonts w:cs="Arial"/>
                <w:i/>
              </w:rPr>
            </w:pPr>
            <w:r w:rsidRPr="00F673CC">
              <w:rPr>
                <w:rFonts w:cs="Arial"/>
                <w:i/>
              </w:rPr>
              <w:t>Leading Expert: To have an additional explanation in Chapter 8.1 labelled (c) to apply to Characteristics 6 to 11 and 15 to 17, to read:</w:t>
            </w:r>
          </w:p>
          <w:p w:rsidR="00EB1129" w:rsidRPr="00F673CC" w:rsidRDefault="00EB1129" w:rsidP="00EB1129">
            <w:pPr>
              <w:jc w:val="left"/>
              <w:rPr>
                <w:rFonts w:cs="Arial"/>
                <w:i/>
              </w:rPr>
            </w:pPr>
            <w:r w:rsidRPr="00F673CC">
              <w:rPr>
                <w:rFonts w:cs="Arial"/>
                <w:i/>
              </w:rPr>
              <w:t>“Observations should only be made in relation to the predominant leaf type according to Characteristic 5. Where no predominance is observed for Characteristic 5, i.e. both simple and divided leaf type occur in similar amounts, observations should be made on both types of leaf.”</w:t>
            </w:r>
          </w:p>
          <w:p w:rsidR="00EB1129" w:rsidRPr="00F673CC" w:rsidRDefault="00EB1129" w:rsidP="00EB1129">
            <w:pPr>
              <w:jc w:val="left"/>
              <w:rPr>
                <w:rFonts w:cs="Arial"/>
                <w:i/>
              </w:rPr>
            </w:pPr>
            <w:r w:rsidRPr="00F673CC">
              <w:rPr>
                <w:rFonts w:cs="Arial"/>
                <w:i/>
              </w:rPr>
              <w:t>TWO agreed</w:t>
            </w:r>
          </w:p>
        </w:tc>
      </w:tr>
      <w:tr w:rsidR="00EB1129" w:rsidRPr="00F673CC" w:rsidTr="00EB1129">
        <w:trPr>
          <w:cantSplit/>
        </w:trPr>
        <w:tc>
          <w:tcPr>
            <w:tcW w:w="1288" w:type="dxa"/>
          </w:tcPr>
          <w:p w:rsidR="00EB1129" w:rsidRPr="00F673CC" w:rsidRDefault="00EB1129" w:rsidP="00EB1129">
            <w:pPr>
              <w:jc w:val="left"/>
              <w:rPr>
                <w:rFonts w:cs="Arial"/>
              </w:rPr>
            </w:pPr>
            <w:r w:rsidRPr="00F673CC">
              <w:rPr>
                <w:rFonts w:cs="Arial"/>
              </w:rPr>
              <w:t>Chars. 12 to 14</w:t>
            </w:r>
          </w:p>
        </w:tc>
        <w:tc>
          <w:tcPr>
            <w:tcW w:w="8231" w:type="dxa"/>
          </w:tcPr>
          <w:p w:rsidR="00EB1129" w:rsidRPr="00F673CC" w:rsidRDefault="00EB1129" w:rsidP="00EB1129">
            <w:pPr>
              <w:jc w:val="left"/>
              <w:rPr>
                <w:rFonts w:cs="Arial"/>
              </w:rPr>
            </w:pPr>
            <w:r w:rsidRPr="00F673CC">
              <w:rPr>
                <w:rFonts w:cs="Arial"/>
              </w:rPr>
              <w:t xml:space="preserve">to be moved after char. 17 </w:t>
            </w:r>
          </w:p>
          <w:p w:rsidR="00EB1129" w:rsidRPr="00F673CC" w:rsidRDefault="00EB1129" w:rsidP="00EB1129">
            <w:pPr>
              <w:jc w:val="left"/>
              <w:rPr>
                <w:rFonts w:cs="Arial"/>
              </w:rPr>
            </w:pPr>
            <w:r w:rsidRPr="00F673CC">
              <w:rPr>
                <w:rFonts w:cs="Arial"/>
                <w:i/>
              </w:rPr>
              <w:t>TWO agreed</w:t>
            </w:r>
          </w:p>
        </w:tc>
      </w:tr>
      <w:tr w:rsidR="00EB1129" w:rsidRPr="00F673CC" w:rsidTr="00EB1129">
        <w:trPr>
          <w:cantSplit/>
        </w:trPr>
        <w:tc>
          <w:tcPr>
            <w:tcW w:w="1288" w:type="dxa"/>
          </w:tcPr>
          <w:p w:rsidR="00EB1129" w:rsidRPr="00F673CC" w:rsidRDefault="00EB1129" w:rsidP="00EB1129">
            <w:pPr>
              <w:jc w:val="left"/>
              <w:rPr>
                <w:rFonts w:cs="Arial"/>
              </w:rPr>
            </w:pPr>
            <w:r w:rsidRPr="00F673CC">
              <w:rPr>
                <w:rFonts w:cs="Arial"/>
              </w:rPr>
              <w:t>Char. 24</w:t>
            </w:r>
          </w:p>
        </w:tc>
        <w:tc>
          <w:tcPr>
            <w:tcW w:w="8231" w:type="dxa"/>
          </w:tcPr>
          <w:p w:rsidR="00EB1129" w:rsidRPr="00F673CC" w:rsidRDefault="00EB1129" w:rsidP="00EB1129">
            <w:pPr>
              <w:jc w:val="left"/>
              <w:rPr>
                <w:rFonts w:cs="Arial"/>
                <w:i/>
              </w:rPr>
            </w:pPr>
            <w:r w:rsidRPr="00F673CC">
              <w:rPr>
                <w:rFonts w:cs="Arial"/>
                <w:i/>
              </w:rPr>
              <w:t>TWO: to check German translation of all states of expression</w:t>
            </w:r>
          </w:p>
        </w:tc>
      </w:tr>
      <w:tr w:rsidR="00EB1129" w:rsidRPr="00F673CC" w:rsidTr="00EB1129">
        <w:trPr>
          <w:cantSplit/>
        </w:trPr>
        <w:tc>
          <w:tcPr>
            <w:tcW w:w="1288" w:type="dxa"/>
          </w:tcPr>
          <w:p w:rsidR="00EB1129" w:rsidRPr="00F673CC" w:rsidRDefault="00EB1129" w:rsidP="00EB1129">
            <w:pPr>
              <w:jc w:val="left"/>
              <w:rPr>
                <w:rFonts w:cs="Arial"/>
              </w:rPr>
            </w:pPr>
            <w:r w:rsidRPr="00F673CC">
              <w:rPr>
                <w:rFonts w:cs="Arial"/>
              </w:rPr>
              <w:t>Char. 30</w:t>
            </w:r>
          </w:p>
        </w:tc>
        <w:tc>
          <w:tcPr>
            <w:tcW w:w="8231" w:type="dxa"/>
          </w:tcPr>
          <w:p w:rsidR="00EB1129" w:rsidRPr="00F673CC" w:rsidRDefault="00EB1129" w:rsidP="00EB1129">
            <w:pPr>
              <w:jc w:val="left"/>
              <w:rPr>
                <w:rFonts w:cs="Arial"/>
              </w:rPr>
            </w:pPr>
            <w:r w:rsidRPr="00F673CC">
              <w:rPr>
                <w:rFonts w:cs="Arial"/>
              </w:rPr>
              <w:t>“throughout” should be note 15</w:t>
            </w:r>
          </w:p>
          <w:p w:rsidR="00EB1129" w:rsidRPr="00F673CC" w:rsidRDefault="00EB1129" w:rsidP="00EB1129">
            <w:pPr>
              <w:jc w:val="left"/>
              <w:rPr>
                <w:rFonts w:cs="Arial"/>
              </w:rPr>
            </w:pPr>
            <w:r w:rsidRPr="00F673CC">
              <w:rPr>
                <w:rFonts w:cs="Arial"/>
                <w:i/>
              </w:rPr>
              <w:t>TWO agreed</w:t>
            </w:r>
          </w:p>
        </w:tc>
      </w:tr>
      <w:tr w:rsidR="00EB1129" w:rsidRPr="00F673CC" w:rsidTr="00EB1129">
        <w:trPr>
          <w:cantSplit/>
        </w:trPr>
        <w:tc>
          <w:tcPr>
            <w:tcW w:w="1288" w:type="dxa"/>
          </w:tcPr>
          <w:p w:rsidR="00EB1129" w:rsidRPr="00F673CC" w:rsidRDefault="00EB1129" w:rsidP="00EB1129">
            <w:pPr>
              <w:jc w:val="left"/>
              <w:rPr>
                <w:rFonts w:cs="Arial"/>
              </w:rPr>
            </w:pPr>
            <w:r w:rsidRPr="00F673CC">
              <w:rPr>
                <w:rFonts w:cs="Arial"/>
              </w:rPr>
              <w:t xml:space="preserve">Char. 32 </w:t>
            </w:r>
          </w:p>
        </w:tc>
        <w:tc>
          <w:tcPr>
            <w:tcW w:w="8231" w:type="dxa"/>
          </w:tcPr>
          <w:p w:rsidR="00EB1129" w:rsidRPr="00F673CC" w:rsidRDefault="00EB1129" w:rsidP="00EB1129">
            <w:pPr>
              <w:jc w:val="left"/>
              <w:rPr>
                <w:rFonts w:cs="Arial"/>
              </w:rPr>
            </w:pPr>
            <w:r w:rsidRPr="00F673CC">
              <w:rPr>
                <w:rFonts w:cs="Arial"/>
              </w:rPr>
              <w:t>to be moved before char. 30</w:t>
            </w:r>
          </w:p>
          <w:p w:rsidR="00EB1129" w:rsidRPr="00F673CC" w:rsidRDefault="00EB1129" w:rsidP="00EB1129">
            <w:pPr>
              <w:jc w:val="left"/>
              <w:rPr>
                <w:rFonts w:cs="Arial"/>
                <w:i/>
              </w:rPr>
            </w:pPr>
            <w:r w:rsidRPr="00F673CC">
              <w:rPr>
                <w:rFonts w:cs="Arial"/>
                <w:i/>
              </w:rPr>
              <w:t xml:space="preserve">TWO: to keep it as it is as it follows standard order of characteristics </w:t>
            </w:r>
          </w:p>
        </w:tc>
      </w:tr>
      <w:tr w:rsidR="00EB1129" w:rsidRPr="00F673CC" w:rsidTr="00EB1129">
        <w:trPr>
          <w:cantSplit/>
        </w:trPr>
        <w:tc>
          <w:tcPr>
            <w:tcW w:w="1288" w:type="dxa"/>
          </w:tcPr>
          <w:p w:rsidR="00EB1129" w:rsidRPr="00F673CC" w:rsidRDefault="00EB1129" w:rsidP="00EB1129">
            <w:pPr>
              <w:jc w:val="left"/>
              <w:rPr>
                <w:rFonts w:cs="Arial"/>
              </w:rPr>
            </w:pPr>
            <w:r w:rsidRPr="00F673CC">
              <w:rPr>
                <w:rFonts w:cs="Arial"/>
              </w:rPr>
              <w:t>8.1 (d)</w:t>
            </w:r>
          </w:p>
        </w:tc>
        <w:tc>
          <w:tcPr>
            <w:tcW w:w="8231" w:type="dxa"/>
          </w:tcPr>
          <w:p w:rsidR="00EB1129" w:rsidRPr="00F673CC" w:rsidRDefault="00EB1129" w:rsidP="00EB1129">
            <w:pPr>
              <w:keepNext/>
              <w:rPr>
                <w:rFonts w:cs="Arial"/>
              </w:rPr>
            </w:pPr>
            <w:r w:rsidRPr="00F673CC">
              <w:rPr>
                <w:rFonts w:cs="Arial"/>
              </w:rPr>
              <w:t>first 8.1(d) to be relabeled “(b)” (type-o)</w:t>
            </w:r>
          </w:p>
          <w:p w:rsidR="00EB1129" w:rsidRPr="00F673CC" w:rsidRDefault="00EB1129" w:rsidP="00EB1129">
            <w:pPr>
              <w:keepNext/>
              <w:rPr>
                <w:rFonts w:cs="Arial"/>
              </w:rPr>
            </w:pPr>
            <w:r w:rsidRPr="00F673CC">
              <w:rPr>
                <w:rFonts w:cs="Arial"/>
                <w:i/>
              </w:rPr>
              <w:t>TWO agreed</w:t>
            </w:r>
          </w:p>
        </w:tc>
      </w:tr>
      <w:tr w:rsidR="00EB1129" w:rsidRPr="00F673CC" w:rsidTr="00EB1129">
        <w:trPr>
          <w:cantSplit/>
        </w:trPr>
        <w:tc>
          <w:tcPr>
            <w:tcW w:w="1288" w:type="dxa"/>
          </w:tcPr>
          <w:p w:rsidR="00EB1129" w:rsidRPr="00F673CC" w:rsidRDefault="00EB1129" w:rsidP="00EB1129">
            <w:pPr>
              <w:rPr>
                <w:rFonts w:cs="Arial"/>
              </w:rPr>
            </w:pPr>
            <w:r w:rsidRPr="00F673CC">
              <w:rPr>
                <w:rFonts w:cs="Arial"/>
              </w:rPr>
              <w:t>8.1 (e)</w:t>
            </w:r>
          </w:p>
        </w:tc>
        <w:tc>
          <w:tcPr>
            <w:tcW w:w="8231" w:type="dxa"/>
          </w:tcPr>
          <w:p w:rsidR="00EB1129" w:rsidRPr="00F673CC" w:rsidRDefault="00EB1129" w:rsidP="00EB1129">
            <w:pPr>
              <w:rPr>
                <w:rFonts w:cs="Arial"/>
              </w:rPr>
            </w:pPr>
            <w:r w:rsidRPr="00F673CC">
              <w:rPr>
                <w:rFonts w:cs="Arial"/>
              </w:rPr>
              <w:t>to be replaced by the standard wording (see document TGP/14)</w:t>
            </w:r>
          </w:p>
          <w:p w:rsidR="00EB1129" w:rsidRPr="00F673CC" w:rsidRDefault="00EB1129" w:rsidP="00EB1129">
            <w:pPr>
              <w:rPr>
                <w:rFonts w:cs="Arial"/>
              </w:rPr>
            </w:pPr>
            <w:r w:rsidRPr="00F673CC">
              <w:rPr>
                <w:rFonts w:cs="Arial"/>
                <w:i/>
              </w:rPr>
              <w:t>TWO agreed</w:t>
            </w:r>
          </w:p>
        </w:tc>
      </w:tr>
      <w:tr w:rsidR="00EB1129" w:rsidRPr="00F673CC" w:rsidTr="00EB1129">
        <w:trPr>
          <w:cantSplit/>
        </w:trPr>
        <w:tc>
          <w:tcPr>
            <w:tcW w:w="1288" w:type="dxa"/>
          </w:tcPr>
          <w:p w:rsidR="00EB1129" w:rsidRPr="00F673CC" w:rsidRDefault="00EB1129" w:rsidP="00EB1129">
            <w:pPr>
              <w:jc w:val="left"/>
              <w:rPr>
                <w:rFonts w:cs="Arial"/>
              </w:rPr>
            </w:pPr>
            <w:r w:rsidRPr="00F673CC">
              <w:rPr>
                <w:rFonts w:cs="Arial"/>
              </w:rPr>
              <w:t>Ad. 5</w:t>
            </w:r>
          </w:p>
        </w:tc>
        <w:tc>
          <w:tcPr>
            <w:tcW w:w="8231" w:type="dxa"/>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read “Some varieties have both types of leaves. The predominant leaf type should be assessed. The state …“</w:t>
            </w:r>
          </w:p>
          <w:p w:rsidR="00EB1129" w:rsidRPr="00F673CC" w:rsidRDefault="00EB1129" w:rsidP="00EB1129">
            <w:pPr>
              <w:jc w:val="left"/>
              <w:rPr>
                <w:rFonts w:cs="Arial"/>
              </w:rPr>
            </w:pPr>
            <w:r w:rsidRPr="00F673CC">
              <w:rPr>
                <w:rFonts w:cs="Arial"/>
                <w:i/>
              </w:rPr>
              <w:t>TWO agreed</w:t>
            </w:r>
          </w:p>
        </w:tc>
      </w:tr>
      <w:tr w:rsidR="00EB1129" w:rsidRPr="00F673CC" w:rsidTr="00EB1129">
        <w:trPr>
          <w:cantSplit/>
        </w:trPr>
        <w:tc>
          <w:tcPr>
            <w:tcW w:w="1288" w:type="dxa"/>
          </w:tcPr>
          <w:p w:rsidR="00EB1129" w:rsidRPr="00F673CC" w:rsidRDefault="00EB1129" w:rsidP="00EB1129">
            <w:pPr>
              <w:jc w:val="left"/>
              <w:rPr>
                <w:rFonts w:cs="Arial"/>
              </w:rPr>
            </w:pPr>
            <w:r w:rsidRPr="00F673CC">
              <w:rPr>
                <w:rFonts w:cs="Arial"/>
              </w:rPr>
              <w:t>Ad. 19</w:t>
            </w:r>
          </w:p>
        </w:tc>
        <w:tc>
          <w:tcPr>
            <w:tcW w:w="8231" w:type="dxa"/>
          </w:tcPr>
          <w:p w:rsidR="00EB1129" w:rsidRPr="00F673CC" w:rsidRDefault="00EB1129" w:rsidP="00EB1129">
            <w:pPr>
              <w:jc w:val="left"/>
              <w:rPr>
                <w:rFonts w:cs="Arial"/>
              </w:rPr>
            </w:pPr>
            <w:r w:rsidRPr="00F673CC">
              <w:rPr>
                <w:rFonts w:cs="Arial"/>
              </w:rPr>
              <w:t>to be deleted (see VG)</w:t>
            </w:r>
          </w:p>
          <w:p w:rsidR="00EB1129" w:rsidRPr="00F673CC" w:rsidRDefault="00EB1129" w:rsidP="00EB1129">
            <w:pPr>
              <w:jc w:val="left"/>
              <w:rPr>
                <w:rFonts w:cs="Arial"/>
              </w:rPr>
            </w:pPr>
            <w:r w:rsidRPr="00F673CC">
              <w:rPr>
                <w:rFonts w:cs="Arial"/>
                <w:i/>
              </w:rPr>
              <w:t>TWO agreed</w:t>
            </w:r>
          </w:p>
        </w:tc>
      </w:tr>
      <w:tr w:rsidR="00EB1129" w:rsidRPr="00F673CC" w:rsidTr="00EB1129">
        <w:trPr>
          <w:cantSplit/>
        </w:trPr>
        <w:tc>
          <w:tcPr>
            <w:tcW w:w="1288" w:type="dxa"/>
          </w:tcPr>
          <w:p w:rsidR="00EB1129" w:rsidRPr="00F673CC" w:rsidRDefault="00EB1129" w:rsidP="00EB1129">
            <w:pPr>
              <w:keepNext/>
              <w:jc w:val="left"/>
              <w:rPr>
                <w:rFonts w:cs="Arial"/>
              </w:rPr>
            </w:pPr>
            <w:r w:rsidRPr="00F673CC">
              <w:rPr>
                <w:rFonts w:cs="Arial"/>
              </w:rPr>
              <w:lastRenderedPageBreak/>
              <w:t>Ad. 29</w:t>
            </w:r>
          </w:p>
        </w:tc>
        <w:tc>
          <w:tcPr>
            <w:tcW w:w="8231" w:type="dxa"/>
          </w:tcPr>
          <w:p w:rsidR="00EB1129" w:rsidRPr="00F673CC" w:rsidRDefault="00EB1129" w:rsidP="00EB1129">
            <w:pPr>
              <w:keepNext/>
              <w:jc w:val="left"/>
              <w:rPr>
                <w:rFonts w:cs="Arial"/>
              </w:rPr>
            </w:pPr>
            <w:r w:rsidRPr="00F673CC">
              <w:rPr>
                <w:rFonts w:cs="Arial"/>
              </w:rPr>
              <w:t>Drawings to be improved. Main color should appear solid to prevent confusion with drawings for char. 30 and 32.</w:t>
            </w:r>
          </w:p>
          <w:p w:rsidR="00EB1129" w:rsidRPr="00F673CC" w:rsidRDefault="00EB1129" w:rsidP="00EB1129">
            <w:pPr>
              <w:keepNext/>
              <w:jc w:val="left"/>
              <w:rPr>
                <w:rFonts w:cs="Arial"/>
                <w:i/>
              </w:rPr>
            </w:pPr>
            <w:r w:rsidRPr="00F673CC">
              <w:rPr>
                <w:rFonts w:cs="Arial"/>
                <w:i/>
              </w:rPr>
              <w:t>provided by Leading Expert (see document TWO/52/4)</w:t>
            </w:r>
          </w:p>
          <w:p w:rsidR="00EB1129" w:rsidRPr="00F673CC" w:rsidRDefault="00EB1129" w:rsidP="00EB1129">
            <w:pPr>
              <w:keepNext/>
              <w:jc w:val="left"/>
              <w:rPr>
                <w:rFonts w:cs="Arial"/>
                <w:i/>
              </w:rPr>
            </w:pPr>
            <w:r w:rsidRPr="00F673CC">
              <w:rPr>
                <w:rFonts w:cs="Arial"/>
                <w:i/>
              </w:rPr>
              <w:t xml:space="preserve">TWO agreed </w:t>
            </w:r>
          </w:p>
        </w:tc>
      </w:tr>
      <w:tr w:rsidR="00EB1129" w:rsidRPr="00F673CC" w:rsidTr="00EB1129">
        <w:trPr>
          <w:cantSplit/>
        </w:trPr>
        <w:tc>
          <w:tcPr>
            <w:tcW w:w="1288" w:type="dxa"/>
          </w:tcPr>
          <w:p w:rsidR="00EB1129" w:rsidRPr="00F673CC" w:rsidRDefault="00EB1129" w:rsidP="00EB1129">
            <w:pPr>
              <w:jc w:val="left"/>
              <w:rPr>
                <w:rFonts w:cs="Arial"/>
              </w:rPr>
            </w:pPr>
            <w:r w:rsidRPr="00F673CC">
              <w:rPr>
                <w:rFonts w:cs="Arial"/>
                <w:snapToGrid w:val="0"/>
                <w:vertAlign w:val="superscript"/>
              </w:rPr>
              <w:t>#</w:t>
            </w:r>
            <w:r w:rsidRPr="00F673CC">
              <w:rPr>
                <w:rFonts w:cs="Arial"/>
              </w:rPr>
              <w:t>Ad. 30</w:t>
            </w:r>
          </w:p>
        </w:tc>
        <w:tc>
          <w:tcPr>
            <w:tcW w:w="8231" w:type="dxa"/>
          </w:tcPr>
          <w:p w:rsidR="00EB1129" w:rsidRPr="00F673CC" w:rsidRDefault="00EB1129" w:rsidP="00EB1129">
            <w:pPr>
              <w:keepNext/>
              <w:jc w:val="left"/>
              <w:rPr>
                <w:rFonts w:cs="Arial"/>
              </w:rPr>
            </w:pPr>
            <w:r w:rsidRPr="00F673CC">
              <w:rPr>
                <w:rFonts w:cs="Arial"/>
              </w:rPr>
              <w:t>- to add explanation clarifying how secondary color can occupy more than 50% of surface (to check whether to read “If the secondary color is not solid, it may be distributed on more than half of the ray floret and the total area is still less than the main color.”)</w:t>
            </w:r>
          </w:p>
          <w:p w:rsidR="00EB1129" w:rsidRPr="00F673CC" w:rsidRDefault="00EB1129" w:rsidP="00EB1129">
            <w:pPr>
              <w:keepNext/>
              <w:jc w:val="left"/>
              <w:rPr>
                <w:rFonts w:cs="Arial"/>
              </w:rPr>
            </w:pPr>
            <w:r w:rsidRPr="00F673CC">
              <w:rPr>
                <w:rFonts w:cs="Arial"/>
              </w:rPr>
              <w:t xml:space="preserve">- Drawings to be improved. Secondary color should </w:t>
            </w:r>
            <w:r w:rsidRPr="00F673CC">
              <w:rPr>
                <w:rFonts w:cs="Arial"/>
                <w:u w:val="single"/>
              </w:rPr>
              <w:t>not</w:t>
            </w:r>
            <w:r w:rsidRPr="00F673CC">
              <w:rPr>
                <w:rFonts w:cs="Arial"/>
              </w:rPr>
              <w:t xml:space="preserve"> appear solid for state 6 to 11 and 14 to prevent confusion with drawings for char. 30.</w:t>
            </w:r>
          </w:p>
          <w:p w:rsidR="00EB1129" w:rsidRPr="00F673CC" w:rsidRDefault="00EB1129" w:rsidP="00EB1129">
            <w:pPr>
              <w:keepNext/>
              <w:jc w:val="left"/>
              <w:rPr>
                <w:rFonts w:cs="Arial"/>
                <w:i/>
              </w:rPr>
            </w:pPr>
            <w:r w:rsidRPr="00F673CC">
              <w:rPr>
                <w:rFonts w:cs="Arial"/>
                <w:i/>
              </w:rPr>
              <w:t>Leading Expert: agreed with proposed wording for Ad. 30 and provided new illustrations (see document TWO/52/4)</w:t>
            </w:r>
          </w:p>
          <w:p w:rsidR="00EB1129" w:rsidRPr="00F673CC" w:rsidRDefault="00EB1129" w:rsidP="00EB1129">
            <w:pPr>
              <w:keepNext/>
              <w:jc w:val="left"/>
              <w:rPr>
                <w:rFonts w:cs="Arial"/>
                <w:i/>
              </w:rPr>
            </w:pPr>
            <w:r w:rsidRPr="00F673CC">
              <w:rPr>
                <w:rFonts w:cs="Arial"/>
                <w:i/>
              </w:rPr>
              <w:t>TWO agreed</w:t>
            </w:r>
          </w:p>
        </w:tc>
      </w:tr>
      <w:tr w:rsidR="00EB1129" w:rsidRPr="00F673CC" w:rsidTr="00EB1129">
        <w:trPr>
          <w:cantSplit/>
        </w:trPr>
        <w:tc>
          <w:tcPr>
            <w:tcW w:w="1288" w:type="dxa"/>
          </w:tcPr>
          <w:p w:rsidR="00EB1129" w:rsidRPr="00F673CC" w:rsidRDefault="00EB1129" w:rsidP="00EB1129">
            <w:pPr>
              <w:pStyle w:val="BodyText"/>
              <w:jc w:val="left"/>
              <w:rPr>
                <w:rFonts w:cs="Arial"/>
                <w:snapToGrid w:val="0"/>
                <w:color w:val="000000"/>
              </w:rPr>
            </w:pPr>
            <w:r w:rsidRPr="00F673CC">
              <w:rPr>
                <w:rFonts w:cs="Arial"/>
                <w:snapToGrid w:val="0"/>
                <w:vertAlign w:val="superscript"/>
              </w:rPr>
              <w:t>#</w:t>
            </w:r>
            <w:r w:rsidRPr="00F673CC">
              <w:rPr>
                <w:rFonts w:cs="Arial"/>
                <w:snapToGrid w:val="0"/>
                <w:color w:val="000000"/>
              </w:rPr>
              <w:t>Ad. 33</w:t>
            </w:r>
          </w:p>
        </w:tc>
        <w:tc>
          <w:tcPr>
            <w:tcW w:w="8231" w:type="dxa"/>
          </w:tcPr>
          <w:p w:rsidR="00EB1129" w:rsidRPr="00F673CC" w:rsidRDefault="00EB1129" w:rsidP="00EB1129">
            <w:pPr>
              <w:pStyle w:val="BodyText"/>
              <w:jc w:val="left"/>
              <w:rPr>
                <w:rFonts w:cs="Arial"/>
                <w:snapToGrid w:val="0"/>
                <w:color w:val="000000"/>
              </w:rPr>
            </w:pPr>
            <w:r w:rsidRPr="00F673CC">
              <w:rPr>
                <w:rFonts w:cs="Arial"/>
                <w:snapToGrid w:val="0"/>
                <w:color w:val="000000"/>
              </w:rPr>
              <w:t xml:space="preserve">- to check whether to read “If the tertiary color is not solid, it may be distributed in up to half of the ray floret and the total area is still less than the secondary color.” </w:t>
            </w:r>
          </w:p>
          <w:p w:rsidR="00EB1129" w:rsidRPr="00F673CC" w:rsidRDefault="00EB1129" w:rsidP="00EB1129">
            <w:pPr>
              <w:pStyle w:val="BodyText"/>
              <w:jc w:val="left"/>
              <w:rPr>
                <w:rFonts w:cs="Arial"/>
                <w:snapToGrid w:val="0"/>
                <w:color w:val="000000"/>
              </w:rPr>
            </w:pPr>
            <w:r w:rsidRPr="00F673CC">
              <w:rPr>
                <w:rFonts w:cs="Arial"/>
                <w:snapToGrid w:val="0"/>
                <w:color w:val="000000"/>
              </w:rPr>
              <w:t xml:space="preserve">- Drawings to be improved. Secondary color should </w:t>
            </w:r>
            <w:r w:rsidRPr="00F673CC">
              <w:rPr>
                <w:rFonts w:cs="Arial"/>
                <w:snapToGrid w:val="0"/>
                <w:color w:val="000000"/>
                <w:u w:val="single"/>
              </w:rPr>
              <w:t>not</w:t>
            </w:r>
            <w:r w:rsidRPr="00F673CC">
              <w:rPr>
                <w:rFonts w:cs="Arial"/>
                <w:snapToGrid w:val="0"/>
                <w:color w:val="000000"/>
              </w:rPr>
              <w:t xml:space="preserve"> appear solid for state 4 to 8 to prevent confusion with drawings for char. 30 and 32.</w:t>
            </w:r>
          </w:p>
          <w:p w:rsidR="00EB1129" w:rsidRPr="00F673CC" w:rsidRDefault="00EB1129" w:rsidP="00EB1129">
            <w:pPr>
              <w:keepNext/>
              <w:jc w:val="left"/>
              <w:rPr>
                <w:rFonts w:cs="Arial"/>
                <w:i/>
              </w:rPr>
            </w:pPr>
            <w:r w:rsidRPr="00F673CC">
              <w:rPr>
                <w:rFonts w:cs="Arial"/>
                <w:i/>
              </w:rPr>
              <w:t>Leading Expert: agreed with proposed wording for Ad. 33 and provided new illustrations (see document TWO/52/4)</w:t>
            </w:r>
          </w:p>
          <w:p w:rsidR="00EB1129" w:rsidRPr="00F673CC" w:rsidRDefault="00EB1129" w:rsidP="00EB1129">
            <w:pPr>
              <w:pStyle w:val="BodyText"/>
              <w:jc w:val="left"/>
              <w:rPr>
                <w:rFonts w:cs="Arial"/>
                <w:snapToGrid w:val="0"/>
                <w:color w:val="000000"/>
              </w:rPr>
            </w:pPr>
            <w:r w:rsidRPr="00F673CC">
              <w:rPr>
                <w:rFonts w:cs="Arial"/>
                <w:i/>
              </w:rPr>
              <w:t>TWO agreed</w:t>
            </w:r>
          </w:p>
        </w:tc>
      </w:tr>
    </w:tbl>
    <w:p w:rsidR="001D0D83" w:rsidRPr="00C075A9" w:rsidRDefault="001D0D83" w:rsidP="001D0D83">
      <w:pPr>
        <w:rPr>
          <w:highlight w:val="yellow"/>
        </w:rPr>
      </w:pPr>
    </w:p>
    <w:p w:rsidR="001D0D83" w:rsidRPr="00AC5A7C" w:rsidRDefault="001D0D83" w:rsidP="001D0D83">
      <w:r w:rsidRPr="00AC5A7C">
        <w:fldChar w:fldCharType="begin"/>
      </w:r>
      <w:r w:rsidRPr="00AC5A7C">
        <w:instrText xml:space="preserve"> AUTONUM  </w:instrText>
      </w:r>
      <w:r w:rsidRPr="00AC5A7C">
        <w:fldChar w:fldCharType="end"/>
      </w:r>
      <w:r w:rsidRPr="00AC5A7C">
        <w:tab/>
        <w:t>The TWO noted that the proposal</w:t>
      </w:r>
      <w:r w:rsidR="00DF4561" w:rsidRPr="00AC5A7C">
        <w:t>s on the draft TG Coreopsis</w:t>
      </w:r>
      <w:r w:rsidRPr="00AC5A7C">
        <w:t xml:space="preserve"> would be submitted to the TC-EDC for consideration at its meeting to be held on October 25 and 26, 2020, and the Test Guidelines </w:t>
      </w:r>
      <w:r w:rsidR="0075172A" w:rsidRPr="00AC5A7C">
        <w:t>re-submitted</w:t>
      </w:r>
      <w:r w:rsidRPr="00AC5A7C">
        <w:t xml:space="preserve"> for adoption by the TC at its fifty-sixth session to be held on October 25 and 26, 2020.</w:t>
      </w:r>
    </w:p>
    <w:p w:rsidR="001D0D83" w:rsidRPr="00AC5A7C" w:rsidRDefault="001D0D83" w:rsidP="00050E16"/>
    <w:p w:rsidR="001D0D83" w:rsidRPr="00AC5A7C" w:rsidRDefault="001D0D83" w:rsidP="00050E16"/>
    <w:p w:rsidR="001D0D83" w:rsidRPr="00AC5A7C" w:rsidRDefault="0075172A" w:rsidP="003F3AB6">
      <w:pPr>
        <w:pStyle w:val="Heading2"/>
      </w:pPr>
      <w:r w:rsidRPr="00AC5A7C">
        <w:t>Discussion on draft Test Guidelines</w:t>
      </w:r>
    </w:p>
    <w:p w:rsidR="001D0D83" w:rsidRPr="00C075A9" w:rsidRDefault="001D0D83" w:rsidP="00050E16">
      <w:pPr>
        <w:rPr>
          <w:highlight w:val="yellow"/>
        </w:rPr>
      </w:pPr>
    </w:p>
    <w:p w:rsidR="00EB1129" w:rsidRPr="00F673CC" w:rsidRDefault="00EB1129" w:rsidP="00EB1129">
      <w:pPr>
        <w:pStyle w:val="Heading3"/>
        <w:rPr>
          <w:rFonts w:cs="Arial"/>
        </w:rPr>
      </w:pPr>
      <w:proofErr w:type="spellStart"/>
      <w:r w:rsidRPr="00F673CC">
        <w:rPr>
          <w:rFonts w:cs="Arial"/>
        </w:rPr>
        <w:t>Anthurium</w:t>
      </w:r>
      <w:proofErr w:type="spellEnd"/>
      <w:r w:rsidRPr="00F673CC">
        <w:rPr>
          <w:rFonts w:cs="Arial"/>
        </w:rPr>
        <w:t xml:space="preserve"> (</w:t>
      </w:r>
      <w:proofErr w:type="spellStart"/>
      <w:r w:rsidRPr="00F673CC">
        <w:rPr>
          <w:rFonts w:cs="Arial"/>
          <w:i w:val="0"/>
        </w:rPr>
        <w:t>Anthurium</w:t>
      </w:r>
      <w:proofErr w:type="spellEnd"/>
      <w:r w:rsidRPr="00F673CC">
        <w:rPr>
          <w:rFonts w:cs="Arial"/>
        </w:rPr>
        <w:t xml:space="preserve"> Schott) (Revision)</w:t>
      </w:r>
    </w:p>
    <w:p w:rsidR="00EB1129" w:rsidRPr="00F673CC" w:rsidRDefault="00EB1129" w:rsidP="00EB1129">
      <w:pPr>
        <w:keepNext/>
        <w:rPr>
          <w:rFonts w:cs="Arial"/>
        </w:rPr>
      </w:pPr>
    </w:p>
    <w:p w:rsidR="00EB1129" w:rsidRPr="00F673CC" w:rsidRDefault="00EB1129" w:rsidP="00EB1129">
      <w:pPr>
        <w:rPr>
          <w:rFonts w:cs="Arial"/>
        </w:rPr>
      </w:pPr>
      <w:r w:rsidRPr="00F673CC">
        <w:rPr>
          <w:rFonts w:cs="Arial"/>
        </w:rPr>
        <w:fldChar w:fldCharType="begin"/>
      </w:r>
      <w:r w:rsidRPr="00F673CC">
        <w:rPr>
          <w:rFonts w:cs="Arial"/>
        </w:rPr>
        <w:instrText xml:space="preserve"> AUTONUM  </w:instrText>
      </w:r>
      <w:r w:rsidRPr="00F673CC">
        <w:rPr>
          <w:rFonts w:cs="Arial"/>
        </w:rPr>
        <w:fldChar w:fldCharType="end"/>
      </w:r>
      <w:r w:rsidRPr="00F673CC">
        <w:rPr>
          <w:rFonts w:cs="Arial"/>
        </w:rPr>
        <w:tab/>
        <w:t xml:space="preserve">The subgroup discussed document TG/86/6(proj.1), presented by </w:t>
      </w:r>
      <w:r w:rsidRPr="00F673CC">
        <w:rPr>
          <w:rFonts w:cs="Arial"/>
          <w:snapToGrid w:val="0"/>
          <w:color w:val="000000"/>
        </w:rPr>
        <w:t xml:space="preserve">Mr. Koji Nakanishi </w:t>
      </w:r>
      <w:r w:rsidRPr="00F673CC">
        <w:rPr>
          <w:rFonts w:cs="Arial"/>
        </w:rPr>
        <w:t xml:space="preserve">(Japan), and agreed the following: </w:t>
      </w:r>
    </w:p>
    <w:p w:rsidR="00EB1129" w:rsidRPr="00F673CC" w:rsidRDefault="00EB1129" w:rsidP="00EB1129">
      <w:pPr>
        <w:rPr>
          <w:rFonts w:cs="Arial"/>
        </w:rPr>
      </w:pPr>
    </w:p>
    <w:tbl>
      <w:tblPr>
        <w:tblW w:w="9513"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37"/>
      </w:tblGrid>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2.3</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delete last sentence “</w:t>
            </w:r>
            <w:r w:rsidRPr="00F673CC">
              <w:rPr>
                <w:rFonts w:eastAsia="Arial" w:cs="Arial"/>
                <w:color w:val="000000"/>
              </w:rPr>
              <w:t>In the case of seed,…”</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5.3</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add Char. 40 “Spadix: rolling”</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5</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read “Leaf blade: size of lobes”</w:t>
            </w:r>
            <w:r w:rsidRPr="00F673CC">
              <w:rPr>
                <w:rFonts w:cs="Arial"/>
                <w:color w:val="000000"/>
              </w:rPr>
              <w:br/>
              <w:t>- to have states from (1) absent or very small to (9) very large</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6</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have states (1) incurved but not touching, (2) free, (3) touching, (4) overlapping, (5) </w:t>
            </w:r>
            <w:proofErr w:type="spellStart"/>
            <w:r w:rsidRPr="00F673CC">
              <w:rPr>
                <w:rFonts w:cs="Arial"/>
                <w:color w:val="000000"/>
              </w:rPr>
              <w:t>adpressed</w:t>
            </w:r>
            <w:proofErr w:type="spellEnd"/>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8</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be combined with Char. 9 and to read “Leaf blade: shape of tip” (as Char. 8 in current adopted version)</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9</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be deleted</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11</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be deleted</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12</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to have notes 1 to 9 </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22</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lang w:eastAsia="ja-JP"/>
              </w:rPr>
              <w:t>to check whether to have states “at base”, “between base and middle”, “at middle”, to be indicated as QN and to add example varieties</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23</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read “Spathe: size of lobes”</w:t>
            </w:r>
          </w:p>
          <w:p w:rsidR="00EB1129" w:rsidRPr="00F673CC" w:rsidRDefault="00EB1129" w:rsidP="00EB1129">
            <w:pPr>
              <w:jc w:val="left"/>
              <w:rPr>
                <w:rFonts w:cs="Arial"/>
                <w:color w:val="000000"/>
              </w:rPr>
            </w:pPr>
            <w:r w:rsidRPr="00F673CC">
              <w:rPr>
                <w:rFonts w:cs="Arial"/>
                <w:color w:val="000000"/>
              </w:rPr>
              <w:t>- to have states (1) absent or very small to (9) very large</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24</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have states (1) incurved but not touching, (2) free, (3) touching, (4) overlapping, (5) </w:t>
            </w:r>
            <w:proofErr w:type="spellStart"/>
            <w:r w:rsidRPr="00F673CC">
              <w:rPr>
                <w:rFonts w:cs="Arial"/>
                <w:color w:val="000000"/>
              </w:rPr>
              <w:t>adpressed</w:t>
            </w:r>
            <w:proofErr w:type="spellEnd"/>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26</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be combined with Char. 27 and read “Spathe: shape of tip” (as Char. 23 in current adopted version)</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27</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be deleted</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Chars. 30, 32</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state 3 to read “at apex” </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34</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color w:val="000000"/>
              </w:rPr>
              <w:t>to have notes 1 to 9</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39</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color w:val="000000"/>
              </w:rPr>
              <w:t>to have notes 1 to 9 and check example varieties</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42</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color w:val="000000"/>
              </w:rPr>
              <w:t>to check whether to have notes 1 to 9</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Chars. to add after 45</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check whether to add the following characteristics from the current adopted version of the TG with the same states as Char. 45:</w:t>
            </w:r>
          </w:p>
          <w:p w:rsidR="00EB1129" w:rsidRPr="00F673CC" w:rsidRDefault="00EB1129" w:rsidP="00EB1129">
            <w:pPr>
              <w:jc w:val="left"/>
              <w:rPr>
                <w:rFonts w:cs="Arial"/>
                <w:color w:val="000000"/>
              </w:rPr>
            </w:pPr>
            <w:r w:rsidRPr="00F673CC">
              <w:rPr>
                <w:rFonts w:cs="Arial"/>
                <w:color w:val="000000"/>
              </w:rPr>
              <w:t>- Char. 38 “Spadix: main color of basal part shortly after dehiscence of anthers”</w:t>
            </w:r>
          </w:p>
          <w:p w:rsidR="00EB1129" w:rsidRPr="00F673CC" w:rsidRDefault="00EB1129" w:rsidP="00EB1129">
            <w:pPr>
              <w:jc w:val="left"/>
              <w:rPr>
                <w:rFonts w:cs="Arial"/>
                <w:color w:val="000000"/>
              </w:rPr>
            </w:pPr>
            <w:r w:rsidRPr="00F673CC">
              <w:rPr>
                <w:rFonts w:cs="Arial"/>
                <w:color w:val="000000"/>
              </w:rPr>
              <w:t>- Char. 39 “Spadix: main color of distal part shortly after dehiscence of anthers”</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8.1 (a)</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replace “longest” with “largest”</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lastRenderedPageBreak/>
              <w:t>8.1 (a)</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check whether to read “</w:t>
            </w:r>
            <w:r w:rsidRPr="00F673CC">
              <w:rPr>
                <w:rFonts w:eastAsia="Arial" w:cs="Arial"/>
                <w:color w:val="000000"/>
              </w:rPr>
              <w:t>Observations should be made on longest fully developed leaf”</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TQ 1.</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add 1.3 for indication of species</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TQ 5.</w:t>
            </w:r>
          </w:p>
        </w:tc>
        <w:tc>
          <w:tcPr>
            <w:tcW w:w="8237"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add Char. 40 “Spadix: rolling”</w:t>
            </w:r>
          </w:p>
        </w:tc>
      </w:tr>
    </w:tbl>
    <w:p w:rsidR="00EB1129" w:rsidRPr="00F673CC" w:rsidRDefault="00EB1129" w:rsidP="00EB1129">
      <w:pPr>
        <w:rPr>
          <w:rFonts w:cs="Arial"/>
        </w:rPr>
      </w:pPr>
    </w:p>
    <w:p w:rsidR="00EB1129" w:rsidRPr="00F673CC" w:rsidRDefault="00EB1129" w:rsidP="00EB1129">
      <w:pPr>
        <w:rPr>
          <w:rFonts w:cs="Arial"/>
        </w:rPr>
      </w:pPr>
    </w:p>
    <w:p w:rsidR="00EB1129" w:rsidRPr="00F673CC" w:rsidRDefault="00EB1129" w:rsidP="00EB1129">
      <w:pPr>
        <w:pStyle w:val="Heading3"/>
        <w:rPr>
          <w:rFonts w:cs="Arial"/>
        </w:rPr>
      </w:pPr>
      <w:proofErr w:type="spellStart"/>
      <w:r w:rsidRPr="00F673CC">
        <w:rPr>
          <w:rFonts w:eastAsia="Arial" w:cs="Arial"/>
        </w:rPr>
        <w:t>Berberis</w:t>
      </w:r>
      <w:proofErr w:type="spellEnd"/>
      <w:r w:rsidRPr="00F673CC">
        <w:rPr>
          <w:rFonts w:eastAsia="Arial" w:cs="Arial"/>
        </w:rPr>
        <w:t xml:space="preserve"> (</w:t>
      </w:r>
      <w:proofErr w:type="spellStart"/>
      <w:r w:rsidRPr="00F673CC">
        <w:rPr>
          <w:rFonts w:eastAsia="Arial" w:cs="Arial"/>
          <w:i w:val="0"/>
        </w:rPr>
        <w:t>Berberis</w:t>
      </w:r>
      <w:proofErr w:type="spellEnd"/>
      <w:r w:rsidRPr="00F673CC">
        <w:rPr>
          <w:rFonts w:eastAsia="Arial" w:cs="Arial"/>
        </w:rPr>
        <w:t xml:space="preserve"> L.)</w:t>
      </w:r>
    </w:p>
    <w:p w:rsidR="00EB1129" w:rsidRPr="00F673CC" w:rsidRDefault="00EB1129" w:rsidP="00EB1129">
      <w:pPr>
        <w:keepNext/>
        <w:rPr>
          <w:rFonts w:cs="Arial"/>
        </w:rPr>
      </w:pPr>
    </w:p>
    <w:p w:rsidR="00EB1129" w:rsidRPr="00F673CC" w:rsidRDefault="00EB1129" w:rsidP="00EB1129">
      <w:pPr>
        <w:keepNext/>
        <w:rPr>
          <w:rFonts w:cs="Arial"/>
        </w:rPr>
      </w:pPr>
      <w:r w:rsidRPr="00F673CC">
        <w:rPr>
          <w:rFonts w:cs="Arial"/>
        </w:rPr>
        <w:fldChar w:fldCharType="begin"/>
      </w:r>
      <w:r w:rsidRPr="00F673CC">
        <w:rPr>
          <w:rFonts w:cs="Arial"/>
        </w:rPr>
        <w:instrText xml:space="preserve"> AUTONUM  </w:instrText>
      </w:r>
      <w:r w:rsidRPr="00F673CC">
        <w:rPr>
          <w:rFonts w:cs="Arial"/>
        </w:rPr>
        <w:fldChar w:fldCharType="end"/>
      </w:r>
      <w:r w:rsidRPr="00F673CC">
        <w:rPr>
          <w:rFonts w:cs="Arial"/>
        </w:rPr>
        <w:tab/>
        <w:t xml:space="preserve">The subgroup discussed document TG/68/4(proj.3) Rev., presented by </w:t>
      </w:r>
      <w:r w:rsidRPr="00F673CC">
        <w:rPr>
          <w:rFonts w:cs="Arial"/>
          <w:snapToGrid w:val="0"/>
          <w:color w:val="000000"/>
        </w:rPr>
        <w:t xml:space="preserve">Ms. </w:t>
      </w:r>
      <w:proofErr w:type="spellStart"/>
      <w:r w:rsidRPr="00F673CC">
        <w:rPr>
          <w:rFonts w:cs="Arial"/>
          <w:snapToGrid w:val="0"/>
          <w:color w:val="000000"/>
        </w:rPr>
        <w:t>Stéphanie</w:t>
      </w:r>
      <w:proofErr w:type="spellEnd"/>
      <w:r w:rsidRPr="00F673CC">
        <w:rPr>
          <w:rFonts w:cs="Arial"/>
          <w:snapToGrid w:val="0"/>
          <w:color w:val="000000"/>
        </w:rPr>
        <w:t xml:space="preserve"> </w:t>
      </w:r>
      <w:proofErr w:type="spellStart"/>
      <w:r w:rsidRPr="00F673CC">
        <w:rPr>
          <w:rFonts w:cs="Arial"/>
          <w:snapToGrid w:val="0"/>
          <w:color w:val="000000"/>
        </w:rPr>
        <w:t>Christien</w:t>
      </w:r>
      <w:proofErr w:type="spellEnd"/>
      <w:r w:rsidRPr="00F673CC">
        <w:rPr>
          <w:rFonts w:cs="Arial"/>
          <w:snapToGrid w:val="0"/>
          <w:color w:val="000000"/>
        </w:rPr>
        <w:t xml:space="preserve"> </w:t>
      </w:r>
      <w:r w:rsidRPr="00F673CC">
        <w:rPr>
          <w:rFonts w:cs="Arial"/>
        </w:rPr>
        <w:t>(France), and agreed the following:</w:t>
      </w:r>
    </w:p>
    <w:p w:rsidR="00EB1129" w:rsidRPr="00F673CC" w:rsidRDefault="00EB1129" w:rsidP="00EB1129">
      <w:pPr>
        <w:rPr>
          <w:rFonts w:cs="Arial"/>
        </w:rPr>
      </w:pPr>
    </w:p>
    <w:tbl>
      <w:tblPr>
        <w:tblW w:w="9505"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29"/>
      </w:tblGrid>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1.</w:t>
            </w:r>
          </w:p>
        </w:tc>
        <w:tc>
          <w:tcPr>
            <w:tcW w:w="822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check whether to restrict coverage to applicable species rather than full genus (</w:t>
            </w:r>
            <w:proofErr w:type="spellStart"/>
            <w:r w:rsidRPr="00F673CC">
              <w:rPr>
                <w:rFonts w:cs="Arial"/>
              </w:rPr>
              <w:t>Mahonia</w:t>
            </w:r>
            <w:proofErr w:type="spellEnd"/>
            <w:r w:rsidRPr="00F673CC">
              <w:rPr>
                <w:rFonts w:cs="Arial"/>
              </w:rPr>
              <w:t xml:space="preserve"> not covered)</w:t>
            </w:r>
          </w:p>
        </w:tc>
      </w:tr>
      <w:tr w:rsidR="00EB1129" w:rsidRPr="00F673CC"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5.3</w:t>
            </w:r>
          </w:p>
        </w:tc>
        <w:tc>
          <w:tcPr>
            <w:tcW w:w="822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to add Char. 16 with groups green, yellow, red</w:t>
            </w:r>
          </w:p>
          <w:p w:rsidR="00EB1129" w:rsidRPr="00F673CC" w:rsidRDefault="00EB1129" w:rsidP="00EB1129">
            <w:pPr>
              <w:jc w:val="left"/>
              <w:rPr>
                <w:rFonts w:cs="Arial"/>
              </w:rPr>
            </w:pPr>
            <w:r w:rsidRPr="00F673CC">
              <w:rPr>
                <w:rFonts w:cs="Arial"/>
              </w:rPr>
              <w:t>- to add Char. 17</w:t>
            </w: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rPr>
            </w:pPr>
            <w:r w:rsidRPr="00ED5DD7">
              <w:rPr>
                <w:rFonts w:cs="Arial"/>
              </w:rPr>
              <w:t>Table of Chars.</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rPr>
            </w:pPr>
            <w:r w:rsidRPr="00ED5DD7">
              <w:rPr>
                <w:rFonts w:cs="Arial"/>
              </w:rPr>
              <w:t xml:space="preserve">- </w:t>
            </w:r>
            <w:r w:rsidRPr="00ED5DD7">
              <w:t>to add example varieties for PQ color characteristics</w:t>
            </w:r>
          </w:p>
          <w:p w:rsidR="00EB1129" w:rsidRPr="00ED5DD7" w:rsidRDefault="00EB1129" w:rsidP="00EB1129">
            <w:pPr>
              <w:jc w:val="left"/>
              <w:rPr>
                <w:rFonts w:cs="Arial"/>
              </w:rPr>
            </w:pPr>
            <w:r w:rsidRPr="00ED5DD7">
              <w:rPr>
                <w:rFonts w:cs="Arial"/>
              </w:rPr>
              <w:t>- to update example varieties: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2925"/>
            </w:tblGrid>
            <w:tr w:rsidR="00EB1129" w:rsidRPr="00ED5DD7" w:rsidTr="00EB1129">
              <w:tc>
                <w:tcPr>
                  <w:tcW w:w="1295" w:type="dxa"/>
                </w:tcPr>
                <w:p w:rsidR="00EB1129" w:rsidRPr="00ED5DD7" w:rsidRDefault="00EB1129" w:rsidP="00EB1129">
                  <w:pPr>
                    <w:jc w:val="left"/>
                    <w:rPr>
                      <w:rFonts w:cs="Arial"/>
                      <w:sz w:val="16"/>
                      <w:szCs w:val="16"/>
                    </w:rPr>
                  </w:pPr>
                  <w:r w:rsidRPr="00ED5DD7">
                    <w:rPr>
                      <w:rFonts w:cs="Arial"/>
                      <w:sz w:val="16"/>
                      <w:szCs w:val="16"/>
                    </w:rPr>
                    <w:t>current</w:t>
                  </w:r>
                </w:p>
              </w:tc>
              <w:tc>
                <w:tcPr>
                  <w:tcW w:w="2925" w:type="dxa"/>
                </w:tcPr>
                <w:p w:rsidR="00EB1129" w:rsidRPr="00ED5DD7" w:rsidRDefault="00EB1129" w:rsidP="00EB1129">
                  <w:pPr>
                    <w:jc w:val="left"/>
                    <w:rPr>
                      <w:rFonts w:cs="Arial"/>
                      <w:sz w:val="16"/>
                      <w:szCs w:val="16"/>
                    </w:rPr>
                  </w:pPr>
                  <w:r w:rsidRPr="00ED5DD7">
                    <w:rPr>
                      <w:rFonts w:cs="Arial"/>
                      <w:sz w:val="16"/>
                      <w:szCs w:val="16"/>
                    </w:rPr>
                    <w:t>new</w:t>
                  </w:r>
                </w:p>
              </w:tc>
            </w:tr>
            <w:tr w:rsidR="00EB1129" w:rsidRPr="00ED5DD7" w:rsidTr="00EB1129">
              <w:tc>
                <w:tcPr>
                  <w:tcW w:w="1295" w:type="dxa"/>
                </w:tcPr>
                <w:p w:rsidR="00EB1129" w:rsidRPr="00ED5DD7" w:rsidRDefault="00EB1129" w:rsidP="00EB1129">
                  <w:pPr>
                    <w:jc w:val="left"/>
                    <w:rPr>
                      <w:rFonts w:cs="Arial"/>
                      <w:sz w:val="16"/>
                      <w:szCs w:val="16"/>
                    </w:rPr>
                  </w:pPr>
                  <w:proofErr w:type="spellStart"/>
                  <w:r w:rsidRPr="00ED5DD7">
                    <w:rPr>
                      <w:rFonts w:cs="Arial"/>
                      <w:sz w:val="16"/>
                      <w:szCs w:val="16"/>
                    </w:rPr>
                    <w:t>Helmon</w:t>
                  </w:r>
                  <w:proofErr w:type="spellEnd"/>
                  <w:r w:rsidRPr="00ED5DD7">
                    <w:rPr>
                      <w:rFonts w:cs="Arial"/>
                      <w:sz w:val="16"/>
                      <w:szCs w:val="16"/>
                    </w:rPr>
                    <w:t xml:space="preserve"> Pillar</w:t>
                  </w:r>
                </w:p>
              </w:tc>
              <w:tc>
                <w:tcPr>
                  <w:tcW w:w="2925" w:type="dxa"/>
                </w:tcPr>
                <w:p w:rsidR="00EB1129" w:rsidRPr="00ED5DD7" w:rsidRDefault="00EB1129" w:rsidP="00EB1129">
                  <w:pPr>
                    <w:jc w:val="left"/>
                    <w:rPr>
                      <w:rFonts w:cs="Arial"/>
                      <w:sz w:val="16"/>
                      <w:szCs w:val="16"/>
                    </w:rPr>
                  </w:pPr>
                  <w:r w:rsidRPr="00ED5DD7">
                    <w:rPr>
                      <w:rFonts w:cs="Arial"/>
                      <w:sz w:val="16"/>
                      <w:szCs w:val="16"/>
                    </w:rPr>
                    <w:t>Helmond Pillar</w:t>
                  </w:r>
                </w:p>
              </w:tc>
            </w:tr>
            <w:tr w:rsidR="00EB1129" w:rsidRPr="00ED5DD7" w:rsidTr="00EB1129">
              <w:tc>
                <w:tcPr>
                  <w:tcW w:w="1295" w:type="dxa"/>
                </w:tcPr>
                <w:p w:rsidR="00EB1129" w:rsidRPr="00ED5DD7" w:rsidRDefault="00EB1129" w:rsidP="00EB1129">
                  <w:pPr>
                    <w:jc w:val="left"/>
                    <w:rPr>
                      <w:rFonts w:cs="Arial"/>
                      <w:sz w:val="16"/>
                      <w:szCs w:val="16"/>
                    </w:rPr>
                  </w:pPr>
                  <w:proofErr w:type="spellStart"/>
                  <w:r w:rsidRPr="00ED5DD7">
                    <w:rPr>
                      <w:rFonts w:cs="Arial"/>
                      <w:sz w:val="16"/>
                      <w:szCs w:val="16"/>
                    </w:rPr>
                    <w:t>Parkjuwell</w:t>
                  </w:r>
                  <w:proofErr w:type="spellEnd"/>
                </w:p>
              </w:tc>
              <w:tc>
                <w:tcPr>
                  <w:tcW w:w="2925" w:type="dxa"/>
                </w:tcPr>
                <w:p w:rsidR="00EB1129" w:rsidRPr="00ED5DD7" w:rsidRDefault="00EB1129" w:rsidP="00EB1129">
                  <w:pPr>
                    <w:jc w:val="left"/>
                    <w:rPr>
                      <w:rFonts w:cs="Arial"/>
                      <w:sz w:val="16"/>
                      <w:szCs w:val="16"/>
                    </w:rPr>
                  </w:pPr>
                  <w:proofErr w:type="spellStart"/>
                  <w:r w:rsidRPr="00ED5DD7">
                    <w:rPr>
                      <w:rFonts w:cs="Arial"/>
                      <w:sz w:val="16"/>
                      <w:szCs w:val="16"/>
                    </w:rPr>
                    <w:t>Parkujuweel</w:t>
                  </w:r>
                  <w:proofErr w:type="spellEnd"/>
                </w:p>
              </w:tc>
            </w:tr>
            <w:tr w:rsidR="00EB1129" w:rsidRPr="00ED5DD7" w:rsidTr="00EB1129">
              <w:tc>
                <w:tcPr>
                  <w:tcW w:w="1295" w:type="dxa"/>
                </w:tcPr>
                <w:p w:rsidR="00EB1129" w:rsidRPr="00ED5DD7" w:rsidRDefault="00EB1129" w:rsidP="00EB1129">
                  <w:pPr>
                    <w:jc w:val="left"/>
                    <w:rPr>
                      <w:rFonts w:cs="Arial"/>
                      <w:sz w:val="16"/>
                      <w:szCs w:val="16"/>
                    </w:rPr>
                  </w:pPr>
                  <w:r w:rsidRPr="00ED5DD7">
                    <w:rPr>
                      <w:rFonts w:cs="Arial"/>
                      <w:sz w:val="16"/>
                      <w:szCs w:val="16"/>
                    </w:rPr>
                    <w:t>Red Torch</w:t>
                  </w:r>
                </w:p>
              </w:tc>
              <w:tc>
                <w:tcPr>
                  <w:tcW w:w="2925" w:type="dxa"/>
                </w:tcPr>
                <w:p w:rsidR="00EB1129" w:rsidRPr="00ED5DD7" w:rsidRDefault="00EB1129" w:rsidP="00EB1129">
                  <w:pPr>
                    <w:jc w:val="left"/>
                    <w:rPr>
                      <w:rFonts w:cs="Arial"/>
                      <w:sz w:val="16"/>
                      <w:szCs w:val="16"/>
                    </w:rPr>
                  </w:pPr>
                  <w:proofErr w:type="spellStart"/>
                  <w:r w:rsidRPr="00ED5DD7">
                    <w:rPr>
                      <w:rFonts w:cs="Arial"/>
                      <w:sz w:val="16"/>
                      <w:szCs w:val="16"/>
                    </w:rPr>
                    <w:t>Redtorch</w:t>
                  </w:r>
                  <w:proofErr w:type="spellEnd"/>
                </w:p>
              </w:tc>
            </w:tr>
            <w:tr w:rsidR="00EB1129" w:rsidRPr="00ED5DD7" w:rsidTr="00EB1129">
              <w:tc>
                <w:tcPr>
                  <w:tcW w:w="1295" w:type="dxa"/>
                </w:tcPr>
                <w:p w:rsidR="00EB1129" w:rsidRPr="00ED5DD7" w:rsidRDefault="00EB1129" w:rsidP="00EB1129">
                  <w:pPr>
                    <w:jc w:val="left"/>
                    <w:rPr>
                      <w:rFonts w:cs="Arial"/>
                      <w:sz w:val="16"/>
                      <w:szCs w:val="16"/>
                    </w:rPr>
                  </w:pPr>
                  <w:proofErr w:type="spellStart"/>
                  <w:r w:rsidRPr="00ED5DD7">
                    <w:rPr>
                      <w:rFonts w:cs="Arial"/>
                      <w:sz w:val="16"/>
                      <w:szCs w:val="16"/>
                    </w:rPr>
                    <w:t>Berval</w:t>
                  </w:r>
                  <w:proofErr w:type="spellEnd"/>
                  <w:r w:rsidRPr="00ED5DD7">
                    <w:rPr>
                      <w:rFonts w:cs="Arial"/>
                      <w:sz w:val="16"/>
                      <w:szCs w:val="16"/>
                    </w:rPr>
                    <w:t xml:space="preserve"> 7</w:t>
                  </w:r>
                </w:p>
              </w:tc>
              <w:tc>
                <w:tcPr>
                  <w:tcW w:w="2925" w:type="dxa"/>
                </w:tcPr>
                <w:p w:rsidR="00EB1129" w:rsidRPr="00ED5DD7" w:rsidRDefault="00EB1129" w:rsidP="00EB1129">
                  <w:pPr>
                    <w:jc w:val="left"/>
                    <w:rPr>
                      <w:rFonts w:cs="Arial"/>
                      <w:sz w:val="16"/>
                      <w:szCs w:val="16"/>
                    </w:rPr>
                  </w:pPr>
                  <w:r w:rsidRPr="00ED5DD7">
                    <w:rPr>
                      <w:rFonts w:cs="Arial"/>
                      <w:sz w:val="16"/>
                      <w:szCs w:val="16"/>
                    </w:rPr>
                    <w:t>Fireball</w:t>
                  </w:r>
                </w:p>
              </w:tc>
            </w:tr>
            <w:tr w:rsidR="00EB1129" w:rsidRPr="00ED5DD7" w:rsidTr="00EB1129">
              <w:tc>
                <w:tcPr>
                  <w:tcW w:w="1295" w:type="dxa"/>
                </w:tcPr>
                <w:p w:rsidR="00EB1129" w:rsidRPr="00ED5DD7" w:rsidRDefault="00EB1129" w:rsidP="00EB1129">
                  <w:pPr>
                    <w:jc w:val="left"/>
                    <w:rPr>
                      <w:rFonts w:cs="Arial"/>
                      <w:sz w:val="16"/>
                      <w:szCs w:val="16"/>
                    </w:rPr>
                  </w:pPr>
                  <w:proofErr w:type="spellStart"/>
                  <w:r w:rsidRPr="00ED5DD7">
                    <w:rPr>
                      <w:rFonts w:cs="Arial"/>
                      <w:sz w:val="16"/>
                      <w:szCs w:val="16"/>
                    </w:rPr>
                    <w:t>Berval</w:t>
                  </w:r>
                  <w:proofErr w:type="spellEnd"/>
                  <w:r w:rsidRPr="00ED5DD7">
                    <w:rPr>
                      <w:rFonts w:cs="Arial"/>
                      <w:sz w:val="16"/>
                      <w:szCs w:val="16"/>
                    </w:rPr>
                    <w:t xml:space="preserve"> 1</w:t>
                  </w:r>
                </w:p>
              </w:tc>
              <w:tc>
                <w:tcPr>
                  <w:tcW w:w="2925" w:type="dxa"/>
                </w:tcPr>
                <w:p w:rsidR="00EB1129" w:rsidRPr="00ED5DD7" w:rsidRDefault="00EB1129" w:rsidP="00EB1129">
                  <w:pPr>
                    <w:jc w:val="left"/>
                    <w:rPr>
                      <w:rFonts w:cs="Arial"/>
                      <w:sz w:val="16"/>
                      <w:szCs w:val="16"/>
                    </w:rPr>
                  </w:pPr>
                  <w:r w:rsidRPr="00ED5DD7">
                    <w:rPr>
                      <w:rFonts w:cs="Arial"/>
                      <w:sz w:val="16"/>
                      <w:szCs w:val="16"/>
                    </w:rPr>
                    <w:t>Admiration</w:t>
                  </w:r>
                </w:p>
              </w:tc>
            </w:tr>
            <w:tr w:rsidR="00EB1129" w:rsidRPr="00ED5DD7" w:rsidTr="00EB1129">
              <w:tc>
                <w:tcPr>
                  <w:tcW w:w="1295" w:type="dxa"/>
                </w:tcPr>
                <w:p w:rsidR="00EB1129" w:rsidRPr="00ED5DD7" w:rsidRDefault="00EB1129" w:rsidP="00EB1129">
                  <w:pPr>
                    <w:jc w:val="left"/>
                    <w:rPr>
                      <w:rFonts w:cs="Arial"/>
                      <w:sz w:val="16"/>
                      <w:szCs w:val="16"/>
                    </w:rPr>
                  </w:pPr>
                  <w:r w:rsidRPr="00ED5DD7">
                    <w:rPr>
                      <w:rFonts w:cs="Arial"/>
                      <w:sz w:val="16"/>
                      <w:szCs w:val="16"/>
                    </w:rPr>
                    <w:t>Fire Flame</w:t>
                  </w:r>
                </w:p>
              </w:tc>
              <w:tc>
                <w:tcPr>
                  <w:tcW w:w="2925" w:type="dxa"/>
                </w:tcPr>
                <w:p w:rsidR="00EB1129" w:rsidRPr="00ED5DD7" w:rsidRDefault="00EB1129" w:rsidP="00EB1129">
                  <w:pPr>
                    <w:jc w:val="left"/>
                    <w:rPr>
                      <w:rFonts w:cs="Arial"/>
                      <w:sz w:val="16"/>
                      <w:szCs w:val="16"/>
                    </w:rPr>
                  </w:pPr>
                  <w:proofErr w:type="spellStart"/>
                  <w:r w:rsidRPr="00ED5DD7">
                    <w:rPr>
                      <w:rFonts w:cs="Arial"/>
                      <w:sz w:val="16"/>
                      <w:szCs w:val="16"/>
                    </w:rPr>
                    <w:t>Fireflame</w:t>
                  </w:r>
                  <w:proofErr w:type="spellEnd"/>
                </w:p>
              </w:tc>
            </w:tr>
            <w:tr w:rsidR="00EB1129" w:rsidRPr="00ED5DD7" w:rsidTr="00EB1129">
              <w:tc>
                <w:tcPr>
                  <w:tcW w:w="1295" w:type="dxa"/>
                </w:tcPr>
                <w:p w:rsidR="00EB1129" w:rsidRPr="00ED5DD7" w:rsidRDefault="00EB1129" w:rsidP="00EB1129">
                  <w:pPr>
                    <w:jc w:val="left"/>
                    <w:rPr>
                      <w:rFonts w:cs="Arial"/>
                      <w:sz w:val="16"/>
                      <w:szCs w:val="16"/>
                    </w:rPr>
                  </w:pPr>
                  <w:proofErr w:type="spellStart"/>
                  <w:r w:rsidRPr="00ED5DD7">
                    <w:rPr>
                      <w:rFonts w:cs="Arial"/>
                      <w:sz w:val="16"/>
                      <w:szCs w:val="16"/>
                    </w:rPr>
                    <w:t>Berval</w:t>
                  </w:r>
                  <w:proofErr w:type="spellEnd"/>
                  <w:r w:rsidRPr="00ED5DD7">
                    <w:rPr>
                      <w:rFonts w:cs="Arial"/>
                      <w:sz w:val="16"/>
                      <w:szCs w:val="16"/>
                    </w:rPr>
                    <w:t xml:space="preserve"> 8</w:t>
                  </w:r>
                </w:p>
              </w:tc>
              <w:tc>
                <w:tcPr>
                  <w:tcW w:w="2925" w:type="dxa"/>
                </w:tcPr>
                <w:p w:rsidR="00EB1129" w:rsidRPr="00ED5DD7" w:rsidRDefault="00EB1129" w:rsidP="00EB1129">
                  <w:pPr>
                    <w:jc w:val="left"/>
                    <w:rPr>
                      <w:rFonts w:cs="Arial"/>
                      <w:sz w:val="16"/>
                      <w:szCs w:val="16"/>
                    </w:rPr>
                  </w:pPr>
                  <w:r w:rsidRPr="00ED5DD7">
                    <w:rPr>
                      <w:rFonts w:cs="Arial"/>
                      <w:sz w:val="16"/>
                      <w:szCs w:val="16"/>
                    </w:rPr>
                    <w:t>Orange Dream</w:t>
                  </w:r>
                </w:p>
              </w:tc>
            </w:tr>
            <w:tr w:rsidR="00EB1129" w:rsidRPr="00ED5DD7" w:rsidTr="00EB1129">
              <w:tc>
                <w:tcPr>
                  <w:tcW w:w="1295" w:type="dxa"/>
                </w:tcPr>
                <w:p w:rsidR="00EB1129" w:rsidRPr="00ED5DD7" w:rsidRDefault="00EB1129" w:rsidP="00EB1129">
                  <w:pPr>
                    <w:jc w:val="left"/>
                    <w:rPr>
                      <w:rFonts w:cs="Arial"/>
                      <w:sz w:val="16"/>
                      <w:szCs w:val="16"/>
                    </w:rPr>
                  </w:pPr>
                  <w:proofErr w:type="spellStart"/>
                  <w:r w:rsidRPr="00ED5DD7">
                    <w:rPr>
                      <w:rFonts w:cs="Arial"/>
                      <w:sz w:val="16"/>
                      <w:szCs w:val="16"/>
                    </w:rPr>
                    <w:t>Berval</w:t>
                  </w:r>
                  <w:proofErr w:type="spellEnd"/>
                  <w:r w:rsidRPr="00ED5DD7">
                    <w:rPr>
                      <w:rFonts w:cs="Arial"/>
                      <w:sz w:val="16"/>
                      <w:szCs w:val="16"/>
                    </w:rPr>
                    <w:t xml:space="preserve"> 2</w:t>
                  </w:r>
                </w:p>
              </w:tc>
              <w:tc>
                <w:tcPr>
                  <w:tcW w:w="2925" w:type="dxa"/>
                </w:tcPr>
                <w:p w:rsidR="00EB1129" w:rsidRPr="00ED5DD7" w:rsidRDefault="00EB1129" w:rsidP="00EB1129">
                  <w:pPr>
                    <w:jc w:val="left"/>
                    <w:rPr>
                      <w:rFonts w:cs="Arial"/>
                      <w:sz w:val="16"/>
                      <w:szCs w:val="16"/>
                    </w:rPr>
                  </w:pPr>
                  <w:r w:rsidRPr="00ED5DD7">
                    <w:rPr>
                      <w:rFonts w:cs="Arial"/>
                      <w:sz w:val="16"/>
                      <w:szCs w:val="16"/>
                    </w:rPr>
                    <w:t>Tiny Gold</w:t>
                  </w:r>
                </w:p>
              </w:tc>
            </w:tr>
            <w:tr w:rsidR="00EB1129" w:rsidRPr="00ED5DD7" w:rsidTr="00EB1129">
              <w:tc>
                <w:tcPr>
                  <w:tcW w:w="1295" w:type="dxa"/>
                </w:tcPr>
                <w:p w:rsidR="00EB1129" w:rsidRPr="00ED5DD7" w:rsidRDefault="00EB1129" w:rsidP="00EB1129">
                  <w:pPr>
                    <w:jc w:val="left"/>
                    <w:rPr>
                      <w:rFonts w:cs="Arial"/>
                      <w:sz w:val="16"/>
                      <w:szCs w:val="16"/>
                    </w:rPr>
                  </w:pPr>
                  <w:proofErr w:type="spellStart"/>
                  <w:r w:rsidRPr="00ED5DD7">
                    <w:rPr>
                      <w:rFonts w:cs="Arial"/>
                      <w:sz w:val="16"/>
                      <w:szCs w:val="16"/>
                    </w:rPr>
                    <w:t>Berval</w:t>
                  </w:r>
                  <w:proofErr w:type="spellEnd"/>
                  <w:r w:rsidRPr="00ED5DD7">
                    <w:rPr>
                      <w:rFonts w:cs="Arial"/>
                      <w:sz w:val="16"/>
                      <w:szCs w:val="16"/>
                    </w:rPr>
                    <w:t xml:space="preserve"> 3</w:t>
                  </w:r>
                </w:p>
              </w:tc>
              <w:tc>
                <w:tcPr>
                  <w:tcW w:w="2925" w:type="dxa"/>
                </w:tcPr>
                <w:p w:rsidR="00EB1129" w:rsidRPr="00ED5DD7" w:rsidRDefault="00EB1129" w:rsidP="00EB1129">
                  <w:pPr>
                    <w:jc w:val="left"/>
                    <w:rPr>
                      <w:rFonts w:cs="Arial"/>
                      <w:sz w:val="16"/>
                      <w:szCs w:val="16"/>
                    </w:rPr>
                  </w:pPr>
                  <w:r w:rsidRPr="00ED5DD7">
                    <w:rPr>
                      <w:rFonts w:cs="Arial"/>
                      <w:sz w:val="16"/>
                      <w:szCs w:val="16"/>
                    </w:rPr>
                    <w:t>Golden Rocket</w:t>
                  </w:r>
                </w:p>
              </w:tc>
            </w:tr>
            <w:tr w:rsidR="00EB1129" w:rsidRPr="00ED5DD7" w:rsidTr="00EB1129">
              <w:tc>
                <w:tcPr>
                  <w:tcW w:w="1295" w:type="dxa"/>
                </w:tcPr>
                <w:p w:rsidR="00EB1129" w:rsidRPr="00ED5DD7" w:rsidRDefault="00EB1129" w:rsidP="00EB1129">
                  <w:pPr>
                    <w:jc w:val="left"/>
                    <w:rPr>
                      <w:rFonts w:cs="Arial"/>
                      <w:sz w:val="16"/>
                      <w:szCs w:val="16"/>
                    </w:rPr>
                  </w:pPr>
                  <w:proofErr w:type="spellStart"/>
                  <w:r w:rsidRPr="00ED5DD7">
                    <w:rPr>
                      <w:rFonts w:cs="Arial"/>
                      <w:sz w:val="16"/>
                      <w:szCs w:val="16"/>
                    </w:rPr>
                    <w:t>Grawley</w:t>
                  </w:r>
                  <w:proofErr w:type="spellEnd"/>
                  <w:r w:rsidRPr="00ED5DD7">
                    <w:rPr>
                      <w:rFonts w:cs="Arial"/>
                      <w:sz w:val="16"/>
                      <w:szCs w:val="16"/>
                    </w:rPr>
                    <w:t xml:space="preserve"> Gem</w:t>
                  </w:r>
                </w:p>
              </w:tc>
              <w:tc>
                <w:tcPr>
                  <w:tcW w:w="2925" w:type="dxa"/>
                </w:tcPr>
                <w:p w:rsidR="00EB1129" w:rsidRPr="00ED5DD7" w:rsidRDefault="00EB1129" w:rsidP="00EB1129">
                  <w:pPr>
                    <w:jc w:val="left"/>
                    <w:rPr>
                      <w:rFonts w:cs="Arial"/>
                      <w:sz w:val="16"/>
                      <w:szCs w:val="16"/>
                    </w:rPr>
                  </w:pPr>
                  <w:r w:rsidRPr="00ED5DD7">
                    <w:rPr>
                      <w:rFonts w:cs="Arial"/>
                      <w:sz w:val="16"/>
                      <w:szCs w:val="16"/>
                    </w:rPr>
                    <w:t>Crawley Gem</w:t>
                  </w:r>
                </w:p>
              </w:tc>
            </w:tr>
            <w:tr w:rsidR="00EB1129" w:rsidRPr="00ED5DD7" w:rsidTr="00EB1129">
              <w:tc>
                <w:tcPr>
                  <w:tcW w:w="1295" w:type="dxa"/>
                </w:tcPr>
                <w:p w:rsidR="00EB1129" w:rsidRPr="00ED5DD7" w:rsidRDefault="00EB1129" w:rsidP="00EB1129">
                  <w:pPr>
                    <w:jc w:val="left"/>
                    <w:rPr>
                      <w:rFonts w:cs="Arial"/>
                      <w:sz w:val="16"/>
                      <w:szCs w:val="16"/>
                    </w:rPr>
                  </w:pPr>
                  <w:proofErr w:type="spellStart"/>
                  <w:r w:rsidRPr="00ED5DD7">
                    <w:rPr>
                      <w:rFonts w:cs="Arial"/>
                      <w:sz w:val="16"/>
                      <w:szCs w:val="16"/>
                    </w:rPr>
                    <w:t>Barborossa</w:t>
                  </w:r>
                  <w:proofErr w:type="spellEnd"/>
                </w:p>
              </w:tc>
              <w:tc>
                <w:tcPr>
                  <w:tcW w:w="2925" w:type="dxa"/>
                </w:tcPr>
                <w:p w:rsidR="00EB1129" w:rsidRPr="00ED5DD7" w:rsidRDefault="00EB1129" w:rsidP="00EB1129">
                  <w:pPr>
                    <w:jc w:val="left"/>
                    <w:rPr>
                      <w:rFonts w:cs="Arial"/>
                      <w:sz w:val="16"/>
                      <w:szCs w:val="16"/>
                    </w:rPr>
                  </w:pPr>
                  <w:r w:rsidRPr="00ED5DD7">
                    <w:rPr>
                      <w:rFonts w:cs="Arial"/>
                      <w:sz w:val="16"/>
                      <w:szCs w:val="16"/>
                    </w:rPr>
                    <w:t>Barbarossa</w:t>
                  </w:r>
                </w:p>
              </w:tc>
            </w:tr>
          </w:tbl>
          <w:p w:rsidR="00EB1129" w:rsidRPr="00ED5DD7" w:rsidRDefault="00EB1129" w:rsidP="00EB1129">
            <w:pPr>
              <w:jc w:val="left"/>
              <w:rPr>
                <w:rFonts w:cs="Arial"/>
              </w:rPr>
            </w:pP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cs="Arial"/>
              </w:rPr>
            </w:pPr>
            <w:r w:rsidRPr="00ED5DD7">
              <w:rPr>
                <w:rFonts w:cs="Arial"/>
              </w:rPr>
              <w:t>Char. 2</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cs="Arial"/>
              </w:rPr>
            </w:pPr>
            <w:r w:rsidRPr="00ED5DD7">
              <w:rPr>
                <w:rFonts w:cs="Arial"/>
              </w:rPr>
              <w:t>- to check correlation of Chars. 2 and 5 (e. g. states “bushy” and “rounded” are not clear; Char. 5 uses growth habit illustrations)</w:t>
            </w:r>
          </w:p>
          <w:p w:rsidR="00EB1129" w:rsidRPr="00ED5DD7" w:rsidRDefault="00EB1129" w:rsidP="00EB1129">
            <w:pPr>
              <w:keepNext/>
              <w:jc w:val="left"/>
              <w:rPr>
                <w:rFonts w:cs="Arial"/>
              </w:rPr>
            </w:pPr>
            <w:r w:rsidRPr="00ED5DD7">
              <w:rPr>
                <w:rFonts w:cs="Arial"/>
              </w:rPr>
              <w:t>- to replace example varieties</w:t>
            </w:r>
            <w:r w:rsidRPr="00ED5DD7">
              <w:rPr>
                <w:rFonts w:cs="Arial"/>
                <w:color w:val="000000"/>
              </w:rPr>
              <w:t xml:space="preserve"> “</w:t>
            </w:r>
            <w:proofErr w:type="spellStart"/>
            <w:r w:rsidRPr="00ED5DD7">
              <w:rPr>
                <w:rFonts w:cs="Arial"/>
                <w:color w:val="000000"/>
              </w:rPr>
              <w:t>Bokratin</w:t>
            </w:r>
            <w:proofErr w:type="spellEnd"/>
            <w:r w:rsidRPr="00ED5DD7">
              <w:rPr>
                <w:rFonts w:cs="Arial"/>
                <w:color w:val="000000"/>
              </w:rPr>
              <w:t>” with</w:t>
            </w:r>
            <w:r w:rsidRPr="00ED5DD7">
              <w:rPr>
                <w:rFonts w:cs="Arial"/>
              </w:rPr>
              <w:t xml:space="preserve"> “STARBURST”</w:t>
            </w: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cs="Arial"/>
              </w:rPr>
            </w:pPr>
            <w:r w:rsidRPr="00ED5DD7">
              <w:rPr>
                <w:rFonts w:cs="Arial"/>
              </w:rPr>
              <w:t>Char. 8</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cs="Arial"/>
              </w:rPr>
            </w:pPr>
            <w:r w:rsidRPr="00ED5DD7">
              <w:rPr>
                <w:rFonts w:cs="Arial"/>
              </w:rPr>
              <w:t>to replace example variety</w:t>
            </w:r>
            <w:r w:rsidRPr="00ED5DD7">
              <w:rPr>
                <w:rFonts w:cs="Arial"/>
                <w:color w:val="000000"/>
              </w:rPr>
              <w:t xml:space="preserve"> “</w:t>
            </w:r>
            <w:proofErr w:type="spellStart"/>
            <w:r w:rsidRPr="00ED5DD7">
              <w:rPr>
                <w:rFonts w:cs="Arial"/>
                <w:color w:val="000000"/>
              </w:rPr>
              <w:t>Bokratin</w:t>
            </w:r>
            <w:proofErr w:type="spellEnd"/>
            <w:r w:rsidRPr="00ED5DD7">
              <w:rPr>
                <w:rFonts w:cs="Arial"/>
                <w:color w:val="000000"/>
              </w:rPr>
              <w:t>” with</w:t>
            </w:r>
            <w:r w:rsidRPr="00ED5DD7">
              <w:rPr>
                <w:rFonts w:cs="Arial"/>
              </w:rPr>
              <w:t xml:space="preserve"> “</w:t>
            </w:r>
            <w:proofErr w:type="spellStart"/>
            <w:r w:rsidRPr="00ED5DD7">
              <w:rPr>
                <w:rFonts w:cs="Arial"/>
              </w:rPr>
              <w:t>Lombarts</w:t>
            </w:r>
            <w:proofErr w:type="spellEnd"/>
            <w:r w:rsidRPr="00ED5DD7">
              <w:rPr>
                <w:rFonts w:cs="Arial"/>
              </w:rPr>
              <w:t xml:space="preserve"> purple, Red Tears”</w:t>
            </w: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cs="Arial"/>
              </w:rPr>
            </w:pPr>
            <w:r w:rsidRPr="00ED5DD7">
              <w:rPr>
                <w:rFonts w:cs="Arial"/>
              </w:rPr>
              <w:t>Char. 22</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cs="Arial"/>
              </w:rPr>
            </w:pPr>
            <w:r w:rsidRPr="00ED5DD7">
              <w:rPr>
                <w:rFonts w:cs="Arial"/>
              </w:rPr>
              <w:t>to read “Leaf: profile in cross section”</w:t>
            </w: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cs="Arial"/>
              </w:rPr>
            </w:pPr>
            <w:r w:rsidRPr="00ED5DD7">
              <w:rPr>
                <w:rFonts w:cs="Arial"/>
              </w:rPr>
              <w:t>Char. 23</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cs="Arial"/>
              </w:rPr>
            </w:pPr>
            <w:r w:rsidRPr="00ED5DD7">
              <w:rPr>
                <w:rFonts w:cs="Arial"/>
              </w:rPr>
              <w:t>to remove from grouping characteristics and from the TQ</w:t>
            </w: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cs="Arial"/>
              </w:rPr>
            </w:pPr>
            <w:r w:rsidRPr="00ED5DD7">
              <w:rPr>
                <w:rFonts w:cs="Arial"/>
              </w:rPr>
              <w:t xml:space="preserve">Char. 24 </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cs="Arial"/>
              </w:rPr>
            </w:pPr>
            <w:r w:rsidRPr="00ED5DD7">
              <w:rPr>
                <w:rFonts w:cs="Arial"/>
              </w:rPr>
              <w:t>state 4 to read “panicle”</w:t>
            </w: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rPr>
            </w:pPr>
            <w:r w:rsidRPr="00ED5DD7">
              <w:rPr>
                <w:rFonts w:cs="Arial"/>
              </w:rPr>
              <w:t>8.1 (b)</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rPr>
            </w:pPr>
            <w:proofErr w:type="gramStart"/>
            <w:r w:rsidRPr="00ED5DD7">
              <w:rPr>
                <w:rFonts w:cs="Arial"/>
              </w:rPr>
              <w:t>to</w:t>
            </w:r>
            <w:proofErr w:type="gramEnd"/>
            <w:r w:rsidRPr="00ED5DD7">
              <w:rPr>
                <w:rFonts w:cs="Arial"/>
              </w:rPr>
              <w:t xml:space="preserve"> read “Observations on young shoots and leaves should be made….”</w:t>
            </w: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rPr>
            </w:pPr>
            <w:r w:rsidRPr="00ED5DD7">
              <w:rPr>
                <w:rFonts w:cs="Arial"/>
              </w:rPr>
              <w:t>8.1 (d)</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rPr>
            </w:pPr>
            <w:r w:rsidRPr="00ED5DD7">
              <w:rPr>
                <w:rFonts w:cs="Arial"/>
              </w:rPr>
              <w:t xml:space="preserve">“Observations should be made on the </w:t>
            </w:r>
            <w:r w:rsidRPr="00ED5DD7">
              <w:rPr>
                <w:rFonts w:cs="Arial"/>
                <w:u w:val="single"/>
              </w:rPr>
              <w:t>upper side</w:t>
            </w:r>
            <w:r w:rsidRPr="00ED5DD7">
              <w:rPr>
                <w:rFonts w:cs="Arial"/>
              </w:rPr>
              <w:t xml:space="preserve"> of fully expanded leaves….”</w:t>
            </w: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8.1 (e)</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 xml:space="preserve">to read “In cases, where the area of the main and secondary colors are too similar to reliably decide which color has the largest  area, the darker color is considered to be the main color. The same classification ...” </w:t>
            </w: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Ads. 2, 5</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to be updated according to changes to characteristics</w:t>
            </w: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TQ 1.</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to add 1.3 for indicating the species</w:t>
            </w:r>
          </w:p>
        </w:tc>
      </w:tr>
      <w:tr w:rsidR="00EB1129" w:rsidRPr="00ED5DD7" w:rsidTr="00EB1129">
        <w:trPr>
          <w:cantSplit/>
        </w:trPr>
        <w:tc>
          <w:tcPr>
            <w:tcW w:w="127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TQ 5.3</w:t>
            </w:r>
          </w:p>
        </w:tc>
        <w:tc>
          <w:tcPr>
            <w:tcW w:w="8229"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to display full scale</w:t>
            </w:r>
          </w:p>
        </w:tc>
      </w:tr>
    </w:tbl>
    <w:p w:rsidR="00EB1129" w:rsidRPr="00ED5DD7" w:rsidRDefault="00EB1129" w:rsidP="00EB1129"/>
    <w:p w:rsidR="00EB1129" w:rsidRPr="00ED5DD7" w:rsidRDefault="00EB1129" w:rsidP="00EB1129"/>
    <w:p w:rsidR="00EB1129" w:rsidRPr="00ED5DD7" w:rsidRDefault="00EB1129" w:rsidP="00EB1129">
      <w:pPr>
        <w:pStyle w:val="Heading3"/>
      </w:pPr>
      <w:proofErr w:type="spellStart"/>
      <w:r w:rsidRPr="00ED5DD7">
        <w:t>Calibrachoa</w:t>
      </w:r>
      <w:proofErr w:type="spellEnd"/>
      <w:r w:rsidRPr="00ED5DD7">
        <w:t xml:space="preserve"> (</w:t>
      </w:r>
      <w:proofErr w:type="spellStart"/>
      <w:r w:rsidRPr="00ED5DD7">
        <w:rPr>
          <w:i w:val="0"/>
        </w:rPr>
        <w:t>Calibrachoa</w:t>
      </w:r>
      <w:proofErr w:type="spellEnd"/>
      <w:r w:rsidRPr="00ED5DD7">
        <w:t xml:space="preserve"> </w:t>
      </w:r>
      <w:proofErr w:type="spellStart"/>
      <w:r w:rsidRPr="00ED5DD7">
        <w:t>Cerv</w:t>
      </w:r>
      <w:proofErr w:type="spellEnd"/>
      <w:r w:rsidRPr="00ED5DD7">
        <w:t>.) (Partial revision: Chars. 16 to 20 and 28 and 29)</w:t>
      </w:r>
    </w:p>
    <w:p w:rsidR="00EB1129" w:rsidRPr="00ED5DD7" w:rsidRDefault="00EB1129" w:rsidP="00EB1129">
      <w:pPr>
        <w:keepNext/>
      </w:pPr>
    </w:p>
    <w:p w:rsidR="00EB1129" w:rsidRPr="00ED5DD7" w:rsidRDefault="00EB1129" w:rsidP="00EB1129">
      <w:pPr>
        <w:keepNext/>
      </w:pPr>
      <w:r w:rsidRPr="00ED5DD7">
        <w:fldChar w:fldCharType="begin"/>
      </w:r>
      <w:r w:rsidRPr="00ED5DD7">
        <w:instrText xml:space="preserve"> AUTONUM  </w:instrText>
      </w:r>
      <w:r w:rsidRPr="00ED5DD7">
        <w:fldChar w:fldCharType="end"/>
      </w:r>
      <w:r w:rsidRPr="00ED5DD7">
        <w:tab/>
        <w:t xml:space="preserve">The subgroup discussed document TWO/52/5, presented by </w:t>
      </w:r>
      <w:r w:rsidRPr="00ED5DD7">
        <w:rPr>
          <w:rFonts w:cs="Arial"/>
          <w:snapToGrid w:val="0"/>
          <w:color w:val="000000"/>
        </w:rPr>
        <w:t xml:space="preserve">Mr. Kenji </w:t>
      </w:r>
      <w:proofErr w:type="spellStart"/>
      <w:r w:rsidRPr="00ED5DD7">
        <w:rPr>
          <w:rFonts w:cs="Arial"/>
          <w:snapToGrid w:val="0"/>
          <w:color w:val="000000"/>
        </w:rPr>
        <w:t>Numaguchi</w:t>
      </w:r>
      <w:proofErr w:type="spellEnd"/>
      <w:r w:rsidRPr="00ED5DD7">
        <w:rPr>
          <w:rFonts w:cs="Arial"/>
          <w:snapToGrid w:val="0"/>
          <w:color w:val="000000"/>
        </w:rPr>
        <w:t xml:space="preserve"> </w:t>
      </w:r>
      <w:r w:rsidRPr="00ED5DD7">
        <w:t>(Japan), and agreed the following:</w:t>
      </w:r>
    </w:p>
    <w:p w:rsidR="00EB1129" w:rsidRPr="00ED5DD7" w:rsidRDefault="00EB1129" w:rsidP="00EB1129"/>
    <w:tbl>
      <w:tblPr>
        <w:tblW w:w="9505"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278"/>
        <w:gridCol w:w="8227"/>
      </w:tblGrid>
      <w:tr w:rsidR="00EB1129" w:rsidRPr="00ED5DD7" w:rsidTr="00EB1129">
        <w:trPr>
          <w:cantSplit/>
        </w:trPr>
        <w:tc>
          <w:tcPr>
            <w:tcW w:w="1278"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Chars. 16</w:t>
            </w:r>
          </w:p>
        </w:tc>
        <w:tc>
          <w:tcPr>
            <w:tcW w:w="8227" w:type="dxa"/>
            <w:tcBorders>
              <w:top w:val="dotted" w:sz="4" w:space="0" w:color="auto"/>
              <w:left w:val="dotted" w:sz="4" w:space="0" w:color="auto"/>
              <w:bottom w:val="dotted" w:sz="4" w:space="0" w:color="auto"/>
              <w:right w:val="dotted" w:sz="4" w:space="0" w:color="auto"/>
            </w:tcBorders>
          </w:tcPr>
          <w:p w:rsidR="00EB1129" w:rsidRPr="00ED5DD7" w:rsidRDefault="00EB1129" w:rsidP="00EB1129">
            <w:r w:rsidRPr="00ED5DD7">
              <w:t xml:space="preserve">to update Chapters 5.3, 8.2 and TQ 5 accordingly </w:t>
            </w:r>
          </w:p>
        </w:tc>
      </w:tr>
      <w:tr w:rsidR="00EB1129" w:rsidRPr="00ED5DD7" w:rsidTr="00EB1129">
        <w:trPr>
          <w:cantSplit/>
        </w:trPr>
        <w:tc>
          <w:tcPr>
            <w:tcW w:w="1278"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Char. 18</w:t>
            </w:r>
          </w:p>
        </w:tc>
        <w:tc>
          <w:tcPr>
            <w:tcW w:w="8227"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DE/EN translation of the name of the char to be reviewed as compared to the FR/ES translation</w:t>
            </w:r>
          </w:p>
        </w:tc>
      </w:tr>
      <w:tr w:rsidR="00EB1129" w:rsidRPr="00ED5DD7" w:rsidTr="00EB1129">
        <w:trPr>
          <w:cantSplit/>
        </w:trPr>
        <w:tc>
          <w:tcPr>
            <w:tcW w:w="1278"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Char. 28</w:t>
            </w:r>
          </w:p>
        </w:tc>
        <w:tc>
          <w:tcPr>
            <w:tcW w:w="8227" w:type="dxa"/>
            <w:tcBorders>
              <w:top w:val="dotted" w:sz="4" w:space="0" w:color="auto"/>
              <w:left w:val="dotted" w:sz="4" w:space="0" w:color="auto"/>
              <w:bottom w:val="dotted" w:sz="4" w:space="0" w:color="auto"/>
              <w:right w:val="dotted" w:sz="4" w:space="0" w:color="auto"/>
            </w:tcBorders>
          </w:tcPr>
          <w:p w:rsidR="00EB1129" w:rsidRPr="00ED5DD7" w:rsidRDefault="00EB1129" w:rsidP="00EB1129">
            <w:r w:rsidRPr="00ED5DD7">
              <w:t>to delete (*)</w:t>
            </w:r>
          </w:p>
        </w:tc>
      </w:tr>
    </w:tbl>
    <w:p w:rsidR="00EB1129" w:rsidRPr="00ED5DD7" w:rsidRDefault="00EB1129" w:rsidP="00EB1129"/>
    <w:p w:rsidR="00EB1129" w:rsidRPr="00ED5DD7" w:rsidRDefault="00EB1129" w:rsidP="00EB1129"/>
    <w:p w:rsidR="00EB1129" w:rsidRPr="00ED5DD7" w:rsidRDefault="00EB1129" w:rsidP="00EB1129">
      <w:pPr>
        <w:pStyle w:val="Heading3"/>
      </w:pPr>
      <w:r w:rsidRPr="00ED5DD7">
        <w:rPr>
          <w:rFonts w:cs="Arial"/>
          <w:spacing w:val="-2"/>
        </w:rPr>
        <w:t xml:space="preserve">Chrysanthemum </w:t>
      </w:r>
      <w:r w:rsidRPr="00ED5DD7">
        <w:rPr>
          <w:rFonts w:cs="Arial"/>
          <w:i w:val="0"/>
          <w:spacing w:val="-2"/>
        </w:rPr>
        <w:t>(Chrysanthemum</w:t>
      </w:r>
      <w:r w:rsidRPr="00ED5DD7">
        <w:rPr>
          <w:rFonts w:cs="Arial"/>
          <w:spacing w:val="-2"/>
        </w:rPr>
        <w:t xml:space="preserve"> ×</w:t>
      </w:r>
      <w:proofErr w:type="spellStart"/>
      <w:r w:rsidRPr="00ED5DD7">
        <w:rPr>
          <w:rFonts w:cs="Arial"/>
          <w:i w:val="0"/>
          <w:spacing w:val="-2"/>
        </w:rPr>
        <w:t>morifolium</w:t>
      </w:r>
      <w:proofErr w:type="spellEnd"/>
      <w:r w:rsidRPr="00ED5DD7">
        <w:rPr>
          <w:rFonts w:cs="Arial"/>
          <w:spacing w:val="-2"/>
        </w:rPr>
        <w:t xml:space="preserve"> </w:t>
      </w:r>
      <w:proofErr w:type="gramStart"/>
      <w:r w:rsidRPr="00ED5DD7">
        <w:rPr>
          <w:rFonts w:cs="Arial"/>
          <w:spacing w:val="-2"/>
        </w:rPr>
        <w:t>Ramat.,</w:t>
      </w:r>
      <w:proofErr w:type="gramEnd"/>
      <w:r w:rsidRPr="00ED5DD7">
        <w:rPr>
          <w:rFonts w:cs="Arial"/>
          <w:spacing w:val="-2"/>
        </w:rPr>
        <w:t xml:space="preserve"> </w:t>
      </w:r>
      <w:r w:rsidRPr="00ED5DD7">
        <w:rPr>
          <w:rFonts w:cs="Arial"/>
          <w:i w:val="0"/>
          <w:spacing w:val="-2"/>
        </w:rPr>
        <w:t xml:space="preserve">C. </w:t>
      </w:r>
      <w:proofErr w:type="spellStart"/>
      <w:r w:rsidRPr="00ED5DD7">
        <w:rPr>
          <w:rFonts w:cs="Arial"/>
          <w:i w:val="0"/>
          <w:spacing w:val="-2"/>
        </w:rPr>
        <w:t>pacificum</w:t>
      </w:r>
      <w:proofErr w:type="spellEnd"/>
      <w:r w:rsidRPr="00ED5DD7">
        <w:rPr>
          <w:rFonts w:cs="Arial"/>
          <w:spacing w:val="-2"/>
        </w:rPr>
        <w:t xml:space="preserve"> </w:t>
      </w:r>
      <w:proofErr w:type="spellStart"/>
      <w:r w:rsidRPr="00ED5DD7">
        <w:rPr>
          <w:rFonts w:cs="Arial"/>
          <w:spacing w:val="-2"/>
        </w:rPr>
        <w:t>Nakai</w:t>
      </w:r>
      <w:proofErr w:type="spellEnd"/>
      <w:r w:rsidRPr="00ED5DD7">
        <w:rPr>
          <w:rFonts w:cs="Arial"/>
          <w:spacing w:val="-2"/>
        </w:rPr>
        <w:t>)</w:t>
      </w:r>
    </w:p>
    <w:p w:rsidR="00EB1129" w:rsidRPr="00ED5DD7" w:rsidRDefault="00EB1129" w:rsidP="00EB1129">
      <w:pPr>
        <w:keepNext/>
      </w:pPr>
    </w:p>
    <w:p w:rsidR="00EB1129" w:rsidRPr="00ED5DD7" w:rsidRDefault="00EB1129" w:rsidP="00EB1129">
      <w:pPr>
        <w:keepNext/>
      </w:pPr>
      <w:r w:rsidRPr="00ED5DD7">
        <w:fldChar w:fldCharType="begin"/>
      </w:r>
      <w:r w:rsidRPr="00ED5DD7">
        <w:instrText xml:space="preserve"> AUTONUM  </w:instrText>
      </w:r>
      <w:r w:rsidRPr="00ED5DD7">
        <w:fldChar w:fldCharType="end"/>
      </w:r>
      <w:r w:rsidRPr="00ED5DD7">
        <w:tab/>
        <w:t xml:space="preserve">The subgroup discussed document TWO/52/6, presented by </w:t>
      </w:r>
      <w:r w:rsidRPr="00ED5DD7">
        <w:rPr>
          <w:rFonts w:cs="Arial"/>
          <w:snapToGrid w:val="0"/>
          <w:color w:val="000000"/>
        </w:rPr>
        <w:t xml:space="preserve">Ms. </w:t>
      </w:r>
      <w:r>
        <w:rPr>
          <w:rFonts w:cs="Arial"/>
          <w:snapToGrid w:val="0"/>
          <w:color w:val="000000"/>
        </w:rPr>
        <w:t>Elizabeth</w:t>
      </w:r>
      <w:r w:rsidRPr="00ED5DD7">
        <w:rPr>
          <w:rFonts w:cs="Arial"/>
          <w:snapToGrid w:val="0"/>
          <w:color w:val="000000"/>
        </w:rPr>
        <w:t xml:space="preserve"> Scott </w:t>
      </w:r>
      <w:r w:rsidRPr="00ED5DD7">
        <w:t>(United Kingdom), and agreed the following:</w:t>
      </w:r>
    </w:p>
    <w:p w:rsidR="00EB1129" w:rsidRPr="00ED5DD7" w:rsidRDefault="00EB1129" w:rsidP="00EB1129"/>
    <w:tbl>
      <w:tblPr>
        <w:tblW w:w="9505"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82"/>
      </w:tblGrid>
      <w:tr w:rsidR="00EB1129" w:rsidRPr="00ED5DD7" w:rsidTr="00EB1129">
        <w:trPr>
          <w:cantSplit/>
        </w:trPr>
        <w:tc>
          <w:tcPr>
            <w:tcW w:w="1423"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TQ 1</w:t>
            </w:r>
          </w:p>
        </w:tc>
        <w:tc>
          <w:tcPr>
            <w:tcW w:w="8082" w:type="dxa"/>
            <w:tcBorders>
              <w:top w:val="dotted" w:sz="4" w:space="0" w:color="auto"/>
              <w:left w:val="dotted" w:sz="4" w:space="0" w:color="auto"/>
              <w:bottom w:val="dotted" w:sz="4" w:space="0" w:color="auto"/>
              <w:right w:val="dotted" w:sz="4" w:space="0" w:color="auto"/>
            </w:tcBorders>
          </w:tcPr>
          <w:p w:rsidR="00EB1129" w:rsidRPr="00ED5DD7" w:rsidRDefault="00EB1129" w:rsidP="00EB1129">
            <w:r w:rsidRPr="00ED5DD7">
              <w:t>to correct numbering to 1.1, 1.2 and 1.3</w:t>
            </w:r>
          </w:p>
        </w:tc>
      </w:tr>
    </w:tbl>
    <w:p w:rsidR="00EB1129" w:rsidRPr="00ED5DD7" w:rsidRDefault="00EB1129" w:rsidP="00EB1129"/>
    <w:p w:rsidR="00EB1129" w:rsidRPr="00ED5DD7" w:rsidRDefault="00EB1129" w:rsidP="00EB1129"/>
    <w:p w:rsidR="00EB1129" w:rsidRPr="00ED5DD7" w:rsidRDefault="00EB1129" w:rsidP="00EB1129">
      <w:pPr>
        <w:pStyle w:val="Heading3"/>
      </w:pPr>
      <w:r w:rsidRPr="00ED5DD7">
        <w:t>Echinacea (</w:t>
      </w:r>
      <w:r w:rsidRPr="00ED5DD7">
        <w:rPr>
          <w:i w:val="0"/>
        </w:rPr>
        <w:t>Echinacea</w:t>
      </w:r>
      <w:r w:rsidRPr="00ED5DD7">
        <w:t xml:space="preserve"> </w:t>
      </w:r>
      <w:proofErr w:type="spellStart"/>
      <w:r w:rsidRPr="00ED5DD7">
        <w:t>Moench</w:t>
      </w:r>
      <w:proofErr w:type="spellEnd"/>
      <w:r w:rsidRPr="00ED5DD7">
        <w:t xml:space="preserve">.) (Revision) </w:t>
      </w:r>
    </w:p>
    <w:p w:rsidR="00EB1129" w:rsidRPr="00ED5DD7" w:rsidRDefault="00EB1129" w:rsidP="00EB1129">
      <w:pPr>
        <w:keepNext/>
      </w:pPr>
    </w:p>
    <w:p w:rsidR="00EB1129" w:rsidRPr="00ED5DD7" w:rsidRDefault="00EB1129" w:rsidP="00EB1129">
      <w:pPr>
        <w:keepNext/>
      </w:pPr>
      <w:r w:rsidRPr="00ED5DD7">
        <w:fldChar w:fldCharType="begin"/>
      </w:r>
      <w:r w:rsidRPr="00ED5DD7">
        <w:instrText xml:space="preserve"> AUTONUM  </w:instrText>
      </w:r>
      <w:r w:rsidRPr="00ED5DD7">
        <w:fldChar w:fldCharType="end"/>
      </w:r>
      <w:r w:rsidRPr="00ED5DD7">
        <w:tab/>
        <w:t xml:space="preserve">The subgroup discussed document TG/281/2(proj.1) Rev., presented by </w:t>
      </w:r>
      <w:r w:rsidRPr="00ED5DD7">
        <w:rPr>
          <w:rFonts w:cs="Arial"/>
          <w:color w:val="000000"/>
        </w:rPr>
        <w:t>Ms. Hilary Papworth (United Kingdom</w:t>
      </w:r>
      <w:r w:rsidRPr="00ED5DD7">
        <w:t xml:space="preserve">), and agreed the following: </w:t>
      </w:r>
    </w:p>
    <w:p w:rsidR="00EB1129" w:rsidRPr="00ED5DD7" w:rsidRDefault="00EB1129" w:rsidP="00EB1129">
      <w:pPr>
        <w:keepNext/>
      </w:pPr>
    </w:p>
    <w:tbl>
      <w:tblPr>
        <w:tblW w:w="9519"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28"/>
        <w:gridCol w:w="8091"/>
      </w:tblGrid>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4.2.2.</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read “… </w:t>
            </w:r>
            <w:proofErr w:type="spellStart"/>
            <w:r w:rsidRPr="00F673CC">
              <w:rPr>
                <w:rFonts w:cs="Arial"/>
              </w:rPr>
              <w:t>vegetatively</w:t>
            </w:r>
            <w:proofErr w:type="spellEnd"/>
            <w:r w:rsidRPr="00F673CC">
              <w:rPr>
                <w:rFonts w:cs="Arial"/>
              </w:rPr>
              <w:t xml:space="preserve"> and seed-propagated varieties…”</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4.2.3</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be checked (uniformity standard for seed-propagated varieties to be added)</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4</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to check whether to be deleted (covered by </w:t>
            </w:r>
            <w:proofErr w:type="spellStart"/>
            <w:r w:rsidRPr="00F673CC">
              <w:rPr>
                <w:rFonts w:cs="Arial"/>
              </w:rPr>
              <w:t>floriferousness</w:t>
            </w:r>
            <w:proofErr w:type="spellEnd"/>
            <w:r w:rsidRPr="00F673CC">
              <w:rPr>
                <w:rFonts w:cs="Arial"/>
              </w:rPr>
              <w:t xml:space="preserve"> and number of leaves)</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9</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have states from “low” to “high”</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Chars. 13, 14</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check whether to delete (*) from Chars. 13 and 14 or whether to delete chars.</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14</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state 2 to read “central”</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18</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replace “heavily” by “strongly”</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19</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correct spelling of “pubescence”</w:t>
            </w:r>
          </w:p>
          <w:p w:rsidR="00EB1129" w:rsidRPr="00F673CC" w:rsidRDefault="00EB1129" w:rsidP="00EB1129">
            <w:pPr>
              <w:jc w:val="left"/>
              <w:rPr>
                <w:rFonts w:cs="Arial"/>
                <w:color w:val="000000"/>
              </w:rPr>
            </w:pPr>
            <w:r w:rsidRPr="00F673CC">
              <w:rPr>
                <w:rFonts w:cs="Arial"/>
                <w:color w:val="000000"/>
              </w:rPr>
              <w:t xml:space="preserve">- </w:t>
            </w:r>
            <w:r w:rsidRPr="00F673CC">
              <w:rPr>
                <w:rFonts w:cs="Arial"/>
              </w:rPr>
              <w:t>to check whether to delete (*)</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Chars. 21, 42 and 43</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have states from “short” to “tall”</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33</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eastAsia="Arial" w:cs="Arial"/>
                <w:color w:val="000000"/>
              </w:rPr>
            </w:pPr>
            <w:r w:rsidRPr="00F673CC">
              <w:rPr>
                <w:rFonts w:eastAsia="Arial" w:cs="Arial"/>
                <w:color w:val="000000"/>
              </w:rPr>
              <w:t>- to correct spelling of “color”</w:t>
            </w:r>
          </w:p>
          <w:p w:rsidR="00EB1129" w:rsidRPr="00F673CC" w:rsidRDefault="00EB1129" w:rsidP="00EB1129">
            <w:pPr>
              <w:jc w:val="left"/>
              <w:rPr>
                <w:rFonts w:cs="Arial"/>
              </w:rPr>
            </w:pPr>
            <w:r w:rsidRPr="00F673CC">
              <w:rPr>
                <w:rFonts w:eastAsia="Arial" w:cs="Arial"/>
                <w:color w:val="000000"/>
              </w:rPr>
              <w:t>- to check whether to add (*)</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35</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eastAsia="Arial" w:cs="Arial"/>
                <w:color w:val="000000"/>
              </w:rPr>
            </w:pPr>
            <w:r w:rsidRPr="00F673CC">
              <w:rPr>
                <w:rFonts w:cs="Arial"/>
              </w:rPr>
              <w:t>to check whether to delete (*)</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rPr>
              <w:t xml:space="preserve">Char. </w:t>
            </w:r>
            <w:r w:rsidRPr="00F673CC">
              <w:rPr>
                <w:rFonts w:cs="Arial"/>
                <w:color w:val="000000"/>
              </w:rPr>
              <w:t>36</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color w:val="000000"/>
              </w:rPr>
            </w:pPr>
            <w:r w:rsidRPr="00F673CC">
              <w:rPr>
                <w:rFonts w:cs="Arial"/>
                <w:color w:val="000000"/>
              </w:rPr>
              <w:t>- to check whether to add example varieties for convex states</w:t>
            </w:r>
          </w:p>
          <w:p w:rsidR="00EB1129" w:rsidRPr="00F673CC" w:rsidRDefault="00EB1129" w:rsidP="00EB1129">
            <w:pPr>
              <w:jc w:val="left"/>
              <w:rPr>
                <w:rFonts w:cs="Arial"/>
                <w:color w:val="000000"/>
              </w:rPr>
            </w:pPr>
            <w:r w:rsidRPr="00F673CC">
              <w:rPr>
                <w:rFonts w:cs="Arial"/>
              </w:rPr>
              <w:t>- to check whether to add (*)</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38</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proofErr w:type="gramStart"/>
            <w:r w:rsidRPr="00F673CC">
              <w:rPr>
                <w:rFonts w:cs="Arial"/>
                <w:color w:val="000000"/>
              </w:rPr>
              <w:t>to</w:t>
            </w:r>
            <w:proofErr w:type="gramEnd"/>
            <w:r w:rsidRPr="00F673CC">
              <w:rPr>
                <w:rFonts w:cs="Arial"/>
                <w:color w:val="000000"/>
              </w:rPr>
              <w:t xml:space="preserve"> add state 5 “very deep” with example variety “Secret Glow” and add illustration for this state to Ad. 38</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Chars. 44, 45</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check whether to add as grouping chars. and to TQ</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rPr>
              <w:t xml:space="preserve">Char. </w:t>
            </w:r>
            <w:r w:rsidRPr="00F673CC">
              <w:rPr>
                <w:rFonts w:cs="Arial"/>
                <w:color w:val="000000"/>
              </w:rPr>
              <w:t>47</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 to read “Disc: color of tip of </w:t>
            </w:r>
            <w:proofErr w:type="spellStart"/>
            <w:r w:rsidRPr="00F673CC">
              <w:rPr>
                <w:rFonts w:cs="Arial"/>
                <w:color w:val="000000"/>
              </w:rPr>
              <w:t>paleae</w:t>
            </w:r>
            <w:proofErr w:type="spellEnd"/>
            <w:r w:rsidRPr="00F673CC">
              <w:rPr>
                <w:rFonts w:cs="Arial"/>
                <w:color w:val="000000"/>
              </w:rPr>
              <w:t xml:space="preserve"> (spikes)”</w:t>
            </w:r>
          </w:p>
          <w:p w:rsidR="00EB1129" w:rsidRPr="00F673CC" w:rsidRDefault="00EB1129" w:rsidP="00EB1129">
            <w:pPr>
              <w:jc w:val="left"/>
              <w:rPr>
                <w:rFonts w:cs="Arial"/>
                <w:color w:val="000000"/>
              </w:rPr>
            </w:pPr>
            <w:r w:rsidRPr="00F673CC">
              <w:rPr>
                <w:rFonts w:cs="Arial"/>
                <w:color w:val="000000"/>
              </w:rPr>
              <w:t>- to add more example varieties with anemone disc type</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48</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add (+) to link to Ad. 47</w:t>
            </w:r>
          </w:p>
          <w:p w:rsidR="00EB1129" w:rsidRPr="00F673CC" w:rsidRDefault="00EB1129" w:rsidP="00EB1129">
            <w:pPr>
              <w:jc w:val="left"/>
              <w:rPr>
                <w:rFonts w:cs="Arial"/>
                <w:color w:val="000000"/>
              </w:rPr>
            </w:pPr>
            <w:r w:rsidRPr="00F673CC">
              <w:rPr>
                <w:rFonts w:cs="Arial"/>
                <w:color w:val="000000"/>
              </w:rPr>
              <w:t>- add explanation that observation relates to color below tip with appropriate wording</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52</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to add MS</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Char. 57 </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color w:val="000000"/>
              </w:rPr>
            </w:pPr>
            <w:proofErr w:type="gramStart"/>
            <w:r w:rsidRPr="00F673CC">
              <w:rPr>
                <w:rFonts w:cs="Arial"/>
                <w:color w:val="000000"/>
              </w:rPr>
              <w:t>to</w:t>
            </w:r>
            <w:proofErr w:type="gramEnd"/>
            <w:r w:rsidRPr="00F673CC">
              <w:rPr>
                <w:rFonts w:cs="Arial"/>
                <w:color w:val="000000"/>
              </w:rPr>
              <w:t xml:space="preserve"> add state 5 “very deep” with example variety “Secret Glow” and add illustration for this state to Ad. 57</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8.1</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color w:val="000000"/>
              </w:rPr>
            </w:pPr>
            <w:r w:rsidRPr="00F673CC">
              <w:rPr>
                <w:rFonts w:cs="Arial"/>
                <w:color w:val="000000"/>
              </w:rPr>
              <w:t>to add new explanation (e) with definitions of main and secondary color; (e) to be added to Chars. 31, 32 and 33</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8.1 (a), (b), (c)</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replace “recorded” by "observed”</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8.1 (d)</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read “All ray floret characteristics should be observed on ray florets of the predominant type.”</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23</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proofErr w:type="gramStart"/>
            <w:r w:rsidRPr="00F673CC">
              <w:rPr>
                <w:rFonts w:cs="Arial"/>
                <w:color w:val="000000"/>
              </w:rPr>
              <w:t>to</w:t>
            </w:r>
            <w:proofErr w:type="gramEnd"/>
            <w:r w:rsidRPr="00F673CC">
              <w:rPr>
                <w:rFonts w:cs="Arial"/>
                <w:color w:val="000000"/>
              </w:rPr>
              <w:t xml:space="preserve"> add “The origin is the base of the ray floret at the point it emerges from the involucre.”</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47</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color w:val="000000"/>
              </w:rPr>
              <w:t xml:space="preserve">- to </w:t>
            </w:r>
            <w:r w:rsidRPr="00F673CC">
              <w:rPr>
                <w:rFonts w:cs="Arial"/>
              </w:rPr>
              <w:t>add explanation and illustration for state 1 “none”</w:t>
            </w:r>
          </w:p>
          <w:p w:rsidR="00EB1129" w:rsidRPr="00F673CC" w:rsidRDefault="00EB1129" w:rsidP="00EB1129">
            <w:pPr>
              <w:jc w:val="left"/>
              <w:rPr>
                <w:rFonts w:cs="Arial"/>
              </w:rPr>
            </w:pPr>
            <w:r w:rsidRPr="00F673CC">
              <w:rPr>
                <w:rFonts w:cs="Arial"/>
              </w:rPr>
              <w:t>- to replace “recorded” by "observed”</w:t>
            </w:r>
          </w:p>
          <w:p w:rsidR="00EB1129" w:rsidRPr="00F673CC" w:rsidRDefault="00EB1129" w:rsidP="00EB1129">
            <w:pPr>
              <w:jc w:val="left"/>
              <w:rPr>
                <w:rFonts w:cs="Arial"/>
              </w:rPr>
            </w:pPr>
            <w:r w:rsidRPr="00F673CC">
              <w:rPr>
                <w:rFonts w:cs="Arial"/>
              </w:rPr>
              <w:t>- to improve illustrations (better readability of text)</w:t>
            </w:r>
          </w:p>
          <w:p w:rsidR="00EB1129" w:rsidRPr="00F673CC" w:rsidRDefault="00EB1129" w:rsidP="00EB1129">
            <w:pPr>
              <w:jc w:val="left"/>
              <w:rPr>
                <w:rFonts w:cs="Arial"/>
                <w:color w:val="000000"/>
              </w:rPr>
            </w:pPr>
            <w:r w:rsidRPr="00F673CC">
              <w:rPr>
                <w:rFonts w:cs="Arial"/>
              </w:rPr>
              <w:t>- to be update with new wording of Char. 47</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56</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 “short” to have note 3 </w:t>
            </w:r>
          </w:p>
          <w:p w:rsidR="00EB1129" w:rsidRPr="00F673CC" w:rsidRDefault="00EB1129" w:rsidP="00EB1129">
            <w:pPr>
              <w:jc w:val="left"/>
              <w:rPr>
                <w:rFonts w:cs="Arial"/>
              </w:rPr>
            </w:pPr>
            <w:r w:rsidRPr="00F673CC">
              <w:rPr>
                <w:rFonts w:cs="Arial"/>
              </w:rPr>
              <w:t>- to add that the relative length should be observed</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TQ 1.</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1.3 for indication of species</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TQ 5.7</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rPr>
              <w:t>to add color groups (see grouping characteristics 5.3)</w:t>
            </w:r>
          </w:p>
        </w:tc>
      </w:tr>
      <w:tr w:rsidR="00EB1129" w:rsidRPr="00F673CC"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TQ 7.3</w:t>
            </w:r>
          </w:p>
        </w:tc>
        <w:tc>
          <w:tcPr>
            <w:tcW w:w="8091"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check if cultural type can be used as an appropriate grouping characteristic</w:t>
            </w:r>
          </w:p>
        </w:tc>
      </w:tr>
    </w:tbl>
    <w:p w:rsidR="00EB1129" w:rsidRPr="00ED5DD7" w:rsidRDefault="00EB1129" w:rsidP="00EB1129"/>
    <w:p w:rsidR="00EB1129" w:rsidRPr="00ED5DD7" w:rsidRDefault="00EB1129" w:rsidP="00EB1129"/>
    <w:p w:rsidR="00EB1129" w:rsidRPr="00ED5DD7" w:rsidRDefault="00EB1129" w:rsidP="00EB1129">
      <w:pPr>
        <w:pStyle w:val="Heading3"/>
        <w:rPr>
          <w:lang w:val="pt-BR"/>
        </w:rPr>
      </w:pPr>
      <w:r w:rsidRPr="00ED5DD7">
        <w:rPr>
          <w:lang w:val="pt-BR"/>
        </w:rPr>
        <w:t>*Eustoma (</w:t>
      </w:r>
      <w:r w:rsidRPr="00ED5DD7">
        <w:rPr>
          <w:rFonts w:eastAsia="Arial"/>
          <w:i w:val="0"/>
          <w:iCs/>
          <w:lang w:val="pt-BR"/>
        </w:rPr>
        <w:t>Eustoma grandiflorum</w:t>
      </w:r>
      <w:r w:rsidRPr="00ED5DD7">
        <w:rPr>
          <w:rFonts w:eastAsia="Arial"/>
          <w:lang w:val="pt-BR"/>
        </w:rPr>
        <w:t xml:space="preserve"> (Raf.) Shinners</w:t>
      </w:r>
      <w:r w:rsidRPr="00ED5DD7">
        <w:rPr>
          <w:lang w:val="pt-BR"/>
        </w:rPr>
        <w:t xml:space="preserve"> L.)</w:t>
      </w:r>
    </w:p>
    <w:p w:rsidR="00EB1129" w:rsidRPr="00ED5DD7" w:rsidRDefault="00EB1129" w:rsidP="00EB1129">
      <w:pPr>
        <w:keepNext/>
        <w:rPr>
          <w:lang w:val="pt-BR"/>
        </w:rPr>
      </w:pPr>
    </w:p>
    <w:p w:rsidR="00EB1129" w:rsidRPr="00ED5DD7" w:rsidRDefault="00EB1129" w:rsidP="00EB1129">
      <w:pPr>
        <w:keepNext/>
        <w:rPr>
          <w:color w:val="000000" w:themeColor="text1"/>
        </w:rPr>
      </w:pPr>
      <w:r w:rsidRPr="00ED5DD7">
        <w:rPr>
          <w:color w:val="000000" w:themeColor="text1"/>
        </w:rPr>
        <w:fldChar w:fldCharType="begin"/>
      </w:r>
      <w:r w:rsidRPr="00ED5DD7">
        <w:rPr>
          <w:color w:val="000000" w:themeColor="text1"/>
        </w:rPr>
        <w:instrText xml:space="preserve"> AUTONUM  </w:instrText>
      </w:r>
      <w:r w:rsidRPr="00ED5DD7">
        <w:rPr>
          <w:color w:val="000000" w:themeColor="text1"/>
        </w:rPr>
        <w:fldChar w:fldCharType="end"/>
      </w:r>
      <w:r w:rsidRPr="00ED5DD7">
        <w:rPr>
          <w:color w:val="000000" w:themeColor="text1"/>
        </w:rPr>
        <w:tab/>
        <w:t>The subgroup discussed document TG/197/2(proj.2), presented by Mr. </w:t>
      </w:r>
      <w:proofErr w:type="spellStart"/>
      <w:r w:rsidRPr="00ED5DD7">
        <w:rPr>
          <w:color w:val="000000" w:themeColor="text1"/>
        </w:rPr>
        <w:t>Kiyofumi</w:t>
      </w:r>
      <w:proofErr w:type="spellEnd"/>
      <w:r w:rsidRPr="00ED5DD7">
        <w:rPr>
          <w:color w:val="000000" w:themeColor="text1"/>
        </w:rPr>
        <w:t xml:space="preserve"> Nakamura (Japan), and agreed the following:</w:t>
      </w:r>
    </w:p>
    <w:p w:rsidR="00EB1129" w:rsidRPr="00ED5DD7" w:rsidRDefault="00EB1129" w:rsidP="00EB1129">
      <w:pPr>
        <w:keepNext/>
      </w:pPr>
    </w:p>
    <w:tbl>
      <w:tblPr>
        <w:tblW w:w="9499"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20"/>
        <w:gridCol w:w="8079"/>
      </w:tblGrid>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Cover page, 1., TQ 1</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proofErr w:type="gramStart"/>
            <w:r w:rsidRPr="00F673CC">
              <w:rPr>
                <w:rFonts w:cs="Arial"/>
              </w:rPr>
              <w:t>to</w:t>
            </w:r>
            <w:proofErr w:type="gramEnd"/>
            <w:r w:rsidRPr="00F673CC">
              <w:rPr>
                <w:rFonts w:cs="Arial"/>
              </w:rPr>
              <w:t xml:space="preserve"> update botanical name to read to read </w:t>
            </w:r>
            <w:proofErr w:type="spellStart"/>
            <w:r w:rsidRPr="00F673CC">
              <w:rPr>
                <w:rFonts w:cs="Arial"/>
                <w:i/>
              </w:rPr>
              <w:t>Eustoma</w:t>
            </w:r>
            <w:proofErr w:type="spellEnd"/>
            <w:r w:rsidRPr="00F673CC">
              <w:rPr>
                <w:rFonts w:cs="Arial"/>
                <w:i/>
              </w:rPr>
              <w:t xml:space="preserve"> </w:t>
            </w:r>
            <w:proofErr w:type="spellStart"/>
            <w:r w:rsidRPr="00F673CC">
              <w:rPr>
                <w:rFonts w:cs="Arial"/>
                <w:i/>
              </w:rPr>
              <w:t>exaltatum</w:t>
            </w:r>
            <w:proofErr w:type="spellEnd"/>
            <w:r w:rsidRPr="00F673CC">
              <w:rPr>
                <w:rFonts w:cs="Arial"/>
              </w:rPr>
              <w:t xml:space="preserve"> (L.) </w:t>
            </w:r>
            <w:proofErr w:type="spellStart"/>
            <w:r w:rsidRPr="00F673CC">
              <w:rPr>
                <w:rFonts w:cs="Arial"/>
                <w:lang w:val="fr-CH"/>
              </w:rPr>
              <w:t>Salisb</w:t>
            </w:r>
            <w:proofErr w:type="spellEnd"/>
            <w:r w:rsidRPr="00F673CC">
              <w:rPr>
                <w:rFonts w:cs="Arial"/>
                <w:lang w:val="fr-CH"/>
              </w:rPr>
              <w:t xml:space="preserve">. </w:t>
            </w:r>
            <w:proofErr w:type="gramStart"/>
            <w:r w:rsidRPr="00F673CC">
              <w:rPr>
                <w:rFonts w:cs="Arial"/>
                <w:lang w:val="fr-CH"/>
              </w:rPr>
              <w:t>ex</w:t>
            </w:r>
            <w:proofErr w:type="gramEnd"/>
            <w:r w:rsidRPr="00F673CC">
              <w:rPr>
                <w:rFonts w:cs="Arial"/>
                <w:lang w:val="fr-CH"/>
              </w:rPr>
              <w:t xml:space="preserve"> G. Don </w:t>
            </w:r>
            <w:proofErr w:type="spellStart"/>
            <w:r w:rsidRPr="00F673CC">
              <w:rPr>
                <w:rFonts w:cs="Arial"/>
                <w:lang w:val="fr-CH"/>
              </w:rPr>
              <w:t>subsp</w:t>
            </w:r>
            <w:proofErr w:type="spellEnd"/>
            <w:r w:rsidRPr="00F673CC">
              <w:rPr>
                <w:rFonts w:cs="Arial"/>
                <w:lang w:val="fr-CH"/>
              </w:rPr>
              <w:t xml:space="preserve">. </w:t>
            </w:r>
            <w:proofErr w:type="spellStart"/>
            <w:proofErr w:type="gramStart"/>
            <w:r w:rsidRPr="00F673CC">
              <w:rPr>
                <w:rFonts w:cs="Arial"/>
                <w:i/>
                <w:lang w:val="fr-CH"/>
              </w:rPr>
              <w:t>russellianum</w:t>
            </w:r>
            <w:proofErr w:type="spellEnd"/>
            <w:proofErr w:type="gramEnd"/>
            <w:r w:rsidRPr="00F673CC">
              <w:rPr>
                <w:rFonts w:cs="Arial"/>
                <w:lang w:val="fr-CH"/>
              </w:rPr>
              <w:t xml:space="preserve"> (</w:t>
            </w:r>
            <w:proofErr w:type="spellStart"/>
            <w:r w:rsidRPr="00F673CC">
              <w:rPr>
                <w:rFonts w:cs="Arial"/>
                <w:lang w:val="fr-CH"/>
              </w:rPr>
              <w:t>Hook</w:t>
            </w:r>
            <w:proofErr w:type="spellEnd"/>
            <w:r w:rsidRPr="00F673CC">
              <w:rPr>
                <w:rFonts w:cs="Arial"/>
                <w:lang w:val="fr-CH"/>
              </w:rPr>
              <w:t xml:space="preserve">.) </w:t>
            </w:r>
            <w:proofErr w:type="spellStart"/>
            <w:r w:rsidRPr="00F673CC">
              <w:rPr>
                <w:rFonts w:cs="Arial"/>
              </w:rPr>
              <w:t>Kartesz</w:t>
            </w:r>
            <w:proofErr w:type="spellEnd"/>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Cover page</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to add Spanish common name “</w:t>
            </w:r>
            <w:proofErr w:type="spellStart"/>
            <w:r w:rsidRPr="00F673CC">
              <w:rPr>
                <w:rFonts w:cs="Arial"/>
              </w:rPr>
              <w:t>Lisiantus</w:t>
            </w:r>
            <w:proofErr w:type="spellEnd"/>
            <w:r w:rsidRPr="00F673CC">
              <w:rPr>
                <w:rFonts w:cs="Arial"/>
              </w:rPr>
              <w:t>”</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3.3.2</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correct font size</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lastRenderedPageBreak/>
              <w:t>4.1.4</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eastAsia="Arial" w:cs="Arial"/>
                <w:color w:val="000000"/>
              </w:rPr>
            </w:pPr>
            <w:r w:rsidRPr="00F673CC">
              <w:rPr>
                <w:rFonts w:cs="Arial"/>
              </w:rPr>
              <w:t xml:space="preserve">- </w:t>
            </w:r>
            <w:proofErr w:type="gramStart"/>
            <w:r w:rsidRPr="00F673CC">
              <w:rPr>
                <w:rFonts w:cs="Arial"/>
              </w:rPr>
              <w:t>for</w:t>
            </w:r>
            <w:proofErr w:type="gramEnd"/>
            <w:r w:rsidRPr="00F673CC">
              <w:rPr>
                <w:rFonts w:cs="Arial"/>
              </w:rPr>
              <w:t xml:space="preserve"> </w:t>
            </w:r>
            <w:proofErr w:type="spellStart"/>
            <w:r w:rsidRPr="00F673CC">
              <w:rPr>
                <w:rFonts w:cs="Arial"/>
              </w:rPr>
              <w:t>vegetatively</w:t>
            </w:r>
            <w:proofErr w:type="spellEnd"/>
            <w:r w:rsidRPr="00F673CC">
              <w:rPr>
                <w:rFonts w:cs="Arial"/>
              </w:rPr>
              <w:t xml:space="preserve"> propagated varieties to read </w:t>
            </w:r>
            <w:r w:rsidRPr="00F673CC">
              <w:rPr>
                <w:rFonts w:eastAsia="Arial" w:cs="Arial"/>
                <w:color w:val="000000"/>
              </w:rPr>
              <w:t>“…all observations on single plants should be made on 10 plants or parts taken from each of 10 plants…”</w:t>
            </w:r>
          </w:p>
          <w:p w:rsidR="00EB1129" w:rsidRPr="00F673CC" w:rsidRDefault="00EB1129" w:rsidP="00EB1129">
            <w:pPr>
              <w:jc w:val="left"/>
              <w:rPr>
                <w:rFonts w:cs="Arial"/>
              </w:rPr>
            </w:pPr>
            <w:r w:rsidRPr="00F673CC">
              <w:rPr>
                <w:rFonts w:eastAsia="Arial" w:cs="Arial"/>
                <w:color w:val="000000"/>
              </w:rPr>
              <w:t xml:space="preserve">- </w:t>
            </w:r>
            <w:proofErr w:type="gramStart"/>
            <w:r w:rsidRPr="00F673CC">
              <w:rPr>
                <w:rFonts w:eastAsia="Arial" w:cs="Arial"/>
                <w:color w:val="000000"/>
              </w:rPr>
              <w:t>for</w:t>
            </w:r>
            <w:proofErr w:type="gramEnd"/>
            <w:r w:rsidRPr="00F673CC">
              <w:rPr>
                <w:rFonts w:eastAsia="Arial" w:cs="Arial"/>
                <w:color w:val="000000"/>
              </w:rPr>
              <w:t xml:space="preserve"> </w:t>
            </w:r>
            <w:r w:rsidRPr="00F673CC">
              <w:rPr>
                <w:rFonts w:cs="Arial"/>
                <w:color w:val="000000"/>
              </w:rPr>
              <w:t xml:space="preserve">seed-propagated varieties to read </w:t>
            </w:r>
            <w:r w:rsidRPr="00F673CC">
              <w:rPr>
                <w:rFonts w:eastAsia="Arial" w:cs="Arial"/>
                <w:color w:val="000000"/>
              </w:rPr>
              <w:t>“…all observations on single plants should be made on 20 plants or parts taken from each of 20 plants…”</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4.2.2</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eastAsia="Arial" w:cs="Arial"/>
                <w:color w:val="000000"/>
              </w:rPr>
              <w:t>to</w:t>
            </w:r>
            <w:proofErr w:type="gramEnd"/>
            <w:r w:rsidRPr="00F673CC">
              <w:rPr>
                <w:rFonts w:eastAsia="Arial" w:cs="Arial"/>
                <w:color w:val="000000"/>
              </w:rPr>
              <w:t xml:space="preserve"> read “These Test Guidelines have been developed for the examination of </w:t>
            </w:r>
            <w:proofErr w:type="spellStart"/>
            <w:r w:rsidRPr="00F673CC">
              <w:rPr>
                <w:rFonts w:eastAsia="Arial" w:cs="Arial"/>
                <w:color w:val="000000"/>
              </w:rPr>
              <w:t>vegetatively</w:t>
            </w:r>
            <w:proofErr w:type="spellEnd"/>
            <w:r w:rsidRPr="00F673CC">
              <w:rPr>
                <w:rFonts w:eastAsia="Arial" w:cs="Arial"/>
                <w:color w:val="000000"/>
              </w:rPr>
              <w:t xml:space="preserve"> propagated and seed-propagated varieties….” </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4.2.3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read  “For self-pollinated varieties, 2 off types would be allowed in 40 plants when having a population standard of 2% and acceptance probability of at least 95%.”</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Table of Chars.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i/>
              </w:rPr>
            </w:pPr>
            <w:r w:rsidRPr="00F673CC">
              <w:rPr>
                <w:rFonts w:cs="Arial"/>
              </w:rPr>
              <w:t>to add example varieties</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read “Plant: number of primary branches”</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read “Plant: position of primary branches”</w:t>
            </w:r>
          </w:p>
          <w:p w:rsidR="00EB1129" w:rsidRPr="00F673CC" w:rsidRDefault="00EB1129" w:rsidP="00EB1129">
            <w:pPr>
              <w:rPr>
                <w:rFonts w:cs="Arial"/>
              </w:rPr>
            </w:pPr>
            <w:r w:rsidRPr="00F673CC">
              <w:rPr>
                <w:rFonts w:cs="Arial"/>
                <w:color w:val="000000"/>
              </w:rPr>
              <w:t xml:space="preserve">- </w:t>
            </w:r>
            <w:r w:rsidRPr="00F673CC">
              <w:rPr>
                <w:rFonts w:cs="Arial"/>
              </w:rPr>
              <w:t>to add state of expression: (1) none (this applies for single-stemmed varieties)</w:t>
            </w:r>
          </w:p>
          <w:p w:rsidR="00EB1129" w:rsidRPr="00F673CC" w:rsidRDefault="00EB1129" w:rsidP="00EB1129">
            <w:pPr>
              <w:jc w:val="left"/>
              <w:rPr>
                <w:rFonts w:cs="Arial"/>
                <w:color w:val="000000"/>
              </w:rPr>
            </w:pPr>
            <w:r w:rsidRPr="00F673CC">
              <w:rPr>
                <w:rFonts w:cs="Arial"/>
              </w:rPr>
              <w:t>- to have states (1) none, (2) upper part only, (3) upper and middle part, (4) throughout</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5</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be deleted</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Chars. 11, 12</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example varieties for other states of expression to be added</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13</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to be indicated as QL</w:t>
            </w:r>
          </w:p>
          <w:p w:rsidR="00EB1129" w:rsidRPr="00F673CC" w:rsidRDefault="00EB1129" w:rsidP="00EB1129">
            <w:pPr>
              <w:jc w:val="left"/>
              <w:rPr>
                <w:rFonts w:cs="Arial"/>
              </w:rPr>
            </w:pPr>
            <w:r w:rsidRPr="00F673CC">
              <w:rPr>
                <w:rFonts w:cs="Arial"/>
              </w:rPr>
              <w:t>- to have states (1) absent, (9) present</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14</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example varieties for other states of expression to be added</w:t>
            </w:r>
          </w:p>
          <w:p w:rsidR="00EB1129" w:rsidRPr="00F673CC" w:rsidRDefault="00EB1129" w:rsidP="00EB1129">
            <w:pPr>
              <w:jc w:val="left"/>
              <w:rPr>
                <w:rFonts w:cs="Arial"/>
                <w:color w:val="000000"/>
              </w:rPr>
            </w:pPr>
            <w:r w:rsidRPr="00F673CC">
              <w:rPr>
                <w:rFonts w:cs="Arial"/>
                <w:color w:val="000000"/>
              </w:rPr>
              <w:t xml:space="preserve">- </w:t>
            </w:r>
            <w:r w:rsidRPr="00F673CC">
              <w:rPr>
                <w:rFonts w:cs="Arial"/>
              </w:rPr>
              <w:t>to correct spelling of “Flower”</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16</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to correct spelling of “Flower”</w:t>
            </w:r>
          </w:p>
          <w:p w:rsidR="00EB1129" w:rsidRPr="00F673CC" w:rsidRDefault="00EB1129" w:rsidP="00EB1129">
            <w:pPr>
              <w:jc w:val="left"/>
              <w:rPr>
                <w:rFonts w:cs="Arial"/>
              </w:rPr>
            </w:pPr>
            <w:r w:rsidRPr="00F673CC">
              <w:rPr>
                <w:rFonts w:cs="Arial"/>
              </w:rPr>
              <w:t>- state 1 to read “circular”</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17</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read “Flower: width”</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18</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example varieties for other states of expression to be added</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19</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example varieties for other states of expression to be added</w:t>
            </w:r>
          </w:p>
          <w:p w:rsidR="00EB1129" w:rsidRPr="00F673CC" w:rsidRDefault="00EB1129" w:rsidP="00EB1129">
            <w:pPr>
              <w:jc w:val="left"/>
              <w:rPr>
                <w:rFonts w:cs="Arial"/>
                <w:color w:val="000000"/>
              </w:rPr>
            </w:pPr>
            <w:r w:rsidRPr="00F673CC">
              <w:rPr>
                <w:rFonts w:cs="Arial"/>
                <w:color w:val="000000"/>
              </w:rPr>
              <w:t>- to correct spelling of “height”</w:t>
            </w:r>
          </w:p>
          <w:p w:rsidR="00EB1129" w:rsidRPr="00F673CC" w:rsidRDefault="00EB1129" w:rsidP="00EB1129">
            <w:pPr>
              <w:jc w:val="left"/>
              <w:rPr>
                <w:rFonts w:cs="Arial"/>
                <w:color w:val="000000"/>
              </w:rPr>
            </w:pPr>
            <w:r w:rsidRPr="00F673CC">
              <w:rPr>
                <w:rFonts w:cs="Arial"/>
              </w:rPr>
              <w:t>- to have states from “low” to “high” (ratio)</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Char. 20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 </w:t>
            </w:r>
            <w:proofErr w:type="gramStart"/>
            <w:r w:rsidRPr="00F673CC">
              <w:rPr>
                <w:rFonts w:cs="Arial"/>
              </w:rPr>
              <w:t>to</w:t>
            </w:r>
            <w:proofErr w:type="gramEnd"/>
            <w:r w:rsidRPr="00F673CC">
              <w:rPr>
                <w:rFonts w:cs="Arial"/>
              </w:rPr>
              <w:t xml:space="preserve"> be placed after Char. 15. </w:t>
            </w:r>
          </w:p>
          <w:p w:rsidR="00EB1129" w:rsidRPr="00F673CC" w:rsidRDefault="00EB1129" w:rsidP="00EB1129">
            <w:pPr>
              <w:jc w:val="left"/>
              <w:rPr>
                <w:rFonts w:cs="Arial"/>
              </w:rPr>
            </w:pPr>
            <w:r w:rsidRPr="00F673CC">
              <w:rPr>
                <w:rFonts w:cs="Arial"/>
              </w:rPr>
              <w:t xml:space="preserve">- </w:t>
            </w:r>
            <w:proofErr w:type="gramStart"/>
            <w:r w:rsidRPr="00F673CC">
              <w:rPr>
                <w:rFonts w:cs="Arial"/>
              </w:rPr>
              <w:t>to</w:t>
            </w:r>
            <w:proofErr w:type="gramEnd"/>
            <w:r w:rsidRPr="00F673CC">
              <w:rPr>
                <w:rFonts w:cs="Arial"/>
              </w:rPr>
              <w:t xml:space="preserve"> read “</w:t>
            </w:r>
            <w:r w:rsidRPr="00F673CC">
              <w:rPr>
                <w:rFonts w:cs="Arial"/>
                <w:u w:val="single"/>
              </w:rPr>
              <w:t>Only varieties with Flower: type: double</w:t>
            </w:r>
            <w:r w:rsidRPr="00F673CC">
              <w:rPr>
                <w:rFonts w:cs="Arial"/>
              </w:rPr>
              <w:t>: …”</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21</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to be placed after Char. 23</w:t>
            </w:r>
          </w:p>
          <w:p w:rsidR="00EB1129" w:rsidRPr="00F673CC" w:rsidRDefault="00EB1129" w:rsidP="00EB1129">
            <w:pPr>
              <w:jc w:val="left"/>
              <w:rPr>
                <w:rFonts w:cs="Arial"/>
              </w:rPr>
            </w:pPr>
            <w:r w:rsidRPr="00F673CC">
              <w:rPr>
                <w:rFonts w:cs="Arial"/>
              </w:rPr>
              <w:t>- state 4 to read “</w:t>
            </w:r>
            <w:proofErr w:type="spellStart"/>
            <w:r w:rsidRPr="00F673CC">
              <w:rPr>
                <w:rFonts w:cs="Arial"/>
              </w:rPr>
              <w:t>obtriangular</w:t>
            </w:r>
            <w:proofErr w:type="spellEnd"/>
            <w:r w:rsidRPr="00F673CC">
              <w:rPr>
                <w:rFonts w:cs="Arial"/>
              </w:rPr>
              <w:t>”</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24</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color w:val="000000"/>
              </w:rPr>
              <w:t>to</w:t>
            </w:r>
            <w:proofErr w:type="gramEnd"/>
            <w:r w:rsidRPr="00F673CC">
              <w:rPr>
                <w:rFonts w:cs="Arial"/>
                <w:color w:val="000000"/>
              </w:rPr>
              <w:t xml:space="preserve"> change the order of the states: acute (1), rounded (2), flat (3), retuse (4).</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Char. 25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 to read “Petal: reflexing of margin” </w:t>
            </w:r>
            <w:r w:rsidRPr="00F673CC">
              <w:rPr>
                <w:rFonts w:cs="Arial"/>
              </w:rPr>
              <w:br/>
              <w:t>- state 1 to read “absent or very weak”</w:t>
            </w:r>
          </w:p>
          <w:p w:rsidR="00EB1129" w:rsidRPr="00F673CC" w:rsidRDefault="00EB1129" w:rsidP="00EB1129">
            <w:pPr>
              <w:jc w:val="left"/>
              <w:rPr>
                <w:rFonts w:cs="Arial"/>
              </w:rPr>
            </w:pPr>
            <w:r w:rsidRPr="00F673CC">
              <w:rPr>
                <w:rFonts w:cs="Arial"/>
              </w:rPr>
              <w:t>- to add state 5 “very strong”</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Char. 27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state 1 to read “absent or shallow”</w:t>
            </w:r>
          </w:p>
          <w:p w:rsidR="00EB1129" w:rsidRPr="00F673CC" w:rsidRDefault="00EB1129" w:rsidP="00EB1129">
            <w:pPr>
              <w:jc w:val="left"/>
              <w:rPr>
                <w:rFonts w:cs="Arial"/>
                <w:color w:val="000000"/>
              </w:rPr>
            </w:pPr>
            <w:r w:rsidRPr="00F673CC">
              <w:rPr>
                <w:rFonts w:cs="Arial"/>
                <w:color w:val="000000"/>
              </w:rPr>
              <w:t>- state 3 to read “deep”</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Char. 28, 29, 32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delete “(exclude part of base)” and move it as an explanation to Chapter 8.2</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Char. 30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 to read “Petal: distribution of secondary color of inner side” </w:t>
            </w:r>
          </w:p>
          <w:p w:rsidR="00EB1129" w:rsidRPr="00F673CC" w:rsidRDefault="00EB1129" w:rsidP="00EB1129">
            <w:pPr>
              <w:jc w:val="left"/>
              <w:rPr>
                <w:rFonts w:cs="Arial"/>
                <w:color w:val="000000"/>
              </w:rPr>
            </w:pPr>
            <w:r w:rsidRPr="00F673CC">
              <w:rPr>
                <w:rFonts w:cs="Arial"/>
                <w:color w:val="000000"/>
              </w:rPr>
              <w:t>- state 1 to read “at tip”</w:t>
            </w:r>
          </w:p>
          <w:p w:rsidR="00EB1129" w:rsidRPr="00F673CC" w:rsidRDefault="00EB1129" w:rsidP="00EB1129">
            <w:pPr>
              <w:jc w:val="left"/>
              <w:rPr>
                <w:rFonts w:cs="Arial"/>
                <w:color w:val="000000"/>
              </w:rPr>
            </w:pPr>
            <w:r w:rsidRPr="00F673CC">
              <w:rPr>
                <w:rFonts w:cs="Arial"/>
                <w:color w:val="000000"/>
              </w:rPr>
              <w:t xml:space="preserve">- to add new state 1 “none” </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31</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have states (1) solid, (2) flush, (3) narrow bar, (4) broad bar, (5) irregular</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32</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proofErr w:type="gramStart"/>
            <w:r w:rsidRPr="00F673CC">
              <w:rPr>
                <w:rFonts w:cs="Arial"/>
                <w:color w:val="000000"/>
              </w:rPr>
              <w:t>to</w:t>
            </w:r>
            <w:proofErr w:type="gramEnd"/>
            <w:r w:rsidRPr="00F673CC">
              <w:rPr>
                <w:rFonts w:cs="Arial"/>
                <w:color w:val="000000"/>
              </w:rPr>
              <w:t xml:space="preserve"> read “Petal: tertiary color…”</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Char. 33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read “Petal: distribution of tertiary color of inner side”</w:t>
            </w:r>
          </w:p>
          <w:p w:rsidR="00EB1129" w:rsidRPr="00F673CC" w:rsidRDefault="00EB1129" w:rsidP="00EB1129">
            <w:pPr>
              <w:jc w:val="left"/>
              <w:rPr>
                <w:rFonts w:cs="Arial"/>
                <w:color w:val="000000"/>
              </w:rPr>
            </w:pPr>
            <w:r w:rsidRPr="00F673CC">
              <w:rPr>
                <w:rFonts w:cs="Arial"/>
                <w:color w:val="000000"/>
              </w:rPr>
              <w:t>- state 1 to read “at tip”</w:t>
            </w:r>
          </w:p>
          <w:p w:rsidR="00EB1129" w:rsidRPr="00F673CC" w:rsidRDefault="00EB1129" w:rsidP="00EB1129">
            <w:pPr>
              <w:jc w:val="left"/>
              <w:rPr>
                <w:rFonts w:cs="Arial"/>
                <w:color w:val="000000"/>
              </w:rPr>
            </w:pPr>
            <w:r w:rsidRPr="00F673CC">
              <w:rPr>
                <w:rFonts w:cs="Arial"/>
                <w:color w:val="000000"/>
              </w:rPr>
              <w:t xml:space="preserve">- to add new state 1 “none” </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Char. 34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have states (1) solid, (2) flush, (3) narrow bar, (4) broad bar, (5) irregular</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Char. 36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order characteristics in following sequence: primary, secondary, tertiary color and then color of base (either to start or to end with color of base)</w:t>
            </w:r>
          </w:p>
          <w:p w:rsidR="00EB1129" w:rsidRPr="00F673CC" w:rsidRDefault="00EB1129" w:rsidP="00EB1129">
            <w:pPr>
              <w:jc w:val="left"/>
              <w:rPr>
                <w:rFonts w:cs="Arial"/>
                <w:color w:val="000000"/>
              </w:rPr>
            </w:pPr>
            <w:r w:rsidRPr="00F673CC">
              <w:rPr>
                <w:rFonts w:cs="Arial"/>
                <w:color w:val="000000"/>
              </w:rPr>
              <w:t>- to present all inner side characteristics and then all outer side characteristics</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38</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check whether to add example varieties</w:t>
            </w:r>
          </w:p>
          <w:p w:rsidR="00EB1129" w:rsidRPr="00F673CC" w:rsidRDefault="00EB1129" w:rsidP="00EB1129">
            <w:pPr>
              <w:jc w:val="left"/>
              <w:rPr>
                <w:rFonts w:cs="Arial"/>
                <w:color w:val="000000"/>
              </w:rPr>
            </w:pPr>
            <w:r w:rsidRPr="00F673CC">
              <w:rPr>
                <w:rFonts w:cs="Arial"/>
                <w:color w:val="000000"/>
              </w:rPr>
              <w:t xml:space="preserve">- to delete (*) </w:t>
            </w:r>
          </w:p>
          <w:p w:rsidR="00EB1129" w:rsidRPr="00F673CC" w:rsidRDefault="00EB1129" w:rsidP="00EB1129">
            <w:pPr>
              <w:jc w:val="left"/>
              <w:rPr>
                <w:rFonts w:cs="Arial"/>
                <w:color w:val="000000"/>
              </w:rPr>
            </w:pPr>
            <w:r w:rsidRPr="00F673CC">
              <w:rPr>
                <w:rFonts w:cs="Arial"/>
                <w:color w:val="000000"/>
              </w:rPr>
              <w:t xml:space="preserve">- </w:t>
            </w:r>
            <w:proofErr w:type="gramStart"/>
            <w:r w:rsidRPr="00F673CC">
              <w:rPr>
                <w:rFonts w:cs="Arial"/>
                <w:color w:val="000000"/>
              </w:rPr>
              <w:t>to</w:t>
            </w:r>
            <w:proofErr w:type="gramEnd"/>
            <w:r w:rsidRPr="00F673CC">
              <w:rPr>
                <w:rFonts w:cs="Arial"/>
                <w:color w:val="000000"/>
              </w:rPr>
              <w:t xml:space="preserve"> add to heading “</w:t>
            </w:r>
            <w:r w:rsidRPr="00F673CC">
              <w:rPr>
                <w:rFonts w:cs="Arial"/>
                <w:color w:val="000000"/>
                <w:u w:val="single"/>
              </w:rPr>
              <w:t>Only seed-propagated varieties</w:t>
            </w:r>
            <w:r w:rsidRPr="00F673CC">
              <w:rPr>
                <w:rFonts w:cs="Arial"/>
                <w:color w:val="000000"/>
              </w:rPr>
              <w:t>: Time…”</w:t>
            </w:r>
          </w:p>
          <w:p w:rsidR="00EB1129" w:rsidRPr="00F673CC" w:rsidRDefault="00EB1129" w:rsidP="00EB1129">
            <w:pPr>
              <w:jc w:val="left"/>
              <w:rPr>
                <w:rFonts w:cs="Arial"/>
                <w:color w:val="000000"/>
              </w:rPr>
            </w:pPr>
            <w:r w:rsidRPr="00F673CC">
              <w:rPr>
                <w:rFonts w:cs="Arial"/>
                <w:color w:val="000000"/>
              </w:rPr>
              <w:t>- to delete from grouping characteristics 5.3 (h) and Technical questionnaire</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8.1</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proofErr w:type="gramStart"/>
            <w:r w:rsidRPr="00F673CC">
              <w:rPr>
                <w:rFonts w:cs="Arial"/>
                <w:color w:val="000000"/>
              </w:rPr>
              <w:t>to</w:t>
            </w:r>
            <w:proofErr w:type="gramEnd"/>
            <w:r w:rsidRPr="00F673CC">
              <w:rPr>
                <w:rFonts w:cs="Arial"/>
                <w:color w:val="000000"/>
              </w:rPr>
              <w:t xml:space="preserve"> add </w:t>
            </w:r>
            <w:r w:rsidRPr="00F673CC">
              <w:rPr>
                <w:rFonts w:eastAsia="Arial" w:cs="Arial"/>
                <w:color w:val="000000"/>
              </w:rPr>
              <w:t xml:space="preserve">general explanation covering all characteristics </w:t>
            </w:r>
            <w:r w:rsidRPr="00F673CC">
              <w:rPr>
                <w:rFonts w:cs="Arial"/>
                <w:color w:val="000000"/>
              </w:rPr>
              <w:t>“Unless otherwise indicated, all observations should be made at the time of full flowering.”</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8.1 (a)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proofErr w:type="gramStart"/>
            <w:r w:rsidRPr="00F673CC">
              <w:rPr>
                <w:rFonts w:cs="Arial"/>
                <w:color w:val="000000"/>
              </w:rPr>
              <w:t>to</w:t>
            </w:r>
            <w:proofErr w:type="gramEnd"/>
            <w:r w:rsidRPr="00F673CC">
              <w:rPr>
                <w:rFonts w:cs="Arial"/>
                <w:color w:val="000000"/>
              </w:rPr>
              <w:t xml:space="preserve"> read “Observations should be made on the upper side of fully developed leaves from the middle third of a stem.”</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8.1 (b)</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read “…</w:t>
            </w:r>
            <w:r w:rsidRPr="00F673CC">
              <w:rPr>
                <w:rFonts w:eastAsia="Arial" w:cs="Arial"/>
                <w:color w:val="000000"/>
              </w:rPr>
              <w:t>outermost whorl.”</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lastRenderedPageBreak/>
              <w:t>8.1 (c)</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color w:val="000000"/>
              </w:rPr>
              <w:t>to</w:t>
            </w:r>
            <w:proofErr w:type="gramEnd"/>
            <w:r w:rsidRPr="00F673CC">
              <w:rPr>
                <w:rFonts w:cs="Arial"/>
                <w:color w:val="000000"/>
              </w:rPr>
              <w:t xml:space="preserve"> read “The main color is the color with the largest area excluding the color at base. The secondary color is the color with the second largest area excluding the color at base.  The third color is the color with the third largest area excluding the color at base. In cases where the areas of the main, secondary and third color are too similar to decide which color has the larger area, the darker color is considered to be the main color.”</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Ad. 1</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 “height of plant” to read ”height” </w:t>
            </w:r>
            <w:r w:rsidRPr="00F673CC">
              <w:rPr>
                <w:rFonts w:cs="Arial"/>
                <w:color w:val="000000"/>
              </w:rPr>
              <w:br/>
              <w:t>- “main stem” to read “stem”</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Ad. 4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be deleted</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5</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be deleted</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8</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add illustrations</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13</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to be deleted </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Ad. 15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proofErr w:type="gramStart"/>
            <w:r w:rsidRPr="00F673CC">
              <w:rPr>
                <w:rFonts w:cs="Arial"/>
                <w:color w:val="000000"/>
              </w:rPr>
              <w:t>to</w:t>
            </w:r>
            <w:proofErr w:type="gramEnd"/>
            <w:r w:rsidRPr="00F673CC">
              <w:rPr>
                <w:rFonts w:cs="Arial"/>
                <w:color w:val="000000"/>
              </w:rPr>
              <w:t xml:space="preserve"> add “Single varieties have only five petals.”</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19</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add another illustrations</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21</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to add illustration for state 1 </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Ad. 28, 29, 32</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“exclude part of base”</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Ad. 30</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new state 1 “none”</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Ad. 31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be replaced by photos (or drawings) of plants</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Ad. 38</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explanation to define “beginning of flowering”</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TQ 1.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“1.3 Interspecific hybrid (please provide details)”</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TQ 4.2.1 </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Should read (a) Self-pollination (b) Cross-pollination (c) F1-hybrid, (d) other (please provide details)</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TQ 5.1, 5.3</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show the full scale</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TQ 5.4, 5.5</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color groups as in 5.3 (grouping characteristics)</w:t>
            </w:r>
          </w:p>
        </w:tc>
      </w:tr>
      <w:tr w:rsidR="00EB1129" w:rsidRPr="00F673CC" w:rsidTr="00EB1129">
        <w:trPr>
          <w:cantSplit/>
        </w:trPr>
        <w:tc>
          <w:tcPr>
            <w:tcW w:w="14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TQ 6.</w:t>
            </w:r>
          </w:p>
        </w:tc>
        <w:tc>
          <w:tcPr>
            <w:tcW w:w="807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space between Plant: and height</w:t>
            </w:r>
          </w:p>
        </w:tc>
      </w:tr>
    </w:tbl>
    <w:p w:rsidR="00EB1129" w:rsidRPr="00ED5DD7" w:rsidRDefault="00EB1129" w:rsidP="00EB1129"/>
    <w:p w:rsidR="00EB1129" w:rsidRPr="00ED5DD7" w:rsidRDefault="00EB1129" w:rsidP="00EB1129"/>
    <w:p w:rsidR="00EB1129" w:rsidRPr="00ED5DD7" w:rsidRDefault="00EB1129" w:rsidP="00EB1129">
      <w:pPr>
        <w:pStyle w:val="Heading3"/>
      </w:pPr>
      <w:r w:rsidRPr="00ED5DD7">
        <w:t>*Hydrangea (</w:t>
      </w:r>
      <w:r w:rsidRPr="00ED5DD7">
        <w:rPr>
          <w:i w:val="0"/>
        </w:rPr>
        <w:t xml:space="preserve">Hydrangea </w:t>
      </w:r>
      <w:r w:rsidRPr="00ED5DD7">
        <w:t>L.)</w:t>
      </w:r>
    </w:p>
    <w:p w:rsidR="00EB1129" w:rsidRPr="00ED5DD7" w:rsidRDefault="00EB1129" w:rsidP="00EB1129"/>
    <w:p w:rsidR="00EB1129" w:rsidRPr="00ED5DD7" w:rsidRDefault="00EB1129" w:rsidP="00EB1129">
      <w:r w:rsidRPr="00ED5DD7">
        <w:fldChar w:fldCharType="begin"/>
      </w:r>
      <w:r w:rsidRPr="00ED5DD7">
        <w:instrText xml:space="preserve"> AUTONUM  </w:instrText>
      </w:r>
      <w:r w:rsidRPr="00ED5DD7">
        <w:fldChar w:fldCharType="end"/>
      </w:r>
      <w:r w:rsidRPr="00ED5DD7">
        <w:tab/>
        <w:t xml:space="preserve">The subgroup discussed document TG/133/5(proj.4) Rev., presented by </w:t>
      </w:r>
      <w:r w:rsidRPr="00ED5DD7">
        <w:rPr>
          <w:rFonts w:cs="Arial"/>
          <w:snapToGrid w:val="0"/>
          <w:color w:val="000000"/>
        </w:rPr>
        <w:t xml:space="preserve">Ms. </w:t>
      </w:r>
      <w:proofErr w:type="spellStart"/>
      <w:r w:rsidRPr="00ED5DD7">
        <w:rPr>
          <w:rFonts w:cs="Arial"/>
          <w:snapToGrid w:val="0"/>
          <w:color w:val="000000"/>
        </w:rPr>
        <w:t>Stéphanie</w:t>
      </w:r>
      <w:proofErr w:type="spellEnd"/>
      <w:r w:rsidRPr="00ED5DD7">
        <w:rPr>
          <w:rFonts w:cs="Arial"/>
          <w:snapToGrid w:val="0"/>
          <w:color w:val="000000"/>
        </w:rPr>
        <w:t xml:space="preserve"> </w:t>
      </w:r>
      <w:proofErr w:type="spellStart"/>
      <w:r w:rsidRPr="00ED5DD7">
        <w:rPr>
          <w:rFonts w:cs="Arial"/>
          <w:snapToGrid w:val="0"/>
          <w:color w:val="000000"/>
        </w:rPr>
        <w:t>Christien</w:t>
      </w:r>
      <w:proofErr w:type="spellEnd"/>
      <w:r w:rsidRPr="00ED5DD7">
        <w:t xml:space="preserve"> (France), and agreed the following:</w:t>
      </w:r>
    </w:p>
    <w:p w:rsidR="00EB1129" w:rsidRPr="00ED5DD7" w:rsidRDefault="00EB1129" w:rsidP="00EB1129"/>
    <w:tbl>
      <w:tblPr>
        <w:tblW w:w="9505"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8063"/>
      </w:tblGrid>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3.3.3</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24624F">
            <w:pPr>
              <w:jc w:val="left"/>
              <w:rPr>
                <w:rFonts w:cs="Arial"/>
                <w:color w:val="000000"/>
              </w:rPr>
            </w:pPr>
            <w:r w:rsidRPr="00F673CC">
              <w:rPr>
                <w:rFonts w:cs="Arial"/>
                <w:color w:val="000000"/>
              </w:rPr>
              <w:t xml:space="preserve">to be deleted </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5.3</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“Sterile flower: diameter of calyx” (characteristic 33)</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6.4</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eastAsia="Arial" w:cs="Arial"/>
                <w:color w:val="000000"/>
              </w:rPr>
            </w:pPr>
            <w:r w:rsidRPr="00F673CC">
              <w:rPr>
                <w:rFonts w:cs="Arial"/>
              </w:rPr>
              <w:t>- second sentence to read “</w:t>
            </w:r>
            <w:r w:rsidRPr="00F673CC">
              <w:rPr>
                <w:rFonts w:eastAsia="Arial" w:cs="Arial"/>
                <w:color w:val="000000"/>
              </w:rPr>
              <w:t>The example varieties given in the Table of Characteristics  belong to the species indicated below:”</w:t>
            </w:r>
          </w:p>
          <w:p w:rsidR="00EB1129" w:rsidRPr="00F673CC" w:rsidRDefault="00EB1129" w:rsidP="00EB1129">
            <w:pPr>
              <w:rPr>
                <w:rFonts w:cs="Arial"/>
              </w:rPr>
            </w:pPr>
            <w:r w:rsidRPr="00F673CC">
              <w:rPr>
                <w:rFonts w:cs="Arial"/>
              </w:rPr>
              <w:t>- to correct italics in botanical names</w:t>
            </w:r>
          </w:p>
          <w:p w:rsidR="00EB1129" w:rsidRPr="00F673CC" w:rsidRDefault="00EB1129" w:rsidP="00EB1129">
            <w:pPr>
              <w:jc w:val="left"/>
              <w:rPr>
                <w:rFonts w:cs="Arial"/>
              </w:rPr>
            </w:pPr>
            <w:r w:rsidRPr="00F673CC">
              <w:rPr>
                <w:rFonts w:cs="Arial"/>
              </w:rPr>
              <w:t xml:space="preserve">- </w:t>
            </w:r>
            <w:proofErr w:type="gramStart"/>
            <w:r w:rsidRPr="00F673CC">
              <w:rPr>
                <w:rFonts w:cs="Arial"/>
              </w:rPr>
              <w:t>to</w:t>
            </w:r>
            <w:proofErr w:type="gramEnd"/>
            <w:r w:rsidRPr="00F673CC">
              <w:rPr>
                <w:rFonts w:cs="Arial"/>
              </w:rPr>
              <w:t xml:space="preserve"> replace </w:t>
            </w:r>
            <w:r w:rsidRPr="00F673CC">
              <w:rPr>
                <w:rFonts w:cs="Arial"/>
                <w:bCs/>
                <w:i/>
                <w:iCs/>
              </w:rPr>
              <w:t xml:space="preserve">Hydrangea </w:t>
            </w:r>
            <w:proofErr w:type="spellStart"/>
            <w:r w:rsidRPr="00F673CC">
              <w:rPr>
                <w:rFonts w:cs="Arial"/>
                <w:bCs/>
                <w:i/>
                <w:iCs/>
              </w:rPr>
              <w:t>anomala</w:t>
            </w:r>
            <w:proofErr w:type="spellEnd"/>
            <w:r w:rsidRPr="00F673CC">
              <w:rPr>
                <w:rFonts w:cs="Arial"/>
                <w:bCs/>
              </w:rPr>
              <w:t> D. Don subsp. </w:t>
            </w:r>
            <w:proofErr w:type="spellStart"/>
            <w:r w:rsidRPr="00F673CC">
              <w:rPr>
                <w:rFonts w:cs="Arial"/>
                <w:bCs/>
                <w:i/>
                <w:iCs/>
              </w:rPr>
              <w:t>petiolaris</w:t>
            </w:r>
            <w:proofErr w:type="spellEnd"/>
            <w:r w:rsidRPr="00F673CC">
              <w:rPr>
                <w:rFonts w:cs="Arial"/>
                <w:bCs/>
              </w:rPr>
              <w:t> (</w:t>
            </w:r>
            <w:proofErr w:type="spellStart"/>
            <w:r w:rsidRPr="00F673CC">
              <w:rPr>
                <w:rFonts w:cs="Arial"/>
                <w:bCs/>
              </w:rPr>
              <w:t>Siebold</w:t>
            </w:r>
            <w:proofErr w:type="spellEnd"/>
            <w:r w:rsidRPr="00F673CC">
              <w:rPr>
                <w:rFonts w:cs="Arial"/>
                <w:bCs/>
              </w:rPr>
              <w:t xml:space="preserve"> &amp; </w:t>
            </w:r>
            <w:proofErr w:type="spellStart"/>
            <w:r w:rsidRPr="00F673CC">
              <w:rPr>
                <w:rFonts w:cs="Arial"/>
                <w:bCs/>
              </w:rPr>
              <w:t>Zucc</w:t>
            </w:r>
            <w:proofErr w:type="spellEnd"/>
            <w:r w:rsidRPr="00F673CC">
              <w:rPr>
                <w:rFonts w:cs="Arial"/>
                <w:bCs/>
              </w:rPr>
              <w:t xml:space="preserve">.) E. M. </w:t>
            </w:r>
            <w:proofErr w:type="spellStart"/>
            <w:r w:rsidRPr="00F673CC">
              <w:rPr>
                <w:rFonts w:cs="Arial"/>
                <w:bCs/>
              </w:rPr>
              <w:t>McClint</w:t>
            </w:r>
            <w:proofErr w:type="spellEnd"/>
            <w:r w:rsidRPr="00F673CC">
              <w:rPr>
                <w:rFonts w:cs="Arial"/>
                <w:bCs/>
              </w:rPr>
              <w:t xml:space="preserve">. </w:t>
            </w:r>
            <w:proofErr w:type="gramStart"/>
            <w:r w:rsidRPr="00F673CC">
              <w:rPr>
                <w:rFonts w:cs="Arial"/>
                <w:bCs/>
              </w:rPr>
              <w:t>by  </w:t>
            </w:r>
            <w:r w:rsidRPr="00F673CC">
              <w:rPr>
                <w:rFonts w:cs="Arial"/>
                <w:bCs/>
                <w:i/>
                <w:iCs/>
              </w:rPr>
              <w:t>Hydrangea</w:t>
            </w:r>
            <w:proofErr w:type="gramEnd"/>
            <w:r w:rsidRPr="00F673CC">
              <w:rPr>
                <w:rFonts w:cs="Arial"/>
                <w:bCs/>
                <w:i/>
                <w:iCs/>
              </w:rPr>
              <w:t xml:space="preserve"> </w:t>
            </w:r>
            <w:proofErr w:type="spellStart"/>
            <w:r w:rsidRPr="00F673CC">
              <w:rPr>
                <w:rFonts w:cs="Arial"/>
                <w:bCs/>
                <w:i/>
                <w:iCs/>
              </w:rPr>
              <w:t>petiolaris</w:t>
            </w:r>
            <w:proofErr w:type="spellEnd"/>
            <w:r w:rsidRPr="00F673CC">
              <w:rPr>
                <w:rFonts w:cs="Arial"/>
                <w:bCs/>
              </w:rPr>
              <w:t> </w:t>
            </w:r>
            <w:proofErr w:type="spellStart"/>
            <w:r w:rsidRPr="00F673CC">
              <w:rPr>
                <w:rFonts w:cs="Arial"/>
                <w:bCs/>
              </w:rPr>
              <w:t>Siebold</w:t>
            </w:r>
            <w:proofErr w:type="spellEnd"/>
            <w:r w:rsidRPr="00F673CC">
              <w:rPr>
                <w:rFonts w:cs="Arial"/>
                <w:bCs/>
              </w:rPr>
              <w:t xml:space="preserve"> &amp; </w:t>
            </w:r>
            <w:proofErr w:type="spellStart"/>
            <w:r w:rsidRPr="00F673CC">
              <w:rPr>
                <w:rFonts w:cs="Arial"/>
                <w:bCs/>
              </w:rPr>
              <w:t>Zucc</w:t>
            </w:r>
            <w:proofErr w:type="spellEnd"/>
            <w:r w:rsidRPr="00F673CC">
              <w:rPr>
                <w:rFonts w:cs="Arial"/>
                <w:bCs/>
              </w:rPr>
              <w:t>.</w:t>
            </w:r>
            <w:r w:rsidRPr="00F673CC">
              <w:t xml:space="preserve"> </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6.5</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eastAsia="Arial" w:cs="Arial"/>
                <w:color w:val="000000"/>
              </w:rPr>
              <w:t>to add (a)-(d) for indication of species for example varieties (see 6.4)</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cs="Arial"/>
              </w:rPr>
            </w:pPr>
            <w:r w:rsidRPr="00ED5DD7">
              <w:rPr>
                <w:rFonts w:cs="Arial"/>
              </w:rPr>
              <w:t>Table of chars.</w:t>
            </w:r>
          </w:p>
        </w:tc>
        <w:tc>
          <w:tcPr>
            <w:tcW w:w="8063"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color w:val="000000"/>
              </w:rPr>
            </w:pPr>
            <w:r w:rsidRPr="00ED5DD7">
              <w:rPr>
                <w:rFonts w:cs="Arial"/>
                <w:color w:val="000000"/>
              </w:rPr>
              <w:t>to update example varieties: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7"/>
              <w:gridCol w:w="2410"/>
              <w:gridCol w:w="1950"/>
              <w:gridCol w:w="1487"/>
            </w:tblGrid>
            <w:tr w:rsidR="00810A02" w:rsidRPr="00ED5DD7" w:rsidTr="00810A02">
              <w:tc>
                <w:tcPr>
                  <w:tcW w:w="1857" w:type="dxa"/>
                </w:tcPr>
                <w:p w:rsidR="00810A02" w:rsidRPr="00810A02" w:rsidRDefault="00810A02" w:rsidP="00810A02">
                  <w:pPr>
                    <w:jc w:val="left"/>
                    <w:rPr>
                      <w:rFonts w:cs="Arial"/>
                      <w:i/>
                      <w:color w:val="000000"/>
                      <w:sz w:val="16"/>
                      <w:szCs w:val="16"/>
                    </w:rPr>
                  </w:pPr>
                  <w:r w:rsidRPr="00810A02">
                    <w:rPr>
                      <w:rFonts w:cs="Arial"/>
                      <w:i/>
                      <w:color w:val="000000"/>
                      <w:sz w:val="16"/>
                      <w:szCs w:val="16"/>
                    </w:rPr>
                    <w:t>current</w:t>
                  </w:r>
                </w:p>
              </w:tc>
              <w:tc>
                <w:tcPr>
                  <w:tcW w:w="2410" w:type="dxa"/>
                </w:tcPr>
                <w:p w:rsidR="00810A02" w:rsidRPr="00810A02" w:rsidRDefault="00810A02" w:rsidP="00810A02">
                  <w:pPr>
                    <w:jc w:val="left"/>
                    <w:rPr>
                      <w:rFonts w:cs="Arial"/>
                      <w:i/>
                      <w:color w:val="000000"/>
                      <w:sz w:val="16"/>
                      <w:szCs w:val="16"/>
                    </w:rPr>
                  </w:pPr>
                  <w:r w:rsidRPr="00810A02">
                    <w:rPr>
                      <w:rFonts w:cs="Arial"/>
                      <w:i/>
                      <w:color w:val="000000"/>
                      <w:sz w:val="16"/>
                      <w:szCs w:val="16"/>
                    </w:rPr>
                    <w:t>new</w:t>
                  </w:r>
                </w:p>
              </w:tc>
              <w:tc>
                <w:tcPr>
                  <w:tcW w:w="1950" w:type="dxa"/>
                </w:tcPr>
                <w:p w:rsidR="00810A02" w:rsidRPr="00810A02" w:rsidRDefault="00810A02" w:rsidP="00810A02">
                  <w:pPr>
                    <w:jc w:val="left"/>
                    <w:rPr>
                      <w:rFonts w:cs="Arial"/>
                      <w:i/>
                      <w:color w:val="000000"/>
                      <w:sz w:val="16"/>
                      <w:szCs w:val="16"/>
                    </w:rPr>
                  </w:pPr>
                  <w:r w:rsidRPr="00810A02">
                    <w:rPr>
                      <w:rFonts w:cs="Arial"/>
                      <w:i/>
                      <w:color w:val="000000"/>
                      <w:sz w:val="16"/>
                      <w:szCs w:val="16"/>
                    </w:rPr>
                    <w:t>current</w:t>
                  </w:r>
                </w:p>
              </w:tc>
              <w:tc>
                <w:tcPr>
                  <w:tcW w:w="1487" w:type="dxa"/>
                </w:tcPr>
                <w:p w:rsidR="00810A02" w:rsidRPr="00810A02" w:rsidRDefault="00810A02" w:rsidP="00810A02">
                  <w:pPr>
                    <w:jc w:val="left"/>
                    <w:rPr>
                      <w:rFonts w:cs="Arial"/>
                      <w:i/>
                      <w:color w:val="000000"/>
                      <w:sz w:val="16"/>
                      <w:szCs w:val="16"/>
                    </w:rPr>
                  </w:pPr>
                  <w:r w:rsidRPr="00810A02">
                    <w:rPr>
                      <w:rFonts w:cs="Arial"/>
                      <w:i/>
                      <w:color w:val="000000"/>
                      <w:sz w:val="16"/>
                      <w:szCs w:val="16"/>
                    </w:rPr>
                    <w:t>new</w:t>
                  </w:r>
                </w:p>
              </w:tc>
            </w:tr>
            <w:tr w:rsidR="00810A02" w:rsidRPr="00ED5DD7" w:rsidTr="00810A02">
              <w:tc>
                <w:tcPr>
                  <w:tcW w:w="1857"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Saxabrose</w:t>
                  </w:r>
                  <w:proofErr w:type="spellEnd"/>
                </w:p>
              </w:tc>
              <w:tc>
                <w:tcPr>
                  <w:tcW w:w="2410"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Saxtabrose</w:t>
                  </w:r>
                  <w:proofErr w:type="spellEnd"/>
                </w:p>
              </w:tc>
              <w:tc>
                <w:tcPr>
                  <w:tcW w:w="1950" w:type="dxa"/>
                </w:tcPr>
                <w:p w:rsidR="00810A02" w:rsidRPr="00ED5DD7" w:rsidRDefault="00810A02" w:rsidP="00810A02">
                  <w:pPr>
                    <w:jc w:val="left"/>
                    <w:rPr>
                      <w:rFonts w:cs="Arial"/>
                      <w:color w:val="000000"/>
                      <w:sz w:val="16"/>
                      <w:szCs w:val="16"/>
                    </w:rPr>
                  </w:pPr>
                  <w:r w:rsidRPr="00ED5DD7">
                    <w:rPr>
                      <w:rFonts w:cs="Arial"/>
                      <w:color w:val="000000"/>
                      <w:sz w:val="16"/>
                      <w:szCs w:val="16"/>
                    </w:rPr>
                    <w:t>SICAMUS 2934 RV</w:t>
                  </w:r>
                </w:p>
              </w:tc>
              <w:tc>
                <w:tcPr>
                  <w:tcW w:w="1487" w:type="dxa"/>
                </w:tcPr>
                <w:p w:rsidR="00810A02" w:rsidRPr="00ED5DD7" w:rsidRDefault="00810A02" w:rsidP="00810A02">
                  <w:pPr>
                    <w:jc w:val="left"/>
                    <w:rPr>
                      <w:rFonts w:cs="Arial"/>
                      <w:color w:val="000000"/>
                      <w:sz w:val="16"/>
                      <w:szCs w:val="16"/>
                    </w:rPr>
                  </w:pPr>
                  <w:r w:rsidRPr="00ED5DD7">
                    <w:rPr>
                      <w:rFonts w:cs="Arial"/>
                      <w:color w:val="000000"/>
                      <w:sz w:val="16"/>
                      <w:szCs w:val="16"/>
                    </w:rPr>
                    <w:t>SICAMU2934</w:t>
                  </w:r>
                </w:p>
              </w:tc>
            </w:tr>
            <w:tr w:rsidR="00810A02" w:rsidRPr="00ED5DD7" w:rsidTr="00810A02">
              <w:tc>
                <w:tcPr>
                  <w:tcW w:w="1857" w:type="dxa"/>
                </w:tcPr>
                <w:p w:rsidR="00810A02" w:rsidRPr="00ED5DD7" w:rsidRDefault="00810A02" w:rsidP="00810A02">
                  <w:pPr>
                    <w:jc w:val="left"/>
                    <w:rPr>
                      <w:rFonts w:cs="Arial"/>
                      <w:color w:val="000000"/>
                      <w:sz w:val="16"/>
                      <w:szCs w:val="16"/>
                    </w:rPr>
                  </w:pPr>
                  <w:r w:rsidRPr="00ED5DD7">
                    <w:rPr>
                      <w:rFonts w:cs="Arial"/>
                      <w:color w:val="000000"/>
                      <w:sz w:val="16"/>
                      <w:szCs w:val="16"/>
                    </w:rPr>
                    <w:t>NCHA 8</w:t>
                  </w:r>
                </w:p>
              </w:tc>
              <w:tc>
                <w:tcPr>
                  <w:tcW w:w="2410" w:type="dxa"/>
                </w:tcPr>
                <w:p w:rsidR="00810A02" w:rsidRPr="00ED5DD7" w:rsidRDefault="00810A02" w:rsidP="00810A02">
                  <w:pPr>
                    <w:jc w:val="left"/>
                    <w:rPr>
                      <w:rFonts w:cs="Arial"/>
                      <w:color w:val="000000"/>
                      <w:sz w:val="16"/>
                      <w:szCs w:val="16"/>
                    </w:rPr>
                  </w:pPr>
                  <w:r w:rsidRPr="00ED5DD7">
                    <w:rPr>
                      <w:rFonts w:cs="Arial"/>
                      <w:color w:val="000000"/>
                      <w:sz w:val="16"/>
                      <w:szCs w:val="16"/>
                    </w:rPr>
                    <w:t>NCHA8</w:t>
                  </w:r>
                </w:p>
              </w:tc>
              <w:tc>
                <w:tcPr>
                  <w:tcW w:w="1950" w:type="dxa"/>
                </w:tcPr>
                <w:p w:rsidR="00810A02" w:rsidRPr="00ED5DD7" w:rsidRDefault="00810A02" w:rsidP="00810A02">
                  <w:pPr>
                    <w:jc w:val="left"/>
                    <w:rPr>
                      <w:rFonts w:cs="Arial"/>
                      <w:color w:val="000000"/>
                      <w:sz w:val="16"/>
                      <w:szCs w:val="16"/>
                    </w:rPr>
                  </w:pPr>
                  <w:r w:rsidRPr="00ED5DD7">
                    <w:rPr>
                      <w:rFonts w:cs="Arial"/>
                      <w:color w:val="000000"/>
                      <w:sz w:val="16"/>
                      <w:szCs w:val="16"/>
                    </w:rPr>
                    <w:t>Dancing Snow</w:t>
                  </w:r>
                </w:p>
              </w:tc>
              <w:tc>
                <w:tcPr>
                  <w:tcW w:w="1487" w:type="dxa"/>
                </w:tcPr>
                <w:p w:rsidR="00810A02" w:rsidRPr="00ED5DD7" w:rsidRDefault="00810A02" w:rsidP="00810A02">
                  <w:pPr>
                    <w:jc w:val="left"/>
                    <w:rPr>
                      <w:rFonts w:cs="Arial"/>
                      <w:color w:val="000000"/>
                      <w:sz w:val="16"/>
                      <w:szCs w:val="16"/>
                    </w:rPr>
                  </w:pPr>
                  <w:r w:rsidRPr="00ED5DD7">
                    <w:rPr>
                      <w:rFonts w:cs="Arial"/>
                      <w:color w:val="000000"/>
                      <w:sz w:val="16"/>
                      <w:szCs w:val="16"/>
                    </w:rPr>
                    <w:t>Wedding Gown</w:t>
                  </w:r>
                </w:p>
              </w:tc>
            </w:tr>
            <w:tr w:rsidR="00810A02" w:rsidRPr="00ED5DD7" w:rsidTr="00810A02">
              <w:tc>
                <w:tcPr>
                  <w:tcW w:w="1857" w:type="dxa"/>
                </w:tcPr>
                <w:p w:rsidR="00810A02" w:rsidRPr="00ED5DD7" w:rsidRDefault="00810A02" w:rsidP="00810A02">
                  <w:pPr>
                    <w:jc w:val="left"/>
                    <w:rPr>
                      <w:rFonts w:cs="Arial"/>
                      <w:color w:val="000000"/>
                      <w:sz w:val="16"/>
                      <w:szCs w:val="16"/>
                    </w:rPr>
                  </w:pPr>
                  <w:r w:rsidRPr="00ED5DD7">
                    <w:rPr>
                      <w:rFonts w:cs="Arial"/>
                      <w:color w:val="000000"/>
                      <w:sz w:val="16"/>
                      <w:szCs w:val="16"/>
                    </w:rPr>
                    <w:t>H 214903</w:t>
                  </w:r>
                </w:p>
              </w:tc>
              <w:tc>
                <w:tcPr>
                  <w:tcW w:w="2410" w:type="dxa"/>
                </w:tcPr>
                <w:p w:rsidR="00810A02" w:rsidRPr="00ED5DD7" w:rsidRDefault="00810A02" w:rsidP="00810A02">
                  <w:pPr>
                    <w:jc w:val="left"/>
                    <w:rPr>
                      <w:rFonts w:cs="Arial"/>
                      <w:color w:val="000000"/>
                      <w:sz w:val="16"/>
                      <w:szCs w:val="16"/>
                    </w:rPr>
                  </w:pPr>
                  <w:r w:rsidRPr="00ED5DD7">
                    <w:rPr>
                      <w:rFonts w:cs="Arial"/>
                      <w:color w:val="000000"/>
                      <w:sz w:val="16"/>
                      <w:szCs w:val="16"/>
                    </w:rPr>
                    <w:t>HBA 2014903</w:t>
                  </w:r>
                </w:p>
              </w:tc>
              <w:tc>
                <w:tcPr>
                  <w:tcW w:w="1950" w:type="dxa"/>
                </w:tcPr>
                <w:p w:rsidR="00810A02" w:rsidRPr="00ED5DD7" w:rsidRDefault="00810A02" w:rsidP="00810A02">
                  <w:pPr>
                    <w:jc w:val="left"/>
                    <w:rPr>
                      <w:rFonts w:cs="Arial"/>
                      <w:color w:val="000000"/>
                      <w:sz w:val="16"/>
                      <w:szCs w:val="16"/>
                    </w:rPr>
                  </w:pPr>
                  <w:r w:rsidRPr="00ED5DD7">
                    <w:rPr>
                      <w:rFonts w:cs="Arial"/>
                      <w:color w:val="000000"/>
                      <w:sz w:val="16"/>
                      <w:szCs w:val="16"/>
                    </w:rPr>
                    <w:t>Hope 2069</w:t>
                  </w:r>
                </w:p>
              </w:tc>
              <w:tc>
                <w:tcPr>
                  <w:tcW w:w="1487" w:type="dxa"/>
                </w:tcPr>
                <w:p w:rsidR="00810A02" w:rsidRPr="00ED5DD7" w:rsidRDefault="00810A02" w:rsidP="00810A02">
                  <w:pPr>
                    <w:jc w:val="left"/>
                    <w:rPr>
                      <w:rFonts w:cs="Arial"/>
                      <w:color w:val="000000"/>
                      <w:sz w:val="16"/>
                      <w:szCs w:val="16"/>
                    </w:rPr>
                  </w:pPr>
                  <w:r w:rsidRPr="00ED5DD7">
                    <w:rPr>
                      <w:rFonts w:cs="Arial"/>
                      <w:color w:val="000000"/>
                      <w:sz w:val="16"/>
                      <w:szCs w:val="16"/>
                    </w:rPr>
                    <w:t>HOPE2069</w:t>
                  </w:r>
                </w:p>
              </w:tc>
            </w:tr>
            <w:tr w:rsidR="00810A02" w:rsidRPr="00ED5DD7" w:rsidTr="00810A02">
              <w:tc>
                <w:tcPr>
                  <w:tcW w:w="1857" w:type="dxa"/>
                </w:tcPr>
                <w:p w:rsidR="00810A02" w:rsidRPr="00ED5DD7" w:rsidRDefault="00810A02" w:rsidP="00810A02">
                  <w:pPr>
                    <w:jc w:val="left"/>
                    <w:rPr>
                      <w:rFonts w:cs="Arial"/>
                      <w:color w:val="000000"/>
                      <w:sz w:val="16"/>
                      <w:szCs w:val="16"/>
                    </w:rPr>
                  </w:pPr>
                  <w:r w:rsidRPr="00ED5DD7">
                    <w:rPr>
                      <w:rFonts w:cs="Arial"/>
                      <w:color w:val="000000"/>
                      <w:sz w:val="16"/>
                      <w:szCs w:val="16"/>
                    </w:rPr>
                    <w:t>NCHA 7</w:t>
                  </w:r>
                </w:p>
              </w:tc>
              <w:tc>
                <w:tcPr>
                  <w:tcW w:w="2410" w:type="dxa"/>
                </w:tcPr>
                <w:p w:rsidR="00810A02" w:rsidRPr="00ED5DD7" w:rsidRDefault="00810A02" w:rsidP="00810A02">
                  <w:pPr>
                    <w:jc w:val="left"/>
                    <w:rPr>
                      <w:rFonts w:cs="Arial"/>
                      <w:color w:val="000000"/>
                      <w:sz w:val="16"/>
                      <w:szCs w:val="16"/>
                    </w:rPr>
                  </w:pPr>
                  <w:r w:rsidRPr="00ED5DD7">
                    <w:rPr>
                      <w:rFonts w:cs="Arial"/>
                      <w:color w:val="000000"/>
                      <w:sz w:val="16"/>
                      <w:szCs w:val="16"/>
                    </w:rPr>
                    <w:t>NCHA7</w:t>
                  </w:r>
                </w:p>
              </w:tc>
              <w:tc>
                <w:tcPr>
                  <w:tcW w:w="1950"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Vetchie</w:t>
                  </w:r>
                  <w:proofErr w:type="spellEnd"/>
                </w:p>
              </w:tc>
              <w:tc>
                <w:tcPr>
                  <w:tcW w:w="1487"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Veitchii</w:t>
                  </w:r>
                  <w:proofErr w:type="spellEnd"/>
                </w:p>
              </w:tc>
            </w:tr>
            <w:tr w:rsidR="00810A02" w:rsidRPr="00ED5DD7" w:rsidTr="00810A02">
              <w:tc>
                <w:tcPr>
                  <w:tcW w:w="1857" w:type="dxa"/>
                </w:tcPr>
                <w:p w:rsidR="00810A02" w:rsidRPr="00ED5DD7" w:rsidRDefault="00810A02" w:rsidP="00810A02">
                  <w:pPr>
                    <w:jc w:val="left"/>
                    <w:rPr>
                      <w:rFonts w:cs="Arial"/>
                      <w:color w:val="000000"/>
                      <w:sz w:val="16"/>
                      <w:szCs w:val="16"/>
                    </w:rPr>
                  </w:pPr>
                  <w:r w:rsidRPr="00ED5DD7">
                    <w:rPr>
                      <w:rFonts w:cs="Arial"/>
                      <w:color w:val="000000"/>
                      <w:sz w:val="16"/>
                      <w:szCs w:val="16"/>
                    </w:rPr>
                    <w:t>11 005 51</w:t>
                  </w:r>
                </w:p>
              </w:tc>
              <w:tc>
                <w:tcPr>
                  <w:tcW w:w="2410"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Hortmasnodo</w:t>
                  </w:r>
                  <w:proofErr w:type="spellEnd"/>
                </w:p>
              </w:tc>
              <w:tc>
                <w:tcPr>
                  <w:tcW w:w="1950"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Hbadu</w:t>
                  </w:r>
                  <w:proofErr w:type="spellEnd"/>
                </w:p>
              </w:tc>
              <w:tc>
                <w:tcPr>
                  <w:tcW w:w="1487" w:type="dxa"/>
                </w:tcPr>
                <w:p w:rsidR="00810A02" w:rsidRPr="00ED5DD7" w:rsidRDefault="00810A02" w:rsidP="00810A02">
                  <w:pPr>
                    <w:jc w:val="left"/>
                    <w:rPr>
                      <w:rFonts w:cs="Arial"/>
                      <w:color w:val="000000"/>
                      <w:sz w:val="16"/>
                      <w:szCs w:val="16"/>
                    </w:rPr>
                  </w:pPr>
                  <w:r w:rsidRPr="00ED5DD7">
                    <w:rPr>
                      <w:rFonts w:cs="Arial"/>
                      <w:color w:val="000000"/>
                      <w:sz w:val="16"/>
                      <w:szCs w:val="16"/>
                    </w:rPr>
                    <w:t>HBADU</w:t>
                  </w:r>
                </w:p>
              </w:tc>
            </w:tr>
            <w:tr w:rsidR="00810A02" w:rsidRPr="00ED5DD7" w:rsidTr="00810A02">
              <w:tc>
                <w:tcPr>
                  <w:tcW w:w="1857" w:type="dxa"/>
                </w:tcPr>
                <w:p w:rsidR="00810A02" w:rsidRPr="00ED5DD7" w:rsidRDefault="00810A02" w:rsidP="00810A02">
                  <w:pPr>
                    <w:jc w:val="left"/>
                    <w:rPr>
                      <w:rFonts w:cs="Arial"/>
                      <w:color w:val="000000"/>
                      <w:sz w:val="16"/>
                      <w:szCs w:val="16"/>
                    </w:rPr>
                  </w:pPr>
                  <w:r w:rsidRPr="00ED5DD7">
                    <w:rPr>
                      <w:rFonts w:cs="Arial"/>
                      <w:color w:val="000000"/>
                      <w:sz w:val="16"/>
                      <w:szCs w:val="16"/>
                    </w:rPr>
                    <w:t>NCHA 3</w:t>
                  </w:r>
                </w:p>
              </w:tc>
              <w:tc>
                <w:tcPr>
                  <w:tcW w:w="2410" w:type="dxa"/>
                </w:tcPr>
                <w:p w:rsidR="00810A02" w:rsidRPr="00ED5DD7" w:rsidRDefault="00810A02" w:rsidP="00810A02">
                  <w:pPr>
                    <w:jc w:val="left"/>
                    <w:rPr>
                      <w:rFonts w:cs="Arial"/>
                      <w:color w:val="000000"/>
                      <w:sz w:val="16"/>
                      <w:szCs w:val="16"/>
                    </w:rPr>
                  </w:pPr>
                  <w:r w:rsidRPr="00ED5DD7">
                    <w:rPr>
                      <w:rFonts w:cs="Arial"/>
                      <w:color w:val="000000"/>
                      <w:sz w:val="16"/>
                      <w:szCs w:val="16"/>
                    </w:rPr>
                    <w:t>NCHA3</w:t>
                  </w:r>
                </w:p>
              </w:tc>
              <w:tc>
                <w:tcPr>
                  <w:tcW w:w="1950"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Youmefive</w:t>
                  </w:r>
                  <w:proofErr w:type="spellEnd"/>
                </w:p>
              </w:tc>
              <w:tc>
                <w:tcPr>
                  <w:tcW w:w="1487" w:type="dxa"/>
                </w:tcPr>
                <w:p w:rsidR="00810A02" w:rsidRPr="00ED5DD7" w:rsidRDefault="00810A02" w:rsidP="00810A02">
                  <w:pPr>
                    <w:jc w:val="left"/>
                    <w:rPr>
                      <w:rFonts w:cs="Arial"/>
                      <w:color w:val="000000"/>
                      <w:sz w:val="16"/>
                      <w:szCs w:val="16"/>
                    </w:rPr>
                  </w:pPr>
                  <w:r w:rsidRPr="00ED5DD7">
                    <w:rPr>
                      <w:rFonts w:cs="Arial"/>
                      <w:color w:val="000000"/>
                      <w:sz w:val="16"/>
                      <w:szCs w:val="16"/>
                    </w:rPr>
                    <w:t>YOUMEFIVE</w:t>
                  </w:r>
                </w:p>
              </w:tc>
            </w:tr>
            <w:tr w:rsidR="00810A02" w:rsidRPr="00ED5DD7" w:rsidTr="00810A02">
              <w:tc>
                <w:tcPr>
                  <w:tcW w:w="1857" w:type="dxa"/>
                </w:tcPr>
                <w:p w:rsidR="00810A02" w:rsidRPr="00ED5DD7" w:rsidRDefault="00810A02" w:rsidP="00810A02">
                  <w:pPr>
                    <w:jc w:val="left"/>
                    <w:rPr>
                      <w:rFonts w:cs="Arial"/>
                      <w:color w:val="000000"/>
                      <w:sz w:val="16"/>
                      <w:szCs w:val="16"/>
                    </w:rPr>
                  </w:pPr>
                  <w:r w:rsidRPr="00ED5DD7">
                    <w:rPr>
                      <w:rFonts w:cs="Arial"/>
                      <w:color w:val="000000"/>
                      <w:sz w:val="16"/>
                      <w:szCs w:val="16"/>
                    </w:rPr>
                    <w:t>H 215908</w:t>
                  </w:r>
                </w:p>
              </w:tc>
              <w:tc>
                <w:tcPr>
                  <w:tcW w:w="2410" w:type="dxa"/>
                </w:tcPr>
                <w:p w:rsidR="00810A02" w:rsidRPr="00ED5DD7" w:rsidRDefault="00810A02" w:rsidP="00810A02">
                  <w:pPr>
                    <w:jc w:val="left"/>
                    <w:rPr>
                      <w:rFonts w:cs="Arial"/>
                      <w:color w:val="000000"/>
                      <w:sz w:val="16"/>
                      <w:szCs w:val="16"/>
                    </w:rPr>
                  </w:pPr>
                  <w:r w:rsidRPr="00ED5DD7">
                    <w:rPr>
                      <w:rFonts w:cs="Arial"/>
                      <w:color w:val="000000"/>
                      <w:sz w:val="16"/>
                      <w:szCs w:val="16"/>
                    </w:rPr>
                    <w:t>HBA 215908</w:t>
                  </w:r>
                </w:p>
              </w:tc>
              <w:tc>
                <w:tcPr>
                  <w:tcW w:w="1950" w:type="dxa"/>
                </w:tcPr>
                <w:p w:rsidR="00810A02" w:rsidRPr="00ED5DD7" w:rsidRDefault="00810A02" w:rsidP="00810A02">
                  <w:pPr>
                    <w:jc w:val="left"/>
                    <w:rPr>
                      <w:rFonts w:cs="Arial"/>
                      <w:color w:val="000000"/>
                      <w:sz w:val="16"/>
                      <w:szCs w:val="16"/>
                    </w:rPr>
                  </w:pPr>
                  <w:r w:rsidRPr="00ED5DD7">
                    <w:rPr>
                      <w:rFonts w:cs="Arial"/>
                      <w:color w:val="000000"/>
                      <w:sz w:val="16"/>
                      <w:szCs w:val="16"/>
                    </w:rPr>
                    <w:t>H 213905</w:t>
                  </w:r>
                </w:p>
              </w:tc>
              <w:tc>
                <w:tcPr>
                  <w:tcW w:w="1487" w:type="dxa"/>
                </w:tcPr>
                <w:p w:rsidR="00810A02" w:rsidRPr="00ED5DD7" w:rsidRDefault="00810A02" w:rsidP="00810A02">
                  <w:pPr>
                    <w:jc w:val="left"/>
                    <w:rPr>
                      <w:rFonts w:cs="Arial"/>
                      <w:color w:val="000000"/>
                      <w:sz w:val="16"/>
                      <w:szCs w:val="16"/>
                    </w:rPr>
                  </w:pPr>
                  <w:r w:rsidRPr="00ED5DD7">
                    <w:rPr>
                      <w:rFonts w:cs="Arial"/>
                      <w:color w:val="000000"/>
                      <w:sz w:val="16"/>
                      <w:szCs w:val="16"/>
                    </w:rPr>
                    <w:t>H213905</w:t>
                  </w:r>
                </w:p>
              </w:tc>
            </w:tr>
            <w:tr w:rsidR="00810A02" w:rsidRPr="00ED5DD7" w:rsidTr="00810A02">
              <w:tc>
                <w:tcPr>
                  <w:tcW w:w="1857" w:type="dxa"/>
                </w:tcPr>
                <w:p w:rsidR="00810A02" w:rsidRPr="00ED5DD7" w:rsidRDefault="00810A02" w:rsidP="00810A02">
                  <w:pPr>
                    <w:jc w:val="left"/>
                    <w:rPr>
                      <w:rFonts w:cs="Arial"/>
                      <w:color w:val="000000"/>
                      <w:sz w:val="16"/>
                      <w:szCs w:val="16"/>
                    </w:rPr>
                  </w:pPr>
                  <w:r w:rsidRPr="00ED5DD7">
                    <w:rPr>
                      <w:rFonts w:cs="Arial"/>
                      <w:color w:val="000000"/>
                      <w:sz w:val="16"/>
                      <w:szCs w:val="16"/>
                    </w:rPr>
                    <w:t>Early Sensation</w:t>
                  </w:r>
                </w:p>
              </w:tc>
              <w:tc>
                <w:tcPr>
                  <w:tcW w:w="2410" w:type="dxa"/>
                </w:tcPr>
                <w:p w:rsidR="00810A02" w:rsidRPr="00ED5DD7" w:rsidRDefault="00810A02" w:rsidP="00810A02">
                  <w:pPr>
                    <w:jc w:val="left"/>
                    <w:rPr>
                      <w:rFonts w:cs="Arial"/>
                      <w:color w:val="000000"/>
                      <w:sz w:val="16"/>
                      <w:szCs w:val="16"/>
                    </w:rPr>
                  </w:pPr>
                  <w:r w:rsidRPr="00ED5DD7">
                    <w:rPr>
                      <w:rFonts w:cs="Arial"/>
                      <w:color w:val="000000"/>
                      <w:sz w:val="16"/>
                      <w:szCs w:val="16"/>
                    </w:rPr>
                    <w:t>Bulk</w:t>
                  </w:r>
                </w:p>
              </w:tc>
              <w:tc>
                <w:tcPr>
                  <w:tcW w:w="1950" w:type="dxa"/>
                </w:tcPr>
                <w:p w:rsidR="00810A02" w:rsidRPr="00ED5DD7" w:rsidRDefault="00810A02" w:rsidP="00810A02">
                  <w:pPr>
                    <w:jc w:val="left"/>
                    <w:rPr>
                      <w:rFonts w:cs="Arial"/>
                      <w:color w:val="000000"/>
                      <w:sz w:val="16"/>
                      <w:szCs w:val="16"/>
                    </w:rPr>
                  </w:pPr>
                  <w:r w:rsidRPr="00ED5DD7">
                    <w:rPr>
                      <w:rFonts w:cs="Arial"/>
                      <w:color w:val="000000"/>
                      <w:sz w:val="16"/>
                      <w:szCs w:val="16"/>
                    </w:rPr>
                    <w:t>SICAMUS 4533</w:t>
                  </w:r>
                </w:p>
              </w:tc>
              <w:tc>
                <w:tcPr>
                  <w:tcW w:w="1487" w:type="dxa"/>
                </w:tcPr>
                <w:p w:rsidR="00810A02" w:rsidRPr="00ED5DD7" w:rsidRDefault="00810A02" w:rsidP="00810A02">
                  <w:pPr>
                    <w:jc w:val="left"/>
                    <w:rPr>
                      <w:rFonts w:cs="Arial"/>
                      <w:color w:val="000000"/>
                      <w:sz w:val="16"/>
                      <w:szCs w:val="16"/>
                    </w:rPr>
                  </w:pPr>
                  <w:r w:rsidRPr="00ED5DD7">
                    <w:rPr>
                      <w:rFonts w:cs="Arial"/>
                      <w:color w:val="000000"/>
                      <w:sz w:val="16"/>
                      <w:szCs w:val="16"/>
                    </w:rPr>
                    <w:t>SICAMU4533</w:t>
                  </w:r>
                </w:p>
              </w:tc>
            </w:tr>
            <w:tr w:rsidR="00810A02" w:rsidRPr="00ED5DD7" w:rsidTr="00810A02">
              <w:tc>
                <w:tcPr>
                  <w:tcW w:w="1857" w:type="dxa"/>
                </w:tcPr>
                <w:p w:rsidR="00810A02" w:rsidRPr="00ED5DD7" w:rsidRDefault="00810A02" w:rsidP="00810A02">
                  <w:pPr>
                    <w:jc w:val="left"/>
                    <w:rPr>
                      <w:rFonts w:cs="Arial"/>
                      <w:color w:val="000000"/>
                      <w:sz w:val="16"/>
                      <w:szCs w:val="16"/>
                    </w:rPr>
                  </w:pPr>
                  <w:r w:rsidRPr="00ED5DD7">
                    <w:rPr>
                      <w:rFonts w:cs="Arial"/>
                      <w:color w:val="000000"/>
                      <w:sz w:val="16"/>
                      <w:szCs w:val="16"/>
                    </w:rPr>
                    <w:t>NCHA 4</w:t>
                  </w:r>
                </w:p>
              </w:tc>
              <w:tc>
                <w:tcPr>
                  <w:tcW w:w="2410" w:type="dxa"/>
                </w:tcPr>
                <w:p w:rsidR="00810A02" w:rsidRPr="00ED5DD7" w:rsidRDefault="00810A02" w:rsidP="00810A02">
                  <w:pPr>
                    <w:jc w:val="left"/>
                    <w:rPr>
                      <w:rFonts w:cs="Arial"/>
                      <w:color w:val="000000"/>
                      <w:sz w:val="16"/>
                      <w:szCs w:val="16"/>
                    </w:rPr>
                  </w:pPr>
                  <w:r w:rsidRPr="00ED5DD7">
                    <w:rPr>
                      <w:rFonts w:cs="Arial"/>
                      <w:color w:val="000000"/>
                      <w:sz w:val="16"/>
                      <w:szCs w:val="16"/>
                    </w:rPr>
                    <w:t>NCHA4</w:t>
                  </w:r>
                </w:p>
              </w:tc>
              <w:tc>
                <w:tcPr>
                  <w:tcW w:w="1950" w:type="dxa"/>
                </w:tcPr>
                <w:p w:rsidR="00810A02" w:rsidRPr="00ED5DD7" w:rsidRDefault="00810A02" w:rsidP="00810A02">
                  <w:pPr>
                    <w:jc w:val="left"/>
                    <w:rPr>
                      <w:rFonts w:cs="Arial"/>
                      <w:color w:val="000000"/>
                      <w:sz w:val="16"/>
                      <w:szCs w:val="16"/>
                      <w:lang w:val="de-DE"/>
                    </w:rPr>
                  </w:pPr>
                  <w:r w:rsidRPr="00ED5DD7">
                    <w:rPr>
                      <w:rFonts w:cs="Arial"/>
                      <w:color w:val="000000"/>
                      <w:sz w:val="16"/>
                      <w:szCs w:val="16"/>
                      <w:lang w:val="de-DE"/>
                    </w:rPr>
                    <w:t xml:space="preserve">Heinrich </w:t>
                  </w:r>
                  <w:proofErr w:type="spellStart"/>
                  <w:r w:rsidRPr="00ED5DD7">
                    <w:rPr>
                      <w:rFonts w:cs="Arial"/>
                      <w:color w:val="000000"/>
                      <w:sz w:val="16"/>
                      <w:szCs w:val="16"/>
                      <w:lang w:val="de-DE"/>
                    </w:rPr>
                    <w:t>Siedel</w:t>
                  </w:r>
                  <w:proofErr w:type="spellEnd"/>
                </w:p>
              </w:tc>
              <w:tc>
                <w:tcPr>
                  <w:tcW w:w="1487" w:type="dxa"/>
                </w:tcPr>
                <w:p w:rsidR="00810A02" w:rsidRPr="00ED5DD7" w:rsidRDefault="00810A02" w:rsidP="00810A02">
                  <w:pPr>
                    <w:jc w:val="left"/>
                    <w:rPr>
                      <w:rFonts w:cs="Arial"/>
                      <w:color w:val="000000"/>
                      <w:sz w:val="16"/>
                      <w:szCs w:val="16"/>
                      <w:lang w:val="de-DE"/>
                    </w:rPr>
                  </w:pPr>
                  <w:r w:rsidRPr="00ED5DD7">
                    <w:rPr>
                      <w:rFonts w:cs="Arial"/>
                      <w:color w:val="000000"/>
                      <w:sz w:val="16"/>
                      <w:szCs w:val="16"/>
                      <w:lang w:val="de-DE"/>
                    </w:rPr>
                    <w:t>Heinrich Seidel</w:t>
                  </w:r>
                </w:p>
              </w:tc>
            </w:tr>
            <w:tr w:rsidR="00810A02" w:rsidRPr="00ED5DD7" w:rsidTr="00810A02">
              <w:tc>
                <w:tcPr>
                  <w:tcW w:w="1857" w:type="dxa"/>
                </w:tcPr>
                <w:p w:rsidR="00810A02" w:rsidRPr="00ED5DD7" w:rsidRDefault="00810A02" w:rsidP="00810A02">
                  <w:pPr>
                    <w:jc w:val="left"/>
                    <w:rPr>
                      <w:rFonts w:cs="Arial"/>
                      <w:color w:val="000000"/>
                      <w:sz w:val="16"/>
                      <w:szCs w:val="16"/>
                    </w:rPr>
                  </w:pPr>
                  <w:r w:rsidRPr="00ED5DD7">
                    <w:rPr>
                      <w:rFonts w:cs="Arial"/>
                      <w:color w:val="000000"/>
                      <w:sz w:val="16"/>
                      <w:szCs w:val="16"/>
                    </w:rPr>
                    <w:t>Wim Red</w:t>
                  </w:r>
                </w:p>
              </w:tc>
              <w:tc>
                <w:tcPr>
                  <w:tcW w:w="2410"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Wims</w:t>
                  </w:r>
                  <w:proofErr w:type="spellEnd"/>
                  <w:r w:rsidRPr="00ED5DD7">
                    <w:rPr>
                      <w:rFonts w:cs="Arial"/>
                      <w:color w:val="000000"/>
                      <w:sz w:val="16"/>
                      <w:szCs w:val="16"/>
                    </w:rPr>
                    <w:t xml:space="preserve"> Red</w:t>
                  </w:r>
                </w:p>
              </w:tc>
              <w:tc>
                <w:tcPr>
                  <w:tcW w:w="1950"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Hbaroyalc</w:t>
                  </w:r>
                  <w:proofErr w:type="spellEnd"/>
                </w:p>
              </w:tc>
              <w:tc>
                <w:tcPr>
                  <w:tcW w:w="1487" w:type="dxa"/>
                </w:tcPr>
                <w:p w:rsidR="00810A02" w:rsidRPr="00ED5DD7" w:rsidRDefault="00810A02" w:rsidP="00810A02">
                  <w:pPr>
                    <w:jc w:val="left"/>
                    <w:rPr>
                      <w:rFonts w:cs="Arial"/>
                      <w:color w:val="000000"/>
                      <w:sz w:val="16"/>
                      <w:szCs w:val="16"/>
                    </w:rPr>
                  </w:pPr>
                  <w:r w:rsidRPr="00ED5DD7">
                    <w:rPr>
                      <w:rFonts w:cs="Arial"/>
                      <w:color w:val="000000"/>
                      <w:sz w:val="16"/>
                      <w:szCs w:val="16"/>
                    </w:rPr>
                    <w:t>HBAROYALC</w:t>
                  </w:r>
                </w:p>
              </w:tc>
            </w:tr>
            <w:tr w:rsidR="00810A02" w:rsidRPr="00ED5DD7" w:rsidTr="00810A02">
              <w:tc>
                <w:tcPr>
                  <w:tcW w:w="1857" w:type="dxa"/>
                </w:tcPr>
                <w:p w:rsidR="00810A02" w:rsidRPr="00ED5DD7" w:rsidRDefault="00810A02" w:rsidP="00810A02">
                  <w:pPr>
                    <w:jc w:val="left"/>
                    <w:rPr>
                      <w:rFonts w:cs="Arial"/>
                      <w:color w:val="000000"/>
                      <w:sz w:val="16"/>
                      <w:szCs w:val="16"/>
                    </w:rPr>
                  </w:pPr>
                  <w:r w:rsidRPr="00ED5DD7">
                    <w:rPr>
                      <w:rFonts w:cs="Arial"/>
                      <w:color w:val="000000"/>
                      <w:sz w:val="16"/>
                      <w:szCs w:val="16"/>
                    </w:rPr>
                    <w:t>H 213</w:t>
                  </w:r>
                </w:p>
              </w:tc>
              <w:tc>
                <w:tcPr>
                  <w:tcW w:w="2410" w:type="dxa"/>
                </w:tcPr>
                <w:p w:rsidR="00810A02" w:rsidRPr="00ED5DD7" w:rsidRDefault="00810A02" w:rsidP="00810A02">
                  <w:pPr>
                    <w:jc w:val="left"/>
                    <w:rPr>
                      <w:rFonts w:cs="Arial"/>
                      <w:color w:val="000000"/>
                      <w:sz w:val="16"/>
                      <w:szCs w:val="16"/>
                    </w:rPr>
                  </w:pPr>
                  <w:r w:rsidRPr="00ED5DD7">
                    <w:rPr>
                      <w:rFonts w:cs="Arial"/>
                      <w:color w:val="000000"/>
                      <w:sz w:val="16"/>
                      <w:szCs w:val="16"/>
                    </w:rPr>
                    <w:t>H213</w:t>
                  </w:r>
                </w:p>
              </w:tc>
              <w:tc>
                <w:tcPr>
                  <w:tcW w:w="1950"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Mak</w:t>
                  </w:r>
                  <w:proofErr w:type="spellEnd"/>
                  <w:r w:rsidRPr="00ED5DD7">
                    <w:rPr>
                      <w:rFonts w:cs="Arial"/>
                      <w:color w:val="000000"/>
                      <w:sz w:val="16"/>
                      <w:szCs w:val="16"/>
                    </w:rPr>
                    <w:t xml:space="preserve"> 20</w:t>
                  </w:r>
                </w:p>
              </w:tc>
              <w:tc>
                <w:tcPr>
                  <w:tcW w:w="1487" w:type="dxa"/>
                </w:tcPr>
                <w:p w:rsidR="00810A02" w:rsidRPr="00ED5DD7" w:rsidRDefault="00810A02" w:rsidP="00810A02">
                  <w:pPr>
                    <w:jc w:val="left"/>
                    <w:rPr>
                      <w:rFonts w:cs="Arial"/>
                      <w:color w:val="000000"/>
                      <w:sz w:val="16"/>
                      <w:szCs w:val="16"/>
                    </w:rPr>
                  </w:pPr>
                  <w:r w:rsidRPr="00ED5DD7">
                    <w:rPr>
                      <w:rFonts w:cs="Arial"/>
                      <w:color w:val="000000"/>
                      <w:sz w:val="16"/>
                      <w:szCs w:val="16"/>
                    </w:rPr>
                    <w:t>MAK 20</w:t>
                  </w:r>
                </w:p>
              </w:tc>
            </w:tr>
            <w:tr w:rsidR="00810A02" w:rsidRPr="00ED5DD7" w:rsidTr="00810A02">
              <w:tc>
                <w:tcPr>
                  <w:tcW w:w="1857" w:type="dxa"/>
                </w:tcPr>
                <w:p w:rsidR="00810A02" w:rsidRPr="00ED5DD7" w:rsidRDefault="00810A02" w:rsidP="00810A02">
                  <w:pPr>
                    <w:jc w:val="left"/>
                    <w:rPr>
                      <w:rFonts w:cs="Arial"/>
                      <w:color w:val="000000"/>
                      <w:sz w:val="16"/>
                      <w:szCs w:val="16"/>
                    </w:rPr>
                  </w:pPr>
                  <w:r w:rsidRPr="00ED5DD7">
                    <w:rPr>
                      <w:rFonts w:cs="Arial"/>
                      <w:color w:val="000000"/>
                      <w:sz w:val="16"/>
                      <w:szCs w:val="16"/>
                    </w:rPr>
                    <w:t>H 213902</w:t>
                  </w:r>
                </w:p>
              </w:tc>
              <w:tc>
                <w:tcPr>
                  <w:tcW w:w="2410" w:type="dxa"/>
                </w:tcPr>
                <w:p w:rsidR="00810A02" w:rsidRPr="00ED5DD7" w:rsidRDefault="00810A02" w:rsidP="00810A02">
                  <w:pPr>
                    <w:jc w:val="left"/>
                    <w:rPr>
                      <w:rFonts w:cs="Arial"/>
                      <w:color w:val="000000"/>
                      <w:sz w:val="16"/>
                      <w:szCs w:val="16"/>
                    </w:rPr>
                  </w:pPr>
                  <w:r w:rsidRPr="00ED5DD7">
                    <w:rPr>
                      <w:rFonts w:cs="Arial"/>
                      <w:color w:val="000000"/>
                      <w:sz w:val="16"/>
                      <w:szCs w:val="16"/>
                    </w:rPr>
                    <w:t>H213902</w:t>
                  </w:r>
                </w:p>
              </w:tc>
              <w:tc>
                <w:tcPr>
                  <w:tcW w:w="1950" w:type="dxa"/>
                </w:tcPr>
                <w:p w:rsidR="00810A02" w:rsidRPr="00ED5DD7" w:rsidRDefault="00810A02" w:rsidP="00810A02">
                  <w:pPr>
                    <w:jc w:val="left"/>
                    <w:rPr>
                      <w:rFonts w:cs="Arial"/>
                      <w:color w:val="000000"/>
                      <w:sz w:val="16"/>
                      <w:szCs w:val="16"/>
                    </w:rPr>
                  </w:pPr>
                  <w:r w:rsidRPr="00ED5DD7">
                    <w:rPr>
                      <w:rFonts w:cs="Arial"/>
                      <w:color w:val="000000"/>
                      <w:sz w:val="16"/>
                      <w:szCs w:val="16"/>
                    </w:rPr>
                    <w:t>HP 524</w:t>
                  </w:r>
                </w:p>
              </w:tc>
              <w:tc>
                <w:tcPr>
                  <w:tcW w:w="1487"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Rendia</w:t>
                  </w:r>
                  <w:proofErr w:type="spellEnd"/>
                </w:p>
              </w:tc>
            </w:tr>
            <w:tr w:rsidR="00810A02" w:rsidRPr="00ED5DD7" w:rsidTr="00810A02">
              <w:tc>
                <w:tcPr>
                  <w:tcW w:w="1857"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Halla</w:t>
                  </w:r>
                  <w:proofErr w:type="spellEnd"/>
                  <w:r w:rsidRPr="00ED5DD7">
                    <w:rPr>
                      <w:rFonts w:cs="Arial"/>
                      <w:color w:val="000000"/>
                      <w:sz w:val="16"/>
                      <w:szCs w:val="16"/>
                    </w:rPr>
                    <w:t xml:space="preserve"> San</w:t>
                  </w:r>
                </w:p>
              </w:tc>
              <w:tc>
                <w:tcPr>
                  <w:tcW w:w="2410" w:type="dxa"/>
                </w:tcPr>
                <w:p w:rsidR="00810A02" w:rsidRPr="00ED5DD7" w:rsidRDefault="00810A02" w:rsidP="00810A02">
                  <w:pPr>
                    <w:jc w:val="left"/>
                    <w:rPr>
                      <w:rFonts w:cs="Arial"/>
                      <w:color w:val="000000"/>
                      <w:sz w:val="16"/>
                      <w:szCs w:val="16"/>
                    </w:rPr>
                  </w:pPr>
                  <w:proofErr w:type="spellStart"/>
                  <w:r w:rsidRPr="00ED5DD7">
                    <w:rPr>
                      <w:rFonts w:cs="Arial"/>
                      <w:color w:val="000000"/>
                      <w:sz w:val="16"/>
                      <w:szCs w:val="16"/>
                    </w:rPr>
                    <w:t>Hallasan</w:t>
                  </w:r>
                  <w:proofErr w:type="spellEnd"/>
                </w:p>
              </w:tc>
              <w:tc>
                <w:tcPr>
                  <w:tcW w:w="1950" w:type="dxa"/>
                </w:tcPr>
                <w:p w:rsidR="00810A02" w:rsidRPr="00ED5DD7" w:rsidRDefault="00810A02" w:rsidP="00810A02">
                  <w:pPr>
                    <w:jc w:val="left"/>
                    <w:rPr>
                      <w:rFonts w:cs="Arial"/>
                      <w:color w:val="000000"/>
                      <w:sz w:val="16"/>
                      <w:szCs w:val="16"/>
                    </w:rPr>
                  </w:pPr>
                </w:p>
              </w:tc>
              <w:tc>
                <w:tcPr>
                  <w:tcW w:w="1487" w:type="dxa"/>
                </w:tcPr>
                <w:p w:rsidR="00810A02" w:rsidRPr="00ED5DD7" w:rsidRDefault="00810A02" w:rsidP="00810A02">
                  <w:pPr>
                    <w:jc w:val="left"/>
                    <w:rPr>
                      <w:rFonts w:cs="Arial"/>
                      <w:color w:val="000000"/>
                      <w:sz w:val="16"/>
                      <w:szCs w:val="16"/>
                    </w:rPr>
                  </w:pPr>
                </w:p>
              </w:tc>
            </w:tr>
          </w:tbl>
          <w:p w:rsidR="00EB1129" w:rsidRPr="00ED5DD7" w:rsidRDefault="00EB1129" w:rsidP="00EB1129">
            <w:pPr>
              <w:jc w:val="left"/>
              <w:rPr>
                <w:rFonts w:cs="Arial"/>
                <w:color w:val="000000"/>
              </w:rPr>
            </w:pP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Chars. 2, 3, 4</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proofErr w:type="gramStart"/>
            <w:r w:rsidRPr="00F673CC">
              <w:rPr>
                <w:rFonts w:cs="Arial"/>
                <w:color w:val="000000"/>
              </w:rPr>
              <w:t>to</w:t>
            </w:r>
            <w:proofErr w:type="gramEnd"/>
            <w:r w:rsidRPr="00F673CC">
              <w:rPr>
                <w:rFonts w:cs="Arial"/>
                <w:color w:val="000000"/>
              </w:rPr>
              <w:t xml:space="preserve"> read “</w:t>
            </w:r>
            <w:r w:rsidRPr="00F673CC">
              <w:rPr>
                <w:rFonts w:cs="Arial"/>
                <w:color w:val="000000"/>
                <w:u w:val="single"/>
              </w:rPr>
              <w:t>Only varieties with Plant: type: non-climbing</w:t>
            </w:r>
            <w:r w:rsidRPr="00F673CC">
              <w:rPr>
                <w:rFonts w:cs="Arial"/>
                <w:color w:val="000000"/>
              </w:rPr>
              <w:t>:…”</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3</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replace example variety “</w:t>
            </w:r>
            <w:proofErr w:type="spellStart"/>
            <w:r w:rsidRPr="00F673CC">
              <w:rPr>
                <w:rFonts w:cs="Arial"/>
                <w:color w:val="000000"/>
              </w:rPr>
              <w:t>Dharuma</w:t>
            </w:r>
            <w:proofErr w:type="spellEnd"/>
            <w:r w:rsidRPr="00F673CC">
              <w:rPr>
                <w:rFonts w:cs="Arial"/>
                <w:color w:val="000000"/>
              </w:rPr>
              <w:t>” by “BREG14”</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7</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have states (1) absent or few, (2) few to medium, (3) medium, (4) medium to many, (5) many</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13</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read “</w:t>
            </w:r>
            <w:r w:rsidRPr="00F673CC">
              <w:rPr>
                <w:rFonts w:cs="Arial"/>
                <w:u w:val="single"/>
              </w:rPr>
              <w:t xml:space="preserve">Only varieties with Leaf blade: </w:t>
            </w:r>
            <w:proofErr w:type="spellStart"/>
            <w:r w:rsidRPr="00F673CC">
              <w:rPr>
                <w:rFonts w:cs="Arial"/>
                <w:u w:val="single"/>
              </w:rPr>
              <w:t>lobing</w:t>
            </w:r>
            <w:proofErr w:type="spellEnd"/>
            <w:r w:rsidRPr="00F673CC">
              <w:rPr>
                <w:rFonts w:cs="Arial"/>
                <w:u w:val="single"/>
              </w:rPr>
              <w:t>: absent</w:t>
            </w:r>
            <w:r w:rsidRPr="00F673CC">
              <w:rPr>
                <w:rFonts w:cs="Arial"/>
              </w:rPr>
              <w:t>: …”</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22</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remove “Expression” and replace it by “</w:t>
            </w:r>
            <w:proofErr w:type="spellStart"/>
            <w:r w:rsidRPr="00F673CC">
              <w:rPr>
                <w:rFonts w:cs="Arial"/>
              </w:rPr>
              <w:t>Merveille</w:t>
            </w:r>
            <w:proofErr w:type="spellEnd"/>
            <w:r w:rsidRPr="00F673CC">
              <w:rPr>
                <w:rFonts w:cs="Arial"/>
              </w:rPr>
              <w:t>”</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23</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to read “Leaf blade: </w:t>
            </w:r>
            <w:proofErr w:type="spellStart"/>
            <w:r w:rsidRPr="00F673CC">
              <w:rPr>
                <w:rFonts w:cs="Arial"/>
              </w:rPr>
              <w:t>rugosity</w:t>
            </w:r>
            <w:proofErr w:type="spellEnd"/>
            <w:r w:rsidRPr="00F673CC">
              <w:rPr>
                <w:rFonts w:cs="Arial"/>
              </w:rPr>
              <w:t>”</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25</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state “greenish brown” to be moved after “red”</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lastRenderedPageBreak/>
              <w:t>Char. 30</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t>to</w:t>
            </w:r>
            <w:proofErr w:type="gramEnd"/>
            <w:r w:rsidRPr="00F673CC">
              <w:t xml:space="preserve"> read “</w:t>
            </w:r>
            <w:r w:rsidRPr="00F673CC">
              <w:rPr>
                <w:u w:val="single"/>
              </w:rPr>
              <w:t>Only varieties with Inflorescence: conspicuousness of fertile flowers: medium or strong</w:t>
            </w:r>
            <w:r w:rsidRPr="00F673CC">
              <w:t>: …”</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pPr>
            <w:r w:rsidRPr="00F673CC">
              <w:t>Char. 31</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pPr>
            <w:r w:rsidRPr="00F673CC">
              <w:t xml:space="preserve">- </w:t>
            </w:r>
            <w:proofErr w:type="gramStart"/>
            <w:r w:rsidRPr="00F673CC">
              <w:t>to</w:t>
            </w:r>
            <w:proofErr w:type="gramEnd"/>
            <w:r w:rsidRPr="00F673CC">
              <w:t xml:space="preserve"> read “</w:t>
            </w:r>
            <w:r w:rsidRPr="00F673CC">
              <w:rPr>
                <w:u w:val="single"/>
              </w:rPr>
              <w:t>Only varieties with Inflorescence: conspicuousness of fertile flowers: absent or weak</w:t>
            </w:r>
            <w:r w:rsidRPr="00F673CC">
              <w:t>: …”</w:t>
            </w:r>
          </w:p>
          <w:p w:rsidR="00EB1129" w:rsidRPr="00F673CC" w:rsidRDefault="00EB1129" w:rsidP="00EB1129">
            <w:pPr>
              <w:jc w:val="left"/>
            </w:pPr>
            <w:r w:rsidRPr="00F673CC">
              <w:t xml:space="preserve">- </w:t>
            </w:r>
            <w:r w:rsidRPr="00F673CC">
              <w:rPr>
                <w:rFonts w:cs="Arial"/>
              </w:rPr>
              <w:t>to have states (1) sparse, (2) sparse to medium, (3) medium, (4) medium to dense, (5) dense</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32</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rPr>
                <w:rFonts w:cs="Arial"/>
                <w:color w:val="000000"/>
              </w:rPr>
            </w:pPr>
            <w:r w:rsidRPr="00F673CC">
              <w:rPr>
                <w:rFonts w:cs="Arial"/>
                <w:color w:val="000000"/>
              </w:rPr>
              <w:t>to be deleted</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33</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rPr>
                <w:rFonts w:cs="Arial"/>
                <w:color w:val="000000"/>
              </w:rPr>
            </w:pPr>
            <w:r w:rsidRPr="00F673CC">
              <w:rPr>
                <w:rFonts w:cs="Arial"/>
                <w:color w:val="000000"/>
              </w:rPr>
              <w:t>to add (*)</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36</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rPr>
                <w:rFonts w:cs="Arial"/>
                <w:color w:val="000000"/>
              </w:rPr>
            </w:pPr>
            <w:r w:rsidRPr="00F673CC">
              <w:t>state 3 to read “</w:t>
            </w:r>
            <w:proofErr w:type="spellStart"/>
            <w:r w:rsidRPr="00F673CC">
              <w:t>emarginate</w:t>
            </w:r>
            <w:proofErr w:type="spellEnd"/>
            <w:r w:rsidRPr="00F673CC">
              <w:t>”</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37</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rPr>
                <w:rFonts w:cs="Arial"/>
                <w:color w:val="000000"/>
              </w:rPr>
            </w:pPr>
            <w:r w:rsidRPr="00F673CC">
              <w:rPr>
                <w:rFonts w:cs="Arial"/>
                <w:color w:val="000000"/>
              </w:rPr>
              <w:t xml:space="preserve">to read “Sterile flower: </w:t>
            </w:r>
            <w:proofErr w:type="spellStart"/>
            <w:r w:rsidRPr="00F673CC">
              <w:rPr>
                <w:rFonts w:cs="Arial"/>
                <w:color w:val="000000"/>
              </w:rPr>
              <w:t>rugosity</w:t>
            </w:r>
            <w:proofErr w:type="spellEnd"/>
            <w:r w:rsidRPr="00F673CC">
              <w:rPr>
                <w:rFonts w:cs="Arial"/>
                <w:color w:val="000000"/>
              </w:rPr>
              <w:t xml:space="preserve"> of sepals”</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38</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rPr>
                <w:rFonts w:cs="Arial"/>
              </w:rPr>
            </w:pPr>
            <w:r w:rsidRPr="00F673CC">
              <w:rPr>
                <w:rFonts w:cs="Arial"/>
              </w:rPr>
              <w:t>state 3 to read “strongly concave”</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39</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rPr>
                <w:rFonts w:cs="Arial"/>
                <w:color w:val="000000"/>
              </w:rPr>
            </w:pPr>
            <w:r w:rsidRPr="00F673CC">
              <w:rPr>
                <w:rFonts w:cs="Arial"/>
                <w:color w:val="000000"/>
              </w:rPr>
              <w:t>to read “</w:t>
            </w:r>
            <w:r w:rsidRPr="00F673CC">
              <w:rPr>
                <w:rFonts w:cs="Arial"/>
                <w:color w:val="000000"/>
                <w:u w:val="single"/>
              </w:rPr>
              <w:t>Only varieties with Sterile flower: number of sepals: 3 or 4 to 4 or 5</w:t>
            </w:r>
            <w:r w:rsidRPr="00F673CC">
              <w:rPr>
                <w:rFonts w:cs="Arial"/>
                <w:color w:val="000000"/>
              </w:rPr>
              <w:t>: overlapping of sepals”</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45</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rPr>
                <w:rFonts w:cs="Arial"/>
                <w:color w:val="000000"/>
              </w:rPr>
            </w:pPr>
            <w:r w:rsidRPr="00F673CC">
              <w:rPr>
                <w:rFonts w:cs="Arial"/>
                <w:color w:val="000000"/>
              </w:rPr>
              <w:t>to have states (1) marginal zone, (2) distal margin, (3) in upper half, (4) in lower half, (5) throughout</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46</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rPr>
                <w:rFonts w:cs="Arial"/>
              </w:rPr>
            </w:pPr>
            <w:r w:rsidRPr="00F673CC">
              <w:rPr>
                <w:rFonts w:cs="Arial"/>
              </w:rPr>
              <w:t xml:space="preserve">- to read “…of inner side of sepal” </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47</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rPr>
                <w:rFonts w:cs="Arial"/>
                <w:color w:val="000000"/>
              </w:rPr>
            </w:pPr>
            <w:r w:rsidRPr="00F673CC">
              <w:rPr>
                <w:rFonts w:cs="Arial"/>
                <w:color w:val="000000"/>
              </w:rPr>
              <w:t>to read</w:t>
            </w:r>
          </w:p>
          <w:p w:rsidR="00EB1129" w:rsidRPr="00F673CC" w:rsidRDefault="00EB1129" w:rsidP="00EB1129">
            <w:pPr>
              <w:jc w:val="left"/>
              <w:rPr>
                <w:rFonts w:cs="Arial"/>
                <w:color w:val="000000"/>
              </w:rPr>
            </w:pPr>
            <w:r w:rsidRPr="00F673CC">
              <w:rPr>
                <w:rFonts w:cs="Arial"/>
                <w:color w:val="000000"/>
              </w:rPr>
              <w:t>“</w:t>
            </w:r>
            <w:r w:rsidRPr="00F673CC">
              <w:rPr>
                <w:rFonts w:cs="Arial"/>
                <w:color w:val="000000"/>
                <w:u w:val="single"/>
              </w:rPr>
              <w:t xml:space="preserve">Only varieties with Fertile flower: </w:t>
            </w:r>
            <w:proofErr w:type="spellStart"/>
            <w:r w:rsidRPr="00F673CC">
              <w:rPr>
                <w:rFonts w:cs="Arial"/>
                <w:color w:val="000000"/>
                <w:u w:val="single"/>
              </w:rPr>
              <w:t>conspiciousness</w:t>
            </w:r>
            <w:proofErr w:type="spellEnd"/>
            <w:r w:rsidRPr="00F673CC">
              <w:rPr>
                <w:rFonts w:cs="Arial"/>
                <w:color w:val="000000"/>
                <w:u w:val="single"/>
              </w:rPr>
              <w:t>: medium and strong</w:t>
            </w:r>
            <w:r w:rsidRPr="00F673CC">
              <w:rPr>
                <w:rFonts w:cs="Arial"/>
                <w:color w:val="000000"/>
              </w:rPr>
              <w:t>: Fertile flower: color of petals”</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48</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pPr>
            <w:r w:rsidRPr="00F673CC">
              <w:t xml:space="preserve">- to add (*)  </w:t>
            </w:r>
          </w:p>
          <w:p w:rsidR="00EB1129" w:rsidRPr="00F673CC" w:rsidRDefault="00EB1129" w:rsidP="00EB1129">
            <w:pPr>
              <w:jc w:val="left"/>
              <w:rPr>
                <w:rFonts w:cs="Arial"/>
              </w:rPr>
            </w:pPr>
            <w:r w:rsidRPr="00F673CC">
              <w:t>- to read “</w:t>
            </w:r>
            <w:r w:rsidRPr="00F673CC">
              <w:rPr>
                <w:u w:val="single"/>
              </w:rPr>
              <w:t>Only varieties with Inflorescence: shape: conical</w:t>
            </w:r>
            <w:r w:rsidRPr="00F673CC">
              <w:t>: Inflorescence: pink or red color at aging”</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8.1</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rsidR="00EB1129" w:rsidRPr="00F673CC" w:rsidRDefault="00EB1129" w:rsidP="00EB1129">
            <w:pPr>
              <w:jc w:val="left"/>
              <w:rPr>
                <w:rFonts w:cs="Arial"/>
              </w:rPr>
            </w:pPr>
            <w:r w:rsidRPr="00F673CC">
              <w:rPr>
                <w:rFonts w:eastAsia="Arial" w:cs="Arial"/>
                <w:color w:val="000000"/>
              </w:rPr>
              <w:t>to invert order of (c) and (d) to have alphabetical order in table of characteristic</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Ad. 31 </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use new illustrations as agreed during TWO</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Ad. 37</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be deleted</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Ad. 39</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proofErr w:type="gramStart"/>
            <w:r w:rsidRPr="00F673CC">
              <w:rPr>
                <w:rFonts w:cs="Arial"/>
                <w:color w:val="000000"/>
              </w:rPr>
              <w:t>sentence</w:t>
            </w:r>
            <w:proofErr w:type="gramEnd"/>
            <w:r w:rsidRPr="00F673CC">
              <w:rPr>
                <w:rFonts w:cs="Arial"/>
                <w:color w:val="000000"/>
              </w:rPr>
              <w:t xml:space="preserve"> to read “For varieties with double sterile flowers observations should be made on the outermost row of sepals.”</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Ad. 45</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provide illustration for new state 4 “in lower half”</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Ad. 48</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delete sentence</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TQ 1</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have three rows: 1.1 Botanical name, 1.2 Common name, 1.3 Species (please indicate)”</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TQ 5</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explain the meaning of (a), (b), (e),</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TQ 5.12</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to delete “Gr…” from each note before color name</w:t>
            </w:r>
          </w:p>
          <w:p w:rsidR="00EB1129" w:rsidRPr="00F673CC" w:rsidRDefault="00EB1129" w:rsidP="00EB1129">
            <w:pPr>
              <w:jc w:val="left"/>
              <w:rPr>
                <w:rFonts w:cs="Arial"/>
              </w:rPr>
            </w:pPr>
            <w:r w:rsidRPr="00F673CC">
              <w:rPr>
                <w:rFonts w:cs="Arial"/>
              </w:rPr>
              <w:t>- to add note 7 “other (please indicate)”</w:t>
            </w:r>
          </w:p>
        </w:tc>
      </w:tr>
    </w:tbl>
    <w:p w:rsidR="00EB1129" w:rsidRPr="00ED5DD7" w:rsidRDefault="00EB1129" w:rsidP="00EB1129"/>
    <w:p w:rsidR="00EB1129" w:rsidRPr="00ED5DD7" w:rsidRDefault="00EB1129" w:rsidP="00EB1129"/>
    <w:p w:rsidR="00EB1129" w:rsidRPr="00ED5DD7" w:rsidRDefault="00EB1129" w:rsidP="00EB1129">
      <w:pPr>
        <w:pStyle w:val="Heading3"/>
      </w:pPr>
      <w:r w:rsidRPr="00ED5DD7">
        <w:t>*Lagerstroemia (</w:t>
      </w:r>
      <w:r w:rsidRPr="00ED5DD7">
        <w:rPr>
          <w:i w:val="0"/>
        </w:rPr>
        <w:t>Lagerstroemia</w:t>
      </w:r>
      <w:r w:rsidRPr="00ED5DD7">
        <w:t xml:space="preserve"> L.) (Revision)</w:t>
      </w:r>
    </w:p>
    <w:p w:rsidR="00EB1129" w:rsidRPr="00ED5DD7" w:rsidRDefault="00EB1129" w:rsidP="00EB1129">
      <w:pPr>
        <w:keepNext/>
      </w:pPr>
    </w:p>
    <w:p w:rsidR="00EB1129" w:rsidRPr="00ED5DD7" w:rsidRDefault="00EB1129" w:rsidP="00EB1129">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ED5DD7">
        <w:rPr>
          <w:rFonts w:eastAsia="MS Mincho"/>
        </w:rPr>
        <w:t>TG/95/4(proj.3)</w:t>
      </w:r>
      <w:r w:rsidRPr="00ED5DD7">
        <w:t xml:space="preserve">, presented by Ms. </w:t>
      </w:r>
      <w:proofErr w:type="spellStart"/>
      <w:r w:rsidRPr="00ED5DD7">
        <w:t>Stéphanie</w:t>
      </w:r>
      <w:proofErr w:type="spellEnd"/>
      <w:r w:rsidRPr="00ED5DD7">
        <w:t xml:space="preserve"> </w:t>
      </w:r>
      <w:proofErr w:type="spellStart"/>
      <w:r w:rsidRPr="00ED5DD7">
        <w:t>Christien</w:t>
      </w:r>
      <w:proofErr w:type="spellEnd"/>
      <w:r w:rsidRPr="00ED5DD7">
        <w:t xml:space="preserve"> (France), and agreed the following:</w:t>
      </w:r>
    </w:p>
    <w:p w:rsidR="00EB1129" w:rsidRPr="00ED5DD7" w:rsidRDefault="00EB1129" w:rsidP="00EB1129">
      <w:pPr>
        <w:keepNext/>
      </w:pPr>
    </w:p>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1"/>
        <w:gridCol w:w="8080"/>
      </w:tblGrid>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eastAsia="Arial" w:cs="Arial"/>
                <w:color w:val="000000"/>
              </w:rPr>
            </w:pPr>
            <w:r w:rsidRPr="00ED5DD7">
              <w:rPr>
                <w:rFonts w:eastAsia="Arial" w:cs="Arial"/>
                <w:color w:val="000000"/>
              </w:rPr>
              <w:t>3.1.1</w:t>
            </w:r>
          </w:p>
        </w:tc>
        <w:tc>
          <w:tcPr>
            <w:tcW w:w="8063"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rPr>
                <w:rFonts w:eastAsia="Arial" w:cs="Arial"/>
                <w:color w:val="000000"/>
              </w:rPr>
            </w:pPr>
            <w:proofErr w:type="gramStart"/>
            <w:r w:rsidRPr="00ED5DD7">
              <w:rPr>
                <w:rFonts w:eastAsia="Arial" w:cs="Arial"/>
                <w:color w:val="000000"/>
              </w:rPr>
              <w:t>to</w:t>
            </w:r>
            <w:proofErr w:type="gramEnd"/>
            <w:r w:rsidRPr="00ED5DD7">
              <w:rPr>
                <w:rFonts w:eastAsia="Arial" w:cs="Arial"/>
                <w:color w:val="000000"/>
              </w:rPr>
              <w:t xml:space="preserve"> read “… two growing cycles.”</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jc w:val="left"/>
              <w:rPr>
                <w:rFonts w:eastAsia="Arial" w:cs="Arial"/>
                <w:color w:val="000000"/>
              </w:rPr>
            </w:pPr>
            <w:r w:rsidRPr="00ED5DD7">
              <w:rPr>
                <w:rFonts w:eastAsia="Arial" w:cs="Arial"/>
                <w:color w:val="000000"/>
              </w:rPr>
              <w:t>Table of chars.</w:t>
            </w:r>
          </w:p>
        </w:tc>
        <w:tc>
          <w:tcPr>
            <w:tcW w:w="8063"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keepNext/>
              <w:rPr>
                <w:rFonts w:eastAsia="Arial" w:cs="Arial"/>
                <w:color w:val="000000"/>
              </w:rPr>
            </w:pPr>
            <w:r w:rsidRPr="00ED5DD7">
              <w:rPr>
                <w:rFonts w:eastAsia="Arial" w:cs="Arial"/>
                <w:color w:val="000000"/>
              </w:rPr>
              <w:t>to update example varieties:</w:t>
            </w:r>
          </w:p>
          <w:tbl>
            <w:tblPr>
              <w:tblStyle w:val="TableGrid"/>
              <w:tblW w:w="7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68"/>
              <w:gridCol w:w="1950"/>
              <w:gridCol w:w="1950"/>
            </w:tblGrid>
            <w:tr w:rsidR="00810A02" w:rsidRPr="00ED5DD7" w:rsidTr="00810A02">
              <w:tc>
                <w:tcPr>
                  <w:tcW w:w="1696" w:type="dxa"/>
                </w:tcPr>
                <w:p w:rsidR="00810A02" w:rsidRPr="00810A02" w:rsidRDefault="00810A02" w:rsidP="00810A02">
                  <w:pPr>
                    <w:keepNext/>
                    <w:rPr>
                      <w:rFonts w:eastAsia="Arial" w:cs="Arial"/>
                      <w:i/>
                      <w:color w:val="000000"/>
                      <w:sz w:val="16"/>
                      <w:szCs w:val="16"/>
                    </w:rPr>
                  </w:pPr>
                  <w:r w:rsidRPr="00810A02">
                    <w:rPr>
                      <w:rFonts w:eastAsia="Arial" w:cs="Arial"/>
                      <w:i/>
                      <w:color w:val="000000"/>
                      <w:sz w:val="16"/>
                      <w:szCs w:val="16"/>
                    </w:rPr>
                    <w:t>current</w:t>
                  </w:r>
                </w:p>
              </w:tc>
              <w:tc>
                <w:tcPr>
                  <w:tcW w:w="2268" w:type="dxa"/>
                </w:tcPr>
                <w:p w:rsidR="00810A02" w:rsidRPr="00810A02" w:rsidRDefault="00810A02" w:rsidP="00810A02">
                  <w:pPr>
                    <w:keepNext/>
                    <w:rPr>
                      <w:rFonts w:eastAsia="Arial" w:cs="Arial"/>
                      <w:i/>
                      <w:color w:val="000000"/>
                      <w:sz w:val="16"/>
                      <w:szCs w:val="16"/>
                    </w:rPr>
                  </w:pPr>
                  <w:r w:rsidRPr="00810A02">
                    <w:rPr>
                      <w:rFonts w:eastAsia="Arial" w:cs="Arial"/>
                      <w:i/>
                      <w:color w:val="000000"/>
                      <w:sz w:val="16"/>
                      <w:szCs w:val="16"/>
                    </w:rPr>
                    <w:t>new</w:t>
                  </w:r>
                </w:p>
              </w:tc>
              <w:tc>
                <w:tcPr>
                  <w:tcW w:w="1950" w:type="dxa"/>
                </w:tcPr>
                <w:p w:rsidR="00810A02" w:rsidRPr="00810A02" w:rsidRDefault="00810A02" w:rsidP="00810A02">
                  <w:pPr>
                    <w:keepNext/>
                    <w:rPr>
                      <w:rFonts w:eastAsia="Arial" w:cs="Arial"/>
                      <w:i/>
                      <w:color w:val="000000"/>
                      <w:sz w:val="16"/>
                      <w:szCs w:val="16"/>
                    </w:rPr>
                  </w:pPr>
                  <w:r w:rsidRPr="00810A02">
                    <w:rPr>
                      <w:rFonts w:eastAsia="Arial" w:cs="Arial"/>
                      <w:i/>
                      <w:color w:val="000000"/>
                      <w:sz w:val="16"/>
                      <w:szCs w:val="16"/>
                    </w:rPr>
                    <w:t>current</w:t>
                  </w:r>
                </w:p>
              </w:tc>
              <w:tc>
                <w:tcPr>
                  <w:tcW w:w="1950" w:type="dxa"/>
                </w:tcPr>
                <w:p w:rsidR="00810A02" w:rsidRPr="00810A02" w:rsidRDefault="00810A02" w:rsidP="00810A02">
                  <w:pPr>
                    <w:keepNext/>
                    <w:rPr>
                      <w:rFonts w:eastAsia="Arial" w:cs="Arial"/>
                      <w:i/>
                      <w:color w:val="000000"/>
                      <w:sz w:val="16"/>
                      <w:szCs w:val="16"/>
                    </w:rPr>
                  </w:pPr>
                  <w:r w:rsidRPr="00810A02">
                    <w:rPr>
                      <w:rFonts w:eastAsia="Arial" w:cs="Arial"/>
                      <w:i/>
                      <w:color w:val="000000"/>
                      <w:sz w:val="16"/>
                      <w:szCs w:val="16"/>
                    </w:rPr>
                    <w:t>new</w:t>
                  </w:r>
                </w:p>
              </w:tc>
            </w:tr>
            <w:tr w:rsidR="00810A02" w:rsidRPr="00ED5DD7" w:rsidTr="00810A02">
              <w:tc>
                <w:tcPr>
                  <w:tcW w:w="1696"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Dablage</w:t>
                  </w:r>
                  <w:proofErr w:type="spellEnd"/>
                  <w:r w:rsidRPr="00ED5DD7">
                    <w:rPr>
                      <w:rFonts w:eastAsia="Arial" w:cs="Arial"/>
                      <w:color w:val="000000"/>
                      <w:sz w:val="16"/>
                      <w:szCs w:val="16"/>
                    </w:rPr>
                    <w:t xml:space="preserve"> 01</w:t>
                  </w:r>
                </w:p>
              </w:tc>
              <w:tc>
                <w:tcPr>
                  <w:tcW w:w="2268"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DABLAGE01</w:t>
                  </w:r>
                </w:p>
              </w:tc>
              <w:tc>
                <w:tcPr>
                  <w:tcW w:w="1950"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Yand</w:t>
                  </w:r>
                  <w:proofErr w:type="spellEnd"/>
                  <w:r w:rsidRPr="00ED5DD7">
                    <w:rPr>
                      <w:rFonts w:eastAsia="Arial" w:cs="Arial"/>
                      <w:color w:val="000000"/>
                      <w:sz w:val="16"/>
                      <w:szCs w:val="16"/>
                    </w:rPr>
                    <w:t xml:space="preserve"> </w:t>
                  </w:r>
                  <w:proofErr w:type="spellStart"/>
                  <w:r w:rsidRPr="00ED5DD7">
                    <w:rPr>
                      <w:rFonts w:eastAsia="Arial" w:cs="Arial"/>
                      <w:color w:val="000000"/>
                      <w:sz w:val="16"/>
                      <w:szCs w:val="16"/>
                    </w:rPr>
                    <w:t>Tse</w:t>
                  </w:r>
                  <w:proofErr w:type="spellEnd"/>
                </w:p>
              </w:tc>
              <w:tc>
                <w:tcPr>
                  <w:tcW w:w="1950"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Desyan</w:t>
                  </w:r>
                  <w:proofErr w:type="spellEnd"/>
                </w:p>
              </w:tc>
            </w:tr>
            <w:tr w:rsidR="00810A02" w:rsidRPr="00ED5DD7" w:rsidTr="00810A02">
              <w:tc>
                <w:tcPr>
                  <w:tcW w:w="1696"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Water Melon</w:t>
                  </w:r>
                </w:p>
              </w:tc>
              <w:tc>
                <w:tcPr>
                  <w:tcW w:w="2268"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Watermelon</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 xml:space="preserve">Super </w:t>
                  </w:r>
                  <w:proofErr w:type="spellStart"/>
                  <w:r w:rsidRPr="00ED5DD7">
                    <w:rPr>
                      <w:rFonts w:eastAsia="Arial" w:cs="Arial"/>
                      <w:color w:val="000000"/>
                      <w:sz w:val="16"/>
                      <w:szCs w:val="16"/>
                    </w:rPr>
                    <w:t>Violac</w:t>
                  </w:r>
                  <w:proofErr w:type="spellEnd"/>
                </w:p>
              </w:tc>
              <w:tc>
                <w:tcPr>
                  <w:tcW w:w="1950"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Superviolacea</w:t>
                  </w:r>
                  <w:proofErr w:type="spellEnd"/>
                </w:p>
              </w:tc>
            </w:tr>
            <w:tr w:rsidR="00810A02" w:rsidRPr="00ED5DD7" w:rsidTr="00810A02">
              <w:tc>
                <w:tcPr>
                  <w:tcW w:w="1696"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Dynamite</w:t>
                  </w:r>
                </w:p>
              </w:tc>
              <w:tc>
                <w:tcPr>
                  <w:tcW w:w="2268"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Whit II</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Desha</w:t>
                  </w:r>
                </w:p>
              </w:tc>
              <w:tc>
                <w:tcPr>
                  <w:tcW w:w="1950"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Descha</w:t>
                  </w:r>
                  <w:proofErr w:type="spellEnd"/>
                </w:p>
              </w:tc>
            </w:tr>
            <w:tr w:rsidR="00810A02" w:rsidRPr="00ED5DD7" w:rsidTr="00810A02">
              <w:tc>
                <w:tcPr>
                  <w:tcW w:w="1696"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Petite Canaille Blanc</w:t>
                  </w:r>
                </w:p>
              </w:tc>
              <w:tc>
                <w:tcPr>
                  <w:tcW w:w="2268"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Petit' Canaille Blanc</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 xml:space="preserve">Violet </w:t>
                  </w:r>
                  <w:proofErr w:type="spellStart"/>
                  <w:r w:rsidRPr="00ED5DD7">
                    <w:rPr>
                      <w:rFonts w:eastAsia="Arial" w:cs="Arial"/>
                      <w:color w:val="000000"/>
                      <w:sz w:val="16"/>
                      <w:szCs w:val="16"/>
                    </w:rPr>
                    <w:t>d'été</w:t>
                  </w:r>
                  <w:proofErr w:type="spellEnd"/>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INDYVIO</w:t>
                  </w:r>
                </w:p>
              </w:tc>
            </w:tr>
            <w:tr w:rsidR="00810A02" w:rsidRPr="00ED5DD7" w:rsidTr="00810A02">
              <w:tc>
                <w:tcPr>
                  <w:tcW w:w="1696"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Kimono</w:t>
                  </w:r>
                </w:p>
              </w:tc>
              <w:tc>
                <w:tcPr>
                  <w:tcW w:w="2268"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Deskim</w:t>
                  </w:r>
                  <w:proofErr w:type="spellEnd"/>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Petite Canaille Rouge</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Petit' Canaille Rouge</w:t>
                  </w:r>
                </w:p>
              </w:tc>
            </w:tr>
            <w:tr w:rsidR="00810A02" w:rsidRPr="00ED5DD7" w:rsidTr="00810A02">
              <w:tc>
                <w:tcPr>
                  <w:tcW w:w="1696"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Fushia</w:t>
                  </w:r>
                  <w:proofErr w:type="spellEnd"/>
                  <w:r w:rsidRPr="00ED5DD7">
                    <w:rPr>
                      <w:rFonts w:eastAsia="Arial" w:cs="Arial"/>
                      <w:color w:val="000000"/>
                      <w:sz w:val="16"/>
                      <w:szCs w:val="16"/>
                    </w:rPr>
                    <w:t xml:space="preserve"> </w:t>
                  </w:r>
                  <w:proofErr w:type="spellStart"/>
                  <w:r w:rsidRPr="00ED5DD7">
                    <w:rPr>
                      <w:rFonts w:eastAsia="Arial" w:cs="Arial"/>
                      <w:color w:val="000000"/>
                      <w:sz w:val="16"/>
                      <w:szCs w:val="16"/>
                    </w:rPr>
                    <w:t>d'été</w:t>
                  </w:r>
                  <w:proofErr w:type="spellEnd"/>
                </w:p>
              </w:tc>
              <w:tc>
                <w:tcPr>
                  <w:tcW w:w="2268"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INDYFUS</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Petit Orchid</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Petite Orchid</w:t>
                  </w:r>
                </w:p>
              </w:tc>
            </w:tr>
            <w:tr w:rsidR="00810A02" w:rsidRPr="00ED5DD7" w:rsidTr="00810A02">
              <w:tc>
                <w:tcPr>
                  <w:tcW w:w="1696"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Milaperl</w:t>
                  </w:r>
                  <w:proofErr w:type="spellEnd"/>
                </w:p>
              </w:tc>
              <w:tc>
                <w:tcPr>
                  <w:tcW w:w="2268"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MILAPERL</w:t>
                  </w:r>
                </w:p>
              </w:tc>
              <w:tc>
                <w:tcPr>
                  <w:tcW w:w="1950"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Magestic</w:t>
                  </w:r>
                  <w:proofErr w:type="spellEnd"/>
                  <w:r w:rsidRPr="00ED5DD7">
                    <w:rPr>
                      <w:rFonts w:eastAsia="Arial" w:cs="Arial"/>
                      <w:color w:val="000000"/>
                      <w:sz w:val="16"/>
                      <w:szCs w:val="16"/>
                    </w:rPr>
                    <w:t xml:space="preserve"> Orchid</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Majestic Orchid</w:t>
                  </w:r>
                </w:p>
              </w:tc>
            </w:tr>
            <w:tr w:rsidR="00810A02" w:rsidRPr="00ED5DD7" w:rsidTr="00810A02">
              <w:tc>
                <w:tcPr>
                  <w:tcW w:w="1696"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Périgord</w:t>
                  </w:r>
                  <w:proofErr w:type="spellEnd"/>
                  <w:r w:rsidRPr="00ED5DD7">
                    <w:rPr>
                      <w:rFonts w:eastAsia="Arial" w:cs="Arial"/>
                      <w:color w:val="000000"/>
                      <w:sz w:val="16"/>
                      <w:szCs w:val="16"/>
                    </w:rPr>
                    <w:t xml:space="preserve"> </w:t>
                  </w:r>
                  <w:proofErr w:type="spellStart"/>
                  <w:r w:rsidRPr="00ED5DD7">
                    <w:rPr>
                      <w:rFonts w:eastAsia="Arial" w:cs="Arial"/>
                      <w:color w:val="000000"/>
                      <w:sz w:val="16"/>
                      <w:szCs w:val="16"/>
                    </w:rPr>
                    <w:t>Pourpre</w:t>
                  </w:r>
                  <w:proofErr w:type="spellEnd"/>
                </w:p>
              </w:tc>
              <w:tc>
                <w:tcPr>
                  <w:tcW w:w="2268"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Desper</w:t>
                  </w:r>
                  <w:proofErr w:type="spellEnd"/>
                </w:p>
              </w:tc>
              <w:tc>
                <w:tcPr>
                  <w:tcW w:w="1950"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Berlingo</w:t>
                  </w:r>
                  <w:proofErr w:type="spellEnd"/>
                  <w:r w:rsidRPr="00ED5DD7">
                    <w:rPr>
                      <w:rFonts w:eastAsia="Arial" w:cs="Arial"/>
                      <w:color w:val="000000"/>
                      <w:sz w:val="16"/>
                      <w:szCs w:val="16"/>
                    </w:rPr>
                    <w:t xml:space="preserve"> Menthe</w:t>
                  </w:r>
                </w:p>
              </w:tc>
              <w:tc>
                <w:tcPr>
                  <w:tcW w:w="1950"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Berlingot</w:t>
                  </w:r>
                  <w:proofErr w:type="spellEnd"/>
                  <w:r w:rsidRPr="00ED5DD7">
                    <w:rPr>
                      <w:rFonts w:eastAsia="Arial" w:cs="Arial"/>
                      <w:color w:val="000000"/>
                      <w:sz w:val="16"/>
                      <w:szCs w:val="16"/>
                    </w:rPr>
                    <w:t xml:space="preserve"> Menthe</w:t>
                  </w:r>
                </w:p>
              </w:tc>
            </w:tr>
            <w:tr w:rsidR="00810A02" w:rsidRPr="00ED5DD7" w:rsidTr="00810A02">
              <w:tc>
                <w:tcPr>
                  <w:tcW w:w="1696"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Burgundi</w:t>
                  </w:r>
                  <w:proofErr w:type="spellEnd"/>
                  <w:r w:rsidRPr="00ED5DD7">
                    <w:rPr>
                      <w:rFonts w:eastAsia="Arial" w:cs="Arial"/>
                      <w:color w:val="000000"/>
                      <w:sz w:val="16"/>
                      <w:szCs w:val="16"/>
                    </w:rPr>
                    <w:t xml:space="preserve"> Cotton</w:t>
                  </w:r>
                </w:p>
              </w:tc>
              <w:tc>
                <w:tcPr>
                  <w:tcW w:w="2268"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Burgundy Cotton</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Enduring summer white</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Enduring Summer White</w:t>
                  </w:r>
                </w:p>
              </w:tc>
            </w:tr>
            <w:tr w:rsidR="00810A02" w:rsidRPr="00ED5DD7" w:rsidTr="00810A02">
              <w:tc>
                <w:tcPr>
                  <w:tcW w:w="1696"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 xml:space="preserve">Braise </w:t>
                  </w:r>
                  <w:proofErr w:type="spellStart"/>
                  <w:r w:rsidRPr="00ED5DD7">
                    <w:rPr>
                      <w:rFonts w:eastAsia="Arial" w:cs="Arial"/>
                      <w:color w:val="000000"/>
                      <w:sz w:val="16"/>
                      <w:szCs w:val="16"/>
                    </w:rPr>
                    <w:t>d'été</w:t>
                  </w:r>
                  <w:proofErr w:type="spellEnd"/>
                </w:p>
              </w:tc>
              <w:tc>
                <w:tcPr>
                  <w:tcW w:w="2268"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INDYBRA</w:t>
                  </w:r>
                </w:p>
              </w:tc>
              <w:tc>
                <w:tcPr>
                  <w:tcW w:w="1950"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Milavio</w:t>
                  </w:r>
                  <w:proofErr w:type="spellEnd"/>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MILAVIO</w:t>
                  </w:r>
                </w:p>
              </w:tc>
            </w:tr>
            <w:tr w:rsidR="00810A02" w:rsidRPr="00ED5DD7" w:rsidTr="00810A02">
              <w:tc>
                <w:tcPr>
                  <w:tcW w:w="1696"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Red Rocket</w:t>
                  </w:r>
                </w:p>
              </w:tc>
              <w:tc>
                <w:tcPr>
                  <w:tcW w:w="2268"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Whit IV</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Ruffled Red Magic</w:t>
                  </w:r>
                </w:p>
              </w:tc>
              <w:tc>
                <w:tcPr>
                  <w:tcW w:w="1950"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Piilag</w:t>
                  </w:r>
                  <w:proofErr w:type="spellEnd"/>
                  <w:r w:rsidRPr="00ED5DD7">
                    <w:rPr>
                      <w:rFonts w:eastAsia="Arial" w:cs="Arial"/>
                      <w:color w:val="000000"/>
                      <w:sz w:val="16"/>
                      <w:szCs w:val="16"/>
                    </w:rPr>
                    <w:t xml:space="preserve"> VII</w:t>
                  </w:r>
                </w:p>
              </w:tc>
            </w:tr>
            <w:tr w:rsidR="00810A02" w:rsidRPr="00ED5DD7" w:rsidTr="00810A02">
              <w:tc>
                <w:tcPr>
                  <w:tcW w:w="1696"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Camaïeu</w:t>
                  </w:r>
                  <w:proofErr w:type="spellEnd"/>
                  <w:r w:rsidRPr="00ED5DD7">
                    <w:rPr>
                      <w:rFonts w:eastAsia="Arial" w:cs="Arial"/>
                      <w:color w:val="000000"/>
                      <w:sz w:val="16"/>
                      <w:szCs w:val="16"/>
                    </w:rPr>
                    <w:t xml:space="preserve"> </w:t>
                  </w:r>
                  <w:proofErr w:type="spellStart"/>
                  <w:r w:rsidRPr="00ED5DD7">
                    <w:rPr>
                      <w:rFonts w:eastAsia="Arial" w:cs="Arial"/>
                      <w:color w:val="000000"/>
                      <w:sz w:val="16"/>
                      <w:szCs w:val="16"/>
                    </w:rPr>
                    <w:t>d'été</w:t>
                  </w:r>
                  <w:proofErr w:type="spellEnd"/>
                </w:p>
              </w:tc>
              <w:tc>
                <w:tcPr>
                  <w:tcW w:w="2268"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INDYCAM</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Purely purple</w:t>
                  </w:r>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CAP18</w:t>
                  </w:r>
                </w:p>
              </w:tc>
            </w:tr>
            <w:tr w:rsidR="00810A02" w:rsidRPr="00ED5DD7" w:rsidTr="00810A02">
              <w:tc>
                <w:tcPr>
                  <w:tcW w:w="1696"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Mystic Magenta</w:t>
                  </w:r>
                </w:p>
              </w:tc>
              <w:tc>
                <w:tcPr>
                  <w:tcW w:w="2268"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CAP11</w:t>
                  </w:r>
                </w:p>
              </w:tc>
              <w:tc>
                <w:tcPr>
                  <w:tcW w:w="1950" w:type="dxa"/>
                </w:tcPr>
                <w:p w:rsidR="00810A02" w:rsidRPr="00ED5DD7" w:rsidRDefault="00810A02" w:rsidP="00810A02">
                  <w:pPr>
                    <w:keepNext/>
                    <w:rPr>
                      <w:rFonts w:eastAsia="Arial" w:cs="Arial"/>
                      <w:color w:val="000000"/>
                      <w:sz w:val="16"/>
                      <w:szCs w:val="16"/>
                    </w:rPr>
                  </w:pPr>
                  <w:proofErr w:type="spellStart"/>
                  <w:r w:rsidRPr="00ED5DD7">
                    <w:rPr>
                      <w:rFonts w:eastAsia="Arial" w:cs="Arial"/>
                      <w:color w:val="000000"/>
                      <w:sz w:val="16"/>
                      <w:szCs w:val="16"/>
                    </w:rPr>
                    <w:t>Milarosa</w:t>
                  </w:r>
                  <w:proofErr w:type="spellEnd"/>
                </w:p>
              </w:tc>
              <w:tc>
                <w:tcPr>
                  <w:tcW w:w="1950" w:type="dxa"/>
                </w:tcPr>
                <w:p w:rsidR="00810A02" w:rsidRPr="00ED5DD7" w:rsidRDefault="00810A02" w:rsidP="00810A02">
                  <w:pPr>
                    <w:keepNext/>
                    <w:rPr>
                      <w:rFonts w:eastAsia="Arial" w:cs="Arial"/>
                      <w:color w:val="000000"/>
                      <w:sz w:val="16"/>
                      <w:szCs w:val="16"/>
                    </w:rPr>
                  </w:pPr>
                  <w:r w:rsidRPr="00ED5DD7">
                    <w:rPr>
                      <w:rFonts w:eastAsia="Arial" w:cs="Arial"/>
                      <w:color w:val="000000"/>
                      <w:sz w:val="16"/>
                      <w:szCs w:val="16"/>
                    </w:rPr>
                    <w:t>MILAROSA</w:t>
                  </w:r>
                </w:p>
              </w:tc>
            </w:tr>
          </w:tbl>
          <w:p w:rsidR="00EB1129" w:rsidRPr="00ED5DD7" w:rsidRDefault="00EB1129" w:rsidP="00EB1129">
            <w:pPr>
              <w:keepNext/>
              <w:rPr>
                <w:rFonts w:eastAsia="Arial" w:cs="Arial"/>
                <w:color w:val="000000"/>
              </w:rPr>
            </w:pP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eastAsia="Arial" w:cs="Arial"/>
                <w:color w:val="000000"/>
              </w:rPr>
            </w:pPr>
            <w:r w:rsidRPr="00F673CC">
              <w:rPr>
                <w:rFonts w:eastAsia="Arial" w:cs="Arial"/>
                <w:color w:val="000000"/>
              </w:rPr>
              <w:t>Char. 3</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rPr>
                <w:rFonts w:eastAsia="Arial" w:cs="Arial"/>
                <w:color w:val="000000"/>
              </w:rPr>
            </w:pPr>
            <w:r w:rsidRPr="00F673CC">
              <w:rPr>
                <w:rFonts w:eastAsia="Arial" w:cs="Arial"/>
                <w:color w:val="000000"/>
              </w:rPr>
              <w:t>to add explanation to read “Observations should be made on the middle third of the stem, just before flowering”</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AC5A7C">
            <w:pPr>
              <w:jc w:val="left"/>
              <w:rPr>
                <w:rFonts w:eastAsia="Arial" w:cs="Arial"/>
                <w:color w:val="000000"/>
              </w:rPr>
            </w:pPr>
            <w:r w:rsidRPr="00F673CC">
              <w:rPr>
                <w:rFonts w:eastAsia="Arial" w:cs="Arial"/>
                <w:color w:val="000000"/>
              </w:rPr>
              <w:t>Char. 7</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rPr>
                <w:rFonts w:eastAsia="Arial" w:cs="Arial"/>
                <w:color w:val="000000"/>
              </w:rPr>
            </w:pPr>
            <w:r w:rsidRPr="00F673CC">
              <w:rPr>
                <w:rFonts w:eastAsia="Arial" w:cs="Arial"/>
                <w:color w:val="000000"/>
              </w:rPr>
              <w:t>state “entire” to read “throughout”</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AC5A7C">
            <w:pPr>
              <w:jc w:val="left"/>
              <w:rPr>
                <w:rFonts w:eastAsia="Arial" w:cs="Arial"/>
                <w:color w:val="000000"/>
              </w:rPr>
            </w:pPr>
            <w:r w:rsidRPr="00F673CC">
              <w:rPr>
                <w:rFonts w:eastAsia="Arial" w:cs="Arial"/>
                <w:color w:val="000000"/>
              </w:rPr>
              <w:t>Char. 8</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rPr>
                <w:rFonts w:eastAsia="Arial" w:cs="Arial"/>
                <w:color w:val="000000"/>
              </w:rPr>
            </w:pPr>
            <w:r w:rsidRPr="00F673CC">
              <w:rPr>
                <w:rFonts w:eastAsia="Arial" w:cs="Arial"/>
                <w:color w:val="000000"/>
              </w:rPr>
              <w:t>to have states from (1) absent or very weak to (9) very strong</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AC5A7C">
            <w:pPr>
              <w:jc w:val="left"/>
              <w:rPr>
                <w:rFonts w:eastAsia="Arial" w:cs="Arial"/>
                <w:color w:val="000000"/>
              </w:rPr>
            </w:pPr>
            <w:r w:rsidRPr="00F673CC">
              <w:rPr>
                <w:rFonts w:eastAsia="Arial" w:cs="Arial"/>
                <w:color w:val="000000"/>
              </w:rPr>
              <w:t>Char. 9</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rPr>
                <w:rFonts w:eastAsia="Arial" w:cs="Arial"/>
                <w:color w:val="000000"/>
              </w:rPr>
            </w:pPr>
            <w:r w:rsidRPr="00F673CC">
              <w:rPr>
                <w:rFonts w:eastAsia="Arial" w:cs="Arial"/>
                <w:color w:val="000000"/>
              </w:rPr>
              <w:t>to replace current example variety for state 1 with CAP18</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AC5A7C">
            <w:pPr>
              <w:jc w:val="left"/>
              <w:rPr>
                <w:rFonts w:eastAsia="Arial" w:cs="Arial"/>
                <w:color w:val="000000"/>
              </w:rPr>
            </w:pPr>
            <w:r w:rsidRPr="00F673CC">
              <w:rPr>
                <w:rFonts w:eastAsia="Arial" w:cs="Arial"/>
                <w:color w:val="000000"/>
              </w:rPr>
              <w:lastRenderedPageBreak/>
              <w:t>Char. 12</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rPr>
              <w:t>- to move (excluding anthocyanin coloration) to 8.2</w:t>
            </w:r>
          </w:p>
          <w:p w:rsidR="00EB1129" w:rsidRPr="00F673CC" w:rsidRDefault="00EB1129" w:rsidP="00EB1129">
            <w:pPr>
              <w:rPr>
                <w:rFonts w:cs="Arial"/>
              </w:rPr>
            </w:pPr>
            <w:r w:rsidRPr="00F673CC">
              <w:rPr>
                <w:rFonts w:cs="Arial"/>
              </w:rPr>
              <w:t xml:space="preserve">- to add asterisk </w:t>
            </w:r>
          </w:p>
          <w:p w:rsidR="00EB1129" w:rsidRPr="00F673CC" w:rsidRDefault="00EB1129" w:rsidP="00EB1129">
            <w:pPr>
              <w:rPr>
                <w:rFonts w:cs="Arial"/>
              </w:rPr>
            </w:pPr>
            <w:r w:rsidRPr="00F673CC">
              <w:rPr>
                <w:rFonts w:cs="Arial"/>
              </w:rPr>
              <w:t>- to have the following states and example varieties</w:t>
            </w:r>
          </w:p>
          <w:p w:rsidR="00EB1129" w:rsidRPr="00F673CC" w:rsidRDefault="00EB1129" w:rsidP="00EB1129">
            <w:pPr>
              <w:rPr>
                <w:rFonts w:cs="Arial"/>
              </w:rPr>
            </w:pPr>
            <w:r w:rsidRPr="00F673CC">
              <w:rPr>
                <w:rFonts w:cs="Arial"/>
              </w:rPr>
              <w:t>(1) absent (Whit II)</w:t>
            </w:r>
          </w:p>
          <w:p w:rsidR="00EB1129" w:rsidRPr="00F673CC" w:rsidRDefault="00EB1129" w:rsidP="00EB1129">
            <w:pPr>
              <w:rPr>
                <w:rFonts w:cs="Arial"/>
              </w:rPr>
            </w:pPr>
            <w:r w:rsidRPr="00F673CC">
              <w:rPr>
                <w:rFonts w:cs="Arial"/>
              </w:rPr>
              <w:t>(2) white and grey green (</w:t>
            </w:r>
            <w:proofErr w:type="spellStart"/>
            <w:r w:rsidRPr="00F673CC">
              <w:rPr>
                <w:rFonts w:cs="Arial"/>
              </w:rPr>
              <w:t>Shirohakekomifu</w:t>
            </w:r>
            <w:proofErr w:type="spellEnd"/>
            <w:r w:rsidRPr="00F673CC">
              <w:rPr>
                <w:rFonts w:cs="Arial"/>
              </w:rPr>
              <w:t>)</w:t>
            </w:r>
          </w:p>
          <w:p w:rsidR="00EB1129" w:rsidRPr="00F673CC" w:rsidRDefault="00EB1129" w:rsidP="00EB1129">
            <w:pPr>
              <w:rPr>
                <w:rFonts w:cs="Arial"/>
              </w:rPr>
            </w:pPr>
            <w:r w:rsidRPr="00F673CC">
              <w:rPr>
                <w:rFonts w:cs="Arial"/>
              </w:rPr>
              <w:t>(3) yellow (</w:t>
            </w:r>
            <w:proofErr w:type="spellStart"/>
            <w:r w:rsidRPr="00F673CC">
              <w:rPr>
                <w:rFonts w:cs="Arial"/>
              </w:rPr>
              <w:t>Kibotafu</w:t>
            </w:r>
            <w:proofErr w:type="spellEnd"/>
            <w:r w:rsidRPr="00F673CC">
              <w:rPr>
                <w:rFonts w:cs="Arial"/>
              </w:rPr>
              <w:t>)</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AC5A7C">
            <w:pPr>
              <w:jc w:val="left"/>
              <w:rPr>
                <w:rFonts w:eastAsia="Arial" w:cs="Arial"/>
                <w:color w:val="000000"/>
              </w:rPr>
            </w:pPr>
            <w:r w:rsidRPr="00F673CC">
              <w:rPr>
                <w:rFonts w:eastAsia="Arial" w:cs="Arial"/>
                <w:color w:val="000000"/>
              </w:rPr>
              <w:t>Char. 13</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rPr>
              <w:t>to be deleted</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vAlign w:val="bottom"/>
          </w:tcPr>
          <w:p w:rsidR="00EB1129" w:rsidRPr="00F673CC" w:rsidRDefault="00EB1129" w:rsidP="00AC5A7C">
            <w:pPr>
              <w:rPr>
                <w:rFonts w:cs="Arial"/>
                <w:color w:val="000000"/>
              </w:rPr>
            </w:pPr>
            <w:r w:rsidRPr="00F673CC">
              <w:rPr>
                <w:rFonts w:cs="Arial"/>
                <w:color w:val="000000"/>
              </w:rPr>
              <w:t>Char. 18</w:t>
            </w:r>
          </w:p>
        </w:tc>
        <w:tc>
          <w:tcPr>
            <w:tcW w:w="8063" w:type="dxa"/>
            <w:tcBorders>
              <w:top w:val="dotted" w:sz="4" w:space="0" w:color="auto"/>
              <w:left w:val="dotted" w:sz="4" w:space="0" w:color="auto"/>
              <w:bottom w:val="dotted" w:sz="4" w:space="0" w:color="auto"/>
              <w:right w:val="dotted" w:sz="4" w:space="0" w:color="auto"/>
            </w:tcBorders>
            <w:vAlign w:val="bottom"/>
          </w:tcPr>
          <w:p w:rsidR="00EB1129" w:rsidRPr="00F673CC" w:rsidRDefault="00EB1129" w:rsidP="00EB1129">
            <w:pPr>
              <w:rPr>
                <w:rFonts w:cs="Arial"/>
                <w:color w:val="000000"/>
              </w:rPr>
            </w:pPr>
            <w:r w:rsidRPr="00F673CC">
              <w:rPr>
                <w:rFonts w:cs="Arial"/>
                <w:color w:val="000000"/>
              </w:rPr>
              <w:t>state 1 to read “absent or small”</w:t>
            </w:r>
            <w:r w:rsidRPr="00F673CC">
              <w:rPr>
                <w:rFonts w:cs="Arial"/>
              </w:rPr>
              <w:t xml:space="preserve"> </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AC5A7C">
            <w:pPr>
              <w:jc w:val="left"/>
              <w:rPr>
                <w:rFonts w:eastAsia="Arial" w:cs="Arial"/>
                <w:color w:val="000000"/>
              </w:rPr>
            </w:pPr>
            <w:r w:rsidRPr="00F673CC">
              <w:rPr>
                <w:rFonts w:eastAsia="Arial" w:cs="Arial"/>
                <w:color w:val="000000"/>
              </w:rPr>
              <w:t>Char. 24</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rPr>
              <w:t>to remove “Petite Canaille” and replace it by “Petit' Canaille Rouge”</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AC5A7C">
            <w:pPr>
              <w:jc w:val="left"/>
              <w:rPr>
                <w:rFonts w:eastAsia="Arial" w:cs="Arial"/>
                <w:color w:val="000000"/>
              </w:rPr>
            </w:pPr>
            <w:r w:rsidRPr="00F673CC">
              <w:rPr>
                <w:rFonts w:eastAsia="Arial" w:cs="Arial"/>
                <w:color w:val="000000"/>
              </w:rPr>
              <w:t>Char. 25</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rPr>
              <w:t>to read  “Petal claw: length”</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26</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eastAsia="Arial" w:cs="Arial"/>
                <w:color w:val="000000"/>
              </w:rPr>
            </w:pPr>
            <w:r w:rsidRPr="00F673CC">
              <w:rPr>
                <w:rFonts w:eastAsia="Arial" w:cs="Arial"/>
                <w:color w:val="000000"/>
              </w:rPr>
              <w:t>to read  “Petal claw: color”</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30</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rPr>
              <w:t xml:space="preserve">- to be indicated as QL </w:t>
            </w:r>
          </w:p>
          <w:p w:rsidR="00EB1129" w:rsidRPr="00F673CC" w:rsidRDefault="00EB1129" w:rsidP="00EB1129">
            <w:pPr>
              <w:rPr>
                <w:rFonts w:cs="Arial"/>
              </w:rPr>
            </w:pPr>
            <w:r w:rsidRPr="00F673CC">
              <w:rPr>
                <w:rFonts w:cs="Arial"/>
              </w:rPr>
              <w:t xml:space="preserve">- to have state (1) inconspicuous with example varieties “Red Imperator, </w:t>
            </w:r>
            <w:proofErr w:type="spellStart"/>
            <w:r w:rsidRPr="00F673CC">
              <w:rPr>
                <w:rFonts w:cs="Arial"/>
              </w:rPr>
              <w:t>Rocamadour</w:t>
            </w:r>
            <w:proofErr w:type="spellEnd"/>
            <w:r w:rsidRPr="00F673CC">
              <w:rPr>
                <w:rFonts w:cs="Arial"/>
              </w:rPr>
              <w:t>”</w:t>
            </w:r>
          </w:p>
          <w:p w:rsidR="00EB1129" w:rsidRPr="00F673CC" w:rsidRDefault="00EB1129" w:rsidP="00EB1129">
            <w:pPr>
              <w:rPr>
                <w:rFonts w:eastAsia="Arial" w:cs="Arial"/>
                <w:color w:val="000000"/>
              </w:rPr>
            </w:pPr>
            <w:r w:rsidRPr="00F673CC">
              <w:rPr>
                <w:rFonts w:cs="Arial"/>
              </w:rPr>
              <w:t>- to have state (9) conspicuous with example varieties “</w:t>
            </w:r>
            <w:proofErr w:type="spellStart"/>
            <w:r w:rsidRPr="00F673CC">
              <w:rPr>
                <w:rFonts w:cs="Arial"/>
              </w:rPr>
              <w:t>Desber</w:t>
            </w:r>
            <w:proofErr w:type="spellEnd"/>
            <w:r w:rsidRPr="00F673CC">
              <w:rPr>
                <w:rFonts w:cs="Arial"/>
              </w:rPr>
              <w:t xml:space="preserve"> 102, Grand Cru”</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Char. 31 </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read “Plant: number of fruits”</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32</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eastAsia="Arial" w:cs="Arial"/>
                <w:color w:val="000000"/>
              </w:rPr>
            </w:pPr>
            <w:r w:rsidRPr="00F673CC">
              <w:rPr>
                <w:rFonts w:eastAsia="Arial" w:cs="Arial"/>
                <w:color w:val="000000"/>
              </w:rPr>
              <w:t>- to read “Fruit: ratio length /diameter”</w:t>
            </w:r>
          </w:p>
          <w:p w:rsidR="00EB1129" w:rsidRPr="00F673CC" w:rsidRDefault="00EB1129" w:rsidP="00EB1129">
            <w:pPr>
              <w:rPr>
                <w:rFonts w:eastAsia="Arial" w:cs="Arial"/>
                <w:color w:val="000000"/>
              </w:rPr>
            </w:pPr>
            <w:r w:rsidRPr="00F673CC">
              <w:rPr>
                <w:rFonts w:eastAsia="Arial" w:cs="Arial"/>
                <w:color w:val="000000"/>
              </w:rPr>
              <w:t>- to be indicate as QN</w:t>
            </w:r>
          </w:p>
          <w:p w:rsidR="00EB1129" w:rsidRPr="00F673CC" w:rsidRDefault="00EB1129" w:rsidP="00EB1129">
            <w:pPr>
              <w:rPr>
                <w:rFonts w:eastAsia="Arial" w:cs="Arial"/>
                <w:color w:val="000000"/>
              </w:rPr>
            </w:pPr>
            <w:r w:rsidRPr="00F673CC">
              <w:rPr>
                <w:rFonts w:eastAsia="Arial" w:cs="Arial"/>
                <w:color w:val="000000"/>
              </w:rPr>
              <w:t>- to have the following states, notes and example varieties:</w:t>
            </w:r>
          </w:p>
          <w:p w:rsidR="00EB1129" w:rsidRPr="00F673CC" w:rsidRDefault="00EB1129" w:rsidP="00EB1129">
            <w:pPr>
              <w:rPr>
                <w:rFonts w:eastAsia="Arial" w:cs="Arial"/>
                <w:color w:val="000000"/>
              </w:rPr>
            </w:pPr>
            <w:r w:rsidRPr="00F673CC">
              <w:rPr>
                <w:rFonts w:eastAsia="Arial" w:cs="Arial"/>
                <w:color w:val="000000"/>
              </w:rPr>
              <w:t>(1) low (Burgundy Cotton, Whit IV)</w:t>
            </w:r>
          </w:p>
          <w:p w:rsidR="00EB1129" w:rsidRPr="00F673CC" w:rsidRDefault="00EB1129" w:rsidP="00EB1129">
            <w:pPr>
              <w:rPr>
                <w:rFonts w:eastAsia="Arial" w:cs="Arial"/>
                <w:color w:val="000000"/>
              </w:rPr>
            </w:pPr>
            <w:r w:rsidRPr="00F673CC">
              <w:rPr>
                <w:rFonts w:eastAsia="Arial" w:cs="Arial"/>
                <w:color w:val="000000"/>
              </w:rPr>
              <w:t xml:space="preserve">(2) medium </w:t>
            </w:r>
          </w:p>
          <w:p w:rsidR="00EB1129" w:rsidRPr="00F673CC" w:rsidRDefault="00EB1129" w:rsidP="00EB1129">
            <w:pPr>
              <w:rPr>
                <w:rFonts w:eastAsia="Arial" w:cs="Arial"/>
                <w:color w:val="000000"/>
              </w:rPr>
            </w:pPr>
            <w:r w:rsidRPr="00F673CC">
              <w:rPr>
                <w:rFonts w:eastAsia="Arial" w:cs="Arial"/>
                <w:color w:val="000000"/>
              </w:rPr>
              <w:t>(3) high (</w:t>
            </w:r>
            <w:proofErr w:type="spellStart"/>
            <w:r w:rsidRPr="00F673CC">
              <w:rPr>
                <w:rFonts w:eastAsia="Arial" w:cs="Arial"/>
                <w:color w:val="000000"/>
              </w:rPr>
              <w:t>Desper</w:t>
            </w:r>
            <w:proofErr w:type="spellEnd"/>
            <w:r w:rsidRPr="00F673CC">
              <w:rPr>
                <w:rFonts w:eastAsia="Arial" w:cs="Arial"/>
                <w:color w:val="000000"/>
              </w:rPr>
              <w:t>, Petit Canaille Blanc)</w:t>
            </w:r>
          </w:p>
          <w:p w:rsidR="00EB1129" w:rsidRPr="00F673CC" w:rsidRDefault="00EB1129" w:rsidP="00EB1129">
            <w:pPr>
              <w:rPr>
                <w:rFonts w:eastAsia="Arial" w:cs="Arial"/>
              </w:rPr>
            </w:pPr>
            <w:r w:rsidRPr="00F673CC">
              <w:rPr>
                <w:rFonts w:eastAsia="Arial" w:cs="Arial"/>
                <w:color w:val="000000"/>
              </w:rPr>
              <w:t>- to be moved after Char. 34</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33</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eastAsia="Arial" w:cs="Arial"/>
                <w:color w:val="000000"/>
              </w:rPr>
            </w:pPr>
            <w:r w:rsidRPr="00F673CC">
              <w:rPr>
                <w:rFonts w:eastAsia="Arial" w:cs="Arial"/>
              </w:rPr>
              <w:t xml:space="preserve">to replace example variety </w:t>
            </w:r>
            <w:r w:rsidRPr="00F673CC">
              <w:rPr>
                <w:rFonts w:eastAsia="Arial" w:cs="Arial"/>
                <w:color w:val="000000"/>
              </w:rPr>
              <w:t>“</w:t>
            </w:r>
            <w:proofErr w:type="spellStart"/>
            <w:r w:rsidRPr="00F673CC">
              <w:rPr>
                <w:rFonts w:eastAsia="Arial" w:cs="Arial"/>
                <w:color w:val="000000"/>
              </w:rPr>
              <w:t>Camaïeu</w:t>
            </w:r>
            <w:proofErr w:type="spellEnd"/>
            <w:r w:rsidRPr="00F673CC">
              <w:rPr>
                <w:rFonts w:eastAsia="Arial" w:cs="Arial"/>
                <w:color w:val="000000"/>
              </w:rPr>
              <w:t xml:space="preserve"> </w:t>
            </w:r>
            <w:proofErr w:type="spellStart"/>
            <w:r w:rsidRPr="00F673CC">
              <w:rPr>
                <w:rFonts w:eastAsia="Arial" w:cs="Arial"/>
                <w:color w:val="000000"/>
              </w:rPr>
              <w:t>D'Eté</w:t>
            </w:r>
            <w:proofErr w:type="spellEnd"/>
            <w:r w:rsidRPr="00F673CC">
              <w:rPr>
                <w:rFonts w:eastAsia="Arial" w:cs="Arial"/>
                <w:color w:val="000000"/>
              </w:rPr>
              <w:t>” by “INDYCAM”</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35</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eastAsia="Arial" w:cs="Arial"/>
                <w:color w:val="000000"/>
              </w:rPr>
              <w:t>- to check whether to read “</w:t>
            </w:r>
            <w:r w:rsidRPr="00F673CC">
              <w:rPr>
                <w:rFonts w:cs="Arial"/>
              </w:rPr>
              <w:t>… of green color”</w:t>
            </w:r>
          </w:p>
          <w:p w:rsidR="00EB1129" w:rsidRPr="00F673CC" w:rsidRDefault="00EB1129" w:rsidP="00EB1129">
            <w:pPr>
              <w:rPr>
                <w:rFonts w:cs="Arial"/>
              </w:rPr>
            </w:pPr>
            <w:r w:rsidRPr="00F673CC">
              <w:rPr>
                <w:rFonts w:cs="Arial"/>
              </w:rPr>
              <w:t xml:space="preserve">- to have states from (1) very weak to (9) very strong </w:t>
            </w:r>
          </w:p>
          <w:p w:rsidR="00EB1129" w:rsidRPr="00F673CC" w:rsidRDefault="00EB1129" w:rsidP="00EB1129">
            <w:pPr>
              <w:rPr>
                <w:rFonts w:eastAsia="Arial" w:cs="Arial"/>
                <w:color w:val="000000"/>
              </w:rPr>
            </w:pPr>
            <w:r w:rsidRPr="00F673CC">
              <w:rPr>
                <w:rFonts w:cs="Arial"/>
              </w:rPr>
              <w:t>- to add explanation “not possible to be observed when fully covered by anthocyanin over color”</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37</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eastAsia="Arial" w:cs="Arial"/>
                <w:color w:val="000000"/>
              </w:rPr>
            </w:pPr>
            <w:r w:rsidRPr="00F673CC">
              <w:rPr>
                <w:rFonts w:eastAsia="Arial" w:cs="Arial"/>
                <w:color w:val="000000"/>
              </w:rPr>
              <w:t>- to read  “Time of vegetative bud burst”</w:t>
            </w:r>
          </w:p>
          <w:p w:rsidR="00EB1129" w:rsidRPr="00F673CC" w:rsidRDefault="00EB1129" w:rsidP="00EB1129">
            <w:pPr>
              <w:rPr>
                <w:rFonts w:eastAsia="Arial" w:cs="Arial"/>
                <w:color w:val="000000"/>
              </w:rPr>
            </w:pPr>
            <w:r w:rsidRPr="00F673CC">
              <w:rPr>
                <w:rFonts w:eastAsia="Arial" w:cs="Arial"/>
              </w:rPr>
              <w:t xml:space="preserve">- to replace example variety </w:t>
            </w:r>
            <w:r w:rsidRPr="00F673CC">
              <w:rPr>
                <w:rFonts w:eastAsia="Arial" w:cs="Arial"/>
                <w:color w:val="000000"/>
              </w:rPr>
              <w:t>“Pure red” by “</w:t>
            </w:r>
            <w:proofErr w:type="spellStart"/>
            <w:r w:rsidRPr="00F673CC">
              <w:rPr>
                <w:rFonts w:eastAsia="Arial" w:cs="Arial"/>
                <w:color w:val="000000"/>
              </w:rPr>
              <w:t>Deskim</w:t>
            </w:r>
            <w:proofErr w:type="spellEnd"/>
            <w:r w:rsidRPr="00F673CC">
              <w:rPr>
                <w:rFonts w:eastAsia="Arial" w:cs="Arial"/>
                <w:color w:val="000000"/>
              </w:rPr>
              <w:t>”</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8.1</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eastAsia="Arial" w:cs="Arial"/>
                <w:color w:val="000000"/>
              </w:rPr>
            </w:pPr>
            <w:r w:rsidRPr="00F673CC">
              <w:rPr>
                <w:rFonts w:eastAsia="Arial" w:cs="Arial"/>
                <w:color w:val="000000"/>
              </w:rPr>
              <w:t xml:space="preserve">to read </w:t>
            </w:r>
          </w:p>
          <w:p w:rsidR="00EB1129" w:rsidRPr="00F673CC" w:rsidRDefault="00EB1129" w:rsidP="00EB1129">
            <w:pPr>
              <w:jc w:val="left"/>
              <w:rPr>
                <w:rFonts w:cs="Arial"/>
              </w:rPr>
            </w:pPr>
            <w:r w:rsidRPr="00F673CC">
              <w:rPr>
                <w:rFonts w:cs="Arial"/>
              </w:rPr>
              <w:t>(a) Observations should be made just before flowering.</w:t>
            </w:r>
          </w:p>
          <w:p w:rsidR="00EB1129" w:rsidRPr="00F673CC" w:rsidRDefault="00EB1129" w:rsidP="00EB1129">
            <w:pPr>
              <w:jc w:val="left"/>
              <w:rPr>
                <w:rFonts w:cs="Arial"/>
              </w:rPr>
            </w:pPr>
            <w:r w:rsidRPr="00F673CC">
              <w:rPr>
                <w:rFonts w:cs="Arial"/>
              </w:rPr>
              <w:t>(b) Observations should be made on fully expanded leaves from the middle third of the stem.</w:t>
            </w:r>
          </w:p>
          <w:p w:rsidR="00EB1129" w:rsidRPr="00F673CC" w:rsidRDefault="00EB1129" w:rsidP="00EB1129">
            <w:pPr>
              <w:jc w:val="left"/>
              <w:rPr>
                <w:rFonts w:cs="Arial"/>
              </w:rPr>
            </w:pPr>
            <w:r w:rsidRPr="00F673CC">
              <w:rPr>
                <w:rFonts w:cs="Arial"/>
              </w:rPr>
              <w:t xml:space="preserve">(c) Observations should be made on the broadest flower bud from the top of the primary </w:t>
            </w:r>
            <w:proofErr w:type="spellStart"/>
            <w:r w:rsidRPr="00F673CC">
              <w:rPr>
                <w:rFonts w:cs="Arial"/>
              </w:rPr>
              <w:t>thyrse</w:t>
            </w:r>
            <w:proofErr w:type="spellEnd"/>
            <w:r w:rsidRPr="00F673CC">
              <w:rPr>
                <w:rFonts w:cs="Arial"/>
              </w:rPr>
              <w:t xml:space="preserve">, just before opening of the flower bud. </w:t>
            </w:r>
          </w:p>
          <w:p w:rsidR="00EB1129" w:rsidRPr="00F673CC" w:rsidRDefault="00EB1129" w:rsidP="00EB1129">
            <w:pPr>
              <w:jc w:val="left"/>
              <w:rPr>
                <w:rFonts w:cs="Arial"/>
              </w:rPr>
            </w:pPr>
            <w:r w:rsidRPr="00F673CC">
              <w:rPr>
                <w:rFonts w:cs="Arial"/>
              </w:rPr>
              <w:t xml:space="preserve">(d) Observations should be made on fully developed </w:t>
            </w:r>
            <w:proofErr w:type="spellStart"/>
            <w:r w:rsidRPr="00F673CC">
              <w:rPr>
                <w:rFonts w:cs="Arial"/>
              </w:rPr>
              <w:t>thyrse</w:t>
            </w:r>
            <w:proofErr w:type="spellEnd"/>
            <w:r w:rsidRPr="00F673CC">
              <w:rPr>
                <w:rFonts w:cs="Arial"/>
              </w:rPr>
              <w:t xml:space="preserve"> when all flowers are open.</w:t>
            </w:r>
          </w:p>
          <w:p w:rsidR="00EB1129" w:rsidRPr="00F673CC" w:rsidRDefault="00EB1129" w:rsidP="00EB1129">
            <w:pPr>
              <w:jc w:val="left"/>
              <w:rPr>
                <w:rFonts w:cs="Arial"/>
              </w:rPr>
            </w:pPr>
            <w:r w:rsidRPr="00F673CC">
              <w:rPr>
                <w:rFonts w:cs="Arial"/>
              </w:rPr>
              <w:t>(e) Observations should be made on just opened flower.</w:t>
            </w:r>
          </w:p>
          <w:p w:rsidR="00EB1129" w:rsidRPr="00F673CC" w:rsidRDefault="00EB1129" w:rsidP="00EB1129">
            <w:pPr>
              <w:jc w:val="left"/>
              <w:rPr>
                <w:rFonts w:cs="Arial"/>
              </w:rPr>
            </w:pPr>
            <w:r w:rsidRPr="00F673CC">
              <w:rPr>
                <w:rFonts w:cs="Arial"/>
              </w:rPr>
              <w:t xml:space="preserve">(f)  Observation should be made on </w:t>
            </w:r>
            <w:r w:rsidR="00162E4C" w:rsidRPr="00F673CC">
              <w:rPr>
                <w:rFonts w:cs="Arial"/>
              </w:rPr>
              <w:t>well-developed</w:t>
            </w:r>
            <w:r w:rsidRPr="00F673CC">
              <w:rPr>
                <w:rFonts w:cs="Arial"/>
              </w:rPr>
              <w:t xml:space="preserve"> fruit, from the top of the primary </w:t>
            </w:r>
            <w:proofErr w:type="spellStart"/>
            <w:r w:rsidRPr="00F673CC">
              <w:rPr>
                <w:rFonts w:cs="Arial"/>
              </w:rPr>
              <w:t>thyrse</w:t>
            </w:r>
            <w:proofErr w:type="spellEnd"/>
            <w:r w:rsidRPr="00F673CC">
              <w:rPr>
                <w:rFonts w:cs="Arial"/>
              </w:rPr>
              <w:t>, at maturity.</w:t>
            </w:r>
          </w:p>
          <w:p w:rsidR="00EB1129" w:rsidRPr="00F673CC" w:rsidRDefault="00EB1129" w:rsidP="00EB1129">
            <w:pPr>
              <w:jc w:val="left"/>
              <w:rPr>
                <w:rFonts w:eastAsia="Arial" w:cs="Arial"/>
                <w:color w:val="000000"/>
              </w:rPr>
            </w:pPr>
            <w:r w:rsidRPr="00F673CC">
              <w:rPr>
                <w:rFonts w:cs="Arial"/>
              </w:rPr>
              <w:t>(g) The main color is the color with the largest surface area. The secondary color is the color with the second largest surface area. The tertiary color is the color with the third largest surface area. In cases where the areas of the main and secondary color are too similar to reliably decide which color has the largest area, the darkest color is considered to be the main color. In cases where the areas of the secondary color and tertiary color are too similar to reliably decide which color has the largest area, the darkest color is considered to be the secondary color.</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12</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rPr>
              <w:t>to delete last sentence</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Ad. 13</w:t>
            </w:r>
          </w:p>
        </w:tc>
        <w:tc>
          <w:tcPr>
            <w:tcW w:w="8063" w:type="dxa"/>
            <w:tcBorders>
              <w:top w:val="dotted" w:sz="4" w:space="0" w:color="auto"/>
              <w:left w:val="dotted" w:sz="4" w:space="0" w:color="auto"/>
              <w:bottom w:val="dotted" w:sz="4" w:space="0" w:color="auto"/>
              <w:right w:val="dotted" w:sz="4" w:space="0" w:color="auto"/>
            </w:tcBorders>
            <w:vAlign w:val="center"/>
          </w:tcPr>
          <w:p w:rsidR="00EB1129" w:rsidRPr="00F673CC" w:rsidRDefault="00EB1129" w:rsidP="00EB1129">
            <w:pPr>
              <w:rPr>
                <w:rFonts w:cs="Arial"/>
                <w:color w:val="000000"/>
              </w:rPr>
            </w:pPr>
            <w:r w:rsidRPr="00F673CC">
              <w:rPr>
                <w:rFonts w:cs="Arial"/>
                <w:color w:val="000000"/>
              </w:rPr>
              <w:t>to be deleted</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Ad. 30</w:t>
            </w:r>
          </w:p>
        </w:tc>
        <w:tc>
          <w:tcPr>
            <w:tcW w:w="8063" w:type="dxa"/>
            <w:tcBorders>
              <w:top w:val="dotted" w:sz="4" w:space="0" w:color="auto"/>
              <w:left w:val="dotted" w:sz="4" w:space="0" w:color="auto"/>
              <w:bottom w:val="dotted" w:sz="4" w:space="0" w:color="auto"/>
              <w:right w:val="dotted" w:sz="4" w:space="0" w:color="auto"/>
            </w:tcBorders>
            <w:vAlign w:val="center"/>
          </w:tcPr>
          <w:p w:rsidR="00EB1129" w:rsidRPr="00F673CC" w:rsidRDefault="00EB1129" w:rsidP="00EB1129">
            <w:pPr>
              <w:rPr>
                <w:rFonts w:cs="Arial"/>
                <w:color w:val="000000"/>
              </w:rPr>
            </w:pPr>
            <w:r w:rsidRPr="00F673CC">
              <w:rPr>
                <w:rFonts w:cs="Arial"/>
                <w:color w:val="000000"/>
              </w:rPr>
              <w:t>to be updated according to changes to Char. 30 (inconspicuous first)</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32</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rPr>
              <w:t>to correct spelling of “elliptic”</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37</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proofErr w:type="gramStart"/>
            <w:r w:rsidRPr="00F673CC">
              <w:rPr>
                <w:rFonts w:cs="Arial"/>
              </w:rPr>
              <w:t>to</w:t>
            </w:r>
            <w:proofErr w:type="gramEnd"/>
            <w:r w:rsidRPr="00F673CC">
              <w:rPr>
                <w:rFonts w:cs="Arial"/>
              </w:rPr>
              <w:t xml:space="preserve"> check whether to read “</w:t>
            </w:r>
            <w:r w:rsidRPr="00F673CC">
              <w:rPr>
                <w:rFonts w:eastAsia="Arial" w:cs="Arial"/>
                <w:color w:val="000000"/>
              </w:rPr>
              <w:t>The time of vegetative bud burst is reached when the first leaves appear on all plants.</w:t>
            </w:r>
            <w:r w:rsidRPr="00F673CC">
              <w:rPr>
                <w:rFonts w:cs="Arial"/>
              </w:rPr>
              <w:t>”</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38</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proofErr w:type="gramStart"/>
            <w:r w:rsidRPr="00F673CC">
              <w:rPr>
                <w:rFonts w:cs="Arial"/>
              </w:rPr>
              <w:t>to</w:t>
            </w:r>
            <w:proofErr w:type="gramEnd"/>
            <w:r w:rsidRPr="00F673CC">
              <w:rPr>
                <w:rFonts w:cs="Arial"/>
              </w:rPr>
              <w:t xml:space="preserve"> check whether to read “…</w:t>
            </w:r>
            <w:r w:rsidRPr="00F673CC">
              <w:rPr>
                <w:rFonts w:eastAsia="Arial" w:cs="Arial"/>
                <w:color w:val="000000"/>
              </w:rPr>
              <w:t>flowering is reached when all plants…”</w:t>
            </w:r>
          </w:p>
        </w:tc>
      </w:tr>
      <w:tr w:rsidR="00EB1129" w:rsidRPr="00ED5DD7" w:rsidTr="00EB1129">
        <w:trPr>
          <w:cantSplit/>
        </w:trPr>
        <w:tc>
          <w:tcPr>
            <w:tcW w:w="142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TQ 5.1</w:t>
            </w:r>
          </w:p>
        </w:tc>
        <w:tc>
          <w:tcPr>
            <w:tcW w:w="8063"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rPr>
              <w:t>to add states 2 and 4</w:t>
            </w:r>
          </w:p>
        </w:tc>
      </w:tr>
    </w:tbl>
    <w:p w:rsidR="00EB1129" w:rsidRPr="00ED5DD7" w:rsidRDefault="00EB1129" w:rsidP="00EB1129"/>
    <w:p w:rsidR="00EB1129" w:rsidRPr="00ED5DD7" w:rsidRDefault="00EB1129" w:rsidP="00EB1129"/>
    <w:p w:rsidR="00EB1129" w:rsidRPr="00ED5DD7" w:rsidRDefault="00EB1129" w:rsidP="00EB1129">
      <w:pPr>
        <w:pStyle w:val="Heading3"/>
      </w:pPr>
      <w:r w:rsidRPr="00ED5DD7">
        <w:lastRenderedPageBreak/>
        <w:t>Magnolia (</w:t>
      </w:r>
      <w:r w:rsidRPr="00ED5DD7">
        <w:rPr>
          <w:i w:val="0"/>
        </w:rPr>
        <w:t>Magnolia</w:t>
      </w:r>
      <w:r w:rsidRPr="00ED5DD7">
        <w:t xml:space="preserve"> L.)</w:t>
      </w:r>
    </w:p>
    <w:p w:rsidR="00EB1129" w:rsidRPr="00ED5DD7" w:rsidRDefault="00EB1129" w:rsidP="00EB1129">
      <w:pPr>
        <w:keepNext/>
      </w:pPr>
    </w:p>
    <w:p w:rsidR="00EB1129" w:rsidRPr="00ED5DD7" w:rsidRDefault="00EB1129" w:rsidP="00EB1129">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ED5DD7">
        <w:rPr>
          <w:rFonts w:eastAsia="MS Mincho"/>
        </w:rPr>
        <w:t>TG/</w:t>
      </w:r>
      <w:proofErr w:type="gramStart"/>
      <w:r w:rsidRPr="00ED5DD7">
        <w:rPr>
          <w:rFonts w:eastAsia="MS Mincho"/>
        </w:rPr>
        <w:t>MAGNO(</w:t>
      </w:r>
      <w:proofErr w:type="gramEnd"/>
      <w:r w:rsidRPr="00ED5DD7">
        <w:rPr>
          <w:rFonts w:eastAsia="MS Mincho"/>
        </w:rPr>
        <w:t>proj.1)</w:t>
      </w:r>
      <w:r w:rsidRPr="00ED5DD7">
        <w:t xml:space="preserve">, presented by Ms. Wang Yaling (China), and agreed the following: </w:t>
      </w:r>
    </w:p>
    <w:p w:rsidR="00EB1129" w:rsidRPr="00ED5DD7" w:rsidRDefault="00EB1129" w:rsidP="00EB1129">
      <w:pPr>
        <w:keepNext/>
      </w:pPr>
    </w:p>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8049"/>
      </w:tblGrid>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2.3</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1112D6" w:rsidP="001112D6">
            <w:pPr>
              <w:keepNext/>
              <w:jc w:val="left"/>
              <w:rPr>
                <w:rFonts w:cs="Arial"/>
              </w:rPr>
            </w:pPr>
            <w:r>
              <w:rPr>
                <w:rFonts w:eastAsia="Arial" w:cs="Arial"/>
                <w:color w:val="000000"/>
              </w:rPr>
              <w:t>minimum quantity of plant material to be supplied to be reduced to 6 plants</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3.1.1</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1112D6" w:rsidP="00EB1129">
            <w:pPr>
              <w:keepNext/>
              <w:jc w:val="left"/>
              <w:rPr>
                <w:rFonts w:cs="Arial"/>
              </w:rPr>
            </w:pPr>
            <w:r>
              <w:rPr>
                <w:rFonts w:cs="Arial"/>
              </w:rPr>
              <w:t>minimum number of growing cycles to be</w:t>
            </w:r>
            <w:r w:rsidR="00704A50">
              <w:rPr>
                <w:rFonts w:cs="Arial"/>
              </w:rPr>
              <w:t xml:space="preserve"> one growing cycle</w:t>
            </w:r>
          </w:p>
        </w:tc>
      </w:tr>
      <w:tr w:rsidR="005C38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5C3866" w:rsidRPr="00F673CC" w:rsidRDefault="005C3866" w:rsidP="00EB1129">
            <w:pPr>
              <w:keepNext/>
              <w:jc w:val="left"/>
              <w:rPr>
                <w:rFonts w:cs="Arial"/>
              </w:rPr>
            </w:pPr>
            <w:r>
              <w:rPr>
                <w:rFonts w:cs="Arial"/>
              </w:rPr>
              <w:t>3.1.2</w:t>
            </w:r>
          </w:p>
        </w:tc>
        <w:tc>
          <w:tcPr>
            <w:tcW w:w="8049" w:type="dxa"/>
            <w:tcBorders>
              <w:top w:val="dotted" w:sz="4" w:space="0" w:color="auto"/>
              <w:left w:val="dotted" w:sz="4" w:space="0" w:color="auto"/>
              <w:bottom w:val="dotted" w:sz="4" w:space="0" w:color="auto"/>
              <w:right w:val="dotted" w:sz="4" w:space="0" w:color="auto"/>
            </w:tcBorders>
          </w:tcPr>
          <w:p w:rsidR="005C3866" w:rsidRDefault="005C3866" w:rsidP="00EB1129">
            <w:pPr>
              <w:keepNext/>
              <w:jc w:val="left"/>
              <w:rPr>
                <w:rFonts w:cs="Arial"/>
              </w:rPr>
            </w:pPr>
            <w:r>
              <w:rPr>
                <w:rFonts w:cs="Arial"/>
              </w:rPr>
              <w:t>to be deleted</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4.1.4</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1112D6" w:rsidP="00EB1129">
            <w:pPr>
              <w:keepNext/>
              <w:jc w:val="left"/>
              <w:rPr>
                <w:rFonts w:cs="Arial"/>
              </w:rPr>
            </w:pPr>
            <w:r>
              <w:rPr>
                <w:rFonts w:cs="Arial"/>
              </w:rPr>
              <w:t xml:space="preserve">number of plants </w:t>
            </w:r>
            <w:r>
              <w:rPr>
                <w:rFonts w:eastAsia="Arial" w:cs="Arial"/>
                <w:color w:val="000000"/>
              </w:rPr>
              <w:t xml:space="preserve">or parts of plants to be reduced to 5 </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4.2.3</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to be deleted</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cs="Arial"/>
              </w:rPr>
              <w:t>6.4</w:t>
            </w:r>
          </w:p>
        </w:tc>
        <w:tc>
          <w:tcPr>
            <w:tcW w:w="8049" w:type="dxa"/>
            <w:tcBorders>
              <w:top w:val="dotted" w:sz="4" w:space="0" w:color="auto"/>
              <w:left w:val="dotted" w:sz="4" w:space="0" w:color="auto"/>
              <w:bottom w:val="dotted" w:sz="4" w:space="0" w:color="auto"/>
              <w:right w:val="dotted" w:sz="4" w:space="0" w:color="auto"/>
            </w:tcBorders>
          </w:tcPr>
          <w:p w:rsidR="00EB1129" w:rsidRDefault="00B000D8" w:rsidP="00EB1129">
            <w:pPr>
              <w:keepNext/>
              <w:jc w:val="left"/>
              <w:rPr>
                <w:rFonts w:cs="Arial"/>
              </w:rPr>
            </w:pPr>
            <w:r>
              <w:rPr>
                <w:rFonts w:cs="Arial"/>
              </w:rPr>
              <w:t>- table header to read</w:t>
            </w:r>
            <w:r w:rsidR="00EB1129" w:rsidRPr="00F673CC">
              <w:rPr>
                <w:rFonts w:cs="Arial"/>
              </w:rPr>
              <w:t xml:space="preserve"> “</w:t>
            </w:r>
            <w:r w:rsidR="005C7E3E">
              <w:rPr>
                <w:rFonts w:cs="Arial"/>
              </w:rPr>
              <w:t>Botanical</w:t>
            </w:r>
            <w:r w:rsidR="00EB1129" w:rsidRPr="00F673CC">
              <w:rPr>
                <w:rFonts w:cs="Arial"/>
              </w:rPr>
              <w:t xml:space="preserve"> name of example variety”</w:t>
            </w:r>
          </w:p>
          <w:p w:rsidR="005C7E3E" w:rsidRDefault="005C7E3E" w:rsidP="00EB1129">
            <w:pPr>
              <w:keepNext/>
              <w:jc w:val="left"/>
              <w:rPr>
                <w:rFonts w:cs="Arial"/>
              </w:rPr>
            </w:pPr>
            <w:r>
              <w:rPr>
                <w:rFonts w:cs="Arial"/>
              </w:rPr>
              <w:t>- to remove names of example varieties from first column</w:t>
            </w:r>
          </w:p>
          <w:p w:rsidR="001112D6" w:rsidRDefault="00B000D8" w:rsidP="00B000D8">
            <w:pPr>
              <w:keepNext/>
              <w:jc w:val="left"/>
              <w:rPr>
                <w:rFonts w:cs="Arial"/>
              </w:rPr>
            </w:pPr>
            <w:r>
              <w:rPr>
                <w:rFonts w:cs="Arial"/>
              </w:rPr>
              <w:t>- “</w:t>
            </w:r>
            <w:proofErr w:type="spellStart"/>
            <w:r w:rsidR="001112D6" w:rsidRPr="00F673CC">
              <w:rPr>
                <w:rFonts w:cs="Arial"/>
              </w:rPr>
              <w:t>Michelia</w:t>
            </w:r>
            <w:proofErr w:type="spellEnd"/>
            <w:r w:rsidR="001112D6" w:rsidRPr="00F673CC">
              <w:rPr>
                <w:rFonts w:cs="Arial"/>
              </w:rPr>
              <w:t xml:space="preserve"> </w:t>
            </w:r>
            <w:proofErr w:type="spellStart"/>
            <w:r w:rsidR="001112D6" w:rsidRPr="00F673CC">
              <w:rPr>
                <w:rFonts w:cs="Arial"/>
              </w:rPr>
              <w:t>figo</w:t>
            </w:r>
            <w:proofErr w:type="spellEnd"/>
            <w:r>
              <w:rPr>
                <w:rFonts w:cs="Arial"/>
              </w:rPr>
              <w:t>”</w:t>
            </w:r>
            <w:r w:rsidR="001112D6" w:rsidRPr="00F673CC">
              <w:rPr>
                <w:rFonts w:cs="Arial"/>
              </w:rPr>
              <w:t xml:space="preserve"> </w:t>
            </w:r>
            <w:r>
              <w:rPr>
                <w:rFonts w:cs="Arial"/>
              </w:rPr>
              <w:t>to read</w:t>
            </w:r>
            <w:r w:rsidR="001112D6" w:rsidRPr="00F673CC">
              <w:rPr>
                <w:rFonts w:cs="Arial"/>
              </w:rPr>
              <w:t xml:space="preserve"> </w:t>
            </w:r>
            <w:r>
              <w:rPr>
                <w:rFonts w:cs="Arial"/>
              </w:rPr>
              <w:t>“</w:t>
            </w:r>
            <w:r w:rsidR="001112D6" w:rsidRPr="00F673CC">
              <w:rPr>
                <w:rFonts w:cs="Arial"/>
              </w:rPr>
              <w:t xml:space="preserve">Magnolia </w:t>
            </w:r>
            <w:proofErr w:type="spellStart"/>
            <w:r w:rsidR="001112D6" w:rsidRPr="00F673CC">
              <w:rPr>
                <w:rFonts w:cs="Arial"/>
              </w:rPr>
              <w:t>figo</w:t>
            </w:r>
            <w:proofErr w:type="spellEnd"/>
            <w:r>
              <w:rPr>
                <w:rFonts w:cs="Arial"/>
              </w:rPr>
              <w:t>”</w:t>
            </w:r>
          </w:p>
          <w:p w:rsidR="00B000D8" w:rsidRPr="00F673CC" w:rsidRDefault="00B000D8" w:rsidP="00B000D8">
            <w:pPr>
              <w:keepNext/>
              <w:jc w:val="left"/>
              <w:rPr>
                <w:rFonts w:cs="Arial"/>
              </w:rPr>
            </w:pPr>
            <w:r>
              <w:rPr>
                <w:rFonts w:cs="Arial"/>
              </w:rPr>
              <w:t xml:space="preserve">- to indicate all species including crossings (e.g. </w:t>
            </w:r>
            <w:r>
              <w:rPr>
                <w:rFonts w:eastAsia="Arial" w:cs="Arial"/>
                <w:color w:val="000000"/>
              </w:rPr>
              <w:t xml:space="preserve">Magnolia “Hong </w:t>
            </w:r>
            <w:proofErr w:type="spellStart"/>
            <w:r>
              <w:rPr>
                <w:rFonts w:eastAsia="Arial" w:cs="Arial"/>
                <w:color w:val="000000"/>
              </w:rPr>
              <w:t>Jixing</w:t>
            </w:r>
            <w:proofErr w:type="spellEnd"/>
            <w:r>
              <w:rPr>
                <w:rFonts w:eastAsia="Arial" w:cs="Arial"/>
                <w:color w:val="000000"/>
              </w:rPr>
              <w:t>”)</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Table of Chars.</w:t>
            </w:r>
          </w:p>
        </w:tc>
        <w:tc>
          <w:tcPr>
            <w:tcW w:w="8049" w:type="dxa"/>
            <w:tcBorders>
              <w:top w:val="dotted" w:sz="4" w:space="0" w:color="auto"/>
              <w:left w:val="dotted" w:sz="4" w:space="0" w:color="auto"/>
              <w:bottom w:val="dotted" w:sz="4" w:space="0" w:color="auto"/>
              <w:right w:val="dotted" w:sz="4" w:space="0" w:color="auto"/>
            </w:tcBorders>
          </w:tcPr>
          <w:p w:rsidR="00EB1129" w:rsidRDefault="00D07003" w:rsidP="001112D6">
            <w:pPr>
              <w:jc w:val="left"/>
              <w:rPr>
                <w:rFonts w:cs="Arial"/>
              </w:rPr>
            </w:pPr>
            <w:r>
              <w:rPr>
                <w:rFonts w:cs="Arial"/>
              </w:rPr>
              <w:t xml:space="preserve">- </w:t>
            </w:r>
            <w:r w:rsidR="001112D6">
              <w:rPr>
                <w:rFonts w:cs="Arial"/>
              </w:rPr>
              <w:t>to r</w:t>
            </w:r>
            <w:r w:rsidR="00EB1129" w:rsidRPr="00F673CC">
              <w:rPr>
                <w:rFonts w:cs="Arial"/>
              </w:rPr>
              <w:t>eview notes for QN characters</w:t>
            </w:r>
            <w:r w:rsidR="001112D6">
              <w:rPr>
                <w:rFonts w:cs="Arial"/>
              </w:rPr>
              <w:t xml:space="preserve"> to</w:t>
            </w:r>
            <w:r w:rsidR="00EB1129" w:rsidRPr="00F673CC">
              <w:rPr>
                <w:rFonts w:cs="Arial"/>
              </w:rPr>
              <w:t xml:space="preserve"> follow standard pattern</w:t>
            </w:r>
            <w:r w:rsidR="005C7E3E">
              <w:rPr>
                <w:rFonts w:cs="Arial"/>
              </w:rPr>
              <w:t xml:space="preserve"> (see document TGP/7)</w:t>
            </w:r>
          </w:p>
          <w:p w:rsidR="00D07003" w:rsidRDefault="00D07003" w:rsidP="001112D6">
            <w:pPr>
              <w:jc w:val="left"/>
              <w:rPr>
                <w:rFonts w:cs="Arial"/>
              </w:rPr>
            </w:pPr>
            <w:r>
              <w:rPr>
                <w:rFonts w:cs="Arial"/>
              </w:rPr>
              <w:t xml:space="preserve">- </w:t>
            </w:r>
            <w:r w:rsidRPr="00F673CC">
              <w:rPr>
                <w:rFonts w:cs="Arial"/>
              </w:rPr>
              <w:t>Chars. 6, 8, 12, 14, 17, 18, 19, 20, 21, 22, 23, 25, 27, 28, 29, 30, 31, 32, 33, 34, 35, 36, 37, 38, 39, 41, 42, 43, 44, 45, 46, 47</w:t>
            </w:r>
            <w:r>
              <w:rPr>
                <w:rFonts w:cs="Arial"/>
              </w:rPr>
              <w:t>: to delete VS</w:t>
            </w:r>
          </w:p>
          <w:p w:rsidR="00F91ED4" w:rsidRPr="00F673CC" w:rsidRDefault="00F91ED4" w:rsidP="004D4ABF">
            <w:pPr>
              <w:jc w:val="left"/>
              <w:rPr>
                <w:rFonts w:cs="Arial"/>
              </w:rPr>
            </w:pPr>
            <w:r>
              <w:rPr>
                <w:rFonts w:cs="Arial"/>
              </w:rPr>
              <w:t xml:space="preserve">- to add a new </w:t>
            </w:r>
            <w:r w:rsidRPr="0076695B">
              <w:rPr>
                <w:rFonts w:cs="Arial"/>
              </w:rPr>
              <w:t>characteristic “</w:t>
            </w:r>
            <w:r w:rsidR="0076695B">
              <w:rPr>
                <w:rFonts w:cs="Arial"/>
              </w:rPr>
              <w:t>Spathe</w:t>
            </w:r>
            <w:r w:rsidRPr="00F673CC">
              <w:rPr>
                <w:rFonts w:cs="Arial"/>
              </w:rPr>
              <w:t xml:space="preserve">: pubescence” </w:t>
            </w:r>
            <w:r>
              <w:rPr>
                <w:rFonts w:cs="Arial"/>
              </w:rPr>
              <w:t>with states (</w:t>
            </w:r>
            <w:r w:rsidRPr="00F673CC">
              <w:rPr>
                <w:rFonts w:cs="Arial"/>
              </w:rPr>
              <w:t>1</w:t>
            </w:r>
            <w:r>
              <w:rPr>
                <w:rFonts w:cs="Arial"/>
              </w:rPr>
              <w:t>)</w:t>
            </w:r>
            <w:r w:rsidRPr="00F673CC">
              <w:rPr>
                <w:rFonts w:cs="Arial"/>
              </w:rPr>
              <w:t xml:space="preserve"> absent or weak, </w:t>
            </w:r>
            <w:r>
              <w:rPr>
                <w:rFonts w:cs="Arial"/>
              </w:rPr>
              <w:t>(</w:t>
            </w:r>
            <w:r w:rsidRPr="00F673CC">
              <w:rPr>
                <w:rFonts w:cs="Arial"/>
              </w:rPr>
              <w:t>2</w:t>
            </w:r>
            <w:r>
              <w:rPr>
                <w:rFonts w:cs="Arial"/>
              </w:rPr>
              <w:t>)</w:t>
            </w:r>
            <w:r w:rsidRPr="00F673CC">
              <w:rPr>
                <w:rFonts w:cs="Arial"/>
              </w:rPr>
              <w:t xml:space="preserve"> medium, </w:t>
            </w:r>
            <w:r>
              <w:rPr>
                <w:rFonts w:cs="Arial"/>
              </w:rPr>
              <w:t>(</w:t>
            </w:r>
            <w:r w:rsidRPr="00F673CC">
              <w:rPr>
                <w:rFonts w:cs="Arial"/>
              </w:rPr>
              <w:t>3</w:t>
            </w:r>
            <w:r>
              <w:rPr>
                <w:rFonts w:cs="Arial"/>
              </w:rPr>
              <w:t>)</w:t>
            </w:r>
            <w:r w:rsidRPr="00F673CC">
              <w:rPr>
                <w:rFonts w:cs="Arial"/>
              </w:rPr>
              <w:t> strong</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read “Plant: type”</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w:t>
            </w:r>
          </w:p>
        </w:tc>
        <w:tc>
          <w:tcPr>
            <w:tcW w:w="8049" w:type="dxa"/>
            <w:tcBorders>
              <w:top w:val="dotted" w:sz="4" w:space="0" w:color="auto"/>
              <w:left w:val="dotted" w:sz="4" w:space="0" w:color="auto"/>
              <w:bottom w:val="dotted" w:sz="4" w:space="0" w:color="auto"/>
              <w:right w:val="dotted" w:sz="4" w:space="0" w:color="auto"/>
            </w:tcBorders>
          </w:tcPr>
          <w:p w:rsidR="00EB1129" w:rsidRDefault="00461FE1" w:rsidP="00461FE1">
            <w:pPr>
              <w:jc w:val="left"/>
              <w:rPr>
                <w:rFonts w:cs="Arial"/>
              </w:rPr>
            </w:pPr>
            <w:r>
              <w:rPr>
                <w:rFonts w:cs="Arial"/>
              </w:rPr>
              <w:t>- to read “Plant: form”</w:t>
            </w:r>
          </w:p>
          <w:p w:rsidR="00461FE1" w:rsidRPr="00F673CC" w:rsidRDefault="00461FE1" w:rsidP="00461FE1">
            <w:pPr>
              <w:jc w:val="left"/>
              <w:rPr>
                <w:rFonts w:cs="Arial"/>
              </w:rPr>
            </w:pPr>
            <w:r>
              <w:rPr>
                <w:rFonts w:cs="Arial"/>
              </w:rPr>
              <w:t>- to have states (1) tree and (2) shrub</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4</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to add explanation that to be observed at first flowering</w:t>
            </w:r>
          </w:p>
          <w:p w:rsidR="00EB1129" w:rsidRDefault="00EB1129" w:rsidP="00461FE1">
            <w:pPr>
              <w:jc w:val="left"/>
              <w:rPr>
                <w:rFonts w:cs="Arial"/>
              </w:rPr>
            </w:pPr>
            <w:r w:rsidRPr="00F673CC">
              <w:rPr>
                <w:rFonts w:cs="Arial"/>
              </w:rPr>
              <w:t xml:space="preserve">- </w:t>
            </w:r>
            <w:r w:rsidR="00461FE1">
              <w:rPr>
                <w:rFonts w:cs="Arial"/>
              </w:rPr>
              <w:t xml:space="preserve">to have notes </w:t>
            </w:r>
            <w:r w:rsidRPr="00F673CC">
              <w:rPr>
                <w:rFonts w:cs="Arial"/>
              </w:rPr>
              <w:t xml:space="preserve">1 to 9 </w:t>
            </w:r>
          </w:p>
          <w:p w:rsidR="00F91ED4" w:rsidRPr="00F673CC" w:rsidRDefault="00F91ED4" w:rsidP="00461FE1">
            <w:pPr>
              <w:jc w:val="left"/>
              <w:rPr>
                <w:rFonts w:cs="Arial"/>
              </w:rPr>
            </w:pPr>
            <w:r>
              <w:rPr>
                <w:rFonts w:cs="Arial"/>
              </w:rPr>
              <w:t>- to delete (a)</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5</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EB1129" w:rsidP="00F91ED4">
            <w:pPr>
              <w:jc w:val="left"/>
              <w:rPr>
                <w:rFonts w:cs="Arial"/>
              </w:rPr>
            </w:pPr>
            <w:r w:rsidRPr="00F673CC">
              <w:rPr>
                <w:rFonts w:cs="Arial"/>
              </w:rPr>
              <w:t xml:space="preserve">state 3 to read </w:t>
            </w:r>
            <w:r w:rsidR="008A692E">
              <w:rPr>
                <w:rFonts w:cs="Arial"/>
              </w:rPr>
              <w:t>“</w:t>
            </w:r>
            <w:r w:rsidRPr="00F673CC">
              <w:rPr>
                <w:rFonts w:cs="Arial"/>
              </w:rPr>
              <w:t xml:space="preserve"> sparse</w:t>
            </w:r>
            <w:r w:rsidR="008A692E">
              <w:rPr>
                <w:rFonts w:cs="Arial"/>
              </w:rPr>
              <w:t>”</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6</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8A692E" w:rsidP="00EB1129">
            <w:pPr>
              <w:jc w:val="left"/>
              <w:rPr>
                <w:rFonts w:cs="Arial"/>
              </w:rPr>
            </w:pPr>
            <w:r>
              <w:rPr>
                <w:rFonts w:cs="Arial"/>
              </w:rPr>
              <w:t>to read “</w:t>
            </w:r>
            <w:r w:rsidRPr="008A692E">
              <w:rPr>
                <w:rFonts w:cs="Arial"/>
              </w:rPr>
              <w:t>Plant:</w:t>
            </w:r>
            <w:r>
              <w:rPr>
                <w:rFonts w:cs="Arial"/>
              </w:rPr>
              <w:t xml:space="preserve"> </w:t>
            </w:r>
            <w:r w:rsidRPr="008A692E">
              <w:rPr>
                <w:rFonts w:cs="Arial"/>
              </w:rPr>
              <w:t>position of flower buds</w:t>
            </w:r>
            <w:r>
              <w:rPr>
                <w:rFonts w:cs="Arial"/>
              </w:rPr>
              <w:t>”</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Chars. 6, 7</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EB1129" w:rsidP="008A692E">
            <w:pPr>
              <w:jc w:val="left"/>
              <w:rPr>
                <w:rFonts w:cs="Arial"/>
                <w:color w:val="000000"/>
              </w:rPr>
            </w:pPr>
            <w:r w:rsidRPr="00F673CC">
              <w:rPr>
                <w:rFonts w:cs="Arial"/>
                <w:color w:val="000000"/>
              </w:rPr>
              <w:t xml:space="preserve">to be placed after </w:t>
            </w:r>
            <w:r w:rsidR="008A692E">
              <w:rPr>
                <w:rFonts w:cs="Arial"/>
                <w:color w:val="000000"/>
              </w:rPr>
              <w:t>Char. 22</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8</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 </w:t>
            </w:r>
            <w:r w:rsidR="008A692E">
              <w:rPr>
                <w:rFonts w:cs="Arial"/>
              </w:rPr>
              <w:t>to read “</w:t>
            </w:r>
            <w:r w:rsidR="008A692E" w:rsidRPr="008A692E">
              <w:rPr>
                <w:rFonts w:cs="Arial"/>
              </w:rPr>
              <w:t xml:space="preserve">One-year-old branch: color of </w:t>
            </w:r>
            <w:r w:rsidR="0076695B">
              <w:rPr>
                <w:rFonts w:cs="Arial"/>
              </w:rPr>
              <w:t>shoot</w:t>
            </w:r>
            <w:r w:rsidR="008A692E">
              <w:rPr>
                <w:rFonts w:cs="Arial"/>
              </w:rPr>
              <w:t>”</w:t>
            </w:r>
          </w:p>
          <w:p w:rsidR="00EB1129" w:rsidRPr="00F673CC" w:rsidRDefault="00EB1129" w:rsidP="008A692E">
            <w:pPr>
              <w:jc w:val="left"/>
              <w:rPr>
                <w:rFonts w:cs="Arial"/>
              </w:rPr>
            </w:pPr>
            <w:r w:rsidRPr="00F673CC">
              <w:rPr>
                <w:rFonts w:cs="Arial"/>
              </w:rPr>
              <w:t xml:space="preserve">- </w:t>
            </w:r>
            <w:r w:rsidR="008A692E">
              <w:rPr>
                <w:rFonts w:cs="Arial"/>
                <w:color w:val="000000"/>
              </w:rPr>
              <w:t>to have states (1) green, (2) yellow green, (3) yellow, (4) brown purple, (5) brown, (6) yellow brown</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9</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EB1129" w:rsidP="008A692E">
            <w:pPr>
              <w:jc w:val="left"/>
              <w:rPr>
                <w:rFonts w:cs="Arial"/>
              </w:rPr>
            </w:pPr>
            <w:r w:rsidRPr="00F673CC">
              <w:rPr>
                <w:rFonts w:cs="Arial"/>
              </w:rPr>
              <w:t xml:space="preserve">- </w:t>
            </w:r>
            <w:r w:rsidR="008A692E">
              <w:rPr>
                <w:rFonts w:cs="Arial"/>
              </w:rPr>
              <w:t xml:space="preserve">to read </w:t>
            </w:r>
            <w:r w:rsidRPr="00F673CC">
              <w:rPr>
                <w:rFonts w:cs="Arial"/>
              </w:rPr>
              <w:t>“Leaf: arrangement” with states (1) whorled, (2) alternate</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rPr>
              <w:t xml:space="preserve">Char. </w:t>
            </w:r>
            <w:r w:rsidRPr="00F673CC">
              <w:rPr>
                <w:rFonts w:cs="Arial"/>
                <w:color w:val="000000"/>
              </w:rPr>
              <w:t>12</w:t>
            </w:r>
          </w:p>
        </w:tc>
        <w:tc>
          <w:tcPr>
            <w:tcW w:w="8049" w:type="dxa"/>
            <w:tcBorders>
              <w:top w:val="dotted" w:sz="4" w:space="0" w:color="auto"/>
              <w:left w:val="dotted" w:sz="4" w:space="0" w:color="auto"/>
              <w:bottom w:val="dotted" w:sz="4" w:space="0" w:color="auto"/>
              <w:right w:val="dotted" w:sz="4" w:space="0" w:color="auto"/>
            </w:tcBorders>
          </w:tcPr>
          <w:p w:rsidR="008A692E" w:rsidRDefault="008A692E" w:rsidP="008A692E">
            <w:pPr>
              <w:jc w:val="left"/>
              <w:rPr>
                <w:rFonts w:cs="Arial"/>
                <w:color w:val="000000"/>
              </w:rPr>
            </w:pPr>
            <w:r>
              <w:rPr>
                <w:rFonts w:cs="Arial"/>
                <w:color w:val="000000"/>
              </w:rPr>
              <w:t xml:space="preserve">- </w:t>
            </w:r>
            <w:r w:rsidR="00EB1129" w:rsidRPr="00F673CC">
              <w:rPr>
                <w:rFonts w:cs="Arial"/>
                <w:color w:val="000000"/>
              </w:rPr>
              <w:t xml:space="preserve">to be indicated as QN </w:t>
            </w:r>
          </w:p>
          <w:p w:rsidR="00EB1129" w:rsidRPr="00F673CC" w:rsidRDefault="008A692E" w:rsidP="008A692E">
            <w:pPr>
              <w:jc w:val="left"/>
              <w:rPr>
                <w:rFonts w:cs="Arial"/>
                <w:color w:val="000000"/>
              </w:rPr>
            </w:pPr>
            <w:r>
              <w:rPr>
                <w:rFonts w:cs="Arial"/>
                <w:color w:val="000000"/>
              </w:rPr>
              <w:t xml:space="preserve">- to </w:t>
            </w:r>
            <w:r w:rsidR="00EB1129" w:rsidRPr="00F673CC">
              <w:rPr>
                <w:rFonts w:cs="Arial"/>
                <w:color w:val="000000"/>
              </w:rPr>
              <w:t>have states (1) absent or sparse, (2) medium, (3) dense</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Char. </w:t>
            </w:r>
            <w:r w:rsidRPr="00F673CC">
              <w:rPr>
                <w:rFonts w:cs="Arial"/>
                <w:color w:val="000000"/>
              </w:rPr>
              <w:t>13</w:t>
            </w:r>
          </w:p>
        </w:tc>
        <w:tc>
          <w:tcPr>
            <w:tcW w:w="8049" w:type="dxa"/>
            <w:tcBorders>
              <w:top w:val="dotted" w:sz="4" w:space="0" w:color="auto"/>
              <w:left w:val="dotted" w:sz="4" w:space="0" w:color="auto"/>
              <w:bottom w:val="dotted" w:sz="4" w:space="0" w:color="auto"/>
              <w:right w:val="dotted" w:sz="4" w:space="0" w:color="auto"/>
            </w:tcBorders>
          </w:tcPr>
          <w:p w:rsidR="00EB1129" w:rsidRPr="0076695B" w:rsidRDefault="00EB1129" w:rsidP="00EB1129">
            <w:pPr>
              <w:jc w:val="left"/>
              <w:rPr>
                <w:rFonts w:cs="Arial"/>
                <w:color w:val="000000"/>
              </w:rPr>
            </w:pPr>
            <w:r w:rsidRPr="00F673CC">
              <w:rPr>
                <w:rFonts w:cs="Arial"/>
                <w:color w:val="000000"/>
              </w:rPr>
              <w:t xml:space="preserve">- </w:t>
            </w:r>
            <w:r w:rsidR="008A692E" w:rsidRPr="0076695B">
              <w:rPr>
                <w:rFonts w:cs="Arial"/>
                <w:color w:val="000000"/>
              </w:rPr>
              <w:t>to have states (1) very short</w:t>
            </w:r>
            <w:r w:rsidRPr="0076695B">
              <w:rPr>
                <w:rFonts w:cs="Arial"/>
                <w:color w:val="000000"/>
              </w:rPr>
              <w:t xml:space="preserve"> </w:t>
            </w:r>
            <w:r w:rsidR="008A692E" w:rsidRPr="0076695B">
              <w:rPr>
                <w:rFonts w:cs="Arial"/>
                <w:color w:val="000000"/>
              </w:rPr>
              <w:t xml:space="preserve">to (9) </w:t>
            </w:r>
            <w:r w:rsidRPr="0076695B">
              <w:rPr>
                <w:rFonts w:cs="Arial"/>
                <w:color w:val="000000"/>
              </w:rPr>
              <w:t>very long</w:t>
            </w:r>
          </w:p>
          <w:p w:rsidR="00EB1129" w:rsidRPr="00F673CC" w:rsidRDefault="00EB1129" w:rsidP="00EB1129">
            <w:pPr>
              <w:jc w:val="left"/>
              <w:rPr>
                <w:rFonts w:cs="Arial"/>
                <w:color w:val="000000"/>
              </w:rPr>
            </w:pPr>
            <w:r w:rsidRPr="0076695B">
              <w:rPr>
                <w:rFonts w:cs="Arial"/>
                <w:color w:val="000000"/>
              </w:rPr>
              <w:t>- to add characteristics “Leaf: width” and “Leaf: length/width ratio”</w:t>
            </w:r>
          </w:p>
        </w:tc>
      </w:tr>
      <w:tr w:rsidR="0076695B"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76695B" w:rsidRPr="00F673CC" w:rsidRDefault="0076695B" w:rsidP="00EB1129">
            <w:pPr>
              <w:jc w:val="left"/>
              <w:rPr>
                <w:rFonts w:cs="Arial"/>
              </w:rPr>
            </w:pPr>
            <w:r>
              <w:rPr>
                <w:rFonts w:cs="Arial"/>
              </w:rPr>
              <w:t>Char. 14</w:t>
            </w:r>
          </w:p>
        </w:tc>
        <w:tc>
          <w:tcPr>
            <w:tcW w:w="8049" w:type="dxa"/>
            <w:tcBorders>
              <w:top w:val="dotted" w:sz="4" w:space="0" w:color="auto"/>
              <w:left w:val="dotted" w:sz="4" w:space="0" w:color="auto"/>
              <w:bottom w:val="dotted" w:sz="4" w:space="0" w:color="auto"/>
              <w:right w:val="dotted" w:sz="4" w:space="0" w:color="auto"/>
            </w:tcBorders>
          </w:tcPr>
          <w:p w:rsidR="0076695B" w:rsidRPr="00F673CC" w:rsidRDefault="0076695B" w:rsidP="00EB1129">
            <w:pPr>
              <w:jc w:val="left"/>
              <w:rPr>
                <w:rFonts w:cs="Arial"/>
                <w:color w:val="000000"/>
              </w:rPr>
            </w:pPr>
            <w:r>
              <w:rPr>
                <w:rFonts w:cs="Arial"/>
                <w:color w:val="000000"/>
              </w:rPr>
              <w:t>to have states “ovate”, “circular”, “elliptic”, “obovate”</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Chars. 15, 16</w:t>
            </w:r>
          </w:p>
        </w:tc>
        <w:tc>
          <w:tcPr>
            <w:tcW w:w="8049" w:type="dxa"/>
            <w:tcBorders>
              <w:top w:val="dotted" w:sz="4" w:space="0" w:color="auto"/>
              <w:left w:val="dotted" w:sz="4" w:space="0" w:color="auto"/>
              <w:bottom w:val="dotted" w:sz="4" w:space="0" w:color="auto"/>
              <w:right w:val="dotted" w:sz="4" w:space="0" w:color="auto"/>
            </w:tcBorders>
          </w:tcPr>
          <w:p w:rsidR="00EB1129" w:rsidRDefault="0076695B" w:rsidP="00EB1129">
            <w:pPr>
              <w:jc w:val="left"/>
              <w:rPr>
                <w:rFonts w:cs="Arial"/>
                <w:color w:val="000000"/>
              </w:rPr>
            </w:pPr>
            <w:r>
              <w:rPr>
                <w:rFonts w:cs="Arial"/>
                <w:color w:val="000000"/>
              </w:rPr>
              <w:t>- to be moved after Char. 21</w:t>
            </w:r>
          </w:p>
          <w:p w:rsidR="008A692E" w:rsidRDefault="008A692E" w:rsidP="00EB1129">
            <w:pPr>
              <w:jc w:val="left"/>
              <w:rPr>
                <w:rFonts w:cs="Arial"/>
                <w:color w:val="000000"/>
              </w:rPr>
            </w:pPr>
            <w:r>
              <w:rPr>
                <w:rFonts w:cs="Arial"/>
                <w:color w:val="000000"/>
              </w:rPr>
              <w:t>- to be combined to read “Leaf blade: variegation”</w:t>
            </w:r>
          </w:p>
          <w:p w:rsidR="008A692E" w:rsidRDefault="008A692E" w:rsidP="00EB1129">
            <w:pPr>
              <w:jc w:val="left"/>
              <w:rPr>
                <w:rFonts w:cs="Arial"/>
                <w:color w:val="000000"/>
              </w:rPr>
            </w:pPr>
            <w:r>
              <w:rPr>
                <w:rFonts w:cs="Arial"/>
                <w:color w:val="000000"/>
              </w:rPr>
              <w:t>- to have states (1) absent, (2) white, (3) yellow</w:t>
            </w:r>
          </w:p>
          <w:p w:rsidR="008A692E" w:rsidRPr="00F673CC" w:rsidRDefault="008A692E" w:rsidP="00EB1129">
            <w:pPr>
              <w:jc w:val="left"/>
              <w:rPr>
                <w:rFonts w:cs="Arial"/>
                <w:color w:val="000000"/>
              </w:rPr>
            </w:pPr>
            <w:r>
              <w:rPr>
                <w:rFonts w:cs="Arial"/>
                <w:color w:val="000000"/>
              </w:rPr>
              <w:t>- to be indicated as QL</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17</w:t>
            </w:r>
          </w:p>
        </w:tc>
        <w:tc>
          <w:tcPr>
            <w:tcW w:w="8049" w:type="dxa"/>
            <w:tcBorders>
              <w:top w:val="dotted" w:sz="4" w:space="0" w:color="auto"/>
              <w:left w:val="dotted" w:sz="4" w:space="0" w:color="auto"/>
              <w:bottom w:val="dotted" w:sz="4" w:space="0" w:color="auto"/>
              <w:right w:val="dotted" w:sz="4" w:space="0" w:color="auto"/>
            </w:tcBorders>
          </w:tcPr>
          <w:p w:rsidR="00331395" w:rsidRDefault="00331395" w:rsidP="00331395">
            <w:pPr>
              <w:jc w:val="left"/>
              <w:rPr>
                <w:rFonts w:cs="Arial"/>
              </w:rPr>
            </w:pPr>
            <w:r>
              <w:rPr>
                <w:rFonts w:cs="Arial"/>
              </w:rPr>
              <w:t>- to check whether to split in two characteristics for thickness (thin, medium, thick) and texture (papery/leathery)</w:t>
            </w:r>
          </w:p>
          <w:p w:rsidR="00331395" w:rsidRPr="00F673CC" w:rsidRDefault="00331395" w:rsidP="00331395">
            <w:pPr>
              <w:jc w:val="left"/>
              <w:rPr>
                <w:rFonts w:cs="Arial"/>
              </w:rPr>
            </w:pPr>
            <w:r>
              <w:rPr>
                <w:rFonts w:cs="Arial"/>
              </w:rPr>
              <w:t xml:space="preserve">- to add explanation that </w:t>
            </w:r>
            <w:r w:rsidRPr="00751F2E">
              <w:rPr>
                <w:rFonts w:cs="Arial"/>
              </w:rPr>
              <w:t>leathery lea</w:t>
            </w:r>
            <w:r>
              <w:rPr>
                <w:rFonts w:cs="Arial"/>
              </w:rPr>
              <w:t>ves have</w:t>
            </w:r>
            <w:r w:rsidRPr="00751F2E">
              <w:rPr>
                <w:rFonts w:cs="Arial"/>
              </w:rPr>
              <w:t xml:space="preserve"> waxiness on surface of the leaves</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18</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703546" w:rsidP="00703546">
            <w:pPr>
              <w:jc w:val="left"/>
              <w:rPr>
                <w:rFonts w:cs="Arial"/>
              </w:rPr>
            </w:pPr>
            <w:r>
              <w:rPr>
                <w:rFonts w:cs="Arial"/>
              </w:rPr>
              <w:t>to add state</w:t>
            </w:r>
            <w:r w:rsidR="008A692E">
              <w:rPr>
                <w:rFonts w:cs="Arial"/>
              </w:rPr>
              <w:t xml:space="preserve"> (5) very strong</w:t>
            </w:r>
          </w:p>
        </w:tc>
      </w:tr>
      <w:tr w:rsidR="00EB1129"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20</w:t>
            </w:r>
          </w:p>
        </w:tc>
        <w:tc>
          <w:tcPr>
            <w:tcW w:w="8049" w:type="dxa"/>
            <w:tcBorders>
              <w:top w:val="dotted" w:sz="4" w:space="0" w:color="auto"/>
              <w:left w:val="dotted" w:sz="4" w:space="0" w:color="auto"/>
              <w:bottom w:val="dotted" w:sz="4" w:space="0" w:color="auto"/>
              <w:right w:val="dotted" w:sz="4" w:space="0" w:color="auto"/>
            </w:tcBorders>
          </w:tcPr>
          <w:p w:rsidR="00EB1129" w:rsidRPr="00F673CC" w:rsidRDefault="008A692E" w:rsidP="008A692E">
            <w:pPr>
              <w:jc w:val="left"/>
              <w:rPr>
                <w:rFonts w:cs="Arial"/>
              </w:rPr>
            </w:pPr>
            <w:r>
              <w:rPr>
                <w:rFonts w:cs="Arial"/>
              </w:rPr>
              <w:t>to delete states</w:t>
            </w:r>
            <w:r w:rsidR="00EB1129" w:rsidRPr="00F673CC">
              <w:rPr>
                <w:rFonts w:cs="Arial"/>
              </w:rPr>
              <w:t xml:space="preserve"> “</w:t>
            </w:r>
            <w:proofErr w:type="spellStart"/>
            <w:r w:rsidR="00EB1129" w:rsidRPr="00F673CC">
              <w:rPr>
                <w:rFonts w:cs="Arial"/>
              </w:rPr>
              <w:t>retuse</w:t>
            </w:r>
            <w:proofErr w:type="spellEnd"/>
            <w:r w:rsidR="00EB1129" w:rsidRPr="00F673CC">
              <w:rPr>
                <w:rFonts w:cs="Arial"/>
              </w:rPr>
              <w:t>” and “</w:t>
            </w:r>
            <w:proofErr w:type="spellStart"/>
            <w:r w:rsidR="00EB1129" w:rsidRPr="00F673CC">
              <w:rPr>
                <w:rFonts w:cs="Arial"/>
              </w:rPr>
              <w:t>emarginate</w:t>
            </w:r>
            <w:proofErr w:type="spellEnd"/>
            <w:r w:rsidR="00EB1129" w:rsidRPr="00F673CC">
              <w:rPr>
                <w:rFonts w:cs="Arial"/>
              </w:rPr>
              <w:t xml:space="preserve">" </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EB1129">
            <w:pPr>
              <w:jc w:val="left"/>
              <w:rPr>
                <w:rFonts w:cs="Arial"/>
              </w:rPr>
            </w:pPr>
            <w:r>
              <w:rPr>
                <w:rFonts w:cs="Arial"/>
              </w:rPr>
              <w:t>Char. 24</w:t>
            </w:r>
          </w:p>
        </w:tc>
        <w:tc>
          <w:tcPr>
            <w:tcW w:w="8049" w:type="dxa"/>
            <w:tcBorders>
              <w:top w:val="dotted" w:sz="4" w:space="0" w:color="auto"/>
              <w:left w:val="dotted" w:sz="4" w:space="0" w:color="auto"/>
              <w:bottom w:val="dotted" w:sz="4" w:space="0" w:color="auto"/>
              <w:right w:val="dotted" w:sz="4" w:space="0" w:color="auto"/>
            </w:tcBorders>
          </w:tcPr>
          <w:p w:rsidR="00945D66" w:rsidRDefault="00945D66" w:rsidP="00EB1129">
            <w:pPr>
              <w:jc w:val="left"/>
              <w:rPr>
                <w:rFonts w:cs="Arial"/>
              </w:rPr>
            </w:pPr>
            <w:r>
              <w:rPr>
                <w:rFonts w:cs="Arial"/>
              </w:rPr>
              <w:t>to have states from (1) very small to (9) very large</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New Char. after 24</w:t>
            </w:r>
          </w:p>
        </w:tc>
        <w:tc>
          <w:tcPr>
            <w:tcW w:w="8049" w:type="dxa"/>
            <w:tcBorders>
              <w:top w:val="dotted" w:sz="4" w:space="0" w:color="auto"/>
              <w:left w:val="dotted" w:sz="4" w:space="0" w:color="auto"/>
              <w:bottom w:val="dotted" w:sz="4" w:space="0" w:color="auto"/>
              <w:right w:val="dotted" w:sz="4" w:space="0" w:color="auto"/>
            </w:tcBorders>
          </w:tcPr>
          <w:p w:rsidR="00945D66" w:rsidRDefault="00703546" w:rsidP="00945D66">
            <w:pPr>
              <w:jc w:val="left"/>
              <w:rPr>
                <w:rFonts w:cs="Arial"/>
              </w:rPr>
            </w:pPr>
            <w:r>
              <w:rPr>
                <w:rFonts w:cs="Arial"/>
              </w:rPr>
              <w:t xml:space="preserve">- </w:t>
            </w:r>
            <w:r w:rsidR="00945D66" w:rsidRPr="00F673CC">
              <w:rPr>
                <w:rFonts w:cs="Arial"/>
              </w:rPr>
              <w:t>to add a new characteristics “Flower: height” after Char. 24</w:t>
            </w:r>
          </w:p>
          <w:p w:rsidR="00703546" w:rsidRPr="00F673CC" w:rsidRDefault="00703546" w:rsidP="00703546">
            <w:pPr>
              <w:jc w:val="left"/>
              <w:rPr>
                <w:rFonts w:cs="Arial"/>
              </w:rPr>
            </w:pPr>
            <w:r>
              <w:rPr>
                <w:rFonts w:cs="Arial"/>
              </w:rPr>
              <w:t>- to add explanation that to be observed shortly after opening</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Char. 26</w:t>
            </w:r>
          </w:p>
        </w:tc>
        <w:tc>
          <w:tcPr>
            <w:tcW w:w="8049" w:type="dxa"/>
            <w:tcBorders>
              <w:top w:val="dotted" w:sz="4" w:space="0" w:color="auto"/>
              <w:left w:val="dotted" w:sz="4" w:space="0" w:color="auto"/>
              <w:bottom w:val="dotted" w:sz="4" w:space="0" w:color="auto"/>
              <w:right w:val="dotted" w:sz="4" w:space="0" w:color="auto"/>
            </w:tcBorders>
          </w:tcPr>
          <w:p w:rsidR="00945D66" w:rsidRDefault="00945D66" w:rsidP="00945D66">
            <w:pPr>
              <w:jc w:val="left"/>
              <w:rPr>
                <w:rFonts w:cs="Arial"/>
              </w:rPr>
            </w:pPr>
            <w:r>
              <w:rPr>
                <w:rFonts w:cs="Arial"/>
              </w:rPr>
              <w:t>to have states from (1) very few to (9) very many</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Char. 27</w:t>
            </w:r>
          </w:p>
        </w:tc>
        <w:tc>
          <w:tcPr>
            <w:tcW w:w="8049" w:type="dxa"/>
            <w:tcBorders>
              <w:top w:val="dotted" w:sz="4" w:space="0" w:color="auto"/>
              <w:left w:val="dotted" w:sz="4" w:space="0" w:color="auto"/>
              <w:bottom w:val="dotted" w:sz="4" w:space="0" w:color="auto"/>
              <w:right w:val="dotted" w:sz="4" w:space="0" w:color="auto"/>
            </w:tcBorders>
          </w:tcPr>
          <w:p w:rsidR="00945D66" w:rsidRDefault="00945D66" w:rsidP="00945D66">
            <w:pPr>
              <w:jc w:val="left"/>
              <w:rPr>
                <w:rFonts w:cs="Arial"/>
              </w:rPr>
            </w:pPr>
            <w:r>
              <w:rPr>
                <w:rFonts w:cs="Arial"/>
              </w:rPr>
              <w:t>- to read</w:t>
            </w:r>
            <w:r w:rsidRPr="00F673CC">
              <w:rPr>
                <w:rFonts w:cs="Arial"/>
              </w:rPr>
              <w:t xml:space="preserve"> “First whorl of </w:t>
            </w:r>
            <w:proofErr w:type="spellStart"/>
            <w:r w:rsidRPr="00F673CC">
              <w:rPr>
                <w:rFonts w:cs="Arial"/>
              </w:rPr>
              <w:t>tepals</w:t>
            </w:r>
            <w:proofErr w:type="spellEnd"/>
            <w:r w:rsidRPr="00F673CC">
              <w:rPr>
                <w:rFonts w:cs="Arial"/>
              </w:rPr>
              <w:t xml:space="preserve">: presence of </w:t>
            </w:r>
            <w:proofErr w:type="spellStart"/>
            <w:r w:rsidRPr="00F673CC">
              <w:rPr>
                <w:rFonts w:cs="Arial"/>
              </w:rPr>
              <w:t>petaloid</w:t>
            </w:r>
            <w:proofErr w:type="spellEnd"/>
            <w:r w:rsidRPr="00F673CC">
              <w:rPr>
                <w:rFonts w:cs="Arial"/>
              </w:rPr>
              <w:t xml:space="preserve"> </w:t>
            </w:r>
            <w:proofErr w:type="spellStart"/>
            <w:r w:rsidRPr="00F673CC">
              <w:rPr>
                <w:rFonts w:cs="Arial"/>
              </w:rPr>
              <w:t>tepals</w:t>
            </w:r>
            <w:proofErr w:type="spellEnd"/>
          </w:p>
          <w:p w:rsidR="00945D66" w:rsidRPr="00F673CC" w:rsidRDefault="00945D66" w:rsidP="00703546">
            <w:pPr>
              <w:jc w:val="left"/>
              <w:rPr>
                <w:rFonts w:cs="Arial"/>
              </w:rPr>
            </w:pPr>
            <w:r>
              <w:rPr>
                <w:rFonts w:cs="Arial"/>
              </w:rPr>
              <w:t>- state “present” to have note 9</w:t>
            </w:r>
          </w:p>
        </w:tc>
      </w:tr>
      <w:tr w:rsidR="0065400F"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65400F" w:rsidRPr="00F673CC" w:rsidRDefault="0065400F" w:rsidP="00945D66">
            <w:pPr>
              <w:jc w:val="left"/>
              <w:rPr>
                <w:rFonts w:cs="Arial"/>
              </w:rPr>
            </w:pPr>
            <w:r>
              <w:rPr>
                <w:rFonts w:cs="Arial"/>
              </w:rPr>
              <w:t>Char. 28</w:t>
            </w:r>
          </w:p>
        </w:tc>
        <w:tc>
          <w:tcPr>
            <w:tcW w:w="8049" w:type="dxa"/>
            <w:tcBorders>
              <w:top w:val="dotted" w:sz="4" w:space="0" w:color="auto"/>
              <w:left w:val="dotted" w:sz="4" w:space="0" w:color="auto"/>
              <w:bottom w:val="dotted" w:sz="4" w:space="0" w:color="auto"/>
              <w:right w:val="dotted" w:sz="4" w:space="0" w:color="auto"/>
            </w:tcBorders>
          </w:tcPr>
          <w:p w:rsidR="0065400F" w:rsidRDefault="0065400F" w:rsidP="00945D66">
            <w:pPr>
              <w:jc w:val="left"/>
              <w:rPr>
                <w:rFonts w:cs="Arial"/>
              </w:rPr>
            </w:pPr>
            <w:r w:rsidRPr="0065400F">
              <w:rPr>
                <w:rFonts w:cs="Arial"/>
              </w:rPr>
              <w:t>to check whether</w:t>
            </w:r>
            <w:r>
              <w:rPr>
                <w:rFonts w:cs="Arial"/>
              </w:rPr>
              <w:t xml:space="preserve"> </w:t>
            </w:r>
            <w:r w:rsidRPr="0065400F">
              <w:rPr>
                <w:rFonts w:cs="Arial"/>
              </w:rPr>
              <w:t>to be indicated as</w:t>
            </w:r>
            <w:r>
              <w:rPr>
                <w:rFonts w:cs="Arial"/>
              </w:rPr>
              <w:t xml:space="preserve"> PQ</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Char. 29</w:t>
            </w:r>
          </w:p>
        </w:tc>
        <w:tc>
          <w:tcPr>
            <w:tcW w:w="8049" w:type="dxa"/>
            <w:tcBorders>
              <w:top w:val="dotted" w:sz="4" w:space="0" w:color="auto"/>
              <w:left w:val="dotted" w:sz="4" w:space="0" w:color="auto"/>
              <w:bottom w:val="dotted" w:sz="4" w:space="0" w:color="auto"/>
              <w:right w:val="dotted" w:sz="4" w:space="0" w:color="auto"/>
            </w:tcBorders>
          </w:tcPr>
          <w:p w:rsidR="00945D66" w:rsidRDefault="008F4101" w:rsidP="008F4101">
            <w:pPr>
              <w:jc w:val="left"/>
              <w:rPr>
                <w:rFonts w:cs="Arial"/>
              </w:rPr>
            </w:pPr>
            <w:r>
              <w:rPr>
                <w:rFonts w:cs="Arial"/>
              </w:rPr>
              <w:t xml:space="preserve">- </w:t>
            </w:r>
            <w:r w:rsidR="00945D66" w:rsidRPr="00F673CC">
              <w:rPr>
                <w:rFonts w:cs="Arial"/>
              </w:rPr>
              <w:t xml:space="preserve">to have notes </w:t>
            </w:r>
            <w:r>
              <w:rPr>
                <w:rFonts w:cs="Arial"/>
              </w:rPr>
              <w:t>3, 5, 7</w:t>
            </w:r>
          </w:p>
          <w:p w:rsidR="008F4101" w:rsidRPr="00F673CC" w:rsidRDefault="008F4101" w:rsidP="008F4101">
            <w:pPr>
              <w:jc w:val="left"/>
              <w:rPr>
                <w:rFonts w:cs="Arial"/>
              </w:rPr>
            </w:pPr>
            <w:r>
              <w:rPr>
                <w:rFonts w:cs="Arial"/>
                <w:color w:val="000000"/>
              </w:rPr>
              <w:t xml:space="preserve">- </w:t>
            </w:r>
            <w:r w:rsidRPr="00F673CC">
              <w:rPr>
                <w:rFonts w:cs="Arial"/>
                <w:color w:val="000000"/>
              </w:rPr>
              <w:t>to be placed before char 28</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Chars. 30, 33, 34, 35, 36, 37 39, 40, 41, 43, 44, 46</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8F4101" w:rsidP="00945D66">
            <w:pPr>
              <w:jc w:val="left"/>
              <w:rPr>
                <w:rFonts w:cs="Arial"/>
              </w:rPr>
            </w:pPr>
            <w:r>
              <w:rPr>
                <w:rFonts w:cs="Arial"/>
              </w:rPr>
              <w:t xml:space="preserve">to </w:t>
            </w:r>
            <w:r w:rsidR="00945D66" w:rsidRPr="00F673CC">
              <w:rPr>
                <w:rFonts w:cs="Arial"/>
              </w:rPr>
              <w:t>remove the second space between “whorl” and “</w:t>
            </w:r>
            <w:proofErr w:type="spellStart"/>
            <w:r w:rsidR="00945D66" w:rsidRPr="00F673CC">
              <w:rPr>
                <w:rFonts w:cs="Arial"/>
              </w:rPr>
              <w:t>petaloid</w:t>
            </w:r>
            <w:proofErr w:type="spellEnd"/>
            <w:r w:rsidR="00945D66" w:rsidRPr="00F673CC">
              <w:rPr>
                <w:rFonts w:cs="Arial"/>
              </w:rPr>
              <w:t>”</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Char. 31</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427F7E" w:rsidP="00945D66">
            <w:pPr>
              <w:jc w:val="left"/>
              <w:rPr>
                <w:rFonts w:cs="Arial"/>
              </w:rPr>
            </w:pPr>
            <w:r>
              <w:rPr>
                <w:rFonts w:cs="Arial"/>
              </w:rPr>
              <w:t>to be deleted and describe primary, secondary and tertiary color</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7C3280">
            <w:pPr>
              <w:jc w:val="left"/>
              <w:rPr>
                <w:rFonts w:cs="Arial"/>
              </w:rPr>
            </w:pPr>
            <w:r w:rsidRPr="00F673CC">
              <w:rPr>
                <w:rFonts w:cs="Arial"/>
              </w:rPr>
              <w:lastRenderedPageBreak/>
              <w:t>Char. 34</w:t>
            </w:r>
          </w:p>
        </w:tc>
        <w:tc>
          <w:tcPr>
            <w:tcW w:w="8049" w:type="dxa"/>
            <w:tcBorders>
              <w:top w:val="dotted" w:sz="4" w:space="0" w:color="auto"/>
              <w:left w:val="dotted" w:sz="4" w:space="0" w:color="auto"/>
              <w:bottom w:val="dotted" w:sz="4" w:space="0" w:color="auto"/>
              <w:right w:val="dotted" w:sz="4" w:space="0" w:color="auto"/>
            </w:tcBorders>
          </w:tcPr>
          <w:p w:rsidR="007C3280" w:rsidRDefault="007C3280" w:rsidP="00945D66">
            <w:pPr>
              <w:jc w:val="left"/>
              <w:rPr>
                <w:rFonts w:cs="Arial"/>
              </w:rPr>
            </w:pPr>
            <w:r>
              <w:rPr>
                <w:rFonts w:cs="Arial"/>
              </w:rPr>
              <w:t>- to have states (1) flush, (2) narrow linear, (3) broad linear, (4) spotted</w:t>
            </w:r>
          </w:p>
          <w:p w:rsidR="00D55940" w:rsidRPr="00F673CC" w:rsidRDefault="007C3280" w:rsidP="007C3280">
            <w:pPr>
              <w:jc w:val="left"/>
              <w:rPr>
                <w:rFonts w:cs="Arial"/>
              </w:rPr>
            </w:pPr>
            <w:r>
              <w:rPr>
                <w:rFonts w:cs="Arial"/>
              </w:rPr>
              <w:t>- to r</w:t>
            </w:r>
            <w:r w:rsidR="00945D66" w:rsidRPr="00F673CC">
              <w:rPr>
                <w:rFonts w:cs="Arial"/>
              </w:rPr>
              <w:t>emove the second space between “central” and “narrow” at note 2</w:t>
            </w:r>
          </w:p>
        </w:tc>
      </w:tr>
      <w:tr w:rsidR="008F4101"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8F4101" w:rsidRPr="00F673CC" w:rsidRDefault="008F4101" w:rsidP="00945D66">
            <w:pPr>
              <w:jc w:val="left"/>
              <w:rPr>
                <w:rFonts w:cs="Arial"/>
              </w:rPr>
            </w:pPr>
            <w:r>
              <w:rPr>
                <w:rFonts w:cs="Arial"/>
              </w:rPr>
              <w:t>New Char. after 39</w:t>
            </w:r>
          </w:p>
        </w:tc>
        <w:tc>
          <w:tcPr>
            <w:tcW w:w="8049" w:type="dxa"/>
            <w:tcBorders>
              <w:top w:val="dotted" w:sz="4" w:space="0" w:color="auto"/>
              <w:left w:val="dotted" w:sz="4" w:space="0" w:color="auto"/>
              <w:bottom w:val="dotted" w:sz="4" w:space="0" w:color="auto"/>
              <w:right w:val="dotted" w:sz="4" w:space="0" w:color="auto"/>
            </w:tcBorders>
          </w:tcPr>
          <w:p w:rsidR="008F4101" w:rsidRDefault="008F4101" w:rsidP="008F4101">
            <w:pPr>
              <w:jc w:val="left"/>
              <w:rPr>
                <w:rFonts w:cs="Arial"/>
              </w:rPr>
            </w:pPr>
            <w:r>
              <w:rPr>
                <w:rFonts w:cs="Arial"/>
              </w:rPr>
              <w:t>- to add a new char. after Char. 39 to read “</w:t>
            </w:r>
            <w:r w:rsidRPr="008F4101">
              <w:rPr>
                <w:rFonts w:cs="Arial"/>
              </w:rPr>
              <w:t xml:space="preserve">First whorl </w:t>
            </w:r>
            <w:proofErr w:type="spellStart"/>
            <w:r w:rsidRPr="008F4101">
              <w:rPr>
                <w:rFonts w:cs="Arial"/>
              </w:rPr>
              <w:t>petaloid</w:t>
            </w:r>
            <w:proofErr w:type="spellEnd"/>
            <w:r w:rsidRPr="008F4101">
              <w:rPr>
                <w:rFonts w:cs="Arial"/>
              </w:rPr>
              <w:t xml:space="preserve"> </w:t>
            </w:r>
            <w:proofErr w:type="spellStart"/>
            <w:r w:rsidRPr="008F4101">
              <w:rPr>
                <w:rFonts w:cs="Arial"/>
              </w:rPr>
              <w:t>tepals</w:t>
            </w:r>
            <w:proofErr w:type="spellEnd"/>
            <w:r w:rsidRPr="008F4101">
              <w:rPr>
                <w:rFonts w:cs="Arial"/>
              </w:rPr>
              <w:t>: tertiary color</w:t>
            </w:r>
            <w:r>
              <w:rPr>
                <w:rFonts w:cs="Arial"/>
              </w:rPr>
              <w:t>”</w:t>
            </w:r>
          </w:p>
          <w:p w:rsidR="008F4101" w:rsidRDefault="008F4101" w:rsidP="008F4101">
            <w:pPr>
              <w:jc w:val="left"/>
              <w:rPr>
                <w:rFonts w:cs="Arial"/>
              </w:rPr>
            </w:pPr>
            <w:r>
              <w:rPr>
                <w:rFonts w:cs="Arial"/>
              </w:rPr>
              <w:t xml:space="preserve">- </w:t>
            </w:r>
            <w:r w:rsidRPr="008F4101">
              <w:rPr>
                <w:rFonts w:cs="Arial"/>
              </w:rPr>
              <w:t>to be indicated as</w:t>
            </w:r>
            <w:r>
              <w:rPr>
                <w:rFonts w:cs="Arial"/>
              </w:rPr>
              <w:t xml:space="preserve"> PQ and VG</w:t>
            </w:r>
          </w:p>
          <w:p w:rsidR="008F4101" w:rsidRPr="00F673CC" w:rsidRDefault="008F4101" w:rsidP="008F4101">
            <w:pPr>
              <w:jc w:val="left"/>
              <w:rPr>
                <w:rFonts w:cs="Arial"/>
              </w:rPr>
            </w:pPr>
            <w:r>
              <w:rPr>
                <w:rFonts w:cs="Arial"/>
              </w:rPr>
              <w:t>- to have states (1) green, (2) yellow, (3) red, (4) orange</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Chars. 40, 41</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945D66" w:rsidP="005F6937">
            <w:pPr>
              <w:jc w:val="left"/>
              <w:rPr>
                <w:rFonts w:cs="Arial"/>
              </w:rPr>
            </w:pPr>
            <w:r w:rsidRPr="00F673CC">
              <w:rPr>
                <w:rFonts w:cs="Arial"/>
              </w:rPr>
              <w:t xml:space="preserve">to </w:t>
            </w:r>
            <w:r w:rsidR="005F6937">
              <w:rPr>
                <w:rFonts w:cs="Arial"/>
              </w:rPr>
              <w:t>be moved</w:t>
            </w:r>
            <w:r w:rsidRPr="00F673CC">
              <w:rPr>
                <w:rFonts w:cs="Arial"/>
              </w:rPr>
              <w:t xml:space="preserve"> after </w:t>
            </w:r>
            <w:r w:rsidR="005F6937">
              <w:rPr>
                <w:rFonts w:cs="Arial"/>
              </w:rPr>
              <w:t>C</w:t>
            </w:r>
            <w:r w:rsidRPr="00F673CC">
              <w:rPr>
                <w:rFonts w:cs="Arial"/>
              </w:rPr>
              <w:t>har 29</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B04D5E" w:rsidRDefault="00945D66" w:rsidP="00945D66">
            <w:pPr>
              <w:jc w:val="left"/>
              <w:rPr>
                <w:rFonts w:cs="Arial"/>
              </w:rPr>
            </w:pPr>
            <w:r w:rsidRPr="00B04D5E">
              <w:rPr>
                <w:rFonts w:cs="Arial"/>
              </w:rPr>
              <w:t>New Char. after 40</w:t>
            </w:r>
          </w:p>
        </w:tc>
        <w:tc>
          <w:tcPr>
            <w:tcW w:w="8049" w:type="dxa"/>
            <w:tcBorders>
              <w:top w:val="dotted" w:sz="4" w:space="0" w:color="auto"/>
              <w:left w:val="dotted" w:sz="4" w:space="0" w:color="auto"/>
              <w:bottom w:val="dotted" w:sz="4" w:space="0" w:color="auto"/>
              <w:right w:val="dotted" w:sz="4" w:space="0" w:color="auto"/>
            </w:tcBorders>
          </w:tcPr>
          <w:p w:rsidR="00945D66" w:rsidRPr="00B04D5E" w:rsidRDefault="00945D66" w:rsidP="00945D66">
            <w:pPr>
              <w:jc w:val="left"/>
              <w:rPr>
                <w:rFonts w:cs="Arial"/>
              </w:rPr>
            </w:pPr>
            <w:r w:rsidRPr="00B04D5E">
              <w:rPr>
                <w:rFonts w:cs="Arial"/>
              </w:rPr>
              <w:t xml:space="preserve">- to add a new Char. 40 to read “First whorl </w:t>
            </w:r>
            <w:proofErr w:type="spellStart"/>
            <w:r w:rsidRPr="00B04D5E">
              <w:rPr>
                <w:rFonts w:cs="Arial"/>
              </w:rPr>
              <w:t>petaloid</w:t>
            </w:r>
            <w:proofErr w:type="spellEnd"/>
            <w:r w:rsidRPr="00B04D5E">
              <w:rPr>
                <w:rFonts w:cs="Arial"/>
              </w:rPr>
              <w:t xml:space="preserve"> </w:t>
            </w:r>
            <w:proofErr w:type="spellStart"/>
            <w:r w:rsidRPr="00B04D5E">
              <w:rPr>
                <w:rFonts w:cs="Arial"/>
              </w:rPr>
              <w:t>tepals</w:t>
            </w:r>
            <w:proofErr w:type="spellEnd"/>
            <w:r w:rsidRPr="00B04D5E">
              <w:rPr>
                <w:rFonts w:cs="Arial"/>
              </w:rPr>
              <w:t>: width”</w:t>
            </w:r>
          </w:p>
          <w:p w:rsidR="00945D66" w:rsidRPr="00B04D5E" w:rsidRDefault="00945D66" w:rsidP="00945D66">
            <w:pPr>
              <w:jc w:val="left"/>
              <w:rPr>
                <w:rFonts w:cs="Arial"/>
              </w:rPr>
            </w:pPr>
            <w:r w:rsidRPr="00B04D5E">
              <w:rPr>
                <w:rFonts w:cs="Arial"/>
              </w:rPr>
              <w:t>- to be indicated as QN and MG</w:t>
            </w:r>
          </w:p>
          <w:p w:rsidR="00945D66" w:rsidRPr="00B04D5E" w:rsidRDefault="00945D66" w:rsidP="00945D66">
            <w:pPr>
              <w:jc w:val="left"/>
              <w:rPr>
                <w:rFonts w:cs="Arial"/>
              </w:rPr>
            </w:pPr>
            <w:r w:rsidRPr="00B04D5E">
              <w:rPr>
                <w:rFonts w:cs="Arial"/>
              </w:rPr>
              <w:t>- to have notes from (1) very narrow to (9) very broad</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Char. 45</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7C3280" w:rsidP="000076FC">
            <w:pPr>
              <w:rPr>
                <w:b/>
              </w:rPr>
            </w:pPr>
            <w:r>
              <w:t>to have states (1) flush, (2) narrow linear, (3) broad linear, (4) spotted</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Char. 49</w:t>
            </w:r>
          </w:p>
        </w:tc>
        <w:tc>
          <w:tcPr>
            <w:tcW w:w="8049" w:type="dxa"/>
            <w:tcBorders>
              <w:top w:val="dotted" w:sz="4" w:space="0" w:color="auto"/>
              <w:left w:val="dotted" w:sz="4" w:space="0" w:color="auto"/>
              <w:bottom w:val="dotted" w:sz="4" w:space="0" w:color="auto"/>
              <w:right w:val="dotted" w:sz="4" w:space="0" w:color="auto"/>
            </w:tcBorders>
          </w:tcPr>
          <w:p w:rsidR="00B23641" w:rsidRDefault="00B23641" w:rsidP="00B23641">
            <w:pPr>
              <w:jc w:val="left"/>
              <w:rPr>
                <w:rFonts w:cs="Arial"/>
              </w:rPr>
            </w:pPr>
            <w:r>
              <w:rPr>
                <w:rFonts w:cs="Arial"/>
              </w:rPr>
              <w:t>- to read</w:t>
            </w:r>
            <w:r w:rsidR="00945D66" w:rsidRPr="00F673CC">
              <w:rPr>
                <w:rFonts w:cs="Arial"/>
              </w:rPr>
              <w:t xml:space="preserve"> </w:t>
            </w:r>
            <w:r>
              <w:rPr>
                <w:rFonts w:cs="Arial"/>
              </w:rPr>
              <w:t>“</w:t>
            </w:r>
            <w:r w:rsidR="00945D66" w:rsidRPr="00F673CC">
              <w:rPr>
                <w:rFonts w:cs="Arial"/>
              </w:rPr>
              <w:t>Plant: fruit formation</w:t>
            </w:r>
            <w:r>
              <w:rPr>
                <w:rFonts w:cs="Arial"/>
              </w:rPr>
              <w:t>”</w:t>
            </w:r>
          </w:p>
          <w:p w:rsidR="00DC4D31" w:rsidRPr="00F673CC" w:rsidRDefault="00B23641" w:rsidP="00885945">
            <w:pPr>
              <w:jc w:val="left"/>
              <w:rPr>
                <w:rFonts w:cs="Arial"/>
              </w:rPr>
            </w:pPr>
            <w:r>
              <w:rPr>
                <w:rFonts w:cs="Arial"/>
              </w:rPr>
              <w:t xml:space="preserve">- to have states </w:t>
            </w:r>
            <w:r w:rsidR="00945D66" w:rsidRPr="00F673CC">
              <w:rPr>
                <w:rFonts w:cs="Arial"/>
              </w:rPr>
              <w:t>(1</w:t>
            </w:r>
            <w:r>
              <w:rPr>
                <w:rFonts w:cs="Arial"/>
              </w:rPr>
              <w:t xml:space="preserve">) </w:t>
            </w:r>
            <w:r w:rsidR="00945D66" w:rsidRPr="00F673CC">
              <w:rPr>
                <w:rFonts w:cs="Arial"/>
              </w:rPr>
              <w:t>absent</w:t>
            </w:r>
            <w:r w:rsidR="00DC4D31">
              <w:rPr>
                <w:rFonts w:cs="Arial"/>
              </w:rPr>
              <w:t xml:space="preserve">, (2) </w:t>
            </w:r>
            <w:r w:rsidR="00945D66" w:rsidRPr="00F673CC">
              <w:rPr>
                <w:rFonts w:cs="Arial"/>
              </w:rPr>
              <w:t>few</w:t>
            </w:r>
            <w:r w:rsidR="00DC4D31">
              <w:rPr>
                <w:rFonts w:cs="Arial"/>
              </w:rPr>
              <w:t>, (3) medium, (4) many</w:t>
            </w:r>
            <w:r>
              <w:rPr>
                <w:rFonts w:cs="Arial"/>
              </w:rPr>
              <w:t xml:space="preserve"> (</w:t>
            </w:r>
            <w:r w:rsidR="00DC4D31">
              <w:rPr>
                <w:rFonts w:cs="Arial"/>
              </w:rPr>
              <w:t>5</w:t>
            </w:r>
            <w:r>
              <w:rPr>
                <w:rFonts w:cs="Arial"/>
              </w:rPr>
              <w:t>) very many</w:t>
            </w:r>
            <w:r w:rsidR="00DC4D31">
              <w:rPr>
                <w:rFonts w:cs="Arial"/>
              </w:rPr>
              <w:t xml:space="preserve"> </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885945" w:rsidRDefault="00945D66" w:rsidP="00A64ADE">
            <w:pPr>
              <w:jc w:val="left"/>
              <w:rPr>
                <w:rFonts w:cs="Arial"/>
              </w:rPr>
            </w:pPr>
            <w:r w:rsidRPr="00885945">
              <w:rPr>
                <w:rFonts w:cs="Arial"/>
              </w:rPr>
              <w:t>Char. 50</w:t>
            </w:r>
          </w:p>
        </w:tc>
        <w:tc>
          <w:tcPr>
            <w:tcW w:w="8049" w:type="dxa"/>
            <w:tcBorders>
              <w:top w:val="dotted" w:sz="4" w:space="0" w:color="auto"/>
              <w:left w:val="dotted" w:sz="4" w:space="0" w:color="auto"/>
              <w:bottom w:val="dotted" w:sz="4" w:space="0" w:color="auto"/>
              <w:right w:val="dotted" w:sz="4" w:space="0" w:color="auto"/>
            </w:tcBorders>
          </w:tcPr>
          <w:p w:rsidR="00A64ADE" w:rsidRPr="00885945" w:rsidRDefault="00885945" w:rsidP="00945D66">
            <w:pPr>
              <w:jc w:val="left"/>
              <w:rPr>
                <w:rFonts w:cs="Arial"/>
              </w:rPr>
            </w:pPr>
            <w:r w:rsidRPr="00885945">
              <w:rPr>
                <w:rFonts w:cs="Arial"/>
              </w:rPr>
              <w:t xml:space="preserve">- </w:t>
            </w:r>
            <w:r w:rsidR="00945D66" w:rsidRPr="00885945">
              <w:rPr>
                <w:rFonts w:cs="Arial"/>
              </w:rPr>
              <w:t>to read “Time of beginning of vegetative bud burst in relation to flowering”</w:t>
            </w:r>
          </w:p>
          <w:p w:rsidR="00885945" w:rsidRPr="00885945" w:rsidRDefault="00885945" w:rsidP="00945D66">
            <w:pPr>
              <w:jc w:val="left"/>
              <w:rPr>
                <w:rFonts w:cs="Arial"/>
              </w:rPr>
            </w:pPr>
            <w:r w:rsidRPr="00885945">
              <w:rPr>
                <w:rFonts w:cs="Arial"/>
              </w:rPr>
              <w:t>- to be indicated as QN</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Char. 51</w:t>
            </w:r>
          </w:p>
        </w:tc>
        <w:tc>
          <w:tcPr>
            <w:tcW w:w="8049" w:type="dxa"/>
            <w:tcBorders>
              <w:top w:val="dotted" w:sz="4" w:space="0" w:color="auto"/>
              <w:left w:val="dotted" w:sz="4" w:space="0" w:color="auto"/>
              <w:bottom w:val="dotted" w:sz="4" w:space="0" w:color="auto"/>
              <w:right w:val="dotted" w:sz="4" w:space="0" w:color="auto"/>
            </w:tcBorders>
          </w:tcPr>
          <w:p w:rsidR="00945D66" w:rsidRDefault="00FD0E1F" w:rsidP="00945D66">
            <w:pPr>
              <w:jc w:val="left"/>
              <w:rPr>
                <w:rFonts w:cs="Arial"/>
              </w:rPr>
            </w:pPr>
            <w:r>
              <w:rPr>
                <w:rFonts w:cs="Arial"/>
              </w:rPr>
              <w:t xml:space="preserve">- </w:t>
            </w:r>
            <w:r w:rsidR="00945D66" w:rsidRPr="00F673CC">
              <w:rPr>
                <w:rFonts w:cs="Arial"/>
              </w:rPr>
              <w:t>to read “Time of beginning of</w:t>
            </w:r>
            <w:r w:rsidR="00885945">
              <w:rPr>
                <w:rFonts w:cs="Arial"/>
              </w:rPr>
              <w:t xml:space="preserve"> first</w:t>
            </w:r>
            <w:r w:rsidR="00945D66" w:rsidRPr="00F673CC">
              <w:rPr>
                <w:rFonts w:cs="Arial"/>
              </w:rPr>
              <w:t xml:space="preserve"> flowering”</w:t>
            </w:r>
          </w:p>
          <w:p w:rsidR="00FD0E1F" w:rsidRPr="00F673CC" w:rsidRDefault="00FD0E1F" w:rsidP="00945D66">
            <w:pPr>
              <w:jc w:val="left"/>
              <w:rPr>
                <w:rFonts w:cs="Arial"/>
              </w:rPr>
            </w:pPr>
            <w:r>
              <w:rPr>
                <w:rFonts w:cs="Arial"/>
              </w:rPr>
              <w:t>- to have states from (1) very early to (9) very late</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Char. 52</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to add explanation</w:t>
            </w:r>
          </w:p>
        </w:tc>
      </w:tr>
      <w:tr w:rsidR="00885945"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885945" w:rsidRPr="00F673CC" w:rsidRDefault="00885945" w:rsidP="00945D66">
            <w:pPr>
              <w:jc w:val="left"/>
              <w:rPr>
                <w:rFonts w:cs="Arial"/>
              </w:rPr>
            </w:pPr>
            <w:r>
              <w:rPr>
                <w:rFonts w:cs="Arial"/>
              </w:rPr>
              <w:t>Char. 54</w:t>
            </w:r>
          </w:p>
        </w:tc>
        <w:tc>
          <w:tcPr>
            <w:tcW w:w="8049" w:type="dxa"/>
            <w:tcBorders>
              <w:top w:val="dotted" w:sz="4" w:space="0" w:color="auto"/>
              <w:left w:val="dotted" w:sz="4" w:space="0" w:color="auto"/>
              <w:bottom w:val="dotted" w:sz="4" w:space="0" w:color="auto"/>
              <w:right w:val="dotted" w:sz="4" w:space="0" w:color="auto"/>
            </w:tcBorders>
          </w:tcPr>
          <w:p w:rsidR="00885945" w:rsidRPr="00F673CC" w:rsidRDefault="00885945" w:rsidP="00945D66">
            <w:pPr>
              <w:jc w:val="left"/>
              <w:rPr>
                <w:rFonts w:cs="Arial"/>
              </w:rPr>
            </w:pPr>
            <w:r w:rsidRPr="00885945">
              <w:rPr>
                <w:rFonts w:cs="Arial"/>
              </w:rPr>
              <w:t>to check whether</w:t>
            </w:r>
            <w:r>
              <w:rPr>
                <w:rFonts w:cs="Arial"/>
              </w:rPr>
              <w:t xml:space="preserve"> to add explanation</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Char. 55</w:t>
            </w:r>
          </w:p>
        </w:tc>
        <w:tc>
          <w:tcPr>
            <w:tcW w:w="8049" w:type="dxa"/>
            <w:tcBorders>
              <w:top w:val="dotted" w:sz="4" w:space="0" w:color="auto"/>
              <w:left w:val="dotted" w:sz="4" w:space="0" w:color="auto"/>
              <w:bottom w:val="dotted" w:sz="4" w:space="0" w:color="auto"/>
              <w:right w:val="dotted" w:sz="4" w:space="0" w:color="auto"/>
            </w:tcBorders>
          </w:tcPr>
          <w:p w:rsidR="00945D66" w:rsidRDefault="000076FC" w:rsidP="00D55940">
            <w:pPr>
              <w:jc w:val="left"/>
              <w:rPr>
                <w:rFonts w:cs="Arial"/>
              </w:rPr>
            </w:pPr>
            <w:r>
              <w:rPr>
                <w:rFonts w:cs="Arial"/>
              </w:rPr>
              <w:t xml:space="preserve">- </w:t>
            </w:r>
            <w:r w:rsidR="00945D66" w:rsidRPr="00F673CC">
              <w:rPr>
                <w:rFonts w:cs="Arial"/>
              </w:rPr>
              <w:t xml:space="preserve">to read “Time of beginning of leaf fall” </w:t>
            </w:r>
          </w:p>
          <w:p w:rsidR="000076FC" w:rsidRPr="00F673CC" w:rsidRDefault="000076FC" w:rsidP="000076FC">
            <w:pPr>
              <w:jc w:val="left"/>
              <w:rPr>
                <w:rFonts w:cs="Arial"/>
              </w:rPr>
            </w:pPr>
            <w:r>
              <w:rPr>
                <w:rFonts w:cs="Arial"/>
              </w:rPr>
              <w:t xml:space="preserve">- to  add explanation that this </w:t>
            </w:r>
            <w:r w:rsidRPr="000076FC">
              <w:rPr>
                <w:rFonts w:cs="Arial"/>
              </w:rPr>
              <w:t>characteristic</w:t>
            </w:r>
            <w:r>
              <w:rPr>
                <w:rFonts w:cs="Arial"/>
              </w:rPr>
              <w:t xml:space="preserve"> does not apply to evergreen varieties</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8.1</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to reorder labels to appear in alphabetical order in the table of chars. (currently (c) before (b))</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8.1 (f)</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eastAsia="Arial" w:cs="Arial"/>
                <w:color w:val="000000"/>
              </w:rPr>
              <w:t>to correct formatting and use standard wording for color definition (see document TGP/14)</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Ad. 19</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to add wording of states</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Ad. 27</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D55940" w:rsidP="00945D66">
            <w:pPr>
              <w:jc w:val="left"/>
              <w:rPr>
                <w:rFonts w:cs="Arial"/>
              </w:rPr>
            </w:pPr>
            <w:r>
              <w:rPr>
                <w:rFonts w:cs="Arial"/>
              </w:rPr>
              <w:t xml:space="preserve">to be improved </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Ad. 30</w:t>
            </w:r>
          </w:p>
        </w:tc>
        <w:tc>
          <w:tcPr>
            <w:tcW w:w="8049" w:type="dxa"/>
            <w:tcBorders>
              <w:top w:val="dotted" w:sz="4" w:space="0" w:color="auto"/>
              <w:left w:val="dotted" w:sz="4" w:space="0" w:color="auto"/>
              <w:bottom w:val="dotted" w:sz="4" w:space="0" w:color="auto"/>
              <w:right w:val="dotted" w:sz="4" w:space="0" w:color="auto"/>
            </w:tcBorders>
          </w:tcPr>
          <w:p w:rsidR="00945D66" w:rsidRDefault="008F4101" w:rsidP="00945D66">
            <w:pPr>
              <w:jc w:val="left"/>
              <w:rPr>
                <w:rFonts w:cs="Arial"/>
              </w:rPr>
            </w:pPr>
            <w:r>
              <w:rPr>
                <w:rFonts w:cs="Arial"/>
              </w:rPr>
              <w:t>- to</w:t>
            </w:r>
            <w:r w:rsidR="00945D66" w:rsidRPr="00F673CC">
              <w:rPr>
                <w:rFonts w:cs="Arial"/>
              </w:rPr>
              <w:t xml:space="preserve"> </w:t>
            </w:r>
            <w:r>
              <w:rPr>
                <w:rFonts w:cs="Arial"/>
              </w:rPr>
              <w:t>r</w:t>
            </w:r>
            <w:r w:rsidR="00945D66" w:rsidRPr="00F673CC">
              <w:rPr>
                <w:rFonts w:cs="Arial"/>
              </w:rPr>
              <w:t>emove the small line under “reflexed”</w:t>
            </w:r>
          </w:p>
          <w:p w:rsidR="008F4101" w:rsidRPr="00F673CC" w:rsidRDefault="008F4101" w:rsidP="00945D66">
            <w:pPr>
              <w:jc w:val="left"/>
              <w:rPr>
                <w:rFonts w:cs="Arial"/>
              </w:rPr>
            </w:pPr>
            <w:r>
              <w:rPr>
                <w:rFonts w:cs="Arial"/>
              </w:rPr>
              <w:t xml:space="preserve">- to be improved </w:t>
            </w:r>
            <w:r w:rsidR="00EF181E">
              <w:rPr>
                <w:rFonts w:cs="Arial"/>
              </w:rPr>
              <w:t>(clarify difference between states 4, 5, 6)</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Ad. 34</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remove the second space between “whorl” and “</w:t>
            </w:r>
            <w:proofErr w:type="spellStart"/>
            <w:r w:rsidRPr="00F673CC">
              <w:rPr>
                <w:rFonts w:cs="Arial"/>
              </w:rPr>
              <w:t>petaloid</w:t>
            </w:r>
            <w:proofErr w:type="spellEnd"/>
            <w:r w:rsidRPr="00F673CC">
              <w:rPr>
                <w:rFonts w:cs="Arial"/>
              </w:rPr>
              <w:t>”</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Ad. 34</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0076FC" w:rsidP="00945D66">
            <w:pPr>
              <w:jc w:val="left"/>
              <w:rPr>
                <w:rFonts w:cs="Arial"/>
              </w:rPr>
            </w:pPr>
            <w:r>
              <w:rPr>
                <w:rFonts w:cs="Arial"/>
                <w:color w:val="000000"/>
              </w:rPr>
              <w:t>to be updated</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TQ 1.</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add “1.3 Species (please specify)”</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TQ 4.2</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 xml:space="preserve">to be completed </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 xml:space="preserve">TQ 5. </w:t>
            </w:r>
          </w:p>
        </w:tc>
        <w:tc>
          <w:tcPr>
            <w:tcW w:w="8049" w:type="dxa"/>
            <w:tcBorders>
              <w:top w:val="dotted" w:sz="4" w:space="0" w:color="auto"/>
              <w:left w:val="dotted" w:sz="4" w:space="0" w:color="auto"/>
              <w:bottom w:val="dotted" w:sz="4" w:space="0" w:color="auto"/>
              <w:right w:val="dotted" w:sz="4" w:space="0" w:color="auto"/>
            </w:tcBorders>
          </w:tcPr>
          <w:p w:rsidR="00945D66" w:rsidRDefault="00D55940" w:rsidP="00945D66">
            <w:pPr>
              <w:jc w:val="left"/>
              <w:rPr>
                <w:rFonts w:cs="Arial"/>
              </w:rPr>
            </w:pPr>
            <w:r>
              <w:rPr>
                <w:rFonts w:cs="Arial"/>
              </w:rPr>
              <w:t xml:space="preserve">- </w:t>
            </w:r>
            <w:r w:rsidR="00945D66" w:rsidRPr="00F673CC">
              <w:rPr>
                <w:rFonts w:cs="Arial"/>
              </w:rPr>
              <w:t>to add intermediate note</w:t>
            </w:r>
            <w:r>
              <w:rPr>
                <w:rFonts w:cs="Arial"/>
              </w:rPr>
              <w:t>s</w:t>
            </w:r>
            <w:r w:rsidR="00945D66" w:rsidRPr="00F673CC">
              <w:rPr>
                <w:rFonts w:cs="Arial"/>
              </w:rPr>
              <w:t xml:space="preserve"> to display full scale</w:t>
            </w:r>
          </w:p>
          <w:p w:rsidR="00D55940" w:rsidRPr="00F673CC" w:rsidRDefault="00D55940" w:rsidP="00D55940">
            <w:pPr>
              <w:jc w:val="left"/>
              <w:rPr>
                <w:rFonts w:cs="Arial"/>
                <w:color w:val="000000"/>
              </w:rPr>
            </w:pPr>
            <w:r>
              <w:rPr>
                <w:rFonts w:cs="Arial"/>
              </w:rPr>
              <w:t xml:space="preserve">- </w:t>
            </w:r>
            <w:proofErr w:type="gramStart"/>
            <w:r w:rsidRPr="00F673CC">
              <w:rPr>
                <w:rFonts w:cs="Arial"/>
                <w:color w:val="000000"/>
              </w:rPr>
              <w:t>to</w:t>
            </w:r>
            <w:proofErr w:type="gramEnd"/>
            <w:r w:rsidRPr="00F673CC">
              <w:rPr>
                <w:rFonts w:cs="Arial"/>
                <w:color w:val="000000"/>
              </w:rPr>
              <w:t xml:space="preserve"> be aligned with grouping char.</w:t>
            </w:r>
          </w:p>
          <w:p w:rsidR="00D55940" w:rsidRDefault="00D55940" w:rsidP="00945D66">
            <w:pPr>
              <w:jc w:val="left"/>
              <w:rPr>
                <w:rFonts w:cs="Arial"/>
              </w:rPr>
            </w:pPr>
            <w:r>
              <w:rPr>
                <w:rFonts w:cs="Arial"/>
              </w:rPr>
              <w:t xml:space="preserve">- </w:t>
            </w:r>
            <w:r w:rsidRPr="00F673CC">
              <w:rPr>
                <w:rFonts w:cs="Arial"/>
              </w:rPr>
              <w:t>5.25, 5.26, 5.29, 5.30, 5.36, 5.37: to add color groups</w:t>
            </w:r>
          </w:p>
          <w:p w:rsidR="00D55940" w:rsidRDefault="004E1F93" w:rsidP="00945D66">
            <w:pPr>
              <w:jc w:val="left"/>
              <w:rPr>
                <w:rFonts w:cs="Arial"/>
              </w:rPr>
            </w:pPr>
            <w:r>
              <w:rPr>
                <w:rFonts w:cs="Arial"/>
              </w:rPr>
              <w:t xml:space="preserve">- </w:t>
            </w:r>
            <w:r w:rsidR="00D55940">
              <w:rPr>
                <w:rFonts w:cs="Arial"/>
              </w:rPr>
              <w:t xml:space="preserve">to add (*) for TQ chars. in the Table of </w:t>
            </w:r>
            <w:r w:rsidR="005A5E28">
              <w:rPr>
                <w:rFonts w:cs="Arial"/>
              </w:rPr>
              <w:t>Characteristics</w:t>
            </w:r>
          </w:p>
          <w:p w:rsidR="004E1F93" w:rsidRPr="00F673CC" w:rsidRDefault="004E1F93" w:rsidP="004E1F93">
            <w:pPr>
              <w:jc w:val="left"/>
              <w:rPr>
                <w:rFonts w:cs="Arial"/>
              </w:rPr>
            </w:pPr>
            <w:r>
              <w:rPr>
                <w:rFonts w:cs="Arial"/>
              </w:rPr>
              <w:t xml:space="preserve">- to check whether to reduce number of TQ </w:t>
            </w:r>
            <w:r w:rsidRPr="004E1F93">
              <w:rPr>
                <w:rFonts w:cs="Arial"/>
              </w:rPr>
              <w:t>characteristic</w:t>
            </w:r>
            <w:r>
              <w:rPr>
                <w:rFonts w:cs="Arial"/>
              </w:rPr>
              <w:t>s</w:t>
            </w:r>
          </w:p>
        </w:tc>
      </w:tr>
      <w:tr w:rsidR="00945D66" w:rsidRPr="00ED5DD7" w:rsidTr="00EB1129">
        <w:trPr>
          <w:cantSplit/>
        </w:trPr>
        <w:tc>
          <w:tcPr>
            <w:tcW w:w="1442" w:type="dxa"/>
            <w:tcBorders>
              <w:top w:val="dotted" w:sz="4" w:space="0" w:color="auto"/>
              <w:left w:val="dotted" w:sz="4" w:space="0" w:color="auto"/>
              <w:bottom w:val="dotted" w:sz="4" w:space="0" w:color="auto"/>
              <w:right w:val="dotted" w:sz="4" w:space="0" w:color="auto"/>
            </w:tcBorders>
          </w:tcPr>
          <w:p w:rsidR="00945D66" w:rsidRPr="00F673CC" w:rsidRDefault="00945D66" w:rsidP="00945D66">
            <w:pPr>
              <w:jc w:val="left"/>
              <w:rPr>
                <w:rFonts w:cs="Arial"/>
              </w:rPr>
            </w:pPr>
            <w:r w:rsidRPr="00F673CC">
              <w:rPr>
                <w:rFonts w:cs="Arial"/>
              </w:rPr>
              <w:t>TQ 6.</w:t>
            </w:r>
          </w:p>
        </w:tc>
        <w:tc>
          <w:tcPr>
            <w:tcW w:w="8049" w:type="dxa"/>
            <w:tcBorders>
              <w:top w:val="dotted" w:sz="4" w:space="0" w:color="auto"/>
              <w:left w:val="dotted" w:sz="4" w:space="0" w:color="auto"/>
              <w:bottom w:val="dotted" w:sz="4" w:space="0" w:color="auto"/>
              <w:right w:val="dotted" w:sz="4" w:space="0" w:color="auto"/>
            </w:tcBorders>
          </w:tcPr>
          <w:p w:rsidR="00945D66" w:rsidRPr="00F673CC" w:rsidRDefault="00C129EC" w:rsidP="00C129EC">
            <w:pPr>
              <w:jc w:val="left"/>
              <w:rPr>
                <w:rFonts w:cs="Arial"/>
              </w:rPr>
            </w:pPr>
            <w:r>
              <w:rPr>
                <w:rFonts w:cs="Arial"/>
              </w:rPr>
              <w:t>to add example</w:t>
            </w:r>
            <w:r w:rsidR="00656518">
              <w:rPr>
                <w:rFonts w:cs="Arial"/>
              </w:rPr>
              <w:t xml:space="preserve"> (e.g. QN </w:t>
            </w:r>
            <w:r w:rsidR="00656518" w:rsidRPr="00656518">
              <w:rPr>
                <w:rFonts w:cs="Arial"/>
              </w:rPr>
              <w:t>characteristic</w:t>
            </w:r>
            <w:r w:rsidR="00656518">
              <w:rPr>
                <w:rFonts w:cs="Arial"/>
              </w:rPr>
              <w:t>)</w:t>
            </w:r>
          </w:p>
        </w:tc>
      </w:tr>
    </w:tbl>
    <w:p w:rsidR="00EB1129" w:rsidRPr="00ED5DD7" w:rsidRDefault="00EB1129" w:rsidP="00EB1129"/>
    <w:p w:rsidR="00EB1129" w:rsidRPr="00ED5DD7" w:rsidRDefault="00EB1129" w:rsidP="00EB1129"/>
    <w:p w:rsidR="00EB1129" w:rsidRPr="00ED5DD7" w:rsidRDefault="00EB1129" w:rsidP="00EB1129">
      <w:pPr>
        <w:pStyle w:val="Heading3"/>
      </w:pPr>
      <w:r w:rsidRPr="00ED5DD7">
        <w:t>*Ranunculus (</w:t>
      </w:r>
      <w:r w:rsidRPr="00ED5DD7">
        <w:rPr>
          <w:i w:val="0"/>
        </w:rPr>
        <w:t xml:space="preserve">Ranunculus </w:t>
      </w:r>
      <w:r w:rsidRPr="00ED5DD7">
        <w:t>L.)</w:t>
      </w:r>
    </w:p>
    <w:p w:rsidR="00EB1129" w:rsidRPr="00ED5DD7" w:rsidRDefault="00EB1129" w:rsidP="00EB1129">
      <w:pPr>
        <w:keepNext/>
      </w:pPr>
    </w:p>
    <w:p w:rsidR="00EB1129" w:rsidRPr="00ED5DD7" w:rsidRDefault="00EB1129" w:rsidP="00EB1129">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ED5DD7">
        <w:rPr>
          <w:rFonts w:eastAsia="MS Mincho"/>
        </w:rPr>
        <w:t>TG/</w:t>
      </w:r>
      <w:proofErr w:type="gramStart"/>
      <w:r w:rsidRPr="00ED5DD7">
        <w:rPr>
          <w:rFonts w:eastAsia="MS Mincho"/>
        </w:rPr>
        <w:t>RANUN(</w:t>
      </w:r>
      <w:proofErr w:type="gramEnd"/>
      <w:r w:rsidRPr="00ED5DD7">
        <w:rPr>
          <w:rFonts w:eastAsia="MS Mincho"/>
        </w:rPr>
        <w:t>proj.3) Rev.</w:t>
      </w:r>
      <w:r w:rsidRPr="00ED5DD7">
        <w:t xml:space="preserve">, presented by Mr. Satoshi </w:t>
      </w:r>
      <w:proofErr w:type="spellStart"/>
      <w:r w:rsidRPr="00ED5DD7">
        <w:t>Fujisako</w:t>
      </w:r>
      <w:proofErr w:type="spellEnd"/>
      <w:r w:rsidRPr="00ED5DD7">
        <w:t xml:space="preserve"> (Japan), and agreed the following: </w:t>
      </w:r>
    </w:p>
    <w:p w:rsidR="00EB1129" w:rsidRPr="00ED5DD7" w:rsidRDefault="00EB1129" w:rsidP="00EB1129">
      <w:pPr>
        <w:keepNext/>
      </w:pPr>
    </w:p>
    <w:tbl>
      <w:tblPr>
        <w:tblW w:w="9370" w:type="dxa"/>
        <w:tblInd w:w="2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4"/>
        <w:gridCol w:w="7956"/>
      </w:tblGrid>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2.2</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to delete “or seed”</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2.3</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to delete material required for seed-propagated varieties and last paragraph</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3.4.1</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proofErr w:type="gramStart"/>
            <w:r w:rsidRPr="00ED5DD7">
              <w:rPr>
                <w:rFonts w:cs="Arial"/>
                <w:color w:val="000000"/>
              </w:rPr>
              <w:t>to</w:t>
            </w:r>
            <w:proofErr w:type="gramEnd"/>
            <w:r w:rsidRPr="00ED5DD7">
              <w:rPr>
                <w:rFonts w:cs="Arial"/>
                <w:color w:val="000000"/>
              </w:rPr>
              <w:t xml:space="preserve"> read “</w:t>
            </w:r>
            <w:r w:rsidRPr="00ED5DD7">
              <w:rPr>
                <w:rFonts w:eastAsia="Arial" w:cs="Arial"/>
                <w:color w:val="000000"/>
              </w:rPr>
              <w:t>Each test should be designed to result in a total of at least 15 plants.”</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3.4.2</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to be deleted</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4.1.4</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rPr>
                <w:rFonts w:eastAsia="Arial" w:cs="Arial"/>
                <w:color w:val="000000"/>
              </w:rPr>
            </w:pPr>
            <w:r w:rsidRPr="00ED5DD7">
              <w:rPr>
                <w:rFonts w:cs="Arial"/>
                <w:color w:val="000000"/>
              </w:rPr>
              <w:t>- first paragraph to read “</w:t>
            </w:r>
            <w:r w:rsidRPr="00ED5DD7">
              <w:rPr>
                <w:rFonts w:eastAsia="Arial" w:cs="Arial"/>
                <w:color w:val="000000"/>
              </w:rPr>
              <w:t>Unless otherwise indicated, for the purposes of distinctness, all observations on single plants should be made on 10 plants or parts taken from each of 10 plants and any other observation made on all plants in the test, disregarding any off-type plants.”</w:t>
            </w:r>
          </w:p>
          <w:p w:rsidR="00EB1129" w:rsidRPr="00ED5DD7" w:rsidRDefault="00EB1129" w:rsidP="00EB1129">
            <w:pPr>
              <w:jc w:val="left"/>
              <w:rPr>
                <w:rFonts w:cs="Arial"/>
                <w:color w:val="000000"/>
              </w:rPr>
            </w:pPr>
            <w:r w:rsidRPr="00ED5DD7">
              <w:rPr>
                <w:rFonts w:cs="Arial"/>
                <w:color w:val="000000"/>
              </w:rPr>
              <w:t>- to delete second paragraph</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4.2.2</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proofErr w:type="gramStart"/>
            <w:r w:rsidRPr="00ED5DD7">
              <w:rPr>
                <w:rFonts w:cs="Arial"/>
                <w:color w:val="000000"/>
              </w:rPr>
              <w:t>first</w:t>
            </w:r>
            <w:proofErr w:type="gramEnd"/>
            <w:r w:rsidRPr="00ED5DD7">
              <w:rPr>
                <w:rFonts w:cs="Arial"/>
                <w:color w:val="000000"/>
              </w:rPr>
              <w:t xml:space="preserve"> sentence to read “These Test Guidelines have been developed for the examination of </w:t>
            </w:r>
            <w:proofErr w:type="spellStart"/>
            <w:r w:rsidRPr="00ED5DD7">
              <w:rPr>
                <w:rFonts w:cs="Arial"/>
                <w:color w:val="000000"/>
              </w:rPr>
              <w:t>vegetatively</w:t>
            </w:r>
            <w:proofErr w:type="spellEnd"/>
            <w:r w:rsidRPr="00ED5DD7">
              <w:rPr>
                <w:rFonts w:cs="Arial"/>
                <w:color w:val="000000"/>
              </w:rPr>
              <w:t xml:space="preserve"> propagated varieties.”</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4.2.4</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to be deleted</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5.3 (d)</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to delete from grouping characteristics</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5.3 (g), (h), (j), (l), (m), (n)</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proofErr w:type="gramStart"/>
            <w:r w:rsidRPr="00ED5DD7">
              <w:rPr>
                <w:rFonts w:cs="Arial"/>
                <w:color w:val="000000"/>
              </w:rPr>
              <w:t>to</w:t>
            </w:r>
            <w:proofErr w:type="gramEnd"/>
            <w:r w:rsidRPr="00ED5DD7">
              <w:rPr>
                <w:rFonts w:cs="Arial"/>
                <w:color w:val="000000"/>
              </w:rPr>
              <w:t xml:space="preserve"> change order of groups to white, green, yellow, orange…</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lastRenderedPageBreak/>
              <w:t>5.3 (h), (j), (m), (n)</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to add “Group 1: absent”</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5.3 (</w:t>
            </w:r>
            <w:proofErr w:type="spellStart"/>
            <w:r w:rsidRPr="00ED5DD7">
              <w:rPr>
                <w:rFonts w:cs="Arial"/>
                <w:color w:val="000000"/>
              </w:rPr>
              <w:t>i</w:t>
            </w:r>
            <w:proofErr w:type="spellEnd"/>
            <w:r w:rsidRPr="00ED5DD7">
              <w:rPr>
                <w:rFonts w:cs="Arial"/>
                <w:color w:val="000000"/>
              </w:rPr>
              <w:t>)</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rPr>
                <w:rFonts w:eastAsia="Arial" w:cs="Arial"/>
                <w:color w:val="000000"/>
              </w:rPr>
            </w:pPr>
            <w:r w:rsidRPr="00ED5DD7">
              <w:rPr>
                <w:rFonts w:eastAsia="Arial" w:cs="Arial"/>
                <w:color w:val="000000"/>
              </w:rPr>
              <w:t>to delete color groups</w:t>
            </w:r>
          </w:p>
          <w:p w:rsidR="00EB1129" w:rsidRPr="00ED5DD7" w:rsidRDefault="00EB1129" w:rsidP="00EB1129">
            <w:pPr>
              <w:jc w:val="left"/>
              <w:rPr>
                <w:rFonts w:cs="Arial"/>
                <w:color w:val="000000"/>
              </w:rPr>
            </w:pP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5.3 (k)</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to delete from grouping characteristics</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Table of Chars.</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to update example varieties</w:t>
            </w:r>
          </w:p>
          <w:tbl>
            <w:tblPr>
              <w:tblW w:w="0" w:type="auto"/>
              <w:tblLook w:val="0000" w:firstRow="0" w:lastRow="0" w:firstColumn="0" w:lastColumn="0" w:noHBand="0" w:noVBand="0"/>
            </w:tblPr>
            <w:tblGrid>
              <w:gridCol w:w="1951"/>
              <w:gridCol w:w="1952"/>
            </w:tblGrid>
            <w:tr w:rsidR="00EB1129" w:rsidRPr="00ED5DD7" w:rsidTr="00EB1129">
              <w:tc>
                <w:tcPr>
                  <w:tcW w:w="1951" w:type="dxa"/>
                </w:tcPr>
                <w:p w:rsidR="00EB1129" w:rsidRPr="00ED5DD7" w:rsidRDefault="00EB1129" w:rsidP="00EB1129">
                  <w:pPr>
                    <w:jc w:val="left"/>
                    <w:rPr>
                      <w:rFonts w:cs="Arial"/>
                      <w:color w:val="000000"/>
                      <w:sz w:val="16"/>
                      <w:szCs w:val="16"/>
                    </w:rPr>
                  </w:pPr>
                  <w:r w:rsidRPr="00ED5DD7">
                    <w:rPr>
                      <w:rFonts w:cs="Arial"/>
                      <w:color w:val="000000"/>
                      <w:sz w:val="16"/>
                      <w:szCs w:val="16"/>
                    </w:rPr>
                    <w:t>RAX EUROPE</w:t>
                  </w:r>
                </w:p>
              </w:tc>
              <w:tc>
                <w:tcPr>
                  <w:tcW w:w="1952" w:type="dxa"/>
                </w:tcPr>
                <w:p w:rsidR="00EB1129" w:rsidRPr="00ED5DD7" w:rsidRDefault="00EB1129" w:rsidP="00EB1129">
                  <w:pPr>
                    <w:jc w:val="left"/>
                    <w:rPr>
                      <w:rFonts w:cs="Arial"/>
                      <w:color w:val="000000"/>
                      <w:sz w:val="16"/>
                      <w:szCs w:val="16"/>
                    </w:rPr>
                  </w:pPr>
                  <w:proofErr w:type="spellStart"/>
                  <w:r w:rsidRPr="00ED5DD7">
                    <w:rPr>
                      <w:rFonts w:cs="Arial"/>
                      <w:color w:val="000000"/>
                      <w:sz w:val="16"/>
                      <w:szCs w:val="16"/>
                    </w:rPr>
                    <w:t>Rax</w:t>
                  </w:r>
                  <w:proofErr w:type="spellEnd"/>
                  <w:r w:rsidRPr="00ED5DD7">
                    <w:rPr>
                      <w:rFonts w:cs="Arial"/>
                      <w:color w:val="000000"/>
                      <w:sz w:val="16"/>
                      <w:szCs w:val="16"/>
                    </w:rPr>
                    <w:t xml:space="preserve"> Europe</w:t>
                  </w:r>
                </w:p>
              </w:tc>
            </w:tr>
            <w:tr w:rsidR="00EB1129" w:rsidRPr="00ED5DD7" w:rsidTr="00EB1129">
              <w:tc>
                <w:tcPr>
                  <w:tcW w:w="1951" w:type="dxa"/>
                </w:tcPr>
                <w:p w:rsidR="00EB1129" w:rsidRPr="00ED5DD7" w:rsidRDefault="00EB1129" w:rsidP="00EB1129">
                  <w:pPr>
                    <w:jc w:val="left"/>
                    <w:rPr>
                      <w:rFonts w:cs="Arial"/>
                      <w:color w:val="000000"/>
                      <w:sz w:val="16"/>
                      <w:szCs w:val="16"/>
                    </w:rPr>
                  </w:pPr>
                  <w:r w:rsidRPr="00ED5DD7">
                    <w:rPr>
                      <w:rFonts w:cs="Arial"/>
                      <w:color w:val="000000"/>
                      <w:sz w:val="16"/>
                      <w:szCs w:val="16"/>
                    </w:rPr>
                    <w:t>RAX PHYTALOS</w:t>
                  </w:r>
                </w:p>
              </w:tc>
              <w:tc>
                <w:tcPr>
                  <w:tcW w:w="1952" w:type="dxa"/>
                </w:tcPr>
                <w:p w:rsidR="00EB1129" w:rsidRPr="00ED5DD7" w:rsidRDefault="00EB1129" w:rsidP="00EB1129">
                  <w:pPr>
                    <w:jc w:val="left"/>
                    <w:rPr>
                      <w:rFonts w:cs="Arial"/>
                      <w:color w:val="000000"/>
                      <w:sz w:val="16"/>
                      <w:szCs w:val="16"/>
                    </w:rPr>
                  </w:pPr>
                  <w:proofErr w:type="spellStart"/>
                  <w:r w:rsidRPr="00ED5DD7">
                    <w:rPr>
                      <w:rFonts w:cs="Arial"/>
                      <w:color w:val="000000"/>
                      <w:sz w:val="16"/>
                      <w:szCs w:val="16"/>
                    </w:rPr>
                    <w:t>Rax</w:t>
                  </w:r>
                  <w:proofErr w:type="spellEnd"/>
                  <w:r w:rsidRPr="00ED5DD7">
                    <w:rPr>
                      <w:rFonts w:cs="Arial"/>
                      <w:color w:val="000000"/>
                      <w:sz w:val="16"/>
                      <w:szCs w:val="16"/>
                    </w:rPr>
                    <w:t xml:space="preserve"> </w:t>
                  </w:r>
                  <w:proofErr w:type="spellStart"/>
                  <w:r w:rsidRPr="00ED5DD7">
                    <w:rPr>
                      <w:rFonts w:cs="Arial"/>
                      <w:color w:val="000000"/>
                      <w:sz w:val="16"/>
                      <w:szCs w:val="16"/>
                    </w:rPr>
                    <w:t>Phytalos</w:t>
                  </w:r>
                  <w:proofErr w:type="spellEnd"/>
                </w:p>
              </w:tc>
            </w:tr>
            <w:tr w:rsidR="00EB1129" w:rsidRPr="00ED5DD7" w:rsidTr="00EB1129">
              <w:tc>
                <w:tcPr>
                  <w:tcW w:w="1951" w:type="dxa"/>
                </w:tcPr>
                <w:p w:rsidR="00EB1129" w:rsidRPr="00ED5DD7" w:rsidRDefault="00EB1129" w:rsidP="00EB1129">
                  <w:pPr>
                    <w:jc w:val="left"/>
                    <w:rPr>
                      <w:rFonts w:cs="Arial"/>
                      <w:color w:val="000000"/>
                      <w:sz w:val="16"/>
                      <w:szCs w:val="16"/>
                    </w:rPr>
                  </w:pPr>
                  <w:r w:rsidRPr="00ED5DD7">
                    <w:rPr>
                      <w:rFonts w:cs="Arial"/>
                      <w:color w:val="000000"/>
                      <w:sz w:val="16"/>
                      <w:szCs w:val="16"/>
                    </w:rPr>
                    <w:t>M WHITE</w:t>
                  </w:r>
                </w:p>
              </w:tc>
              <w:tc>
                <w:tcPr>
                  <w:tcW w:w="1952" w:type="dxa"/>
                </w:tcPr>
                <w:p w:rsidR="00EB1129" w:rsidRPr="00ED5DD7" w:rsidRDefault="00EB1129" w:rsidP="00EB1129">
                  <w:pPr>
                    <w:jc w:val="left"/>
                    <w:rPr>
                      <w:rFonts w:cs="Arial"/>
                      <w:color w:val="000000"/>
                      <w:sz w:val="16"/>
                      <w:szCs w:val="16"/>
                    </w:rPr>
                  </w:pPr>
                  <w:r w:rsidRPr="00ED5DD7">
                    <w:rPr>
                      <w:rFonts w:cs="Arial"/>
                      <w:color w:val="000000"/>
                      <w:sz w:val="16"/>
                      <w:szCs w:val="16"/>
                    </w:rPr>
                    <w:t>M White</w:t>
                  </w:r>
                </w:p>
              </w:tc>
            </w:tr>
            <w:tr w:rsidR="00EB1129" w:rsidRPr="00ED5DD7" w:rsidTr="00EB1129">
              <w:tc>
                <w:tcPr>
                  <w:tcW w:w="1951" w:type="dxa"/>
                </w:tcPr>
                <w:p w:rsidR="00EB1129" w:rsidRPr="00ED5DD7" w:rsidRDefault="00EB1129" w:rsidP="00EB1129">
                  <w:pPr>
                    <w:jc w:val="left"/>
                    <w:rPr>
                      <w:rFonts w:cs="Arial"/>
                      <w:color w:val="000000"/>
                      <w:sz w:val="16"/>
                      <w:szCs w:val="16"/>
                    </w:rPr>
                  </w:pPr>
                  <w:r w:rsidRPr="00ED5DD7">
                    <w:rPr>
                      <w:rFonts w:cs="Arial"/>
                      <w:color w:val="000000"/>
                      <w:sz w:val="16"/>
                      <w:szCs w:val="16"/>
                    </w:rPr>
                    <w:t>RAX HADES</w:t>
                  </w:r>
                </w:p>
              </w:tc>
              <w:tc>
                <w:tcPr>
                  <w:tcW w:w="1952" w:type="dxa"/>
                </w:tcPr>
                <w:p w:rsidR="00EB1129" w:rsidRPr="00ED5DD7" w:rsidRDefault="00EB1129" w:rsidP="00EB1129">
                  <w:pPr>
                    <w:jc w:val="left"/>
                    <w:rPr>
                      <w:rFonts w:cs="Arial"/>
                      <w:color w:val="000000"/>
                      <w:sz w:val="16"/>
                      <w:szCs w:val="16"/>
                    </w:rPr>
                  </w:pPr>
                  <w:proofErr w:type="spellStart"/>
                  <w:r w:rsidRPr="00ED5DD7">
                    <w:rPr>
                      <w:rFonts w:cs="Arial"/>
                      <w:color w:val="000000"/>
                      <w:sz w:val="16"/>
                      <w:szCs w:val="16"/>
                    </w:rPr>
                    <w:t>Rax</w:t>
                  </w:r>
                  <w:proofErr w:type="spellEnd"/>
                  <w:r w:rsidRPr="00ED5DD7">
                    <w:rPr>
                      <w:rFonts w:cs="Arial"/>
                      <w:color w:val="000000"/>
                      <w:sz w:val="16"/>
                      <w:szCs w:val="16"/>
                    </w:rPr>
                    <w:t xml:space="preserve"> Hades</w:t>
                  </w:r>
                </w:p>
              </w:tc>
            </w:tr>
          </w:tbl>
          <w:p w:rsidR="00EB1129" w:rsidRPr="00ED5DD7" w:rsidRDefault="00EB1129" w:rsidP="00EB1129">
            <w:pPr>
              <w:jc w:val="left"/>
              <w:rPr>
                <w:rFonts w:cs="Arial"/>
                <w:color w:val="000000"/>
              </w:rPr>
            </w:pP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Char. 10</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to be indicated as QN</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Char. 12</w:t>
            </w:r>
          </w:p>
        </w:tc>
        <w:tc>
          <w:tcPr>
            <w:tcW w:w="7956" w:type="dxa"/>
            <w:tcBorders>
              <w:top w:val="dotted" w:sz="4" w:space="0" w:color="auto"/>
              <w:left w:val="dotted" w:sz="4" w:space="0" w:color="auto"/>
              <w:bottom w:val="dotted" w:sz="4" w:space="0" w:color="auto"/>
              <w:right w:val="dotted" w:sz="4" w:space="0" w:color="auto"/>
            </w:tcBorders>
            <w:shd w:val="clear" w:color="auto" w:fill="auto"/>
          </w:tcPr>
          <w:p w:rsidR="00EB1129" w:rsidRPr="00ED5DD7" w:rsidRDefault="00EB1129" w:rsidP="00EB1129">
            <w:pPr>
              <w:jc w:val="left"/>
              <w:rPr>
                <w:rFonts w:cs="Arial"/>
                <w:color w:val="000000"/>
              </w:rPr>
            </w:pPr>
            <w:r w:rsidRPr="00ED5DD7">
              <w:rPr>
                <w:rFonts w:cs="Arial"/>
                <w:color w:val="000000"/>
              </w:rPr>
              <w:t>- to replace example variety “</w:t>
            </w:r>
            <w:proofErr w:type="spellStart"/>
            <w:r w:rsidRPr="00ED5DD7">
              <w:rPr>
                <w:rFonts w:cs="Arial"/>
                <w:color w:val="000000"/>
              </w:rPr>
              <w:t>Abumbreon</w:t>
            </w:r>
            <w:proofErr w:type="spellEnd"/>
            <w:r w:rsidRPr="00ED5DD7">
              <w:rPr>
                <w:rFonts w:cs="Arial"/>
                <w:color w:val="000000"/>
              </w:rPr>
              <w:t>” with “</w:t>
            </w:r>
            <w:proofErr w:type="spellStart"/>
            <w:r w:rsidRPr="00ED5DD7">
              <w:rPr>
                <w:rFonts w:cs="Arial"/>
                <w:color w:val="000000"/>
              </w:rPr>
              <w:t>Ablackest</w:t>
            </w:r>
            <w:proofErr w:type="spellEnd"/>
            <w:r w:rsidRPr="00ED5DD7">
              <w:rPr>
                <w:rFonts w:cs="Arial"/>
                <w:color w:val="000000"/>
              </w:rPr>
              <w:t>”</w:t>
            </w:r>
          </w:p>
          <w:p w:rsidR="00EB1129" w:rsidRPr="00ED5DD7" w:rsidRDefault="00EB1129" w:rsidP="00EB1129">
            <w:pPr>
              <w:jc w:val="left"/>
              <w:rPr>
                <w:rFonts w:cs="Arial"/>
                <w:color w:val="000000"/>
              </w:rPr>
            </w:pPr>
            <w:r w:rsidRPr="00ED5DD7">
              <w:rPr>
                <w:rFonts w:cs="Arial"/>
                <w:color w:val="000000"/>
              </w:rPr>
              <w:t>- to be moved after Char. 14</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Char. 21</w:t>
            </w:r>
          </w:p>
        </w:tc>
        <w:tc>
          <w:tcPr>
            <w:tcW w:w="795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to delete (c) and (d)</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Chars. 25 to 35</w:t>
            </w:r>
          </w:p>
        </w:tc>
        <w:tc>
          <w:tcPr>
            <w:tcW w:w="795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to add (a), (b) and (c)</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color w:val="000000"/>
              </w:rPr>
            </w:pPr>
            <w:r w:rsidRPr="00ED5DD7">
              <w:rPr>
                <w:rFonts w:cs="Arial"/>
                <w:color w:val="000000"/>
              </w:rPr>
              <w:t>Chars. 25, 28, 32, 35</w:t>
            </w:r>
          </w:p>
        </w:tc>
        <w:tc>
          <w:tcPr>
            <w:tcW w:w="7956" w:type="dxa"/>
            <w:tcBorders>
              <w:top w:val="dotted" w:sz="4" w:space="0" w:color="auto"/>
              <w:left w:val="dotted" w:sz="4" w:space="0" w:color="auto"/>
              <w:bottom w:val="dotted" w:sz="4" w:space="0" w:color="auto"/>
              <w:right w:val="dotted" w:sz="4" w:space="0" w:color="auto"/>
            </w:tcBorders>
          </w:tcPr>
          <w:p w:rsidR="00EB1129" w:rsidRPr="00ED5DD7" w:rsidRDefault="00EB1129" w:rsidP="00EB1129">
            <w:r w:rsidRPr="00ED5DD7">
              <w:t>to have states (1) solid, (2) flushed, (3) striped, (4) irregular</w:t>
            </w:r>
          </w:p>
          <w:p w:rsidR="00EB1129" w:rsidRPr="00ED5DD7" w:rsidRDefault="00EB1129" w:rsidP="00EB1129">
            <w:pPr>
              <w:jc w:val="left"/>
              <w:rPr>
                <w:rFonts w:cs="Arial"/>
                <w:color w:val="000000"/>
              </w:rPr>
            </w:pP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color w:val="000000"/>
              </w:rPr>
            </w:pPr>
            <w:r w:rsidRPr="00ED5DD7">
              <w:rPr>
                <w:rFonts w:cs="Arial"/>
                <w:color w:val="000000"/>
              </w:rPr>
              <w:t xml:space="preserve">Char. 27 </w:t>
            </w:r>
          </w:p>
        </w:tc>
        <w:tc>
          <w:tcPr>
            <w:tcW w:w="795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color w:val="000000"/>
              </w:rPr>
            </w:pPr>
            <w:r w:rsidRPr="00ED5DD7">
              <w:rPr>
                <w:rFonts w:cs="Arial"/>
                <w:color w:val="000000"/>
              </w:rPr>
              <w:t>to have same states as in Char. 24</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color w:val="000000"/>
              </w:rPr>
            </w:pPr>
            <w:r w:rsidRPr="00ED5DD7">
              <w:rPr>
                <w:rFonts w:cs="Arial"/>
                <w:color w:val="000000"/>
              </w:rPr>
              <w:t>Char. 36</w:t>
            </w:r>
          </w:p>
        </w:tc>
        <w:tc>
          <w:tcPr>
            <w:tcW w:w="795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rPr>
                <w:rFonts w:cs="Arial"/>
                <w:color w:val="000000"/>
              </w:rPr>
            </w:pPr>
            <w:r w:rsidRPr="00ED5DD7">
              <w:rPr>
                <w:rFonts w:cs="Arial"/>
                <w:color w:val="000000"/>
              </w:rPr>
              <w:t>- state 1 to read “absent or weak”</w:t>
            </w:r>
          </w:p>
          <w:p w:rsidR="00EB1129" w:rsidRPr="00ED5DD7" w:rsidRDefault="00EB1129" w:rsidP="00EB1129">
            <w:pPr>
              <w:jc w:val="left"/>
              <w:rPr>
                <w:rFonts w:cs="Arial"/>
                <w:color w:val="000000"/>
              </w:rPr>
            </w:pPr>
            <w:r w:rsidRPr="00ED5DD7">
              <w:rPr>
                <w:rFonts w:cs="Arial"/>
                <w:color w:val="000000"/>
              </w:rPr>
              <w:t>- to be indicated as QN</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8.1 (a)</w:t>
            </w:r>
          </w:p>
        </w:tc>
        <w:tc>
          <w:tcPr>
            <w:tcW w:w="795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proofErr w:type="gramStart"/>
            <w:r w:rsidRPr="00ED5DD7">
              <w:t>to</w:t>
            </w:r>
            <w:proofErr w:type="gramEnd"/>
            <w:r w:rsidRPr="00ED5DD7">
              <w:t xml:space="preserve"> read “Observations on the flower should be made on a fully opened flower….”</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Ad. 12</w:t>
            </w:r>
          </w:p>
        </w:tc>
        <w:tc>
          <w:tcPr>
            <w:tcW w:w="795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 xml:space="preserve">- </w:t>
            </w:r>
            <w:proofErr w:type="gramStart"/>
            <w:r w:rsidRPr="00ED5DD7">
              <w:t>to</w:t>
            </w:r>
            <w:proofErr w:type="gramEnd"/>
            <w:r w:rsidRPr="00ED5DD7">
              <w:t xml:space="preserve"> read “…when flower bud is fully formed.”</w:t>
            </w:r>
          </w:p>
          <w:p w:rsidR="00EB1129" w:rsidRPr="00ED5DD7" w:rsidRDefault="00EB1129" w:rsidP="00EB1129">
            <w:pPr>
              <w:jc w:val="left"/>
            </w:pPr>
            <w:r w:rsidRPr="00ED5DD7">
              <w:t>- to delete illustrations</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Ad. 14</w:t>
            </w:r>
          </w:p>
        </w:tc>
        <w:tc>
          <w:tcPr>
            <w:tcW w:w="795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 to delete references to “flowering stem length” and “terminal flower”</w:t>
            </w:r>
          </w:p>
          <w:p w:rsidR="00EB1129" w:rsidRPr="00ED5DD7" w:rsidRDefault="00EB1129" w:rsidP="00EB1129">
            <w:pPr>
              <w:jc w:val="left"/>
            </w:pPr>
            <w:r w:rsidRPr="00ED5DD7">
              <w:t xml:space="preserve">- </w:t>
            </w:r>
            <w:proofErr w:type="gramStart"/>
            <w:r w:rsidRPr="00ED5DD7">
              <w:t>to</w:t>
            </w:r>
            <w:proofErr w:type="gramEnd"/>
            <w:r w:rsidRPr="00ED5DD7">
              <w:t xml:space="preserve"> become Ad. 13</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r w:rsidRPr="00ED5DD7">
              <w:t xml:space="preserve">Ad. 15 </w:t>
            </w:r>
          </w:p>
        </w:tc>
        <w:tc>
          <w:tcPr>
            <w:tcW w:w="7956" w:type="dxa"/>
            <w:tcBorders>
              <w:top w:val="dotted" w:sz="4" w:space="0" w:color="auto"/>
              <w:left w:val="dotted" w:sz="4" w:space="0" w:color="auto"/>
              <w:bottom w:val="dotted" w:sz="4" w:space="0" w:color="auto"/>
              <w:right w:val="dotted" w:sz="4" w:space="0" w:color="auto"/>
            </w:tcBorders>
          </w:tcPr>
          <w:p w:rsidR="00EB1129" w:rsidRPr="00ED5DD7" w:rsidRDefault="00EB1129" w:rsidP="00EB1129">
            <w:pPr>
              <w:jc w:val="left"/>
            </w:pPr>
            <w:proofErr w:type="gramStart"/>
            <w:r w:rsidRPr="00ED5DD7">
              <w:t>to</w:t>
            </w:r>
            <w:proofErr w:type="gramEnd"/>
            <w:r w:rsidRPr="00ED5DD7">
              <w:t xml:space="preserve"> start with capital letters after 1., 2. </w:t>
            </w:r>
            <w:proofErr w:type="gramStart"/>
            <w:r w:rsidRPr="00ED5DD7">
              <w:t>and</w:t>
            </w:r>
            <w:proofErr w:type="gramEnd"/>
            <w:r w:rsidRPr="00ED5DD7">
              <w:t xml:space="preserve"> 3.</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pPr>
            <w:r w:rsidRPr="00F673CC">
              <w:t xml:space="preserve">Ad. 24 </w:t>
            </w:r>
          </w:p>
        </w:tc>
        <w:tc>
          <w:tcPr>
            <w:tcW w:w="795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pPr>
            <w:r w:rsidRPr="00F673CC">
              <w:t>to use updated illustration as agreed during TWO</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F673CC" w:rsidRDefault="00EB1129" w:rsidP="00EB1129">
            <w:r w:rsidRPr="00F673CC">
              <w:t>Ad. 25</w:t>
            </w:r>
          </w:p>
        </w:tc>
        <w:tc>
          <w:tcPr>
            <w:tcW w:w="795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pPr>
            <w:r w:rsidRPr="00F673CC">
              <w:t>to use updated illustration as agreed during TWO</w:t>
            </w:r>
          </w:p>
        </w:tc>
      </w:tr>
      <w:tr w:rsidR="00F84A4F"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F84A4F" w:rsidRPr="00F673CC" w:rsidRDefault="00F84A4F" w:rsidP="00EB1129">
            <w:r>
              <w:t>Ads. 39, 40</w:t>
            </w:r>
          </w:p>
        </w:tc>
        <w:tc>
          <w:tcPr>
            <w:tcW w:w="7956" w:type="dxa"/>
            <w:tcBorders>
              <w:top w:val="dotted" w:sz="4" w:space="0" w:color="auto"/>
              <w:left w:val="dotted" w:sz="4" w:space="0" w:color="auto"/>
              <w:bottom w:val="dotted" w:sz="4" w:space="0" w:color="auto"/>
              <w:right w:val="dotted" w:sz="4" w:space="0" w:color="auto"/>
            </w:tcBorders>
          </w:tcPr>
          <w:p w:rsidR="00F84A4F" w:rsidRPr="00F673CC" w:rsidRDefault="00F84A4F" w:rsidP="00EB1129">
            <w:pPr>
              <w:jc w:val="left"/>
            </w:pPr>
            <w:r>
              <w:t>to be deleted</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F673CC" w:rsidRDefault="00EB1129" w:rsidP="00EB1129">
            <w:r w:rsidRPr="00F673CC">
              <w:t>TQ 4.2.1</w:t>
            </w:r>
          </w:p>
        </w:tc>
        <w:tc>
          <w:tcPr>
            <w:tcW w:w="7956"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pPr>
            <w:r w:rsidRPr="00F673CC">
              <w:t xml:space="preserve">to be deleted </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F673CC" w:rsidRDefault="00EB1129" w:rsidP="00EB1129">
            <w:r w:rsidRPr="00F673CC">
              <w:t>TQ 4.2.2</w:t>
            </w:r>
          </w:p>
        </w:tc>
        <w:tc>
          <w:tcPr>
            <w:tcW w:w="7956" w:type="dxa"/>
            <w:tcBorders>
              <w:top w:val="dotted" w:sz="4" w:space="0" w:color="auto"/>
              <w:left w:val="dotted" w:sz="4" w:space="0" w:color="auto"/>
              <w:bottom w:val="dotted" w:sz="4" w:space="0" w:color="auto"/>
              <w:right w:val="dotted" w:sz="4" w:space="0" w:color="auto"/>
            </w:tcBorders>
          </w:tcPr>
          <w:p w:rsidR="00EB1129" w:rsidRPr="00F673CC" w:rsidRDefault="00EB1129" w:rsidP="00EB1129">
            <w:r w:rsidRPr="00F673CC">
              <w:t xml:space="preserve">to delete “Tuber” and have (a) corms, (b) </w:t>
            </w:r>
            <w:r w:rsidRPr="00F673CC">
              <w:rPr>
                <w:rFonts w:eastAsia="Arial" w:cs="Arial"/>
                <w:i/>
                <w:iCs/>
                <w:color w:val="000000"/>
              </w:rPr>
              <w:t>In vitro</w:t>
            </w:r>
            <w:r w:rsidRPr="00F673CC">
              <w:rPr>
                <w:rFonts w:eastAsia="Arial" w:cs="Arial"/>
                <w:color w:val="000000"/>
              </w:rPr>
              <w:t xml:space="preserve"> propagation, (c) Other</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F673CC" w:rsidRDefault="00EB1129" w:rsidP="00EB1129">
            <w:r w:rsidRPr="00F673CC">
              <w:t>TQ 5.1, 5.6</w:t>
            </w:r>
          </w:p>
        </w:tc>
        <w:tc>
          <w:tcPr>
            <w:tcW w:w="7956" w:type="dxa"/>
            <w:tcBorders>
              <w:top w:val="dotted" w:sz="4" w:space="0" w:color="auto"/>
              <w:left w:val="dotted" w:sz="4" w:space="0" w:color="auto"/>
              <w:bottom w:val="dotted" w:sz="4" w:space="0" w:color="auto"/>
              <w:right w:val="dotted" w:sz="4" w:space="0" w:color="auto"/>
            </w:tcBorders>
          </w:tcPr>
          <w:p w:rsidR="00EB1129" w:rsidRPr="00F673CC" w:rsidRDefault="00EB1129" w:rsidP="00EB1129">
            <w:r w:rsidRPr="00F673CC">
              <w:t>to indicate full scale</w:t>
            </w:r>
          </w:p>
        </w:tc>
      </w:tr>
      <w:tr w:rsidR="00EB1129" w:rsidRPr="00ED5DD7" w:rsidTr="00EB1129">
        <w:trPr>
          <w:cantSplit/>
        </w:trPr>
        <w:tc>
          <w:tcPr>
            <w:tcW w:w="141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TQ 5</w:t>
            </w:r>
          </w:p>
        </w:tc>
        <w:tc>
          <w:tcPr>
            <w:tcW w:w="7956" w:type="dxa"/>
            <w:tcBorders>
              <w:top w:val="dotted" w:sz="4" w:space="0" w:color="auto"/>
              <w:left w:val="dotted" w:sz="4" w:space="0" w:color="auto"/>
              <w:bottom w:val="dotted" w:sz="4" w:space="0" w:color="auto"/>
              <w:right w:val="dotted" w:sz="4" w:space="0" w:color="auto"/>
            </w:tcBorders>
          </w:tcPr>
          <w:p w:rsidR="00EB1129" w:rsidRPr="00F673CC" w:rsidRDefault="00EB1129" w:rsidP="00F84A4F">
            <w:pPr>
              <w:rPr>
                <w:rFonts w:cs="Arial"/>
              </w:rPr>
            </w:pPr>
            <w:r w:rsidRPr="00F673CC">
              <w:rPr>
                <w:rFonts w:cs="Arial"/>
              </w:rPr>
              <w:t>5.8, 5.10, 5.12, 5.13: to add note 1 “absent”</w:t>
            </w:r>
          </w:p>
        </w:tc>
      </w:tr>
    </w:tbl>
    <w:p w:rsidR="00EB1129" w:rsidRPr="00ED5DD7" w:rsidRDefault="00EB1129" w:rsidP="00EB1129"/>
    <w:p w:rsidR="00EB1129" w:rsidRPr="00ED5DD7" w:rsidRDefault="00EB1129" w:rsidP="00EB1129"/>
    <w:p w:rsidR="00EB1129" w:rsidRPr="00ED5DD7" w:rsidRDefault="00EB1129" w:rsidP="00EB1129">
      <w:pPr>
        <w:pStyle w:val="Heading3"/>
      </w:pPr>
      <w:proofErr w:type="spellStart"/>
      <w:r w:rsidRPr="00ED5DD7">
        <w:t>Statice</w:t>
      </w:r>
      <w:proofErr w:type="spellEnd"/>
      <w:r w:rsidRPr="00ED5DD7">
        <w:t xml:space="preserve"> (</w:t>
      </w:r>
      <w:proofErr w:type="spellStart"/>
      <w:r w:rsidRPr="00ED5DD7">
        <w:rPr>
          <w:i w:val="0"/>
        </w:rPr>
        <w:t>Limonium</w:t>
      </w:r>
      <w:proofErr w:type="spellEnd"/>
      <w:r w:rsidRPr="00ED5DD7">
        <w:t xml:space="preserve"> Mill., </w:t>
      </w:r>
      <w:proofErr w:type="spellStart"/>
      <w:r w:rsidRPr="00ED5DD7">
        <w:rPr>
          <w:i w:val="0"/>
        </w:rPr>
        <w:t>Goniolimon</w:t>
      </w:r>
      <w:proofErr w:type="spellEnd"/>
      <w:r w:rsidRPr="00ED5DD7">
        <w:t xml:space="preserve"> </w:t>
      </w:r>
      <w:proofErr w:type="spellStart"/>
      <w:r w:rsidRPr="00ED5DD7">
        <w:t>Boiss</w:t>
      </w:r>
      <w:proofErr w:type="spellEnd"/>
      <w:r w:rsidRPr="00ED5DD7">
        <w:t xml:space="preserve">. and </w:t>
      </w:r>
      <w:proofErr w:type="spellStart"/>
      <w:r w:rsidRPr="00ED5DD7">
        <w:rPr>
          <w:i w:val="0"/>
        </w:rPr>
        <w:t>Psylliostachys</w:t>
      </w:r>
      <w:proofErr w:type="spellEnd"/>
      <w:r w:rsidRPr="00ED5DD7">
        <w:rPr>
          <w:i w:val="0"/>
        </w:rPr>
        <w:t xml:space="preserve"> </w:t>
      </w:r>
      <w:r w:rsidRPr="00ED5DD7">
        <w:t>(</w:t>
      </w:r>
      <w:proofErr w:type="spellStart"/>
      <w:r w:rsidRPr="00ED5DD7">
        <w:t>Jaub</w:t>
      </w:r>
      <w:proofErr w:type="spellEnd"/>
      <w:r w:rsidRPr="00ED5DD7">
        <w:t xml:space="preserve">. &amp; </w:t>
      </w:r>
      <w:proofErr w:type="spellStart"/>
      <w:r w:rsidRPr="00ED5DD7">
        <w:t>Spach</w:t>
      </w:r>
      <w:proofErr w:type="spellEnd"/>
      <w:r w:rsidRPr="00ED5DD7">
        <w:t xml:space="preserve">) </w:t>
      </w:r>
      <w:proofErr w:type="spellStart"/>
      <w:r w:rsidRPr="00ED5DD7">
        <w:t>Nevski</w:t>
      </w:r>
      <w:proofErr w:type="spellEnd"/>
      <w:r w:rsidRPr="00ED5DD7">
        <w:t>) (Revision)</w:t>
      </w:r>
    </w:p>
    <w:p w:rsidR="00EB1129" w:rsidRPr="00ED5DD7" w:rsidRDefault="00EB1129" w:rsidP="00EB1129">
      <w:pPr>
        <w:keepNext/>
      </w:pPr>
    </w:p>
    <w:p w:rsidR="00EB1129" w:rsidRPr="00ED5DD7" w:rsidRDefault="00EB1129" w:rsidP="00EB1129">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ED5DD7">
        <w:rPr>
          <w:rFonts w:eastAsia="MS Mincho"/>
        </w:rPr>
        <w:t>TG/168/4(proj.1)</w:t>
      </w:r>
      <w:r w:rsidRPr="00ED5DD7">
        <w:t xml:space="preserve">, presented by Mr. Marco Hoffman (Netherlands), and agreed the following: </w:t>
      </w:r>
    </w:p>
    <w:p w:rsidR="00EB1129" w:rsidRPr="00ED5DD7" w:rsidRDefault="00EB1129" w:rsidP="00EB1129">
      <w:pPr>
        <w:keepNext/>
      </w:pPr>
    </w:p>
    <w:tbl>
      <w:tblPr>
        <w:tblW w:w="9232" w:type="dxa"/>
        <w:tblInd w:w="2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4"/>
        <w:gridCol w:w="7748"/>
      </w:tblGrid>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2.3</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cs="Arial"/>
              </w:rPr>
            </w:pPr>
            <w:r w:rsidRPr="00F673CC">
              <w:rPr>
                <w:rFonts w:eastAsia="Arial" w:cs="Arial"/>
                <w:color w:val="000000"/>
              </w:rPr>
              <w:t>minimum quantity of plant material to be supplied by the applicant to be 20 plants</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5.3 (c)</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eastAsia="Arial" w:cs="Arial"/>
                <w:color w:val="000000"/>
              </w:rPr>
            </w:pPr>
            <w:r w:rsidRPr="00F673CC">
              <w:rPr>
                <w:rFonts w:eastAsia="Arial" w:cs="Arial"/>
                <w:color w:val="000000"/>
              </w:rPr>
              <w:t>to add color groups “yellow”, “red, “violet”</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5.3 (d)</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keepNext/>
              <w:jc w:val="left"/>
              <w:rPr>
                <w:rFonts w:eastAsia="Arial" w:cs="Arial"/>
                <w:color w:val="000000"/>
              </w:rPr>
            </w:pPr>
            <w:r w:rsidRPr="00F673CC">
              <w:rPr>
                <w:rFonts w:eastAsia="Arial" w:cs="Arial"/>
                <w:color w:val="000000"/>
              </w:rPr>
              <w:t>to add color groups “yellow”, “violet”</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Chars. 1, 2, 3, 4</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check whether to add MS</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12</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be deleted</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Chars. 15, 16, 18, 20</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rPr>
              <w:t>to check whether to add MS</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21</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check whether to change wording of states of expression</w:t>
            </w:r>
          </w:p>
          <w:p w:rsidR="00EB1129" w:rsidRPr="00F673CC" w:rsidRDefault="00EB1129" w:rsidP="00EB1129">
            <w:pPr>
              <w:jc w:val="left"/>
              <w:rPr>
                <w:rFonts w:cs="Arial"/>
                <w:color w:val="000000"/>
              </w:rPr>
            </w:pPr>
            <w:r w:rsidRPr="00F673CC">
              <w:rPr>
                <w:rFonts w:cs="Arial"/>
                <w:color w:val="000000"/>
              </w:rPr>
              <w:t>- to add example varieties for states 3 and 6</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Chars. 25, 26</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check whether to add MS</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27</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to read “Calyx: shape”</w:t>
            </w:r>
          </w:p>
          <w:p w:rsidR="00EB1129" w:rsidRPr="00F673CC" w:rsidRDefault="00EB1129" w:rsidP="00EB1129">
            <w:pPr>
              <w:jc w:val="left"/>
              <w:rPr>
                <w:rFonts w:cs="Arial"/>
              </w:rPr>
            </w:pPr>
            <w:r w:rsidRPr="00F673CC">
              <w:rPr>
                <w:rFonts w:cs="Arial"/>
              </w:rPr>
              <w:t>- to check whether to be combined with Char. 28 (to check correlation between shape and type)</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28</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check whether to read “Calyx: type”</w:t>
            </w:r>
          </w:p>
          <w:p w:rsidR="00EB1129" w:rsidRPr="00F673CC" w:rsidRDefault="00EB1129" w:rsidP="00EB1129">
            <w:pPr>
              <w:jc w:val="left"/>
              <w:rPr>
                <w:rFonts w:cs="Arial"/>
                <w:color w:val="000000"/>
              </w:rPr>
            </w:pPr>
            <w:r w:rsidRPr="00F673CC">
              <w:rPr>
                <w:rFonts w:cs="Arial"/>
                <w:color w:val="000000"/>
              </w:rPr>
              <w:t>- to check whether this relates to flower instead of calyx</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30</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to have colors as states of expression instead of reference to RHS </w:t>
            </w:r>
            <w:proofErr w:type="spellStart"/>
            <w:r w:rsidRPr="00F673CC">
              <w:rPr>
                <w:rFonts w:cs="Arial"/>
              </w:rPr>
              <w:t>Colour</w:t>
            </w:r>
            <w:proofErr w:type="spellEnd"/>
            <w:r w:rsidRPr="00F673CC">
              <w:rPr>
                <w:rFonts w:cs="Arial"/>
              </w:rPr>
              <w:t xml:space="preserve"> Chart</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31</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to check whether to add MS</w:t>
            </w:r>
          </w:p>
          <w:p w:rsidR="00EB1129" w:rsidRPr="00F673CC" w:rsidRDefault="00EB1129" w:rsidP="00EB1129">
            <w:pPr>
              <w:jc w:val="left"/>
              <w:rPr>
                <w:rFonts w:cs="Arial"/>
              </w:rPr>
            </w:pPr>
            <w:r w:rsidRPr="00F673CC">
              <w:rPr>
                <w:rFonts w:cs="Arial"/>
              </w:rPr>
              <w:t>- to reduce scale to have notes 1 to 5</w:t>
            </w:r>
          </w:p>
          <w:p w:rsidR="00EB1129" w:rsidRPr="00F673CC" w:rsidRDefault="00EB1129" w:rsidP="00EB1129">
            <w:pPr>
              <w:jc w:val="left"/>
              <w:rPr>
                <w:rFonts w:cs="Arial"/>
              </w:rPr>
            </w:pPr>
            <w:r w:rsidRPr="00F673CC">
              <w:rPr>
                <w:rFonts w:cs="Arial"/>
              </w:rPr>
              <w:t>- to check whether to read “Corolla: length in relation to calyx length”</w:t>
            </w:r>
          </w:p>
          <w:p w:rsidR="00EB1129" w:rsidRPr="00F673CC" w:rsidRDefault="00EB1129" w:rsidP="00EB1129">
            <w:pPr>
              <w:jc w:val="left"/>
              <w:rPr>
                <w:rFonts w:cs="Arial"/>
              </w:rPr>
            </w:pPr>
            <w:r w:rsidRPr="00F673CC">
              <w:rPr>
                <w:rFonts w:cs="Arial"/>
              </w:rPr>
              <w:t>- to be restricted to single type varieties</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lastRenderedPageBreak/>
              <w:t>Char. 32</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rPr>
              <w:t>to check whether to add MS</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34</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check whether to be deleted</w:t>
            </w:r>
          </w:p>
          <w:p w:rsidR="00EB1129" w:rsidRPr="00F673CC" w:rsidRDefault="00EB1129" w:rsidP="00EB1129">
            <w:pPr>
              <w:jc w:val="left"/>
              <w:rPr>
                <w:rFonts w:cs="Arial"/>
                <w:color w:val="000000"/>
              </w:rPr>
            </w:pPr>
            <w:r w:rsidRPr="00F673CC">
              <w:rPr>
                <w:rFonts w:cs="Arial"/>
                <w:color w:val="000000"/>
              </w:rPr>
              <w:t>- state 1 to read “absent or weak”</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38</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explanation that time of beginning of flowering is reached when 30% of inflorescences are in flower</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36</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read “… (</w:t>
            </w:r>
            <w:proofErr w:type="gramStart"/>
            <w:r w:rsidRPr="00F673CC">
              <w:rPr>
                <w:rFonts w:cs="Arial"/>
              </w:rPr>
              <w:t>assessed</w:t>
            </w:r>
            <w:proofErr w:type="gramEnd"/>
            <w:r w:rsidRPr="00F673CC">
              <w:rPr>
                <w:rFonts w:cs="Arial"/>
              </w:rPr>
              <w:t xml:space="preserve"> under a microscope).”</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TQ 1.</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1.3 for indication of species</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TQ 5.1</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full scale to be given</w:t>
            </w:r>
          </w:p>
        </w:tc>
      </w:tr>
      <w:tr w:rsidR="00EB1129" w:rsidRPr="00F673CC" w:rsidTr="00EB1129">
        <w:trPr>
          <w:cantSplit/>
        </w:trPr>
        <w:tc>
          <w:tcPr>
            <w:tcW w:w="148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TQ 5.4, 5.5</w:t>
            </w:r>
          </w:p>
        </w:tc>
        <w:tc>
          <w:tcPr>
            <w:tcW w:w="7748"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color groups (as in grouping characteristics in Chapter 5.3)</w:t>
            </w:r>
          </w:p>
        </w:tc>
      </w:tr>
    </w:tbl>
    <w:p w:rsidR="00EB1129" w:rsidRPr="00ED5DD7" w:rsidRDefault="00EB1129" w:rsidP="00EB1129"/>
    <w:p w:rsidR="00EB1129" w:rsidRPr="00ED5DD7" w:rsidRDefault="00EB1129" w:rsidP="00EB1129"/>
    <w:p w:rsidR="00EB1129" w:rsidRPr="00ED5DD7" w:rsidRDefault="00EB1129" w:rsidP="00EB1129">
      <w:pPr>
        <w:pStyle w:val="Heading3"/>
        <w:rPr>
          <w:color w:val="000000"/>
        </w:rPr>
      </w:pPr>
      <w:r w:rsidRPr="00ED5DD7">
        <w:rPr>
          <w:color w:val="000000"/>
        </w:rPr>
        <w:t xml:space="preserve">*Zinnia </w:t>
      </w:r>
      <w:r w:rsidRPr="00ED5DD7">
        <w:rPr>
          <w:i w:val="0"/>
        </w:rPr>
        <w:t xml:space="preserve">(Zinnia </w:t>
      </w:r>
      <w:proofErr w:type="spellStart"/>
      <w:r w:rsidRPr="00ED5DD7">
        <w:rPr>
          <w:i w:val="0"/>
        </w:rPr>
        <w:t>elegans</w:t>
      </w:r>
      <w:proofErr w:type="spellEnd"/>
      <w:r w:rsidRPr="00ED5DD7">
        <w:t xml:space="preserve"> </w:t>
      </w:r>
      <w:proofErr w:type="gramStart"/>
      <w:r w:rsidRPr="00ED5DD7">
        <w:t>Jacq.;</w:t>
      </w:r>
      <w:proofErr w:type="gramEnd"/>
      <w:r w:rsidRPr="00ED5DD7">
        <w:t xml:space="preserve"> </w:t>
      </w:r>
      <w:r w:rsidRPr="00ED5DD7">
        <w:rPr>
          <w:i w:val="0"/>
        </w:rPr>
        <w:t xml:space="preserve">Zinnia </w:t>
      </w:r>
      <w:proofErr w:type="spellStart"/>
      <w:r w:rsidRPr="00ED5DD7">
        <w:rPr>
          <w:i w:val="0"/>
        </w:rPr>
        <w:t>haageana</w:t>
      </w:r>
      <w:proofErr w:type="spellEnd"/>
      <w:r w:rsidRPr="00ED5DD7">
        <w:t xml:space="preserve"> Regel; </w:t>
      </w:r>
      <w:r w:rsidRPr="00ED5DD7">
        <w:rPr>
          <w:i w:val="0"/>
        </w:rPr>
        <w:t xml:space="preserve">Zinnia </w:t>
      </w:r>
      <w:proofErr w:type="spellStart"/>
      <w:r w:rsidRPr="00ED5DD7">
        <w:rPr>
          <w:i w:val="0"/>
        </w:rPr>
        <w:t>peruviana</w:t>
      </w:r>
      <w:proofErr w:type="spellEnd"/>
      <w:r w:rsidRPr="00ED5DD7">
        <w:t xml:space="preserve"> (L.) L.; </w:t>
      </w:r>
      <w:r w:rsidRPr="00ED5DD7">
        <w:rPr>
          <w:i w:val="0"/>
        </w:rPr>
        <w:t xml:space="preserve">Zinnia </w:t>
      </w:r>
      <w:proofErr w:type="spellStart"/>
      <w:r w:rsidRPr="00ED5DD7">
        <w:rPr>
          <w:i w:val="0"/>
        </w:rPr>
        <w:t>angustifolia</w:t>
      </w:r>
      <w:proofErr w:type="spellEnd"/>
      <w:r w:rsidRPr="00ED5DD7">
        <w:t xml:space="preserve"> </w:t>
      </w:r>
      <w:proofErr w:type="spellStart"/>
      <w:r w:rsidRPr="00ED5DD7">
        <w:t>Kunth</w:t>
      </w:r>
      <w:proofErr w:type="spellEnd"/>
      <w:r w:rsidRPr="00ED5DD7">
        <w:t>)</w:t>
      </w:r>
    </w:p>
    <w:p w:rsidR="00EB1129" w:rsidRPr="00ED5DD7" w:rsidRDefault="00EB1129" w:rsidP="00EB1129"/>
    <w:p w:rsidR="00EB1129" w:rsidRPr="00ED5DD7" w:rsidRDefault="00EB1129" w:rsidP="00EB1129">
      <w:pPr>
        <w:keepNext/>
      </w:pPr>
      <w:r w:rsidRPr="00ED5DD7">
        <w:fldChar w:fldCharType="begin"/>
      </w:r>
      <w:r w:rsidRPr="00ED5DD7">
        <w:instrText xml:space="preserve"> AUTONUM  </w:instrText>
      </w:r>
      <w:r w:rsidRPr="00ED5DD7">
        <w:fldChar w:fldCharType="end"/>
      </w:r>
      <w:r w:rsidRPr="00ED5DD7">
        <w:tab/>
        <w:t xml:space="preserve">The subgroup discussed document </w:t>
      </w:r>
      <w:r w:rsidRPr="00ED5DD7">
        <w:rPr>
          <w:rFonts w:eastAsia="MS Mincho"/>
        </w:rPr>
        <w:t>TG/</w:t>
      </w:r>
      <w:proofErr w:type="gramStart"/>
      <w:r w:rsidRPr="00ED5DD7">
        <w:rPr>
          <w:rFonts w:eastAsia="MS Mincho"/>
        </w:rPr>
        <w:t>ZINNIA(</w:t>
      </w:r>
      <w:proofErr w:type="gramEnd"/>
      <w:r w:rsidRPr="00ED5DD7">
        <w:rPr>
          <w:rFonts w:eastAsia="MS Mincho"/>
        </w:rPr>
        <w:t>proj.7)</w:t>
      </w:r>
      <w:r w:rsidRPr="00ED5DD7">
        <w:t xml:space="preserve">, presented by Mr. Jose Mejía Muñoz (Mexico), and agreed the following: </w:t>
      </w:r>
    </w:p>
    <w:p w:rsidR="00EB1129" w:rsidRPr="00ED5DD7" w:rsidRDefault="00EB1129" w:rsidP="00EB1129">
      <w:pPr>
        <w:keepNext/>
      </w:pPr>
    </w:p>
    <w:tbl>
      <w:tblPr>
        <w:tblW w:w="9214"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94"/>
        <w:gridCol w:w="7720"/>
      </w:tblGrid>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Cover page</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to add </w:t>
            </w:r>
            <w:r w:rsidRPr="00F673CC">
              <w:rPr>
                <w:rFonts w:cs="Arial"/>
                <w:i/>
              </w:rPr>
              <w:t>Zinnia ×</w:t>
            </w:r>
            <w:proofErr w:type="spellStart"/>
            <w:r w:rsidRPr="00F673CC">
              <w:rPr>
                <w:rFonts w:cs="Arial"/>
                <w:i/>
              </w:rPr>
              <w:t>marylandica</w:t>
            </w:r>
            <w:proofErr w:type="spellEnd"/>
            <w:r w:rsidRPr="00F673CC">
              <w:rPr>
                <w:rFonts w:cs="Arial"/>
              </w:rPr>
              <w:t xml:space="preserve"> D. M. Spooner et al.</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1.1</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 </w:t>
            </w:r>
            <w:proofErr w:type="gramStart"/>
            <w:r w:rsidRPr="00F673CC">
              <w:rPr>
                <w:rFonts w:cs="Arial"/>
              </w:rPr>
              <w:t>to</w:t>
            </w:r>
            <w:proofErr w:type="gramEnd"/>
            <w:r w:rsidRPr="00F673CC">
              <w:rPr>
                <w:rFonts w:cs="Arial"/>
              </w:rPr>
              <w:t xml:space="preserve"> add </w:t>
            </w:r>
            <w:r w:rsidRPr="00F673CC">
              <w:rPr>
                <w:rFonts w:cs="Arial"/>
                <w:i/>
              </w:rPr>
              <w:t>Zinnia ×</w:t>
            </w:r>
            <w:proofErr w:type="spellStart"/>
            <w:r w:rsidRPr="00F673CC">
              <w:rPr>
                <w:rFonts w:cs="Arial"/>
                <w:i/>
              </w:rPr>
              <w:t>marylandica</w:t>
            </w:r>
            <w:proofErr w:type="spellEnd"/>
            <w:r w:rsidRPr="00F673CC">
              <w:rPr>
                <w:rFonts w:cs="Arial"/>
              </w:rPr>
              <w:t xml:space="preserve"> D. M. Spooner et al.</w:t>
            </w:r>
          </w:p>
          <w:p w:rsidR="00EB1129" w:rsidRPr="00F673CC" w:rsidRDefault="00EB1129" w:rsidP="00EB1129">
            <w:pPr>
              <w:jc w:val="left"/>
              <w:rPr>
                <w:rFonts w:cs="Arial"/>
              </w:rPr>
            </w:pPr>
            <w:r w:rsidRPr="00F673CC">
              <w:rPr>
                <w:rFonts w:cs="Arial"/>
              </w:rPr>
              <w:t>- to delete “and their hybrids” add as 1.2 “Guidance on the use of Test Guidelines for interspecific hybrids that are not explicitly covered by Test Guidelines is provided in document TGP/13 “Guidance for New Types and Species”.</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2.3</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eastAsia="Arial" w:cs="Arial"/>
                <w:color w:val="000000"/>
              </w:rPr>
            </w:pPr>
            <w:r w:rsidRPr="00F673CC">
              <w:rPr>
                <w:rFonts w:cs="Arial"/>
              </w:rPr>
              <w:t xml:space="preserve">- </w:t>
            </w:r>
            <w:proofErr w:type="gramStart"/>
            <w:r w:rsidRPr="00F673CC">
              <w:rPr>
                <w:rFonts w:cs="Arial"/>
              </w:rPr>
              <w:t>to</w:t>
            </w:r>
            <w:proofErr w:type="gramEnd"/>
            <w:r w:rsidRPr="00F673CC">
              <w:rPr>
                <w:rFonts w:cs="Arial"/>
              </w:rPr>
              <w:t xml:space="preserve"> read “</w:t>
            </w:r>
            <w:r w:rsidRPr="00F673CC">
              <w:rPr>
                <w:rFonts w:eastAsia="Arial" w:cs="Arial"/>
                <w:color w:val="000000"/>
              </w:rPr>
              <w:t>The minimum quantity of plant material, to be supplied by the applicant, should be: The seed should be sufficient to produce a minimum of 15 plants for F1 hybrids and a minimum of 40 plants for cross-pollinated varieties.”</w:t>
            </w:r>
          </w:p>
          <w:p w:rsidR="00EB1129" w:rsidRPr="00F673CC" w:rsidRDefault="00EB1129" w:rsidP="00EB1129">
            <w:pPr>
              <w:jc w:val="left"/>
              <w:rPr>
                <w:rFonts w:cs="Arial"/>
              </w:rPr>
            </w:pPr>
            <w:r w:rsidRPr="00F673CC">
              <w:rPr>
                <w:rFonts w:eastAsia="Arial" w:cs="Arial"/>
                <w:color w:val="000000"/>
              </w:rPr>
              <w:t>- to delete last paragraph</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3.4.1</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read “Each test should be designed to result in a total of at least 15 plants for F1 hybrids, and 40 plants for cross-pollinated varieties.”</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4.1.4</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rPr>
              <w:t>to read “</w:t>
            </w:r>
            <w:r w:rsidRPr="00F673CC">
              <w:rPr>
                <w:rFonts w:eastAsia="Arial" w:cs="Arial"/>
                <w:color w:val="000000"/>
              </w:rPr>
              <w:t>Unless otherwise indicated, for the purposes of distinctness all observations on single plants should be made on 10 plants for F1 hybrids and at least 20 for cross-pollinated varieties or parts taken from each plant and any other observations made on all plants in the test, disregarding any off-type plants.”</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4.2.3</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read: “The assessment of uniformity of cross-pollinated varieties…”</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4.2.4</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read “For the assessment of uniformity of F1 hybrid varieties, a population standard of 1 % and an acceptance probability of at least 95 % should be applied. In the case of a sample size of 15 plants, 1 off-type is allowed.”</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5.3</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to add char. 14: “Flower head: type”</w:t>
            </w:r>
          </w:p>
          <w:p w:rsidR="00EB1129" w:rsidRPr="00F673CC" w:rsidRDefault="00EB1129" w:rsidP="00EB1129">
            <w:pPr>
              <w:jc w:val="left"/>
              <w:rPr>
                <w:rFonts w:cs="Arial"/>
              </w:rPr>
            </w:pPr>
            <w:r w:rsidRPr="00F673CC">
              <w:rPr>
                <w:rFonts w:cs="Arial"/>
              </w:rPr>
              <w:t>- to have same characteristics as in TQ 5</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Table of chars.</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 </w:t>
            </w:r>
            <w:proofErr w:type="gramStart"/>
            <w:r w:rsidRPr="00F673CC">
              <w:rPr>
                <w:rFonts w:cs="Arial"/>
              </w:rPr>
              <w:t>to</w:t>
            </w:r>
            <w:proofErr w:type="gramEnd"/>
            <w:r w:rsidRPr="00F673CC">
              <w:rPr>
                <w:rFonts w:cs="Arial"/>
              </w:rPr>
              <w:t xml:space="preserve"> review example varieties (some refer to names of series of varieties, not to individual varieties e.g. Lilliput, Short Stuff, Swizzle etc.)</w:t>
            </w:r>
          </w:p>
          <w:p w:rsidR="00EB1129" w:rsidRPr="00F673CC" w:rsidRDefault="00EB1129" w:rsidP="00EB1129">
            <w:pPr>
              <w:jc w:val="left"/>
              <w:rPr>
                <w:rFonts w:cs="Arial"/>
              </w:rPr>
            </w:pPr>
            <w:r w:rsidRPr="00F673CC">
              <w:rPr>
                <w:rFonts w:cs="Arial"/>
              </w:rPr>
              <w:t>- to add (+) to characteristics having an explanation in Chapter 8.2</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Chars. 1, 2, 5</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to change order:  1. Plant: growth habit, 2. Plant: height, 3. Plant: branching </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1</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read “Plant: density of branches”</w:t>
            </w:r>
          </w:p>
          <w:p w:rsidR="00EB1129" w:rsidRPr="00F673CC" w:rsidRDefault="00EB1129" w:rsidP="00EB1129">
            <w:pPr>
              <w:jc w:val="left"/>
              <w:rPr>
                <w:rFonts w:cs="Arial"/>
                <w:color w:val="000000"/>
              </w:rPr>
            </w:pPr>
            <w:r w:rsidRPr="00F673CC">
              <w:rPr>
                <w:rFonts w:cs="Arial"/>
                <w:color w:val="000000"/>
              </w:rPr>
              <w:t>- to have states from “absent or very sparse” to “very dense”</w:t>
            </w:r>
          </w:p>
          <w:p w:rsidR="00EB1129" w:rsidRPr="00F673CC" w:rsidRDefault="00EB1129" w:rsidP="00EB1129">
            <w:pPr>
              <w:jc w:val="left"/>
              <w:rPr>
                <w:rFonts w:cs="Arial"/>
                <w:color w:val="000000"/>
              </w:rPr>
            </w:pPr>
            <w:r w:rsidRPr="00F673CC">
              <w:rPr>
                <w:rFonts w:cs="Arial"/>
                <w:color w:val="000000"/>
              </w:rPr>
              <w:t xml:space="preserve">- </w:t>
            </w:r>
            <w:proofErr w:type="gramStart"/>
            <w:r w:rsidRPr="00F673CC">
              <w:rPr>
                <w:rFonts w:cs="Arial"/>
                <w:color w:val="000000"/>
              </w:rPr>
              <w:t>to</w:t>
            </w:r>
            <w:proofErr w:type="gramEnd"/>
            <w:r w:rsidRPr="00F673CC">
              <w:rPr>
                <w:rFonts w:cs="Arial"/>
                <w:color w:val="000000"/>
              </w:rPr>
              <w:t xml:space="preserve"> check example variety “Peppermint” (is it the same as “Peppermint stick”?)</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3</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state 1 to read “absent or sparse”</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4</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color w:val="000000"/>
              </w:rPr>
            </w:pPr>
            <w:r w:rsidRPr="00F673CC">
              <w:rPr>
                <w:rFonts w:cs="Arial"/>
              </w:rPr>
              <w:t>-</w:t>
            </w:r>
            <w:r w:rsidRPr="00F673CC">
              <w:rPr>
                <w:rFonts w:cs="Arial"/>
                <w:color w:val="000000"/>
              </w:rPr>
              <w:t xml:space="preserve"> state 1 to read “absent or very weak”</w:t>
            </w:r>
          </w:p>
          <w:p w:rsidR="00EB1129" w:rsidRPr="00F673CC" w:rsidRDefault="00EB1129" w:rsidP="00EB1129">
            <w:pPr>
              <w:jc w:val="left"/>
              <w:rPr>
                <w:rFonts w:cs="Arial"/>
              </w:rPr>
            </w:pPr>
            <w:r w:rsidRPr="00F673CC">
              <w:rPr>
                <w:rFonts w:cs="Arial"/>
              </w:rPr>
              <w:t>- to read  “Stem: anthocyanin coloration” and add explanation “to be observed on middle third of stem”</w:t>
            </w:r>
          </w:p>
          <w:p w:rsidR="00EB1129" w:rsidRPr="00F673CC" w:rsidRDefault="00EB1129" w:rsidP="00EB1129">
            <w:pPr>
              <w:jc w:val="left"/>
              <w:rPr>
                <w:rFonts w:cs="Arial"/>
                <w:color w:val="000000"/>
              </w:rPr>
            </w:pPr>
            <w:r w:rsidRPr="00F673CC">
              <w:rPr>
                <w:rFonts w:cs="Arial"/>
              </w:rPr>
              <w:t>- to check example variety Dreamland (it’s a series of varieties)</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5</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color w:val="000000"/>
              </w:rPr>
            </w:pPr>
            <w:r w:rsidRPr="00F673CC">
              <w:rPr>
                <w:rFonts w:cs="Arial"/>
                <w:color w:val="000000"/>
              </w:rPr>
              <w:t>- to be moved (see comment on Char. 1)</w:t>
            </w:r>
          </w:p>
          <w:p w:rsidR="00EB1129" w:rsidRPr="00F673CC" w:rsidRDefault="00EB1129" w:rsidP="00810A02">
            <w:pPr>
              <w:jc w:val="left"/>
              <w:rPr>
                <w:rFonts w:cs="Arial"/>
                <w:color w:val="000000"/>
              </w:rPr>
            </w:pPr>
            <w:r w:rsidRPr="00F673CC">
              <w:rPr>
                <w:rFonts w:cs="Arial"/>
                <w:color w:val="000000"/>
              </w:rPr>
              <w:t>- to add explanation that observations should be made at time</w:t>
            </w:r>
            <w:r w:rsidRPr="00F673CC">
              <w:rPr>
                <w:rFonts w:cs="Arial"/>
                <w:color w:val="000000"/>
              </w:rPr>
              <w:br/>
              <w:t>- to check whether to add example variety for state 3: “Profusion Red”</w:t>
            </w:r>
          </w:p>
          <w:p w:rsidR="00EB1129" w:rsidRPr="00F673CC" w:rsidRDefault="00EB1129" w:rsidP="00EB1129">
            <w:pPr>
              <w:jc w:val="left"/>
              <w:rPr>
                <w:rFonts w:cs="Arial"/>
                <w:color w:val="000000"/>
              </w:rPr>
            </w:pPr>
            <w:r w:rsidRPr="00F673CC">
              <w:rPr>
                <w:rFonts w:cs="Arial"/>
                <w:color w:val="000000"/>
              </w:rPr>
              <w:t>- to add MS</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13</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color w:val="000000"/>
              </w:rPr>
            </w:pPr>
            <w:r w:rsidRPr="00F673CC">
              <w:rPr>
                <w:rFonts w:cs="Arial"/>
                <w:color w:val="000000"/>
              </w:rPr>
              <w:t>- to read “Leaf: area of anthocyanin coloration at base”</w:t>
            </w:r>
          </w:p>
          <w:p w:rsidR="00EB1129" w:rsidRPr="00F673CC" w:rsidRDefault="00EB1129" w:rsidP="00EB1129">
            <w:pPr>
              <w:rPr>
                <w:rFonts w:cs="Arial"/>
                <w:color w:val="000000"/>
              </w:rPr>
            </w:pPr>
            <w:r w:rsidRPr="00F673CC">
              <w:rPr>
                <w:rFonts w:cs="Arial"/>
                <w:color w:val="000000"/>
              </w:rPr>
              <w:t>- to have states “absent or small”, “medium”, “large”</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New Char. after 13</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a new char. “Flower head: position in relation to foliage” after Char. 13</w:t>
            </w:r>
            <w:r w:rsidRPr="00F673CC">
              <w:rPr>
                <w:rFonts w:cs="Arial"/>
                <w:color w:val="000000"/>
              </w:rPr>
              <w:br/>
              <w:t>with states (1) below foliage, (2) same level as foliage, (3) moderately above foliage,</w:t>
            </w:r>
          </w:p>
          <w:p w:rsidR="00EB1129" w:rsidRPr="00F673CC" w:rsidRDefault="00EB1129" w:rsidP="00EB1129">
            <w:pPr>
              <w:jc w:val="left"/>
              <w:rPr>
                <w:rFonts w:cs="Arial"/>
                <w:color w:val="000000"/>
              </w:rPr>
            </w:pPr>
            <w:r w:rsidRPr="00F673CC">
              <w:rPr>
                <w:rFonts w:cs="Arial"/>
                <w:color w:val="000000"/>
              </w:rPr>
              <w:t xml:space="preserve">(4) high above foliage </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lastRenderedPageBreak/>
              <w:t>Char. 14</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to check whether to add example varieties: </w:t>
            </w:r>
          </w:p>
          <w:p w:rsidR="00EB1129" w:rsidRPr="00F673CC" w:rsidRDefault="00EB1129" w:rsidP="00EB1129">
            <w:pPr>
              <w:jc w:val="left"/>
              <w:rPr>
                <w:rFonts w:cs="Arial"/>
                <w:color w:val="000000"/>
              </w:rPr>
            </w:pPr>
            <w:r w:rsidRPr="00F673CC">
              <w:rPr>
                <w:rFonts w:cs="Arial"/>
                <w:color w:val="000000"/>
              </w:rPr>
              <w:t>state 1: “Crystal Yellow”</w:t>
            </w:r>
            <w:r w:rsidRPr="00F673CC">
              <w:rPr>
                <w:rFonts w:cs="Arial"/>
                <w:color w:val="000000"/>
              </w:rPr>
              <w:br/>
              <w:t>state 2: “Profusion Red”</w:t>
            </w:r>
            <w:r w:rsidRPr="00F673CC">
              <w:rPr>
                <w:rFonts w:cs="Arial"/>
                <w:color w:val="000000"/>
              </w:rPr>
              <w:br/>
              <w:t>state 3: “Swizzle Scarlet Yellow”</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15</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check whether to add example variety for state 3: “Crystal Yellow”</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Char. 16 </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to read “Peduncle: length” and move after Char. 13</w:t>
            </w:r>
          </w:p>
          <w:p w:rsidR="00EB1129" w:rsidRPr="00F673CC" w:rsidRDefault="00EB1129" w:rsidP="00EB1129">
            <w:pPr>
              <w:jc w:val="left"/>
              <w:rPr>
                <w:rFonts w:cs="Arial"/>
              </w:rPr>
            </w:pPr>
            <w:r w:rsidRPr="00F673CC">
              <w:rPr>
                <w:rFonts w:cs="Arial"/>
              </w:rPr>
              <w:t>- to add (*)</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17</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check whether to split this char. and have different chars. for different flower types</w:t>
            </w:r>
          </w:p>
          <w:p w:rsidR="00EB1129" w:rsidRPr="00F673CC" w:rsidRDefault="00EB1129" w:rsidP="00EB1129">
            <w:pPr>
              <w:jc w:val="left"/>
              <w:rPr>
                <w:rFonts w:cs="Arial"/>
                <w:color w:val="000000"/>
              </w:rPr>
            </w:pPr>
            <w:r w:rsidRPr="00F673CC">
              <w:rPr>
                <w:rFonts w:cs="Arial"/>
                <w:color w:val="000000"/>
              </w:rPr>
              <w:t>- to check whether to add example varieties:</w:t>
            </w:r>
            <w:r w:rsidRPr="00F673CC">
              <w:rPr>
                <w:rFonts w:cs="Arial"/>
                <w:color w:val="000000"/>
              </w:rPr>
              <w:br/>
              <w:t>state 1: “Star” and “Crystal Yellow”</w:t>
            </w:r>
            <w:r w:rsidRPr="00F673CC">
              <w:rPr>
                <w:rFonts w:cs="Arial"/>
                <w:color w:val="000000"/>
              </w:rPr>
              <w:br/>
              <w:t>state 3: Profusion Red</w:t>
            </w:r>
            <w:r w:rsidRPr="00F673CC">
              <w:rPr>
                <w:rFonts w:cs="Arial"/>
                <w:color w:val="000000"/>
              </w:rPr>
              <w:br/>
              <w:t xml:space="preserve">state 5: </w:t>
            </w:r>
            <w:proofErr w:type="spellStart"/>
            <w:r w:rsidRPr="00F673CC">
              <w:rPr>
                <w:rFonts w:cs="Arial"/>
                <w:color w:val="000000"/>
              </w:rPr>
              <w:t>Zowie</w:t>
            </w:r>
            <w:proofErr w:type="spellEnd"/>
            <w:r w:rsidRPr="00F673CC">
              <w:rPr>
                <w:rFonts w:cs="Arial"/>
                <w:color w:val="000000"/>
              </w:rPr>
              <w:t xml:space="preserve"> Yellow Flame</w:t>
            </w:r>
            <w:r w:rsidRPr="00F673CC">
              <w:rPr>
                <w:rFonts w:cs="Arial"/>
                <w:color w:val="000000"/>
              </w:rPr>
              <w:br/>
              <w:t>state 7: Uproar Rose</w:t>
            </w:r>
            <w:r w:rsidRPr="00F673CC">
              <w:rPr>
                <w:rFonts w:cs="Arial"/>
                <w:color w:val="000000"/>
              </w:rPr>
              <w:br/>
              <w:t>state 9: Swizzle Scarlet Yellow</w:t>
            </w:r>
          </w:p>
          <w:p w:rsidR="00EB1129" w:rsidRPr="00F673CC" w:rsidRDefault="00EB1129" w:rsidP="00EB1129">
            <w:pPr>
              <w:jc w:val="left"/>
              <w:rPr>
                <w:rFonts w:cs="Arial"/>
                <w:color w:val="000000"/>
              </w:rPr>
            </w:pPr>
            <w:r w:rsidRPr="00F673CC">
              <w:rPr>
                <w:rFonts w:cs="Arial"/>
                <w:color w:val="000000"/>
              </w:rPr>
              <w:t xml:space="preserve">- </w:t>
            </w:r>
            <w:proofErr w:type="gramStart"/>
            <w:r w:rsidRPr="00F673CC">
              <w:rPr>
                <w:rFonts w:cs="Arial"/>
                <w:color w:val="000000"/>
              </w:rPr>
              <w:t>to</w:t>
            </w:r>
            <w:proofErr w:type="gramEnd"/>
            <w:r w:rsidRPr="00F673CC">
              <w:rPr>
                <w:rFonts w:cs="Arial"/>
                <w:color w:val="000000"/>
              </w:rPr>
              <w:t xml:space="preserve"> add explanation “See Ad. 14”</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21</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read “Ray floret: profile in cross section” and add explanation “observations should be made at mid-point of ray floret”</w:t>
            </w:r>
          </w:p>
          <w:p w:rsidR="00EB1129" w:rsidRPr="00F673CC" w:rsidRDefault="00EB1129" w:rsidP="00EB1129">
            <w:pPr>
              <w:jc w:val="left"/>
              <w:rPr>
                <w:rFonts w:cs="Arial"/>
                <w:color w:val="000000"/>
              </w:rPr>
            </w:pPr>
            <w:r w:rsidRPr="00F673CC">
              <w:rPr>
                <w:rFonts w:cs="Arial"/>
                <w:color w:val="000000"/>
              </w:rPr>
              <w:t>- to add example varieties</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22</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state 3 to read “recurving”</w:t>
            </w:r>
          </w:p>
          <w:p w:rsidR="00EB1129" w:rsidRPr="00F673CC" w:rsidRDefault="00EB1129" w:rsidP="00EB1129">
            <w:pPr>
              <w:jc w:val="left"/>
              <w:rPr>
                <w:rFonts w:cs="Arial"/>
              </w:rPr>
            </w:pPr>
            <w:r w:rsidRPr="00F673CC">
              <w:rPr>
                <w:rFonts w:cs="Arial"/>
              </w:rPr>
              <w:t>- to read  “Ray floret: curvature of longitudinal axis”</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26</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be moved  after char. 24</w:t>
            </w:r>
            <w:r w:rsidRPr="00F673CC">
              <w:rPr>
                <w:rFonts w:cs="Arial"/>
                <w:color w:val="000000"/>
              </w:rPr>
              <w:br/>
              <w:t>- to add new states “pointed” and (dentate)</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Char. 27, 30, 33</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delete “(if present)”</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28</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states and example varieties</w:t>
            </w:r>
            <w:r w:rsidRPr="00F673CC">
              <w:rPr>
                <w:rFonts w:cs="Arial"/>
                <w:color w:val="000000"/>
              </w:rPr>
              <w:br/>
              <w:t>- distal half: “</w:t>
            </w:r>
            <w:proofErr w:type="spellStart"/>
            <w:r w:rsidRPr="00F673CC">
              <w:rPr>
                <w:rFonts w:cs="Arial"/>
                <w:color w:val="000000"/>
              </w:rPr>
              <w:t>Zowie</w:t>
            </w:r>
            <w:proofErr w:type="spellEnd"/>
            <w:r w:rsidRPr="00F673CC">
              <w:rPr>
                <w:rFonts w:cs="Arial"/>
                <w:color w:val="000000"/>
              </w:rPr>
              <w:t xml:space="preserve"> Yellow Flame”</w:t>
            </w:r>
          </w:p>
          <w:p w:rsidR="00EB1129" w:rsidRPr="00F673CC" w:rsidRDefault="00EB1129" w:rsidP="00EB1129">
            <w:pPr>
              <w:jc w:val="left"/>
              <w:rPr>
                <w:rFonts w:cs="Arial"/>
                <w:color w:val="000000"/>
              </w:rPr>
            </w:pPr>
            <w:r w:rsidRPr="00F673CC">
              <w:rPr>
                <w:rFonts w:cs="Arial"/>
                <w:color w:val="000000"/>
              </w:rPr>
              <w:t>- basal half: “Profusion Cherry Bicolor”</w:t>
            </w:r>
            <w:r w:rsidRPr="00F673CC">
              <w:rPr>
                <w:rFonts w:cs="Arial"/>
                <w:color w:val="000000"/>
              </w:rPr>
              <w:br/>
              <w:t>- basal quarter: “</w:t>
            </w:r>
            <w:proofErr w:type="spellStart"/>
            <w:r w:rsidRPr="00F673CC">
              <w:rPr>
                <w:rFonts w:cs="Arial"/>
                <w:color w:val="000000"/>
              </w:rPr>
              <w:t>Zahara</w:t>
            </w:r>
            <w:proofErr w:type="spellEnd"/>
            <w:r w:rsidRPr="00F673CC">
              <w:rPr>
                <w:rFonts w:cs="Arial"/>
                <w:color w:val="000000"/>
              </w:rPr>
              <w:t xml:space="preserve"> Rose Starlight”</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29</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to add explanation/drawings</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Char. 31 </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rPr>
                <w:rFonts w:cs="Arial"/>
              </w:rPr>
            </w:pPr>
            <w:r w:rsidRPr="00F673CC">
              <w:rPr>
                <w:rFonts w:cs="Arial"/>
              </w:rPr>
              <w:t>- have the same states of expression as Char. 28</w:t>
            </w:r>
          </w:p>
          <w:p w:rsidR="00EB1129" w:rsidRPr="00F673CC" w:rsidRDefault="00EB1129" w:rsidP="00EB1129">
            <w:pPr>
              <w:jc w:val="left"/>
              <w:rPr>
                <w:rFonts w:cs="Arial"/>
              </w:rPr>
            </w:pPr>
            <w:r w:rsidRPr="00F673CC">
              <w:rPr>
                <w:rFonts w:cs="Arial"/>
              </w:rPr>
              <w:t>- to correct spelling of throughout</w:t>
            </w:r>
          </w:p>
          <w:p w:rsidR="00EB1129" w:rsidRPr="00F673CC" w:rsidRDefault="00EB1129" w:rsidP="00EB1129">
            <w:pPr>
              <w:rPr>
                <w:rFonts w:cs="Arial"/>
              </w:rPr>
            </w:pPr>
            <w:r w:rsidRPr="00F673CC">
              <w:rPr>
                <w:rFonts w:cs="Arial"/>
              </w:rPr>
              <w:t>- to add example varieties</w:t>
            </w:r>
          </w:p>
          <w:p w:rsidR="00EB1129" w:rsidRPr="00F673CC" w:rsidRDefault="00EB1129" w:rsidP="00EB1129">
            <w:pPr>
              <w:jc w:val="left"/>
              <w:rPr>
                <w:rFonts w:cs="Arial"/>
              </w:rPr>
            </w:pPr>
            <w:r w:rsidRPr="00F673CC">
              <w:rPr>
                <w:rFonts w:cs="Arial"/>
              </w:rPr>
              <w:t>- to have same illustration as for Char. 28</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New Char after 32</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xml:space="preserve">to add a new char. after Char. 32: “Only varieties with Flower head: type: single or semi-double: Disc: diameter” </w:t>
            </w:r>
            <w:r w:rsidRPr="00F673CC">
              <w:rPr>
                <w:rFonts w:cs="Arial"/>
                <w:color w:val="000000"/>
              </w:rPr>
              <w:br/>
              <w:t>to have states (1) very small to (5) very large</w:t>
            </w:r>
            <w:r w:rsidRPr="00F673CC">
              <w:rPr>
                <w:rFonts w:cs="Arial"/>
                <w:color w:val="000000"/>
              </w:rPr>
              <w:br/>
              <w:t>example varieties:</w:t>
            </w:r>
            <w:r w:rsidRPr="00F673CC">
              <w:rPr>
                <w:rFonts w:cs="Arial"/>
                <w:color w:val="000000"/>
              </w:rPr>
              <w:br/>
              <w:t>- state 1: “Profusion Red”</w:t>
            </w:r>
            <w:r w:rsidRPr="00F673CC">
              <w:rPr>
                <w:rFonts w:cs="Arial"/>
                <w:color w:val="000000"/>
              </w:rPr>
              <w:br/>
              <w:t>- state 3: “Dreamland”</w:t>
            </w:r>
          </w:p>
          <w:p w:rsidR="00EB1129" w:rsidRPr="00F673CC" w:rsidRDefault="00EB1129" w:rsidP="00EB1129">
            <w:pPr>
              <w:jc w:val="left"/>
              <w:rPr>
                <w:rFonts w:cs="Arial"/>
                <w:color w:val="000000"/>
              </w:rPr>
            </w:pPr>
            <w:r w:rsidRPr="00F673CC">
              <w:rPr>
                <w:rFonts w:cs="Arial"/>
                <w:color w:val="000000"/>
              </w:rPr>
              <w:t>- to have explanation that observations should be made before anther dehiscence</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Char. 33</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 to delete “(if present)”</w:t>
            </w:r>
          </w:p>
          <w:p w:rsidR="00EB1129" w:rsidRPr="00F673CC" w:rsidRDefault="00EB1129" w:rsidP="00EB1129">
            <w:pPr>
              <w:rPr>
                <w:rFonts w:cs="Arial"/>
              </w:rPr>
            </w:pPr>
            <w:r w:rsidRPr="00F673CC">
              <w:rPr>
                <w:rFonts w:cs="Arial"/>
              </w:rPr>
              <w:t>- to move “before dehiscence” to an explanation in Chapter 8.2</w:t>
            </w:r>
          </w:p>
          <w:p w:rsidR="00EB1129" w:rsidRPr="00F673CC" w:rsidRDefault="00EB1129" w:rsidP="00EB1129">
            <w:pPr>
              <w:jc w:val="left"/>
              <w:rPr>
                <w:rFonts w:cs="Arial"/>
                <w:color w:val="000000"/>
              </w:rPr>
            </w:pPr>
            <w:r w:rsidRPr="00F673CC">
              <w:rPr>
                <w:rFonts w:cs="Arial"/>
                <w:color w:val="000000"/>
              </w:rPr>
              <w:t>- to read “</w:t>
            </w:r>
            <w:r w:rsidRPr="00F673CC">
              <w:rPr>
                <w:rFonts w:cs="Arial"/>
                <w:color w:val="000000"/>
                <w:u w:val="single"/>
              </w:rPr>
              <w:t>Only varieties with Flower head: type: single or semi-double</w:t>
            </w:r>
            <w:r w:rsidRPr="00F673CC">
              <w:rPr>
                <w:rFonts w:cs="Arial"/>
                <w:color w:val="000000"/>
              </w:rPr>
              <w:t>: Disc: color”</w:t>
            </w:r>
          </w:p>
          <w:p w:rsidR="00EB1129" w:rsidRPr="00F673CC" w:rsidRDefault="00EB1129" w:rsidP="00EB1129">
            <w:pPr>
              <w:jc w:val="left"/>
              <w:rPr>
                <w:rFonts w:cs="Arial"/>
                <w:color w:val="000000"/>
              </w:rPr>
            </w:pPr>
            <w:r w:rsidRPr="00F673CC">
              <w:rPr>
                <w:rFonts w:cs="Arial"/>
                <w:color w:val="000000"/>
              </w:rPr>
              <w:t>- to have the following states and example varieties (and more colors, if needed)</w:t>
            </w:r>
          </w:p>
          <w:p w:rsidR="00EB1129" w:rsidRPr="00F673CC" w:rsidRDefault="00EB1129" w:rsidP="00EB1129">
            <w:pPr>
              <w:jc w:val="left"/>
              <w:rPr>
                <w:rFonts w:cs="Arial"/>
                <w:color w:val="000000"/>
              </w:rPr>
            </w:pPr>
            <w:r w:rsidRPr="00F673CC">
              <w:rPr>
                <w:rFonts w:cs="Arial"/>
                <w:color w:val="000000"/>
              </w:rPr>
              <w:t>(1) yellow green: “</w:t>
            </w:r>
            <w:proofErr w:type="spellStart"/>
            <w:r w:rsidRPr="00F673CC">
              <w:rPr>
                <w:rFonts w:cs="Arial"/>
                <w:color w:val="000000"/>
              </w:rPr>
              <w:t>Profussion</w:t>
            </w:r>
            <w:proofErr w:type="spellEnd"/>
            <w:r w:rsidRPr="00F673CC">
              <w:rPr>
                <w:rFonts w:cs="Arial"/>
                <w:color w:val="000000"/>
              </w:rPr>
              <w:t xml:space="preserve"> Lemon”</w:t>
            </w:r>
          </w:p>
          <w:p w:rsidR="00EB1129" w:rsidRPr="00F673CC" w:rsidRDefault="00EB1129" w:rsidP="00EB1129">
            <w:pPr>
              <w:jc w:val="left"/>
              <w:rPr>
                <w:rFonts w:cs="Arial"/>
                <w:color w:val="000000"/>
              </w:rPr>
            </w:pPr>
            <w:r w:rsidRPr="00F673CC">
              <w:rPr>
                <w:rFonts w:cs="Arial"/>
                <w:color w:val="000000"/>
              </w:rPr>
              <w:t>(2) yellow: “Crystal Yellow”</w:t>
            </w:r>
          </w:p>
          <w:p w:rsidR="00EB1129" w:rsidRPr="00F673CC" w:rsidRDefault="00EB1129" w:rsidP="00EB1129">
            <w:pPr>
              <w:jc w:val="left"/>
              <w:rPr>
                <w:rFonts w:cs="Arial"/>
                <w:color w:val="000000"/>
              </w:rPr>
            </w:pPr>
            <w:r w:rsidRPr="00F673CC">
              <w:rPr>
                <w:rFonts w:cs="Arial"/>
                <w:color w:val="000000"/>
              </w:rPr>
              <w:t>(3) orange: “Crystal Orange”</w:t>
            </w:r>
          </w:p>
          <w:p w:rsidR="00EB1129" w:rsidRPr="00F673CC" w:rsidRDefault="00EB1129" w:rsidP="00EB1129">
            <w:pPr>
              <w:jc w:val="left"/>
              <w:rPr>
                <w:rFonts w:cs="Arial"/>
                <w:color w:val="000000"/>
              </w:rPr>
            </w:pPr>
            <w:r w:rsidRPr="00F673CC">
              <w:rPr>
                <w:rFonts w:cs="Arial"/>
                <w:color w:val="000000"/>
              </w:rPr>
              <w:t xml:space="preserve">(4) brown: “Profusion Fire, </w:t>
            </w:r>
            <w:proofErr w:type="spellStart"/>
            <w:r w:rsidRPr="00F673CC">
              <w:rPr>
                <w:rFonts w:cs="Arial"/>
                <w:color w:val="000000"/>
              </w:rPr>
              <w:t>Zahara</w:t>
            </w:r>
            <w:proofErr w:type="spellEnd"/>
            <w:r w:rsidRPr="00F673CC">
              <w:rPr>
                <w:rFonts w:cs="Arial"/>
                <w:color w:val="000000"/>
              </w:rPr>
              <w:t xml:space="preserve"> Rose Starlight”</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8.1</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add explanation covering all characteristics to read “Unless otherwise indicated, observations should be made at the time of full flowering”</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8.1 (a) </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read “Observations on the leaf should be made on the upper side of a typical leaf from the middle third of the stem.”</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8.1 (b)</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be deleted</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8.1 (c) </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proofErr w:type="gramStart"/>
            <w:r w:rsidRPr="00F673CC">
              <w:rPr>
                <w:rFonts w:cs="Arial"/>
              </w:rPr>
              <w:t>to</w:t>
            </w:r>
            <w:proofErr w:type="gramEnd"/>
            <w:r w:rsidRPr="00F673CC">
              <w:rPr>
                <w:rFonts w:cs="Arial"/>
              </w:rPr>
              <w:t xml:space="preserve"> read “Observations on the ray floret should be made on the inner side. For varieties with semi-double and double flower heads, observations should be made on the outermost whorl of ray florets.”</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8.1 (d)</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use standard definition for colors (see e.g. draft of Ranunculus)</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2</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add illustration for state 3</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26</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color w:val="000000"/>
              </w:rPr>
              <w:t>to improve drawings (see e.g. TG Chrysanthemum)</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Ad. 28</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eastAsia="Arial" w:cs="Arial"/>
                <w:color w:val="000000"/>
              </w:rPr>
              <w:t>to be improved/updated</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 xml:space="preserve">Ad. 31 </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be improved (see Ad. 28)</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lastRenderedPageBreak/>
              <w:t>TQ 4.2.1</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color w:val="000000"/>
              </w:rPr>
            </w:pPr>
            <w:r w:rsidRPr="00F673CC">
              <w:rPr>
                <w:rFonts w:cs="Arial"/>
                <w:color w:val="000000"/>
              </w:rPr>
              <w:t>(c) to read "F1-hybrid"</w:t>
            </w:r>
          </w:p>
        </w:tc>
      </w:tr>
      <w:tr w:rsidR="00EB1129" w:rsidRPr="00ED5DD7"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TQ 5.</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to be coherent with grouping characteristics</w:t>
            </w:r>
          </w:p>
        </w:tc>
      </w:tr>
      <w:tr w:rsidR="00EB1129" w:rsidRPr="00EF4D50" w:rsidTr="00EB1129">
        <w:trPr>
          <w:cantSplit/>
        </w:trPr>
        <w:tc>
          <w:tcPr>
            <w:tcW w:w="1494"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TQ 5.2</w:t>
            </w:r>
          </w:p>
        </w:tc>
        <w:tc>
          <w:tcPr>
            <w:tcW w:w="7720" w:type="dxa"/>
            <w:tcBorders>
              <w:top w:val="dotted" w:sz="4" w:space="0" w:color="auto"/>
              <w:left w:val="dotted" w:sz="4" w:space="0" w:color="auto"/>
              <w:bottom w:val="dotted" w:sz="4" w:space="0" w:color="auto"/>
              <w:right w:val="dotted" w:sz="4" w:space="0" w:color="auto"/>
            </w:tcBorders>
          </w:tcPr>
          <w:p w:rsidR="00EB1129" w:rsidRPr="00F673CC" w:rsidRDefault="00EB1129" w:rsidP="00EB1129">
            <w:pPr>
              <w:jc w:val="left"/>
              <w:rPr>
                <w:rFonts w:cs="Arial"/>
              </w:rPr>
            </w:pPr>
            <w:r w:rsidRPr="00F673CC">
              <w:rPr>
                <w:rFonts w:cs="Arial"/>
              </w:rPr>
              <w:t>All 9 notes should be indicated</w:t>
            </w:r>
          </w:p>
        </w:tc>
      </w:tr>
    </w:tbl>
    <w:p w:rsidR="00EB1129" w:rsidRPr="007E7836" w:rsidRDefault="00EB1129" w:rsidP="00EB1129"/>
    <w:p w:rsidR="0075172A" w:rsidRPr="003F3AB6" w:rsidRDefault="0075172A" w:rsidP="00050E16"/>
    <w:p w:rsidR="001D0D83" w:rsidRPr="003F3AB6" w:rsidRDefault="0075172A" w:rsidP="003F3AB6">
      <w:pPr>
        <w:pStyle w:val="Heading2"/>
      </w:pPr>
      <w:r w:rsidRPr="003F3AB6">
        <w:t>Recommendations on draft Test Guidelines</w:t>
      </w:r>
    </w:p>
    <w:p w:rsidR="0075172A" w:rsidRPr="003F3AB6" w:rsidRDefault="0075172A" w:rsidP="0075172A">
      <w:pPr>
        <w:keepNext/>
        <w:ind w:right="-425"/>
        <w:rPr>
          <w:rFonts w:cs="Arial"/>
          <w:snapToGrid w:val="0"/>
          <w:color w:val="000000"/>
        </w:rPr>
      </w:pPr>
    </w:p>
    <w:p w:rsidR="0075172A" w:rsidRPr="003F3AB6" w:rsidRDefault="0075172A" w:rsidP="0075172A">
      <w:pPr>
        <w:keepNext/>
        <w:ind w:right="-425"/>
        <w:rPr>
          <w:rFonts w:cs="Arial"/>
          <w:i/>
          <w:snapToGrid w:val="0"/>
          <w:color w:val="000000"/>
        </w:rPr>
      </w:pPr>
      <w:r w:rsidRPr="003F3AB6">
        <w:rPr>
          <w:rFonts w:cs="Arial"/>
          <w:i/>
          <w:snapToGrid w:val="0"/>
          <w:color w:val="000000"/>
        </w:rPr>
        <w:t>(a)</w:t>
      </w:r>
      <w:r w:rsidRPr="003F3AB6">
        <w:rPr>
          <w:rFonts w:cs="Arial"/>
          <w:i/>
          <w:snapToGrid w:val="0"/>
          <w:color w:val="000000"/>
        </w:rPr>
        <w:tab/>
        <w:t>Test Guidelines to be put forward for adoption by the Technical Committee</w:t>
      </w:r>
    </w:p>
    <w:p w:rsidR="0075172A" w:rsidRPr="003F3AB6" w:rsidRDefault="0075172A" w:rsidP="0075172A">
      <w:pPr>
        <w:rPr>
          <w:color w:val="000000"/>
        </w:rPr>
      </w:pPr>
    </w:p>
    <w:p w:rsidR="0075172A" w:rsidRPr="003F3AB6" w:rsidRDefault="0075172A" w:rsidP="0075172A">
      <w:pPr>
        <w:rPr>
          <w:rFonts w:cs="Arial"/>
        </w:rPr>
      </w:pPr>
      <w:r w:rsidRPr="003F3AB6">
        <w:rPr>
          <w:color w:val="000000"/>
        </w:rPr>
        <w:fldChar w:fldCharType="begin"/>
      </w:r>
      <w:r w:rsidRPr="003F3AB6">
        <w:rPr>
          <w:color w:val="000000"/>
        </w:rPr>
        <w:instrText xml:space="preserve"> AUTONUM  </w:instrText>
      </w:r>
      <w:r w:rsidRPr="003F3AB6">
        <w:rPr>
          <w:color w:val="000000"/>
        </w:rPr>
        <w:fldChar w:fldCharType="end"/>
      </w:r>
      <w:r w:rsidRPr="003F3AB6">
        <w:rPr>
          <w:color w:val="000000"/>
        </w:rPr>
        <w:tab/>
      </w:r>
      <w:r w:rsidRPr="003F3AB6">
        <w:rPr>
          <w:rFonts w:cs="Arial"/>
        </w:rPr>
        <w:t>The TWO agreed that the following draft Test Guidelines should be submitted to the TC for adoption at its fifty-sixth session, to be held in Geneva on October 26 and 27, 2020</w:t>
      </w:r>
      <w:r w:rsidR="001D7D57">
        <w:rPr>
          <w:rFonts w:cs="Arial"/>
        </w:rPr>
        <w:t>,</w:t>
      </w:r>
      <w:r w:rsidRPr="003F3AB6">
        <w:rPr>
          <w:rFonts w:cs="Arial"/>
        </w:rPr>
        <w:t xml:space="preserve"> on the basis of the following documents and the comments in this report:</w:t>
      </w:r>
    </w:p>
    <w:p w:rsidR="0075172A" w:rsidRPr="003F3AB6" w:rsidRDefault="0075172A" w:rsidP="0075172A">
      <w:pPr>
        <w:rPr>
          <w:color w:val="000000"/>
        </w:rPr>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C160F7" w:rsidRPr="003F3AB6" w:rsidTr="00C160F7">
        <w:trPr>
          <w:cantSplit/>
        </w:trPr>
        <w:tc>
          <w:tcPr>
            <w:tcW w:w="5618" w:type="dxa"/>
            <w:tcBorders>
              <w:top w:val="dotted" w:sz="4" w:space="0" w:color="auto"/>
              <w:left w:val="dotted" w:sz="4" w:space="0" w:color="auto"/>
              <w:bottom w:val="dotted" w:sz="4" w:space="0" w:color="auto"/>
              <w:right w:val="dotted" w:sz="4" w:space="0" w:color="auto"/>
            </w:tcBorders>
            <w:hideMark/>
          </w:tcPr>
          <w:p w:rsidR="00C160F7" w:rsidRPr="003F3AB6" w:rsidRDefault="00C160F7" w:rsidP="0047671B">
            <w:pPr>
              <w:keepNext/>
              <w:spacing w:before="60" w:after="60" w:line="276" w:lineRule="auto"/>
              <w:rPr>
                <w:rFonts w:cs="Arial"/>
                <w:snapToGrid w:val="0"/>
                <w:color w:val="000000"/>
                <w:u w:val="single"/>
              </w:rPr>
            </w:pPr>
            <w:r w:rsidRPr="003F3AB6">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rsidR="00C160F7" w:rsidRPr="003F3AB6" w:rsidRDefault="00C160F7" w:rsidP="0047671B">
            <w:pPr>
              <w:pStyle w:val="BodyText"/>
              <w:spacing w:before="60" w:after="60" w:line="276" w:lineRule="auto"/>
              <w:rPr>
                <w:rFonts w:cs="Arial"/>
                <w:snapToGrid w:val="0"/>
                <w:color w:val="000000"/>
                <w:u w:val="single"/>
              </w:rPr>
            </w:pPr>
            <w:r w:rsidRPr="003F3AB6">
              <w:rPr>
                <w:rFonts w:cs="Arial"/>
                <w:snapToGrid w:val="0"/>
                <w:color w:val="000000"/>
                <w:u w:val="single"/>
              </w:rPr>
              <w:t>Basic document(s) (2020)</w:t>
            </w:r>
          </w:p>
        </w:tc>
      </w:tr>
      <w:tr w:rsidR="00C160F7" w:rsidRPr="003F3AB6" w:rsidTr="00C160F7">
        <w:trPr>
          <w:cantSplit/>
        </w:trPr>
        <w:tc>
          <w:tcPr>
            <w:tcW w:w="5618" w:type="dxa"/>
            <w:tcBorders>
              <w:top w:val="dotted" w:sz="4" w:space="0" w:color="auto"/>
              <w:left w:val="dotted" w:sz="4" w:space="0" w:color="auto"/>
              <w:bottom w:val="dotted" w:sz="4" w:space="0" w:color="auto"/>
              <w:right w:val="dotted" w:sz="4" w:space="0" w:color="auto"/>
            </w:tcBorders>
          </w:tcPr>
          <w:p w:rsidR="00C160F7" w:rsidRPr="00342F6E" w:rsidRDefault="00C160F7" w:rsidP="00C160F7">
            <w:pPr>
              <w:pStyle w:val="BodyText"/>
              <w:keepNext/>
              <w:spacing w:before="60" w:after="60"/>
              <w:jc w:val="left"/>
            </w:pPr>
            <w:proofErr w:type="spellStart"/>
            <w:r w:rsidRPr="00342F6E">
              <w:rPr>
                <w:rFonts w:cs="Arial"/>
                <w:spacing w:val="-2"/>
              </w:rPr>
              <w:t>Calibrachoa</w:t>
            </w:r>
            <w:proofErr w:type="spellEnd"/>
            <w:r w:rsidRPr="00342F6E">
              <w:rPr>
                <w:rFonts w:cs="Arial"/>
                <w:spacing w:val="-2"/>
              </w:rPr>
              <w:t xml:space="preserve"> (</w:t>
            </w:r>
            <w:proofErr w:type="spellStart"/>
            <w:r w:rsidRPr="00342F6E">
              <w:rPr>
                <w:rFonts w:cs="Arial"/>
                <w:i/>
                <w:spacing w:val="-2"/>
              </w:rPr>
              <w:t>Calibrachoa</w:t>
            </w:r>
            <w:proofErr w:type="spellEnd"/>
            <w:r w:rsidRPr="00342F6E">
              <w:rPr>
                <w:rFonts w:cs="Arial"/>
                <w:spacing w:val="-2"/>
              </w:rPr>
              <w:t xml:space="preserve"> </w:t>
            </w:r>
            <w:proofErr w:type="spellStart"/>
            <w:r w:rsidRPr="00342F6E">
              <w:rPr>
                <w:rFonts w:cs="Arial"/>
                <w:spacing w:val="-2"/>
              </w:rPr>
              <w:t>Cerv</w:t>
            </w:r>
            <w:proofErr w:type="spellEnd"/>
            <w:r w:rsidRPr="00342F6E">
              <w:rPr>
                <w:rFonts w:cs="Arial"/>
                <w:spacing w:val="-2"/>
              </w:rPr>
              <w:t>.) (Partial revision: Chars. 16 to 20 and 28 and 29)</w:t>
            </w:r>
          </w:p>
        </w:tc>
        <w:tc>
          <w:tcPr>
            <w:tcW w:w="2810" w:type="dxa"/>
            <w:tcBorders>
              <w:top w:val="dotted" w:sz="4" w:space="0" w:color="auto"/>
              <w:left w:val="dotted" w:sz="4" w:space="0" w:color="auto"/>
              <w:bottom w:val="dotted" w:sz="4" w:space="0" w:color="auto"/>
              <w:right w:val="dotted" w:sz="4" w:space="0" w:color="auto"/>
            </w:tcBorders>
          </w:tcPr>
          <w:p w:rsidR="00C160F7" w:rsidRPr="00342F6E" w:rsidRDefault="00C160F7" w:rsidP="00C160F7">
            <w:pPr>
              <w:pStyle w:val="BodyText"/>
              <w:spacing w:before="60" w:after="60"/>
              <w:jc w:val="left"/>
              <w:rPr>
                <w:rFonts w:eastAsia="MS Mincho" w:cs="Arial"/>
                <w:lang w:eastAsia="ja-JP"/>
              </w:rPr>
            </w:pPr>
            <w:r w:rsidRPr="00342F6E">
              <w:rPr>
                <w:rFonts w:cs="Arial"/>
                <w:spacing w:val="-2"/>
              </w:rPr>
              <w:t>TG/207/2 and TWO/52/5</w:t>
            </w:r>
          </w:p>
        </w:tc>
      </w:tr>
      <w:tr w:rsidR="00C160F7" w:rsidRPr="003F3AB6" w:rsidTr="00C160F7">
        <w:trPr>
          <w:cantSplit/>
        </w:trPr>
        <w:tc>
          <w:tcPr>
            <w:tcW w:w="5618" w:type="dxa"/>
            <w:tcBorders>
              <w:top w:val="dotted" w:sz="4" w:space="0" w:color="auto"/>
              <w:left w:val="dotted" w:sz="4" w:space="0" w:color="auto"/>
              <w:bottom w:val="dotted" w:sz="4" w:space="0" w:color="auto"/>
              <w:right w:val="dotted" w:sz="4" w:space="0" w:color="auto"/>
            </w:tcBorders>
          </w:tcPr>
          <w:p w:rsidR="00C160F7" w:rsidRPr="00342F6E" w:rsidRDefault="00C160F7" w:rsidP="00C160F7">
            <w:pPr>
              <w:pStyle w:val="BodyText"/>
              <w:keepNext/>
              <w:spacing w:before="60" w:after="60"/>
              <w:jc w:val="left"/>
            </w:pPr>
            <w:r w:rsidRPr="00342F6E">
              <w:rPr>
                <w:rFonts w:cs="Arial"/>
                <w:spacing w:val="-2"/>
              </w:rPr>
              <w:t>Chrysanthemum (</w:t>
            </w:r>
            <w:r w:rsidRPr="00342F6E">
              <w:rPr>
                <w:rFonts w:cs="Arial"/>
                <w:i/>
                <w:spacing w:val="-2"/>
              </w:rPr>
              <w:t>Chrysanthemum</w:t>
            </w:r>
            <w:r w:rsidRPr="00342F6E">
              <w:rPr>
                <w:rFonts w:cs="Arial"/>
                <w:spacing w:val="-2"/>
              </w:rPr>
              <w:t xml:space="preserve"> ×</w:t>
            </w:r>
            <w:proofErr w:type="spellStart"/>
            <w:r w:rsidRPr="00342F6E">
              <w:rPr>
                <w:rFonts w:cs="Arial"/>
                <w:i/>
                <w:spacing w:val="-2"/>
              </w:rPr>
              <w:t>morifolium</w:t>
            </w:r>
            <w:proofErr w:type="spellEnd"/>
            <w:r w:rsidRPr="00342F6E">
              <w:rPr>
                <w:rFonts w:cs="Arial"/>
                <w:spacing w:val="-2"/>
              </w:rPr>
              <w:t xml:space="preserve"> Ramat., </w:t>
            </w:r>
            <w:r w:rsidRPr="00342F6E">
              <w:rPr>
                <w:rFonts w:cs="Arial"/>
                <w:i/>
                <w:spacing w:val="-2"/>
              </w:rPr>
              <w:t xml:space="preserve">C. </w:t>
            </w:r>
            <w:proofErr w:type="spellStart"/>
            <w:r w:rsidRPr="00342F6E">
              <w:rPr>
                <w:rFonts w:cs="Arial"/>
                <w:i/>
                <w:spacing w:val="-2"/>
              </w:rPr>
              <w:t>pacificum</w:t>
            </w:r>
            <w:proofErr w:type="spellEnd"/>
            <w:r w:rsidRPr="00342F6E">
              <w:rPr>
                <w:rFonts w:cs="Arial"/>
                <w:spacing w:val="-2"/>
              </w:rPr>
              <w:t xml:space="preserve"> </w:t>
            </w:r>
            <w:proofErr w:type="spellStart"/>
            <w:r w:rsidRPr="00342F6E">
              <w:rPr>
                <w:rFonts w:cs="Arial"/>
                <w:spacing w:val="-2"/>
              </w:rPr>
              <w:t>Nakai</w:t>
            </w:r>
            <w:proofErr w:type="spellEnd"/>
            <w:r w:rsidRPr="00342F6E">
              <w:rPr>
                <w:rFonts w:cs="Arial"/>
                <w:spacing w:val="-2"/>
              </w:rPr>
              <w:t>) (Partial revision: coverage of the Test Guidelines)</w:t>
            </w:r>
          </w:p>
        </w:tc>
        <w:tc>
          <w:tcPr>
            <w:tcW w:w="2810" w:type="dxa"/>
            <w:tcBorders>
              <w:top w:val="dotted" w:sz="4" w:space="0" w:color="auto"/>
              <w:left w:val="dotted" w:sz="4" w:space="0" w:color="auto"/>
              <w:bottom w:val="dotted" w:sz="4" w:space="0" w:color="auto"/>
              <w:right w:val="dotted" w:sz="4" w:space="0" w:color="auto"/>
            </w:tcBorders>
          </w:tcPr>
          <w:p w:rsidR="00C160F7" w:rsidRPr="00342F6E" w:rsidRDefault="00C160F7" w:rsidP="00C160F7">
            <w:pPr>
              <w:pStyle w:val="BodyText"/>
              <w:spacing w:before="60" w:after="60"/>
              <w:jc w:val="left"/>
              <w:rPr>
                <w:rFonts w:eastAsia="MS Mincho" w:cs="Arial"/>
                <w:lang w:eastAsia="ja-JP"/>
              </w:rPr>
            </w:pPr>
            <w:r w:rsidRPr="00342F6E">
              <w:rPr>
                <w:rFonts w:cs="Arial"/>
                <w:spacing w:val="-2"/>
              </w:rPr>
              <w:t>TG/26/5 Corr. 2 and TWO/52/6</w:t>
            </w:r>
            <w:bookmarkStart w:id="58" w:name="_GoBack"/>
            <w:bookmarkEnd w:id="58"/>
          </w:p>
        </w:tc>
      </w:tr>
      <w:tr w:rsidR="00C160F7" w:rsidRPr="003F3AB6" w:rsidTr="00C160F7">
        <w:trPr>
          <w:cantSplit/>
        </w:trPr>
        <w:tc>
          <w:tcPr>
            <w:tcW w:w="5618" w:type="dxa"/>
            <w:tcBorders>
              <w:top w:val="dotted" w:sz="4" w:space="0" w:color="auto"/>
              <w:left w:val="dotted" w:sz="4" w:space="0" w:color="auto"/>
              <w:bottom w:val="dotted" w:sz="4" w:space="0" w:color="auto"/>
              <w:right w:val="dotted" w:sz="4" w:space="0" w:color="auto"/>
            </w:tcBorders>
          </w:tcPr>
          <w:p w:rsidR="00C160F7" w:rsidRPr="003F3AB6" w:rsidRDefault="00C160F7" w:rsidP="00C160F7">
            <w:pPr>
              <w:pStyle w:val="BodyText"/>
              <w:keepNext/>
              <w:spacing w:before="60" w:after="60"/>
              <w:jc w:val="left"/>
              <w:rPr>
                <w:rFonts w:cs="Arial"/>
                <w:color w:val="000000"/>
              </w:rPr>
            </w:pPr>
            <w:r w:rsidRPr="003F3AB6">
              <w:t>*Coreopsis (</w:t>
            </w:r>
            <w:r w:rsidRPr="003F3AB6">
              <w:rPr>
                <w:i/>
              </w:rPr>
              <w:t>Coreopsis</w:t>
            </w:r>
            <w:r w:rsidRPr="003F3AB6">
              <w:t xml:space="preserve"> L.)</w:t>
            </w:r>
          </w:p>
        </w:tc>
        <w:tc>
          <w:tcPr>
            <w:tcW w:w="2810" w:type="dxa"/>
            <w:tcBorders>
              <w:top w:val="dotted" w:sz="4" w:space="0" w:color="auto"/>
              <w:left w:val="dotted" w:sz="4" w:space="0" w:color="auto"/>
              <w:bottom w:val="dotted" w:sz="4" w:space="0" w:color="auto"/>
              <w:right w:val="dotted" w:sz="4" w:space="0" w:color="auto"/>
            </w:tcBorders>
          </w:tcPr>
          <w:p w:rsidR="00C160F7" w:rsidRPr="003F3AB6" w:rsidRDefault="00C160F7" w:rsidP="00C160F7">
            <w:pPr>
              <w:pStyle w:val="BodyText"/>
              <w:spacing w:before="60" w:after="60"/>
              <w:jc w:val="left"/>
              <w:rPr>
                <w:rFonts w:cs="Arial"/>
                <w:snapToGrid w:val="0"/>
                <w:color w:val="000000"/>
              </w:rPr>
            </w:pPr>
            <w:r w:rsidRPr="003F3AB6">
              <w:rPr>
                <w:rFonts w:eastAsia="MS Mincho" w:cs="Arial"/>
                <w:lang w:eastAsia="ja-JP"/>
              </w:rPr>
              <w:t>TG/COREO(proj.3), TWO/52/4</w:t>
            </w:r>
          </w:p>
        </w:tc>
      </w:tr>
      <w:tr w:rsidR="00C160F7" w:rsidRPr="003F3AB6" w:rsidTr="00C160F7">
        <w:trPr>
          <w:cantSplit/>
        </w:trPr>
        <w:tc>
          <w:tcPr>
            <w:tcW w:w="5618" w:type="dxa"/>
            <w:tcBorders>
              <w:top w:val="dotted" w:sz="4" w:space="0" w:color="auto"/>
              <w:left w:val="dotted" w:sz="4" w:space="0" w:color="auto"/>
              <w:bottom w:val="dotted" w:sz="4" w:space="0" w:color="auto"/>
              <w:right w:val="dotted" w:sz="4" w:space="0" w:color="auto"/>
            </w:tcBorders>
          </w:tcPr>
          <w:p w:rsidR="00C160F7" w:rsidRPr="003F3AB6" w:rsidRDefault="00C160F7" w:rsidP="00C160F7">
            <w:pPr>
              <w:pStyle w:val="BodyText"/>
              <w:keepNext/>
              <w:spacing w:before="60" w:after="60"/>
              <w:jc w:val="left"/>
              <w:rPr>
                <w:rFonts w:cs="Arial"/>
                <w:color w:val="000000"/>
              </w:rPr>
            </w:pPr>
            <w:r w:rsidRPr="003F3AB6">
              <w:rPr>
                <w:rFonts w:cs="Arial"/>
                <w:color w:val="000000"/>
              </w:rPr>
              <w:t>*Hydrangea (</w:t>
            </w:r>
            <w:r w:rsidRPr="003F3AB6">
              <w:rPr>
                <w:rFonts w:cs="Arial"/>
                <w:i/>
                <w:color w:val="000000"/>
              </w:rPr>
              <w:t>Hydrangea</w:t>
            </w:r>
            <w:r w:rsidRPr="003F3AB6">
              <w:rPr>
                <w:rFonts w:cs="Arial"/>
                <w:color w:val="000000"/>
              </w:rPr>
              <w:t xml:space="preserve"> L.) (Revision)</w:t>
            </w:r>
          </w:p>
        </w:tc>
        <w:tc>
          <w:tcPr>
            <w:tcW w:w="2810" w:type="dxa"/>
            <w:tcBorders>
              <w:top w:val="dotted" w:sz="4" w:space="0" w:color="auto"/>
              <w:left w:val="dotted" w:sz="4" w:space="0" w:color="auto"/>
              <w:bottom w:val="dotted" w:sz="4" w:space="0" w:color="auto"/>
              <w:right w:val="dotted" w:sz="4" w:space="0" w:color="auto"/>
            </w:tcBorders>
          </w:tcPr>
          <w:p w:rsidR="00C160F7" w:rsidRPr="003F3AB6" w:rsidRDefault="00C160F7" w:rsidP="00C160F7">
            <w:pPr>
              <w:pStyle w:val="BodyText"/>
              <w:spacing w:before="60" w:after="60"/>
              <w:jc w:val="left"/>
              <w:rPr>
                <w:rFonts w:cs="Arial"/>
                <w:snapToGrid w:val="0"/>
                <w:color w:val="000000"/>
              </w:rPr>
            </w:pPr>
            <w:r w:rsidRPr="003F3AB6">
              <w:rPr>
                <w:rFonts w:cs="Arial"/>
                <w:snapToGrid w:val="0"/>
                <w:color w:val="000000"/>
              </w:rPr>
              <w:t>TG/133/5(proj.4) Rev.</w:t>
            </w:r>
          </w:p>
        </w:tc>
      </w:tr>
      <w:tr w:rsidR="00C160F7" w:rsidRPr="003F3AB6" w:rsidTr="00C160F7">
        <w:trPr>
          <w:cantSplit/>
        </w:trPr>
        <w:tc>
          <w:tcPr>
            <w:tcW w:w="5618" w:type="dxa"/>
            <w:tcBorders>
              <w:top w:val="dotted" w:sz="4" w:space="0" w:color="auto"/>
              <w:left w:val="dotted" w:sz="4" w:space="0" w:color="auto"/>
              <w:bottom w:val="dotted" w:sz="4" w:space="0" w:color="auto"/>
              <w:right w:val="dotted" w:sz="4" w:space="0" w:color="auto"/>
            </w:tcBorders>
          </w:tcPr>
          <w:p w:rsidR="00C160F7" w:rsidRPr="003F3AB6" w:rsidRDefault="00C160F7" w:rsidP="00C160F7">
            <w:pPr>
              <w:pStyle w:val="BodyText"/>
              <w:keepNext/>
              <w:spacing w:before="60" w:after="60"/>
              <w:jc w:val="left"/>
              <w:rPr>
                <w:rFonts w:cs="Arial"/>
                <w:color w:val="000000"/>
              </w:rPr>
            </w:pPr>
            <w:r w:rsidRPr="003F3AB6">
              <w:t>*Lagerstroemia (</w:t>
            </w:r>
            <w:r w:rsidRPr="003F3AB6">
              <w:rPr>
                <w:i/>
              </w:rPr>
              <w:t>Lagerstroemia</w:t>
            </w:r>
            <w:r w:rsidRPr="003F3AB6">
              <w:t xml:space="preserve"> L.) (Revision)</w:t>
            </w:r>
          </w:p>
        </w:tc>
        <w:tc>
          <w:tcPr>
            <w:tcW w:w="2810" w:type="dxa"/>
            <w:tcBorders>
              <w:top w:val="dotted" w:sz="4" w:space="0" w:color="auto"/>
              <w:left w:val="dotted" w:sz="4" w:space="0" w:color="auto"/>
              <w:bottom w:val="dotted" w:sz="4" w:space="0" w:color="auto"/>
              <w:right w:val="dotted" w:sz="4" w:space="0" w:color="auto"/>
            </w:tcBorders>
          </w:tcPr>
          <w:p w:rsidR="00C160F7" w:rsidRPr="003F3AB6" w:rsidRDefault="00C160F7" w:rsidP="00C160F7">
            <w:pPr>
              <w:pStyle w:val="BodyText"/>
              <w:spacing w:before="60" w:after="60"/>
              <w:jc w:val="left"/>
              <w:rPr>
                <w:rFonts w:cs="Arial"/>
                <w:snapToGrid w:val="0"/>
                <w:color w:val="000000"/>
              </w:rPr>
            </w:pPr>
            <w:r w:rsidRPr="003F3AB6">
              <w:rPr>
                <w:rFonts w:eastAsia="MS Mincho" w:cs="Arial"/>
                <w:lang w:eastAsia="ja-JP"/>
              </w:rPr>
              <w:t>TG/95/4(proj.3)</w:t>
            </w:r>
          </w:p>
        </w:tc>
      </w:tr>
      <w:tr w:rsidR="00C160F7" w:rsidRPr="003F3AB6" w:rsidTr="00C160F7">
        <w:trPr>
          <w:cantSplit/>
        </w:trPr>
        <w:tc>
          <w:tcPr>
            <w:tcW w:w="5618" w:type="dxa"/>
            <w:tcBorders>
              <w:top w:val="dotted" w:sz="4" w:space="0" w:color="auto"/>
              <w:left w:val="dotted" w:sz="4" w:space="0" w:color="auto"/>
              <w:bottom w:val="dotted" w:sz="4" w:space="0" w:color="auto"/>
              <w:right w:val="dotted" w:sz="4" w:space="0" w:color="auto"/>
            </w:tcBorders>
          </w:tcPr>
          <w:p w:rsidR="00C160F7" w:rsidRPr="003F3AB6" w:rsidRDefault="00C160F7" w:rsidP="00C160F7">
            <w:pPr>
              <w:pStyle w:val="BodyText"/>
              <w:keepNext/>
              <w:spacing w:before="60" w:after="60"/>
              <w:jc w:val="left"/>
              <w:rPr>
                <w:rFonts w:cs="Arial"/>
              </w:rPr>
            </w:pPr>
            <w:r w:rsidRPr="003F3AB6">
              <w:t>*Ranunculus (</w:t>
            </w:r>
            <w:r w:rsidRPr="003F3AB6">
              <w:rPr>
                <w:i/>
              </w:rPr>
              <w:t>Ranunculus</w:t>
            </w:r>
            <w:r w:rsidRPr="003F3AB6">
              <w:t xml:space="preserve"> L.)</w:t>
            </w:r>
          </w:p>
        </w:tc>
        <w:tc>
          <w:tcPr>
            <w:tcW w:w="2810" w:type="dxa"/>
            <w:tcBorders>
              <w:top w:val="dotted" w:sz="4" w:space="0" w:color="auto"/>
              <w:left w:val="dotted" w:sz="4" w:space="0" w:color="auto"/>
              <w:bottom w:val="dotted" w:sz="4" w:space="0" w:color="auto"/>
              <w:right w:val="dotted" w:sz="4" w:space="0" w:color="auto"/>
            </w:tcBorders>
          </w:tcPr>
          <w:p w:rsidR="00C160F7" w:rsidRPr="003F3AB6" w:rsidRDefault="00C160F7" w:rsidP="00C160F7">
            <w:pPr>
              <w:pStyle w:val="BodyText"/>
              <w:spacing w:before="60" w:after="60"/>
              <w:jc w:val="left"/>
              <w:rPr>
                <w:rFonts w:cs="Arial"/>
              </w:rPr>
            </w:pPr>
            <w:r w:rsidRPr="003F3AB6">
              <w:rPr>
                <w:rFonts w:eastAsia="MS Mincho" w:cs="Arial"/>
                <w:lang w:eastAsia="ja-JP"/>
              </w:rPr>
              <w:t>TG/RANUN(proj.3) Rev.</w:t>
            </w:r>
          </w:p>
        </w:tc>
      </w:tr>
    </w:tbl>
    <w:p w:rsidR="0075172A" w:rsidRPr="003F3AB6" w:rsidRDefault="0075172A" w:rsidP="00EB1129"/>
    <w:p w:rsidR="0075172A" w:rsidRPr="003F3AB6" w:rsidRDefault="0075172A" w:rsidP="0075172A">
      <w:pPr>
        <w:keepNext/>
        <w:ind w:right="-425"/>
        <w:rPr>
          <w:rFonts w:cs="Arial"/>
          <w:i/>
          <w:snapToGrid w:val="0"/>
        </w:rPr>
      </w:pPr>
      <w:r w:rsidRPr="003F3AB6">
        <w:rPr>
          <w:rFonts w:cs="Arial"/>
          <w:i/>
          <w:snapToGrid w:val="0"/>
        </w:rPr>
        <w:t>(b)</w:t>
      </w:r>
      <w:r w:rsidRPr="003F3AB6">
        <w:rPr>
          <w:rFonts w:cs="Arial"/>
          <w:i/>
          <w:snapToGrid w:val="0"/>
        </w:rPr>
        <w:tab/>
        <w:t>Test Guidelines to be discussed at the fifty-third session</w:t>
      </w:r>
    </w:p>
    <w:p w:rsidR="0075172A" w:rsidRPr="003F3AB6" w:rsidRDefault="0075172A" w:rsidP="0075172A">
      <w:pPr>
        <w:keepNext/>
        <w:ind w:right="-425"/>
        <w:rPr>
          <w:rFonts w:cs="Arial"/>
        </w:rPr>
      </w:pPr>
    </w:p>
    <w:p w:rsidR="0075172A" w:rsidRPr="003F3AB6" w:rsidRDefault="0075172A" w:rsidP="0075172A">
      <w:pPr>
        <w:keepNext/>
        <w:rPr>
          <w:rFonts w:cs="Arial"/>
        </w:rPr>
      </w:pPr>
      <w:r w:rsidRPr="003F3AB6">
        <w:rPr>
          <w:color w:val="000000"/>
        </w:rPr>
        <w:fldChar w:fldCharType="begin"/>
      </w:r>
      <w:r w:rsidRPr="003F3AB6">
        <w:rPr>
          <w:color w:val="000000"/>
        </w:rPr>
        <w:instrText xml:space="preserve"> AUTONUM  </w:instrText>
      </w:r>
      <w:r w:rsidRPr="003F3AB6">
        <w:rPr>
          <w:color w:val="000000"/>
        </w:rPr>
        <w:fldChar w:fldCharType="end"/>
      </w:r>
      <w:r w:rsidRPr="003F3AB6">
        <w:rPr>
          <w:color w:val="000000"/>
        </w:rPr>
        <w:tab/>
      </w:r>
      <w:r w:rsidRPr="003F3AB6">
        <w:rPr>
          <w:rFonts w:cs="Arial"/>
        </w:rPr>
        <w:t>The TWO agreed to discuss the following draft Test Guidelines at its fifty-third session:</w:t>
      </w:r>
    </w:p>
    <w:p w:rsidR="0075172A" w:rsidRPr="003F3AB6" w:rsidRDefault="0075172A" w:rsidP="0075172A">
      <w:pPr>
        <w:keepNext/>
        <w:rPr>
          <w:rFonts w:cs="Arial"/>
        </w:rPr>
      </w:pPr>
    </w:p>
    <w:tbl>
      <w:tblPr>
        <w:tblW w:w="845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77"/>
        <w:gridCol w:w="2781"/>
      </w:tblGrid>
      <w:tr w:rsidR="0075172A" w:rsidRPr="003F3AB6" w:rsidTr="0047671B">
        <w:trPr>
          <w:cantSplit/>
        </w:trPr>
        <w:tc>
          <w:tcPr>
            <w:tcW w:w="5677" w:type="dxa"/>
          </w:tcPr>
          <w:p w:rsidR="0075172A" w:rsidRPr="003F3AB6" w:rsidRDefault="0075172A" w:rsidP="0047671B">
            <w:pPr>
              <w:keepNext/>
              <w:spacing w:before="60" w:after="60"/>
              <w:ind w:right="-425"/>
              <w:rPr>
                <w:rFonts w:cs="Arial"/>
                <w:snapToGrid w:val="0"/>
                <w:color w:val="000000"/>
              </w:rPr>
            </w:pPr>
            <w:r w:rsidRPr="003F3AB6">
              <w:rPr>
                <w:rFonts w:cs="Arial"/>
                <w:snapToGrid w:val="0"/>
                <w:color w:val="000000"/>
              </w:rPr>
              <w:t>Subject</w:t>
            </w:r>
          </w:p>
        </w:tc>
        <w:tc>
          <w:tcPr>
            <w:tcW w:w="2781" w:type="dxa"/>
          </w:tcPr>
          <w:p w:rsidR="0075172A" w:rsidRPr="003F3AB6" w:rsidRDefault="0075172A" w:rsidP="0047671B">
            <w:pPr>
              <w:pStyle w:val="BodyText"/>
              <w:spacing w:before="60" w:after="60"/>
              <w:ind w:right="-425"/>
              <w:rPr>
                <w:rFonts w:cs="Arial"/>
                <w:snapToGrid w:val="0"/>
                <w:color w:val="000000"/>
              </w:rPr>
            </w:pPr>
            <w:r w:rsidRPr="003F3AB6">
              <w:rPr>
                <w:rFonts w:cs="Arial"/>
                <w:snapToGrid w:val="0"/>
                <w:color w:val="000000"/>
                <w:u w:val="single"/>
              </w:rPr>
              <w:t>Basic document(s) (2020)</w:t>
            </w:r>
          </w:p>
        </w:tc>
      </w:tr>
      <w:tr w:rsidR="00EB1129" w:rsidRPr="003F3AB6" w:rsidTr="0047671B">
        <w:trPr>
          <w:cantSplit/>
        </w:trPr>
        <w:tc>
          <w:tcPr>
            <w:tcW w:w="5677" w:type="dxa"/>
          </w:tcPr>
          <w:p w:rsidR="00EB1129" w:rsidRPr="003F3AB6" w:rsidRDefault="00EB1129" w:rsidP="00EB1129">
            <w:pPr>
              <w:pStyle w:val="BodyText"/>
              <w:spacing w:before="60" w:after="60"/>
              <w:jc w:val="left"/>
              <w:rPr>
                <w:rFonts w:cs="Arial"/>
                <w:bCs/>
                <w:iCs/>
              </w:rPr>
            </w:pPr>
            <w:r w:rsidRPr="003F3AB6">
              <w:rPr>
                <w:lang w:val="fr-CH"/>
              </w:rPr>
              <w:t>Amaryllis (</w:t>
            </w:r>
            <w:proofErr w:type="spellStart"/>
            <w:r w:rsidRPr="003F3AB6">
              <w:rPr>
                <w:i/>
              </w:rPr>
              <w:t>Hippeastrum</w:t>
            </w:r>
            <w:proofErr w:type="spellEnd"/>
            <w:r w:rsidRPr="003F3AB6">
              <w:t xml:space="preserve"> Herb.) (Revision)</w:t>
            </w:r>
          </w:p>
        </w:tc>
        <w:tc>
          <w:tcPr>
            <w:tcW w:w="2781" w:type="dxa"/>
          </w:tcPr>
          <w:p w:rsidR="00EB1129" w:rsidRPr="003F3AB6" w:rsidRDefault="00EB1129" w:rsidP="00EB1129">
            <w:pPr>
              <w:pStyle w:val="BodyText"/>
              <w:spacing w:before="60" w:after="60"/>
              <w:jc w:val="left"/>
            </w:pPr>
            <w:r w:rsidRPr="003F3AB6">
              <w:t>TG/181/3</w:t>
            </w:r>
          </w:p>
        </w:tc>
      </w:tr>
      <w:tr w:rsidR="00EB1129" w:rsidRPr="003F3AB6" w:rsidTr="0047671B">
        <w:trPr>
          <w:cantSplit/>
        </w:trPr>
        <w:tc>
          <w:tcPr>
            <w:tcW w:w="5677" w:type="dxa"/>
          </w:tcPr>
          <w:p w:rsidR="00EB1129" w:rsidRPr="003F3AB6" w:rsidRDefault="00EB1129" w:rsidP="00EB1129">
            <w:pPr>
              <w:pStyle w:val="BodyText"/>
              <w:spacing w:before="60" w:after="60"/>
              <w:jc w:val="left"/>
              <w:rPr>
                <w:rFonts w:cs="Arial"/>
                <w:bCs/>
                <w:iCs/>
              </w:rPr>
            </w:pPr>
            <w:proofErr w:type="spellStart"/>
            <w:r w:rsidRPr="003F3AB6">
              <w:rPr>
                <w:rFonts w:cs="Arial"/>
                <w:bCs/>
                <w:iCs/>
              </w:rPr>
              <w:t>Anthurium</w:t>
            </w:r>
            <w:proofErr w:type="spellEnd"/>
            <w:r w:rsidRPr="003F3AB6">
              <w:rPr>
                <w:rFonts w:cs="Arial"/>
                <w:bCs/>
                <w:iCs/>
              </w:rPr>
              <w:t xml:space="preserve"> (</w:t>
            </w:r>
            <w:proofErr w:type="spellStart"/>
            <w:r w:rsidRPr="003F3AB6">
              <w:rPr>
                <w:rFonts w:cs="Arial"/>
                <w:bCs/>
                <w:i/>
                <w:iCs/>
              </w:rPr>
              <w:t>Anthurium</w:t>
            </w:r>
            <w:proofErr w:type="spellEnd"/>
            <w:r w:rsidRPr="003F3AB6">
              <w:rPr>
                <w:rFonts w:cs="Arial"/>
                <w:bCs/>
                <w:iCs/>
              </w:rPr>
              <w:t xml:space="preserve"> Schott) (Revision)</w:t>
            </w:r>
          </w:p>
        </w:tc>
        <w:tc>
          <w:tcPr>
            <w:tcW w:w="2781" w:type="dxa"/>
          </w:tcPr>
          <w:p w:rsidR="00EB1129" w:rsidRPr="003F3AB6" w:rsidRDefault="00EB1129" w:rsidP="00EB1129">
            <w:pPr>
              <w:pStyle w:val="BodyText"/>
              <w:spacing w:before="60" w:after="60"/>
              <w:jc w:val="left"/>
              <w:rPr>
                <w:rFonts w:eastAsia="MS Mincho" w:cs="Arial"/>
                <w:lang w:eastAsia="ja-JP"/>
              </w:rPr>
            </w:pPr>
            <w:r w:rsidRPr="003F3AB6">
              <w:t>TG/86/6(proj.1)</w:t>
            </w:r>
          </w:p>
        </w:tc>
      </w:tr>
      <w:tr w:rsidR="00EB1129" w:rsidRPr="00C075A9" w:rsidTr="0047671B">
        <w:trPr>
          <w:cantSplit/>
        </w:trPr>
        <w:tc>
          <w:tcPr>
            <w:tcW w:w="5677" w:type="dxa"/>
          </w:tcPr>
          <w:p w:rsidR="00EB1129" w:rsidRPr="003F3AB6" w:rsidRDefault="00EB1129" w:rsidP="00EB1129">
            <w:pPr>
              <w:pStyle w:val="BodyText"/>
              <w:spacing w:before="60" w:after="60"/>
              <w:jc w:val="left"/>
              <w:rPr>
                <w:rFonts w:cs="Arial"/>
                <w:bCs/>
                <w:iCs/>
              </w:rPr>
            </w:pPr>
            <w:r w:rsidRPr="003F3AB6">
              <w:rPr>
                <w:rFonts w:cs="Arial"/>
              </w:rPr>
              <w:t>*</w:t>
            </w:r>
            <w:proofErr w:type="spellStart"/>
            <w:r w:rsidRPr="003F3AB6">
              <w:rPr>
                <w:rFonts w:cs="Arial"/>
              </w:rPr>
              <w:t>Berberis</w:t>
            </w:r>
            <w:proofErr w:type="spellEnd"/>
            <w:r w:rsidRPr="003F3AB6">
              <w:rPr>
                <w:rFonts w:cs="Arial"/>
              </w:rPr>
              <w:t xml:space="preserve"> (</w:t>
            </w:r>
            <w:proofErr w:type="spellStart"/>
            <w:r w:rsidRPr="003F3AB6">
              <w:rPr>
                <w:rFonts w:cs="Arial"/>
                <w:i/>
              </w:rPr>
              <w:t>Berberis</w:t>
            </w:r>
            <w:proofErr w:type="spellEnd"/>
            <w:r w:rsidRPr="003F3AB6">
              <w:rPr>
                <w:rFonts w:cs="Arial"/>
              </w:rPr>
              <w:t xml:space="preserve"> L.) (Revision)</w:t>
            </w:r>
          </w:p>
        </w:tc>
        <w:tc>
          <w:tcPr>
            <w:tcW w:w="2781" w:type="dxa"/>
          </w:tcPr>
          <w:p w:rsidR="00EB1129" w:rsidRPr="00C80AA7" w:rsidRDefault="00EB1129" w:rsidP="00EB1129">
            <w:pPr>
              <w:pStyle w:val="BodyText"/>
              <w:spacing w:before="60" w:after="60"/>
              <w:jc w:val="left"/>
              <w:rPr>
                <w:rFonts w:eastAsia="MS Mincho" w:cs="Arial"/>
                <w:lang w:eastAsia="ja-JP"/>
              </w:rPr>
            </w:pPr>
            <w:r w:rsidRPr="003F3AB6">
              <w:rPr>
                <w:rFonts w:cs="Arial"/>
              </w:rPr>
              <w:t>TG/68/4(proj.3) Rev.</w:t>
            </w:r>
          </w:p>
        </w:tc>
      </w:tr>
      <w:tr w:rsidR="00EB1129" w:rsidRPr="003F3AB6" w:rsidTr="0047671B">
        <w:trPr>
          <w:cantSplit/>
        </w:trPr>
        <w:tc>
          <w:tcPr>
            <w:tcW w:w="5677" w:type="dxa"/>
          </w:tcPr>
          <w:p w:rsidR="00EB1129" w:rsidRPr="003F3AB6" w:rsidRDefault="00EB1129" w:rsidP="00810A02">
            <w:pPr>
              <w:pStyle w:val="BodyText"/>
              <w:spacing w:before="60" w:after="60"/>
              <w:jc w:val="left"/>
            </w:pPr>
            <w:r w:rsidRPr="003F3AB6">
              <w:t>*Echinacea (</w:t>
            </w:r>
            <w:r w:rsidRPr="003F3AB6">
              <w:rPr>
                <w:i/>
              </w:rPr>
              <w:t>Echinacea</w:t>
            </w:r>
            <w:r w:rsidRPr="003F3AB6">
              <w:t xml:space="preserve"> </w:t>
            </w:r>
            <w:proofErr w:type="spellStart"/>
            <w:r w:rsidRPr="003F3AB6">
              <w:t>Moench</w:t>
            </w:r>
            <w:proofErr w:type="spellEnd"/>
            <w:r w:rsidRPr="003F3AB6">
              <w:t>.) (Revision)</w:t>
            </w:r>
          </w:p>
        </w:tc>
        <w:tc>
          <w:tcPr>
            <w:tcW w:w="2781" w:type="dxa"/>
          </w:tcPr>
          <w:p w:rsidR="00EB1129" w:rsidRPr="003F3AB6" w:rsidRDefault="00EB1129" w:rsidP="00EB1129">
            <w:pPr>
              <w:pStyle w:val="BodyText"/>
              <w:spacing w:before="60" w:after="60"/>
              <w:jc w:val="left"/>
              <w:rPr>
                <w:rFonts w:eastAsia="MS Mincho" w:cs="Arial"/>
                <w:lang w:eastAsia="ja-JP"/>
              </w:rPr>
            </w:pPr>
            <w:r w:rsidRPr="003F3AB6">
              <w:rPr>
                <w:rFonts w:eastAsia="MS Mincho" w:cs="Arial"/>
                <w:lang w:eastAsia="ja-JP"/>
              </w:rPr>
              <w:t>TG/281/2(proj.1) Rev.</w:t>
            </w:r>
          </w:p>
        </w:tc>
      </w:tr>
      <w:tr w:rsidR="00EB1129" w:rsidRPr="003F3AB6" w:rsidTr="0047671B">
        <w:trPr>
          <w:cantSplit/>
        </w:trPr>
        <w:tc>
          <w:tcPr>
            <w:tcW w:w="5677" w:type="dxa"/>
          </w:tcPr>
          <w:p w:rsidR="00EB1129" w:rsidRPr="003F3AB6" w:rsidRDefault="00EB1129" w:rsidP="00810A02">
            <w:pPr>
              <w:pStyle w:val="BodyText"/>
              <w:spacing w:before="60" w:after="60"/>
              <w:jc w:val="left"/>
            </w:pPr>
            <w:r w:rsidRPr="003F3AB6">
              <w:t>*</w:t>
            </w:r>
            <w:proofErr w:type="spellStart"/>
            <w:r w:rsidRPr="003F3AB6">
              <w:t>Eustoma</w:t>
            </w:r>
            <w:proofErr w:type="spellEnd"/>
            <w:r w:rsidRPr="003F3AB6">
              <w:t xml:space="preserve"> (</w:t>
            </w:r>
            <w:proofErr w:type="spellStart"/>
            <w:r w:rsidRPr="003F3AB6">
              <w:rPr>
                <w:i/>
              </w:rPr>
              <w:t>Eustoma</w:t>
            </w:r>
            <w:proofErr w:type="spellEnd"/>
            <w:r w:rsidRPr="003F3AB6">
              <w:rPr>
                <w:i/>
              </w:rPr>
              <w:t xml:space="preserve"> grandiflorum</w:t>
            </w:r>
            <w:r w:rsidRPr="003F3AB6">
              <w:t xml:space="preserve"> (</w:t>
            </w:r>
            <w:proofErr w:type="spellStart"/>
            <w:r w:rsidRPr="003F3AB6">
              <w:t>Raf</w:t>
            </w:r>
            <w:proofErr w:type="spellEnd"/>
            <w:r w:rsidRPr="003F3AB6">
              <w:t xml:space="preserve">.) </w:t>
            </w:r>
            <w:proofErr w:type="spellStart"/>
            <w:r w:rsidRPr="003F3AB6">
              <w:t>Shinners</w:t>
            </w:r>
            <w:proofErr w:type="spellEnd"/>
            <w:r w:rsidRPr="003F3AB6">
              <w:t>) (Revision)</w:t>
            </w:r>
          </w:p>
        </w:tc>
        <w:tc>
          <w:tcPr>
            <w:tcW w:w="2781" w:type="dxa"/>
          </w:tcPr>
          <w:p w:rsidR="00EB1129" w:rsidRPr="003F3AB6" w:rsidRDefault="00EB1129" w:rsidP="00EB1129">
            <w:pPr>
              <w:pStyle w:val="BodyText"/>
              <w:spacing w:before="60" w:after="60"/>
              <w:jc w:val="left"/>
              <w:rPr>
                <w:rFonts w:eastAsia="MS Mincho" w:cs="Arial"/>
                <w:lang w:eastAsia="ja-JP"/>
              </w:rPr>
            </w:pPr>
            <w:r w:rsidRPr="003F3AB6">
              <w:rPr>
                <w:rFonts w:eastAsia="MS Mincho" w:cs="Arial"/>
                <w:lang w:eastAsia="ja-JP"/>
              </w:rPr>
              <w:t>TG/197/2(proj.2)</w:t>
            </w:r>
          </w:p>
        </w:tc>
      </w:tr>
      <w:tr w:rsidR="00EB1129" w:rsidRPr="003F3AB6" w:rsidTr="0047671B">
        <w:trPr>
          <w:cantSplit/>
        </w:trPr>
        <w:tc>
          <w:tcPr>
            <w:tcW w:w="5677" w:type="dxa"/>
          </w:tcPr>
          <w:p w:rsidR="00EB1129" w:rsidRPr="003F3AB6" w:rsidRDefault="001D7D57" w:rsidP="00810A02">
            <w:pPr>
              <w:pStyle w:val="BodyText"/>
              <w:spacing w:before="60" w:after="60"/>
              <w:jc w:val="left"/>
              <w:rPr>
                <w:lang w:val="es-ES_tradnl"/>
              </w:rPr>
            </w:pPr>
            <w:r>
              <w:rPr>
                <w:lang w:val="es-ES_tradnl"/>
              </w:rPr>
              <w:t>Lavender</w:t>
            </w:r>
            <w:r w:rsidR="00EB1129" w:rsidRPr="003F3AB6">
              <w:rPr>
                <w:lang w:val="es-ES_tradnl"/>
              </w:rPr>
              <w:t xml:space="preserve"> (</w:t>
            </w:r>
            <w:proofErr w:type="spellStart"/>
            <w:r w:rsidR="00EB1129" w:rsidRPr="003F3AB6">
              <w:rPr>
                <w:i/>
                <w:lang w:val="es-ES_tradnl"/>
              </w:rPr>
              <w:t>Lavandula</w:t>
            </w:r>
            <w:proofErr w:type="spellEnd"/>
            <w:r w:rsidR="00EB1129" w:rsidRPr="003F3AB6">
              <w:rPr>
                <w:lang w:val="es-ES_tradnl"/>
              </w:rPr>
              <w:t xml:space="preserve"> L.) (</w:t>
            </w:r>
            <w:proofErr w:type="spellStart"/>
            <w:r w:rsidR="00EB1129" w:rsidRPr="003F3AB6">
              <w:rPr>
                <w:lang w:val="es-ES_tradnl"/>
              </w:rPr>
              <w:t>Revision</w:t>
            </w:r>
            <w:proofErr w:type="spellEnd"/>
            <w:r w:rsidR="00EB1129" w:rsidRPr="003F3AB6">
              <w:rPr>
                <w:lang w:val="es-ES_tradnl"/>
              </w:rPr>
              <w:t>)</w:t>
            </w:r>
          </w:p>
        </w:tc>
        <w:tc>
          <w:tcPr>
            <w:tcW w:w="2781" w:type="dxa"/>
          </w:tcPr>
          <w:p w:rsidR="00EB1129" w:rsidRPr="003F3AB6" w:rsidRDefault="00EB1129" w:rsidP="00EB1129">
            <w:pPr>
              <w:pStyle w:val="BodyText"/>
              <w:spacing w:before="60" w:after="60"/>
              <w:jc w:val="left"/>
              <w:rPr>
                <w:rFonts w:eastAsia="MS Mincho" w:cs="Arial"/>
                <w:lang w:eastAsia="ja-JP"/>
              </w:rPr>
            </w:pPr>
            <w:r w:rsidRPr="003F3AB6">
              <w:rPr>
                <w:rFonts w:cs="Arial"/>
              </w:rPr>
              <w:t>TG/194/1 Rev.</w:t>
            </w:r>
          </w:p>
        </w:tc>
      </w:tr>
      <w:tr w:rsidR="00EB1129" w:rsidRPr="003F3AB6" w:rsidTr="0047671B">
        <w:trPr>
          <w:cantSplit/>
        </w:trPr>
        <w:tc>
          <w:tcPr>
            <w:tcW w:w="5677" w:type="dxa"/>
          </w:tcPr>
          <w:p w:rsidR="00EB1129" w:rsidRPr="003F3AB6" w:rsidRDefault="00EB1129" w:rsidP="00810A02">
            <w:pPr>
              <w:pStyle w:val="BodyText"/>
              <w:spacing w:before="60" w:after="60"/>
              <w:jc w:val="left"/>
            </w:pPr>
            <w:r w:rsidRPr="003F3AB6">
              <w:t>Ling, Scots Heather (</w:t>
            </w:r>
            <w:proofErr w:type="spellStart"/>
            <w:r w:rsidRPr="003F3AB6">
              <w:rPr>
                <w:i/>
              </w:rPr>
              <w:t>Calluna</w:t>
            </w:r>
            <w:proofErr w:type="spellEnd"/>
            <w:r w:rsidRPr="003F3AB6">
              <w:rPr>
                <w:i/>
              </w:rPr>
              <w:t xml:space="preserve"> vulgaris</w:t>
            </w:r>
            <w:r w:rsidRPr="003F3AB6">
              <w:t xml:space="preserve"> (L.) Hull) (Revision)</w:t>
            </w:r>
          </w:p>
        </w:tc>
        <w:tc>
          <w:tcPr>
            <w:tcW w:w="2781" w:type="dxa"/>
          </w:tcPr>
          <w:p w:rsidR="00EB1129" w:rsidRPr="003F3AB6" w:rsidRDefault="00EB1129" w:rsidP="00EB1129">
            <w:pPr>
              <w:pStyle w:val="BodyText"/>
              <w:spacing w:before="60" w:after="60"/>
              <w:jc w:val="left"/>
              <w:rPr>
                <w:rFonts w:eastAsia="MS Mincho" w:cs="Arial"/>
                <w:lang w:eastAsia="ja-JP"/>
              </w:rPr>
            </w:pPr>
            <w:r w:rsidRPr="003F3AB6">
              <w:t>TG/94/6 Corr.</w:t>
            </w:r>
          </w:p>
        </w:tc>
      </w:tr>
      <w:tr w:rsidR="00EB1129" w:rsidRPr="003F3AB6" w:rsidTr="0047671B">
        <w:trPr>
          <w:cantSplit/>
        </w:trPr>
        <w:tc>
          <w:tcPr>
            <w:tcW w:w="5677" w:type="dxa"/>
          </w:tcPr>
          <w:p w:rsidR="00EB1129" w:rsidRPr="003F3AB6" w:rsidRDefault="00EB1129" w:rsidP="00810A02">
            <w:pPr>
              <w:pStyle w:val="BodyText"/>
              <w:spacing w:before="60" w:after="60"/>
              <w:jc w:val="left"/>
            </w:pPr>
            <w:r w:rsidRPr="003F3AB6">
              <w:t>Magnolia (</w:t>
            </w:r>
            <w:r w:rsidRPr="003F3AB6">
              <w:rPr>
                <w:i/>
              </w:rPr>
              <w:t>Magnolia</w:t>
            </w:r>
            <w:r w:rsidRPr="003F3AB6">
              <w:t xml:space="preserve"> L.)</w:t>
            </w:r>
          </w:p>
        </w:tc>
        <w:tc>
          <w:tcPr>
            <w:tcW w:w="2781" w:type="dxa"/>
          </w:tcPr>
          <w:p w:rsidR="00EB1129" w:rsidRPr="003F3AB6" w:rsidRDefault="00EB1129" w:rsidP="00EB1129">
            <w:pPr>
              <w:pStyle w:val="BodyText"/>
              <w:spacing w:before="60" w:after="60"/>
              <w:jc w:val="left"/>
            </w:pPr>
            <w:r w:rsidRPr="003F3AB6">
              <w:t>TG/MAGNO(proj.1)</w:t>
            </w:r>
          </w:p>
        </w:tc>
      </w:tr>
      <w:tr w:rsidR="00EB1129" w:rsidRPr="003F3AB6" w:rsidTr="0047671B">
        <w:trPr>
          <w:cantSplit/>
        </w:trPr>
        <w:tc>
          <w:tcPr>
            <w:tcW w:w="5677" w:type="dxa"/>
          </w:tcPr>
          <w:p w:rsidR="00EB1129" w:rsidRPr="003F3AB6" w:rsidRDefault="00EB1129" w:rsidP="00810A02">
            <w:pPr>
              <w:pStyle w:val="BodyText"/>
              <w:spacing w:before="60" w:after="60"/>
              <w:jc w:val="left"/>
              <w:rPr>
                <w:lang w:val="pt-BR"/>
              </w:rPr>
            </w:pPr>
            <w:r w:rsidRPr="003F3AB6">
              <w:rPr>
                <w:i/>
                <w:lang w:val="pt-BR"/>
              </w:rPr>
              <w:t>Oxypetalum coeruleum</w:t>
            </w:r>
            <w:r w:rsidRPr="003F3AB6">
              <w:rPr>
                <w:lang w:val="pt-BR"/>
              </w:rPr>
              <w:t xml:space="preserve"> (D. Don) Decne.</w:t>
            </w:r>
          </w:p>
        </w:tc>
        <w:tc>
          <w:tcPr>
            <w:tcW w:w="2781" w:type="dxa"/>
          </w:tcPr>
          <w:p w:rsidR="00EB1129" w:rsidRPr="003F3AB6" w:rsidRDefault="00EB1129" w:rsidP="00EB1129">
            <w:pPr>
              <w:pStyle w:val="BodyText"/>
              <w:spacing w:before="60" w:after="60"/>
              <w:jc w:val="left"/>
            </w:pPr>
            <w:r w:rsidRPr="003F3AB6">
              <w:t>New</w:t>
            </w:r>
          </w:p>
        </w:tc>
      </w:tr>
      <w:tr w:rsidR="00EB1129" w:rsidRPr="003F3AB6" w:rsidTr="0047671B">
        <w:trPr>
          <w:cantSplit/>
        </w:trPr>
        <w:tc>
          <w:tcPr>
            <w:tcW w:w="5677" w:type="dxa"/>
          </w:tcPr>
          <w:p w:rsidR="00EB1129" w:rsidRPr="003F3AB6" w:rsidRDefault="00EB1129" w:rsidP="00810A02">
            <w:pPr>
              <w:pStyle w:val="BodyText"/>
              <w:spacing w:before="60" w:after="60"/>
              <w:jc w:val="left"/>
            </w:pPr>
            <w:proofErr w:type="spellStart"/>
            <w:r w:rsidRPr="003F3AB6">
              <w:t>Statice</w:t>
            </w:r>
            <w:proofErr w:type="spellEnd"/>
            <w:r w:rsidRPr="003F3AB6">
              <w:t xml:space="preserve"> (</w:t>
            </w:r>
            <w:proofErr w:type="spellStart"/>
            <w:r w:rsidRPr="003F3AB6">
              <w:rPr>
                <w:i/>
              </w:rPr>
              <w:t>Limonium</w:t>
            </w:r>
            <w:proofErr w:type="spellEnd"/>
            <w:r w:rsidRPr="003F3AB6">
              <w:t xml:space="preserve"> Mill., </w:t>
            </w:r>
            <w:proofErr w:type="spellStart"/>
            <w:r w:rsidRPr="003F3AB6">
              <w:rPr>
                <w:i/>
              </w:rPr>
              <w:t>Goniolimon</w:t>
            </w:r>
            <w:proofErr w:type="spellEnd"/>
            <w:r w:rsidRPr="003F3AB6">
              <w:t xml:space="preserve"> </w:t>
            </w:r>
            <w:proofErr w:type="spellStart"/>
            <w:r w:rsidRPr="003F3AB6">
              <w:t>Boiss</w:t>
            </w:r>
            <w:proofErr w:type="spellEnd"/>
            <w:r w:rsidRPr="003F3AB6">
              <w:t xml:space="preserve">. and </w:t>
            </w:r>
            <w:proofErr w:type="spellStart"/>
            <w:r w:rsidRPr="003F3AB6">
              <w:rPr>
                <w:i/>
              </w:rPr>
              <w:t>Psylliostachys</w:t>
            </w:r>
            <w:proofErr w:type="spellEnd"/>
            <w:r w:rsidRPr="003F3AB6">
              <w:t xml:space="preserve"> (</w:t>
            </w:r>
            <w:proofErr w:type="spellStart"/>
            <w:r w:rsidRPr="003F3AB6">
              <w:t>Jaub</w:t>
            </w:r>
            <w:proofErr w:type="spellEnd"/>
            <w:r w:rsidRPr="003F3AB6">
              <w:t xml:space="preserve">. &amp; </w:t>
            </w:r>
            <w:proofErr w:type="spellStart"/>
            <w:r w:rsidRPr="003F3AB6">
              <w:t>Spach</w:t>
            </w:r>
            <w:proofErr w:type="spellEnd"/>
            <w:r w:rsidRPr="003F3AB6">
              <w:t xml:space="preserve">) </w:t>
            </w:r>
            <w:proofErr w:type="spellStart"/>
            <w:r w:rsidRPr="003F3AB6">
              <w:t>Nevski</w:t>
            </w:r>
            <w:proofErr w:type="spellEnd"/>
            <w:r w:rsidRPr="003F3AB6">
              <w:t>) (Revision)</w:t>
            </w:r>
          </w:p>
        </w:tc>
        <w:tc>
          <w:tcPr>
            <w:tcW w:w="2781" w:type="dxa"/>
          </w:tcPr>
          <w:p w:rsidR="00EB1129" w:rsidRPr="003F3AB6" w:rsidRDefault="00EB1129" w:rsidP="00EB1129">
            <w:pPr>
              <w:pStyle w:val="BodyText"/>
              <w:spacing w:before="60" w:after="60"/>
              <w:jc w:val="left"/>
              <w:rPr>
                <w:rFonts w:eastAsia="MS Mincho" w:cs="Arial"/>
                <w:lang w:eastAsia="ja-JP"/>
              </w:rPr>
            </w:pPr>
            <w:r w:rsidRPr="003F3AB6">
              <w:t>TG/168/4(proj.1)</w:t>
            </w:r>
          </w:p>
        </w:tc>
      </w:tr>
      <w:tr w:rsidR="00EB1129" w:rsidRPr="003F3AB6" w:rsidTr="0047671B">
        <w:trPr>
          <w:cantSplit/>
        </w:trPr>
        <w:tc>
          <w:tcPr>
            <w:tcW w:w="5677" w:type="dxa"/>
          </w:tcPr>
          <w:p w:rsidR="00EB1129" w:rsidRPr="003F3AB6" w:rsidRDefault="00EB1129" w:rsidP="00810A02">
            <w:pPr>
              <w:pStyle w:val="BodyText"/>
              <w:spacing w:before="60" w:after="60"/>
              <w:jc w:val="left"/>
            </w:pPr>
            <w:proofErr w:type="spellStart"/>
            <w:r w:rsidRPr="003F3AB6">
              <w:rPr>
                <w:lang w:val="fr-FR"/>
              </w:rPr>
              <w:t>Weigela</w:t>
            </w:r>
            <w:proofErr w:type="spellEnd"/>
            <w:r w:rsidRPr="003F3AB6">
              <w:rPr>
                <w:lang w:val="fr-FR"/>
              </w:rPr>
              <w:t xml:space="preserve"> (</w:t>
            </w:r>
            <w:proofErr w:type="spellStart"/>
            <w:r w:rsidRPr="003F3AB6">
              <w:rPr>
                <w:i/>
                <w:iCs/>
                <w:lang w:val="fr-FR"/>
              </w:rPr>
              <w:t>Weigela</w:t>
            </w:r>
            <w:proofErr w:type="spellEnd"/>
            <w:r w:rsidRPr="003F3AB6">
              <w:rPr>
                <w:lang w:val="fr-FR"/>
              </w:rPr>
              <w:t xml:space="preserve"> </w:t>
            </w:r>
            <w:proofErr w:type="spellStart"/>
            <w:r w:rsidRPr="003F3AB6">
              <w:rPr>
                <w:lang w:val="fr-FR"/>
              </w:rPr>
              <w:t>Thunb</w:t>
            </w:r>
            <w:proofErr w:type="spellEnd"/>
            <w:r w:rsidRPr="003F3AB6">
              <w:rPr>
                <w:lang w:val="fr-FR"/>
              </w:rPr>
              <w:t>.) (</w:t>
            </w:r>
            <w:proofErr w:type="spellStart"/>
            <w:r w:rsidRPr="003F3AB6">
              <w:rPr>
                <w:lang w:val="fr-FR"/>
              </w:rPr>
              <w:t>Revision</w:t>
            </w:r>
            <w:proofErr w:type="spellEnd"/>
            <w:r w:rsidRPr="003F3AB6">
              <w:rPr>
                <w:lang w:val="fr-FR"/>
              </w:rPr>
              <w:t>)</w:t>
            </w:r>
          </w:p>
        </w:tc>
        <w:tc>
          <w:tcPr>
            <w:tcW w:w="2781" w:type="dxa"/>
          </w:tcPr>
          <w:p w:rsidR="00EB1129" w:rsidRPr="003F3AB6" w:rsidRDefault="00EB1129" w:rsidP="00EB1129">
            <w:pPr>
              <w:pStyle w:val="BodyText"/>
              <w:spacing w:before="60" w:after="60"/>
              <w:jc w:val="left"/>
            </w:pPr>
            <w:r w:rsidRPr="003F3AB6">
              <w:t>TG/148/2</w:t>
            </w:r>
          </w:p>
        </w:tc>
      </w:tr>
      <w:tr w:rsidR="00EB1129" w:rsidRPr="00C075A9" w:rsidTr="0047671B">
        <w:trPr>
          <w:cantSplit/>
        </w:trPr>
        <w:tc>
          <w:tcPr>
            <w:tcW w:w="5677" w:type="dxa"/>
          </w:tcPr>
          <w:p w:rsidR="00EB1129" w:rsidRPr="003F3AB6" w:rsidRDefault="00EB1129" w:rsidP="00810A02">
            <w:pPr>
              <w:pStyle w:val="BodyText"/>
              <w:spacing w:before="60" w:after="60"/>
              <w:jc w:val="left"/>
              <w:rPr>
                <w:rFonts w:cs="Arial"/>
              </w:rPr>
            </w:pPr>
            <w:r w:rsidRPr="003F3AB6">
              <w:rPr>
                <w:rFonts w:cs="Arial"/>
                <w:color w:val="000000"/>
              </w:rPr>
              <w:t xml:space="preserve">*Zinnia </w:t>
            </w:r>
            <w:r w:rsidRPr="003F3AB6">
              <w:rPr>
                <w:rFonts w:cs="Arial"/>
                <w:spacing w:val="-2"/>
              </w:rPr>
              <w:t>(</w:t>
            </w:r>
            <w:r w:rsidRPr="003F3AB6">
              <w:rPr>
                <w:rFonts w:cs="Arial"/>
                <w:i/>
                <w:spacing w:val="-2"/>
              </w:rPr>
              <w:t xml:space="preserve">Zinnia </w:t>
            </w:r>
            <w:proofErr w:type="spellStart"/>
            <w:r w:rsidRPr="003F3AB6">
              <w:rPr>
                <w:rFonts w:cs="Arial"/>
                <w:i/>
                <w:spacing w:val="-2"/>
              </w:rPr>
              <w:t>elegans</w:t>
            </w:r>
            <w:proofErr w:type="spellEnd"/>
            <w:r w:rsidRPr="003F3AB6">
              <w:rPr>
                <w:rFonts w:cs="Arial"/>
                <w:spacing w:val="-2"/>
              </w:rPr>
              <w:t xml:space="preserve"> </w:t>
            </w:r>
            <w:proofErr w:type="gramStart"/>
            <w:r w:rsidRPr="003F3AB6">
              <w:rPr>
                <w:rFonts w:cs="Arial"/>
                <w:spacing w:val="-2"/>
              </w:rPr>
              <w:t>Jacq.;</w:t>
            </w:r>
            <w:proofErr w:type="gramEnd"/>
            <w:r w:rsidRPr="003F3AB6">
              <w:rPr>
                <w:rFonts w:cs="Arial"/>
                <w:spacing w:val="-2"/>
              </w:rPr>
              <w:t xml:space="preserve"> </w:t>
            </w:r>
            <w:r w:rsidRPr="003F3AB6">
              <w:rPr>
                <w:rFonts w:cs="Arial"/>
                <w:i/>
                <w:spacing w:val="-2"/>
              </w:rPr>
              <w:t xml:space="preserve">Zinnia </w:t>
            </w:r>
            <w:proofErr w:type="spellStart"/>
            <w:r w:rsidRPr="003F3AB6">
              <w:rPr>
                <w:rFonts w:cs="Arial"/>
                <w:i/>
                <w:spacing w:val="-2"/>
              </w:rPr>
              <w:t>haageana</w:t>
            </w:r>
            <w:proofErr w:type="spellEnd"/>
            <w:r w:rsidRPr="003F3AB6">
              <w:rPr>
                <w:rFonts w:cs="Arial"/>
                <w:spacing w:val="-2"/>
              </w:rPr>
              <w:t xml:space="preserve"> Regel; </w:t>
            </w:r>
            <w:r w:rsidRPr="003F3AB6">
              <w:rPr>
                <w:rFonts w:cs="Arial"/>
                <w:i/>
                <w:spacing w:val="-2"/>
              </w:rPr>
              <w:t>Zinnia </w:t>
            </w:r>
            <w:proofErr w:type="spellStart"/>
            <w:r w:rsidRPr="003F3AB6">
              <w:rPr>
                <w:rFonts w:cs="Arial"/>
                <w:i/>
                <w:spacing w:val="-2"/>
              </w:rPr>
              <w:t>peruviana</w:t>
            </w:r>
            <w:proofErr w:type="spellEnd"/>
            <w:r w:rsidRPr="003F3AB6">
              <w:rPr>
                <w:rFonts w:cs="Arial"/>
                <w:spacing w:val="-2"/>
              </w:rPr>
              <w:t xml:space="preserve"> (L.) L.; </w:t>
            </w:r>
            <w:r w:rsidRPr="003F3AB6">
              <w:rPr>
                <w:rFonts w:cs="Arial"/>
                <w:i/>
                <w:spacing w:val="-2"/>
              </w:rPr>
              <w:t xml:space="preserve">Zinnia </w:t>
            </w:r>
            <w:proofErr w:type="spellStart"/>
            <w:r w:rsidRPr="003F3AB6">
              <w:rPr>
                <w:rFonts w:cs="Arial"/>
                <w:i/>
                <w:spacing w:val="-2"/>
              </w:rPr>
              <w:t>angustifolia</w:t>
            </w:r>
            <w:proofErr w:type="spellEnd"/>
            <w:r w:rsidRPr="003F3AB6">
              <w:rPr>
                <w:rFonts w:cs="Arial"/>
                <w:spacing w:val="-2"/>
              </w:rPr>
              <w:t xml:space="preserve"> </w:t>
            </w:r>
            <w:proofErr w:type="spellStart"/>
            <w:r w:rsidRPr="003F3AB6">
              <w:rPr>
                <w:rFonts w:cs="Arial"/>
                <w:spacing w:val="-2"/>
              </w:rPr>
              <w:t>Kunth</w:t>
            </w:r>
            <w:proofErr w:type="spellEnd"/>
            <w:r w:rsidRPr="003F3AB6">
              <w:rPr>
                <w:rFonts w:cs="Arial"/>
                <w:spacing w:val="-2"/>
              </w:rPr>
              <w:t>)</w:t>
            </w:r>
          </w:p>
        </w:tc>
        <w:tc>
          <w:tcPr>
            <w:tcW w:w="2781" w:type="dxa"/>
          </w:tcPr>
          <w:p w:rsidR="00EB1129" w:rsidRPr="003F3AB6" w:rsidRDefault="00EB1129" w:rsidP="00EB1129">
            <w:pPr>
              <w:pStyle w:val="BodyText"/>
              <w:spacing w:before="60" w:after="60"/>
              <w:jc w:val="left"/>
              <w:rPr>
                <w:rFonts w:cs="Arial"/>
              </w:rPr>
            </w:pPr>
            <w:r w:rsidRPr="003F3AB6">
              <w:rPr>
                <w:rFonts w:cs="Arial"/>
                <w:snapToGrid w:val="0"/>
                <w:color w:val="000000"/>
              </w:rPr>
              <w:t>TG/ZINNIA(proj.8)</w:t>
            </w:r>
          </w:p>
        </w:tc>
      </w:tr>
    </w:tbl>
    <w:p w:rsidR="0075172A" w:rsidRPr="003F3AB6" w:rsidRDefault="0075172A" w:rsidP="0075172A">
      <w:pPr>
        <w:rPr>
          <w:color w:val="000000"/>
        </w:rPr>
      </w:pPr>
    </w:p>
    <w:p w:rsidR="0075172A" w:rsidRPr="003F3AB6" w:rsidRDefault="0075172A" w:rsidP="0075172A">
      <w:pPr>
        <w:rPr>
          <w:rFonts w:cs="Arial"/>
        </w:rPr>
      </w:pPr>
      <w:r w:rsidRPr="003F3AB6">
        <w:rPr>
          <w:color w:val="000000"/>
        </w:rPr>
        <w:fldChar w:fldCharType="begin"/>
      </w:r>
      <w:r w:rsidRPr="003F3AB6">
        <w:rPr>
          <w:color w:val="000000"/>
        </w:rPr>
        <w:instrText xml:space="preserve"> AUTONUM  </w:instrText>
      </w:r>
      <w:r w:rsidRPr="003F3AB6">
        <w:rPr>
          <w:color w:val="000000"/>
        </w:rPr>
        <w:fldChar w:fldCharType="end"/>
      </w:r>
      <w:r w:rsidRPr="003F3AB6">
        <w:rPr>
          <w:color w:val="000000"/>
        </w:rPr>
        <w:tab/>
      </w:r>
      <w:r w:rsidRPr="003F3AB6">
        <w:rPr>
          <w:rFonts w:cs="Arial"/>
        </w:rPr>
        <w:t>The leading experts, interested experts and timetables for the development of the Test Guidelines are set out in Annex I</w:t>
      </w:r>
      <w:r w:rsidR="001804E9" w:rsidRPr="003F3AB6">
        <w:rPr>
          <w:rFonts w:cs="Arial"/>
        </w:rPr>
        <w:t>V</w:t>
      </w:r>
      <w:r w:rsidRPr="003F3AB6">
        <w:rPr>
          <w:rFonts w:cs="Arial"/>
        </w:rPr>
        <w:t xml:space="preserve"> to this report.</w:t>
      </w:r>
    </w:p>
    <w:p w:rsidR="0075172A" w:rsidRPr="003F3AB6" w:rsidRDefault="0075172A" w:rsidP="00810A02">
      <w:pPr>
        <w:rPr>
          <w:snapToGrid w:val="0"/>
        </w:rPr>
      </w:pPr>
    </w:p>
    <w:p w:rsidR="0075172A" w:rsidRPr="003F3AB6" w:rsidRDefault="0075172A" w:rsidP="0075172A">
      <w:pPr>
        <w:pStyle w:val="Heading3"/>
        <w:rPr>
          <w:snapToGrid w:val="0"/>
        </w:rPr>
      </w:pPr>
      <w:r w:rsidRPr="003F3AB6">
        <w:rPr>
          <w:snapToGrid w:val="0"/>
        </w:rPr>
        <w:lastRenderedPageBreak/>
        <w:t>(c)</w:t>
      </w:r>
      <w:r w:rsidRPr="003F3AB6">
        <w:rPr>
          <w:snapToGrid w:val="0"/>
        </w:rPr>
        <w:tab/>
        <w:t>Possible Test Guidelines to be discussed in 2022</w:t>
      </w:r>
    </w:p>
    <w:p w:rsidR="0075172A" w:rsidRPr="003F3AB6" w:rsidRDefault="0075172A" w:rsidP="0075172A">
      <w:pPr>
        <w:keepNext/>
      </w:pPr>
    </w:p>
    <w:p w:rsidR="0075172A" w:rsidRPr="003F3AB6" w:rsidRDefault="0075172A" w:rsidP="0075172A">
      <w:pPr>
        <w:keepNext/>
      </w:pPr>
      <w:r w:rsidRPr="003F3AB6">
        <w:rPr>
          <w:rFonts w:cs="Arial"/>
        </w:rPr>
        <w:fldChar w:fldCharType="begin"/>
      </w:r>
      <w:r w:rsidRPr="003F3AB6">
        <w:rPr>
          <w:rFonts w:cs="Arial"/>
        </w:rPr>
        <w:instrText xml:space="preserve"> AUTONUM  </w:instrText>
      </w:r>
      <w:r w:rsidRPr="003F3AB6">
        <w:rPr>
          <w:rFonts w:cs="Arial"/>
        </w:rPr>
        <w:fldChar w:fldCharType="end"/>
      </w:r>
      <w:r w:rsidRPr="003F3AB6">
        <w:rPr>
          <w:rFonts w:cs="Arial"/>
        </w:rPr>
        <w:tab/>
      </w:r>
      <w:r w:rsidRPr="003F3AB6">
        <w:t>The TWO agreed that it should consider the development of Test Guidelines for the following at a future session:</w:t>
      </w:r>
    </w:p>
    <w:p w:rsidR="0075172A" w:rsidRPr="003F3AB6" w:rsidRDefault="0075172A" w:rsidP="0075172A">
      <w:pPr>
        <w:keepNext/>
      </w:pPr>
    </w:p>
    <w:tbl>
      <w:tblPr>
        <w:tblW w:w="59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949"/>
      </w:tblGrid>
      <w:tr w:rsidR="00CC7405" w:rsidRPr="00342F6E" w:rsidTr="0047671B">
        <w:trPr>
          <w:cantSplit/>
          <w:jc w:val="center"/>
        </w:trPr>
        <w:tc>
          <w:tcPr>
            <w:tcW w:w="5949" w:type="dxa"/>
            <w:shd w:val="clear" w:color="auto" w:fill="auto"/>
          </w:tcPr>
          <w:p w:rsidR="00CC7405" w:rsidRPr="00124B25" w:rsidRDefault="00CC7405" w:rsidP="00CC7405">
            <w:pPr>
              <w:pStyle w:val="BodyText"/>
              <w:spacing w:before="60" w:after="60"/>
              <w:jc w:val="left"/>
              <w:rPr>
                <w:rFonts w:cs="Arial"/>
                <w:bCs/>
                <w:iCs/>
                <w:lang w:val="es-ES_tradnl"/>
              </w:rPr>
            </w:pPr>
            <w:r w:rsidRPr="00124B25">
              <w:rPr>
                <w:rFonts w:cs="Arial"/>
                <w:lang w:val="es-ES_tradnl"/>
              </w:rPr>
              <w:t>China-rose (</w:t>
            </w:r>
            <w:proofErr w:type="spellStart"/>
            <w:r w:rsidRPr="00124B25">
              <w:rPr>
                <w:rFonts w:cs="Arial"/>
                <w:i/>
                <w:lang w:val="es-ES_tradnl"/>
              </w:rPr>
              <w:t>Hibiscus</w:t>
            </w:r>
            <w:proofErr w:type="spellEnd"/>
            <w:r w:rsidRPr="00124B25">
              <w:rPr>
                <w:rFonts w:cs="Arial"/>
                <w:i/>
                <w:lang w:val="es-ES_tradnl"/>
              </w:rPr>
              <w:t> rosa</w:t>
            </w:r>
            <w:r w:rsidRPr="00124B25">
              <w:rPr>
                <w:rFonts w:cs="Arial"/>
                <w:i/>
                <w:lang w:val="es-ES_tradnl"/>
              </w:rPr>
              <w:noBreakHyphen/>
            </w:r>
            <w:proofErr w:type="spellStart"/>
            <w:r w:rsidRPr="00124B25">
              <w:rPr>
                <w:rFonts w:cs="Arial"/>
                <w:i/>
                <w:lang w:val="es-ES_tradnl"/>
              </w:rPr>
              <w:t>sinensis</w:t>
            </w:r>
            <w:proofErr w:type="spellEnd"/>
            <w:r w:rsidRPr="00124B25">
              <w:rPr>
                <w:rFonts w:cs="Arial"/>
                <w:lang w:val="es-ES_tradnl"/>
              </w:rPr>
              <w:t xml:space="preserve"> L.)</w:t>
            </w:r>
          </w:p>
        </w:tc>
      </w:tr>
      <w:tr w:rsidR="00CC7405" w:rsidRPr="00CC7405" w:rsidTr="0047671B">
        <w:trPr>
          <w:cantSplit/>
          <w:jc w:val="center"/>
        </w:trPr>
        <w:tc>
          <w:tcPr>
            <w:tcW w:w="5949" w:type="dxa"/>
            <w:shd w:val="clear" w:color="auto" w:fill="auto"/>
          </w:tcPr>
          <w:p w:rsidR="00CC7405" w:rsidRPr="00124B25" w:rsidRDefault="00CC7405" w:rsidP="00CC7405">
            <w:pPr>
              <w:pStyle w:val="BodyText"/>
              <w:spacing w:before="60" w:after="60"/>
              <w:jc w:val="left"/>
              <w:rPr>
                <w:rFonts w:cs="Arial"/>
                <w:bCs/>
                <w:iCs/>
                <w:lang w:val="fr-CH"/>
              </w:rPr>
            </w:pPr>
            <w:r w:rsidRPr="00124B25">
              <w:rPr>
                <w:lang w:val="fr-CH"/>
              </w:rPr>
              <w:t>Eucalyptus (</w:t>
            </w:r>
            <w:r w:rsidRPr="00124B25">
              <w:rPr>
                <w:rFonts w:cs="Arial"/>
                <w:bCs/>
                <w:i/>
                <w:szCs w:val="18"/>
                <w:shd w:val="clear" w:color="auto" w:fill="FFFFFF"/>
                <w:lang w:val="fr-CH"/>
              </w:rPr>
              <w:t>Eucalyptus</w:t>
            </w:r>
            <w:r w:rsidRPr="00124B25">
              <w:rPr>
                <w:rFonts w:cs="Arial"/>
                <w:bCs/>
                <w:szCs w:val="18"/>
                <w:shd w:val="clear" w:color="auto" w:fill="FFFFFF"/>
                <w:lang w:val="fr-CH"/>
              </w:rPr>
              <w:t xml:space="preserve"> L’</w:t>
            </w:r>
            <w:proofErr w:type="spellStart"/>
            <w:r w:rsidRPr="00124B25">
              <w:rPr>
                <w:rFonts w:cs="Arial"/>
                <w:bCs/>
                <w:szCs w:val="18"/>
                <w:shd w:val="clear" w:color="auto" w:fill="FFFFFF"/>
                <w:lang w:val="fr-CH"/>
              </w:rPr>
              <w:t>Hér</w:t>
            </w:r>
            <w:proofErr w:type="spellEnd"/>
            <w:r w:rsidRPr="00124B25">
              <w:rPr>
                <w:rFonts w:cs="Arial"/>
                <w:bCs/>
                <w:szCs w:val="18"/>
                <w:shd w:val="clear" w:color="auto" w:fill="FFFFFF"/>
                <w:lang w:val="fr-CH"/>
              </w:rPr>
              <w:t>.</w:t>
            </w:r>
            <w:r w:rsidRPr="00124B25">
              <w:rPr>
                <w:lang w:val="fr-CH"/>
              </w:rPr>
              <w:t>) (</w:t>
            </w:r>
            <w:r w:rsidRPr="00124B25">
              <w:rPr>
                <w:rFonts w:cs="Arial"/>
                <w:lang w:val="fr-CH"/>
              </w:rPr>
              <w:t>Partial </w:t>
            </w:r>
            <w:proofErr w:type="spellStart"/>
            <w:r w:rsidRPr="00124B25">
              <w:rPr>
                <w:rFonts w:cs="Arial"/>
                <w:lang w:val="fr-CH"/>
              </w:rPr>
              <w:t>revision</w:t>
            </w:r>
            <w:proofErr w:type="spellEnd"/>
            <w:r w:rsidRPr="00124B25">
              <w:rPr>
                <w:rFonts w:cs="Arial"/>
                <w:lang w:val="fr-CH"/>
              </w:rPr>
              <w:t>)</w:t>
            </w:r>
          </w:p>
        </w:tc>
      </w:tr>
      <w:tr w:rsidR="00CC7405" w:rsidRPr="00CC7405" w:rsidTr="0047671B">
        <w:trPr>
          <w:cantSplit/>
          <w:jc w:val="center"/>
        </w:trPr>
        <w:tc>
          <w:tcPr>
            <w:tcW w:w="5949" w:type="dxa"/>
            <w:shd w:val="clear" w:color="auto" w:fill="auto"/>
          </w:tcPr>
          <w:p w:rsidR="00CC7405" w:rsidRPr="00124B25" w:rsidRDefault="00CC7405" w:rsidP="00CC7405">
            <w:pPr>
              <w:pStyle w:val="BodyText"/>
              <w:keepNext/>
              <w:spacing w:before="60" w:after="60"/>
              <w:jc w:val="left"/>
              <w:rPr>
                <w:rFonts w:cs="Arial"/>
              </w:rPr>
            </w:pPr>
            <w:proofErr w:type="spellStart"/>
            <w:r w:rsidRPr="00124B25">
              <w:rPr>
                <w:rFonts w:cs="Arial"/>
                <w:i/>
              </w:rPr>
              <w:t>Leucanthemum</w:t>
            </w:r>
            <w:proofErr w:type="spellEnd"/>
            <w:r w:rsidRPr="00124B25">
              <w:rPr>
                <w:rFonts w:cs="Arial"/>
              </w:rPr>
              <w:t xml:space="preserve"> Mill.</w:t>
            </w:r>
          </w:p>
        </w:tc>
      </w:tr>
      <w:tr w:rsidR="00CC7405" w:rsidRPr="00CC7405" w:rsidTr="0047671B">
        <w:trPr>
          <w:cantSplit/>
          <w:jc w:val="center"/>
        </w:trPr>
        <w:tc>
          <w:tcPr>
            <w:tcW w:w="5949" w:type="dxa"/>
            <w:shd w:val="clear" w:color="auto" w:fill="auto"/>
          </w:tcPr>
          <w:p w:rsidR="00CC7405" w:rsidRPr="00124B25" w:rsidRDefault="00CC7405" w:rsidP="00CC7405">
            <w:pPr>
              <w:pStyle w:val="BodyText"/>
              <w:keepNext/>
              <w:spacing w:before="60" w:after="60"/>
              <w:jc w:val="left"/>
              <w:rPr>
                <w:rFonts w:cs="Arial"/>
                <w:color w:val="000000"/>
              </w:rPr>
            </w:pPr>
            <w:proofErr w:type="spellStart"/>
            <w:r w:rsidRPr="00124B25">
              <w:t>Paphiopedilum</w:t>
            </w:r>
            <w:proofErr w:type="spellEnd"/>
            <w:r w:rsidRPr="00124B25">
              <w:t xml:space="preserve"> (</w:t>
            </w:r>
            <w:proofErr w:type="spellStart"/>
            <w:r w:rsidRPr="00124B25">
              <w:rPr>
                <w:i/>
              </w:rPr>
              <w:t>Paphiopedilum</w:t>
            </w:r>
            <w:proofErr w:type="spellEnd"/>
            <w:r w:rsidRPr="00124B25">
              <w:t xml:space="preserve"> </w:t>
            </w:r>
            <w:proofErr w:type="spellStart"/>
            <w:r w:rsidRPr="00124B25">
              <w:t>Pfitzer</w:t>
            </w:r>
            <w:proofErr w:type="spellEnd"/>
            <w:r w:rsidRPr="00124B25">
              <w:t>)</w:t>
            </w:r>
          </w:p>
        </w:tc>
      </w:tr>
      <w:tr w:rsidR="00CC7405" w:rsidRPr="00CC7405" w:rsidTr="0047671B">
        <w:trPr>
          <w:cantSplit/>
          <w:jc w:val="center"/>
        </w:trPr>
        <w:tc>
          <w:tcPr>
            <w:tcW w:w="5949" w:type="dxa"/>
            <w:shd w:val="clear" w:color="auto" w:fill="auto"/>
          </w:tcPr>
          <w:p w:rsidR="00CC7405" w:rsidRPr="00124B25" w:rsidRDefault="00CC7405" w:rsidP="00CC7405">
            <w:pPr>
              <w:pStyle w:val="BodyText"/>
              <w:keepNext/>
              <w:spacing w:before="60" w:after="60"/>
              <w:jc w:val="left"/>
              <w:rPr>
                <w:rFonts w:cs="Arial"/>
                <w:color w:val="000000"/>
              </w:rPr>
            </w:pPr>
            <w:r w:rsidRPr="00124B25">
              <w:rPr>
                <w:rFonts w:cs="Arial"/>
              </w:rPr>
              <w:t>Poinsettia (</w:t>
            </w:r>
            <w:r w:rsidRPr="00124B25">
              <w:rPr>
                <w:rFonts w:cs="Arial"/>
                <w:i/>
              </w:rPr>
              <w:t xml:space="preserve">Euphorbia </w:t>
            </w:r>
            <w:proofErr w:type="spellStart"/>
            <w:r w:rsidRPr="00124B25">
              <w:rPr>
                <w:rFonts w:cs="Arial"/>
                <w:i/>
              </w:rPr>
              <w:t>pulcherrima</w:t>
            </w:r>
            <w:proofErr w:type="spellEnd"/>
            <w:r w:rsidRPr="00124B25">
              <w:rPr>
                <w:rFonts w:cs="Arial"/>
                <w:i/>
              </w:rPr>
              <w:t xml:space="preserve"> </w:t>
            </w:r>
            <w:proofErr w:type="spellStart"/>
            <w:r w:rsidRPr="00124B25">
              <w:rPr>
                <w:rFonts w:cs="Arial"/>
              </w:rPr>
              <w:t>Willd</w:t>
            </w:r>
            <w:proofErr w:type="spellEnd"/>
            <w:r w:rsidRPr="00124B25">
              <w:rPr>
                <w:rFonts w:cs="Arial"/>
              </w:rPr>
              <w:t xml:space="preserve">. ex </w:t>
            </w:r>
            <w:proofErr w:type="spellStart"/>
            <w:r w:rsidRPr="00124B25">
              <w:rPr>
                <w:rFonts w:cs="Arial"/>
              </w:rPr>
              <w:t>Klotzsch</w:t>
            </w:r>
            <w:proofErr w:type="spellEnd"/>
            <w:r w:rsidRPr="00124B25">
              <w:rPr>
                <w:rFonts w:cs="Arial"/>
              </w:rPr>
              <w:t>) (Revision)</w:t>
            </w:r>
          </w:p>
        </w:tc>
      </w:tr>
      <w:tr w:rsidR="00CC7405" w:rsidRPr="003F3AB6" w:rsidTr="0047671B">
        <w:trPr>
          <w:cantSplit/>
          <w:jc w:val="center"/>
        </w:trPr>
        <w:tc>
          <w:tcPr>
            <w:tcW w:w="5949" w:type="dxa"/>
            <w:shd w:val="clear" w:color="auto" w:fill="auto"/>
          </w:tcPr>
          <w:p w:rsidR="00CC7405" w:rsidRPr="00124B25" w:rsidRDefault="00CC7405" w:rsidP="00CC7405">
            <w:pPr>
              <w:pStyle w:val="BodyText"/>
              <w:keepNext/>
              <w:spacing w:before="60" w:after="60"/>
              <w:jc w:val="left"/>
              <w:rPr>
                <w:rFonts w:cs="Arial"/>
              </w:rPr>
            </w:pPr>
            <w:r w:rsidRPr="00124B25">
              <w:rPr>
                <w:rFonts w:cs="Arial"/>
              </w:rPr>
              <w:t>Pot Azalea (</w:t>
            </w:r>
            <w:r w:rsidRPr="00124B25">
              <w:rPr>
                <w:rFonts w:cs="Arial"/>
                <w:i/>
              </w:rPr>
              <w:t xml:space="preserve">Rhododendron </w:t>
            </w:r>
            <w:proofErr w:type="spellStart"/>
            <w:r w:rsidRPr="00124B25">
              <w:rPr>
                <w:rFonts w:cs="Arial"/>
                <w:i/>
              </w:rPr>
              <w:t>simsii</w:t>
            </w:r>
            <w:proofErr w:type="spellEnd"/>
            <w:r w:rsidRPr="00124B25">
              <w:rPr>
                <w:rFonts w:cs="Arial"/>
              </w:rPr>
              <w:t xml:space="preserve"> Planch.) (Revision)</w:t>
            </w:r>
          </w:p>
        </w:tc>
      </w:tr>
    </w:tbl>
    <w:p w:rsidR="0075172A" w:rsidRPr="003F3AB6" w:rsidRDefault="0075172A" w:rsidP="003F3AB6">
      <w:pPr>
        <w:pStyle w:val="Heading2"/>
      </w:pPr>
    </w:p>
    <w:p w:rsidR="00A354F3" w:rsidRPr="003F3AB6" w:rsidRDefault="00A354F3" w:rsidP="00A354F3">
      <w:pPr>
        <w:pStyle w:val="Heading3"/>
      </w:pPr>
      <w:r w:rsidRPr="003F3AB6">
        <w:t>(d)</w:t>
      </w:r>
      <w:r w:rsidRPr="003F3AB6">
        <w:tab/>
        <w:t>Participation in discussions of Test Guidelines from other TWPs</w:t>
      </w:r>
    </w:p>
    <w:p w:rsidR="00A354F3" w:rsidRPr="003F3AB6" w:rsidRDefault="00A354F3" w:rsidP="00A354F3">
      <w:pPr>
        <w:autoSpaceDE w:val="0"/>
        <w:autoSpaceDN w:val="0"/>
        <w:adjustRightInd w:val="0"/>
        <w:rPr>
          <w:rFonts w:cs="Arial"/>
        </w:rPr>
      </w:pPr>
    </w:p>
    <w:p w:rsidR="00A354F3" w:rsidRPr="003F3AB6" w:rsidRDefault="00A354F3" w:rsidP="00A354F3">
      <w:pPr>
        <w:autoSpaceDE w:val="0"/>
        <w:autoSpaceDN w:val="0"/>
        <w:adjustRightInd w:val="0"/>
        <w:rPr>
          <w:rFonts w:cs="Arial"/>
        </w:rPr>
      </w:pPr>
      <w:r w:rsidRPr="003F3AB6">
        <w:rPr>
          <w:rFonts w:cs="Arial"/>
        </w:rPr>
        <w:fldChar w:fldCharType="begin"/>
      </w:r>
      <w:r w:rsidRPr="003F3AB6">
        <w:rPr>
          <w:rFonts w:cs="Arial"/>
        </w:rPr>
        <w:instrText xml:space="preserve"> AUTONUM  </w:instrText>
      </w:r>
      <w:r w:rsidRPr="003F3AB6">
        <w:rPr>
          <w:rFonts w:cs="Arial"/>
        </w:rPr>
        <w:fldChar w:fldCharType="end"/>
      </w:r>
      <w:r w:rsidRPr="003F3AB6">
        <w:rPr>
          <w:rFonts w:cs="Arial"/>
        </w:rPr>
        <w:tab/>
        <w:t>The TWO agreed to propose that the following experts be added as interested experts to the following draft Test Guidelines being discussed by the Technical Working Party for Fruit Crops (TWF), subject to the deadlines agreed in document TWF/50/13 “Report”, Annex VII:</w:t>
      </w:r>
      <w:r w:rsidRPr="003F3AB6">
        <w:rPr>
          <w:rFonts w:cs="Arial"/>
        </w:rPr>
        <w:cr/>
      </w: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A354F3" w:rsidRPr="003F3AB6" w:rsidTr="0047671B">
        <w:trPr>
          <w:cantSplit/>
          <w:jc w:val="center"/>
        </w:trPr>
        <w:tc>
          <w:tcPr>
            <w:tcW w:w="5617" w:type="dxa"/>
          </w:tcPr>
          <w:p w:rsidR="00A354F3" w:rsidRPr="003F3AB6" w:rsidRDefault="00A354F3" w:rsidP="0047671B">
            <w:pPr>
              <w:spacing w:before="60" w:after="60"/>
              <w:jc w:val="left"/>
              <w:rPr>
                <w:snapToGrid w:val="0"/>
                <w:color w:val="000000"/>
              </w:rPr>
            </w:pPr>
            <w:r w:rsidRPr="003F3AB6">
              <w:rPr>
                <w:snapToGrid w:val="0"/>
                <w:color w:val="000000"/>
              </w:rPr>
              <w:t>Subject</w:t>
            </w:r>
          </w:p>
        </w:tc>
        <w:tc>
          <w:tcPr>
            <w:tcW w:w="2781" w:type="dxa"/>
          </w:tcPr>
          <w:p w:rsidR="00A354F3" w:rsidRPr="003F3AB6" w:rsidRDefault="00A354F3" w:rsidP="0047671B">
            <w:pPr>
              <w:pStyle w:val="BodyText"/>
              <w:spacing w:before="60" w:after="60"/>
              <w:jc w:val="left"/>
              <w:rPr>
                <w:snapToGrid w:val="0"/>
                <w:color w:val="000000"/>
              </w:rPr>
            </w:pPr>
            <w:r w:rsidRPr="003F3AB6">
              <w:t xml:space="preserve">Interested experts (countries/organizations) </w:t>
            </w:r>
            <w:r w:rsidRPr="003F3AB6">
              <w:rPr>
                <w:rStyle w:val="FootnoteReference"/>
              </w:rPr>
              <w:footnoteReference w:id="2"/>
            </w:r>
          </w:p>
        </w:tc>
      </w:tr>
      <w:tr w:rsidR="00A354F3" w:rsidRPr="003F3AB6" w:rsidTr="0047671B">
        <w:trPr>
          <w:cantSplit/>
          <w:jc w:val="center"/>
        </w:trPr>
        <w:tc>
          <w:tcPr>
            <w:tcW w:w="5617" w:type="dxa"/>
          </w:tcPr>
          <w:p w:rsidR="00A354F3" w:rsidRPr="003F3AB6" w:rsidRDefault="00A354F3" w:rsidP="0047671B">
            <w:pPr>
              <w:spacing w:before="60" w:after="60"/>
              <w:jc w:val="left"/>
              <w:rPr>
                <w:snapToGrid w:val="0"/>
                <w:color w:val="000000"/>
              </w:rPr>
            </w:pPr>
            <w:r w:rsidRPr="003F3AB6">
              <w:rPr>
                <w:rFonts w:cs="Arial"/>
                <w:color w:val="000000"/>
              </w:rPr>
              <w:t>Hazelnut (</w:t>
            </w:r>
            <w:proofErr w:type="spellStart"/>
            <w:r w:rsidRPr="003F3AB6">
              <w:rPr>
                <w:rFonts w:cs="Arial"/>
                <w:i/>
                <w:color w:val="000000"/>
              </w:rPr>
              <w:t>Corylus</w:t>
            </w:r>
            <w:proofErr w:type="spellEnd"/>
            <w:r w:rsidRPr="003F3AB6">
              <w:rPr>
                <w:rFonts w:cs="Arial"/>
                <w:i/>
                <w:color w:val="000000"/>
              </w:rPr>
              <w:t xml:space="preserve"> </w:t>
            </w:r>
            <w:proofErr w:type="spellStart"/>
            <w:r w:rsidRPr="003F3AB6">
              <w:rPr>
                <w:rFonts w:cs="Arial"/>
                <w:i/>
                <w:color w:val="000000"/>
              </w:rPr>
              <w:t>americana</w:t>
            </w:r>
            <w:proofErr w:type="spellEnd"/>
            <w:r w:rsidRPr="003F3AB6">
              <w:rPr>
                <w:rFonts w:cs="Arial"/>
                <w:color w:val="000000"/>
              </w:rPr>
              <w:t xml:space="preserve"> Marshall) (Revision)</w:t>
            </w:r>
          </w:p>
        </w:tc>
        <w:tc>
          <w:tcPr>
            <w:tcW w:w="2781" w:type="dxa"/>
          </w:tcPr>
          <w:p w:rsidR="00A354F3" w:rsidRPr="003F3AB6" w:rsidRDefault="00EB1129" w:rsidP="0047671B">
            <w:pPr>
              <w:pStyle w:val="BodyText"/>
              <w:spacing w:before="60" w:after="60"/>
              <w:jc w:val="left"/>
              <w:rPr>
                <w:snapToGrid w:val="0"/>
                <w:color w:val="000000"/>
              </w:rPr>
            </w:pPr>
            <w:r w:rsidRPr="003F3AB6">
              <w:rPr>
                <w:snapToGrid w:val="0"/>
                <w:color w:val="000000"/>
              </w:rPr>
              <w:t>HU</w:t>
            </w:r>
          </w:p>
        </w:tc>
      </w:tr>
      <w:tr w:rsidR="00A354F3" w:rsidRPr="00236697" w:rsidTr="0047671B">
        <w:trPr>
          <w:cantSplit/>
          <w:jc w:val="center"/>
        </w:trPr>
        <w:tc>
          <w:tcPr>
            <w:tcW w:w="5617" w:type="dxa"/>
          </w:tcPr>
          <w:p w:rsidR="00A354F3" w:rsidRPr="003F3AB6" w:rsidRDefault="00A354F3" w:rsidP="0047671B">
            <w:pPr>
              <w:spacing w:before="60" w:after="60"/>
              <w:jc w:val="left"/>
            </w:pPr>
            <w:proofErr w:type="spellStart"/>
            <w:r w:rsidRPr="003F3AB6">
              <w:rPr>
                <w:rFonts w:cs="Arial"/>
                <w:color w:val="000000"/>
                <w:lang w:val="es-ES_tradnl"/>
              </w:rPr>
              <w:t>Mulberry</w:t>
            </w:r>
            <w:proofErr w:type="spellEnd"/>
            <w:r w:rsidRPr="003F3AB6">
              <w:rPr>
                <w:rFonts w:cs="Arial"/>
                <w:color w:val="000000"/>
                <w:lang w:val="es-ES_tradnl"/>
              </w:rPr>
              <w:t xml:space="preserve"> (</w:t>
            </w:r>
            <w:proofErr w:type="spellStart"/>
            <w:r w:rsidRPr="003F3AB6">
              <w:rPr>
                <w:rFonts w:cs="Arial"/>
                <w:i/>
                <w:color w:val="000000"/>
                <w:lang w:val="es-ES_tradnl"/>
              </w:rPr>
              <w:t>Morus</w:t>
            </w:r>
            <w:proofErr w:type="spellEnd"/>
            <w:r w:rsidRPr="003F3AB6">
              <w:rPr>
                <w:rFonts w:cs="Arial"/>
                <w:color w:val="000000"/>
                <w:lang w:val="es-ES_tradnl"/>
              </w:rPr>
              <w:t xml:space="preserve"> L.)</w:t>
            </w:r>
          </w:p>
        </w:tc>
        <w:tc>
          <w:tcPr>
            <w:tcW w:w="2781" w:type="dxa"/>
          </w:tcPr>
          <w:p w:rsidR="00A354F3" w:rsidRPr="00CB673C" w:rsidRDefault="00EB1129" w:rsidP="0047671B">
            <w:pPr>
              <w:pStyle w:val="BodyText"/>
              <w:spacing w:before="60" w:after="60"/>
              <w:jc w:val="left"/>
              <w:rPr>
                <w:lang w:val="fr-CH"/>
              </w:rPr>
            </w:pPr>
            <w:r w:rsidRPr="003F3AB6">
              <w:rPr>
                <w:lang w:val="fr-CH"/>
              </w:rPr>
              <w:t>HU</w:t>
            </w:r>
          </w:p>
        </w:tc>
      </w:tr>
    </w:tbl>
    <w:p w:rsidR="00A354F3" w:rsidRPr="00A354F3" w:rsidRDefault="00A354F3" w:rsidP="00A354F3"/>
    <w:p w:rsidR="00200E6A" w:rsidRDefault="00200E6A" w:rsidP="00D83241"/>
    <w:p w:rsidR="00200E6A" w:rsidRPr="00B277AE" w:rsidRDefault="00200E6A" w:rsidP="003F3AB6">
      <w:pPr>
        <w:pStyle w:val="Heading2"/>
      </w:pPr>
      <w:r w:rsidRPr="003F3AB6">
        <w:t>Chairperson</w:t>
      </w:r>
    </w:p>
    <w:p w:rsidR="00200E6A" w:rsidRPr="00B277AE" w:rsidRDefault="00200E6A" w:rsidP="00200E6A">
      <w:pPr>
        <w:keepNext/>
        <w:rPr>
          <w:rFonts w:cs="Arial"/>
        </w:rPr>
      </w:pPr>
    </w:p>
    <w:p w:rsidR="00200E6A" w:rsidRDefault="00200E6A" w:rsidP="00200E6A">
      <w:r w:rsidRPr="00B277AE">
        <w:rPr>
          <w:rFonts w:cs="Arial"/>
        </w:rPr>
        <w:fldChar w:fldCharType="begin"/>
      </w:r>
      <w:r w:rsidRPr="00B277AE">
        <w:rPr>
          <w:rFonts w:cs="Arial"/>
        </w:rPr>
        <w:instrText xml:space="preserve"> AUTONUM  </w:instrText>
      </w:r>
      <w:r w:rsidRPr="00B277AE">
        <w:rPr>
          <w:rFonts w:cs="Arial"/>
        </w:rPr>
        <w:fldChar w:fldCharType="end"/>
      </w:r>
      <w:r w:rsidRPr="00B277AE">
        <w:rPr>
          <w:rFonts w:cs="Arial"/>
        </w:rPr>
        <w:tab/>
        <w:t>The TW</w:t>
      </w:r>
      <w:r>
        <w:rPr>
          <w:rFonts w:cs="Arial"/>
        </w:rPr>
        <w:t>O</w:t>
      </w:r>
      <w:r w:rsidRPr="00B277AE">
        <w:rPr>
          <w:rFonts w:cs="Arial"/>
        </w:rPr>
        <w:t xml:space="preserve"> agreed to propose to the TC that it recommend to the Council to elect M</w:t>
      </w:r>
      <w:r w:rsidR="001804E9">
        <w:rPr>
          <w:rFonts w:cs="Arial"/>
        </w:rPr>
        <w:t>s</w:t>
      </w:r>
      <w:r w:rsidRPr="00B277AE">
        <w:rPr>
          <w:rFonts w:cs="Arial"/>
        </w:rPr>
        <w:t xml:space="preserve">. </w:t>
      </w:r>
      <w:r w:rsidR="001804E9">
        <w:rPr>
          <w:rFonts w:cs="Arial"/>
        </w:rPr>
        <w:t>Ashley Balchin</w:t>
      </w:r>
      <w:r w:rsidRPr="00B277AE">
        <w:rPr>
          <w:rFonts w:cs="Arial"/>
        </w:rPr>
        <w:t xml:space="preserve"> (</w:t>
      </w:r>
      <w:r w:rsidR="001804E9">
        <w:rPr>
          <w:rFonts w:cs="Arial"/>
        </w:rPr>
        <w:t>Canada</w:t>
      </w:r>
      <w:r w:rsidRPr="00B277AE">
        <w:rPr>
          <w:rFonts w:cs="Arial"/>
        </w:rPr>
        <w:t>), as the next chairperson of the TW</w:t>
      </w:r>
      <w:r>
        <w:rPr>
          <w:rFonts w:cs="Arial"/>
        </w:rPr>
        <w:t>O</w:t>
      </w:r>
      <w:r w:rsidRPr="00B277AE">
        <w:rPr>
          <w:rFonts w:cs="Arial"/>
        </w:rPr>
        <w:t>.</w:t>
      </w:r>
    </w:p>
    <w:p w:rsidR="00795682" w:rsidRDefault="00795682" w:rsidP="00D83241"/>
    <w:p w:rsidR="00CC7405" w:rsidRDefault="00CC7405" w:rsidP="00D83241">
      <w:r w:rsidRPr="00124B25">
        <w:fldChar w:fldCharType="begin"/>
      </w:r>
      <w:r w:rsidRPr="00124B25">
        <w:instrText xml:space="preserve"> AUTONUM  </w:instrText>
      </w:r>
      <w:r w:rsidRPr="00124B25">
        <w:fldChar w:fldCharType="end"/>
      </w:r>
      <w:r w:rsidRPr="00124B25">
        <w:tab/>
        <w:t xml:space="preserve">The TWO thanked Mr. Henk de Greef for his chairmanship </w:t>
      </w:r>
      <w:r w:rsidR="00062076" w:rsidRPr="00124B25">
        <w:t xml:space="preserve">of the TWO from 2018 to 2020 </w:t>
      </w:r>
      <w:r w:rsidRPr="00124B25">
        <w:t>and noted that he was awarded a UPOV bronze medal in recognition of his</w:t>
      </w:r>
      <w:r w:rsidR="00062076" w:rsidRPr="00124B25">
        <w:t xml:space="preserve"> outstanding contribution</w:t>
      </w:r>
      <w:r w:rsidRPr="00124B25">
        <w:t>.</w:t>
      </w:r>
    </w:p>
    <w:p w:rsidR="00200E6A" w:rsidRDefault="00200E6A" w:rsidP="00D83241"/>
    <w:p w:rsidR="00CC7405" w:rsidRDefault="00CC7405" w:rsidP="00D83241"/>
    <w:p w:rsidR="0075172A" w:rsidRPr="003F3AB6" w:rsidRDefault="0075172A" w:rsidP="003F3AB6">
      <w:pPr>
        <w:pStyle w:val="Heading2"/>
      </w:pPr>
      <w:r w:rsidRPr="003F3AB6">
        <w:t xml:space="preserve">Date and place of the next session </w:t>
      </w:r>
    </w:p>
    <w:p w:rsidR="0075172A" w:rsidRPr="00E0467A" w:rsidRDefault="0075172A" w:rsidP="0075172A">
      <w:pPr>
        <w:keepNext/>
        <w:rPr>
          <w:rFonts w:cs="Arial"/>
        </w:rPr>
      </w:pPr>
    </w:p>
    <w:p w:rsidR="0075172A" w:rsidRPr="00E0467A" w:rsidRDefault="0075172A" w:rsidP="0075172A">
      <w:pPr>
        <w:keepNext/>
        <w:rPr>
          <w:color w:val="000000"/>
        </w:rPr>
      </w:pPr>
      <w:r w:rsidRPr="00E0467A">
        <w:rPr>
          <w:color w:val="000000"/>
        </w:rPr>
        <w:fldChar w:fldCharType="begin"/>
      </w:r>
      <w:r w:rsidRPr="00E0467A">
        <w:rPr>
          <w:color w:val="000000"/>
        </w:rPr>
        <w:instrText xml:space="preserve"> AUTONUM  </w:instrText>
      </w:r>
      <w:r w:rsidRPr="00E0467A">
        <w:rPr>
          <w:color w:val="000000"/>
        </w:rPr>
        <w:fldChar w:fldCharType="end"/>
      </w:r>
      <w:r w:rsidRPr="00E0467A">
        <w:rPr>
          <w:color w:val="000000"/>
        </w:rPr>
        <w:tab/>
      </w:r>
      <w:r w:rsidRPr="00E0467A">
        <w:rPr>
          <w:rFonts w:cs="Arial"/>
        </w:rPr>
        <w:t xml:space="preserve">At the invitation of </w:t>
      </w:r>
      <w:r>
        <w:rPr>
          <w:rFonts w:cs="Arial"/>
        </w:rPr>
        <w:t>the Netherlands,</w:t>
      </w:r>
      <w:r w:rsidRPr="00E0467A">
        <w:rPr>
          <w:rFonts w:cs="Arial"/>
        </w:rPr>
        <w:t xml:space="preserve"> the TWO agreed to hold its fifty-</w:t>
      </w:r>
      <w:r>
        <w:rPr>
          <w:rFonts w:cs="Arial"/>
        </w:rPr>
        <w:t>third</w:t>
      </w:r>
      <w:r w:rsidRPr="00E0467A">
        <w:rPr>
          <w:rFonts w:cs="Arial"/>
        </w:rPr>
        <w:t xml:space="preserve"> session in </w:t>
      </w:r>
      <w:proofErr w:type="spellStart"/>
      <w:r w:rsidR="00795682" w:rsidRPr="00514A2A">
        <w:t>Roelofarendsveen</w:t>
      </w:r>
      <w:proofErr w:type="spellEnd"/>
      <w:r w:rsidR="00795682" w:rsidRPr="00514A2A">
        <w:t>, Netherlands,</w:t>
      </w:r>
      <w:r>
        <w:rPr>
          <w:rFonts w:cs="Arial"/>
        </w:rPr>
        <w:t xml:space="preserve"> </w:t>
      </w:r>
      <w:r w:rsidRPr="00790AB7">
        <w:rPr>
          <w:rFonts w:cs="Arial"/>
        </w:rPr>
        <w:t>from June 7 to 11, 2021.</w:t>
      </w:r>
    </w:p>
    <w:p w:rsidR="0075172A" w:rsidRDefault="0075172A" w:rsidP="0075172A">
      <w:pPr>
        <w:rPr>
          <w:rFonts w:cs="Arial"/>
        </w:rPr>
      </w:pPr>
    </w:p>
    <w:p w:rsidR="0075172A" w:rsidRDefault="0075172A" w:rsidP="0075172A"/>
    <w:p w:rsidR="0075172A" w:rsidRPr="00E0467A" w:rsidRDefault="0075172A" w:rsidP="0075172A">
      <w:pPr>
        <w:keepNext/>
        <w:rPr>
          <w:rFonts w:cs="Arial"/>
          <w:u w:val="single"/>
        </w:rPr>
      </w:pPr>
      <w:r w:rsidRPr="003F3AB6">
        <w:rPr>
          <w:rFonts w:cs="Arial"/>
          <w:u w:val="single"/>
        </w:rPr>
        <w:t>Future program</w:t>
      </w:r>
    </w:p>
    <w:p w:rsidR="0075172A" w:rsidRPr="00E0467A" w:rsidRDefault="0075172A" w:rsidP="0075172A">
      <w:pPr>
        <w:keepNext/>
        <w:rPr>
          <w:snapToGrid w:val="0"/>
        </w:rPr>
      </w:pPr>
    </w:p>
    <w:p w:rsidR="0075172A" w:rsidRPr="00C870D3" w:rsidRDefault="0075172A" w:rsidP="0075172A">
      <w:pPr>
        <w:keepNext/>
      </w:pPr>
      <w:r w:rsidRPr="00C870D3">
        <w:rPr>
          <w:color w:val="000000"/>
        </w:rPr>
        <w:fldChar w:fldCharType="begin"/>
      </w:r>
      <w:r w:rsidRPr="00C870D3">
        <w:rPr>
          <w:color w:val="000000"/>
        </w:rPr>
        <w:instrText xml:space="preserve"> AUTONUM  </w:instrText>
      </w:r>
      <w:r w:rsidRPr="00C870D3">
        <w:rPr>
          <w:color w:val="000000"/>
        </w:rPr>
        <w:fldChar w:fldCharType="end"/>
      </w:r>
      <w:r w:rsidRPr="00C870D3">
        <w:rPr>
          <w:color w:val="000000"/>
        </w:rPr>
        <w:tab/>
      </w:r>
      <w:r w:rsidRPr="00C870D3">
        <w:t>The TWO agreed to discuss the following items at its next session:</w:t>
      </w:r>
    </w:p>
    <w:p w:rsidR="0075172A" w:rsidRPr="00C870D3" w:rsidRDefault="0075172A" w:rsidP="0075172A">
      <w:pPr>
        <w:ind w:left="567"/>
      </w:pPr>
    </w:p>
    <w:p w:rsidR="008B1E24" w:rsidRPr="004F3FD7" w:rsidRDefault="008B1E24" w:rsidP="008B1E24">
      <w:pPr>
        <w:spacing w:after="60" w:line="276" w:lineRule="auto"/>
        <w:ind w:left="567"/>
      </w:pPr>
      <w:r w:rsidRPr="004F3FD7">
        <w:t>1.</w:t>
      </w:r>
      <w:r w:rsidRPr="004F3FD7">
        <w:tab/>
        <w:t>Opening of the</w:t>
      </w:r>
      <w:r>
        <w:t xml:space="preserve"> s</w:t>
      </w:r>
      <w:r w:rsidRPr="004F3FD7">
        <w:t>ession</w:t>
      </w:r>
    </w:p>
    <w:p w:rsidR="008B1E24" w:rsidRPr="004F3FD7" w:rsidRDefault="008B1E24" w:rsidP="008B1E24">
      <w:pPr>
        <w:spacing w:after="60" w:line="276" w:lineRule="auto"/>
        <w:ind w:left="567"/>
      </w:pPr>
      <w:r w:rsidRPr="004F3FD7">
        <w:t>2.</w:t>
      </w:r>
      <w:r w:rsidRPr="004F3FD7">
        <w:tab/>
        <w:t>Adoption of the agenda</w:t>
      </w:r>
    </w:p>
    <w:p w:rsidR="008B1E24" w:rsidRPr="004F3FD7" w:rsidRDefault="008B1E24" w:rsidP="008B1E24">
      <w:pPr>
        <w:spacing w:after="60" w:line="276" w:lineRule="auto"/>
        <w:ind w:left="567"/>
      </w:pPr>
      <w:r w:rsidRPr="004F3FD7">
        <w:t>3.</w:t>
      </w:r>
      <w:r w:rsidRPr="004F3FD7">
        <w:tab/>
        <w:t>Short reports on developments in plant variety protection</w:t>
      </w:r>
    </w:p>
    <w:p w:rsidR="008B1E24" w:rsidRPr="004F3FD7" w:rsidRDefault="008B1E24" w:rsidP="008B1E24">
      <w:pPr>
        <w:spacing w:after="60" w:line="276" w:lineRule="auto"/>
        <w:ind w:left="1701" w:hanging="567"/>
      </w:pPr>
      <w:r w:rsidRPr="004F3FD7">
        <w:t>(a)</w:t>
      </w:r>
      <w:r w:rsidRPr="004F3FD7">
        <w:tab/>
        <w:t>Reports from members and observers (written reports to be prepared by members and observers)</w:t>
      </w:r>
    </w:p>
    <w:p w:rsidR="008B1E24" w:rsidRPr="004F3FD7" w:rsidRDefault="008B1E24" w:rsidP="008B1E24">
      <w:pPr>
        <w:spacing w:after="60" w:line="276" w:lineRule="auto"/>
        <w:ind w:left="1701" w:hanging="567"/>
      </w:pPr>
      <w:r w:rsidRPr="004F3FD7">
        <w:t>(b)</w:t>
      </w:r>
      <w:r w:rsidRPr="004F3FD7">
        <w:tab/>
        <w:t xml:space="preserve">Reports on developments within UPOV </w:t>
      </w:r>
      <w:r w:rsidRPr="004F3FD7">
        <w:rPr>
          <w:rFonts w:cs="Arial"/>
        </w:rPr>
        <w:t>(</w:t>
      </w:r>
      <w:r>
        <w:rPr>
          <w:rFonts w:cs="Arial"/>
        </w:rPr>
        <w:t xml:space="preserve">document to be prepared </w:t>
      </w:r>
      <w:r w:rsidRPr="004F3FD7">
        <w:rPr>
          <w:rFonts w:cs="Arial"/>
        </w:rPr>
        <w:t>by the Office of the Union)</w:t>
      </w:r>
    </w:p>
    <w:p w:rsidR="008B1E24" w:rsidRDefault="008B1E24" w:rsidP="008B1E24">
      <w:pPr>
        <w:spacing w:after="60" w:line="276" w:lineRule="auto"/>
        <w:ind w:left="567"/>
        <w:rPr>
          <w:rFonts w:cs="Arial"/>
        </w:rPr>
      </w:pPr>
      <w:r>
        <w:t>4.</w:t>
      </w:r>
      <w:r>
        <w:tab/>
      </w:r>
      <w:r w:rsidRPr="004F3FD7">
        <w:t xml:space="preserve">TGP documents </w:t>
      </w:r>
      <w:r w:rsidRPr="004F3FD7">
        <w:rPr>
          <w:rFonts w:cs="Arial"/>
        </w:rPr>
        <w:t>(documents to be prepared by the Office of the Union)</w:t>
      </w:r>
    </w:p>
    <w:p w:rsidR="008B1E24" w:rsidRPr="004F3FD7" w:rsidRDefault="008B1E24" w:rsidP="00A27444">
      <w:pPr>
        <w:keepNext/>
        <w:spacing w:after="60" w:line="276" w:lineRule="auto"/>
        <w:ind w:left="567"/>
      </w:pPr>
      <w:r>
        <w:lastRenderedPageBreak/>
        <w:t>5</w:t>
      </w:r>
      <w:r w:rsidRPr="004F3FD7">
        <w:t>.</w:t>
      </w:r>
      <w:r w:rsidRPr="004F3FD7">
        <w:tab/>
        <w:t>Information and databases</w:t>
      </w:r>
    </w:p>
    <w:p w:rsidR="008B1E24" w:rsidRPr="004F3FD7" w:rsidRDefault="008B1E24" w:rsidP="008B1E24">
      <w:pPr>
        <w:spacing w:after="60" w:line="276" w:lineRule="auto"/>
        <w:ind w:left="1701" w:hanging="567"/>
        <w:rPr>
          <w:rFonts w:cs="Arial"/>
        </w:rPr>
      </w:pPr>
      <w:r w:rsidRPr="004F3FD7">
        <w:rPr>
          <w:rFonts w:cs="Arial"/>
        </w:rPr>
        <w:t>(a)</w:t>
      </w:r>
      <w:r w:rsidRPr="004F3FD7">
        <w:rPr>
          <w:rFonts w:cs="Arial"/>
        </w:rPr>
        <w:tab/>
        <w:t>UPOV information databases (document to be prepared by the Office of the Union)</w:t>
      </w:r>
    </w:p>
    <w:p w:rsidR="008B1E24" w:rsidRPr="004F3FD7" w:rsidRDefault="008B1E24" w:rsidP="008B1E24">
      <w:pPr>
        <w:spacing w:after="60" w:line="276" w:lineRule="auto"/>
        <w:ind w:left="1701" w:hanging="567"/>
        <w:rPr>
          <w:rFonts w:cs="Arial"/>
        </w:rPr>
      </w:pPr>
      <w:r w:rsidRPr="004F3FD7">
        <w:rPr>
          <w:rFonts w:cs="Arial"/>
        </w:rPr>
        <w:t>(b)</w:t>
      </w:r>
      <w:r w:rsidRPr="004F3FD7">
        <w:rPr>
          <w:rFonts w:cs="Arial"/>
        </w:rPr>
        <w:tab/>
        <w:t xml:space="preserve">Variety description databases (document to be prepared by the Office of the Union and documents invited) </w:t>
      </w:r>
    </w:p>
    <w:p w:rsidR="008B1E24" w:rsidRPr="004F3FD7" w:rsidRDefault="008B1E24" w:rsidP="008B1E24">
      <w:pPr>
        <w:spacing w:after="60" w:line="276" w:lineRule="auto"/>
        <w:ind w:left="1701" w:hanging="567"/>
        <w:rPr>
          <w:rFonts w:cs="Arial"/>
        </w:rPr>
      </w:pPr>
      <w:r w:rsidRPr="004F3FD7">
        <w:rPr>
          <w:rFonts w:cs="Arial"/>
        </w:rPr>
        <w:t>(c)</w:t>
      </w:r>
      <w:r w:rsidRPr="004F3FD7">
        <w:rPr>
          <w:rFonts w:cs="Arial"/>
        </w:rPr>
        <w:tab/>
        <w:t>Exchange and use of software and equipment (document to be prepared by the Office of the Union)</w:t>
      </w:r>
    </w:p>
    <w:p w:rsidR="008B1E24" w:rsidRPr="00D936FC" w:rsidRDefault="008B1E24" w:rsidP="008B1E24">
      <w:pPr>
        <w:spacing w:after="60" w:line="276" w:lineRule="auto"/>
        <w:ind w:left="1701" w:hanging="567"/>
        <w:rPr>
          <w:rFonts w:cs="Arial"/>
        </w:rPr>
      </w:pPr>
      <w:r w:rsidRPr="00D936FC">
        <w:rPr>
          <w:rFonts w:cs="Arial"/>
        </w:rPr>
        <w:t>(d)</w:t>
      </w:r>
      <w:r w:rsidRPr="00D936FC">
        <w:rPr>
          <w:rFonts w:cs="Arial"/>
        </w:rPr>
        <w:tab/>
        <w:t>UPOV PRISMA (document to be prepared by the Office of the Union)</w:t>
      </w:r>
    </w:p>
    <w:p w:rsidR="008B1E24" w:rsidRPr="00D936FC" w:rsidRDefault="008B1E24" w:rsidP="008B1E24">
      <w:pPr>
        <w:spacing w:after="60" w:line="276" w:lineRule="auto"/>
        <w:ind w:left="567"/>
      </w:pPr>
      <w:r w:rsidRPr="00D936FC">
        <w:t>6.</w:t>
      </w:r>
      <w:r w:rsidRPr="00D936FC">
        <w:tab/>
        <w:t xml:space="preserve">Molecular techniques </w:t>
      </w:r>
      <w:r w:rsidRPr="00D936FC">
        <w:rPr>
          <w:rFonts w:cs="Arial"/>
        </w:rPr>
        <w:t>(document to be prepared by the Office of the Union)</w:t>
      </w:r>
    </w:p>
    <w:p w:rsidR="008B1E24" w:rsidRPr="00D936FC" w:rsidRDefault="008B1E24" w:rsidP="008B1E24">
      <w:pPr>
        <w:spacing w:after="60" w:line="276" w:lineRule="auto"/>
        <w:ind w:left="567"/>
      </w:pPr>
      <w:r w:rsidRPr="00D936FC">
        <w:t>7.</w:t>
      </w:r>
      <w:r w:rsidRPr="00D936FC">
        <w:tab/>
      </w:r>
      <w:r w:rsidRPr="00A960E2">
        <w:t>New issues arising for DUS examination (documents invited)</w:t>
      </w:r>
    </w:p>
    <w:p w:rsidR="008B1E24" w:rsidRDefault="008B1E24" w:rsidP="008B1E24">
      <w:pPr>
        <w:spacing w:after="60" w:line="276" w:lineRule="auto"/>
        <w:ind w:left="1134" w:hanging="567"/>
        <w:rPr>
          <w:rFonts w:cs="Arial"/>
          <w:color w:val="000000"/>
        </w:rPr>
      </w:pPr>
      <w:r w:rsidRPr="00D936FC">
        <w:rPr>
          <w:rFonts w:cs="Arial"/>
          <w:color w:val="000000"/>
        </w:rPr>
        <w:t>8</w:t>
      </w:r>
      <w:r w:rsidRPr="00D936FC">
        <w:rPr>
          <w:rFonts w:cs="Arial"/>
          <w:color w:val="000000"/>
        </w:rPr>
        <w:tab/>
        <w:t xml:space="preserve">Minimum distances between </w:t>
      </w:r>
      <w:proofErr w:type="spellStart"/>
      <w:r w:rsidRPr="00D936FC">
        <w:rPr>
          <w:rFonts w:cs="Arial"/>
          <w:color w:val="000000"/>
        </w:rPr>
        <w:t>vegetatively</w:t>
      </w:r>
      <w:proofErr w:type="spellEnd"/>
      <w:r w:rsidRPr="00D936FC">
        <w:rPr>
          <w:rFonts w:cs="Arial"/>
          <w:color w:val="000000"/>
        </w:rPr>
        <w:t xml:space="preserve"> propagated ornamental varieties (documents invited)</w:t>
      </w:r>
    </w:p>
    <w:p w:rsidR="008B1E24" w:rsidRPr="00D936FC" w:rsidRDefault="008B1E24" w:rsidP="008B1E24">
      <w:pPr>
        <w:spacing w:after="60" w:line="276" w:lineRule="auto"/>
        <w:ind w:left="1134" w:hanging="567"/>
      </w:pPr>
      <w:r>
        <w:rPr>
          <w:rFonts w:cs="Arial"/>
          <w:color w:val="000000"/>
        </w:rPr>
        <w:t>9.</w:t>
      </w:r>
      <w:r>
        <w:rPr>
          <w:rFonts w:cs="Arial"/>
          <w:color w:val="000000"/>
        </w:rPr>
        <w:tab/>
      </w:r>
      <w:r>
        <w:rPr>
          <w:rFonts w:cs="Arial"/>
          <w:color w:val="000000"/>
        </w:rPr>
        <w:tab/>
        <w:t>Assessing ornamental crops using individual plant measurements (MS) (document to be provided by Germany, New Zealand and the United Kingdom and documents invited)</w:t>
      </w:r>
    </w:p>
    <w:p w:rsidR="008B1E24" w:rsidRPr="00D936FC" w:rsidRDefault="003F3AB6" w:rsidP="008B1E24">
      <w:pPr>
        <w:spacing w:after="60" w:line="276" w:lineRule="auto"/>
        <w:ind w:left="1134" w:hanging="567"/>
        <w:rPr>
          <w:bCs/>
        </w:rPr>
      </w:pPr>
      <w:r>
        <w:t>10</w:t>
      </w:r>
      <w:r w:rsidR="008B1E24" w:rsidRPr="00D936FC">
        <w:t>.</w:t>
      </w:r>
      <w:r w:rsidR="008B1E24" w:rsidRPr="00D936FC">
        <w:tab/>
        <w:t>Disease r</w:t>
      </w:r>
      <w:r w:rsidR="008B1E24" w:rsidRPr="00D936FC">
        <w:rPr>
          <w:bCs/>
        </w:rPr>
        <w:t>esistance in ornamental crops (document to be prepared by the Netherlands)</w:t>
      </w:r>
    </w:p>
    <w:p w:rsidR="008B1E24" w:rsidRPr="00D936FC" w:rsidRDefault="008B1E24" w:rsidP="008B1E24">
      <w:pPr>
        <w:spacing w:after="60" w:line="276" w:lineRule="auto"/>
        <w:ind w:left="1134" w:hanging="567"/>
      </w:pPr>
      <w:r w:rsidRPr="00D936FC">
        <w:rPr>
          <w:bCs/>
        </w:rPr>
        <w:t>1</w:t>
      </w:r>
      <w:r w:rsidR="003F3AB6">
        <w:rPr>
          <w:bCs/>
        </w:rPr>
        <w:t>1</w:t>
      </w:r>
      <w:r w:rsidRPr="00D936FC">
        <w:rPr>
          <w:bCs/>
        </w:rPr>
        <w:t>.</w:t>
      </w:r>
      <w:r w:rsidRPr="00D936FC">
        <w:rPr>
          <w:bCs/>
        </w:rPr>
        <w:tab/>
        <w:t>Example varieties for asterisked quantitative characteristics when illustrations are provided (document to be prepared by Germany and the United Kingdom)</w:t>
      </w:r>
    </w:p>
    <w:p w:rsidR="008B1E24" w:rsidRPr="00D936FC" w:rsidRDefault="008B1E24" w:rsidP="008B1E24">
      <w:pPr>
        <w:pStyle w:val="Default"/>
        <w:spacing w:line="276" w:lineRule="auto"/>
        <w:ind w:left="1134" w:hanging="567"/>
        <w:jc w:val="both"/>
        <w:rPr>
          <w:sz w:val="20"/>
        </w:rPr>
      </w:pPr>
      <w:r w:rsidRPr="00D936FC">
        <w:rPr>
          <w:sz w:val="20"/>
        </w:rPr>
        <w:t>1</w:t>
      </w:r>
      <w:r w:rsidR="003F3AB6">
        <w:rPr>
          <w:sz w:val="20"/>
        </w:rPr>
        <w:t>2</w:t>
      </w:r>
      <w:r w:rsidRPr="00D936FC">
        <w:rPr>
          <w:sz w:val="20"/>
        </w:rPr>
        <w:t>.</w:t>
      </w:r>
      <w:r w:rsidRPr="00D936FC">
        <w:rPr>
          <w:sz w:val="20"/>
        </w:rPr>
        <w:tab/>
        <w:t>Possible developments to enable UPOV Codes to provide information on variety groups (document to be prepared by the European Union)</w:t>
      </w:r>
    </w:p>
    <w:p w:rsidR="008B1E24" w:rsidRPr="00D936FC" w:rsidRDefault="008B1E24" w:rsidP="008B1E24">
      <w:pPr>
        <w:pStyle w:val="Default"/>
        <w:spacing w:line="276" w:lineRule="auto"/>
        <w:ind w:left="1134" w:hanging="567"/>
        <w:jc w:val="both"/>
        <w:rPr>
          <w:sz w:val="20"/>
          <w:szCs w:val="20"/>
        </w:rPr>
      </w:pPr>
      <w:r w:rsidRPr="00D936FC">
        <w:rPr>
          <w:sz w:val="20"/>
          <w:szCs w:val="20"/>
        </w:rPr>
        <w:t>1</w:t>
      </w:r>
      <w:r w:rsidR="003F3AB6">
        <w:rPr>
          <w:sz w:val="20"/>
          <w:szCs w:val="20"/>
        </w:rPr>
        <w:t>3</w:t>
      </w:r>
      <w:r w:rsidRPr="00D936FC">
        <w:rPr>
          <w:sz w:val="20"/>
          <w:szCs w:val="20"/>
        </w:rPr>
        <w:t>.</w:t>
      </w:r>
      <w:r w:rsidRPr="00D936FC">
        <w:rPr>
          <w:sz w:val="20"/>
          <w:szCs w:val="20"/>
        </w:rPr>
        <w:tab/>
        <w:t>Procedures for grouping varieties using UPOV codes and relevant information sources (document to be prepared by the Netherlands)</w:t>
      </w:r>
    </w:p>
    <w:p w:rsidR="008B1E24" w:rsidRPr="00D936FC" w:rsidRDefault="008B1E24" w:rsidP="008B1E24">
      <w:pPr>
        <w:spacing w:after="60" w:line="276" w:lineRule="auto"/>
        <w:ind w:left="1134" w:hanging="567"/>
      </w:pPr>
      <w:r w:rsidRPr="00D936FC">
        <w:t>1</w:t>
      </w:r>
      <w:r w:rsidR="003F3AB6">
        <w:t>4</w:t>
      </w:r>
      <w:r w:rsidRPr="00D936FC">
        <w:t>.</w:t>
      </w:r>
      <w:r w:rsidRPr="00D936FC">
        <w:tab/>
        <w:t>Providing information on s</w:t>
      </w:r>
      <w:r w:rsidRPr="00D936FC">
        <w:rPr>
          <w:rFonts w:cs="Arial"/>
        </w:rPr>
        <w:t>imilar varieties in the UPOV model variety description (document to be prepared by the European Union)</w:t>
      </w:r>
    </w:p>
    <w:p w:rsidR="008B1E24" w:rsidRPr="00D936FC" w:rsidRDefault="008B1E24" w:rsidP="008B1E24">
      <w:pPr>
        <w:spacing w:after="60" w:line="276" w:lineRule="auto"/>
        <w:ind w:left="1170" w:hanging="603"/>
      </w:pPr>
      <w:r w:rsidRPr="00D936FC">
        <w:t>1</w:t>
      </w:r>
      <w:r w:rsidR="003F3AB6">
        <w:t>5</w:t>
      </w:r>
      <w:r w:rsidRPr="00D936FC">
        <w:t>.</w:t>
      </w:r>
      <w:r w:rsidRPr="00D936FC">
        <w:tab/>
        <w:t>Variety denominations (document to be prepared by the Office of the Union)</w:t>
      </w:r>
    </w:p>
    <w:p w:rsidR="008B1E24" w:rsidRPr="00AF5EB5" w:rsidRDefault="008B1E24" w:rsidP="008B1E24">
      <w:pPr>
        <w:spacing w:after="60" w:line="276" w:lineRule="auto"/>
        <w:ind w:left="1170" w:hanging="603"/>
      </w:pPr>
      <w:r w:rsidRPr="00D936FC">
        <w:t>1</w:t>
      </w:r>
      <w:r w:rsidR="003F3AB6">
        <w:t>6</w:t>
      </w:r>
      <w:r w:rsidRPr="00D936FC">
        <w:t>.</w:t>
      </w:r>
      <w:r w:rsidRPr="00D936FC">
        <w:tab/>
        <w:t>Report on court cases dealing with technical matters (document invited)</w:t>
      </w:r>
    </w:p>
    <w:p w:rsidR="008B1E24" w:rsidRPr="004F3FD7" w:rsidRDefault="008B1E24" w:rsidP="008B1E24">
      <w:pPr>
        <w:spacing w:after="60" w:line="276" w:lineRule="auto"/>
        <w:ind w:left="567"/>
      </w:pPr>
      <w:r w:rsidRPr="00AF5EB5">
        <w:t>1</w:t>
      </w:r>
      <w:r w:rsidR="003F3AB6">
        <w:t>7</w:t>
      </w:r>
      <w:r w:rsidRPr="00AF5EB5">
        <w:t>.</w:t>
      </w:r>
      <w:r w:rsidRPr="00AF5EB5">
        <w:tab/>
        <w:t>Experiences with new types and species (oral reports invited</w:t>
      </w:r>
      <w:r w:rsidRPr="004F3FD7">
        <w:t xml:space="preserve">) </w:t>
      </w:r>
    </w:p>
    <w:p w:rsidR="008B1E24" w:rsidRDefault="008B1E24" w:rsidP="008B1E24">
      <w:pPr>
        <w:spacing w:after="60" w:line="276" w:lineRule="auto"/>
        <w:ind w:left="567"/>
      </w:pPr>
      <w:r>
        <w:t>1</w:t>
      </w:r>
      <w:r w:rsidR="003F3AB6">
        <w:t>8</w:t>
      </w:r>
      <w:r w:rsidRPr="004F3FD7">
        <w:t>.</w:t>
      </w:r>
      <w:r w:rsidRPr="004F3FD7">
        <w:tab/>
        <w:t xml:space="preserve">Guidance for drafters of Test Guidelines </w:t>
      </w:r>
    </w:p>
    <w:p w:rsidR="008B1E24" w:rsidRPr="004F3FD7" w:rsidRDefault="008B1E24" w:rsidP="008B1E24">
      <w:pPr>
        <w:spacing w:after="60" w:line="276" w:lineRule="auto"/>
        <w:ind w:left="567"/>
      </w:pPr>
      <w:r>
        <w:t>1</w:t>
      </w:r>
      <w:r w:rsidR="003F3AB6">
        <w:t>9</w:t>
      </w:r>
      <w:r>
        <w:t>.</w:t>
      </w:r>
      <w:r>
        <w:tab/>
      </w:r>
      <w:r w:rsidRPr="004F3FD7">
        <w:t xml:space="preserve">Matters to be resolved concerning Test Guidelines adopted by the Technical Committee </w:t>
      </w:r>
    </w:p>
    <w:p w:rsidR="008B1E24" w:rsidRPr="004F3FD7" w:rsidRDefault="003F3AB6" w:rsidP="008B1E24">
      <w:pPr>
        <w:spacing w:after="60" w:line="276" w:lineRule="auto"/>
        <w:ind w:left="567"/>
      </w:pPr>
      <w:r>
        <w:t>20</w:t>
      </w:r>
      <w:r w:rsidR="008B1E24" w:rsidRPr="004F3FD7">
        <w:t>.</w:t>
      </w:r>
      <w:r w:rsidR="008B1E24" w:rsidRPr="004F3FD7">
        <w:tab/>
        <w:t>Discussion on draft Test Guidelines (Subgroups)</w:t>
      </w:r>
    </w:p>
    <w:p w:rsidR="008B1E24" w:rsidRPr="004F3FD7" w:rsidRDefault="008B1E24" w:rsidP="008B1E24">
      <w:pPr>
        <w:spacing w:after="60" w:line="276" w:lineRule="auto"/>
        <w:ind w:left="567"/>
      </w:pPr>
      <w:r>
        <w:t>2</w:t>
      </w:r>
      <w:r w:rsidR="003F3AB6">
        <w:t>1</w:t>
      </w:r>
      <w:r w:rsidRPr="004F3FD7">
        <w:t>.</w:t>
      </w:r>
      <w:r w:rsidRPr="004F3FD7">
        <w:tab/>
        <w:t>Recommend</w:t>
      </w:r>
      <w:r>
        <w:t>ations on draft Test Guidelines</w:t>
      </w:r>
    </w:p>
    <w:p w:rsidR="008B1E24" w:rsidRPr="004F3FD7" w:rsidRDefault="008B1E24" w:rsidP="008B1E24">
      <w:pPr>
        <w:spacing w:after="60" w:line="276" w:lineRule="auto"/>
        <w:ind w:left="567"/>
      </w:pPr>
      <w:r>
        <w:t>2</w:t>
      </w:r>
      <w:r w:rsidR="003F3AB6">
        <w:t>2</w:t>
      </w:r>
      <w:r w:rsidRPr="004F3FD7">
        <w:t>.</w:t>
      </w:r>
      <w:r w:rsidRPr="004F3FD7">
        <w:tab/>
        <w:t>Date and place of the next session</w:t>
      </w:r>
    </w:p>
    <w:p w:rsidR="008B1E24" w:rsidRPr="004F3FD7" w:rsidRDefault="008B1E24" w:rsidP="008B1E24">
      <w:pPr>
        <w:spacing w:after="60" w:line="276" w:lineRule="auto"/>
        <w:ind w:left="567"/>
      </w:pPr>
      <w:r>
        <w:t>2</w:t>
      </w:r>
      <w:r w:rsidR="003F3AB6">
        <w:t>3</w:t>
      </w:r>
      <w:r w:rsidRPr="004F3FD7">
        <w:t>.</w:t>
      </w:r>
      <w:r w:rsidRPr="004F3FD7">
        <w:tab/>
        <w:t>Future program</w:t>
      </w:r>
    </w:p>
    <w:p w:rsidR="008B1E24" w:rsidRPr="004F3FD7" w:rsidRDefault="008B1E24" w:rsidP="008B1E24">
      <w:pPr>
        <w:spacing w:after="60" w:line="276" w:lineRule="auto"/>
        <w:ind w:left="567"/>
      </w:pPr>
      <w:r>
        <w:t>2</w:t>
      </w:r>
      <w:r w:rsidR="003F3AB6">
        <w:t>4</w:t>
      </w:r>
      <w:r w:rsidRPr="004F3FD7">
        <w:t>.</w:t>
      </w:r>
      <w:r w:rsidRPr="004F3FD7">
        <w:tab/>
        <w:t>Adoption of the Report on the session (if time permits)</w:t>
      </w:r>
    </w:p>
    <w:p w:rsidR="008B1E24" w:rsidRDefault="008B1E24" w:rsidP="008B1E24">
      <w:pPr>
        <w:spacing w:after="60" w:line="276" w:lineRule="auto"/>
        <w:ind w:left="567"/>
      </w:pPr>
      <w:r>
        <w:t>2</w:t>
      </w:r>
      <w:r w:rsidR="003F3AB6">
        <w:t>5</w:t>
      </w:r>
      <w:r w:rsidRPr="004F3FD7">
        <w:t>.</w:t>
      </w:r>
      <w:r w:rsidRPr="004F3FD7">
        <w:tab/>
        <w:t>Closing of the session</w:t>
      </w:r>
    </w:p>
    <w:p w:rsidR="0075172A" w:rsidRDefault="0075172A" w:rsidP="00050E16">
      <w:pPr>
        <w:rPr>
          <w:rFonts w:cs="Arial"/>
          <w:color w:val="000000" w:themeColor="text1"/>
        </w:rPr>
      </w:pPr>
    </w:p>
    <w:p w:rsidR="003F3AB6" w:rsidRDefault="00DE1102" w:rsidP="00DE1102">
      <w:pPr>
        <w:pStyle w:val="DecisionParagraphs"/>
        <w:rPr>
          <w:rFonts w:cs="Arial"/>
          <w:color w:val="000000" w:themeColor="text1"/>
        </w:rPr>
      </w:pPr>
      <w:r w:rsidRPr="00124B25">
        <w:fldChar w:fldCharType="begin"/>
      </w:r>
      <w:r w:rsidRPr="00124B25">
        <w:instrText xml:space="preserve"> AUTONUM  </w:instrText>
      </w:r>
      <w:r w:rsidRPr="00124B25">
        <w:fldChar w:fldCharType="end"/>
      </w:r>
      <w:r w:rsidRPr="00124B25">
        <w:tab/>
        <w:t>The TWO adopted this report at the close of its session.</w:t>
      </w:r>
    </w:p>
    <w:p w:rsidR="003F3AB6" w:rsidRDefault="003F3AB6" w:rsidP="00050E16">
      <w:pPr>
        <w:rPr>
          <w:rFonts w:cs="Arial"/>
          <w:color w:val="000000" w:themeColor="text1"/>
        </w:rPr>
      </w:pPr>
    </w:p>
    <w:p w:rsidR="00DE1102" w:rsidRDefault="00DE1102" w:rsidP="00050E16">
      <w:pPr>
        <w:rPr>
          <w:rFonts w:cs="Arial"/>
          <w:color w:val="000000" w:themeColor="text1"/>
        </w:rPr>
      </w:pPr>
    </w:p>
    <w:p w:rsidR="00DE1102" w:rsidRDefault="00DE1102" w:rsidP="00050E16">
      <w:pPr>
        <w:rPr>
          <w:rFonts w:cs="Arial"/>
          <w:color w:val="000000" w:themeColor="text1"/>
        </w:rPr>
      </w:pPr>
    </w:p>
    <w:p w:rsidR="0075172A" w:rsidRDefault="00C1142D" w:rsidP="00392AD0">
      <w:pPr>
        <w:jc w:val="right"/>
      </w:pPr>
      <w:r>
        <w:rPr>
          <w:rFonts w:cs="Arial"/>
          <w:color w:val="000000" w:themeColor="text1"/>
        </w:rPr>
        <w:t>[</w:t>
      </w:r>
      <w:r w:rsidR="00E434DC">
        <w:rPr>
          <w:rFonts w:cs="Arial"/>
          <w:color w:val="000000" w:themeColor="text1"/>
        </w:rPr>
        <w:t>Annex I follows</w:t>
      </w:r>
      <w:r>
        <w:rPr>
          <w:rFonts w:cs="Arial"/>
          <w:color w:val="000000" w:themeColor="text1"/>
        </w:rPr>
        <w:t>]</w:t>
      </w:r>
    </w:p>
    <w:p w:rsidR="00984EF1" w:rsidRDefault="00984EF1">
      <w:pPr>
        <w:jc w:val="left"/>
        <w:sectPr w:rsidR="00984EF1" w:rsidSect="00906DDC">
          <w:headerReference w:type="default" r:id="rId10"/>
          <w:pgSz w:w="11907" w:h="16840" w:code="9"/>
          <w:pgMar w:top="510" w:right="1134" w:bottom="1134" w:left="1134" w:header="510" w:footer="680" w:gutter="0"/>
          <w:cols w:space="720"/>
          <w:titlePg/>
        </w:sectPr>
      </w:pPr>
    </w:p>
    <w:p w:rsidR="00D3603B" w:rsidRDefault="00392AD0" w:rsidP="00392AD0">
      <w:pPr>
        <w:jc w:val="center"/>
      </w:pPr>
      <w:r>
        <w:lastRenderedPageBreak/>
        <w:t>LIST OF PARTICIPANTS</w:t>
      </w:r>
    </w:p>
    <w:p w:rsidR="002477A0" w:rsidRPr="00342F6E" w:rsidRDefault="002477A0" w:rsidP="002477A0">
      <w:pPr>
        <w:pStyle w:val="plheading"/>
      </w:pPr>
      <w:r w:rsidRPr="00342F6E">
        <w:t>I. mEMBERS</w:t>
      </w:r>
    </w:p>
    <w:p w:rsidR="002477A0" w:rsidRPr="00342F6E" w:rsidRDefault="002477A0" w:rsidP="002477A0">
      <w:pPr>
        <w:pStyle w:val="plcountry"/>
      </w:pPr>
      <w:r w:rsidRPr="00342F6E">
        <w:t>Argentina</w:t>
      </w:r>
    </w:p>
    <w:p w:rsidR="002477A0" w:rsidRPr="006E50F0" w:rsidRDefault="002477A0" w:rsidP="002477A0">
      <w:pPr>
        <w:pStyle w:val="pldetails"/>
        <w:rPr>
          <w:lang w:val="es-ES"/>
        </w:rPr>
      </w:pPr>
      <w:r w:rsidRPr="006E50F0">
        <w:rPr>
          <w:lang w:val="es-ES"/>
        </w:rPr>
        <w:t>María Lilia LOSADA (</w:t>
      </w:r>
      <w:r>
        <w:rPr>
          <w:lang w:val="es-ES"/>
        </w:rPr>
        <w:t>Ms.</w:t>
      </w:r>
      <w:r w:rsidRPr="006E50F0">
        <w:rPr>
          <w:lang w:val="es-ES"/>
        </w:rPr>
        <w:t xml:space="preserve">), Technical Professional, Dirección de Registro de Variedades, Instituto Nacional de Semillas (INASE), Secretaría de Agricultura, Ganadería, Pesca y Alimentación, Caba </w:t>
      </w:r>
      <w:r w:rsidRPr="006E50F0">
        <w:rPr>
          <w:lang w:val="es-ES"/>
        </w:rPr>
        <w:br/>
        <w:t>(e-mail: mlosada@inase.gov.ar)</w:t>
      </w:r>
    </w:p>
    <w:p w:rsidR="002477A0" w:rsidRPr="000247C0" w:rsidRDefault="002477A0" w:rsidP="002477A0">
      <w:pPr>
        <w:pStyle w:val="plcountry"/>
      </w:pPr>
      <w:r w:rsidRPr="000247C0">
        <w:t>AUSTRALIA</w:t>
      </w:r>
    </w:p>
    <w:p w:rsidR="002477A0" w:rsidRDefault="002477A0" w:rsidP="002477A0">
      <w:pPr>
        <w:pStyle w:val="pldetails"/>
        <w:rPr>
          <w:snapToGrid/>
        </w:rPr>
      </w:pPr>
      <w:r w:rsidRPr="007066AD">
        <w:rPr>
          <w:snapToGrid/>
        </w:rPr>
        <w:t>Nik HULSE (Mr.),</w:t>
      </w:r>
      <w:r w:rsidRPr="007066AD">
        <w:t xml:space="preserve"> </w:t>
      </w:r>
      <w:r w:rsidRPr="007066AD">
        <w:rPr>
          <w:snapToGrid/>
        </w:rPr>
        <w:t>Chief of Plant Breeders' Rights, Plant Breeder's Rights Office, IP Australia, Woden</w:t>
      </w:r>
      <w:r>
        <w:rPr>
          <w:snapToGrid/>
        </w:rPr>
        <w:br/>
        <w:t>(e-</w:t>
      </w:r>
      <w:r w:rsidRPr="003C66E7">
        <w:rPr>
          <w:snapToGrid/>
        </w:rPr>
        <w:t>mail: nik.hulse@ipaustralia.gov.au</w:t>
      </w:r>
      <w:r>
        <w:rPr>
          <w:snapToGrid/>
        </w:rPr>
        <w:t>)</w:t>
      </w:r>
    </w:p>
    <w:p w:rsidR="002477A0" w:rsidRPr="00270E7A" w:rsidRDefault="002477A0" w:rsidP="002477A0">
      <w:pPr>
        <w:pStyle w:val="pldetails"/>
        <w:rPr>
          <w:snapToGrid/>
        </w:rPr>
      </w:pPr>
      <w:r w:rsidRPr="00270E7A">
        <w:rPr>
          <w:snapToGrid/>
        </w:rPr>
        <w:t>Tanvir HOSSAIN</w:t>
      </w:r>
      <w:r w:rsidRPr="00270E7A">
        <w:t xml:space="preserve"> (Mr.)</w:t>
      </w:r>
      <w:r w:rsidRPr="00270E7A">
        <w:rPr>
          <w:snapToGrid/>
        </w:rPr>
        <w:t xml:space="preserve">, Senior Examiner, Plant Breeder's Rights Office, IP Australia, Woden </w:t>
      </w:r>
      <w:r w:rsidRPr="00270E7A">
        <w:br/>
      </w:r>
      <w:r w:rsidRPr="00270E7A">
        <w:rPr>
          <w:snapToGrid/>
        </w:rPr>
        <w:t>(e-mail: tanvir.hossain@ipaustralia.gov.au</w:t>
      </w:r>
      <w:r w:rsidRPr="00270E7A">
        <w:t>)</w:t>
      </w:r>
    </w:p>
    <w:p w:rsidR="002477A0" w:rsidRDefault="002477A0" w:rsidP="002477A0">
      <w:pPr>
        <w:pStyle w:val="pldetails"/>
      </w:pPr>
      <w:r w:rsidRPr="00270E7A">
        <w:t>Nahida BHUIYAN (Ms.), Examiner, Plant Breeder's Rights</w:t>
      </w:r>
      <w:r>
        <w:t xml:space="preserve"> Office</w:t>
      </w:r>
      <w:r w:rsidRPr="00270E7A">
        <w:t xml:space="preserve">, IP Australia, Woden </w:t>
      </w:r>
      <w:r w:rsidRPr="00270E7A">
        <w:br/>
        <w:t>(e-mail: nahida.bhuiyan@ipaustralia.gov.au)</w:t>
      </w:r>
    </w:p>
    <w:p w:rsidR="002477A0" w:rsidRDefault="002477A0" w:rsidP="002477A0">
      <w:pPr>
        <w:pStyle w:val="pldetails"/>
      </w:pPr>
      <w:r w:rsidRPr="00270E7A">
        <w:t>Muhammad Ali BHATTI</w:t>
      </w:r>
      <w:r>
        <w:t xml:space="preserve"> (Mr.)</w:t>
      </w:r>
      <w:r w:rsidRPr="00270E7A">
        <w:t>, Examiner, Plant Breeder's Rights</w:t>
      </w:r>
      <w:r>
        <w:t xml:space="preserve"> Office</w:t>
      </w:r>
      <w:r w:rsidRPr="00270E7A">
        <w:t>, IP Australia, Woden</w:t>
      </w:r>
      <w:r>
        <w:br/>
      </w:r>
      <w:r w:rsidRPr="00270E7A">
        <w:t>(e-mail: ali.bhatti@ipaustralia.gov.au)</w:t>
      </w:r>
    </w:p>
    <w:p w:rsidR="002477A0" w:rsidRDefault="002477A0" w:rsidP="002477A0">
      <w:pPr>
        <w:pStyle w:val="pldetails"/>
      </w:pPr>
      <w:r w:rsidRPr="00270E7A">
        <w:t>Andrew HALLINAN</w:t>
      </w:r>
      <w:r>
        <w:t xml:space="preserve"> (Mr.)</w:t>
      </w:r>
      <w:r w:rsidRPr="00270E7A">
        <w:t>, PBR Examiner, Plant Breeder's Rights</w:t>
      </w:r>
      <w:r>
        <w:t xml:space="preserve"> Office</w:t>
      </w:r>
      <w:r w:rsidRPr="00270E7A">
        <w:t>, IP Australia, Woden</w:t>
      </w:r>
      <w:r>
        <w:br/>
      </w:r>
      <w:r w:rsidRPr="00270E7A">
        <w:t>(e-mail: andrew.hallinan@ipaustralia.gov.au)</w:t>
      </w:r>
    </w:p>
    <w:p w:rsidR="002477A0" w:rsidRPr="00270E7A" w:rsidRDefault="002477A0" w:rsidP="002477A0">
      <w:pPr>
        <w:pStyle w:val="pldetails"/>
      </w:pPr>
      <w:r w:rsidRPr="00270E7A">
        <w:t>Barkat MUSTAFA</w:t>
      </w:r>
      <w:r>
        <w:t xml:space="preserve"> (Mr.)</w:t>
      </w:r>
      <w:r w:rsidRPr="00270E7A">
        <w:t>, PBR Examiner, Plant Breeder's Rights</w:t>
      </w:r>
      <w:r>
        <w:t xml:space="preserve"> Office</w:t>
      </w:r>
      <w:r w:rsidRPr="00270E7A">
        <w:t>, IP Australia, Woden</w:t>
      </w:r>
      <w:r>
        <w:br/>
      </w:r>
      <w:r w:rsidRPr="00270E7A">
        <w:t>(e-mail: Barkat.Mustafa@ipaustralia.gov.au)</w:t>
      </w:r>
    </w:p>
    <w:p w:rsidR="002477A0" w:rsidRPr="00B1372C" w:rsidRDefault="002477A0" w:rsidP="002477A0">
      <w:pPr>
        <w:pStyle w:val="plcountry"/>
        <w:rPr>
          <w:lang w:val="pt-BR"/>
        </w:rPr>
      </w:pPr>
      <w:r w:rsidRPr="00B1372C">
        <w:rPr>
          <w:lang w:val="pt-BR"/>
        </w:rPr>
        <w:t>Brazil</w:t>
      </w:r>
    </w:p>
    <w:p w:rsidR="002477A0" w:rsidRPr="00FE2122" w:rsidRDefault="002477A0" w:rsidP="002477A0">
      <w:pPr>
        <w:pStyle w:val="pldetails"/>
      </w:pPr>
      <w:r w:rsidRPr="00B1372C">
        <w:rPr>
          <w:lang w:val="pt-BR"/>
        </w:rPr>
        <w:t xml:space="preserve">Luiz Claudio AUGUSTO DE OLIVEIRA (Mr.), Federal Agricultural Inspector, Serviço Nacional de Proteção de Cultivares (SNPC), Ministry of Agriculture, Livestock and Food Supply, Brasilia D.F. </w:t>
      </w:r>
      <w:r w:rsidRPr="00B1372C">
        <w:rPr>
          <w:lang w:val="pt-BR"/>
        </w:rPr>
        <w:br/>
      </w:r>
      <w:r w:rsidRPr="00FE2122">
        <w:t>(e-mail: luiz.oliveira@agricultura.gov.br)</w:t>
      </w:r>
    </w:p>
    <w:p w:rsidR="002477A0" w:rsidRPr="00FE2122" w:rsidRDefault="002477A0" w:rsidP="002477A0">
      <w:pPr>
        <w:pStyle w:val="plcountry"/>
      </w:pPr>
      <w:r w:rsidRPr="00FE2122">
        <w:t>CANADA</w:t>
      </w:r>
    </w:p>
    <w:p w:rsidR="002477A0" w:rsidRPr="00CF483A" w:rsidRDefault="002477A0" w:rsidP="002477A0">
      <w:pPr>
        <w:pStyle w:val="pldetails"/>
        <w:rPr>
          <w:snapToGrid/>
        </w:rPr>
      </w:pPr>
      <w:r w:rsidRPr="00F47F19">
        <w:t xml:space="preserve">Ashley BALCHIN (Ms.), Examiner, Plant Breeders' Rights Office, Canadian Food Inspection </w:t>
      </w:r>
      <w:r w:rsidRPr="00F47F19">
        <w:rPr>
          <w:snapToGrid/>
        </w:rPr>
        <w:t xml:space="preserve">Agency (CFIA), Ottawa </w:t>
      </w:r>
      <w:r w:rsidRPr="00F47F19">
        <w:rPr>
          <w:snapToGrid/>
        </w:rPr>
        <w:br/>
        <w:t>(e-mail: ashley.balchin@canada.ca)</w:t>
      </w:r>
    </w:p>
    <w:p w:rsidR="002477A0" w:rsidRPr="0086761E" w:rsidRDefault="002477A0" w:rsidP="002477A0">
      <w:pPr>
        <w:pStyle w:val="plcountry"/>
      </w:pPr>
      <w:r w:rsidRPr="00F4534C">
        <w:t>CHINA</w:t>
      </w:r>
    </w:p>
    <w:p w:rsidR="002477A0" w:rsidRPr="006E5ED2" w:rsidRDefault="002477A0" w:rsidP="002477A0">
      <w:pPr>
        <w:pStyle w:val="pldetails"/>
      </w:pPr>
      <w:r>
        <w:t xml:space="preserve">Yongqi ZHENG (Mr.), Director, Laboratory for Molecular Testing of New Plant Varieties, Office of Protection of New Varieties of Plants, National Forestry and Grassland Administration, Beijing </w:t>
      </w:r>
      <w:r>
        <w:br/>
        <w:t>(e-</w:t>
      </w:r>
      <w:r w:rsidRPr="006E5ED2">
        <w:t>mail: zhengyq@caf.ac.cn</w:t>
      </w:r>
      <w:r>
        <w:t>)</w:t>
      </w:r>
    </w:p>
    <w:p w:rsidR="002477A0" w:rsidRPr="001D520C" w:rsidRDefault="002477A0" w:rsidP="002477A0">
      <w:pPr>
        <w:pStyle w:val="pldetails"/>
      </w:pPr>
      <w:r w:rsidRPr="00124B25">
        <w:t xml:space="preserve">Qiang SUN (Mr.), Professor, </w:t>
      </w:r>
      <w:r w:rsidR="00CC7405" w:rsidRPr="00124B25">
        <w:t>Shanghai Forestry Station</w:t>
      </w:r>
      <w:r w:rsidRPr="00124B25">
        <w:t xml:space="preserve">, Shanghai </w:t>
      </w:r>
      <w:r w:rsidRPr="00124B25">
        <w:br/>
        <w:t>(e-mail: sundaysq@126.com)</w:t>
      </w:r>
      <w:r>
        <w:t xml:space="preserve"> </w:t>
      </w:r>
    </w:p>
    <w:p w:rsidR="002477A0" w:rsidRDefault="002477A0" w:rsidP="002477A0">
      <w:pPr>
        <w:pStyle w:val="pldetails"/>
      </w:pPr>
      <w:r w:rsidRPr="001E2AC0">
        <w:t xml:space="preserve">Chuanhong ZHANG (Ms.), Associate Researcher, Research Institute of Forestry, Chinese Academy of Forestry, Beijing </w:t>
      </w:r>
      <w:r>
        <w:br/>
      </w:r>
      <w:r w:rsidRPr="001E2AC0">
        <w:t>(e-mail: zhangch@caf.ac.cn)</w:t>
      </w:r>
    </w:p>
    <w:p w:rsidR="002477A0" w:rsidRDefault="002477A0" w:rsidP="002477A0">
      <w:pPr>
        <w:pStyle w:val="pldetails"/>
        <w:rPr>
          <w:highlight w:val="yellow"/>
        </w:rPr>
      </w:pPr>
      <w:r w:rsidRPr="001E2AC0">
        <w:t xml:space="preserve">Yaling WANG (Ms.), Researcher, Xi’an Botanical Garden, Xi’an </w:t>
      </w:r>
      <w:r>
        <w:br/>
      </w:r>
      <w:r w:rsidRPr="001E2AC0">
        <w:t>(e-mail: wangyl100@aliyun.com)</w:t>
      </w:r>
    </w:p>
    <w:p w:rsidR="002477A0" w:rsidRPr="00DF7F0B" w:rsidRDefault="002477A0" w:rsidP="002477A0">
      <w:pPr>
        <w:pStyle w:val="plcountry"/>
        <w:keepNext w:val="0"/>
        <w:keepLines w:val="0"/>
        <w:rPr>
          <w:lang w:val="es-ES"/>
        </w:rPr>
      </w:pPr>
      <w:r w:rsidRPr="007066AD">
        <w:rPr>
          <w:lang w:val="es-ES"/>
        </w:rPr>
        <w:t>Colombia</w:t>
      </w:r>
    </w:p>
    <w:p w:rsidR="002477A0" w:rsidRDefault="002477A0" w:rsidP="002477A0">
      <w:pPr>
        <w:pStyle w:val="pldetails"/>
        <w:keepLines w:val="0"/>
        <w:rPr>
          <w:lang w:val="es-ES"/>
        </w:rPr>
      </w:pPr>
      <w:r w:rsidRPr="00DF7F0B">
        <w:rPr>
          <w:lang w:val="es-ES"/>
        </w:rPr>
        <w:t>Jeimy Yiseth VELASQUEZ CORDERO</w:t>
      </w:r>
      <w:r>
        <w:rPr>
          <w:lang w:val="es-ES"/>
        </w:rPr>
        <w:t xml:space="preserve"> (Ms.), </w:t>
      </w:r>
      <w:r w:rsidRPr="00DF7F0B">
        <w:rPr>
          <w:lang w:val="es-ES"/>
        </w:rPr>
        <w:t>Profesional Especializado</w:t>
      </w:r>
      <w:r>
        <w:rPr>
          <w:lang w:val="es-ES"/>
        </w:rPr>
        <w:t xml:space="preserve">, </w:t>
      </w:r>
      <w:r w:rsidRPr="00DF7F0B">
        <w:rPr>
          <w:lang w:val="es-ES"/>
        </w:rPr>
        <w:t>Dirección Técnica de Semillas</w:t>
      </w:r>
      <w:r>
        <w:rPr>
          <w:lang w:val="es-ES"/>
        </w:rPr>
        <w:t xml:space="preserve">, </w:t>
      </w:r>
      <w:r w:rsidRPr="00DF7F0B">
        <w:rPr>
          <w:lang w:val="es-ES"/>
        </w:rPr>
        <w:t>Instituto Colombiano Agropecuario (ICA)</w:t>
      </w:r>
      <w:r>
        <w:rPr>
          <w:lang w:val="es-ES"/>
        </w:rPr>
        <w:t xml:space="preserve">, </w:t>
      </w:r>
      <w:r w:rsidRPr="00DF7F0B">
        <w:rPr>
          <w:lang w:val="es-ES"/>
        </w:rPr>
        <w:t xml:space="preserve">Bogotá </w:t>
      </w:r>
      <w:r>
        <w:rPr>
          <w:lang w:val="es-ES"/>
        </w:rPr>
        <w:br/>
        <w:t>(e-</w:t>
      </w:r>
      <w:r w:rsidRPr="00DF7F0B">
        <w:rPr>
          <w:lang w:val="es-ES"/>
        </w:rPr>
        <w:t>mail: jeimy.velasquez@ica.gov.co</w:t>
      </w:r>
      <w:r>
        <w:rPr>
          <w:lang w:val="es-ES"/>
        </w:rPr>
        <w:t>)</w:t>
      </w:r>
    </w:p>
    <w:p w:rsidR="002477A0" w:rsidRDefault="002477A0" w:rsidP="002477A0">
      <w:pPr>
        <w:pStyle w:val="pldetails"/>
        <w:keepLines w:val="0"/>
        <w:rPr>
          <w:lang w:val="es-ES"/>
        </w:rPr>
      </w:pPr>
      <w:r w:rsidRPr="00DF7F0B">
        <w:rPr>
          <w:lang w:val="es-ES"/>
        </w:rPr>
        <w:t>Diego Miguel GALVIS REY (Mr.), Profesional especializado</w:t>
      </w:r>
      <w:r>
        <w:rPr>
          <w:lang w:val="es-ES"/>
        </w:rPr>
        <w:t xml:space="preserve">, </w:t>
      </w:r>
      <w:r w:rsidRPr="00DF7F0B">
        <w:rPr>
          <w:lang w:val="es-ES"/>
        </w:rPr>
        <w:t>Dirección Técnica de Semillas</w:t>
      </w:r>
      <w:r>
        <w:rPr>
          <w:lang w:val="es-ES"/>
        </w:rPr>
        <w:t xml:space="preserve">, </w:t>
      </w:r>
      <w:r w:rsidRPr="00DF7F0B">
        <w:rPr>
          <w:lang w:val="es-ES"/>
        </w:rPr>
        <w:t>Instituto Colombiano Agropecuario (ICA)</w:t>
      </w:r>
      <w:r>
        <w:rPr>
          <w:lang w:val="es-ES"/>
        </w:rPr>
        <w:t xml:space="preserve">, </w:t>
      </w:r>
      <w:r w:rsidRPr="00DF7F0B">
        <w:rPr>
          <w:lang w:val="es-ES"/>
        </w:rPr>
        <w:t xml:space="preserve">Bogotá </w:t>
      </w:r>
      <w:r>
        <w:rPr>
          <w:lang w:val="es-ES"/>
        </w:rPr>
        <w:br/>
        <w:t>(e-</w:t>
      </w:r>
      <w:r w:rsidRPr="00DF7F0B">
        <w:rPr>
          <w:lang w:val="es-ES"/>
        </w:rPr>
        <w:t>mail: diego.galvis@ica.gov.co</w:t>
      </w:r>
      <w:r>
        <w:rPr>
          <w:lang w:val="es-ES"/>
        </w:rPr>
        <w:t>)</w:t>
      </w:r>
    </w:p>
    <w:p w:rsidR="002477A0" w:rsidRPr="00FE2122" w:rsidRDefault="002477A0" w:rsidP="002477A0">
      <w:pPr>
        <w:pStyle w:val="plcountry"/>
      </w:pPr>
      <w:r w:rsidRPr="00FE2122">
        <w:t>EUROPEAN UNION</w:t>
      </w:r>
    </w:p>
    <w:p w:rsidR="002477A0" w:rsidRPr="00F632AF" w:rsidRDefault="002477A0" w:rsidP="002477A0">
      <w:pPr>
        <w:pStyle w:val="pldetails"/>
      </w:pPr>
      <w:r w:rsidRPr="00F632AF">
        <w:t xml:space="preserve">Jean MAISON (Mr.), Deputy Head, Technical Unit, Community Plant Variety Office (CPVO), Angers </w:t>
      </w:r>
      <w:r w:rsidRPr="00F632AF">
        <w:br/>
        <w:t>(e-mail: maison@cpvo.europa.eu)</w:t>
      </w:r>
    </w:p>
    <w:p w:rsidR="002477A0" w:rsidRPr="00F632AF" w:rsidRDefault="002477A0" w:rsidP="002477A0">
      <w:pPr>
        <w:pStyle w:val="pldetails"/>
      </w:pPr>
      <w:r w:rsidRPr="00F632AF">
        <w:lastRenderedPageBreak/>
        <w:t xml:space="preserve">Laetitia DENECHEAU (Mme), Technical Expert for Ornamental Plants, Community Plant Variety Office (CPVO), Angers </w:t>
      </w:r>
      <w:r w:rsidRPr="00F632AF">
        <w:br/>
        <w:t>(e-mail: denecheau@cpvo.europa.eu)</w:t>
      </w:r>
    </w:p>
    <w:p w:rsidR="002477A0" w:rsidRPr="00F632AF" w:rsidRDefault="002477A0" w:rsidP="002477A0">
      <w:pPr>
        <w:pStyle w:val="pldetails"/>
      </w:pPr>
      <w:r w:rsidRPr="00F632AF">
        <w:t xml:space="preserve">Jens WEGNER (Mr.), Technical Expert for Ornamental Plants and Fruit Crops, Community Plant Variety Office (CPVO), Angers </w:t>
      </w:r>
      <w:r w:rsidRPr="00F632AF">
        <w:br/>
        <w:t>(e-mail: wegner@cpvo.europa.eu)</w:t>
      </w:r>
    </w:p>
    <w:p w:rsidR="002477A0" w:rsidRPr="00CF483A" w:rsidRDefault="002477A0" w:rsidP="002477A0">
      <w:pPr>
        <w:pStyle w:val="plcountry"/>
        <w:rPr>
          <w:lang w:val="fr-CH"/>
        </w:rPr>
      </w:pPr>
      <w:r w:rsidRPr="00CF483A">
        <w:rPr>
          <w:lang w:val="fr-CH"/>
        </w:rPr>
        <w:t>FRANCE</w:t>
      </w:r>
    </w:p>
    <w:p w:rsidR="002477A0" w:rsidRPr="00364113" w:rsidRDefault="002477A0" w:rsidP="002477A0">
      <w:pPr>
        <w:pStyle w:val="pldetails"/>
        <w:rPr>
          <w:lang w:val="fr-CH"/>
        </w:rPr>
      </w:pPr>
      <w:r w:rsidRPr="00364113">
        <w:rPr>
          <w:lang w:val="fr-CH"/>
        </w:rPr>
        <w:t xml:space="preserve">Stéphanie CHRISTIEN (Ms.), Ornamental DUS Manager, Groupe d'étude et de contrôle des variétés et des semences (GEVES) - Brion, Les Bois d'Anjou </w:t>
      </w:r>
      <w:r w:rsidRPr="00364113">
        <w:rPr>
          <w:lang w:val="fr-CH"/>
        </w:rPr>
        <w:br/>
        <w:t xml:space="preserve">(e-mail: stephanie.christien@geves.fr) </w:t>
      </w:r>
    </w:p>
    <w:p w:rsidR="002477A0" w:rsidRPr="009358DB" w:rsidRDefault="002477A0" w:rsidP="002477A0">
      <w:pPr>
        <w:pStyle w:val="plcountry"/>
      </w:pPr>
      <w:r w:rsidRPr="009358DB">
        <w:t>GERMANY</w:t>
      </w:r>
    </w:p>
    <w:p w:rsidR="002477A0" w:rsidRDefault="002477A0" w:rsidP="002477A0">
      <w:pPr>
        <w:pStyle w:val="pldetails"/>
      </w:pPr>
      <w:r w:rsidRPr="00E71F34">
        <w:t xml:space="preserve">Andrea MENNE (Ms.), Head, Section DUS Testing Ornamentals, Bundessortenamt, Hanover </w:t>
      </w:r>
      <w:r w:rsidRPr="00E71F34">
        <w:br/>
        <w:t>(e-mail: andrea.menne@bundessortenamt.de)</w:t>
      </w:r>
    </w:p>
    <w:p w:rsidR="002477A0" w:rsidRPr="00E71F34" w:rsidRDefault="002477A0" w:rsidP="002477A0">
      <w:pPr>
        <w:pStyle w:val="pldetails"/>
      </w:pPr>
      <w:r w:rsidRPr="00E71F34">
        <w:t xml:space="preserve">Daniela CHRIST (Ms.), Head of section, DUS testing of woody ornamentals, Bundessortenamt, Hanover </w:t>
      </w:r>
      <w:r>
        <w:br/>
      </w:r>
      <w:r w:rsidRPr="00E71F34">
        <w:t>(e-mail: daniela.christ@bundessortenamt.de)</w:t>
      </w:r>
    </w:p>
    <w:p w:rsidR="002477A0" w:rsidRPr="009358DB" w:rsidRDefault="002477A0" w:rsidP="002477A0">
      <w:pPr>
        <w:pStyle w:val="plcountry"/>
      </w:pPr>
      <w:r w:rsidRPr="009358DB">
        <w:t>HUNGARY</w:t>
      </w:r>
    </w:p>
    <w:p w:rsidR="002477A0" w:rsidRPr="009358DB" w:rsidRDefault="002477A0" w:rsidP="002477A0">
      <w:pPr>
        <w:pStyle w:val="pldetails"/>
      </w:pPr>
      <w:r w:rsidRPr="00E37F51">
        <w:t xml:space="preserve">Szilvia MÁRKNÉ DEÁK (Ms.), DUS Expert, Agricultural Genetic Resources Directorate, National Food Chain Safety Office (NÉBIH), Budapest </w:t>
      </w:r>
      <w:r w:rsidRPr="00E37F51">
        <w:br/>
        <w:t>(e-mail: DeakSz@nebih.gov.hu)</w:t>
      </w:r>
    </w:p>
    <w:p w:rsidR="002477A0" w:rsidRPr="009358DB" w:rsidRDefault="002477A0" w:rsidP="002477A0">
      <w:pPr>
        <w:pStyle w:val="plcountry"/>
      </w:pPr>
      <w:r w:rsidRPr="009358DB">
        <w:t>ITALY</w:t>
      </w:r>
    </w:p>
    <w:p w:rsidR="002477A0" w:rsidRPr="00E37F51" w:rsidRDefault="002477A0" w:rsidP="002477A0">
      <w:pPr>
        <w:pStyle w:val="pldetails"/>
      </w:pPr>
      <w:r w:rsidRPr="00820A0E">
        <w:t xml:space="preserve">Barbara RUFFONI (Ms.), Research Director, CREA Research Centre for vegetable and ornamental species, San Remo </w:t>
      </w:r>
      <w:r w:rsidRPr="00820A0E">
        <w:br/>
        <w:t>(e-mail: barbara.ruffoni@crea.gov.it)</w:t>
      </w:r>
    </w:p>
    <w:p w:rsidR="002477A0" w:rsidRPr="006A363F" w:rsidRDefault="002477A0" w:rsidP="002477A0">
      <w:pPr>
        <w:pStyle w:val="plcountry"/>
      </w:pPr>
      <w:r w:rsidRPr="006A363F">
        <w:t>JAPAN</w:t>
      </w:r>
    </w:p>
    <w:p w:rsidR="002477A0" w:rsidRPr="006A363F" w:rsidRDefault="002477A0" w:rsidP="002477A0">
      <w:pPr>
        <w:pStyle w:val="pldetails"/>
      </w:pPr>
      <w:r w:rsidRPr="00952178">
        <w:t xml:space="preserve">Koji NAKANISHI (Mr.), Senior Staff, Center for Seeds and Seedlings NARO (NCSS), Tsukuba </w:t>
      </w:r>
      <w:r w:rsidRPr="00952178">
        <w:br/>
        <w:t>(e-mail: konaka@affrc.go.jp)</w:t>
      </w:r>
    </w:p>
    <w:p w:rsidR="002477A0" w:rsidRPr="00952178" w:rsidRDefault="002477A0" w:rsidP="002477A0">
      <w:pPr>
        <w:pStyle w:val="pldetails"/>
      </w:pPr>
      <w:r w:rsidRPr="00952178">
        <w:t xml:space="preserve">Kiyofumi NAKAMURA (Mr.), Examiner, Plant Variety Protection Office, Intellectual Property Division, Food Industry Affairs Bureau, Ministry of Agriculture, Forestry and Fisheries (MAFF), Tokyo </w:t>
      </w:r>
      <w:r w:rsidRPr="00952178">
        <w:br/>
        <w:t>(e-mail: kiyofumi_nakamura840@maff.go.jp)</w:t>
      </w:r>
    </w:p>
    <w:p w:rsidR="002477A0" w:rsidRDefault="002477A0" w:rsidP="002477A0">
      <w:pPr>
        <w:pStyle w:val="pldetails"/>
      </w:pPr>
      <w:r w:rsidRPr="00952178">
        <w:t xml:space="preserve">Yoshiyuki OHNO (Mr.), Examiner, Intellectual Property Division , Food Industry Affairs Bureau, Ministry of Agriculture, Forestry and Fisheries (MAFF), Ibaraki-Ken </w:t>
      </w:r>
      <w:r w:rsidRPr="00952178">
        <w:br/>
        <w:t>(e-mail: yoshiyuki_ono300@maff.go.jp)</w:t>
      </w:r>
    </w:p>
    <w:p w:rsidR="002477A0" w:rsidRDefault="002477A0" w:rsidP="002477A0">
      <w:pPr>
        <w:pStyle w:val="pldetails"/>
      </w:pPr>
      <w:r w:rsidRPr="00952178">
        <w:t xml:space="preserve">Kenji </w:t>
      </w:r>
      <w:r w:rsidR="00062076" w:rsidRPr="00952178">
        <w:t xml:space="preserve">NUMAGUCHI </w:t>
      </w:r>
      <w:r w:rsidRPr="00952178">
        <w:t xml:space="preserve">(Mr.), Assistant Examiner, Plant Variety Protection Office, Intellectual Property Division, Food Industry Affairs Bureau, Ministry of Agriculture, Forestry and Fisheries (MAFF), Tokyo </w:t>
      </w:r>
      <w:r w:rsidRPr="00952178">
        <w:br/>
        <w:t>(e-mail: kenji_numaguchi760@maff.go.jp)</w:t>
      </w:r>
    </w:p>
    <w:p w:rsidR="002477A0" w:rsidRPr="00952178" w:rsidRDefault="002477A0" w:rsidP="002477A0">
      <w:pPr>
        <w:pStyle w:val="pldetails"/>
      </w:pPr>
      <w:r w:rsidRPr="00952178">
        <w:t>Yosuke ABE</w:t>
      </w:r>
      <w:r>
        <w:t xml:space="preserve"> (Mr.)</w:t>
      </w:r>
      <w:r w:rsidRPr="00952178">
        <w:t xml:space="preserve">, Assistant Examiner, Plant Variety Protection Office, Intellectual Property Division, Food Industry Affairs Bureau, Ministry of Agriculture, Forestry and Fisheries (MAFF), Tokyo </w:t>
      </w:r>
      <w:r>
        <w:br/>
      </w:r>
      <w:r w:rsidRPr="00952178">
        <w:t xml:space="preserve">(e-mail: yosuke_abe880@maff.go.jp) </w:t>
      </w:r>
    </w:p>
    <w:p w:rsidR="002477A0" w:rsidRPr="00831C30" w:rsidRDefault="002477A0" w:rsidP="002477A0">
      <w:pPr>
        <w:pStyle w:val="pldetails"/>
      </w:pPr>
      <w:r w:rsidRPr="00952178">
        <w:t>Satoshi FUJISAKO</w:t>
      </w:r>
      <w:r>
        <w:t xml:space="preserve"> (Mr.)</w:t>
      </w:r>
      <w:r w:rsidRPr="00952178">
        <w:t xml:space="preserve">, Assistant Examiner, Plant Variety Protection Office, Intellectual Property Division, Food Industry Affairs Bureau, Ministry of Agriculture, Forestry and Fisheries (MAFF), Tokyo </w:t>
      </w:r>
      <w:r>
        <w:br/>
      </w:r>
      <w:r w:rsidRPr="00952178">
        <w:t>(e-mail: satoshi_fujisako020@maff.go.jp)</w:t>
      </w:r>
    </w:p>
    <w:p w:rsidR="002477A0" w:rsidRPr="006A363F" w:rsidRDefault="002477A0" w:rsidP="002477A0">
      <w:pPr>
        <w:pStyle w:val="plcountry"/>
      </w:pPr>
      <w:r w:rsidRPr="006A363F">
        <w:t>KENYA</w:t>
      </w:r>
    </w:p>
    <w:p w:rsidR="002477A0" w:rsidRPr="00EA00CD" w:rsidRDefault="002477A0" w:rsidP="002477A0">
      <w:pPr>
        <w:pStyle w:val="pldetails"/>
      </w:pPr>
      <w:r w:rsidRPr="00EA00CD">
        <w:t xml:space="preserve">Gentrix Nasimiyu JUMA (Ms.), Chief Plant Examiner, Kenya Plant Health Inspectorate Service (KEPHIS), Nairobi </w:t>
      </w:r>
      <w:r w:rsidRPr="00EA00CD">
        <w:br/>
        <w:t xml:space="preserve">(e-mail: gjuma@kephis.org) </w:t>
      </w:r>
    </w:p>
    <w:p w:rsidR="002477A0" w:rsidRDefault="002477A0" w:rsidP="002477A0">
      <w:pPr>
        <w:pStyle w:val="pldetails"/>
      </w:pPr>
      <w:r w:rsidRPr="001811A9">
        <w:t>Luca's SUVA</w:t>
      </w:r>
      <w:r>
        <w:t xml:space="preserve"> (Mr.)</w:t>
      </w:r>
      <w:r w:rsidRPr="001811A9">
        <w:t xml:space="preserve">, Senior Plant Inspector, Kenya Plant Health Inspectorate Service (KEPHIS), Nairobi </w:t>
      </w:r>
      <w:r>
        <w:br/>
      </w:r>
      <w:r w:rsidRPr="001811A9">
        <w:t>(e-mail: lsuva@kephis.org)</w:t>
      </w:r>
    </w:p>
    <w:p w:rsidR="002477A0" w:rsidRDefault="002477A0" w:rsidP="002477A0">
      <w:pPr>
        <w:pStyle w:val="pldetails"/>
      </w:pPr>
      <w:r w:rsidRPr="00EA00CD">
        <w:t xml:space="preserve">Faith Mulekye MUSYIMI (Ms.), Plant Inspector, Kenya Pant Health Inspectorate Service (KEPHIS), Embu </w:t>
      </w:r>
      <w:r w:rsidRPr="00EA00CD">
        <w:br/>
        <w:t xml:space="preserve">(e-mail: fmusyimi@kephis.org) </w:t>
      </w:r>
    </w:p>
    <w:p w:rsidR="002477A0" w:rsidRPr="00EA00CD" w:rsidRDefault="002477A0" w:rsidP="002477A0">
      <w:pPr>
        <w:pStyle w:val="pldetails"/>
      </w:pPr>
      <w:r w:rsidRPr="00EA00CD">
        <w:t xml:space="preserve">Milka Mbithe KANANDA (Ms.), Plant Examiner, Kenya Plant Health Inspectorate (KEPHIS), Nakuru </w:t>
      </w:r>
      <w:r w:rsidRPr="00EA00CD">
        <w:br/>
        <w:t>(e-mail: mmbithe@kephis.org)</w:t>
      </w:r>
    </w:p>
    <w:p w:rsidR="002477A0" w:rsidRPr="00CC7405" w:rsidRDefault="002477A0" w:rsidP="002477A0">
      <w:pPr>
        <w:pStyle w:val="plcountry"/>
        <w:rPr>
          <w:lang w:val="es-ES_tradnl"/>
        </w:rPr>
      </w:pPr>
      <w:r w:rsidRPr="00CC7405">
        <w:rPr>
          <w:lang w:val="es-ES_tradnl"/>
        </w:rPr>
        <w:lastRenderedPageBreak/>
        <w:t>Mexico</w:t>
      </w:r>
    </w:p>
    <w:p w:rsidR="002477A0" w:rsidRPr="00CC7405" w:rsidRDefault="002477A0" w:rsidP="002477A0">
      <w:pPr>
        <w:pStyle w:val="pldetails"/>
        <w:rPr>
          <w:lang w:val="es-ES_tradnl"/>
        </w:rPr>
      </w:pPr>
      <w:r w:rsidRPr="00CC7405">
        <w:rPr>
          <w:lang w:val="es-ES_tradnl"/>
        </w:rPr>
        <w:t xml:space="preserve">José Merced MEJIA MUÑOZ (Sr.), Profesor Investigador, Departemento de Fitotecnia, Universidad Autónoma Chapingo, Chapingo (e-mail: jmerced58@hotmail.com) </w:t>
      </w:r>
    </w:p>
    <w:p w:rsidR="002477A0" w:rsidRPr="00EC144C" w:rsidRDefault="002477A0" w:rsidP="002477A0">
      <w:pPr>
        <w:pStyle w:val="plcountry"/>
      </w:pPr>
      <w:r w:rsidRPr="00EC144C">
        <w:t>NETHERLANDS</w:t>
      </w:r>
    </w:p>
    <w:p w:rsidR="002477A0" w:rsidRPr="002B1F26" w:rsidRDefault="002477A0" w:rsidP="002477A0">
      <w:pPr>
        <w:pStyle w:val="pldetails"/>
      </w:pPr>
      <w:r w:rsidRPr="00EC144C">
        <w:t>Marien VALSTAR (Mr.), Senior Policy Officer</w:t>
      </w:r>
      <w:r w:rsidRPr="00124B25">
        <w:t xml:space="preserve">, </w:t>
      </w:r>
      <w:r w:rsidR="008A778B" w:rsidRPr="00124B25">
        <w:rPr>
          <w:rFonts w:cs="Arial"/>
        </w:rPr>
        <w:t>Seeds and Plant Propagation Material, Ministry of Agriculture, Nature and Food Quality, DG AGRO</w:t>
      </w:r>
      <w:r w:rsidRPr="00124B25">
        <w:t xml:space="preserve">, The Hague </w:t>
      </w:r>
      <w:r w:rsidRPr="00124B25">
        <w:br/>
        <w:t>(e-mail: m.valstar@minlnv.nl)</w:t>
      </w:r>
    </w:p>
    <w:p w:rsidR="002477A0" w:rsidRDefault="002477A0" w:rsidP="002477A0">
      <w:pPr>
        <w:pStyle w:val="pldetails"/>
      </w:pPr>
      <w:r>
        <w:t xml:space="preserve">Bert SCHOLTE (Mr.), Head Department Variety Testing, Naktuinbouw, </w:t>
      </w:r>
      <w:r w:rsidRPr="006A363F">
        <w:t>Roelofarendsveen</w:t>
      </w:r>
      <w:r>
        <w:br/>
        <w:t>(e-mail: b.scholte@naktuinbouw.nl)</w:t>
      </w:r>
    </w:p>
    <w:p w:rsidR="002477A0" w:rsidRDefault="002477A0" w:rsidP="002477A0">
      <w:pPr>
        <w:pStyle w:val="pldetails"/>
      </w:pPr>
      <w:r w:rsidRPr="002B1F26">
        <w:t xml:space="preserve">Henk J. DE GREEF (Mr.), Specialist DUS testing ornamentals, Team DUS ornamental &amp; fruit crops, Naktuinbouw, Roelofarendsveen </w:t>
      </w:r>
      <w:r w:rsidRPr="002B1F26">
        <w:br/>
        <w:t>(e-mail: h.d.greef@naktuinbouw.nl)</w:t>
      </w:r>
    </w:p>
    <w:p w:rsidR="002477A0" w:rsidRDefault="002477A0" w:rsidP="002477A0">
      <w:pPr>
        <w:pStyle w:val="pldetails"/>
      </w:pPr>
      <w:r w:rsidRPr="002B1F26">
        <w:t xml:space="preserve">Amanda VAN DIJK-VELDHUIZEN (Ms.), Manager DUS, Naktuinbouw Rassenonderzoek (Variety Testing), Roelofarendsveen </w:t>
      </w:r>
      <w:r w:rsidRPr="002B1F26">
        <w:br/>
        <w:t>(e-mail: a.v.dijk@naktuinbouw.nl)</w:t>
      </w:r>
      <w:r w:rsidRPr="006A363F">
        <w:t xml:space="preserve"> </w:t>
      </w:r>
    </w:p>
    <w:p w:rsidR="002477A0" w:rsidRPr="006A363F" w:rsidRDefault="002477A0" w:rsidP="002477A0">
      <w:pPr>
        <w:pStyle w:val="pldetails"/>
      </w:pPr>
      <w:r>
        <w:t xml:space="preserve">Jan Jaap STELWAGEN (Mr.), </w:t>
      </w:r>
      <w:r w:rsidRPr="002B1F26">
        <w:t>Manager DUS</w:t>
      </w:r>
      <w:r>
        <w:t xml:space="preserve">, Naktuinbouw, </w:t>
      </w:r>
      <w:r w:rsidRPr="006A363F">
        <w:t>Roelofarendsveen</w:t>
      </w:r>
      <w:r>
        <w:br/>
        <w:t xml:space="preserve">(e-mail: </w:t>
      </w:r>
      <w:r w:rsidRPr="008B4442">
        <w:t>j.j.stelwagen@naktuinbouw.nl</w:t>
      </w:r>
      <w:r>
        <w:t>)</w:t>
      </w:r>
    </w:p>
    <w:p w:rsidR="002477A0" w:rsidRPr="00AF4785" w:rsidRDefault="002477A0" w:rsidP="002477A0">
      <w:pPr>
        <w:pStyle w:val="pldetails"/>
      </w:pPr>
      <w:r w:rsidRPr="00AF4785">
        <w:t xml:space="preserve">Katie BERBEE (Ms.), Senior DUS variety examiner, Naktuinbouw, Roelofarendsveen </w:t>
      </w:r>
      <w:r w:rsidRPr="00AF4785">
        <w:br/>
        <w:t xml:space="preserve">(e-mail: k.berbee-pont@naktuinbouw.nl) </w:t>
      </w:r>
    </w:p>
    <w:p w:rsidR="002477A0" w:rsidRDefault="002477A0" w:rsidP="002477A0">
      <w:pPr>
        <w:pStyle w:val="pldetails"/>
      </w:pPr>
      <w:r w:rsidRPr="00127DD5">
        <w:t xml:space="preserve">Gosia BLOKKER (Ms.), Senior DUS Examiner, Team DUS Vegetables, Naktuinbouw, Roelofarendsveen </w:t>
      </w:r>
      <w:r w:rsidRPr="00127DD5">
        <w:br/>
        <w:t>(e-mail: g.blokker@naktuinbouw.nl)</w:t>
      </w:r>
    </w:p>
    <w:p w:rsidR="002477A0" w:rsidRDefault="002477A0" w:rsidP="002477A0">
      <w:pPr>
        <w:pStyle w:val="pldetails"/>
        <w:rPr>
          <w:rFonts w:cs="Arial"/>
          <w:sz w:val="22"/>
          <w:szCs w:val="22"/>
        </w:rPr>
      </w:pPr>
      <w:r>
        <w:t>Gerrit VAN DE WARDT (Mr.), Senior Crop Expert, Naktuinbouw,</w:t>
      </w:r>
      <w:r w:rsidRPr="00E46DB0">
        <w:t xml:space="preserve"> </w:t>
      </w:r>
      <w:r w:rsidRPr="00AF4785">
        <w:t xml:space="preserve">Roelofarendsveen </w:t>
      </w:r>
      <w:r w:rsidRPr="00AF4785">
        <w:br/>
      </w:r>
      <w:r>
        <w:t>(e-mail</w:t>
      </w:r>
      <w:r w:rsidRPr="00B67F85">
        <w:t xml:space="preserve">: </w:t>
      </w:r>
      <w:r w:rsidRPr="00B67F85">
        <w:rPr>
          <w:rFonts w:cs="Arial"/>
        </w:rPr>
        <w:t>g.vd.wardt@naktuinbouw.nl)</w:t>
      </w:r>
    </w:p>
    <w:p w:rsidR="002477A0" w:rsidRDefault="002477A0" w:rsidP="002477A0">
      <w:pPr>
        <w:pStyle w:val="pldetails"/>
      </w:pPr>
      <w:r w:rsidRPr="00AF4785">
        <w:t xml:space="preserve">Marco HOFFMAN (Mr.), Taxonomist / DUS Ornamental &amp; Fruit Crops Specialist, Naktuinbouw DUS Ornamentals &amp; Fruit, Roelofarendsveen </w:t>
      </w:r>
      <w:r w:rsidRPr="00AF4785">
        <w:br/>
        <w:t xml:space="preserve">(e-mail: </w:t>
      </w:r>
      <w:r w:rsidRPr="00E46DB0">
        <w:t>m.hoffman@naktuinbouw.nl</w:t>
      </w:r>
      <w:r w:rsidRPr="00AF4785">
        <w:t>)</w:t>
      </w:r>
    </w:p>
    <w:p w:rsidR="002477A0" w:rsidRPr="003C0ECF" w:rsidRDefault="002477A0" w:rsidP="002477A0">
      <w:pPr>
        <w:pStyle w:val="pldetails"/>
      </w:pPr>
      <w:r w:rsidRPr="003C0ECF">
        <w:t xml:space="preserve">Jolanda VAN SCHIE (Ms.), DUS Officer, </w:t>
      </w:r>
      <w:r>
        <w:t>Naktuinbouw,</w:t>
      </w:r>
      <w:r w:rsidRPr="00E46DB0">
        <w:t xml:space="preserve"> </w:t>
      </w:r>
      <w:r w:rsidRPr="00AF4785">
        <w:t xml:space="preserve">Roelofarendsveen </w:t>
      </w:r>
      <w:r w:rsidRPr="00AF4785">
        <w:br/>
      </w:r>
      <w:r>
        <w:t xml:space="preserve">(e-mail: </w:t>
      </w:r>
      <w:r w:rsidRPr="003C0ECF">
        <w:t>j.v.schie@naktuinbouw.nl</w:t>
      </w:r>
      <w:r>
        <w:t>)</w:t>
      </w:r>
    </w:p>
    <w:p w:rsidR="002477A0" w:rsidRPr="00BB476A" w:rsidRDefault="002477A0" w:rsidP="002477A0">
      <w:pPr>
        <w:pStyle w:val="plcountry"/>
      </w:pPr>
      <w:r w:rsidRPr="00BB476A">
        <w:t>New Zealand</w:t>
      </w:r>
    </w:p>
    <w:p w:rsidR="002477A0" w:rsidRDefault="002477A0" w:rsidP="002477A0">
      <w:pPr>
        <w:pStyle w:val="pldetails"/>
      </w:pPr>
      <w:r w:rsidRPr="00BB476A">
        <w:t>Christopher J. BARNABY</w:t>
      </w:r>
      <w:r>
        <w:t xml:space="preserve"> (Mr.)</w:t>
      </w:r>
      <w:r w:rsidRPr="00BB476A">
        <w:t xml:space="preserve">, PVR Manager / Assistant Commissioner, Plant Variety Rights Office, Intellectual Property Office of New Zealand, Ministry of Economic Development, Christchurch </w:t>
      </w:r>
      <w:r>
        <w:br/>
      </w:r>
      <w:r w:rsidRPr="00BB476A">
        <w:t xml:space="preserve">(e-mail: </w:t>
      </w:r>
      <w:r w:rsidRPr="00DF7F0B">
        <w:t>Chris.Barnaby@pvr.govt.nz</w:t>
      </w:r>
      <w:r w:rsidRPr="00BB476A">
        <w:t>)</w:t>
      </w:r>
    </w:p>
    <w:p w:rsidR="002477A0" w:rsidRPr="00BB476A" w:rsidRDefault="002477A0" w:rsidP="002477A0">
      <w:pPr>
        <w:pStyle w:val="pldetails"/>
      </w:pPr>
      <w:r w:rsidRPr="007066AD">
        <w:t>Cecilia REQUEJO-JACKMAN (Ms.), Senior Plant Variety Rights Examiner, Plant Variety Rights Office, Intellectual</w:t>
      </w:r>
      <w:r>
        <w:t xml:space="preserve"> Property Office of New Zealand, Christchurch </w:t>
      </w:r>
      <w:r>
        <w:br/>
        <w:t>(e-mail: Cecilia.R-Jackman@pvr.govt.nz)</w:t>
      </w:r>
    </w:p>
    <w:p w:rsidR="002477A0" w:rsidRPr="00A36729" w:rsidRDefault="002477A0" w:rsidP="002477A0">
      <w:pPr>
        <w:pStyle w:val="plcountry"/>
      </w:pPr>
      <w:r w:rsidRPr="00A36729">
        <w:t>POLAND</w:t>
      </w:r>
    </w:p>
    <w:p w:rsidR="002477A0" w:rsidRPr="00A36729" w:rsidRDefault="002477A0" w:rsidP="002477A0">
      <w:pPr>
        <w:pStyle w:val="pldetails"/>
      </w:pPr>
      <w:r w:rsidRPr="00855893">
        <w:t xml:space="preserve">Zofia STANISLAWSKA (Ms.), DUS Testing and Variety Identity Verification Unit Expert, Research Centre for Cultivar Testing (COBORU), Slupia Wielka </w:t>
      </w:r>
      <w:r w:rsidRPr="00855893">
        <w:br/>
        <w:t>(e-mail: z.stanislawska@coboru.pl)</w:t>
      </w:r>
      <w:r w:rsidRPr="00A36729">
        <w:t xml:space="preserve"> </w:t>
      </w:r>
    </w:p>
    <w:p w:rsidR="002477A0" w:rsidRPr="00A36729" w:rsidRDefault="002477A0" w:rsidP="002477A0">
      <w:pPr>
        <w:pStyle w:val="plcountry"/>
      </w:pPr>
      <w:r w:rsidRPr="00A36729">
        <w:t>UNITED KINGDOM</w:t>
      </w:r>
    </w:p>
    <w:p w:rsidR="002477A0" w:rsidRDefault="002477A0" w:rsidP="002477A0">
      <w:pPr>
        <w:pStyle w:val="pldetails"/>
        <w:keepNext/>
      </w:pPr>
      <w:r w:rsidRPr="008A1019">
        <w:t xml:space="preserve">Elizabeth M.R. SCOTT (Ms.), Head of Varieties and Seeds, National Institute of Agricultural Botany (NIAB), Cambridge </w:t>
      </w:r>
      <w:r w:rsidRPr="008A1019">
        <w:br/>
        <w:t>(e-mail: elizabeth.scott@niab.com)</w:t>
      </w:r>
    </w:p>
    <w:p w:rsidR="002477A0" w:rsidRDefault="002477A0" w:rsidP="002477A0">
      <w:pPr>
        <w:pStyle w:val="pldetails"/>
        <w:keepNext/>
      </w:pPr>
      <w:r w:rsidRPr="008A1019">
        <w:t>Hilary PAPWORTH (Ms.), Senior Technical Manager, National Institute of Agricultural Botanany (NIAB), Impington</w:t>
      </w:r>
      <w:r>
        <w:br/>
      </w:r>
      <w:r w:rsidRPr="008A1019">
        <w:t>(e-mail: hilary.papworth@niab.com)</w:t>
      </w:r>
    </w:p>
    <w:p w:rsidR="002477A0" w:rsidRPr="00A36729" w:rsidRDefault="002477A0" w:rsidP="002477A0">
      <w:pPr>
        <w:pStyle w:val="pldetails"/>
      </w:pPr>
      <w:r w:rsidRPr="008A1019">
        <w:t xml:space="preserve">Tara SHELDRAKE (Ms.), Technical Specialist, Ornamental Crops Characterisation, National Institute of Agircultural Botany (NIAB), Impington </w:t>
      </w:r>
      <w:r>
        <w:br/>
      </w:r>
      <w:r w:rsidRPr="008A1019">
        <w:t>(e-mail: tara.sheldrake@niab.com)</w:t>
      </w:r>
    </w:p>
    <w:p w:rsidR="002477A0" w:rsidRPr="00A36729" w:rsidRDefault="002477A0" w:rsidP="002477A0">
      <w:pPr>
        <w:pStyle w:val="plcountry"/>
      </w:pPr>
      <w:r w:rsidRPr="00A36729">
        <w:t>UNITED STATES OF AMERICA</w:t>
      </w:r>
    </w:p>
    <w:p w:rsidR="002477A0" w:rsidRPr="00A36729" w:rsidRDefault="002477A0" w:rsidP="002477A0">
      <w:pPr>
        <w:pStyle w:val="pldetails"/>
      </w:pPr>
      <w:r w:rsidRPr="00B42F24">
        <w:t>David CHALKLEY (Mr.), PVP Examiner, Plant Variety Protection Office, Washington D.C.</w:t>
      </w:r>
      <w:r w:rsidRPr="00B42F24">
        <w:br/>
        <w:t>(e-mail: david.chalkley@usda.gov)</w:t>
      </w:r>
    </w:p>
    <w:p w:rsidR="002477A0" w:rsidRPr="00A36729" w:rsidRDefault="002477A0" w:rsidP="002477A0">
      <w:pPr>
        <w:pStyle w:val="plcountry"/>
      </w:pPr>
      <w:r w:rsidRPr="00A36729">
        <w:lastRenderedPageBreak/>
        <w:t>UZBEKISTAN</w:t>
      </w:r>
    </w:p>
    <w:p w:rsidR="002477A0" w:rsidRDefault="002477A0" w:rsidP="002477A0">
      <w:pPr>
        <w:pStyle w:val="pldetails"/>
      </w:pPr>
      <w:r w:rsidRPr="009D5B81">
        <w:t xml:space="preserve">Boburkhan ABBASOV (Mr.), Specialist examiner of new plants of varieties, Industial design, Agency on Intellectual Property of the Republic of Uzbekistan, Tashkent </w:t>
      </w:r>
      <w:r w:rsidRPr="009D5B81">
        <w:br/>
        <w:t>(e-mail: b.abbasov@ima.uz)</w:t>
      </w:r>
      <w:r w:rsidRPr="00A36729">
        <w:t xml:space="preserve"> </w:t>
      </w:r>
    </w:p>
    <w:p w:rsidR="002477A0" w:rsidRPr="00F56FFB" w:rsidRDefault="002477A0" w:rsidP="002477A0">
      <w:pPr>
        <w:pStyle w:val="pldetails"/>
      </w:pPr>
      <w:r>
        <w:t xml:space="preserve">Nadida NASIRILLAEVA (Ms.), Leading expert of the state patent, </w:t>
      </w:r>
      <w:r w:rsidRPr="009D5B81">
        <w:t xml:space="preserve">Agency on Intellectual Property of the Republic of Uzbekistan, Tashkent </w:t>
      </w:r>
      <w:r w:rsidRPr="009D5B81">
        <w:br/>
      </w:r>
      <w:r w:rsidRPr="00F56FFB">
        <w:t>(e-mail: nadida96@gmail.com )</w:t>
      </w:r>
    </w:p>
    <w:p w:rsidR="002477A0" w:rsidRPr="00A43D45" w:rsidRDefault="002477A0" w:rsidP="002477A0">
      <w:pPr>
        <w:pStyle w:val="plheading"/>
        <w:rPr>
          <w:lang w:val="fr-CH"/>
        </w:rPr>
      </w:pPr>
      <w:r w:rsidRPr="00A43D45">
        <w:rPr>
          <w:lang w:val="fr-CH"/>
        </w:rPr>
        <w:t>II. Observers</w:t>
      </w:r>
    </w:p>
    <w:p w:rsidR="002477A0" w:rsidRPr="00A43D45" w:rsidRDefault="002477A0" w:rsidP="002477A0">
      <w:pPr>
        <w:pStyle w:val="plcountry"/>
        <w:keepLines w:val="0"/>
        <w:rPr>
          <w:lang w:val="fr-CH"/>
        </w:rPr>
      </w:pPr>
      <w:r w:rsidRPr="00A43D45">
        <w:rPr>
          <w:lang w:val="fr-CH"/>
        </w:rPr>
        <w:t>ALGERIA</w:t>
      </w:r>
    </w:p>
    <w:p w:rsidR="002477A0" w:rsidRPr="00A43D45" w:rsidRDefault="002477A0" w:rsidP="002477A0">
      <w:pPr>
        <w:pStyle w:val="pldetails"/>
        <w:keepNext/>
        <w:keepLines w:val="0"/>
        <w:rPr>
          <w:lang w:val="fr-CH"/>
        </w:rPr>
      </w:pPr>
      <w:r w:rsidRPr="00A43D45">
        <w:rPr>
          <w:lang w:val="fr-CH"/>
        </w:rPr>
        <w:t xml:space="preserve">Dalila ZALOUK (Ms.), Conservatrice des forêts, Ministère de l'agriculture et du développement rural, Blida </w:t>
      </w:r>
      <w:r w:rsidRPr="00A43D45">
        <w:rPr>
          <w:lang w:val="fr-CH"/>
        </w:rPr>
        <w:br/>
        <w:t>(e-mail: daliferhat65@gmail.com)</w:t>
      </w:r>
    </w:p>
    <w:p w:rsidR="002477A0" w:rsidRPr="000247C0" w:rsidRDefault="002477A0" w:rsidP="002477A0">
      <w:pPr>
        <w:pStyle w:val="plheading"/>
      </w:pPr>
      <w:r w:rsidRPr="000247C0">
        <w:t>III. ORGANIZATIONS</w:t>
      </w:r>
    </w:p>
    <w:p w:rsidR="002477A0" w:rsidRPr="00A36729" w:rsidRDefault="002477A0" w:rsidP="002477A0">
      <w:pPr>
        <w:pStyle w:val="plcountry"/>
      </w:pPr>
      <w:r w:rsidRPr="00AB6DB2">
        <w:t xml:space="preserve">INTERNATIONAL COMMUNITY OF BREEDERS OF ASEXUALLY REPRODUCED </w:t>
      </w:r>
      <w:r>
        <w:t>ORNAMENTAL AND FRUIT </w:t>
      </w:r>
      <w:r w:rsidRPr="00AB6DB2">
        <w:t>PLANTS (CIOPORA)</w:t>
      </w:r>
    </w:p>
    <w:p w:rsidR="002477A0" w:rsidRPr="00A36729" w:rsidRDefault="002477A0" w:rsidP="002477A0">
      <w:pPr>
        <w:pStyle w:val="pldetails"/>
      </w:pPr>
      <w:r w:rsidRPr="00AB6DB2">
        <w:t>Edgar KRIEGER</w:t>
      </w:r>
      <w:r>
        <w:t xml:space="preserve"> (Mr.)</w:t>
      </w:r>
      <w:r w:rsidRPr="00AB6DB2">
        <w:t xml:space="preserve">, Secretary General, International Community of Breeders of Asexually Reproduced Ornamental and Fruit Plants (CIOPORA), Hamburg, Germany </w:t>
      </w:r>
      <w:r w:rsidRPr="00AB6DB2">
        <w:br/>
        <w:t>(e-mail: edgar.krieger@ciopora.org)</w:t>
      </w:r>
    </w:p>
    <w:p w:rsidR="002477A0" w:rsidRPr="00BE5F97" w:rsidRDefault="002477A0" w:rsidP="002477A0">
      <w:pPr>
        <w:pStyle w:val="pldetails"/>
      </w:pPr>
      <w:r w:rsidRPr="00BE5F97">
        <w:t xml:space="preserve">Micaela FILIPPO, Legal Council, International Community of Breeders of Asexually Reproduced Ornamental and Fruit Plants (CIOPORA), Hamburg, Germany </w:t>
      </w:r>
      <w:r w:rsidRPr="00BE5F97">
        <w:br/>
        <w:t xml:space="preserve">(e-mail: micaela.filippo@ciopora.org) </w:t>
      </w:r>
    </w:p>
    <w:p w:rsidR="002477A0" w:rsidRDefault="002477A0" w:rsidP="002477A0">
      <w:pPr>
        <w:pStyle w:val="pldetails"/>
      </w:pPr>
      <w:r w:rsidRPr="00BE5F97">
        <w:t xml:space="preserve">Silvia SARTORELLI (Ms.), Head Technical Expert (HTE) for ornamental crops, Holambra, Brazil </w:t>
      </w:r>
      <w:r w:rsidRPr="00BE5F97">
        <w:br/>
        <w:t xml:space="preserve">(e-mail: silvia@cultivarprotection.com.br) </w:t>
      </w:r>
    </w:p>
    <w:p w:rsidR="002477A0" w:rsidRDefault="002477A0" w:rsidP="002477A0">
      <w:pPr>
        <w:pStyle w:val="pldetails"/>
      </w:pPr>
      <w:r>
        <w:t>Todd PERKINS (Mr.), Senior Flower Breeder, Syngenta, Gilroy, United States of America</w:t>
      </w:r>
      <w:r>
        <w:br/>
        <w:t xml:space="preserve">(e-mail: </w:t>
      </w:r>
      <w:r w:rsidRPr="00C00BCB">
        <w:t>todd.perkins@syngenta.com</w:t>
      </w:r>
      <w:r>
        <w:t>)</w:t>
      </w:r>
    </w:p>
    <w:p w:rsidR="002477A0" w:rsidRDefault="002477A0" w:rsidP="002477A0">
      <w:pPr>
        <w:pStyle w:val="pldetails"/>
      </w:pPr>
      <w:r>
        <w:t>Herman SCHOLTEN (Mr</w:t>
      </w:r>
      <w:r w:rsidRPr="00124B25">
        <w:t xml:space="preserve">.), </w:t>
      </w:r>
      <w:r w:rsidR="00090F0C" w:rsidRPr="00124B25">
        <w:t>Vice Technical Expert (VTE) for ornamental crops,</w:t>
      </w:r>
      <w:r w:rsidRPr="00124B25">
        <w:t xml:space="preserve"> Netherlands</w:t>
      </w:r>
      <w:r>
        <w:br/>
        <w:t xml:space="preserve">(e-mail: </w:t>
      </w:r>
      <w:r w:rsidRPr="00E36EC1">
        <w:t>herman@royalty-adm-int.nl</w:t>
      </w:r>
      <w:r>
        <w:t>)</w:t>
      </w:r>
    </w:p>
    <w:p w:rsidR="002477A0" w:rsidRDefault="002477A0" w:rsidP="002477A0">
      <w:pPr>
        <w:pStyle w:val="plheading"/>
        <w:keepLines/>
        <w:rPr>
          <w:rFonts w:cs="Arial"/>
        </w:rPr>
      </w:pPr>
      <w:r>
        <w:rPr>
          <w:rFonts w:cs="Arial"/>
        </w:rPr>
        <w:t>IV. Officers</w:t>
      </w:r>
    </w:p>
    <w:p w:rsidR="002477A0" w:rsidRPr="00A36FED" w:rsidRDefault="002477A0" w:rsidP="002477A0">
      <w:pPr>
        <w:pStyle w:val="pldetails"/>
      </w:pPr>
      <w:r w:rsidRPr="00A36FED">
        <w:t xml:space="preserve">Henk J. DE GREEF (Mr.), Specialist DUS testing ornamentals, Team DUS ornamental &amp; fruit crops, Naktuinbouw, Roelofarendsveen </w:t>
      </w:r>
      <w:r w:rsidRPr="00A36FED">
        <w:br/>
        <w:t>(e-mail: h.d.greef@naktuinbouw.nl)</w:t>
      </w:r>
    </w:p>
    <w:p w:rsidR="002477A0" w:rsidRDefault="002477A0" w:rsidP="002477A0">
      <w:pPr>
        <w:pStyle w:val="plheading"/>
        <w:keepLines/>
        <w:rPr>
          <w:rFonts w:cs="Arial"/>
        </w:rPr>
      </w:pPr>
      <w:r w:rsidRPr="003743E6">
        <w:rPr>
          <w:rFonts w:cs="Arial"/>
        </w:rPr>
        <w:t>V. OFFICE OF UPOV</w:t>
      </w:r>
    </w:p>
    <w:p w:rsidR="002477A0" w:rsidRDefault="002477A0" w:rsidP="002477A0">
      <w:pPr>
        <w:pStyle w:val="pldetails"/>
        <w:keepNext/>
      </w:pPr>
      <w:r>
        <w:t>Peter BUTTON (Mr.), Vice Secretary-General</w:t>
      </w:r>
    </w:p>
    <w:p w:rsidR="002477A0" w:rsidRDefault="002477A0" w:rsidP="002477A0">
      <w:pPr>
        <w:pStyle w:val="pldetails"/>
        <w:keepNext/>
      </w:pPr>
      <w:r>
        <w:t>Yolanda HUERTA (Ms.), Legal Counsel and Director of Training and Assistance</w:t>
      </w:r>
    </w:p>
    <w:p w:rsidR="002477A0" w:rsidRDefault="002477A0" w:rsidP="002477A0">
      <w:pPr>
        <w:pStyle w:val="pldetails"/>
        <w:keepNext/>
      </w:pPr>
      <w:r>
        <w:t>Ben RIVOIRE (Mr.), Head of Seed Sector Cooperation and Regional Development (Africa, Arab Countries)</w:t>
      </w:r>
    </w:p>
    <w:p w:rsidR="002477A0" w:rsidRDefault="002477A0" w:rsidP="002477A0">
      <w:pPr>
        <w:pStyle w:val="pldetails"/>
        <w:keepNext/>
      </w:pPr>
      <w:r>
        <w:t>Leontino TAVEIRA (Mr.), Head of Technical Affairs and Regional Development (Latin America, Caribbean)</w:t>
      </w:r>
    </w:p>
    <w:p w:rsidR="002477A0" w:rsidRDefault="002477A0" w:rsidP="002477A0">
      <w:pPr>
        <w:pStyle w:val="pldetails"/>
      </w:pPr>
      <w:r>
        <w:t xml:space="preserve">Manabu SUZUKI (Mr.), </w:t>
      </w:r>
      <w:r w:rsidRPr="00C7570A">
        <w:t>Technical/Regional Officer (Asia)</w:t>
      </w:r>
    </w:p>
    <w:p w:rsidR="002477A0" w:rsidRDefault="002477A0" w:rsidP="002477A0">
      <w:pPr>
        <w:pStyle w:val="pldetails"/>
      </w:pPr>
      <w:r w:rsidRPr="00201556">
        <w:t>Hend MADHOUR (Ms.), IT Officer</w:t>
      </w:r>
    </w:p>
    <w:p w:rsidR="002477A0" w:rsidRDefault="002477A0" w:rsidP="002477A0">
      <w:pPr>
        <w:pStyle w:val="pldetails"/>
      </w:pPr>
      <w:r>
        <w:t>Romy OERTEL (Ms.), Secretary II</w:t>
      </w:r>
    </w:p>
    <w:p w:rsidR="002477A0" w:rsidRDefault="002477A0" w:rsidP="002477A0">
      <w:pPr>
        <w:pStyle w:val="pldetails"/>
      </w:pPr>
      <w:r>
        <w:t xml:space="preserve">Jessica MAY (Ms.), </w:t>
      </w:r>
      <w:r w:rsidRPr="00DB7F83">
        <w:t>Secretary I</w:t>
      </w:r>
    </w:p>
    <w:p w:rsidR="002477A0" w:rsidRDefault="002477A0" w:rsidP="002477A0">
      <w:pPr>
        <w:pStyle w:val="pldetails"/>
      </w:pPr>
      <w:r>
        <w:t>Wen WEN (Ms.), Fellow</w:t>
      </w:r>
    </w:p>
    <w:p w:rsidR="002477A0" w:rsidRDefault="002477A0" w:rsidP="002477A0">
      <w:pPr>
        <w:pStyle w:val="pldetails"/>
      </w:pPr>
      <w:r>
        <w:t>Kasumi FALQUET (Ms.), Administrative support</w:t>
      </w:r>
    </w:p>
    <w:p w:rsidR="002477A0" w:rsidRDefault="002477A0" w:rsidP="002477A0">
      <w:pPr>
        <w:rPr>
          <w:rFonts w:cs="Arial"/>
        </w:rPr>
      </w:pPr>
    </w:p>
    <w:p w:rsidR="002477A0" w:rsidRPr="0008317A" w:rsidRDefault="002477A0" w:rsidP="002477A0">
      <w:pPr>
        <w:rPr>
          <w:rFonts w:cs="Arial"/>
        </w:rPr>
      </w:pPr>
    </w:p>
    <w:p w:rsidR="002477A0" w:rsidRDefault="002477A0" w:rsidP="002477A0">
      <w:pPr>
        <w:rPr>
          <w:rFonts w:cs="Arial"/>
        </w:rPr>
      </w:pPr>
    </w:p>
    <w:p w:rsidR="006A534F" w:rsidRDefault="00050E16" w:rsidP="002477A0">
      <w:pPr>
        <w:jc w:val="right"/>
        <w:sectPr w:rsidR="006A534F" w:rsidSect="00392AD0">
          <w:headerReference w:type="default" r:id="rId11"/>
          <w:headerReference w:type="first" r:id="rId12"/>
          <w:pgSz w:w="11907" w:h="16840" w:code="9"/>
          <w:pgMar w:top="510" w:right="1134" w:bottom="1134" w:left="1134" w:header="510" w:footer="680" w:gutter="0"/>
          <w:pgNumType w:start="1"/>
          <w:cols w:space="720"/>
          <w:titlePg/>
        </w:sectPr>
      </w:pPr>
      <w:r w:rsidRPr="00C5280D">
        <w:t>[</w:t>
      </w:r>
      <w:r w:rsidR="00984EF1">
        <w:t>Annex I</w:t>
      </w:r>
      <w:r w:rsidR="006A534F">
        <w:t>I</w:t>
      </w:r>
      <w:r w:rsidR="00984EF1">
        <w:t xml:space="preserve"> follows</w:t>
      </w:r>
      <w:r w:rsidRPr="00C5280D">
        <w:t>]</w:t>
      </w:r>
    </w:p>
    <w:p w:rsidR="006A534F" w:rsidRDefault="006A534F" w:rsidP="006A534F">
      <w:pPr>
        <w:jc w:val="center"/>
      </w:pPr>
      <w:r>
        <w:lastRenderedPageBreak/>
        <w:t>WELCOME SPEECH BY MR. MARIEN VALSTAR</w:t>
      </w:r>
      <w:proofErr w:type="gramStart"/>
      <w:r w:rsidR="00611735">
        <w:t>,</w:t>
      </w:r>
      <w:proofErr w:type="gramEnd"/>
      <w:r>
        <w:br/>
      </w:r>
      <w:r w:rsidRPr="002B1F26">
        <w:t xml:space="preserve">SENIOR POLICY OFFICER, </w:t>
      </w:r>
      <w:r w:rsidRPr="00124B25">
        <w:t xml:space="preserve">SEEDS AND PLANT PROPAGATION MATERIAL, </w:t>
      </w:r>
      <w:r w:rsidRPr="00124B25">
        <w:br/>
        <w:t>MINISTRY OF AGRICULTURE, NATURE AND FOOD QUALITY</w:t>
      </w:r>
      <w:r w:rsidR="00744ADE" w:rsidRPr="00124B25">
        <w:t>, DG AGRO</w:t>
      </w:r>
      <w:r w:rsidR="00744ADE" w:rsidRPr="002B1F26">
        <w:t xml:space="preserve"> </w:t>
      </w:r>
    </w:p>
    <w:p w:rsidR="006A534F" w:rsidRDefault="006A534F" w:rsidP="006A534F">
      <w:pPr>
        <w:jc w:val="center"/>
      </w:pPr>
    </w:p>
    <w:p w:rsidR="006A534F" w:rsidRPr="00D612C8" w:rsidRDefault="006A534F" w:rsidP="006A534F">
      <w:pPr>
        <w:rPr>
          <w:color w:val="000000"/>
        </w:rPr>
      </w:pPr>
    </w:p>
    <w:p w:rsidR="006A534F" w:rsidRPr="00D612C8" w:rsidRDefault="006A534F" w:rsidP="006A534F">
      <w:pPr>
        <w:rPr>
          <w:color w:val="000000"/>
        </w:rPr>
      </w:pPr>
      <w:r w:rsidRPr="00D612C8">
        <w:rPr>
          <w:color w:val="000000"/>
        </w:rPr>
        <w:t>Welcome to this Technical Working Party Ornamentals 2020!</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Good evening for those in the east, good morning Europeans, and good night those in the west!</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This Technical Working Party takes place under extra-ordinary circumstances.</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We were really looking forward to hosting all of you, but the Covid-19 pandemic has affected all of us in every region in the world and in many ways.</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Right now, we have to adapt to a new reality. This electronic meeting is one of those new realities.</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Technical Working Parties are about collaboration between experts, about updating technical protocols, and about sharing information of what is going on in UPOV or what is going on in the industry.</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 xml:space="preserve">These activities can perfectly be done online. It is online even easier for more people to participate in the meetings.  </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However, a Technical Working Party is</w:t>
      </w:r>
      <w:r>
        <w:rPr>
          <w:color w:val="000000"/>
        </w:rPr>
        <w:t xml:space="preserve"> also about strengthening the ”</w:t>
      </w:r>
      <w:r w:rsidRPr="00D612C8">
        <w:rPr>
          <w:color w:val="000000"/>
        </w:rPr>
        <w:t>family-ties</w:t>
      </w:r>
      <w:r>
        <w:rPr>
          <w:color w:val="000000"/>
        </w:rPr>
        <w:t>”</w:t>
      </w:r>
      <w:r w:rsidRPr="00D612C8">
        <w:rPr>
          <w:color w:val="000000"/>
        </w:rPr>
        <w:t xml:space="preserve"> amongst each other, meeting colleagues and becoming friends, about getting the broader picture, about chatting during coffee breaks, lunchbreaks, and dinner. </w:t>
      </w:r>
    </w:p>
    <w:p w:rsidR="006A534F" w:rsidRPr="00D612C8" w:rsidRDefault="006A534F" w:rsidP="006A534F">
      <w:pPr>
        <w:rPr>
          <w:color w:val="000000"/>
        </w:rPr>
      </w:pPr>
      <w:r w:rsidRPr="00D612C8">
        <w:rPr>
          <w:color w:val="000000"/>
        </w:rPr>
        <w:t>They are about field visits to relevant places for our work, but also about getting a taste of the culture and food of the or</w:t>
      </w:r>
      <w:r>
        <w:rPr>
          <w:color w:val="000000"/>
        </w:rPr>
        <w:t>g</w:t>
      </w:r>
      <w:r w:rsidRPr="00D612C8">
        <w:rPr>
          <w:color w:val="000000"/>
        </w:rPr>
        <w:t>anizing country.</w:t>
      </w:r>
    </w:p>
    <w:p w:rsidR="006A534F" w:rsidRPr="00D612C8" w:rsidRDefault="006A534F" w:rsidP="006A534F">
      <w:pPr>
        <w:rPr>
          <w:color w:val="000000"/>
        </w:rPr>
      </w:pPr>
      <w:r w:rsidRPr="00D612C8">
        <w:rPr>
          <w:color w:val="000000"/>
        </w:rPr>
        <w:t xml:space="preserve">Those activities are unfortunately very difficult online, if not impossible. </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 xml:space="preserve">So these elements will be missed this year. I think they are equally important to the work we do together in the Technical Working Parties, and I hope that in the future we will be able to have real-life meetings again. </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 xml:space="preserve">Ideally we could work with a mix of online and real meetings combining the best of both systems. </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 xml:space="preserve">For next year, I hope we will be able to organize the Technical Working Party Ornamentals in real life again. </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A</w:t>
      </w:r>
      <w:r>
        <w:rPr>
          <w:color w:val="000000"/>
        </w:rPr>
        <w:t>nd I also hope, that next years’</w:t>
      </w:r>
      <w:r w:rsidRPr="00D612C8">
        <w:rPr>
          <w:color w:val="000000"/>
        </w:rPr>
        <w:t xml:space="preserve"> meeting then can be organized again in the Netherlands. </w:t>
      </w:r>
      <w:r>
        <w:rPr>
          <w:color w:val="000000"/>
        </w:rPr>
        <w:t xml:space="preserve"> </w:t>
      </w:r>
      <w:r w:rsidRPr="00D612C8">
        <w:rPr>
          <w:color w:val="000000"/>
        </w:rPr>
        <w:t xml:space="preserve">Off course that is up to all of you to decide. </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 xml:space="preserve">I wish all of you all the best in your efforts to overcome the pandemic. </w:t>
      </w:r>
      <w:r>
        <w:rPr>
          <w:color w:val="000000"/>
        </w:rPr>
        <w:t xml:space="preserve"> </w:t>
      </w:r>
      <w:r w:rsidRPr="00D612C8">
        <w:rPr>
          <w:color w:val="000000"/>
        </w:rPr>
        <w:t xml:space="preserve">And all the best regarding the health of you and your families. </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 xml:space="preserve">And I hope you will have a very interesting, productive and joyful week. </w:t>
      </w:r>
    </w:p>
    <w:p w:rsidR="006A534F" w:rsidRPr="00D612C8" w:rsidRDefault="006A534F" w:rsidP="006A534F">
      <w:pPr>
        <w:rPr>
          <w:color w:val="000000"/>
        </w:rPr>
      </w:pPr>
    </w:p>
    <w:p w:rsidR="006A534F" w:rsidRPr="00D612C8" w:rsidRDefault="006A534F" w:rsidP="006A534F">
      <w:pPr>
        <w:rPr>
          <w:color w:val="000000"/>
        </w:rPr>
      </w:pPr>
      <w:r w:rsidRPr="00D612C8">
        <w:rPr>
          <w:color w:val="000000"/>
        </w:rPr>
        <w:t>Hoping to see you next year in real life, Thank you.</w:t>
      </w:r>
    </w:p>
    <w:p w:rsidR="006A534F" w:rsidRDefault="006A534F" w:rsidP="006A534F"/>
    <w:p w:rsidR="006A534F" w:rsidRDefault="006A534F" w:rsidP="006A534F"/>
    <w:p w:rsidR="006A534F" w:rsidRDefault="006A534F" w:rsidP="006A534F"/>
    <w:p w:rsidR="00E70039" w:rsidRDefault="006A534F" w:rsidP="006A534F">
      <w:pPr>
        <w:jc w:val="right"/>
      </w:pPr>
      <w:r>
        <w:t>[Annex III follows]</w:t>
      </w:r>
    </w:p>
    <w:p w:rsidR="000E71BD" w:rsidRDefault="000E71BD" w:rsidP="006A534F">
      <w:pPr>
        <w:jc w:val="right"/>
      </w:pPr>
    </w:p>
    <w:p w:rsidR="000E71BD" w:rsidRDefault="000E71BD" w:rsidP="006A534F">
      <w:pPr>
        <w:jc w:val="right"/>
        <w:sectPr w:rsidR="000E71BD" w:rsidSect="00392AD0">
          <w:headerReference w:type="first" r:id="rId13"/>
          <w:pgSz w:w="11907" w:h="16840" w:code="9"/>
          <w:pgMar w:top="510" w:right="1134" w:bottom="1134" w:left="1134" w:header="510" w:footer="680" w:gutter="0"/>
          <w:pgNumType w:start="1"/>
          <w:cols w:space="720"/>
          <w:titlePg/>
        </w:sectPr>
      </w:pPr>
    </w:p>
    <w:p w:rsidR="000E71BD" w:rsidRDefault="000E71BD" w:rsidP="006A534F">
      <w:pPr>
        <w:jc w:val="right"/>
      </w:pPr>
    </w:p>
    <w:p w:rsidR="000E71BD" w:rsidRDefault="000E71BD" w:rsidP="006A534F">
      <w:pPr>
        <w:jc w:val="right"/>
      </w:pPr>
    </w:p>
    <w:p w:rsidR="000E71BD" w:rsidRDefault="000E71BD" w:rsidP="006A534F">
      <w:pPr>
        <w:jc w:val="right"/>
      </w:pPr>
    </w:p>
    <w:p w:rsidR="000E71BD" w:rsidRDefault="000E71BD" w:rsidP="006A534F">
      <w:pPr>
        <w:jc w:val="right"/>
      </w:pPr>
    </w:p>
    <w:p w:rsidR="000E71BD" w:rsidRDefault="000E71BD" w:rsidP="006A534F">
      <w:pPr>
        <w:jc w:val="right"/>
      </w:pPr>
    </w:p>
    <w:p w:rsidR="000E71BD" w:rsidRPr="000E71BD" w:rsidRDefault="000E71BD" w:rsidP="000E71BD">
      <w:pPr>
        <w:jc w:val="center"/>
        <w:rPr>
          <w:i/>
        </w:rPr>
      </w:pPr>
      <w:r w:rsidRPr="000E71BD">
        <w:rPr>
          <w:i/>
        </w:rPr>
        <w:t>[Please see pdf version of this document]</w:t>
      </w:r>
    </w:p>
    <w:p w:rsidR="000E71BD" w:rsidRDefault="000E71BD" w:rsidP="006A534F">
      <w:pPr>
        <w:jc w:val="right"/>
      </w:pPr>
    </w:p>
    <w:p w:rsidR="000E71BD" w:rsidRDefault="000E71BD" w:rsidP="006A534F">
      <w:pPr>
        <w:jc w:val="right"/>
      </w:pPr>
    </w:p>
    <w:p w:rsidR="000E71BD" w:rsidRDefault="000E71BD" w:rsidP="006A534F">
      <w:pPr>
        <w:jc w:val="right"/>
      </w:pPr>
    </w:p>
    <w:p w:rsidR="000E71BD" w:rsidRDefault="000E71BD" w:rsidP="006A534F">
      <w:pPr>
        <w:jc w:val="right"/>
      </w:pPr>
      <w:r>
        <w:t>[Annex IV follows]</w:t>
      </w:r>
    </w:p>
    <w:p w:rsidR="00984EF1" w:rsidRDefault="00984EF1">
      <w:pPr>
        <w:jc w:val="left"/>
      </w:pPr>
    </w:p>
    <w:p w:rsidR="00984EF1" w:rsidRDefault="00984EF1">
      <w:pPr>
        <w:jc w:val="left"/>
        <w:sectPr w:rsidR="00984EF1" w:rsidSect="00392AD0">
          <w:headerReference w:type="first" r:id="rId14"/>
          <w:pgSz w:w="11907" w:h="16840" w:code="9"/>
          <w:pgMar w:top="510" w:right="1134" w:bottom="1134" w:left="1134" w:header="510" w:footer="680" w:gutter="0"/>
          <w:pgNumType w:start="1"/>
          <w:cols w:space="720"/>
          <w:titlePg/>
        </w:sectPr>
      </w:pPr>
    </w:p>
    <w:p w:rsidR="00984EF1" w:rsidRPr="00E0467A" w:rsidRDefault="00984EF1" w:rsidP="00984EF1">
      <w:pPr>
        <w:pStyle w:val="BodyText"/>
        <w:jc w:val="center"/>
        <w:rPr>
          <w:rFonts w:cs="Arial"/>
        </w:rPr>
      </w:pPr>
      <w:r w:rsidRPr="00E0467A">
        <w:rPr>
          <w:rFonts w:cs="Arial"/>
        </w:rPr>
        <w:lastRenderedPageBreak/>
        <w:t>LIST OF LEADING EXPERTS</w:t>
      </w:r>
    </w:p>
    <w:p w:rsidR="00984EF1" w:rsidRPr="00E0467A" w:rsidRDefault="00984EF1" w:rsidP="00984EF1">
      <w:pPr>
        <w:pStyle w:val="BodyText"/>
        <w:jc w:val="center"/>
        <w:rPr>
          <w:rFonts w:cs="Arial"/>
        </w:rPr>
      </w:pPr>
    </w:p>
    <w:p w:rsidR="00984EF1" w:rsidRPr="00E0467A" w:rsidRDefault="00984EF1" w:rsidP="00984EF1">
      <w:pPr>
        <w:jc w:val="center"/>
        <w:rPr>
          <w:rFonts w:cs="Arial"/>
        </w:rPr>
      </w:pPr>
    </w:p>
    <w:p w:rsidR="00984EF1" w:rsidRPr="00E0467A" w:rsidRDefault="00984EF1" w:rsidP="00984EF1">
      <w:pPr>
        <w:jc w:val="center"/>
        <w:rPr>
          <w:rFonts w:cs="Arial"/>
          <w:b/>
        </w:rPr>
      </w:pPr>
      <w:r w:rsidRPr="00E0467A">
        <w:rPr>
          <w:rFonts w:cs="Arial"/>
          <w:b/>
        </w:rPr>
        <w:t xml:space="preserve">DRAFT TEST GUIDELINES TO BE SUBMITTED </w:t>
      </w:r>
      <w:r w:rsidRPr="00E0467A">
        <w:rPr>
          <w:rFonts w:cs="Arial"/>
          <w:b/>
        </w:rPr>
        <w:br/>
        <w:t>TO THE TECHNICAL COMMITTEE IN 20</w:t>
      </w:r>
      <w:r w:rsidR="00EB1129">
        <w:rPr>
          <w:rFonts w:cs="Arial"/>
          <w:b/>
        </w:rPr>
        <w:t>20</w:t>
      </w:r>
    </w:p>
    <w:p w:rsidR="00984EF1" w:rsidRPr="00E0467A" w:rsidRDefault="00984EF1" w:rsidP="00984EF1">
      <w:pPr>
        <w:jc w:val="center"/>
        <w:rPr>
          <w:rFonts w:cs="Arial"/>
        </w:rPr>
      </w:pPr>
    </w:p>
    <w:p w:rsidR="00984EF1" w:rsidRPr="00E0467A" w:rsidRDefault="00984EF1" w:rsidP="00984EF1">
      <w:pPr>
        <w:pStyle w:val="Standard"/>
        <w:jc w:val="center"/>
        <w:rPr>
          <w:rFonts w:ascii="Arial" w:hAnsi="Arial" w:cs="Arial"/>
          <w:sz w:val="20"/>
          <w:lang w:val="en-US"/>
        </w:rPr>
      </w:pPr>
      <w:r w:rsidRPr="00E0467A">
        <w:rPr>
          <w:rFonts w:ascii="Arial" w:hAnsi="Arial" w:cs="Arial"/>
          <w:sz w:val="20"/>
          <w:lang w:val="en-US"/>
        </w:rPr>
        <w:t xml:space="preserve">All requested information to be submitted to the Office of the Union </w:t>
      </w:r>
      <w:r w:rsidRPr="00E0467A">
        <w:rPr>
          <w:rFonts w:ascii="Arial" w:hAnsi="Arial" w:cs="Arial"/>
          <w:sz w:val="20"/>
          <w:lang w:val="en-US"/>
        </w:rPr>
        <w:br/>
      </w:r>
    </w:p>
    <w:p w:rsidR="00984EF1" w:rsidRPr="00E0467A" w:rsidRDefault="00984EF1" w:rsidP="00984EF1">
      <w:pPr>
        <w:pStyle w:val="Standard"/>
        <w:jc w:val="center"/>
        <w:rPr>
          <w:rFonts w:ascii="Arial" w:hAnsi="Arial" w:cs="Arial"/>
          <w:b/>
          <w:sz w:val="20"/>
          <w:lang w:val="en-US"/>
        </w:rPr>
      </w:pPr>
      <w:proofErr w:type="gramStart"/>
      <w:r w:rsidRPr="00EB1129">
        <w:rPr>
          <w:rFonts w:ascii="Arial" w:hAnsi="Arial" w:cs="Arial"/>
          <w:b/>
          <w:sz w:val="20"/>
          <w:u w:val="single"/>
          <w:lang w:val="en-US"/>
        </w:rPr>
        <w:t>by</w:t>
      </w:r>
      <w:proofErr w:type="gramEnd"/>
      <w:r w:rsidRPr="00EB1129">
        <w:rPr>
          <w:rFonts w:ascii="Arial" w:hAnsi="Arial" w:cs="Arial"/>
          <w:b/>
          <w:sz w:val="20"/>
          <w:u w:val="single"/>
          <w:lang w:val="en-US"/>
        </w:rPr>
        <w:t xml:space="preserve"> </w:t>
      </w:r>
      <w:r w:rsidR="00002C33" w:rsidRPr="00EB1129">
        <w:rPr>
          <w:rFonts w:ascii="Arial" w:hAnsi="Arial" w:cs="Arial"/>
          <w:b/>
          <w:sz w:val="20"/>
          <w:u w:val="single"/>
          <w:lang w:val="en-US"/>
        </w:rPr>
        <w:t>July 24</w:t>
      </w:r>
      <w:r w:rsidRPr="00EB1129">
        <w:rPr>
          <w:rFonts w:ascii="Arial" w:hAnsi="Arial" w:cs="Arial"/>
          <w:b/>
          <w:sz w:val="20"/>
          <w:u w:val="single"/>
          <w:lang w:val="en-US"/>
        </w:rPr>
        <w:t>, 20</w:t>
      </w:r>
      <w:r w:rsidR="00002C33" w:rsidRPr="00EB1129">
        <w:rPr>
          <w:rFonts w:ascii="Arial" w:hAnsi="Arial" w:cs="Arial"/>
          <w:b/>
          <w:sz w:val="20"/>
          <w:u w:val="single"/>
          <w:lang w:val="en-US"/>
        </w:rPr>
        <w:t>20</w:t>
      </w:r>
    </w:p>
    <w:p w:rsidR="00984EF1" w:rsidRPr="00E0467A" w:rsidRDefault="00984EF1" w:rsidP="00984EF1">
      <w:pPr>
        <w:pStyle w:val="Style10"/>
        <w:tabs>
          <w:tab w:val="clear" w:pos="907"/>
          <w:tab w:val="clear" w:pos="1077"/>
        </w:tabs>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48"/>
        <w:gridCol w:w="2444"/>
        <w:gridCol w:w="2692"/>
      </w:tblGrid>
      <w:tr w:rsidR="00EB1129" w:rsidRPr="00E0467A" w:rsidTr="00EB1129">
        <w:trPr>
          <w:cantSplit/>
          <w:tblHeader/>
          <w:jc w:val="center"/>
        </w:trPr>
        <w:tc>
          <w:tcPr>
            <w:tcW w:w="3648" w:type="dxa"/>
            <w:shd w:val="pct5" w:color="auto" w:fill="FFFFFF"/>
            <w:vAlign w:val="center"/>
          </w:tcPr>
          <w:p w:rsidR="00EB1129" w:rsidRPr="00E0467A" w:rsidRDefault="00EB1129" w:rsidP="00EB1129">
            <w:pPr>
              <w:pStyle w:val="BodyText"/>
              <w:spacing w:before="60" w:after="60"/>
              <w:rPr>
                <w:rFonts w:cs="Arial"/>
                <w:color w:val="000000"/>
              </w:rPr>
            </w:pPr>
            <w:r w:rsidRPr="00E0467A">
              <w:rPr>
                <w:rFonts w:cs="Arial"/>
                <w:color w:val="000000"/>
              </w:rPr>
              <w:t>Species</w:t>
            </w:r>
          </w:p>
        </w:tc>
        <w:tc>
          <w:tcPr>
            <w:tcW w:w="2444" w:type="dxa"/>
            <w:shd w:val="pct5" w:color="auto" w:fill="FFFFFF"/>
            <w:vAlign w:val="center"/>
          </w:tcPr>
          <w:p w:rsidR="00EB1129" w:rsidRPr="00E0467A" w:rsidRDefault="00EB1129" w:rsidP="00EB1129">
            <w:pPr>
              <w:pStyle w:val="BodyText"/>
              <w:spacing w:before="60" w:after="60"/>
              <w:rPr>
                <w:rFonts w:cs="Arial"/>
                <w:color w:val="000000"/>
              </w:rPr>
            </w:pPr>
            <w:r w:rsidRPr="00E0467A">
              <w:rPr>
                <w:rFonts w:cs="Arial"/>
                <w:color w:val="000000"/>
              </w:rPr>
              <w:t>Basic Document(s)</w:t>
            </w:r>
          </w:p>
        </w:tc>
        <w:tc>
          <w:tcPr>
            <w:tcW w:w="2692" w:type="dxa"/>
            <w:shd w:val="pct5" w:color="auto" w:fill="FFFFFF"/>
            <w:vAlign w:val="center"/>
          </w:tcPr>
          <w:p w:rsidR="00EB1129" w:rsidRPr="00E0467A" w:rsidRDefault="00EB1129" w:rsidP="00EB1129">
            <w:pPr>
              <w:pStyle w:val="BodyText"/>
              <w:spacing w:before="60" w:after="60"/>
              <w:rPr>
                <w:rFonts w:cs="Arial"/>
                <w:color w:val="000000"/>
              </w:rPr>
            </w:pPr>
            <w:r w:rsidRPr="00E0467A">
              <w:rPr>
                <w:rFonts w:cs="Arial"/>
                <w:color w:val="000000"/>
              </w:rPr>
              <w:t>Leading expert(s)</w:t>
            </w:r>
          </w:p>
        </w:tc>
      </w:tr>
      <w:tr w:rsidR="00C91326" w:rsidRPr="00E0467A" w:rsidTr="00EB1129">
        <w:trPr>
          <w:cantSplit/>
          <w:jc w:val="center"/>
        </w:trPr>
        <w:tc>
          <w:tcPr>
            <w:tcW w:w="3648" w:type="dxa"/>
          </w:tcPr>
          <w:p w:rsidR="00C91326" w:rsidRPr="00235693" w:rsidRDefault="00C91326" w:rsidP="00EB1129">
            <w:pPr>
              <w:pStyle w:val="BodyText"/>
              <w:keepNext/>
              <w:spacing w:before="60" w:after="60"/>
              <w:jc w:val="left"/>
            </w:pPr>
            <w:proofErr w:type="spellStart"/>
            <w:r w:rsidRPr="00235693">
              <w:rPr>
                <w:rFonts w:cs="Arial"/>
                <w:spacing w:val="-2"/>
              </w:rPr>
              <w:t>Calibrachoa</w:t>
            </w:r>
            <w:proofErr w:type="spellEnd"/>
            <w:r w:rsidRPr="00235693">
              <w:rPr>
                <w:rFonts w:cs="Arial"/>
                <w:spacing w:val="-2"/>
              </w:rPr>
              <w:t xml:space="preserve"> (</w:t>
            </w:r>
            <w:proofErr w:type="spellStart"/>
            <w:r w:rsidRPr="00235693">
              <w:rPr>
                <w:rFonts w:cs="Arial"/>
                <w:i/>
                <w:spacing w:val="-2"/>
              </w:rPr>
              <w:t>Calibrachoa</w:t>
            </w:r>
            <w:proofErr w:type="spellEnd"/>
            <w:r w:rsidRPr="00235693">
              <w:rPr>
                <w:rFonts w:cs="Arial"/>
                <w:spacing w:val="-2"/>
              </w:rPr>
              <w:t xml:space="preserve"> </w:t>
            </w:r>
            <w:proofErr w:type="spellStart"/>
            <w:r w:rsidRPr="00235693">
              <w:rPr>
                <w:rFonts w:cs="Arial"/>
                <w:spacing w:val="-2"/>
              </w:rPr>
              <w:t>Cerv</w:t>
            </w:r>
            <w:proofErr w:type="spellEnd"/>
            <w:r w:rsidRPr="00235693">
              <w:rPr>
                <w:rFonts w:cs="Arial"/>
                <w:spacing w:val="-2"/>
              </w:rPr>
              <w:t>.) (Partial revision: Chars. 16 to 20 and 28 and 29)</w:t>
            </w:r>
          </w:p>
        </w:tc>
        <w:tc>
          <w:tcPr>
            <w:tcW w:w="2444" w:type="dxa"/>
          </w:tcPr>
          <w:p w:rsidR="00C91326" w:rsidRPr="00235693" w:rsidRDefault="00C91326" w:rsidP="00EB1129">
            <w:pPr>
              <w:pStyle w:val="BodyText"/>
              <w:spacing w:before="60" w:after="60"/>
              <w:jc w:val="left"/>
              <w:rPr>
                <w:rFonts w:eastAsia="MS Mincho" w:cs="Arial"/>
                <w:lang w:eastAsia="ja-JP"/>
              </w:rPr>
            </w:pPr>
            <w:r w:rsidRPr="00235693">
              <w:rPr>
                <w:rFonts w:cs="Arial"/>
                <w:spacing w:val="-2"/>
              </w:rPr>
              <w:t>TG/207/2 and TWO/52/5</w:t>
            </w:r>
          </w:p>
        </w:tc>
        <w:tc>
          <w:tcPr>
            <w:tcW w:w="2692" w:type="dxa"/>
          </w:tcPr>
          <w:p w:rsidR="00C91326" w:rsidRPr="00235693" w:rsidRDefault="00C91326" w:rsidP="00EB1129">
            <w:pPr>
              <w:pStyle w:val="BodyText"/>
              <w:spacing w:before="60" w:after="60"/>
              <w:jc w:val="left"/>
              <w:rPr>
                <w:rFonts w:cs="Arial"/>
                <w:color w:val="000000"/>
              </w:rPr>
            </w:pPr>
            <w:r w:rsidRPr="00235693">
              <w:rPr>
                <w:rFonts w:cs="Arial"/>
                <w:color w:val="000000"/>
              </w:rPr>
              <w:t>Ms. Elizabeth Scott (GB)</w:t>
            </w:r>
          </w:p>
        </w:tc>
      </w:tr>
      <w:tr w:rsidR="00C91326" w:rsidRPr="00E0467A" w:rsidTr="00EB1129">
        <w:trPr>
          <w:cantSplit/>
          <w:jc w:val="center"/>
        </w:trPr>
        <w:tc>
          <w:tcPr>
            <w:tcW w:w="3648" w:type="dxa"/>
          </w:tcPr>
          <w:p w:rsidR="00C91326" w:rsidRPr="00235693" w:rsidRDefault="00C91326" w:rsidP="00EB1129">
            <w:pPr>
              <w:pStyle w:val="BodyText"/>
              <w:keepNext/>
              <w:spacing w:before="60" w:after="60"/>
              <w:jc w:val="left"/>
            </w:pPr>
            <w:r w:rsidRPr="00235693">
              <w:rPr>
                <w:rFonts w:cs="Arial"/>
                <w:spacing w:val="-2"/>
              </w:rPr>
              <w:t>Chrysanthemum (</w:t>
            </w:r>
            <w:r w:rsidRPr="00235693">
              <w:rPr>
                <w:rFonts w:cs="Arial"/>
                <w:i/>
                <w:spacing w:val="-2"/>
              </w:rPr>
              <w:t>Chrysanthemum</w:t>
            </w:r>
            <w:r w:rsidRPr="00235693">
              <w:rPr>
                <w:rFonts w:cs="Arial"/>
                <w:spacing w:val="-2"/>
              </w:rPr>
              <w:t xml:space="preserve"> ×</w:t>
            </w:r>
            <w:proofErr w:type="spellStart"/>
            <w:r w:rsidRPr="00235693">
              <w:rPr>
                <w:rFonts w:cs="Arial"/>
                <w:i/>
                <w:spacing w:val="-2"/>
              </w:rPr>
              <w:t>morifolium</w:t>
            </w:r>
            <w:proofErr w:type="spellEnd"/>
            <w:r w:rsidRPr="00235693">
              <w:rPr>
                <w:rFonts w:cs="Arial"/>
                <w:spacing w:val="-2"/>
              </w:rPr>
              <w:t xml:space="preserve"> Ramat., </w:t>
            </w:r>
            <w:r w:rsidRPr="00235693">
              <w:rPr>
                <w:rFonts w:cs="Arial"/>
                <w:i/>
                <w:spacing w:val="-2"/>
              </w:rPr>
              <w:t xml:space="preserve">C. </w:t>
            </w:r>
            <w:proofErr w:type="spellStart"/>
            <w:r w:rsidRPr="00235693">
              <w:rPr>
                <w:rFonts w:cs="Arial"/>
                <w:i/>
                <w:spacing w:val="-2"/>
              </w:rPr>
              <w:t>pacificum</w:t>
            </w:r>
            <w:proofErr w:type="spellEnd"/>
            <w:r w:rsidRPr="00235693">
              <w:rPr>
                <w:rFonts w:cs="Arial"/>
                <w:spacing w:val="-2"/>
              </w:rPr>
              <w:t xml:space="preserve"> </w:t>
            </w:r>
            <w:proofErr w:type="spellStart"/>
            <w:r w:rsidRPr="00235693">
              <w:rPr>
                <w:rFonts w:cs="Arial"/>
                <w:spacing w:val="-2"/>
              </w:rPr>
              <w:t>Nakai</w:t>
            </w:r>
            <w:proofErr w:type="spellEnd"/>
            <w:r w:rsidRPr="00235693">
              <w:rPr>
                <w:rFonts w:cs="Arial"/>
                <w:spacing w:val="-2"/>
              </w:rPr>
              <w:t>) (Partial revision: coverage of the Test Guidelines)</w:t>
            </w:r>
          </w:p>
        </w:tc>
        <w:tc>
          <w:tcPr>
            <w:tcW w:w="2444" w:type="dxa"/>
          </w:tcPr>
          <w:p w:rsidR="00C91326" w:rsidRPr="00235693" w:rsidRDefault="00C91326" w:rsidP="00EB1129">
            <w:pPr>
              <w:pStyle w:val="BodyText"/>
              <w:spacing w:before="60" w:after="60"/>
              <w:jc w:val="left"/>
              <w:rPr>
                <w:rFonts w:eastAsia="MS Mincho" w:cs="Arial"/>
                <w:lang w:eastAsia="ja-JP"/>
              </w:rPr>
            </w:pPr>
            <w:r w:rsidRPr="00235693">
              <w:rPr>
                <w:rFonts w:cs="Arial"/>
                <w:spacing w:val="-2"/>
              </w:rPr>
              <w:t>TG/26/5 Corr. 2 and TWO/52/6</w:t>
            </w:r>
          </w:p>
        </w:tc>
        <w:tc>
          <w:tcPr>
            <w:tcW w:w="2692" w:type="dxa"/>
          </w:tcPr>
          <w:p w:rsidR="00C91326" w:rsidRPr="00235693" w:rsidRDefault="00C91326" w:rsidP="00EB1129">
            <w:pPr>
              <w:pStyle w:val="BodyText"/>
              <w:spacing w:before="60" w:after="60"/>
              <w:jc w:val="left"/>
              <w:rPr>
                <w:rFonts w:cs="Arial"/>
                <w:color w:val="000000"/>
              </w:rPr>
            </w:pPr>
            <w:r w:rsidRPr="00235693">
              <w:rPr>
                <w:rFonts w:cs="Arial"/>
                <w:color w:val="000000"/>
              </w:rPr>
              <w:t xml:space="preserve">Mr. Kenji </w:t>
            </w:r>
            <w:proofErr w:type="spellStart"/>
            <w:r w:rsidRPr="00235693">
              <w:rPr>
                <w:rFonts w:cs="Arial"/>
                <w:color w:val="000000"/>
              </w:rPr>
              <w:t>Numaguchi</w:t>
            </w:r>
            <w:proofErr w:type="spellEnd"/>
            <w:r w:rsidRPr="00235693">
              <w:rPr>
                <w:rFonts w:cs="Arial"/>
                <w:color w:val="000000"/>
              </w:rPr>
              <w:t xml:space="preserve"> (JP)</w:t>
            </w:r>
          </w:p>
        </w:tc>
      </w:tr>
      <w:tr w:rsidR="00EB1129" w:rsidRPr="00E0467A" w:rsidTr="00EB1129">
        <w:trPr>
          <w:cantSplit/>
          <w:jc w:val="center"/>
        </w:trPr>
        <w:tc>
          <w:tcPr>
            <w:tcW w:w="3648" w:type="dxa"/>
          </w:tcPr>
          <w:p w:rsidR="00EB1129" w:rsidRPr="00E0467A" w:rsidRDefault="00EB1129" w:rsidP="00EB1129">
            <w:pPr>
              <w:pStyle w:val="BodyText"/>
              <w:keepNext/>
              <w:spacing w:before="60" w:after="60"/>
              <w:jc w:val="left"/>
              <w:rPr>
                <w:rFonts w:cs="Arial"/>
                <w:color w:val="000000"/>
              </w:rPr>
            </w:pPr>
            <w:r>
              <w:t>*</w:t>
            </w:r>
            <w:r w:rsidRPr="00E0467A">
              <w:t>Coreopsis (</w:t>
            </w:r>
            <w:r w:rsidRPr="00E0467A">
              <w:rPr>
                <w:i/>
              </w:rPr>
              <w:t>Coreopsis</w:t>
            </w:r>
            <w:r w:rsidRPr="00E0467A">
              <w:t xml:space="preserve"> L.)</w:t>
            </w:r>
          </w:p>
        </w:tc>
        <w:tc>
          <w:tcPr>
            <w:tcW w:w="2444" w:type="dxa"/>
          </w:tcPr>
          <w:p w:rsidR="00EB1129" w:rsidRPr="00E0467A" w:rsidRDefault="00EB1129" w:rsidP="00EB1129">
            <w:pPr>
              <w:pStyle w:val="BodyText"/>
              <w:spacing w:before="60" w:after="60"/>
              <w:jc w:val="left"/>
              <w:rPr>
                <w:rFonts w:cs="Arial"/>
                <w:snapToGrid w:val="0"/>
                <w:color w:val="000000"/>
              </w:rPr>
            </w:pPr>
            <w:r w:rsidRPr="00E0467A">
              <w:rPr>
                <w:rFonts w:eastAsia="MS Mincho" w:cs="Arial"/>
                <w:lang w:eastAsia="ja-JP"/>
              </w:rPr>
              <w:t>TG/COREO(proj.</w:t>
            </w:r>
            <w:r>
              <w:rPr>
                <w:rFonts w:eastAsia="MS Mincho" w:cs="Arial"/>
                <w:lang w:eastAsia="ja-JP"/>
              </w:rPr>
              <w:t>3</w:t>
            </w:r>
            <w:r w:rsidRPr="00E0467A">
              <w:rPr>
                <w:rFonts w:eastAsia="MS Mincho" w:cs="Arial"/>
                <w:lang w:eastAsia="ja-JP"/>
              </w:rPr>
              <w:t>)</w:t>
            </w:r>
            <w:r>
              <w:rPr>
                <w:rFonts w:eastAsia="MS Mincho" w:cs="Arial"/>
                <w:lang w:eastAsia="ja-JP"/>
              </w:rPr>
              <w:t>, TWO/52/4</w:t>
            </w:r>
          </w:p>
        </w:tc>
        <w:tc>
          <w:tcPr>
            <w:tcW w:w="2692" w:type="dxa"/>
          </w:tcPr>
          <w:p w:rsidR="00EB1129" w:rsidRPr="00E0467A" w:rsidRDefault="00EB1129" w:rsidP="00EB1129">
            <w:pPr>
              <w:pStyle w:val="BodyText"/>
              <w:spacing w:before="60" w:after="60"/>
              <w:jc w:val="left"/>
              <w:rPr>
                <w:rFonts w:cs="Arial"/>
                <w:snapToGrid w:val="0"/>
                <w:color w:val="000000"/>
              </w:rPr>
            </w:pPr>
            <w:r>
              <w:rPr>
                <w:rFonts w:cs="Arial"/>
                <w:color w:val="000000"/>
              </w:rPr>
              <w:t>Ms</w:t>
            </w:r>
            <w:r w:rsidRPr="00E0467A">
              <w:rPr>
                <w:rFonts w:cs="Arial"/>
                <w:color w:val="000000"/>
              </w:rPr>
              <w:t xml:space="preserve">. </w:t>
            </w:r>
            <w:r>
              <w:rPr>
                <w:rFonts w:cs="Arial"/>
                <w:color w:val="000000"/>
              </w:rPr>
              <w:t>Hilary Papworth</w:t>
            </w:r>
            <w:r w:rsidRPr="00E0467A">
              <w:rPr>
                <w:rFonts w:cs="Arial"/>
                <w:color w:val="000000"/>
              </w:rPr>
              <w:t xml:space="preserve"> (GB)</w:t>
            </w:r>
          </w:p>
        </w:tc>
      </w:tr>
      <w:tr w:rsidR="00EB1129" w:rsidRPr="007C68C2" w:rsidTr="00EB1129">
        <w:trPr>
          <w:cantSplit/>
          <w:jc w:val="center"/>
        </w:trPr>
        <w:tc>
          <w:tcPr>
            <w:tcW w:w="3648" w:type="dxa"/>
          </w:tcPr>
          <w:p w:rsidR="00EB1129" w:rsidRPr="007C68C2" w:rsidRDefault="00EB1129" w:rsidP="00EB1129">
            <w:pPr>
              <w:pStyle w:val="BodyText"/>
              <w:keepNext/>
              <w:spacing w:before="60" w:after="60"/>
              <w:jc w:val="left"/>
              <w:rPr>
                <w:rFonts w:cs="Arial"/>
                <w:color w:val="000000"/>
              </w:rPr>
            </w:pPr>
            <w:r w:rsidRPr="007C68C2">
              <w:rPr>
                <w:rFonts w:cs="Arial"/>
                <w:color w:val="000000"/>
              </w:rPr>
              <w:t>*Hydrangea (</w:t>
            </w:r>
            <w:r w:rsidRPr="007C68C2">
              <w:rPr>
                <w:rFonts w:cs="Arial"/>
                <w:i/>
                <w:color w:val="000000"/>
              </w:rPr>
              <w:t>Hydrangea</w:t>
            </w:r>
            <w:r w:rsidRPr="007C68C2">
              <w:rPr>
                <w:rFonts w:cs="Arial"/>
                <w:color w:val="000000"/>
              </w:rPr>
              <w:t xml:space="preserve"> L.) (Revision)</w:t>
            </w:r>
          </w:p>
        </w:tc>
        <w:tc>
          <w:tcPr>
            <w:tcW w:w="2444" w:type="dxa"/>
          </w:tcPr>
          <w:p w:rsidR="00EB1129" w:rsidRPr="007C68C2" w:rsidRDefault="00EB1129" w:rsidP="00EB1129">
            <w:pPr>
              <w:pStyle w:val="BodyText"/>
              <w:spacing w:before="60" w:after="60"/>
              <w:jc w:val="left"/>
              <w:rPr>
                <w:rFonts w:cs="Arial"/>
                <w:snapToGrid w:val="0"/>
                <w:color w:val="000000"/>
              </w:rPr>
            </w:pPr>
            <w:r w:rsidRPr="007C68C2">
              <w:rPr>
                <w:rFonts w:cs="Arial"/>
                <w:snapToGrid w:val="0"/>
                <w:color w:val="000000"/>
              </w:rPr>
              <w:t>TG/133/5(proj.</w:t>
            </w:r>
            <w:r>
              <w:rPr>
                <w:rFonts w:cs="Arial"/>
                <w:snapToGrid w:val="0"/>
                <w:color w:val="000000"/>
              </w:rPr>
              <w:t>4</w:t>
            </w:r>
            <w:r w:rsidRPr="007C68C2">
              <w:rPr>
                <w:rFonts w:cs="Arial"/>
                <w:snapToGrid w:val="0"/>
                <w:color w:val="000000"/>
              </w:rPr>
              <w:t>)</w:t>
            </w:r>
            <w:r>
              <w:rPr>
                <w:rFonts w:cs="Arial"/>
                <w:snapToGrid w:val="0"/>
                <w:color w:val="000000"/>
              </w:rPr>
              <w:t xml:space="preserve"> Rev.</w:t>
            </w:r>
          </w:p>
        </w:tc>
        <w:tc>
          <w:tcPr>
            <w:tcW w:w="2692" w:type="dxa"/>
          </w:tcPr>
          <w:p w:rsidR="00EB1129" w:rsidRPr="007C68C2" w:rsidRDefault="00EB1129" w:rsidP="00EB1129">
            <w:pPr>
              <w:pStyle w:val="BodyText"/>
              <w:spacing w:before="60" w:after="60"/>
              <w:jc w:val="left"/>
              <w:rPr>
                <w:rFonts w:cs="Arial"/>
                <w:color w:val="000000"/>
              </w:rPr>
            </w:pPr>
            <w:r w:rsidRPr="007C68C2">
              <w:rPr>
                <w:rFonts w:cs="Arial"/>
                <w:snapToGrid w:val="0"/>
                <w:color w:val="000000"/>
                <w:lang w:val="fr-CH"/>
              </w:rPr>
              <w:t xml:space="preserve">Ms. Stéphanie </w:t>
            </w:r>
            <w:proofErr w:type="spellStart"/>
            <w:r w:rsidRPr="007C68C2">
              <w:rPr>
                <w:rFonts w:cs="Arial"/>
                <w:snapToGrid w:val="0"/>
                <w:color w:val="000000"/>
                <w:lang w:val="fr-CH"/>
              </w:rPr>
              <w:t>Christien</w:t>
            </w:r>
            <w:proofErr w:type="spellEnd"/>
            <w:r w:rsidRPr="007C68C2">
              <w:rPr>
                <w:rFonts w:cs="Arial"/>
                <w:snapToGrid w:val="0"/>
                <w:color w:val="000000"/>
                <w:lang w:val="fr-CH"/>
              </w:rPr>
              <w:t xml:space="preserve"> </w:t>
            </w:r>
            <w:r w:rsidRPr="007C68C2">
              <w:rPr>
                <w:rFonts w:cs="Arial"/>
                <w:color w:val="000000"/>
              </w:rPr>
              <w:t>(FR)</w:t>
            </w:r>
          </w:p>
        </w:tc>
      </w:tr>
      <w:tr w:rsidR="00EB1129" w:rsidRPr="007C68C2" w:rsidTr="00EB1129">
        <w:trPr>
          <w:cantSplit/>
          <w:jc w:val="center"/>
        </w:trPr>
        <w:tc>
          <w:tcPr>
            <w:tcW w:w="3648" w:type="dxa"/>
          </w:tcPr>
          <w:p w:rsidR="00EB1129" w:rsidRPr="007C68C2" w:rsidRDefault="00EB1129" w:rsidP="00EB1129">
            <w:pPr>
              <w:pStyle w:val="BodyText"/>
              <w:keepNext/>
              <w:spacing w:before="60" w:after="60"/>
              <w:jc w:val="left"/>
              <w:rPr>
                <w:rFonts w:cs="Arial"/>
                <w:color w:val="000000"/>
              </w:rPr>
            </w:pPr>
            <w:r w:rsidRPr="007C68C2">
              <w:t>*Lagerstroemia (</w:t>
            </w:r>
            <w:r w:rsidRPr="007C68C2">
              <w:rPr>
                <w:i/>
              </w:rPr>
              <w:t>Lagerstroemia</w:t>
            </w:r>
            <w:r w:rsidRPr="007C68C2">
              <w:t xml:space="preserve"> L.) (Revision)</w:t>
            </w:r>
          </w:p>
        </w:tc>
        <w:tc>
          <w:tcPr>
            <w:tcW w:w="2444" w:type="dxa"/>
          </w:tcPr>
          <w:p w:rsidR="00EB1129" w:rsidRPr="007C68C2" w:rsidRDefault="00EB1129" w:rsidP="00EB1129">
            <w:pPr>
              <w:pStyle w:val="BodyText"/>
              <w:spacing w:before="60" w:after="60"/>
              <w:jc w:val="left"/>
              <w:rPr>
                <w:rFonts w:cs="Arial"/>
                <w:snapToGrid w:val="0"/>
                <w:color w:val="000000"/>
              </w:rPr>
            </w:pPr>
            <w:r w:rsidRPr="007C68C2">
              <w:rPr>
                <w:rFonts w:eastAsia="MS Mincho" w:cs="Arial"/>
                <w:lang w:eastAsia="ja-JP"/>
              </w:rPr>
              <w:t>TG/95/4(proj.</w:t>
            </w:r>
            <w:r>
              <w:rPr>
                <w:rFonts w:eastAsia="MS Mincho" w:cs="Arial"/>
                <w:lang w:eastAsia="ja-JP"/>
              </w:rPr>
              <w:t>3</w:t>
            </w:r>
            <w:r w:rsidRPr="007C68C2">
              <w:rPr>
                <w:rFonts w:eastAsia="MS Mincho" w:cs="Arial"/>
                <w:lang w:eastAsia="ja-JP"/>
              </w:rPr>
              <w:t>)</w:t>
            </w:r>
          </w:p>
        </w:tc>
        <w:tc>
          <w:tcPr>
            <w:tcW w:w="2692" w:type="dxa"/>
          </w:tcPr>
          <w:p w:rsidR="00EB1129" w:rsidRPr="007C68C2" w:rsidRDefault="00EB1129" w:rsidP="00EB1129">
            <w:pPr>
              <w:pStyle w:val="BodyText"/>
              <w:spacing w:before="60" w:after="60"/>
              <w:jc w:val="left"/>
              <w:rPr>
                <w:rFonts w:cs="Arial"/>
                <w:color w:val="000000"/>
              </w:rPr>
            </w:pPr>
            <w:r w:rsidRPr="007C68C2">
              <w:rPr>
                <w:rFonts w:cs="Arial"/>
                <w:snapToGrid w:val="0"/>
                <w:color w:val="000000"/>
                <w:lang w:val="fr-CH"/>
              </w:rPr>
              <w:t xml:space="preserve">Ms. Stéphanie </w:t>
            </w:r>
            <w:proofErr w:type="spellStart"/>
            <w:r w:rsidRPr="007C68C2">
              <w:rPr>
                <w:rFonts w:cs="Arial"/>
                <w:snapToGrid w:val="0"/>
                <w:color w:val="000000"/>
                <w:lang w:val="fr-CH"/>
              </w:rPr>
              <w:t>Christien</w:t>
            </w:r>
            <w:proofErr w:type="spellEnd"/>
            <w:r w:rsidRPr="007C68C2">
              <w:rPr>
                <w:rFonts w:cs="Arial"/>
                <w:snapToGrid w:val="0"/>
                <w:color w:val="000000"/>
                <w:lang w:val="fr-CH"/>
              </w:rPr>
              <w:t xml:space="preserve"> </w:t>
            </w:r>
            <w:r w:rsidRPr="007C68C2">
              <w:rPr>
                <w:rFonts w:cs="Arial"/>
                <w:color w:val="000000"/>
              </w:rPr>
              <w:t>(FR)</w:t>
            </w:r>
          </w:p>
        </w:tc>
      </w:tr>
      <w:tr w:rsidR="00EB1129" w:rsidRPr="007C68C2" w:rsidTr="00EB1129">
        <w:trPr>
          <w:cantSplit/>
          <w:jc w:val="center"/>
        </w:trPr>
        <w:tc>
          <w:tcPr>
            <w:tcW w:w="3648" w:type="dxa"/>
          </w:tcPr>
          <w:p w:rsidR="00EB1129" w:rsidRPr="007C68C2" w:rsidRDefault="00EB1129" w:rsidP="00EB1129">
            <w:pPr>
              <w:pStyle w:val="BodyText"/>
              <w:keepNext/>
              <w:spacing w:before="60" w:after="60"/>
              <w:jc w:val="left"/>
              <w:rPr>
                <w:rFonts w:cs="Arial"/>
              </w:rPr>
            </w:pPr>
            <w:r w:rsidRPr="007C68C2">
              <w:t>*Ranunculus (</w:t>
            </w:r>
            <w:r w:rsidRPr="007C68C2">
              <w:rPr>
                <w:i/>
              </w:rPr>
              <w:t>Ranunculus</w:t>
            </w:r>
            <w:r w:rsidRPr="007C68C2">
              <w:t xml:space="preserve"> L.)</w:t>
            </w:r>
          </w:p>
        </w:tc>
        <w:tc>
          <w:tcPr>
            <w:tcW w:w="2444" w:type="dxa"/>
          </w:tcPr>
          <w:p w:rsidR="00EB1129" w:rsidRPr="007C68C2" w:rsidRDefault="00EB1129" w:rsidP="00EB1129">
            <w:pPr>
              <w:pStyle w:val="BodyText"/>
              <w:spacing w:before="60" w:after="60"/>
              <w:jc w:val="left"/>
              <w:rPr>
                <w:rFonts w:cs="Arial"/>
              </w:rPr>
            </w:pPr>
            <w:r w:rsidRPr="007C68C2">
              <w:rPr>
                <w:rFonts w:eastAsia="MS Mincho" w:cs="Arial"/>
                <w:lang w:eastAsia="ja-JP"/>
              </w:rPr>
              <w:t>TG/RANUN(proj.</w:t>
            </w:r>
            <w:r>
              <w:rPr>
                <w:rFonts w:eastAsia="MS Mincho" w:cs="Arial"/>
                <w:lang w:eastAsia="ja-JP"/>
              </w:rPr>
              <w:t>3</w:t>
            </w:r>
            <w:r w:rsidRPr="007C68C2">
              <w:rPr>
                <w:rFonts w:eastAsia="MS Mincho" w:cs="Arial"/>
                <w:lang w:eastAsia="ja-JP"/>
              </w:rPr>
              <w:t>)</w:t>
            </w:r>
            <w:r>
              <w:rPr>
                <w:rFonts w:eastAsia="MS Mincho" w:cs="Arial"/>
                <w:lang w:eastAsia="ja-JP"/>
              </w:rPr>
              <w:t xml:space="preserve"> Rev.</w:t>
            </w:r>
          </w:p>
        </w:tc>
        <w:tc>
          <w:tcPr>
            <w:tcW w:w="2692" w:type="dxa"/>
          </w:tcPr>
          <w:p w:rsidR="00EB1129" w:rsidRPr="007C68C2" w:rsidRDefault="00EB1129" w:rsidP="00EB1129">
            <w:pPr>
              <w:pStyle w:val="BodyText"/>
              <w:spacing w:before="60" w:after="60"/>
              <w:jc w:val="left"/>
              <w:rPr>
                <w:rFonts w:cs="Arial"/>
                <w:color w:val="000000"/>
              </w:rPr>
            </w:pPr>
            <w:r w:rsidRPr="007C68C2">
              <w:t xml:space="preserve">Mr. Satoshi </w:t>
            </w:r>
            <w:proofErr w:type="spellStart"/>
            <w:r w:rsidRPr="007C68C2">
              <w:t>Fujisako</w:t>
            </w:r>
            <w:proofErr w:type="spellEnd"/>
            <w:r w:rsidRPr="007C68C2">
              <w:t xml:space="preserve"> (JP)</w:t>
            </w:r>
          </w:p>
        </w:tc>
      </w:tr>
    </w:tbl>
    <w:p w:rsidR="00984EF1" w:rsidRPr="007D50FB" w:rsidRDefault="00984EF1" w:rsidP="00984EF1">
      <w:pPr>
        <w:rPr>
          <w:rFonts w:cs="Arial"/>
          <w:b/>
          <w:lang w:val="fr-CH"/>
        </w:rPr>
      </w:pPr>
    </w:p>
    <w:p w:rsidR="00984EF1" w:rsidRPr="007D50FB" w:rsidRDefault="00984EF1" w:rsidP="00984EF1">
      <w:pPr>
        <w:rPr>
          <w:rFonts w:cs="Arial"/>
          <w:b/>
          <w:lang w:val="fr-CH"/>
        </w:rPr>
      </w:pPr>
    </w:p>
    <w:p w:rsidR="00984EF1" w:rsidRPr="00E0467A" w:rsidRDefault="00984EF1" w:rsidP="00984EF1">
      <w:pPr>
        <w:jc w:val="center"/>
        <w:rPr>
          <w:rFonts w:cs="Arial"/>
          <w:b/>
        </w:rPr>
      </w:pPr>
      <w:r w:rsidRPr="00595A4C">
        <w:rPr>
          <w:rFonts w:cs="Arial"/>
          <w:b/>
        </w:rPr>
        <w:br w:type="page"/>
      </w:r>
      <w:r w:rsidRPr="00E0467A">
        <w:rPr>
          <w:rFonts w:cs="Arial"/>
          <w:b/>
        </w:rPr>
        <w:lastRenderedPageBreak/>
        <w:t>DRAFT TEST GUIDELINES TO BE DISCUSSED AT TWO/5</w:t>
      </w:r>
      <w:r>
        <w:rPr>
          <w:rFonts w:cs="Arial"/>
          <w:b/>
        </w:rPr>
        <w:t>3</w:t>
      </w:r>
    </w:p>
    <w:p w:rsidR="00984EF1" w:rsidRPr="00E0467A" w:rsidRDefault="00984EF1" w:rsidP="00984EF1">
      <w:pPr>
        <w:jc w:val="center"/>
        <w:rPr>
          <w:rFonts w:cs="Arial"/>
        </w:rPr>
      </w:pPr>
      <w:r w:rsidRPr="00E0467A">
        <w:rPr>
          <w:rFonts w:cs="Arial"/>
        </w:rPr>
        <w:t xml:space="preserve">(* indicates possible final draft </w:t>
      </w:r>
      <w:r w:rsidRPr="00E0467A">
        <w:rPr>
          <w:rFonts w:cs="Arial"/>
          <w:snapToGrid w:val="0"/>
        </w:rPr>
        <w:t>Test Guidelines</w:t>
      </w:r>
      <w:r w:rsidRPr="00E0467A">
        <w:rPr>
          <w:rFonts w:cs="Arial"/>
        </w:rPr>
        <w:t>)</w:t>
      </w:r>
    </w:p>
    <w:p w:rsidR="00984EF1" w:rsidRPr="00E0467A" w:rsidRDefault="00984EF1" w:rsidP="00984EF1">
      <w:pPr>
        <w:jc w:val="center"/>
        <w:rPr>
          <w:rFonts w:cs="Arial"/>
        </w:rPr>
      </w:pPr>
    </w:p>
    <w:p w:rsidR="00984EF1" w:rsidRPr="00EB1129" w:rsidRDefault="00984EF1" w:rsidP="00984EF1">
      <w:pPr>
        <w:pStyle w:val="Standard"/>
        <w:ind w:right="-289" w:hanging="180"/>
        <w:jc w:val="center"/>
        <w:rPr>
          <w:rFonts w:ascii="Arial" w:hAnsi="Arial" w:cs="Arial"/>
          <w:b/>
          <w:color w:val="000000"/>
          <w:sz w:val="20"/>
          <w:lang w:val="en-US"/>
        </w:rPr>
      </w:pPr>
      <w:r w:rsidRPr="00E0467A">
        <w:rPr>
          <w:rFonts w:ascii="Arial" w:hAnsi="Arial" w:cs="Arial"/>
          <w:b/>
          <w:color w:val="000000"/>
          <w:sz w:val="20"/>
          <w:lang w:val="en-US"/>
        </w:rPr>
        <w:t xml:space="preserve">(Guideline date for Subgroup draft to </w:t>
      </w:r>
      <w:r w:rsidRPr="00E0467A">
        <w:rPr>
          <w:rFonts w:ascii="Arial" w:hAnsi="Arial" w:cs="Arial"/>
          <w:b/>
          <w:sz w:val="20"/>
          <w:lang w:val="en-US"/>
        </w:rPr>
        <w:t xml:space="preserve">be submitted by Leading </w:t>
      </w:r>
      <w:r w:rsidRPr="007C68C2">
        <w:rPr>
          <w:rFonts w:ascii="Arial" w:hAnsi="Arial" w:cs="Arial"/>
          <w:b/>
          <w:color w:val="000000"/>
          <w:sz w:val="20"/>
          <w:lang w:val="en-US"/>
        </w:rPr>
        <w:t>E</w:t>
      </w:r>
      <w:r w:rsidRPr="00EB1129">
        <w:rPr>
          <w:rFonts w:ascii="Arial" w:hAnsi="Arial" w:cs="Arial"/>
          <w:b/>
          <w:color w:val="000000"/>
          <w:sz w:val="20"/>
          <w:lang w:val="en-US"/>
        </w:rPr>
        <w:t>xpert:  February 2</w:t>
      </w:r>
      <w:r w:rsidR="00002C33" w:rsidRPr="00EB1129">
        <w:rPr>
          <w:rFonts w:ascii="Arial" w:hAnsi="Arial" w:cs="Arial"/>
          <w:b/>
          <w:color w:val="000000"/>
          <w:sz w:val="20"/>
          <w:lang w:val="en-US"/>
        </w:rPr>
        <w:t>6</w:t>
      </w:r>
      <w:r w:rsidRPr="00EB1129">
        <w:rPr>
          <w:rFonts w:ascii="Arial" w:hAnsi="Arial" w:cs="Arial"/>
          <w:b/>
          <w:color w:val="000000"/>
          <w:sz w:val="20"/>
          <w:lang w:val="en-US"/>
        </w:rPr>
        <w:t>, 2021</w:t>
      </w:r>
    </w:p>
    <w:p w:rsidR="00984EF1" w:rsidRPr="00EB1129" w:rsidRDefault="00984EF1" w:rsidP="00984EF1">
      <w:pPr>
        <w:pStyle w:val="Standard"/>
        <w:jc w:val="center"/>
        <w:rPr>
          <w:rFonts w:ascii="Arial" w:hAnsi="Arial" w:cs="Arial"/>
          <w:b/>
          <w:color w:val="000000"/>
          <w:sz w:val="20"/>
          <w:lang w:val="en-US"/>
        </w:rPr>
      </w:pPr>
      <w:r w:rsidRPr="00EB1129">
        <w:rPr>
          <w:rFonts w:ascii="Arial" w:hAnsi="Arial" w:cs="Arial"/>
          <w:b/>
          <w:color w:val="000000"/>
          <w:sz w:val="20"/>
          <w:lang w:val="en-US"/>
        </w:rPr>
        <w:t xml:space="preserve">Guideline date for comments to Leading Expert by Subgroup:  March </w:t>
      </w:r>
      <w:r w:rsidR="00002C33" w:rsidRPr="00EB1129">
        <w:rPr>
          <w:rFonts w:ascii="Arial" w:hAnsi="Arial" w:cs="Arial"/>
          <w:b/>
          <w:color w:val="000000"/>
          <w:sz w:val="20"/>
          <w:lang w:val="en-US"/>
        </w:rPr>
        <w:t>26</w:t>
      </w:r>
      <w:r w:rsidRPr="00EB1129">
        <w:rPr>
          <w:rFonts w:ascii="Arial" w:hAnsi="Arial" w:cs="Arial"/>
          <w:b/>
          <w:color w:val="000000"/>
          <w:sz w:val="20"/>
          <w:lang w:val="en-US"/>
        </w:rPr>
        <w:t>, 2021)</w:t>
      </w:r>
    </w:p>
    <w:p w:rsidR="00984EF1" w:rsidRPr="00EB1129" w:rsidRDefault="00984EF1" w:rsidP="00984EF1">
      <w:pPr>
        <w:pStyle w:val="Standard"/>
        <w:jc w:val="center"/>
        <w:rPr>
          <w:rFonts w:ascii="Arial" w:hAnsi="Arial" w:cs="Arial"/>
          <w:b/>
          <w:color w:val="000000"/>
          <w:sz w:val="20"/>
          <w:lang w:val="en-US"/>
        </w:rPr>
      </w:pPr>
    </w:p>
    <w:p w:rsidR="00984EF1" w:rsidRPr="00EB1129" w:rsidRDefault="00984EF1" w:rsidP="00984EF1">
      <w:pPr>
        <w:pStyle w:val="Standard"/>
        <w:keepNext/>
        <w:jc w:val="center"/>
        <w:rPr>
          <w:rFonts w:ascii="Arial" w:hAnsi="Arial" w:cs="Arial"/>
          <w:sz w:val="20"/>
          <w:lang w:val="en-US"/>
        </w:rPr>
      </w:pPr>
      <w:r w:rsidRPr="00EB1129">
        <w:rPr>
          <w:rFonts w:ascii="Arial" w:hAnsi="Arial" w:cs="Arial"/>
          <w:sz w:val="20"/>
          <w:lang w:val="en-US"/>
        </w:rPr>
        <w:t>New draft to be submitted to the Office of the Union</w:t>
      </w:r>
    </w:p>
    <w:p w:rsidR="00984EF1" w:rsidRPr="00EB1129" w:rsidRDefault="00984EF1" w:rsidP="00984EF1">
      <w:pPr>
        <w:pStyle w:val="Standard"/>
        <w:keepNext/>
        <w:jc w:val="center"/>
        <w:rPr>
          <w:rFonts w:ascii="Arial" w:hAnsi="Arial" w:cs="Arial"/>
          <w:sz w:val="20"/>
          <w:lang w:val="en-US"/>
        </w:rPr>
      </w:pPr>
    </w:p>
    <w:p w:rsidR="00984EF1" w:rsidRPr="007C68C2" w:rsidRDefault="00984EF1" w:rsidP="00984EF1">
      <w:pPr>
        <w:pStyle w:val="Standard"/>
        <w:jc w:val="center"/>
        <w:rPr>
          <w:rFonts w:ascii="Arial" w:hAnsi="Arial" w:cs="Arial"/>
          <w:b/>
          <w:color w:val="000000"/>
          <w:sz w:val="20"/>
          <w:u w:val="single"/>
          <w:lang w:val="en-US"/>
        </w:rPr>
      </w:pPr>
      <w:proofErr w:type="gramStart"/>
      <w:r w:rsidRPr="00EB1129">
        <w:rPr>
          <w:rFonts w:ascii="Arial" w:hAnsi="Arial" w:cs="Arial"/>
          <w:b/>
          <w:color w:val="000000"/>
          <w:sz w:val="20"/>
          <w:u w:val="single"/>
          <w:lang w:val="en-US"/>
        </w:rPr>
        <w:t>before</w:t>
      </w:r>
      <w:proofErr w:type="gramEnd"/>
      <w:r w:rsidRPr="00EB1129">
        <w:rPr>
          <w:rFonts w:ascii="Arial" w:hAnsi="Arial" w:cs="Arial"/>
          <w:b/>
          <w:color w:val="000000"/>
          <w:sz w:val="20"/>
          <w:u w:val="single"/>
          <w:lang w:val="en-US"/>
        </w:rPr>
        <w:t xml:space="preserve"> April 24, 2021</w:t>
      </w:r>
    </w:p>
    <w:p w:rsidR="00984EF1" w:rsidRPr="00E0467A" w:rsidRDefault="00984EF1" w:rsidP="00984EF1">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72"/>
        <w:gridCol w:w="1836"/>
        <w:gridCol w:w="2459"/>
        <w:gridCol w:w="2651"/>
      </w:tblGrid>
      <w:tr w:rsidR="00EB1129" w:rsidRPr="00C80AA7" w:rsidTr="00EB1129">
        <w:trPr>
          <w:cantSplit/>
          <w:tblHeader/>
        </w:trPr>
        <w:tc>
          <w:tcPr>
            <w:tcW w:w="2972" w:type="dxa"/>
            <w:shd w:val="pct5" w:color="auto" w:fill="FFFFFF"/>
            <w:vAlign w:val="center"/>
          </w:tcPr>
          <w:p w:rsidR="00EB1129" w:rsidRPr="00C80AA7" w:rsidRDefault="00EB1129" w:rsidP="00EB1129">
            <w:pPr>
              <w:pStyle w:val="BodyText"/>
              <w:spacing w:before="60" w:after="60"/>
              <w:jc w:val="left"/>
              <w:rPr>
                <w:rFonts w:cs="Arial"/>
                <w:color w:val="000000"/>
              </w:rPr>
            </w:pPr>
            <w:r w:rsidRPr="00C80AA7">
              <w:rPr>
                <w:rFonts w:cs="Arial"/>
                <w:color w:val="000000"/>
              </w:rPr>
              <w:t>Species</w:t>
            </w:r>
          </w:p>
        </w:tc>
        <w:tc>
          <w:tcPr>
            <w:tcW w:w="1836" w:type="dxa"/>
            <w:shd w:val="pct5" w:color="auto" w:fill="FFFFFF"/>
            <w:vAlign w:val="center"/>
          </w:tcPr>
          <w:p w:rsidR="00EB1129" w:rsidRPr="00C80AA7" w:rsidRDefault="00EB1129" w:rsidP="00EB1129">
            <w:pPr>
              <w:pStyle w:val="BodyText"/>
              <w:spacing w:before="60" w:after="60"/>
              <w:jc w:val="left"/>
              <w:rPr>
                <w:rFonts w:cs="Arial"/>
                <w:color w:val="000000"/>
              </w:rPr>
            </w:pPr>
            <w:r w:rsidRPr="00C80AA7">
              <w:rPr>
                <w:rFonts w:cs="Arial"/>
                <w:color w:val="000000"/>
              </w:rPr>
              <w:t>Basic Document(s)</w:t>
            </w:r>
          </w:p>
        </w:tc>
        <w:tc>
          <w:tcPr>
            <w:tcW w:w="2459" w:type="dxa"/>
            <w:shd w:val="pct5" w:color="auto" w:fill="FFFFFF"/>
            <w:vAlign w:val="center"/>
          </w:tcPr>
          <w:p w:rsidR="00EB1129" w:rsidRPr="00C80AA7" w:rsidRDefault="00EB1129" w:rsidP="00EB1129">
            <w:pPr>
              <w:pStyle w:val="BodyText"/>
              <w:spacing w:before="60" w:after="60"/>
              <w:jc w:val="left"/>
              <w:rPr>
                <w:rFonts w:cs="Arial"/>
                <w:color w:val="000000"/>
              </w:rPr>
            </w:pPr>
            <w:r w:rsidRPr="00C80AA7">
              <w:rPr>
                <w:rFonts w:cs="Arial"/>
                <w:color w:val="000000"/>
              </w:rPr>
              <w:t>Leading expert(s)</w:t>
            </w:r>
          </w:p>
        </w:tc>
        <w:tc>
          <w:tcPr>
            <w:tcW w:w="2651" w:type="dxa"/>
            <w:shd w:val="pct5" w:color="auto" w:fill="FFFFFF"/>
            <w:vAlign w:val="center"/>
          </w:tcPr>
          <w:p w:rsidR="00EB1129" w:rsidRPr="00C80AA7" w:rsidRDefault="00EB1129" w:rsidP="00EB1129">
            <w:pPr>
              <w:pStyle w:val="BodyText"/>
              <w:spacing w:before="60" w:after="60"/>
              <w:jc w:val="left"/>
              <w:rPr>
                <w:rFonts w:cs="Arial"/>
                <w:color w:val="000000"/>
              </w:rPr>
            </w:pPr>
            <w:r w:rsidRPr="00C80AA7">
              <w:rPr>
                <w:rFonts w:cs="Arial"/>
                <w:color w:val="000000"/>
              </w:rPr>
              <w:t>Interested experts (States/Organizations)</w:t>
            </w:r>
            <w:r w:rsidRPr="00C80AA7">
              <w:rPr>
                <w:rStyle w:val="FootnoteReference"/>
                <w:rFonts w:cs="Arial"/>
                <w:color w:val="000000"/>
              </w:rPr>
              <w:t xml:space="preserve"> </w:t>
            </w:r>
            <w:r w:rsidRPr="00C80AA7">
              <w:rPr>
                <w:rStyle w:val="FootnoteReference"/>
                <w:rFonts w:cs="Arial"/>
                <w:color w:val="000000"/>
              </w:rPr>
              <w:footnoteReference w:id="3"/>
            </w:r>
          </w:p>
        </w:tc>
      </w:tr>
      <w:tr w:rsidR="00EB1129" w:rsidRPr="00C80AA7" w:rsidTr="00EB1129">
        <w:trPr>
          <w:cantSplit/>
        </w:trPr>
        <w:tc>
          <w:tcPr>
            <w:tcW w:w="2972" w:type="dxa"/>
            <w:shd w:val="clear" w:color="auto" w:fill="auto"/>
          </w:tcPr>
          <w:p w:rsidR="00EB1129" w:rsidRPr="00C80AA7" w:rsidRDefault="00EB1129" w:rsidP="00EB1129">
            <w:pPr>
              <w:pStyle w:val="BodyText"/>
              <w:spacing w:before="60" w:after="60"/>
              <w:jc w:val="left"/>
              <w:rPr>
                <w:rFonts w:cs="Arial"/>
                <w:bCs/>
                <w:iCs/>
              </w:rPr>
            </w:pPr>
            <w:r w:rsidRPr="00C80AA7">
              <w:rPr>
                <w:lang w:val="fr-CH"/>
              </w:rPr>
              <w:t>Amaryllis (</w:t>
            </w:r>
            <w:proofErr w:type="spellStart"/>
            <w:r w:rsidRPr="00C80AA7">
              <w:rPr>
                <w:i/>
              </w:rPr>
              <w:t>Hippeastrum</w:t>
            </w:r>
            <w:proofErr w:type="spellEnd"/>
            <w:r w:rsidRPr="00C80AA7">
              <w:t xml:space="preserve"> Herb.) (Revision)</w:t>
            </w:r>
          </w:p>
        </w:tc>
        <w:tc>
          <w:tcPr>
            <w:tcW w:w="1836" w:type="dxa"/>
            <w:shd w:val="clear" w:color="auto" w:fill="auto"/>
          </w:tcPr>
          <w:p w:rsidR="00EB1129" w:rsidRPr="00C80AA7" w:rsidRDefault="00EB1129" w:rsidP="00EB1129">
            <w:pPr>
              <w:pStyle w:val="BodyText"/>
              <w:spacing w:before="60" w:after="60"/>
              <w:jc w:val="left"/>
            </w:pPr>
            <w:r w:rsidRPr="00C80AA7">
              <w:t>TG/181/3</w:t>
            </w:r>
          </w:p>
        </w:tc>
        <w:tc>
          <w:tcPr>
            <w:tcW w:w="2459" w:type="dxa"/>
            <w:shd w:val="clear" w:color="auto" w:fill="auto"/>
          </w:tcPr>
          <w:p w:rsidR="00EB1129" w:rsidRPr="00B634C5" w:rsidRDefault="00EB1129" w:rsidP="00EB1129">
            <w:pPr>
              <w:pStyle w:val="BodyText"/>
              <w:spacing w:before="60" w:after="60"/>
              <w:jc w:val="left"/>
            </w:pPr>
            <w:r w:rsidRPr="00C80AA7">
              <w:t>Ms. Katie Berbee (NL)</w:t>
            </w:r>
          </w:p>
        </w:tc>
        <w:tc>
          <w:tcPr>
            <w:tcW w:w="2651" w:type="dxa"/>
            <w:shd w:val="clear" w:color="auto" w:fill="auto"/>
          </w:tcPr>
          <w:p w:rsidR="00EB1129" w:rsidRPr="00B634C5" w:rsidRDefault="00EB1129" w:rsidP="00EB1129">
            <w:pPr>
              <w:pStyle w:val="BodyText"/>
              <w:spacing w:before="60" w:after="60"/>
              <w:jc w:val="left"/>
              <w:rPr>
                <w:rFonts w:cs="Arial"/>
                <w:color w:val="000000"/>
              </w:rPr>
            </w:pPr>
            <w:r w:rsidRPr="00C80AA7">
              <w:rPr>
                <w:rFonts w:cs="Arial"/>
                <w:color w:val="000000"/>
              </w:rPr>
              <w:t>JP, MX, QZ, CIOPORA, Office</w:t>
            </w:r>
            <w:r w:rsidRPr="00C80AA7">
              <w:rPr>
                <w:rFonts w:cs="Arial"/>
                <w:color w:val="000000"/>
              </w:rPr>
              <w:br/>
            </w:r>
          </w:p>
        </w:tc>
      </w:tr>
      <w:tr w:rsidR="00EB1129" w:rsidRPr="00235693" w:rsidTr="00EB1129">
        <w:trPr>
          <w:cantSplit/>
        </w:trPr>
        <w:tc>
          <w:tcPr>
            <w:tcW w:w="2972" w:type="dxa"/>
            <w:shd w:val="clear" w:color="auto" w:fill="auto"/>
          </w:tcPr>
          <w:p w:rsidR="00EB1129" w:rsidRPr="00C80AA7" w:rsidRDefault="00EB1129" w:rsidP="00EB1129">
            <w:pPr>
              <w:pStyle w:val="BodyText"/>
              <w:spacing w:before="60" w:after="60"/>
              <w:jc w:val="left"/>
              <w:rPr>
                <w:rFonts w:cs="Arial"/>
                <w:bCs/>
                <w:iCs/>
              </w:rPr>
            </w:pPr>
            <w:proofErr w:type="spellStart"/>
            <w:r w:rsidRPr="00C80AA7">
              <w:rPr>
                <w:rFonts w:cs="Arial"/>
                <w:bCs/>
                <w:iCs/>
              </w:rPr>
              <w:t>Anthurium</w:t>
            </w:r>
            <w:proofErr w:type="spellEnd"/>
            <w:r w:rsidRPr="00C80AA7">
              <w:rPr>
                <w:rFonts w:cs="Arial"/>
                <w:bCs/>
                <w:iCs/>
              </w:rPr>
              <w:t xml:space="preserve"> (</w:t>
            </w:r>
            <w:proofErr w:type="spellStart"/>
            <w:r w:rsidRPr="00C80AA7">
              <w:rPr>
                <w:rFonts w:cs="Arial"/>
                <w:bCs/>
                <w:i/>
                <w:iCs/>
              </w:rPr>
              <w:t>Anthurium</w:t>
            </w:r>
            <w:proofErr w:type="spellEnd"/>
            <w:r w:rsidRPr="00C80AA7">
              <w:rPr>
                <w:rFonts w:cs="Arial"/>
                <w:bCs/>
                <w:iCs/>
              </w:rPr>
              <w:t xml:space="preserve"> Schott) (Revision)</w:t>
            </w:r>
          </w:p>
        </w:tc>
        <w:tc>
          <w:tcPr>
            <w:tcW w:w="1836" w:type="dxa"/>
            <w:shd w:val="clear" w:color="auto" w:fill="auto"/>
          </w:tcPr>
          <w:p w:rsidR="00EB1129" w:rsidRPr="00C80AA7" w:rsidRDefault="00EB1129" w:rsidP="00EB1129">
            <w:pPr>
              <w:pStyle w:val="BodyText"/>
              <w:spacing w:before="60" w:after="60"/>
              <w:jc w:val="left"/>
              <w:rPr>
                <w:rFonts w:eastAsia="MS Mincho" w:cs="Arial"/>
                <w:lang w:eastAsia="ja-JP"/>
              </w:rPr>
            </w:pPr>
            <w:r w:rsidRPr="00C80AA7">
              <w:t>TG/86/6(proj.1)</w:t>
            </w:r>
          </w:p>
        </w:tc>
        <w:tc>
          <w:tcPr>
            <w:tcW w:w="2459" w:type="dxa"/>
            <w:shd w:val="clear" w:color="auto" w:fill="auto"/>
          </w:tcPr>
          <w:p w:rsidR="00EB1129" w:rsidRPr="00C80AA7" w:rsidRDefault="00EB1129" w:rsidP="00EB1129">
            <w:pPr>
              <w:pStyle w:val="BodyText"/>
              <w:spacing w:before="60" w:after="60"/>
              <w:jc w:val="left"/>
              <w:rPr>
                <w:rFonts w:cs="Arial"/>
                <w:snapToGrid w:val="0"/>
                <w:color w:val="000000"/>
              </w:rPr>
            </w:pPr>
            <w:r w:rsidRPr="00C80AA7">
              <w:rPr>
                <w:rFonts w:cs="Arial"/>
                <w:snapToGrid w:val="0"/>
                <w:color w:val="000000"/>
              </w:rPr>
              <w:t>Mr. Koji Nakanishi (JP)</w:t>
            </w:r>
          </w:p>
        </w:tc>
        <w:tc>
          <w:tcPr>
            <w:tcW w:w="2651" w:type="dxa"/>
            <w:shd w:val="clear" w:color="auto" w:fill="auto"/>
          </w:tcPr>
          <w:p w:rsidR="00EB1129" w:rsidRPr="00C80AA7" w:rsidRDefault="00EB1129" w:rsidP="00EB1129">
            <w:pPr>
              <w:pStyle w:val="BodyText"/>
              <w:spacing w:before="60" w:after="60"/>
              <w:jc w:val="left"/>
              <w:rPr>
                <w:rFonts w:cs="Arial"/>
                <w:color w:val="000000"/>
                <w:lang w:val="fr-CH"/>
              </w:rPr>
            </w:pPr>
            <w:r w:rsidRPr="00C80AA7">
              <w:rPr>
                <w:rFonts w:cs="Arial"/>
                <w:color w:val="000000"/>
                <w:lang w:val="fr-CH"/>
              </w:rPr>
              <w:t>AU, NL, QZ, CIOPORA, Office</w:t>
            </w:r>
          </w:p>
        </w:tc>
      </w:tr>
      <w:tr w:rsidR="00EB1129" w:rsidRPr="00C80AA7" w:rsidTr="00EB1129">
        <w:trPr>
          <w:cantSplit/>
        </w:trPr>
        <w:tc>
          <w:tcPr>
            <w:tcW w:w="2972" w:type="dxa"/>
            <w:shd w:val="clear" w:color="auto" w:fill="auto"/>
          </w:tcPr>
          <w:p w:rsidR="00EB1129" w:rsidRPr="00C80AA7" w:rsidRDefault="00EB1129" w:rsidP="00EB1129">
            <w:pPr>
              <w:pStyle w:val="BodyText"/>
              <w:spacing w:before="60" w:after="60"/>
              <w:jc w:val="left"/>
              <w:rPr>
                <w:rFonts w:cs="Arial"/>
                <w:bCs/>
                <w:iCs/>
              </w:rPr>
            </w:pPr>
            <w:r w:rsidRPr="00C80AA7">
              <w:rPr>
                <w:rFonts w:cs="Arial"/>
              </w:rPr>
              <w:t>*</w:t>
            </w:r>
            <w:proofErr w:type="spellStart"/>
            <w:r w:rsidRPr="00C80AA7">
              <w:rPr>
                <w:rFonts w:cs="Arial"/>
              </w:rPr>
              <w:t>Berberis</w:t>
            </w:r>
            <w:proofErr w:type="spellEnd"/>
            <w:r w:rsidRPr="00C80AA7">
              <w:rPr>
                <w:rFonts w:cs="Arial"/>
              </w:rPr>
              <w:t xml:space="preserve"> (</w:t>
            </w:r>
            <w:proofErr w:type="spellStart"/>
            <w:r w:rsidRPr="00C80AA7">
              <w:rPr>
                <w:rFonts w:cs="Arial"/>
                <w:i/>
              </w:rPr>
              <w:t>Berberis</w:t>
            </w:r>
            <w:proofErr w:type="spellEnd"/>
            <w:r w:rsidRPr="00C80AA7">
              <w:rPr>
                <w:rFonts w:cs="Arial"/>
              </w:rPr>
              <w:t xml:space="preserve"> L.) (Revision)</w:t>
            </w:r>
          </w:p>
        </w:tc>
        <w:tc>
          <w:tcPr>
            <w:tcW w:w="1836" w:type="dxa"/>
            <w:shd w:val="clear" w:color="auto" w:fill="auto"/>
          </w:tcPr>
          <w:p w:rsidR="00EB1129" w:rsidRPr="00C80AA7" w:rsidRDefault="00EB1129" w:rsidP="00EB1129">
            <w:pPr>
              <w:pStyle w:val="BodyText"/>
              <w:spacing w:before="60" w:after="60"/>
              <w:jc w:val="left"/>
              <w:rPr>
                <w:rFonts w:eastAsia="MS Mincho" w:cs="Arial"/>
                <w:lang w:eastAsia="ja-JP"/>
              </w:rPr>
            </w:pPr>
            <w:r w:rsidRPr="00C80AA7">
              <w:rPr>
                <w:rFonts w:cs="Arial"/>
              </w:rPr>
              <w:t>TG/68/4(proj.3) Rev.</w:t>
            </w:r>
          </w:p>
        </w:tc>
        <w:tc>
          <w:tcPr>
            <w:tcW w:w="2459" w:type="dxa"/>
            <w:shd w:val="clear" w:color="auto" w:fill="auto"/>
          </w:tcPr>
          <w:p w:rsidR="00EB1129" w:rsidRPr="00C80AA7" w:rsidRDefault="00EB1129" w:rsidP="00EB1129">
            <w:pPr>
              <w:pStyle w:val="BodyText"/>
              <w:spacing w:before="60" w:after="60"/>
              <w:jc w:val="left"/>
              <w:rPr>
                <w:rFonts w:cs="Arial"/>
                <w:snapToGrid w:val="0"/>
                <w:color w:val="000000"/>
              </w:rPr>
            </w:pPr>
            <w:r w:rsidRPr="00C80AA7">
              <w:rPr>
                <w:rFonts w:cs="Arial"/>
                <w:snapToGrid w:val="0"/>
                <w:color w:val="000000"/>
                <w:lang w:val="fr-CH"/>
              </w:rPr>
              <w:t xml:space="preserve">Ms. Stéphanie </w:t>
            </w:r>
            <w:proofErr w:type="spellStart"/>
            <w:r w:rsidRPr="00C80AA7">
              <w:rPr>
                <w:rFonts w:cs="Arial"/>
                <w:snapToGrid w:val="0"/>
                <w:color w:val="000000"/>
                <w:lang w:val="fr-CH"/>
              </w:rPr>
              <w:t>Christien</w:t>
            </w:r>
            <w:proofErr w:type="spellEnd"/>
            <w:r w:rsidRPr="00C80AA7">
              <w:rPr>
                <w:rFonts w:cs="Arial"/>
                <w:snapToGrid w:val="0"/>
                <w:color w:val="000000"/>
                <w:lang w:val="fr-CH"/>
              </w:rPr>
              <w:t xml:space="preserve"> </w:t>
            </w:r>
            <w:r w:rsidRPr="00C80AA7">
              <w:rPr>
                <w:rFonts w:cs="Arial"/>
                <w:color w:val="000000"/>
              </w:rPr>
              <w:t>(FR)</w:t>
            </w:r>
          </w:p>
        </w:tc>
        <w:tc>
          <w:tcPr>
            <w:tcW w:w="2651" w:type="dxa"/>
            <w:shd w:val="clear" w:color="auto" w:fill="auto"/>
          </w:tcPr>
          <w:p w:rsidR="00EB1129" w:rsidRPr="00C80AA7" w:rsidRDefault="00EB1129" w:rsidP="00EB1129">
            <w:pPr>
              <w:pStyle w:val="BodyText"/>
              <w:spacing w:before="60" w:after="60"/>
              <w:jc w:val="left"/>
              <w:rPr>
                <w:rFonts w:cs="Arial"/>
                <w:color w:val="000000"/>
              </w:rPr>
            </w:pPr>
            <w:r w:rsidRPr="00C80AA7">
              <w:rPr>
                <w:rFonts w:cs="Arial"/>
                <w:color w:val="000000"/>
              </w:rPr>
              <w:t>CA, GB, PL, QZ, CIOPORA, Office</w:t>
            </w:r>
            <w:r w:rsidRPr="00C80AA7">
              <w:rPr>
                <w:rFonts w:cs="Arial"/>
                <w:color w:val="000000"/>
              </w:rPr>
              <w:br/>
            </w:r>
          </w:p>
        </w:tc>
      </w:tr>
      <w:tr w:rsidR="00EB1129" w:rsidRPr="00C80AA7" w:rsidTr="00EB1129">
        <w:trPr>
          <w:cantSplit/>
        </w:trPr>
        <w:tc>
          <w:tcPr>
            <w:tcW w:w="2972" w:type="dxa"/>
            <w:shd w:val="clear" w:color="auto" w:fill="auto"/>
          </w:tcPr>
          <w:p w:rsidR="00EB1129" w:rsidRPr="00C80AA7" w:rsidRDefault="00EB1129" w:rsidP="00EB1129">
            <w:pPr>
              <w:pStyle w:val="BodyText"/>
              <w:keepNext/>
              <w:spacing w:before="60" w:after="60"/>
              <w:jc w:val="left"/>
            </w:pPr>
            <w:r w:rsidRPr="00C80AA7">
              <w:t>*Echinacea (</w:t>
            </w:r>
            <w:r w:rsidRPr="00C80AA7">
              <w:rPr>
                <w:i/>
              </w:rPr>
              <w:t>Echinacea</w:t>
            </w:r>
            <w:r w:rsidRPr="00C80AA7">
              <w:t xml:space="preserve"> </w:t>
            </w:r>
            <w:proofErr w:type="spellStart"/>
            <w:r w:rsidRPr="00C80AA7">
              <w:t>Moench</w:t>
            </w:r>
            <w:proofErr w:type="spellEnd"/>
            <w:r w:rsidRPr="00C80AA7">
              <w:t>.) (Revision)</w:t>
            </w:r>
          </w:p>
        </w:tc>
        <w:tc>
          <w:tcPr>
            <w:tcW w:w="1836" w:type="dxa"/>
            <w:shd w:val="clear" w:color="auto" w:fill="auto"/>
          </w:tcPr>
          <w:p w:rsidR="00EB1129" w:rsidRPr="00C80AA7" w:rsidRDefault="00EB1129" w:rsidP="00EB1129">
            <w:pPr>
              <w:pStyle w:val="BodyText"/>
              <w:spacing w:before="60" w:after="60"/>
              <w:jc w:val="left"/>
              <w:rPr>
                <w:rFonts w:eastAsia="MS Mincho" w:cs="Arial"/>
                <w:lang w:eastAsia="ja-JP"/>
              </w:rPr>
            </w:pPr>
            <w:r w:rsidRPr="00C80AA7">
              <w:rPr>
                <w:rFonts w:eastAsia="MS Mincho" w:cs="Arial"/>
                <w:lang w:eastAsia="ja-JP"/>
              </w:rPr>
              <w:t>TG/281/2(proj.1) Rev.</w:t>
            </w:r>
          </w:p>
        </w:tc>
        <w:tc>
          <w:tcPr>
            <w:tcW w:w="2459" w:type="dxa"/>
            <w:shd w:val="clear" w:color="auto" w:fill="auto"/>
          </w:tcPr>
          <w:p w:rsidR="00EB1129" w:rsidRPr="00C80AA7" w:rsidRDefault="00EB1129" w:rsidP="00EB1129">
            <w:pPr>
              <w:pStyle w:val="BodyText"/>
              <w:spacing w:before="60" w:after="60"/>
              <w:jc w:val="left"/>
              <w:rPr>
                <w:rFonts w:cs="Arial"/>
                <w:color w:val="000000"/>
              </w:rPr>
            </w:pPr>
            <w:r w:rsidRPr="00C80AA7">
              <w:rPr>
                <w:rFonts w:cs="Arial"/>
                <w:color w:val="000000"/>
              </w:rPr>
              <w:t>Ms. Hilary Papworth (GB)</w:t>
            </w:r>
          </w:p>
        </w:tc>
        <w:tc>
          <w:tcPr>
            <w:tcW w:w="2651" w:type="dxa"/>
            <w:shd w:val="clear" w:color="auto" w:fill="auto"/>
          </w:tcPr>
          <w:p w:rsidR="00EB1129" w:rsidRPr="00C80AA7" w:rsidRDefault="00EB1129" w:rsidP="00EB1129">
            <w:pPr>
              <w:pStyle w:val="BodyText"/>
              <w:spacing w:before="60" w:after="60"/>
              <w:jc w:val="left"/>
              <w:rPr>
                <w:rFonts w:cs="Arial"/>
                <w:color w:val="000000"/>
              </w:rPr>
            </w:pPr>
            <w:r w:rsidRPr="00C80AA7">
              <w:rPr>
                <w:rFonts w:cs="Arial"/>
                <w:color w:val="000000"/>
              </w:rPr>
              <w:t>CA, FR, JP, NZ, QZ, CIOPORA, Office</w:t>
            </w:r>
          </w:p>
        </w:tc>
      </w:tr>
      <w:tr w:rsidR="00EB1129" w:rsidRPr="00062076" w:rsidTr="00EB1129">
        <w:trPr>
          <w:cantSplit/>
        </w:trPr>
        <w:tc>
          <w:tcPr>
            <w:tcW w:w="2972" w:type="dxa"/>
            <w:shd w:val="clear" w:color="auto" w:fill="auto"/>
          </w:tcPr>
          <w:p w:rsidR="00EB1129" w:rsidRPr="00C80AA7" w:rsidRDefault="00EB1129" w:rsidP="00EB1129">
            <w:pPr>
              <w:pStyle w:val="BodyText"/>
              <w:keepNext/>
              <w:spacing w:before="60" w:after="60"/>
              <w:jc w:val="left"/>
            </w:pPr>
            <w:r w:rsidRPr="00C80AA7">
              <w:t>*</w:t>
            </w:r>
            <w:proofErr w:type="spellStart"/>
            <w:r w:rsidRPr="00C80AA7">
              <w:t>Eustoma</w:t>
            </w:r>
            <w:proofErr w:type="spellEnd"/>
            <w:r w:rsidRPr="00C80AA7">
              <w:t xml:space="preserve"> (</w:t>
            </w:r>
            <w:proofErr w:type="spellStart"/>
            <w:r w:rsidRPr="00C80AA7">
              <w:rPr>
                <w:i/>
              </w:rPr>
              <w:t>Eustoma</w:t>
            </w:r>
            <w:proofErr w:type="spellEnd"/>
            <w:r w:rsidRPr="00C80AA7">
              <w:rPr>
                <w:i/>
              </w:rPr>
              <w:t xml:space="preserve"> grandiflorum</w:t>
            </w:r>
            <w:r w:rsidRPr="00C80AA7">
              <w:t xml:space="preserve"> (</w:t>
            </w:r>
            <w:proofErr w:type="spellStart"/>
            <w:r w:rsidRPr="00C80AA7">
              <w:t>Raf</w:t>
            </w:r>
            <w:proofErr w:type="spellEnd"/>
            <w:r w:rsidRPr="00C80AA7">
              <w:t xml:space="preserve">.) </w:t>
            </w:r>
            <w:proofErr w:type="spellStart"/>
            <w:r w:rsidRPr="00C80AA7">
              <w:t>Shinners</w:t>
            </w:r>
            <w:proofErr w:type="spellEnd"/>
            <w:r w:rsidRPr="00C80AA7">
              <w:t>) (Revision)</w:t>
            </w:r>
          </w:p>
        </w:tc>
        <w:tc>
          <w:tcPr>
            <w:tcW w:w="1836" w:type="dxa"/>
            <w:shd w:val="clear" w:color="auto" w:fill="auto"/>
          </w:tcPr>
          <w:p w:rsidR="00EB1129" w:rsidRPr="00C80AA7" w:rsidRDefault="00EB1129" w:rsidP="00EB1129">
            <w:pPr>
              <w:pStyle w:val="BodyText"/>
              <w:spacing w:before="60" w:after="60"/>
              <w:jc w:val="left"/>
              <w:rPr>
                <w:rFonts w:eastAsia="MS Mincho" w:cs="Arial"/>
                <w:lang w:eastAsia="ja-JP"/>
              </w:rPr>
            </w:pPr>
            <w:r w:rsidRPr="00C80AA7">
              <w:rPr>
                <w:rFonts w:eastAsia="MS Mincho" w:cs="Arial"/>
                <w:lang w:eastAsia="ja-JP"/>
              </w:rPr>
              <w:t>TG/197/2(proj.2)</w:t>
            </w:r>
          </w:p>
        </w:tc>
        <w:tc>
          <w:tcPr>
            <w:tcW w:w="2459" w:type="dxa"/>
            <w:shd w:val="clear" w:color="auto" w:fill="auto"/>
          </w:tcPr>
          <w:p w:rsidR="00EB1129" w:rsidRPr="00C80AA7" w:rsidRDefault="00EB1129" w:rsidP="00EB1129">
            <w:pPr>
              <w:pStyle w:val="BodyText"/>
              <w:spacing w:before="60" w:after="60"/>
              <w:jc w:val="left"/>
              <w:rPr>
                <w:rFonts w:cs="Arial"/>
                <w:color w:val="000000"/>
              </w:rPr>
            </w:pPr>
            <w:r w:rsidRPr="00C80AA7">
              <w:t xml:space="preserve">Mr. </w:t>
            </w:r>
            <w:proofErr w:type="spellStart"/>
            <w:r w:rsidRPr="00C80AA7">
              <w:t>Kiyofumi</w:t>
            </w:r>
            <w:proofErr w:type="spellEnd"/>
            <w:r w:rsidRPr="00C80AA7">
              <w:t xml:space="preserve"> Nakamura (JP)</w:t>
            </w:r>
          </w:p>
        </w:tc>
        <w:tc>
          <w:tcPr>
            <w:tcW w:w="2651" w:type="dxa"/>
            <w:shd w:val="clear" w:color="auto" w:fill="auto"/>
          </w:tcPr>
          <w:p w:rsidR="00EB1129" w:rsidRPr="00C80AA7" w:rsidRDefault="00EB1129" w:rsidP="00EB1129">
            <w:pPr>
              <w:pStyle w:val="BodyText"/>
              <w:spacing w:before="60" w:after="60"/>
              <w:jc w:val="left"/>
              <w:rPr>
                <w:rFonts w:cs="Arial"/>
                <w:color w:val="000000"/>
                <w:lang w:val="fr-CH"/>
              </w:rPr>
            </w:pPr>
            <w:r w:rsidRPr="00C80AA7">
              <w:rPr>
                <w:rFonts w:cs="Arial"/>
                <w:color w:val="000000"/>
                <w:lang w:val="fr-CH"/>
              </w:rPr>
              <w:t xml:space="preserve">DE, </w:t>
            </w:r>
            <w:r w:rsidR="00CC7405" w:rsidRPr="00124B25">
              <w:rPr>
                <w:rFonts w:cs="Arial"/>
                <w:color w:val="000000"/>
                <w:lang w:val="fr-CH"/>
              </w:rPr>
              <w:t>MX,</w:t>
            </w:r>
            <w:r w:rsidR="00CC7405">
              <w:rPr>
                <w:rFonts w:cs="Arial"/>
                <w:color w:val="000000"/>
                <w:lang w:val="fr-CH"/>
              </w:rPr>
              <w:t xml:space="preserve"> </w:t>
            </w:r>
            <w:r w:rsidRPr="00C80AA7">
              <w:rPr>
                <w:rFonts w:cs="Arial"/>
                <w:color w:val="000000"/>
                <w:lang w:val="fr-CH"/>
              </w:rPr>
              <w:t>KR, QZ, CIOPORA, Office</w:t>
            </w:r>
          </w:p>
        </w:tc>
      </w:tr>
      <w:tr w:rsidR="00EB1129" w:rsidRPr="00C80AA7" w:rsidTr="00EB1129">
        <w:trPr>
          <w:cantSplit/>
        </w:trPr>
        <w:tc>
          <w:tcPr>
            <w:tcW w:w="2972" w:type="dxa"/>
            <w:shd w:val="clear" w:color="auto" w:fill="auto"/>
          </w:tcPr>
          <w:p w:rsidR="00EB1129" w:rsidRPr="00C80AA7" w:rsidRDefault="001D7D57" w:rsidP="00EB1129">
            <w:pPr>
              <w:pStyle w:val="BodyText"/>
              <w:keepNext/>
              <w:spacing w:before="60" w:after="60"/>
              <w:jc w:val="left"/>
              <w:rPr>
                <w:lang w:val="es-ES_tradnl"/>
              </w:rPr>
            </w:pPr>
            <w:r>
              <w:rPr>
                <w:lang w:val="es-ES_tradnl"/>
              </w:rPr>
              <w:t>Lavender</w:t>
            </w:r>
            <w:r w:rsidR="00EB1129" w:rsidRPr="00C80AA7">
              <w:rPr>
                <w:lang w:val="es-ES_tradnl"/>
              </w:rPr>
              <w:t xml:space="preserve"> (</w:t>
            </w:r>
            <w:proofErr w:type="spellStart"/>
            <w:r w:rsidR="00EB1129" w:rsidRPr="00C80AA7">
              <w:rPr>
                <w:i/>
                <w:lang w:val="es-ES_tradnl"/>
              </w:rPr>
              <w:t>Lavandula</w:t>
            </w:r>
            <w:proofErr w:type="spellEnd"/>
            <w:r w:rsidR="00EB1129" w:rsidRPr="00C80AA7">
              <w:rPr>
                <w:lang w:val="es-ES_tradnl"/>
              </w:rPr>
              <w:t xml:space="preserve"> L.) (</w:t>
            </w:r>
            <w:proofErr w:type="spellStart"/>
            <w:r w:rsidR="00EB1129" w:rsidRPr="00C80AA7">
              <w:rPr>
                <w:lang w:val="es-ES_tradnl"/>
              </w:rPr>
              <w:t>Revision</w:t>
            </w:r>
            <w:proofErr w:type="spellEnd"/>
            <w:r w:rsidR="00EB1129" w:rsidRPr="00C80AA7">
              <w:rPr>
                <w:lang w:val="es-ES_tradnl"/>
              </w:rPr>
              <w:t>)</w:t>
            </w:r>
          </w:p>
        </w:tc>
        <w:tc>
          <w:tcPr>
            <w:tcW w:w="1836" w:type="dxa"/>
            <w:shd w:val="clear" w:color="auto" w:fill="auto"/>
          </w:tcPr>
          <w:p w:rsidR="00EB1129" w:rsidRPr="00C80AA7" w:rsidRDefault="00EB1129" w:rsidP="00EB1129">
            <w:pPr>
              <w:pStyle w:val="BodyText"/>
              <w:spacing w:before="60" w:after="60"/>
              <w:jc w:val="left"/>
              <w:rPr>
                <w:rFonts w:eastAsia="MS Mincho" w:cs="Arial"/>
                <w:lang w:eastAsia="ja-JP"/>
              </w:rPr>
            </w:pPr>
            <w:r w:rsidRPr="00C80AA7">
              <w:rPr>
                <w:rFonts w:cs="Arial"/>
              </w:rPr>
              <w:t>TG/194/1 Rev.</w:t>
            </w:r>
          </w:p>
        </w:tc>
        <w:tc>
          <w:tcPr>
            <w:tcW w:w="2459" w:type="dxa"/>
            <w:shd w:val="clear" w:color="auto" w:fill="auto"/>
          </w:tcPr>
          <w:p w:rsidR="00EB1129" w:rsidRPr="00C80AA7" w:rsidRDefault="00EB1129" w:rsidP="00EB1129">
            <w:pPr>
              <w:pStyle w:val="BodyText"/>
              <w:spacing w:before="60" w:after="60"/>
              <w:jc w:val="left"/>
              <w:rPr>
                <w:rFonts w:cs="Arial"/>
                <w:snapToGrid w:val="0"/>
                <w:color w:val="000000"/>
              </w:rPr>
            </w:pPr>
            <w:r w:rsidRPr="00C80AA7">
              <w:rPr>
                <w:rFonts w:cs="Arial"/>
                <w:snapToGrid w:val="0"/>
                <w:color w:val="000000"/>
              </w:rPr>
              <w:t>Laetitia Denecheau (QZ)</w:t>
            </w:r>
          </w:p>
        </w:tc>
        <w:tc>
          <w:tcPr>
            <w:tcW w:w="2651" w:type="dxa"/>
            <w:shd w:val="clear" w:color="auto" w:fill="auto"/>
          </w:tcPr>
          <w:p w:rsidR="00EB1129" w:rsidRPr="00C80AA7" w:rsidRDefault="00EB1129" w:rsidP="00EB1129">
            <w:pPr>
              <w:pStyle w:val="BodyText"/>
              <w:spacing w:before="60" w:after="60"/>
              <w:jc w:val="left"/>
              <w:rPr>
                <w:rFonts w:cs="Arial"/>
                <w:color w:val="000000"/>
              </w:rPr>
            </w:pPr>
            <w:r w:rsidRPr="00C80AA7">
              <w:rPr>
                <w:rFonts w:cs="Arial"/>
                <w:color w:val="000000"/>
              </w:rPr>
              <w:t>CA, FR, GB, JP, MX, NZ, QZ, CIOPORA, Office</w:t>
            </w:r>
            <w:r w:rsidRPr="00C80AA7">
              <w:rPr>
                <w:rFonts w:cs="Arial"/>
                <w:color w:val="000000"/>
              </w:rPr>
              <w:br/>
            </w:r>
          </w:p>
        </w:tc>
      </w:tr>
      <w:tr w:rsidR="00EB1129" w:rsidRPr="00C80AA7" w:rsidTr="00EB1129">
        <w:trPr>
          <w:cantSplit/>
        </w:trPr>
        <w:tc>
          <w:tcPr>
            <w:tcW w:w="2972" w:type="dxa"/>
            <w:shd w:val="clear" w:color="auto" w:fill="auto"/>
          </w:tcPr>
          <w:p w:rsidR="00EB1129" w:rsidRPr="00C80AA7" w:rsidRDefault="00EB1129" w:rsidP="00EB1129">
            <w:pPr>
              <w:pStyle w:val="BodyText"/>
              <w:keepNext/>
              <w:spacing w:before="60" w:after="60"/>
              <w:jc w:val="left"/>
            </w:pPr>
            <w:r w:rsidRPr="00C80AA7">
              <w:t>Ling, Scots Heather (</w:t>
            </w:r>
            <w:proofErr w:type="spellStart"/>
            <w:r w:rsidRPr="00C80AA7">
              <w:rPr>
                <w:i/>
              </w:rPr>
              <w:t>Calluna</w:t>
            </w:r>
            <w:proofErr w:type="spellEnd"/>
            <w:r w:rsidRPr="00C80AA7">
              <w:rPr>
                <w:i/>
              </w:rPr>
              <w:t xml:space="preserve"> vulgaris</w:t>
            </w:r>
            <w:r w:rsidRPr="00C80AA7">
              <w:t xml:space="preserve"> (L.) Hull) (Revision)</w:t>
            </w:r>
          </w:p>
        </w:tc>
        <w:tc>
          <w:tcPr>
            <w:tcW w:w="1836" w:type="dxa"/>
            <w:shd w:val="clear" w:color="auto" w:fill="auto"/>
          </w:tcPr>
          <w:p w:rsidR="00EB1129" w:rsidRPr="00C80AA7" w:rsidRDefault="00EB1129" w:rsidP="00EB1129">
            <w:pPr>
              <w:pStyle w:val="BodyText"/>
              <w:spacing w:before="60" w:after="60"/>
              <w:jc w:val="left"/>
              <w:rPr>
                <w:rFonts w:eastAsia="MS Mincho" w:cs="Arial"/>
                <w:lang w:eastAsia="ja-JP"/>
              </w:rPr>
            </w:pPr>
            <w:r w:rsidRPr="00C80AA7">
              <w:t>TG/94/6 Corr.</w:t>
            </w:r>
          </w:p>
        </w:tc>
        <w:tc>
          <w:tcPr>
            <w:tcW w:w="2459" w:type="dxa"/>
            <w:shd w:val="clear" w:color="auto" w:fill="auto"/>
          </w:tcPr>
          <w:p w:rsidR="00EB1129" w:rsidRPr="00C80AA7" w:rsidRDefault="00EB1129" w:rsidP="00EB1129">
            <w:pPr>
              <w:pStyle w:val="BodyText"/>
              <w:spacing w:before="60" w:after="60"/>
              <w:jc w:val="left"/>
              <w:rPr>
                <w:rFonts w:cs="Arial"/>
                <w:snapToGrid w:val="0"/>
                <w:color w:val="000000"/>
              </w:rPr>
            </w:pPr>
            <w:r w:rsidRPr="00C80AA7">
              <w:rPr>
                <w:rFonts w:cs="Arial"/>
                <w:snapToGrid w:val="0"/>
                <w:color w:val="000000"/>
              </w:rPr>
              <w:t>Ms. Andrea Menne (DE)</w:t>
            </w:r>
          </w:p>
        </w:tc>
        <w:tc>
          <w:tcPr>
            <w:tcW w:w="2651" w:type="dxa"/>
            <w:shd w:val="clear" w:color="auto" w:fill="auto"/>
          </w:tcPr>
          <w:p w:rsidR="00EB1129" w:rsidRPr="00C80AA7" w:rsidRDefault="00EB1129" w:rsidP="00EB1129">
            <w:pPr>
              <w:pStyle w:val="BodyText"/>
              <w:spacing w:before="60" w:after="60"/>
              <w:jc w:val="left"/>
              <w:rPr>
                <w:rFonts w:cs="Arial"/>
                <w:color w:val="000000"/>
              </w:rPr>
            </w:pPr>
            <w:r w:rsidRPr="00C80AA7">
              <w:rPr>
                <w:rFonts w:cs="Arial"/>
                <w:color w:val="000000"/>
              </w:rPr>
              <w:t>FR, GB, QZ, CIOPORA, Office</w:t>
            </w:r>
          </w:p>
        </w:tc>
      </w:tr>
      <w:tr w:rsidR="00EB1129" w:rsidRPr="00235693" w:rsidTr="00EB1129">
        <w:trPr>
          <w:cantSplit/>
        </w:trPr>
        <w:tc>
          <w:tcPr>
            <w:tcW w:w="2972" w:type="dxa"/>
            <w:shd w:val="clear" w:color="auto" w:fill="auto"/>
          </w:tcPr>
          <w:p w:rsidR="00EB1129" w:rsidRPr="00C80AA7" w:rsidRDefault="00EB1129" w:rsidP="00EB1129">
            <w:pPr>
              <w:pStyle w:val="BodyText"/>
              <w:keepNext/>
              <w:spacing w:before="60" w:after="60"/>
              <w:jc w:val="left"/>
            </w:pPr>
            <w:r w:rsidRPr="00C80AA7">
              <w:t>Magnolia (</w:t>
            </w:r>
            <w:r w:rsidRPr="00C80AA7">
              <w:rPr>
                <w:i/>
              </w:rPr>
              <w:t>Magnolia</w:t>
            </w:r>
            <w:r w:rsidRPr="00C80AA7">
              <w:t xml:space="preserve"> L.)</w:t>
            </w:r>
          </w:p>
        </w:tc>
        <w:tc>
          <w:tcPr>
            <w:tcW w:w="1836" w:type="dxa"/>
            <w:shd w:val="clear" w:color="auto" w:fill="auto"/>
          </w:tcPr>
          <w:p w:rsidR="00EB1129" w:rsidRPr="00C80AA7" w:rsidRDefault="00EB1129" w:rsidP="00EB1129">
            <w:pPr>
              <w:pStyle w:val="BodyText"/>
              <w:spacing w:before="60" w:after="60"/>
              <w:jc w:val="left"/>
            </w:pPr>
            <w:r w:rsidRPr="00C80AA7">
              <w:t>TG/MAGNO(proj.1)</w:t>
            </w:r>
          </w:p>
        </w:tc>
        <w:tc>
          <w:tcPr>
            <w:tcW w:w="2459" w:type="dxa"/>
            <w:shd w:val="clear" w:color="auto" w:fill="auto"/>
          </w:tcPr>
          <w:p w:rsidR="00EB1129" w:rsidRPr="00C80AA7" w:rsidRDefault="00EB1129" w:rsidP="00EB1129">
            <w:pPr>
              <w:pStyle w:val="BodyText"/>
              <w:spacing w:before="60" w:after="60"/>
              <w:jc w:val="left"/>
            </w:pPr>
            <w:r w:rsidRPr="00C80AA7">
              <w:t>Ms. Wang Yaling (CN)</w:t>
            </w:r>
          </w:p>
        </w:tc>
        <w:tc>
          <w:tcPr>
            <w:tcW w:w="2651" w:type="dxa"/>
            <w:shd w:val="clear" w:color="auto" w:fill="auto"/>
          </w:tcPr>
          <w:p w:rsidR="00EB1129" w:rsidRPr="00C80AA7" w:rsidRDefault="00EB1129" w:rsidP="00EB1129">
            <w:pPr>
              <w:pStyle w:val="BodyText"/>
              <w:spacing w:before="60" w:after="60"/>
              <w:jc w:val="left"/>
              <w:rPr>
                <w:rFonts w:cs="Arial"/>
                <w:color w:val="000000"/>
                <w:lang w:val="fr-CH"/>
              </w:rPr>
            </w:pPr>
            <w:r w:rsidRPr="00C80AA7">
              <w:rPr>
                <w:rFonts w:cs="Arial"/>
                <w:color w:val="000000"/>
                <w:lang w:val="fr-CH"/>
              </w:rPr>
              <w:t>AU, CA, FR, GB, JP, KR, NZ, QZ, CIOPORA, Office</w:t>
            </w:r>
          </w:p>
        </w:tc>
      </w:tr>
      <w:tr w:rsidR="00EB1129" w:rsidRPr="00C80AA7" w:rsidTr="00EB1129">
        <w:trPr>
          <w:cantSplit/>
        </w:trPr>
        <w:tc>
          <w:tcPr>
            <w:tcW w:w="2972" w:type="dxa"/>
            <w:shd w:val="clear" w:color="auto" w:fill="auto"/>
          </w:tcPr>
          <w:p w:rsidR="00EB1129" w:rsidRPr="003F3AB6" w:rsidRDefault="00EB1129" w:rsidP="00EB1129">
            <w:pPr>
              <w:pStyle w:val="BodyText"/>
              <w:keepNext/>
              <w:spacing w:before="60" w:after="60"/>
              <w:jc w:val="left"/>
              <w:rPr>
                <w:lang w:val="pt-BR"/>
              </w:rPr>
            </w:pPr>
            <w:r w:rsidRPr="003F3AB6">
              <w:rPr>
                <w:i/>
                <w:lang w:val="pt-BR"/>
              </w:rPr>
              <w:t>Oxypetalum coeruleum</w:t>
            </w:r>
            <w:r w:rsidRPr="003F3AB6">
              <w:rPr>
                <w:lang w:val="pt-BR"/>
              </w:rPr>
              <w:t xml:space="preserve"> (D. Don) Decne.</w:t>
            </w:r>
          </w:p>
        </w:tc>
        <w:tc>
          <w:tcPr>
            <w:tcW w:w="1836" w:type="dxa"/>
            <w:shd w:val="clear" w:color="auto" w:fill="auto"/>
          </w:tcPr>
          <w:p w:rsidR="00EB1129" w:rsidRPr="00C80AA7" w:rsidRDefault="00EB1129" w:rsidP="00EB1129">
            <w:pPr>
              <w:pStyle w:val="BodyText"/>
              <w:spacing w:before="60" w:after="60"/>
              <w:jc w:val="left"/>
            </w:pPr>
            <w:r w:rsidRPr="00C80AA7">
              <w:t>New</w:t>
            </w:r>
          </w:p>
        </w:tc>
        <w:tc>
          <w:tcPr>
            <w:tcW w:w="2459" w:type="dxa"/>
            <w:shd w:val="clear" w:color="auto" w:fill="auto"/>
          </w:tcPr>
          <w:p w:rsidR="00EB1129" w:rsidRPr="00C80AA7" w:rsidRDefault="00EB1129" w:rsidP="00EB1129">
            <w:pPr>
              <w:pStyle w:val="BodyText"/>
              <w:spacing w:before="60" w:after="60"/>
              <w:jc w:val="left"/>
            </w:pPr>
            <w:proofErr w:type="spellStart"/>
            <w:r w:rsidRPr="00C80AA7">
              <w:t>Fujisako</w:t>
            </w:r>
            <w:proofErr w:type="spellEnd"/>
            <w:r w:rsidRPr="00C80AA7">
              <w:t xml:space="preserve"> Satoshi (JP)</w:t>
            </w:r>
          </w:p>
        </w:tc>
        <w:tc>
          <w:tcPr>
            <w:tcW w:w="2651" w:type="dxa"/>
            <w:shd w:val="clear" w:color="auto" w:fill="auto"/>
          </w:tcPr>
          <w:p w:rsidR="00EB1129" w:rsidRPr="00C80AA7" w:rsidRDefault="00EB1129" w:rsidP="00EB1129">
            <w:pPr>
              <w:pStyle w:val="BodyText"/>
              <w:spacing w:before="60" w:after="60"/>
              <w:jc w:val="left"/>
              <w:rPr>
                <w:rFonts w:cs="Arial"/>
                <w:color w:val="000000"/>
                <w:lang w:val="fr-CH"/>
              </w:rPr>
            </w:pPr>
            <w:r w:rsidRPr="00C80AA7">
              <w:rPr>
                <w:rFonts w:cs="Arial"/>
                <w:color w:val="000000"/>
              </w:rPr>
              <w:t>NL, QZ, CIOPORA, Office</w:t>
            </w:r>
          </w:p>
        </w:tc>
      </w:tr>
      <w:tr w:rsidR="00EB1129" w:rsidRPr="00C80AA7" w:rsidTr="00EB1129">
        <w:trPr>
          <w:cantSplit/>
        </w:trPr>
        <w:tc>
          <w:tcPr>
            <w:tcW w:w="2972" w:type="dxa"/>
            <w:shd w:val="clear" w:color="auto" w:fill="auto"/>
          </w:tcPr>
          <w:p w:rsidR="00EB1129" w:rsidRPr="00C80AA7" w:rsidRDefault="00EB1129" w:rsidP="00EB1129">
            <w:pPr>
              <w:pStyle w:val="BodyText"/>
              <w:keepNext/>
              <w:spacing w:before="60" w:after="60"/>
              <w:jc w:val="left"/>
            </w:pPr>
            <w:proofErr w:type="spellStart"/>
            <w:r w:rsidRPr="00C80AA7">
              <w:t>Statice</w:t>
            </w:r>
            <w:proofErr w:type="spellEnd"/>
            <w:r w:rsidRPr="00C80AA7">
              <w:t xml:space="preserve"> (</w:t>
            </w:r>
            <w:proofErr w:type="spellStart"/>
            <w:r w:rsidRPr="00C80AA7">
              <w:rPr>
                <w:i/>
              </w:rPr>
              <w:t>Limonium</w:t>
            </w:r>
            <w:proofErr w:type="spellEnd"/>
            <w:r w:rsidRPr="00C80AA7">
              <w:t xml:space="preserve"> Mill., </w:t>
            </w:r>
            <w:proofErr w:type="spellStart"/>
            <w:r w:rsidRPr="00C80AA7">
              <w:rPr>
                <w:i/>
              </w:rPr>
              <w:t>Goniolimon</w:t>
            </w:r>
            <w:proofErr w:type="spellEnd"/>
            <w:r w:rsidRPr="00C80AA7">
              <w:t xml:space="preserve"> </w:t>
            </w:r>
            <w:proofErr w:type="spellStart"/>
            <w:r w:rsidRPr="00C80AA7">
              <w:t>Boiss</w:t>
            </w:r>
            <w:proofErr w:type="spellEnd"/>
            <w:r w:rsidRPr="00C80AA7">
              <w:t xml:space="preserve">. and </w:t>
            </w:r>
            <w:proofErr w:type="spellStart"/>
            <w:r w:rsidRPr="00C80AA7">
              <w:rPr>
                <w:i/>
              </w:rPr>
              <w:t>Psylliostachys</w:t>
            </w:r>
            <w:proofErr w:type="spellEnd"/>
            <w:r w:rsidRPr="00C80AA7">
              <w:t xml:space="preserve"> (</w:t>
            </w:r>
            <w:proofErr w:type="spellStart"/>
            <w:r w:rsidRPr="00C80AA7">
              <w:t>Jaub</w:t>
            </w:r>
            <w:proofErr w:type="spellEnd"/>
            <w:r w:rsidRPr="00C80AA7">
              <w:t xml:space="preserve">. &amp; </w:t>
            </w:r>
            <w:proofErr w:type="spellStart"/>
            <w:r w:rsidRPr="00C80AA7">
              <w:t>Spach</w:t>
            </w:r>
            <w:proofErr w:type="spellEnd"/>
            <w:r w:rsidRPr="00C80AA7">
              <w:t xml:space="preserve">) </w:t>
            </w:r>
            <w:proofErr w:type="spellStart"/>
            <w:r w:rsidRPr="00C80AA7">
              <w:t>Nevski</w:t>
            </w:r>
            <w:proofErr w:type="spellEnd"/>
            <w:r w:rsidRPr="00C80AA7">
              <w:t>) (Revision)</w:t>
            </w:r>
          </w:p>
        </w:tc>
        <w:tc>
          <w:tcPr>
            <w:tcW w:w="1836" w:type="dxa"/>
            <w:shd w:val="clear" w:color="auto" w:fill="auto"/>
          </w:tcPr>
          <w:p w:rsidR="00EB1129" w:rsidRPr="00C80AA7" w:rsidRDefault="00EB1129" w:rsidP="00EB1129">
            <w:pPr>
              <w:pStyle w:val="BodyText"/>
              <w:spacing w:before="60" w:after="60"/>
              <w:jc w:val="left"/>
              <w:rPr>
                <w:rFonts w:eastAsia="MS Mincho" w:cs="Arial"/>
                <w:lang w:eastAsia="ja-JP"/>
              </w:rPr>
            </w:pPr>
            <w:r w:rsidRPr="00C80AA7">
              <w:t>TG/168/4(proj.1)</w:t>
            </w:r>
          </w:p>
        </w:tc>
        <w:tc>
          <w:tcPr>
            <w:tcW w:w="2459" w:type="dxa"/>
            <w:shd w:val="clear" w:color="auto" w:fill="auto"/>
          </w:tcPr>
          <w:p w:rsidR="00EB1129" w:rsidRPr="00C80AA7" w:rsidRDefault="00EB1129" w:rsidP="00EB1129">
            <w:pPr>
              <w:pStyle w:val="BodyText"/>
              <w:spacing w:before="60" w:after="60"/>
              <w:jc w:val="left"/>
            </w:pPr>
            <w:r w:rsidRPr="00C80AA7">
              <w:t>Mr. Marco Hoffman (NL)</w:t>
            </w:r>
          </w:p>
        </w:tc>
        <w:tc>
          <w:tcPr>
            <w:tcW w:w="2651" w:type="dxa"/>
            <w:shd w:val="clear" w:color="auto" w:fill="auto"/>
          </w:tcPr>
          <w:p w:rsidR="00EB1129" w:rsidRPr="00C80AA7" w:rsidRDefault="00EB1129" w:rsidP="00EB1129">
            <w:pPr>
              <w:pStyle w:val="BodyText"/>
              <w:spacing w:before="60" w:after="60"/>
              <w:jc w:val="left"/>
              <w:rPr>
                <w:rFonts w:cs="Arial"/>
                <w:color w:val="000000"/>
              </w:rPr>
            </w:pPr>
            <w:r w:rsidRPr="00C80AA7">
              <w:t>JP, KR</w:t>
            </w:r>
            <w:r w:rsidRPr="00C80AA7">
              <w:rPr>
                <w:rFonts w:cs="Arial"/>
                <w:color w:val="000000"/>
              </w:rPr>
              <w:t>, NZ, QZ, CIOPORA, Office</w:t>
            </w:r>
          </w:p>
        </w:tc>
      </w:tr>
      <w:tr w:rsidR="00EB1129" w:rsidRPr="00062076" w:rsidTr="00EB1129">
        <w:trPr>
          <w:cantSplit/>
        </w:trPr>
        <w:tc>
          <w:tcPr>
            <w:tcW w:w="2972" w:type="dxa"/>
            <w:shd w:val="clear" w:color="auto" w:fill="auto"/>
          </w:tcPr>
          <w:p w:rsidR="00EB1129" w:rsidRPr="00C80AA7" w:rsidRDefault="00EB1129" w:rsidP="00EB1129">
            <w:pPr>
              <w:pStyle w:val="BodyText"/>
              <w:keepNext/>
              <w:spacing w:before="60" w:after="60"/>
              <w:jc w:val="left"/>
            </w:pPr>
            <w:proofErr w:type="spellStart"/>
            <w:r w:rsidRPr="00C80AA7">
              <w:rPr>
                <w:lang w:val="fr-FR"/>
              </w:rPr>
              <w:t>Weigela</w:t>
            </w:r>
            <w:proofErr w:type="spellEnd"/>
            <w:r w:rsidRPr="00C80AA7">
              <w:rPr>
                <w:lang w:val="fr-FR"/>
              </w:rPr>
              <w:t xml:space="preserve"> (</w:t>
            </w:r>
            <w:proofErr w:type="spellStart"/>
            <w:r w:rsidRPr="00C80AA7">
              <w:rPr>
                <w:i/>
                <w:iCs/>
                <w:lang w:val="fr-FR"/>
              </w:rPr>
              <w:t>Weigela</w:t>
            </w:r>
            <w:proofErr w:type="spellEnd"/>
            <w:r w:rsidRPr="00C80AA7">
              <w:rPr>
                <w:lang w:val="fr-FR"/>
              </w:rPr>
              <w:t xml:space="preserve"> </w:t>
            </w:r>
            <w:proofErr w:type="spellStart"/>
            <w:r w:rsidRPr="00C80AA7">
              <w:rPr>
                <w:lang w:val="fr-FR"/>
              </w:rPr>
              <w:t>Thunb</w:t>
            </w:r>
            <w:proofErr w:type="spellEnd"/>
            <w:r w:rsidRPr="00C80AA7">
              <w:rPr>
                <w:lang w:val="fr-FR"/>
              </w:rPr>
              <w:t>.) (</w:t>
            </w:r>
            <w:proofErr w:type="spellStart"/>
            <w:r w:rsidRPr="00C80AA7">
              <w:rPr>
                <w:lang w:val="fr-FR"/>
              </w:rPr>
              <w:t>Revision</w:t>
            </w:r>
            <w:proofErr w:type="spellEnd"/>
            <w:r w:rsidRPr="00C80AA7">
              <w:rPr>
                <w:lang w:val="fr-FR"/>
              </w:rPr>
              <w:t>)</w:t>
            </w:r>
          </w:p>
        </w:tc>
        <w:tc>
          <w:tcPr>
            <w:tcW w:w="1836" w:type="dxa"/>
            <w:shd w:val="clear" w:color="auto" w:fill="auto"/>
          </w:tcPr>
          <w:p w:rsidR="00EB1129" w:rsidRPr="00C80AA7" w:rsidRDefault="00EB1129" w:rsidP="00EB1129">
            <w:pPr>
              <w:pStyle w:val="BodyText"/>
              <w:spacing w:before="60" w:after="60"/>
              <w:jc w:val="left"/>
            </w:pPr>
            <w:r w:rsidRPr="00C80AA7">
              <w:t>TG/148/2</w:t>
            </w:r>
          </w:p>
        </w:tc>
        <w:tc>
          <w:tcPr>
            <w:tcW w:w="2459" w:type="dxa"/>
            <w:shd w:val="clear" w:color="auto" w:fill="auto"/>
          </w:tcPr>
          <w:p w:rsidR="00EB1129" w:rsidRPr="00C80AA7" w:rsidRDefault="00EB1129" w:rsidP="00EB1129">
            <w:pPr>
              <w:pStyle w:val="BodyText"/>
              <w:spacing w:before="60" w:after="60"/>
              <w:jc w:val="left"/>
            </w:pPr>
            <w:proofErr w:type="spellStart"/>
            <w:r w:rsidRPr="00C80AA7">
              <w:t>Stéphanie</w:t>
            </w:r>
            <w:proofErr w:type="spellEnd"/>
            <w:r w:rsidRPr="00C80AA7">
              <w:t xml:space="preserve"> </w:t>
            </w:r>
            <w:proofErr w:type="spellStart"/>
            <w:r w:rsidRPr="00C80AA7">
              <w:t>Christien</w:t>
            </w:r>
            <w:proofErr w:type="spellEnd"/>
            <w:r w:rsidRPr="00C80AA7">
              <w:t xml:space="preserve"> (FR)</w:t>
            </w:r>
          </w:p>
        </w:tc>
        <w:tc>
          <w:tcPr>
            <w:tcW w:w="2651" w:type="dxa"/>
            <w:shd w:val="clear" w:color="auto" w:fill="auto"/>
          </w:tcPr>
          <w:p w:rsidR="00EB1129" w:rsidRPr="003F3AB6" w:rsidRDefault="00EB1129" w:rsidP="00EB1129">
            <w:pPr>
              <w:pStyle w:val="BodyText"/>
              <w:spacing w:before="60" w:after="60"/>
              <w:jc w:val="left"/>
              <w:rPr>
                <w:lang w:val="pt-BR"/>
              </w:rPr>
            </w:pPr>
            <w:r w:rsidRPr="003F3AB6">
              <w:rPr>
                <w:rFonts w:cs="Arial"/>
                <w:color w:val="000000"/>
                <w:lang w:val="pt-BR"/>
              </w:rPr>
              <w:t>CA, DE, GB, HU, QZ, CIOPORA, Office</w:t>
            </w:r>
          </w:p>
        </w:tc>
      </w:tr>
      <w:tr w:rsidR="00EB1129" w:rsidRPr="00BC64E9" w:rsidTr="00EB1129">
        <w:trPr>
          <w:cantSplit/>
        </w:trPr>
        <w:tc>
          <w:tcPr>
            <w:tcW w:w="2972" w:type="dxa"/>
            <w:shd w:val="clear" w:color="auto" w:fill="auto"/>
          </w:tcPr>
          <w:p w:rsidR="00EB1129" w:rsidRPr="00C80AA7" w:rsidRDefault="00EB1129" w:rsidP="00EB1129">
            <w:pPr>
              <w:pStyle w:val="BodyText"/>
              <w:keepNext/>
              <w:spacing w:before="60" w:after="60"/>
              <w:jc w:val="left"/>
              <w:rPr>
                <w:rFonts w:cs="Arial"/>
              </w:rPr>
            </w:pPr>
            <w:r w:rsidRPr="00C80AA7">
              <w:rPr>
                <w:rFonts w:cs="Arial"/>
                <w:color w:val="000000"/>
              </w:rPr>
              <w:t xml:space="preserve">*Zinnia </w:t>
            </w:r>
            <w:r w:rsidRPr="00C80AA7">
              <w:rPr>
                <w:rFonts w:cs="Arial"/>
                <w:spacing w:val="-2"/>
              </w:rPr>
              <w:t>(</w:t>
            </w:r>
            <w:r w:rsidRPr="00C80AA7">
              <w:rPr>
                <w:rFonts w:cs="Arial"/>
                <w:i/>
                <w:spacing w:val="-2"/>
              </w:rPr>
              <w:t xml:space="preserve">Zinnia </w:t>
            </w:r>
            <w:proofErr w:type="spellStart"/>
            <w:r w:rsidRPr="00C80AA7">
              <w:rPr>
                <w:rFonts w:cs="Arial"/>
                <w:i/>
                <w:spacing w:val="-2"/>
              </w:rPr>
              <w:t>elegans</w:t>
            </w:r>
            <w:proofErr w:type="spellEnd"/>
            <w:r w:rsidRPr="00C80AA7">
              <w:rPr>
                <w:rFonts w:cs="Arial"/>
                <w:spacing w:val="-2"/>
              </w:rPr>
              <w:t xml:space="preserve"> </w:t>
            </w:r>
            <w:proofErr w:type="gramStart"/>
            <w:r w:rsidRPr="00C80AA7">
              <w:rPr>
                <w:rFonts w:cs="Arial"/>
                <w:spacing w:val="-2"/>
              </w:rPr>
              <w:t>Jacq.;</w:t>
            </w:r>
            <w:proofErr w:type="gramEnd"/>
            <w:r w:rsidRPr="00C80AA7">
              <w:rPr>
                <w:rFonts w:cs="Arial"/>
                <w:spacing w:val="-2"/>
              </w:rPr>
              <w:t xml:space="preserve"> </w:t>
            </w:r>
            <w:r w:rsidRPr="00C80AA7">
              <w:rPr>
                <w:rFonts w:cs="Arial"/>
                <w:i/>
                <w:spacing w:val="-2"/>
              </w:rPr>
              <w:t xml:space="preserve">Zinnia </w:t>
            </w:r>
            <w:proofErr w:type="spellStart"/>
            <w:r w:rsidRPr="00C80AA7">
              <w:rPr>
                <w:rFonts w:cs="Arial"/>
                <w:i/>
                <w:spacing w:val="-2"/>
              </w:rPr>
              <w:t>haageana</w:t>
            </w:r>
            <w:proofErr w:type="spellEnd"/>
            <w:r w:rsidRPr="00C80AA7">
              <w:rPr>
                <w:rFonts w:cs="Arial"/>
                <w:spacing w:val="-2"/>
              </w:rPr>
              <w:t xml:space="preserve"> Regel; </w:t>
            </w:r>
            <w:r w:rsidRPr="00C80AA7">
              <w:rPr>
                <w:rFonts w:cs="Arial"/>
                <w:i/>
                <w:spacing w:val="-2"/>
              </w:rPr>
              <w:t xml:space="preserve">Zinnia </w:t>
            </w:r>
            <w:proofErr w:type="spellStart"/>
            <w:r w:rsidRPr="00C80AA7">
              <w:rPr>
                <w:rFonts w:cs="Arial"/>
                <w:i/>
                <w:spacing w:val="-2"/>
              </w:rPr>
              <w:t>peruviana</w:t>
            </w:r>
            <w:proofErr w:type="spellEnd"/>
            <w:r w:rsidRPr="00C80AA7">
              <w:rPr>
                <w:rFonts w:cs="Arial"/>
                <w:spacing w:val="-2"/>
              </w:rPr>
              <w:t xml:space="preserve"> (L.) L.; </w:t>
            </w:r>
            <w:r w:rsidRPr="00C80AA7">
              <w:rPr>
                <w:rFonts w:cs="Arial"/>
                <w:i/>
                <w:spacing w:val="-2"/>
              </w:rPr>
              <w:t xml:space="preserve">Zinnia </w:t>
            </w:r>
            <w:proofErr w:type="spellStart"/>
            <w:r w:rsidRPr="00C80AA7">
              <w:rPr>
                <w:rFonts w:cs="Arial"/>
                <w:i/>
                <w:spacing w:val="-2"/>
              </w:rPr>
              <w:t>angustifolia</w:t>
            </w:r>
            <w:proofErr w:type="spellEnd"/>
            <w:r w:rsidRPr="00C80AA7">
              <w:rPr>
                <w:rFonts w:cs="Arial"/>
                <w:spacing w:val="-2"/>
              </w:rPr>
              <w:t xml:space="preserve"> </w:t>
            </w:r>
            <w:proofErr w:type="spellStart"/>
            <w:r w:rsidRPr="00C80AA7">
              <w:rPr>
                <w:rFonts w:cs="Arial"/>
                <w:spacing w:val="-2"/>
              </w:rPr>
              <w:t>Kunth</w:t>
            </w:r>
            <w:proofErr w:type="spellEnd"/>
            <w:r w:rsidRPr="00C80AA7">
              <w:rPr>
                <w:rFonts w:cs="Arial"/>
                <w:spacing w:val="-2"/>
              </w:rPr>
              <w:t>)</w:t>
            </w:r>
          </w:p>
        </w:tc>
        <w:tc>
          <w:tcPr>
            <w:tcW w:w="1836" w:type="dxa"/>
            <w:shd w:val="clear" w:color="auto" w:fill="auto"/>
          </w:tcPr>
          <w:p w:rsidR="00EB1129" w:rsidRPr="00C80AA7" w:rsidRDefault="00EB1129" w:rsidP="00EB1129">
            <w:pPr>
              <w:pStyle w:val="BodyText"/>
              <w:spacing w:before="60" w:after="60"/>
              <w:jc w:val="left"/>
              <w:rPr>
                <w:rFonts w:cs="Arial"/>
              </w:rPr>
            </w:pPr>
            <w:r w:rsidRPr="00C80AA7">
              <w:rPr>
                <w:rFonts w:cs="Arial"/>
                <w:snapToGrid w:val="0"/>
                <w:color w:val="000000"/>
              </w:rPr>
              <w:t>TG/ZINNIA(proj.8)</w:t>
            </w:r>
          </w:p>
        </w:tc>
        <w:tc>
          <w:tcPr>
            <w:tcW w:w="2459" w:type="dxa"/>
            <w:shd w:val="clear" w:color="auto" w:fill="auto"/>
          </w:tcPr>
          <w:p w:rsidR="00EB1129" w:rsidRPr="00C80AA7" w:rsidRDefault="00EB1129" w:rsidP="00EB1129">
            <w:pPr>
              <w:pStyle w:val="BodyText"/>
              <w:spacing w:before="60" w:after="60"/>
              <w:jc w:val="left"/>
              <w:rPr>
                <w:rFonts w:cs="Arial"/>
                <w:color w:val="000000"/>
              </w:rPr>
            </w:pPr>
            <w:r w:rsidRPr="00C80AA7">
              <w:rPr>
                <w:rFonts w:cs="Arial"/>
                <w:color w:val="000000"/>
              </w:rPr>
              <w:t>Mr. Jose Mejía Muñoz (MX)</w:t>
            </w:r>
          </w:p>
        </w:tc>
        <w:tc>
          <w:tcPr>
            <w:tcW w:w="2651" w:type="dxa"/>
            <w:shd w:val="clear" w:color="auto" w:fill="auto"/>
          </w:tcPr>
          <w:p w:rsidR="00EB1129" w:rsidRPr="00205D3E" w:rsidRDefault="00EB1129" w:rsidP="00EB1129">
            <w:pPr>
              <w:pStyle w:val="BodyText"/>
              <w:spacing w:before="60" w:after="60"/>
              <w:jc w:val="left"/>
              <w:rPr>
                <w:rFonts w:cs="Arial"/>
                <w:color w:val="000000"/>
              </w:rPr>
            </w:pPr>
            <w:r w:rsidRPr="00C80AA7">
              <w:rPr>
                <w:rFonts w:cs="Arial"/>
                <w:color w:val="000000"/>
              </w:rPr>
              <w:t>CN, FR, GB, IL, JP, KR, NL, QZ, US, CIOPORA, Office</w:t>
            </w:r>
          </w:p>
        </w:tc>
      </w:tr>
    </w:tbl>
    <w:p w:rsidR="00A354F3" w:rsidRPr="00205D3E" w:rsidRDefault="00A354F3" w:rsidP="00984EF1">
      <w:pPr>
        <w:rPr>
          <w:rFonts w:cs="Arial"/>
        </w:rPr>
      </w:pPr>
    </w:p>
    <w:p w:rsidR="00984EF1" w:rsidRPr="003F3AB6" w:rsidRDefault="0090158F" w:rsidP="00EB1129">
      <w:pPr>
        <w:pStyle w:val="Heading3"/>
        <w:rPr>
          <w:rFonts w:cs="Arial"/>
        </w:rPr>
      </w:pPr>
      <w:r>
        <w:br w:type="page"/>
      </w:r>
    </w:p>
    <w:p w:rsidR="00984EF1" w:rsidRPr="003F3AB6" w:rsidRDefault="00984EF1" w:rsidP="00984EF1">
      <w:pPr>
        <w:rPr>
          <w:rFonts w:cs="Arial"/>
        </w:rPr>
      </w:pPr>
    </w:p>
    <w:p w:rsidR="00984EF1" w:rsidRPr="00E0467A" w:rsidRDefault="00984EF1" w:rsidP="00984EF1">
      <w:pPr>
        <w:jc w:val="center"/>
        <w:rPr>
          <w:rFonts w:cs="Arial"/>
          <w:b/>
        </w:rPr>
      </w:pPr>
      <w:r w:rsidRPr="00AB48E1">
        <w:rPr>
          <w:rFonts w:cs="Arial"/>
          <w:b/>
        </w:rPr>
        <w:t xml:space="preserve">DRAFT TEST GUIDELINES TO POSSIBLY BE DISCUSSED IN </w:t>
      </w:r>
      <w:r>
        <w:rPr>
          <w:rFonts w:cs="Arial"/>
          <w:b/>
        </w:rPr>
        <w:t>202</w:t>
      </w:r>
      <w:r w:rsidR="00EB1129">
        <w:rPr>
          <w:rFonts w:cs="Arial"/>
          <w:b/>
        </w:rPr>
        <w:t>2</w:t>
      </w:r>
    </w:p>
    <w:p w:rsidR="00984EF1" w:rsidRPr="00E0467A" w:rsidRDefault="00984EF1" w:rsidP="00984EF1">
      <w:pPr>
        <w:rPr>
          <w:rFonts w:cs="Arial"/>
        </w:rPr>
      </w:pPr>
    </w:p>
    <w:p w:rsidR="00984EF1" w:rsidRPr="00E0467A" w:rsidRDefault="00984EF1" w:rsidP="00984EF1">
      <w:pPr>
        <w:rPr>
          <w:rFonts w:cs="Arial"/>
        </w:rPr>
      </w:pPr>
    </w:p>
    <w:tbl>
      <w:tblPr>
        <w:tblW w:w="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36"/>
        <w:gridCol w:w="1836"/>
      </w:tblGrid>
      <w:tr w:rsidR="00EB1129" w:rsidRPr="00E0467A" w:rsidTr="00EB1129">
        <w:trPr>
          <w:cantSplit/>
          <w:tblHeader/>
          <w:jc w:val="center"/>
        </w:trPr>
        <w:tc>
          <w:tcPr>
            <w:tcW w:w="4136" w:type="dxa"/>
            <w:shd w:val="pct5" w:color="auto" w:fill="FFFFFF"/>
            <w:vAlign w:val="center"/>
          </w:tcPr>
          <w:p w:rsidR="00EB1129" w:rsidRPr="00E0467A" w:rsidRDefault="00EB1129" w:rsidP="00EB1129">
            <w:pPr>
              <w:pStyle w:val="BodyText"/>
              <w:spacing w:before="60" w:after="60"/>
              <w:rPr>
                <w:rFonts w:cs="Arial"/>
                <w:color w:val="000000"/>
              </w:rPr>
            </w:pPr>
            <w:r w:rsidRPr="00E0467A">
              <w:rPr>
                <w:rFonts w:cs="Arial"/>
                <w:color w:val="000000"/>
              </w:rPr>
              <w:t>Species</w:t>
            </w:r>
          </w:p>
        </w:tc>
        <w:tc>
          <w:tcPr>
            <w:tcW w:w="1836" w:type="dxa"/>
            <w:shd w:val="pct5" w:color="auto" w:fill="FFFFFF"/>
            <w:vAlign w:val="center"/>
          </w:tcPr>
          <w:p w:rsidR="00EB1129" w:rsidRPr="00E0467A" w:rsidRDefault="00EB1129" w:rsidP="00EB1129">
            <w:pPr>
              <w:pStyle w:val="BodyText"/>
              <w:spacing w:before="60" w:after="60"/>
              <w:rPr>
                <w:rFonts w:cs="Arial"/>
                <w:color w:val="000000"/>
              </w:rPr>
            </w:pPr>
            <w:r w:rsidRPr="00E0467A">
              <w:rPr>
                <w:rFonts w:cs="Arial"/>
                <w:color w:val="000000"/>
              </w:rPr>
              <w:t>Basic</w:t>
            </w:r>
            <w:r>
              <w:rPr>
                <w:rFonts w:cs="Arial"/>
                <w:color w:val="000000"/>
              </w:rPr>
              <w:br/>
            </w:r>
            <w:r w:rsidRPr="00E0467A">
              <w:rPr>
                <w:rFonts w:cs="Arial"/>
                <w:color w:val="000000"/>
              </w:rPr>
              <w:t>Document(s)</w:t>
            </w:r>
          </w:p>
        </w:tc>
      </w:tr>
      <w:tr w:rsidR="00EB1129" w:rsidRPr="00E0467A" w:rsidTr="00EB1129">
        <w:trPr>
          <w:cantSplit/>
          <w:jc w:val="center"/>
        </w:trPr>
        <w:tc>
          <w:tcPr>
            <w:tcW w:w="4136" w:type="dxa"/>
            <w:shd w:val="clear" w:color="auto" w:fill="auto"/>
          </w:tcPr>
          <w:p w:rsidR="00EB1129" w:rsidRPr="00C56024" w:rsidRDefault="00EB1129" w:rsidP="00EB1129">
            <w:pPr>
              <w:pStyle w:val="BodyText"/>
              <w:spacing w:before="60" w:after="60"/>
              <w:jc w:val="left"/>
              <w:rPr>
                <w:rFonts w:cs="Arial"/>
                <w:bCs/>
                <w:iCs/>
                <w:lang w:val="es-ES_tradnl"/>
              </w:rPr>
            </w:pPr>
            <w:r w:rsidRPr="00C56024">
              <w:rPr>
                <w:rFonts w:cs="Arial"/>
                <w:lang w:val="es-ES_tradnl"/>
              </w:rPr>
              <w:t>China-rose (</w:t>
            </w:r>
            <w:proofErr w:type="spellStart"/>
            <w:r w:rsidRPr="00C56024">
              <w:rPr>
                <w:rFonts w:cs="Arial"/>
                <w:i/>
                <w:lang w:val="es-ES_tradnl"/>
              </w:rPr>
              <w:t>Hibiscus</w:t>
            </w:r>
            <w:proofErr w:type="spellEnd"/>
            <w:r w:rsidRPr="00C56024">
              <w:rPr>
                <w:rFonts w:cs="Arial"/>
                <w:i/>
                <w:lang w:val="es-ES_tradnl"/>
              </w:rPr>
              <w:t> rosa</w:t>
            </w:r>
            <w:r w:rsidRPr="00C56024">
              <w:rPr>
                <w:rFonts w:cs="Arial"/>
                <w:i/>
                <w:lang w:val="es-ES_tradnl"/>
              </w:rPr>
              <w:noBreakHyphen/>
            </w:r>
            <w:proofErr w:type="spellStart"/>
            <w:r w:rsidRPr="00C56024">
              <w:rPr>
                <w:rFonts w:cs="Arial"/>
                <w:i/>
                <w:lang w:val="es-ES_tradnl"/>
              </w:rPr>
              <w:t>sinensis</w:t>
            </w:r>
            <w:proofErr w:type="spellEnd"/>
            <w:r w:rsidRPr="00C56024">
              <w:rPr>
                <w:rFonts w:cs="Arial"/>
                <w:lang w:val="es-ES_tradnl"/>
              </w:rPr>
              <w:t xml:space="preserve"> L.)</w:t>
            </w:r>
          </w:p>
        </w:tc>
        <w:tc>
          <w:tcPr>
            <w:tcW w:w="1836" w:type="dxa"/>
            <w:shd w:val="clear" w:color="auto" w:fill="auto"/>
          </w:tcPr>
          <w:p w:rsidR="00EB1129" w:rsidRPr="00E0467A" w:rsidRDefault="00EB1129" w:rsidP="00EB1129">
            <w:pPr>
              <w:pStyle w:val="BodyText"/>
              <w:spacing w:before="60" w:after="60"/>
              <w:rPr>
                <w:rFonts w:eastAsia="MS Mincho" w:cs="Arial"/>
                <w:lang w:eastAsia="ja-JP"/>
              </w:rPr>
            </w:pPr>
            <w:r w:rsidRPr="00E0467A">
              <w:rPr>
                <w:rFonts w:eastAsia="MS Mincho" w:cs="Arial"/>
                <w:lang w:eastAsia="ja-JP"/>
              </w:rPr>
              <w:t>New</w:t>
            </w:r>
          </w:p>
        </w:tc>
      </w:tr>
      <w:tr w:rsidR="00EB1129" w:rsidRPr="00E0467A" w:rsidTr="00EB1129">
        <w:trPr>
          <w:cantSplit/>
          <w:jc w:val="center"/>
        </w:trPr>
        <w:tc>
          <w:tcPr>
            <w:tcW w:w="4136" w:type="dxa"/>
            <w:shd w:val="clear" w:color="auto" w:fill="auto"/>
          </w:tcPr>
          <w:p w:rsidR="00EB1129" w:rsidRPr="00276767" w:rsidRDefault="00EB1129" w:rsidP="00EB1129">
            <w:pPr>
              <w:pStyle w:val="BodyText"/>
              <w:spacing w:before="60" w:after="60"/>
              <w:jc w:val="left"/>
              <w:rPr>
                <w:rFonts w:cs="Arial"/>
                <w:bCs/>
                <w:iCs/>
                <w:lang w:val="fr-CH"/>
              </w:rPr>
            </w:pPr>
            <w:r w:rsidRPr="00276767">
              <w:rPr>
                <w:lang w:val="fr-CH"/>
              </w:rPr>
              <w:t>Eucalyptus (</w:t>
            </w:r>
            <w:r w:rsidRPr="00276767">
              <w:rPr>
                <w:rFonts w:cs="Arial"/>
                <w:bCs/>
                <w:i/>
                <w:szCs w:val="18"/>
                <w:shd w:val="clear" w:color="auto" w:fill="FFFFFF"/>
                <w:lang w:val="fr-CH"/>
              </w:rPr>
              <w:t>Eucalyptus</w:t>
            </w:r>
            <w:r w:rsidRPr="00276767">
              <w:rPr>
                <w:rFonts w:cs="Arial"/>
                <w:bCs/>
                <w:szCs w:val="18"/>
                <w:shd w:val="clear" w:color="auto" w:fill="FFFFFF"/>
                <w:lang w:val="fr-CH"/>
              </w:rPr>
              <w:t xml:space="preserve"> L’</w:t>
            </w:r>
            <w:proofErr w:type="spellStart"/>
            <w:r w:rsidRPr="00276767">
              <w:rPr>
                <w:rFonts w:cs="Arial"/>
                <w:bCs/>
                <w:szCs w:val="18"/>
                <w:shd w:val="clear" w:color="auto" w:fill="FFFFFF"/>
                <w:lang w:val="fr-CH"/>
              </w:rPr>
              <w:t>Hér</w:t>
            </w:r>
            <w:proofErr w:type="spellEnd"/>
            <w:r w:rsidRPr="00276767">
              <w:rPr>
                <w:rFonts w:cs="Arial"/>
                <w:bCs/>
                <w:szCs w:val="18"/>
                <w:shd w:val="clear" w:color="auto" w:fill="FFFFFF"/>
                <w:lang w:val="fr-CH"/>
              </w:rPr>
              <w:t>.</w:t>
            </w:r>
            <w:r w:rsidRPr="00276767">
              <w:rPr>
                <w:lang w:val="fr-CH"/>
              </w:rPr>
              <w:t>) (</w:t>
            </w:r>
            <w:r w:rsidRPr="00276767">
              <w:rPr>
                <w:rFonts w:cs="Arial"/>
                <w:lang w:val="fr-CH"/>
              </w:rPr>
              <w:t>Partial </w:t>
            </w:r>
            <w:proofErr w:type="spellStart"/>
            <w:r w:rsidRPr="00276767">
              <w:rPr>
                <w:rFonts w:cs="Arial"/>
                <w:lang w:val="fr-CH"/>
              </w:rPr>
              <w:t>revision</w:t>
            </w:r>
            <w:proofErr w:type="spellEnd"/>
            <w:r w:rsidRPr="00276767">
              <w:rPr>
                <w:rFonts w:cs="Arial"/>
                <w:lang w:val="fr-CH"/>
              </w:rPr>
              <w:t>)</w:t>
            </w:r>
          </w:p>
        </w:tc>
        <w:tc>
          <w:tcPr>
            <w:tcW w:w="1836" w:type="dxa"/>
            <w:shd w:val="clear" w:color="auto" w:fill="auto"/>
          </w:tcPr>
          <w:p w:rsidR="00EB1129" w:rsidRPr="00276767" w:rsidRDefault="00EB1129" w:rsidP="00EB1129">
            <w:pPr>
              <w:pStyle w:val="BodyText"/>
              <w:spacing w:before="60" w:after="60"/>
              <w:rPr>
                <w:rFonts w:eastAsia="MS Mincho" w:cs="Arial"/>
                <w:lang w:eastAsia="ja-JP"/>
              </w:rPr>
            </w:pPr>
            <w:r w:rsidRPr="00276767">
              <w:t>TG/296/1</w:t>
            </w:r>
          </w:p>
        </w:tc>
      </w:tr>
      <w:tr w:rsidR="00EB1129" w:rsidRPr="00E0467A" w:rsidTr="00EB1129">
        <w:trPr>
          <w:cantSplit/>
          <w:jc w:val="center"/>
        </w:trPr>
        <w:tc>
          <w:tcPr>
            <w:tcW w:w="4136" w:type="dxa"/>
            <w:tcBorders>
              <w:bottom w:val="single" w:sz="4" w:space="0" w:color="auto"/>
            </w:tcBorders>
            <w:shd w:val="clear" w:color="auto" w:fill="auto"/>
          </w:tcPr>
          <w:p w:rsidR="00EB1129" w:rsidRPr="00276767" w:rsidRDefault="00EB1129" w:rsidP="00EB1129">
            <w:pPr>
              <w:pStyle w:val="BodyText"/>
              <w:keepNext/>
              <w:spacing w:before="60" w:after="60"/>
              <w:jc w:val="left"/>
              <w:rPr>
                <w:rFonts w:cs="Arial"/>
              </w:rPr>
            </w:pPr>
            <w:proofErr w:type="spellStart"/>
            <w:r w:rsidRPr="00276767">
              <w:rPr>
                <w:rFonts w:cs="Arial"/>
                <w:i/>
              </w:rPr>
              <w:t>Leucanthemum</w:t>
            </w:r>
            <w:proofErr w:type="spellEnd"/>
            <w:r w:rsidRPr="00276767">
              <w:rPr>
                <w:rFonts w:cs="Arial"/>
              </w:rPr>
              <w:t xml:space="preserve"> Mill.</w:t>
            </w:r>
          </w:p>
        </w:tc>
        <w:tc>
          <w:tcPr>
            <w:tcW w:w="1836" w:type="dxa"/>
            <w:tcBorders>
              <w:bottom w:val="single" w:sz="4" w:space="0" w:color="auto"/>
            </w:tcBorders>
            <w:shd w:val="clear" w:color="auto" w:fill="auto"/>
          </w:tcPr>
          <w:p w:rsidR="00EB1129" w:rsidRPr="00276767" w:rsidRDefault="00EB1129" w:rsidP="00EB1129">
            <w:pPr>
              <w:pStyle w:val="BodyText"/>
              <w:spacing w:before="60" w:after="60"/>
              <w:rPr>
                <w:rFonts w:cs="Arial"/>
              </w:rPr>
            </w:pPr>
            <w:r w:rsidRPr="00276767">
              <w:rPr>
                <w:rFonts w:cs="Arial"/>
              </w:rPr>
              <w:t>New</w:t>
            </w:r>
          </w:p>
        </w:tc>
      </w:tr>
      <w:tr w:rsidR="00EB1129" w:rsidRPr="00E0467A" w:rsidTr="00EB1129">
        <w:trPr>
          <w:cantSplit/>
          <w:jc w:val="center"/>
        </w:trPr>
        <w:tc>
          <w:tcPr>
            <w:tcW w:w="4136" w:type="dxa"/>
            <w:tcBorders>
              <w:bottom w:val="single" w:sz="4" w:space="0" w:color="auto"/>
            </w:tcBorders>
            <w:shd w:val="clear" w:color="auto" w:fill="auto"/>
          </w:tcPr>
          <w:p w:rsidR="00EB1129" w:rsidRPr="00276767" w:rsidRDefault="00EB1129" w:rsidP="00EB1129">
            <w:pPr>
              <w:pStyle w:val="BodyText"/>
              <w:keepNext/>
              <w:spacing w:before="60" w:after="60"/>
              <w:jc w:val="left"/>
              <w:rPr>
                <w:rFonts w:cs="Arial"/>
                <w:color w:val="000000"/>
              </w:rPr>
            </w:pPr>
            <w:proofErr w:type="spellStart"/>
            <w:r w:rsidRPr="00276767">
              <w:t>Paphiopedilum</w:t>
            </w:r>
            <w:proofErr w:type="spellEnd"/>
            <w:r w:rsidRPr="00276767">
              <w:t xml:space="preserve"> (</w:t>
            </w:r>
            <w:proofErr w:type="spellStart"/>
            <w:r w:rsidRPr="00276767">
              <w:rPr>
                <w:i/>
              </w:rPr>
              <w:t>Paphiopedilum</w:t>
            </w:r>
            <w:proofErr w:type="spellEnd"/>
            <w:r w:rsidRPr="00276767">
              <w:t xml:space="preserve"> </w:t>
            </w:r>
            <w:proofErr w:type="spellStart"/>
            <w:r w:rsidRPr="00276767">
              <w:t>Pfitzer</w:t>
            </w:r>
            <w:proofErr w:type="spellEnd"/>
            <w:r w:rsidRPr="00276767">
              <w:t>)</w:t>
            </w:r>
          </w:p>
        </w:tc>
        <w:tc>
          <w:tcPr>
            <w:tcW w:w="1836" w:type="dxa"/>
            <w:tcBorders>
              <w:bottom w:val="single" w:sz="4" w:space="0" w:color="auto"/>
            </w:tcBorders>
            <w:shd w:val="clear" w:color="auto" w:fill="auto"/>
          </w:tcPr>
          <w:p w:rsidR="00EB1129" w:rsidRPr="00276767" w:rsidRDefault="00EB1129" w:rsidP="00EB1129">
            <w:pPr>
              <w:pStyle w:val="BodyText"/>
              <w:spacing w:before="60" w:after="60"/>
              <w:rPr>
                <w:rFonts w:cs="Arial"/>
                <w:snapToGrid w:val="0"/>
                <w:color w:val="000000"/>
              </w:rPr>
            </w:pPr>
            <w:r w:rsidRPr="00276767">
              <w:rPr>
                <w:rFonts w:eastAsia="MS Mincho" w:cs="Arial"/>
                <w:lang w:eastAsia="ja-JP"/>
              </w:rPr>
              <w:t>New</w:t>
            </w:r>
          </w:p>
        </w:tc>
      </w:tr>
      <w:tr w:rsidR="00EB1129" w:rsidRPr="00E0467A" w:rsidTr="00EB1129">
        <w:trPr>
          <w:cantSplit/>
          <w:jc w:val="center"/>
        </w:trPr>
        <w:tc>
          <w:tcPr>
            <w:tcW w:w="4136" w:type="dxa"/>
            <w:tcBorders>
              <w:top w:val="single" w:sz="4" w:space="0" w:color="auto"/>
              <w:bottom w:val="single" w:sz="4" w:space="0" w:color="auto"/>
            </w:tcBorders>
            <w:shd w:val="clear" w:color="auto" w:fill="auto"/>
          </w:tcPr>
          <w:p w:rsidR="00EB1129" w:rsidRPr="00276767" w:rsidRDefault="00EB1129" w:rsidP="00EB1129">
            <w:pPr>
              <w:pStyle w:val="BodyText"/>
              <w:keepNext/>
              <w:spacing w:before="60" w:after="60"/>
              <w:jc w:val="left"/>
              <w:rPr>
                <w:rFonts w:cs="Arial"/>
                <w:color w:val="000000"/>
              </w:rPr>
            </w:pPr>
            <w:r w:rsidRPr="00276767">
              <w:rPr>
                <w:rFonts w:cs="Arial"/>
              </w:rPr>
              <w:t>Poinsettia (</w:t>
            </w:r>
            <w:r w:rsidRPr="00276767">
              <w:rPr>
                <w:rFonts w:cs="Arial"/>
                <w:i/>
              </w:rPr>
              <w:t xml:space="preserve">Euphorbia </w:t>
            </w:r>
            <w:proofErr w:type="spellStart"/>
            <w:r w:rsidRPr="00276767">
              <w:rPr>
                <w:rFonts w:cs="Arial"/>
                <w:i/>
              </w:rPr>
              <w:t>pulcherrima</w:t>
            </w:r>
            <w:proofErr w:type="spellEnd"/>
            <w:r w:rsidRPr="00276767">
              <w:rPr>
                <w:rFonts w:cs="Arial"/>
                <w:i/>
              </w:rPr>
              <w:t xml:space="preserve"> </w:t>
            </w:r>
            <w:proofErr w:type="spellStart"/>
            <w:r w:rsidRPr="00276767">
              <w:rPr>
                <w:rFonts w:cs="Arial"/>
              </w:rPr>
              <w:t>Willd</w:t>
            </w:r>
            <w:proofErr w:type="spellEnd"/>
            <w:r w:rsidRPr="00276767">
              <w:rPr>
                <w:rFonts w:cs="Arial"/>
              </w:rPr>
              <w:t xml:space="preserve">. ex </w:t>
            </w:r>
            <w:proofErr w:type="spellStart"/>
            <w:r w:rsidRPr="00276767">
              <w:rPr>
                <w:rFonts w:cs="Arial"/>
              </w:rPr>
              <w:t>Klotzsch</w:t>
            </w:r>
            <w:proofErr w:type="spellEnd"/>
            <w:r w:rsidRPr="00276767">
              <w:rPr>
                <w:rFonts w:cs="Arial"/>
              </w:rPr>
              <w:t>) (Revision)</w:t>
            </w:r>
          </w:p>
        </w:tc>
        <w:tc>
          <w:tcPr>
            <w:tcW w:w="1836" w:type="dxa"/>
            <w:tcBorders>
              <w:top w:val="single" w:sz="4" w:space="0" w:color="auto"/>
              <w:bottom w:val="single" w:sz="4" w:space="0" w:color="auto"/>
            </w:tcBorders>
            <w:shd w:val="clear" w:color="auto" w:fill="auto"/>
          </w:tcPr>
          <w:p w:rsidR="00EB1129" w:rsidRPr="00276767" w:rsidRDefault="00EB1129" w:rsidP="00EB1129">
            <w:pPr>
              <w:pStyle w:val="BodyText"/>
              <w:spacing w:before="60" w:after="60"/>
              <w:rPr>
                <w:rFonts w:cs="Arial"/>
                <w:snapToGrid w:val="0"/>
                <w:color w:val="000000"/>
              </w:rPr>
            </w:pPr>
            <w:r w:rsidRPr="00276767">
              <w:rPr>
                <w:rFonts w:cs="Arial"/>
              </w:rPr>
              <w:t>TG/24/6</w:t>
            </w:r>
          </w:p>
        </w:tc>
      </w:tr>
      <w:tr w:rsidR="00EB1129" w:rsidRPr="00E0467A" w:rsidTr="00EB1129">
        <w:trPr>
          <w:cantSplit/>
          <w:jc w:val="center"/>
        </w:trPr>
        <w:tc>
          <w:tcPr>
            <w:tcW w:w="4136" w:type="dxa"/>
            <w:tcBorders>
              <w:top w:val="single" w:sz="4" w:space="0" w:color="auto"/>
            </w:tcBorders>
            <w:shd w:val="clear" w:color="auto" w:fill="auto"/>
          </w:tcPr>
          <w:p w:rsidR="00EB1129" w:rsidRPr="00276767" w:rsidRDefault="00EB1129" w:rsidP="00EB1129">
            <w:pPr>
              <w:pStyle w:val="BodyText"/>
              <w:keepNext/>
              <w:spacing w:before="60" w:after="60"/>
              <w:jc w:val="left"/>
              <w:rPr>
                <w:rFonts w:cs="Arial"/>
              </w:rPr>
            </w:pPr>
            <w:r w:rsidRPr="00276767">
              <w:rPr>
                <w:rFonts w:cs="Arial"/>
              </w:rPr>
              <w:t>Pot Azalea (</w:t>
            </w:r>
            <w:r w:rsidRPr="00276767">
              <w:rPr>
                <w:rFonts w:cs="Arial"/>
                <w:i/>
              </w:rPr>
              <w:t xml:space="preserve">Rhododendron </w:t>
            </w:r>
            <w:proofErr w:type="spellStart"/>
            <w:r w:rsidRPr="00276767">
              <w:rPr>
                <w:rFonts w:cs="Arial"/>
                <w:i/>
              </w:rPr>
              <w:t>simsii</w:t>
            </w:r>
            <w:proofErr w:type="spellEnd"/>
            <w:r w:rsidRPr="00276767">
              <w:rPr>
                <w:rFonts w:cs="Arial"/>
              </w:rPr>
              <w:t xml:space="preserve"> Planch.) (Revision)</w:t>
            </w:r>
          </w:p>
        </w:tc>
        <w:tc>
          <w:tcPr>
            <w:tcW w:w="1836" w:type="dxa"/>
            <w:tcBorders>
              <w:top w:val="single" w:sz="4" w:space="0" w:color="auto"/>
            </w:tcBorders>
            <w:shd w:val="clear" w:color="auto" w:fill="auto"/>
          </w:tcPr>
          <w:p w:rsidR="00EB1129" w:rsidRPr="00276767" w:rsidRDefault="00EB1129" w:rsidP="00EB1129">
            <w:pPr>
              <w:pStyle w:val="BodyText"/>
              <w:spacing w:before="60" w:after="60"/>
              <w:rPr>
                <w:rFonts w:cs="Arial"/>
              </w:rPr>
            </w:pPr>
            <w:r w:rsidRPr="00276767">
              <w:rPr>
                <w:rFonts w:cs="Arial"/>
              </w:rPr>
              <w:t>TG/140/4 Corr.</w:t>
            </w:r>
          </w:p>
        </w:tc>
      </w:tr>
    </w:tbl>
    <w:p w:rsidR="00984EF1" w:rsidRPr="00E0467A" w:rsidRDefault="00984EF1" w:rsidP="00984EF1">
      <w:pPr>
        <w:pStyle w:val="endofdoc"/>
        <w:spacing w:before="0"/>
        <w:jc w:val="both"/>
        <w:rPr>
          <w:snapToGrid w:val="0"/>
        </w:rPr>
      </w:pPr>
    </w:p>
    <w:p w:rsidR="00984EF1" w:rsidRPr="00E0467A" w:rsidRDefault="00984EF1" w:rsidP="00984EF1">
      <w:pPr>
        <w:pStyle w:val="endofdoc"/>
        <w:spacing w:before="0"/>
        <w:jc w:val="both"/>
        <w:rPr>
          <w:snapToGrid w:val="0"/>
        </w:rPr>
      </w:pPr>
    </w:p>
    <w:p w:rsidR="00984EF1" w:rsidRPr="00E0467A" w:rsidRDefault="00984EF1" w:rsidP="00984EF1">
      <w:pPr>
        <w:pStyle w:val="endofdoc"/>
        <w:spacing w:before="0"/>
        <w:jc w:val="both"/>
        <w:rPr>
          <w:snapToGrid w:val="0"/>
        </w:rPr>
      </w:pPr>
    </w:p>
    <w:p w:rsidR="00984EF1" w:rsidRPr="00E0467A" w:rsidRDefault="00984EF1" w:rsidP="00984EF1">
      <w:pPr>
        <w:pStyle w:val="endofdoc"/>
        <w:spacing w:before="0"/>
      </w:pPr>
      <w:r w:rsidRPr="00E0467A">
        <w:rPr>
          <w:snapToGrid w:val="0"/>
        </w:rPr>
        <w:t xml:space="preserve"> </w:t>
      </w:r>
      <w:r w:rsidRPr="007C68C2">
        <w:rPr>
          <w:snapToGrid w:val="0"/>
        </w:rPr>
        <w:t>[End of Annex I</w:t>
      </w:r>
      <w:r w:rsidR="00EB1129">
        <w:rPr>
          <w:snapToGrid w:val="0"/>
        </w:rPr>
        <w:t>V</w:t>
      </w:r>
      <w:r w:rsidRPr="007C68C2">
        <w:rPr>
          <w:snapToGrid w:val="0"/>
        </w:rPr>
        <w:t xml:space="preserve"> and</w:t>
      </w:r>
      <w:r w:rsidRPr="00E0467A">
        <w:rPr>
          <w:snapToGrid w:val="0"/>
        </w:rPr>
        <w:t xml:space="preserve"> of </w:t>
      </w:r>
      <w:r>
        <w:rPr>
          <w:snapToGrid w:val="0"/>
        </w:rPr>
        <w:t>document</w:t>
      </w:r>
      <w:r w:rsidRPr="00E0467A">
        <w:rPr>
          <w:snapToGrid w:val="0"/>
        </w:rPr>
        <w:t>]</w:t>
      </w:r>
    </w:p>
    <w:p w:rsidR="00984EF1" w:rsidRDefault="00984EF1">
      <w:pPr>
        <w:jc w:val="left"/>
      </w:pPr>
    </w:p>
    <w:p w:rsidR="00050E16" w:rsidRPr="00C5280D" w:rsidRDefault="00050E16" w:rsidP="009B440E">
      <w:pPr>
        <w:jc w:val="left"/>
      </w:pPr>
    </w:p>
    <w:sectPr w:rsidR="00050E16" w:rsidRPr="00C5280D" w:rsidSect="00C24084">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0E" w:rsidRDefault="000B000E" w:rsidP="006655D3">
      <w:r>
        <w:separator/>
      </w:r>
    </w:p>
    <w:p w:rsidR="000B000E" w:rsidRDefault="000B000E" w:rsidP="006655D3"/>
    <w:p w:rsidR="000B000E" w:rsidRDefault="000B000E" w:rsidP="006655D3"/>
  </w:endnote>
  <w:endnote w:type="continuationSeparator" w:id="0">
    <w:p w:rsidR="000B000E" w:rsidRDefault="000B000E" w:rsidP="006655D3">
      <w:r>
        <w:separator/>
      </w:r>
    </w:p>
    <w:p w:rsidR="000B000E" w:rsidRPr="00294751" w:rsidRDefault="000B000E">
      <w:pPr>
        <w:pStyle w:val="Footer"/>
        <w:spacing w:after="60"/>
        <w:rPr>
          <w:sz w:val="18"/>
          <w:lang w:val="fr-FR"/>
        </w:rPr>
      </w:pPr>
      <w:r w:rsidRPr="00294751">
        <w:rPr>
          <w:sz w:val="18"/>
          <w:lang w:val="fr-FR"/>
        </w:rPr>
        <w:t>[Suite de la note de la page précédente]</w:t>
      </w:r>
    </w:p>
    <w:p w:rsidR="000B000E" w:rsidRPr="00294751" w:rsidRDefault="000B000E" w:rsidP="006655D3">
      <w:pPr>
        <w:rPr>
          <w:lang w:val="fr-FR"/>
        </w:rPr>
      </w:pPr>
    </w:p>
    <w:p w:rsidR="000B000E" w:rsidRPr="00294751" w:rsidRDefault="000B000E" w:rsidP="006655D3">
      <w:pPr>
        <w:rPr>
          <w:lang w:val="fr-FR"/>
        </w:rPr>
      </w:pPr>
    </w:p>
  </w:endnote>
  <w:endnote w:type="continuationNotice" w:id="1">
    <w:p w:rsidR="000B000E" w:rsidRPr="00294751" w:rsidRDefault="000B000E" w:rsidP="006655D3">
      <w:pPr>
        <w:rPr>
          <w:lang w:val="fr-FR"/>
        </w:rPr>
      </w:pPr>
      <w:r w:rsidRPr="00294751">
        <w:rPr>
          <w:lang w:val="fr-FR"/>
        </w:rPr>
        <w:t>[Suite de la note page suivante]</w:t>
      </w:r>
    </w:p>
    <w:p w:rsidR="000B000E" w:rsidRPr="00294751" w:rsidRDefault="000B000E" w:rsidP="006655D3">
      <w:pPr>
        <w:rPr>
          <w:lang w:val="fr-FR"/>
        </w:rPr>
      </w:pPr>
    </w:p>
    <w:p w:rsidR="000B000E" w:rsidRPr="00294751" w:rsidRDefault="000B000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altName w:val="Arial Unicode MS"/>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0E" w:rsidRDefault="000B000E" w:rsidP="006655D3">
      <w:r>
        <w:separator/>
      </w:r>
    </w:p>
  </w:footnote>
  <w:footnote w:type="continuationSeparator" w:id="0">
    <w:p w:rsidR="000B000E" w:rsidRDefault="000B000E" w:rsidP="006655D3">
      <w:r>
        <w:separator/>
      </w:r>
    </w:p>
  </w:footnote>
  <w:footnote w:type="continuationNotice" w:id="1">
    <w:p w:rsidR="000B000E" w:rsidRPr="00AB530F" w:rsidRDefault="000B000E" w:rsidP="00AB530F">
      <w:pPr>
        <w:pStyle w:val="Footer"/>
      </w:pPr>
    </w:p>
  </w:footnote>
  <w:footnote w:id="2">
    <w:p w:rsidR="00062076" w:rsidRPr="00470E32" w:rsidRDefault="00062076" w:rsidP="00A354F3">
      <w:pPr>
        <w:pStyle w:val="FootnoteText"/>
      </w:pPr>
      <w:r>
        <w:rPr>
          <w:rStyle w:val="FootnoteReference"/>
        </w:rPr>
        <w:footnoteRef/>
      </w:r>
      <w:r>
        <w:t xml:space="preserve"> </w:t>
      </w:r>
      <w:r>
        <w:rPr>
          <w:szCs w:val="16"/>
        </w:rPr>
        <w:t>for name of experts, see list of participants</w:t>
      </w:r>
    </w:p>
  </w:footnote>
  <w:footnote w:id="3">
    <w:p w:rsidR="00062076" w:rsidRPr="002E4B9B" w:rsidRDefault="00062076" w:rsidP="00EB1129">
      <w:pPr>
        <w:pStyle w:val="FootnoteText"/>
        <w:rPr>
          <w:rFonts w:cs="Arial"/>
          <w:szCs w:val="16"/>
        </w:rPr>
      </w:pPr>
      <w:r w:rsidRPr="002E4B9B">
        <w:rPr>
          <w:rStyle w:val="FootnoteReference"/>
          <w:rFonts w:cs="Arial"/>
          <w:szCs w:val="16"/>
        </w:rPr>
        <w:footnoteRef/>
      </w:r>
      <w:r>
        <w:rPr>
          <w:rFonts w:cs="Arial"/>
          <w:szCs w:val="16"/>
        </w:rPr>
        <w:tab/>
      </w:r>
      <w:proofErr w:type="gramStart"/>
      <w:r w:rsidRPr="002E4B9B">
        <w:rPr>
          <w:rFonts w:cs="Arial"/>
          <w:szCs w:val="16"/>
        </w:rPr>
        <w:t>for</w:t>
      </w:r>
      <w:proofErr w:type="gramEnd"/>
      <w:r w:rsidRPr="002E4B9B">
        <w:rPr>
          <w:rFonts w:cs="Arial"/>
          <w:szCs w:val="16"/>
        </w:rPr>
        <w:t xml:space="preserve"> name of experts, see List of Participants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76" w:rsidRPr="00C5280D" w:rsidRDefault="00062076" w:rsidP="00EB048E">
    <w:pPr>
      <w:pStyle w:val="Header"/>
      <w:rPr>
        <w:rStyle w:val="PageNumber"/>
        <w:lang w:val="en-US"/>
      </w:rPr>
    </w:pPr>
    <w:r w:rsidRPr="00BD489A">
      <w:rPr>
        <w:rStyle w:val="PageNumber"/>
        <w:lang w:val="en-US"/>
      </w:rPr>
      <w:t>TWO/52/11</w:t>
    </w:r>
    <w:r>
      <w:rPr>
        <w:rStyle w:val="PageNumber"/>
        <w:lang w:val="en-US"/>
      </w:rPr>
      <w:t xml:space="preserve"> </w:t>
    </w:r>
  </w:p>
  <w:p w:rsidR="00062076" w:rsidRPr="00C5280D" w:rsidRDefault="0006207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42F6E">
      <w:rPr>
        <w:rStyle w:val="PageNumber"/>
        <w:noProof/>
        <w:lang w:val="en-US"/>
      </w:rPr>
      <w:t>24</w:t>
    </w:r>
    <w:r w:rsidRPr="00C5280D">
      <w:rPr>
        <w:rStyle w:val="PageNumber"/>
        <w:lang w:val="en-US"/>
      </w:rPr>
      <w:fldChar w:fldCharType="end"/>
    </w:r>
  </w:p>
  <w:p w:rsidR="00062076" w:rsidRPr="00C5280D" w:rsidRDefault="0006207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76" w:rsidRPr="00C5280D" w:rsidRDefault="00062076" w:rsidP="00EB048E">
    <w:pPr>
      <w:pStyle w:val="Header"/>
      <w:rPr>
        <w:rStyle w:val="PageNumber"/>
        <w:lang w:val="en-US"/>
      </w:rPr>
    </w:pPr>
    <w:r>
      <w:rPr>
        <w:rStyle w:val="PageNumber"/>
        <w:lang w:val="en-US"/>
      </w:rPr>
      <w:t>TWO/52/11</w:t>
    </w:r>
  </w:p>
  <w:p w:rsidR="00062076" w:rsidRPr="00C5280D" w:rsidRDefault="00062076"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42F6E">
      <w:rPr>
        <w:rStyle w:val="PageNumber"/>
        <w:noProof/>
        <w:lang w:val="en-US"/>
      </w:rPr>
      <w:t>4</w:t>
    </w:r>
    <w:r w:rsidRPr="00C5280D">
      <w:rPr>
        <w:rStyle w:val="PageNumber"/>
        <w:lang w:val="en-US"/>
      </w:rPr>
      <w:fldChar w:fldCharType="end"/>
    </w:r>
  </w:p>
  <w:p w:rsidR="00062076" w:rsidRPr="00C5280D" w:rsidRDefault="0006207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76" w:rsidRDefault="00062076">
    <w:pPr>
      <w:pStyle w:val="Header"/>
      <w:rPr>
        <w:lang w:val="fr-CH"/>
      </w:rPr>
    </w:pPr>
    <w:r>
      <w:rPr>
        <w:lang w:val="fr-CH"/>
      </w:rPr>
      <w:t>TWO/52/11</w:t>
    </w:r>
  </w:p>
  <w:p w:rsidR="00062076" w:rsidRDefault="00062076">
    <w:pPr>
      <w:pStyle w:val="Header"/>
      <w:rPr>
        <w:lang w:val="fr-CH"/>
      </w:rPr>
    </w:pPr>
  </w:p>
  <w:p w:rsidR="00062076" w:rsidRDefault="00062076">
    <w:pPr>
      <w:pStyle w:val="Header"/>
      <w:rPr>
        <w:lang w:val="fr-CH"/>
      </w:rPr>
    </w:pPr>
    <w:r>
      <w:rPr>
        <w:lang w:val="fr-CH"/>
      </w:rPr>
      <w:t>ANNEX I</w:t>
    </w:r>
  </w:p>
  <w:p w:rsidR="00062076" w:rsidRPr="00392AD0" w:rsidRDefault="00062076">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76" w:rsidRDefault="00062076">
    <w:pPr>
      <w:pStyle w:val="Header"/>
      <w:rPr>
        <w:lang w:val="fr-CH"/>
      </w:rPr>
    </w:pPr>
    <w:r>
      <w:rPr>
        <w:lang w:val="fr-CH"/>
      </w:rPr>
      <w:t>TWO/52/11</w:t>
    </w:r>
  </w:p>
  <w:p w:rsidR="00062076" w:rsidRDefault="00062076">
    <w:pPr>
      <w:pStyle w:val="Header"/>
      <w:rPr>
        <w:lang w:val="fr-CH"/>
      </w:rPr>
    </w:pPr>
  </w:p>
  <w:p w:rsidR="00062076" w:rsidRDefault="00062076">
    <w:pPr>
      <w:pStyle w:val="Header"/>
      <w:rPr>
        <w:lang w:val="fr-CH"/>
      </w:rPr>
    </w:pPr>
    <w:r>
      <w:rPr>
        <w:lang w:val="fr-CH"/>
      </w:rPr>
      <w:t>ANNEX II</w:t>
    </w:r>
  </w:p>
  <w:p w:rsidR="00062076" w:rsidRPr="00392AD0" w:rsidRDefault="00062076">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76" w:rsidRDefault="00062076">
    <w:pPr>
      <w:pStyle w:val="Header"/>
      <w:rPr>
        <w:lang w:val="fr-CH"/>
      </w:rPr>
    </w:pPr>
    <w:r>
      <w:rPr>
        <w:lang w:val="fr-CH"/>
      </w:rPr>
      <w:t xml:space="preserve">TWO/52/11 </w:t>
    </w:r>
  </w:p>
  <w:p w:rsidR="00062076" w:rsidRDefault="00062076">
    <w:pPr>
      <w:pStyle w:val="Header"/>
      <w:rPr>
        <w:lang w:val="fr-CH"/>
      </w:rPr>
    </w:pPr>
  </w:p>
  <w:p w:rsidR="00062076" w:rsidRDefault="00062076">
    <w:pPr>
      <w:pStyle w:val="Header"/>
      <w:rPr>
        <w:lang w:val="fr-CH"/>
      </w:rPr>
    </w:pPr>
    <w:r>
      <w:rPr>
        <w:lang w:val="fr-CH"/>
      </w:rPr>
      <w:t>ANNEX III</w:t>
    </w:r>
  </w:p>
  <w:p w:rsidR="00062076" w:rsidRPr="00392AD0" w:rsidRDefault="00062076">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76" w:rsidRPr="00C5280D" w:rsidRDefault="00062076" w:rsidP="00EB048E">
    <w:pPr>
      <w:pStyle w:val="Header"/>
      <w:rPr>
        <w:rStyle w:val="PageNumber"/>
        <w:lang w:val="en-US"/>
      </w:rPr>
    </w:pPr>
    <w:r>
      <w:rPr>
        <w:rStyle w:val="PageNumber"/>
        <w:lang w:val="en-US"/>
      </w:rPr>
      <w:t xml:space="preserve">TWO/52/11 </w:t>
    </w:r>
  </w:p>
  <w:p w:rsidR="00062076" w:rsidRPr="00C5280D" w:rsidRDefault="00062076"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42F6E">
      <w:rPr>
        <w:rStyle w:val="PageNumber"/>
        <w:noProof/>
        <w:lang w:val="en-US"/>
      </w:rPr>
      <w:t>3</w:t>
    </w:r>
    <w:r w:rsidRPr="00C5280D">
      <w:rPr>
        <w:rStyle w:val="PageNumber"/>
        <w:lang w:val="en-US"/>
      </w:rPr>
      <w:fldChar w:fldCharType="end"/>
    </w:r>
  </w:p>
  <w:p w:rsidR="00062076" w:rsidRPr="00C5280D" w:rsidRDefault="00062076"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76" w:rsidRDefault="00062076">
    <w:pPr>
      <w:pStyle w:val="Header"/>
      <w:rPr>
        <w:lang w:val="fr-CH"/>
      </w:rPr>
    </w:pPr>
    <w:r>
      <w:rPr>
        <w:lang w:val="fr-CH"/>
      </w:rPr>
      <w:t xml:space="preserve">TWO/52/11 </w:t>
    </w:r>
  </w:p>
  <w:p w:rsidR="00062076" w:rsidRDefault="00062076">
    <w:pPr>
      <w:pStyle w:val="Header"/>
      <w:rPr>
        <w:lang w:val="fr-CH"/>
      </w:rPr>
    </w:pPr>
  </w:p>
  <w:p w:rsidR="00062076" w:rsidRDefault="00062076">
    <w:pPr>
      <w:pStyle w:val="Header"/>
      <w:rPr>
        <w:lang w:val="fr-CH"/>
      </w:rPr>
    </w:pPr>
    <w:r>
      <w:rPr>
        <w:lang w:val="fr-CH"/>
      </w:rPr>
      <w:t>ANNEX IV</w:t>
    </w:r>
  </w:p>
  <w:p w:rsidR="00062076" w:rsidRPr="00392AD0" w:rsidRDefault="00062076">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15:restartNumberingAfterBreak="0">
    <w:nsid w:val="0D576B66"/>
    <w:multiLevelType w:val="hybridMultilevel"/>
    <w:tmpl w:val="B53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72B49"/>
    <w:multiLevelType w:val="hybridMultilevel"/>
    <w:tmpl w:val="A84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34444CF"/>
    <w:multiLevelType w:val="hybridMultilevel"/>
    <w:tmpl w:val="0B8659DE"/>
    <w:lvl w:ilvl="0" w:tplc="EE6C439C">
      <w:start w:val="1"/>
      <w:numFmt w:val="lowerLetter"/>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8"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4"/>
  </w:num>
  <w:num w:numId="4">
    <w:abstractNumId w:val="2"/>
  </w:num>
  <w:num w:numId="5">
    <w:abstractNumId w:val="1"/>
  </w:num>
  <w:num w:numId="6">
    <w:abstractNumId w:val="9"/>
  </w:num>
  <w:num w:numId="7">
    <w:abstractNumId w:val="6"/>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CH"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de-DE" w:vendorID="64" w:dllVersion="131078" w:nlCheck="1" w:checkStyle="0"/>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5E"/>
    <w:rsid w:val="00002C33"/>
    <w:rsid w:val="000076FC"/>
    <w:rsid w:val="00010CF3"/>
    <w:rsid w:val="00011E27"/>
    <w:rsid w:val="000148BC"/>
    <w:rsid w:val="00024AB8"/>
    <w:rsid w:val="00030854"/>
    <w:rsid w:val="00031216"/>
    <w:rsid w:val="0003503C"/>
    <w:rsid w:val="00036028"/>
    <w:rsid w:val="00044642"/>
    <w:rsid w:val="000446B9"/>
    <w:rsid w:val="00047E21"/>
    <w:rsid w:val="00050E16"/>
    <w:rsid w:val="00053BD0"/>
    <w:rsid w:val="00055FBB"/>
    <w:rsid w:val="00062076"/>
    <w:rsid w:val="0008140A"/>
    <w:rsid w:val="00085505"/>
    <w:rsid w:val="00090F0C"/>
    <w:rsid w:val="000B000E"/>
    <w:rsid w:val="000C2182"/>
    <w:rsid w:val="000C371D"/>
    <w:rsid w:val="000C4E25"/>
    <w:rsid w:val="000C7021"/>
    <w:rsid w:val="000D6BBC"/>
    <w:rsid w:val="000D7780"/>
    <w:rsid w:val="000E031C"/>
    <w:rsid w:val="000E636A"/>
    <w:rsid w:val="000E71BD"/>
    <w:rsid w:val="000F1E40"/>
    <w:rsid w:val="000F2F11"/>
    <w:rsid w:val="00105929"/>
    <w:rsid w:val="00110C36"/>
    <w:rsid w:val="00110DCB"/>
    <w:rsid w:val="001112D6"/>
    <w:rsid w:val="001117D5"/>
    <w:rsid w:val="001131D5"/>
    <w:rsid w:val="001132F2"/>
    <w:rsid w:val="00124B25"/>
    <w:rsid w:val="00127DD1"/>
    <w:rsid w:val="00141DB8"/>
    <w:rsid w:val="00162E4C"/>
    <w:rsid w:val="00172084"/>
    <w:rsid w:val="0017474A"/>
    <w:rsid w:val="001758C6"/>
    <w:rsid w:val="001804E9"/>
    <w:rsid w:val="00182B99"/>
    <w:rsid w:val="0019785D"/>
    <w:rsid w:val="001A0C8C"/>
    <w:rsid w:val="001B33AE"/>
    <w:rsid w:val="001B344D"/>
    <w:rsid w:val="001B371A"/>
    <w:rsid w:val="001C4713"/>
    <w:rsid w:val="001D0D83"/>
    <w:rsid w:val="001D0FDE"/>
    <w:rsid w:val="001D4E4F"/>
    <w:rsid w:val="001D6303"/>
    <w:rsid w:val="001D7D57"/>
    <w:rsid w:val="001E15D8"/>
    <w:rsid w:val="001F4FAA"/>
    <w:rsid w:val="00200E6A"/>
    <w:rsid w:val="00205D3E"/>
    <w:rsid w:val="0021332C"/>
    <w:rsid w:val="00213982"/>
    <w:rsid w:val="00217B8F"/>
    <w:rsid w:val="00235693"/>
    <w:rsid w:val="0024416D"/>
    <w:rsid w:val="0024624F"/>
    <w:rsid w:val="002477A0"/>
    <w:rsid w:val="00253403"/>
    <w:rsid w:val="00263B24"/>
    <w:rsid w:val="00271911"/>
    <w:rsid w:val="002800A0"/>
    <w:rsid w:val="002801B3"/>
    <w:rsid w:val="00281060"/>
    <w:rsid w:val="00282572"/>
    <w:rsid w:val="0029386D"/>
    <w:rsid w:val="002940E8"/>
    <w:rsid w:val="00294751"/>
    <w:rsid w:val="002A6E50"/>
    <w:rsid w:val="002B4298"/>
    <w:rsid w:val="002B6FC7"/>
    <w:rsid w:val="002C1A42"/>
    <w:rsid w:val="002C256A"/>
    <w:rsid w:val="002C58D7"/>
    <w:rsid w:val="002D08AE"/>
    <w:rsid w:val="002D2E3A"/>
    <w:rsid w:val="002E3576"/>
    <w:rsid w:val="00305A7F"/>
    <w:rsid w:val="003152FE"/>
    <w:rsid w:val="00320036"/>
    <w:rsid w:val="00320362"/>
    <w:rsid w:val="00327436"/>
    <w:rsid w:val="0033134A"/>
    <w:rsid w:val="00331395"/>
    <w:rsid w:val="00335389"/>
    <w:rsid w:val="00341ABE"/>
    <w:rsid w:val="00342F6E"/>
    <w:rsid w:val="00344433"/>
    <w:rsid w:val="00344BD6"/>
    <w:rsid w:val="0035528D"/>
    <w:rsid w:val="00361821"/>
    <w:rsid w:val="00361E9E"/>
    <w:rsid w:val="00374079"/>
    <w:rsid w:val="003903BA"/>
    <w:rsid w:val="00392AD0"/>
    <w:rsid w:val="00395A60"/>
    <w:rsid w:val="003A575D"/>
    <w:rsid w:val="003A7FE1"/>
    <w:rsid w:val="003C7FBE"/>
    <w:rsid w:val="003D227C"/>
    <w:rsid w:val="003D2B4D"/>
    <w:rsid w:val="003D5D08"/>
    <w:rsid w:val="003D7663"/>
    <w:rsid w:val="003F3AB6"/>
    <w:rsid w:val="00415474"/>
    <w:rsid w:val="00427F7E"/>
    <w:rsid w:val="0043693B"/>
    <w:rsid w:val="00444A88"/>
    <w:rsid w:val="004579A1"/>
    <w:rsid w:val="00457DE4"/>
    <w:rsid w:val="00461FE1"/>
    <w:rsid w:val="00474DA4"/>
    <w:rsid w:val="0047671B"/>
    <w:rsid w:val="00476B4D"/>
    <w:rsid w:val="004800BB"/>
    <w:rsid w:val="004805FA"/>
    <w:rsid w:val="004935D2"/>
    <w:rsid w:val="0049744F"/>
    <w:rsid w:val="004A6E0D"/>
    <w:rsid w:val="004B1215"/>
    <w:rsid w:val="004B1C0F"/>
    <w:rsid w:val="004D047D"/>
    <w:rsid w:val="004D4ABF"/>
    <w:rsid w:val="004E1F93"/>
    <w:rsid w:val="004F1E9E"/>
    <w:rsid w:val="004F305A"/>
    <w:rsid w:val="00500125"/>
    <w:rsid w:val="0050293A"/>
    <w:rsid w:val="00512164"/>
    <w:rsid w:val="00514A2A"/>
    <w:rsid w:val="00516737"/>
    <w:rsid w:val="00520297"/>
    <w:rsid w:val="005338F9"/>
    <w:rsid w:val="0054281C"/>
    <w:rsid w:val="00544581"/>
    <w:rsid w:val="00546032"/>
    <w:rsid w:val="0054712D"/>
    <w:rsid w:val="0055268D"/>
    <w:rsid w:val="0055558B"/>
    <w:rsid w:val="00564D9B"/>
    <w:rsid w:val="00567F58"/>
    <w:rsid w:val="00576BE4"/>
    <w:rsid w:val="005A400A"/>
    <w:rsid w:val="005A5E28"/>
    <w:rsid w:val="005C3866"/>
    <w:rsid w:val="005C675F"/>
    <w:rsid w:val="005C7E3E"/>
    <w:rsid w:val="005D6388"/>
    <w:rsid w:val="005F6937"/>
    <w:rsid w:val="005F7B92"/>
    <w:rsid w:val="00611735"/>
    <w:rsid w:val="00612379"/>
    <w:rsid w:val="006128FC"/>
    <w:rsid w:val="006153B6"/>
    <w:rsid w:val="0061555F"/>
    <w:rsid w:val="00621302"/>
    <w:rsid w:val="00625568"/>
    <w:rsid w:val="00636CA6"/>
    <w:rsid w:val="0064091A"/>
    <w:rsid w:val="00641200"/>
    <w:rsid w:val="00643E64"/>
    <w:rsid w:val="006455EC"/>
    <w:rsid w:val="0065400F"/>
    <w:rsid w:val="00656518"/>
    <w:rsid w:val="006655D3"/>
    <w:rsid w:val="00667404"/>
    <w:rsid w:val="00687117"/>
    <w:rsid w:val="00687EB4"/>
    <w:rsid w:val="0069135E"/>
    <w:rsid w:val="00695C56"/>
    <w:rsid w:val="006A3582"/>
    <w:rsid w:val="006A534F"/>
    <w:rsid w:val="006A5CDE"/>
    <w:rsid w:val="006A644A"/>
    <w:rsid w:val="006B17D2"/>
    <w:rsid w:val="006C224E"/>
    <w:rsid w:val="006C68F5"/>
    <w:rsid w:val="006D780A"/>
    <w:rsid w:val="007030C9"/>
    <w:rsid w:val="00703546"/>
    <w:rsid w:val="00704A50"/>
    <w:rsid w:val="0071271E"/>
    <w:rsid w:val="00732A6C"/>
    <w:rsid w:val="00732DEC"/>
    <w:rsid w:val="00735BD5"/>
    <w:rsid w:val="00740ED6"/>
    <w:rsid w:val="00744ADE"/>
    <w:rsid w:val="0074515B"/>
    <w:rsid w:val="00750113"/>
    <w:rsid w:val="00751613"/>
    <w:rsid w:val="0075172A"/>
    <w:rsid w:val="00751F2E"/>
    <w:rsid w:val="007556F6"/>
    <w:rsid w:val="0075613F"/>
    <w:rsid w:val="00757FC3"/>
    <w:rsid w:val="00760EEF"/>
    <w:rsid w:val="0076695B"/>
    <w:rsid w:val="007772E2"/>
    <w:rsid w:val="00777EE5"/>
    <w:rsid w:val="00784836"/>
    <w:rsid w:val="0079023E"/>
    <w:rsid w:val="00790AB7"/>
    <w:rsid w:val="00795682"/>
    <w:rsid w:val="007A2854"/>
    <w:rsid w:val="007B659B"/>
    <w:rsid w:val="007B7F01"/>
    <w:rsid w:val="007C1D92"/>
    <w:rsid w:val="007C3280"/>
    <w:rsid w:val="007C4CB9"/>
    <w:rsid w:val="007C5381"/>
    <w:rsid w:val="007D0B9D"/>
    <w:rsid w:val="007D19B0"/>
    <w:rsid w:val="007F498F"/>
    <w:rsid w:val="007F721E"/>
    <w:rsid w:val="008003D5"/>
    <w:rsid w:val="00805E12"/>
    <w:rsid w:val="0080679D"/>
    <w:rsid w:val="008108B0"/>
    <w:rsid w:val="00810A02"/>
    <w:rsid w:val="00811B20"/>
    <w:rsid w:val="008211B5"/>
    <w:rsid w:val="00821666"/>
    <w:rsid w:val="0082296E"/>
    <w:rsid w:val="008236A5"/>
    <w:rsid w:val="00824099"/>
    <w:rsid w:val="00846D7C"/>
    <w:rsid w:val="00860A1D"/>
    <w:rsid w:val="00867AC1"/>
    <w:rsid w:val="008776A9"/>
    <w:rsid w:val="00877CCB"/>
    <w:rsid w:val="00880064"/>
    <w:rsid w:val="00885148"/>
    <w:rsid w:val="00885945"/>
    <w:rsid w:val="00890DF8"/>
    <w:rsid w:val="008A1417"/>
    <w:rsid w:val="008A692E"/>
    <w:rsid w:val="008A743F"/>
    <w:rsid w:val="008A778B"/>
    <w:rsid w:val="008B0F98"/>
    <w:rsid w:val="008B1E24"/>
    <w:rsid w:val="008B3374"/>
    <w:rsid w:val="008B6577"/>
    <w:rsid w:val="008C0970"/>
    <w:rsid w:val="008D0BC5"/>
    <w:rsid w:val="008D2CF7"/>
    <w:rsid w:val="008F4101"/>
    <w:rsid w:val="00900C26"/>
    <w:rsid w:val="0090158F"/>
    <w:rsid w:val="0090197F"/>
    <w:rsid w:val="009068C1"/>
    <w:rsid w:val="00906DDC"/>
    <w:rsid w:val="00934E09"/>
    <w:rsid w:val="00936253"/>
    <w:rsid w:val="00940D46"/>
    <w:rsid w:val="00945D66"/>
    <w:rsid w:val="00952DD4"/>
    <w:rsid w:val="00964C76"/>
    <w:rsid w:val="00965AE7"/>
    <w:rsid w:val="00970FED"/>
    <w:rsid w:val="00982441"/>
    <w:rsid w:val="00984EF1"/>
    <w:rsid w:val="00992D82"/>
    <w:rsid w:val="00997029"/>
    <w:rsid w:val="009A1BD6"/>
    <w:rsid w:val="009A59CF"/>
    <w:rsid w:val="009A7339"/>
    <w:rsid w:val="009B440E"/>
    <w:rsid w:val="009D690D"/>
    <w:rsid w:val="009E65B6"/>
    <w:rsid w:val="00A24C10"/>
    <w:rsid w:val="00A27444"/>
    <w:rsid w:val="00A3363E"/>
    <w:rsid w:val="00A33D06"/>
    <w:rsid w:val="00A354F3"/>
    <w:rsid w:val="00A42AC3"/>
    <w:rsid w:val="00A430CF"/>
    <w:rsid w:val="00A54309"/>
    <w:rsid w:val="00A6037B"/>
    <w:rsid w:val="00A63E71"/>
    <w:rsid w:val="00A64ADE"/>
    <w:rsid w:val="00A74FFB"/>
    <w:rsid w:val="00A84AC6"/>
    <w:rsid w:val="00A877B0"/>
    <w:rsid w:val="00AA1822"/>
    <w:rsid w:val="00AB1221"/>
    <w:rsid w:val="00AB2B93"/>
    <w:rsid w:val="00AB530F"/>
    <w:rsid w:val="00AB6EA8"/>
    <w:rsid w:val="00AB7E5B"/>
    <w:rsid w:val="00AC2883"/>
    <w:rsid w:val="00AC5A7C"/>
    <w:rsid w:val="00AD154A"/>
    <w:rsid w:val="00AE0EF1"/>
    <w:rsid w:val="00AE2937"/>
    <w:rsid w:val="00AE55D7"/>
    <w:rsid w:val="00AF57E0"/>
    <w:rsid w:val="00B000D8"/>
    <w:rsid w:val="00B04D5E"/>
    <w:rsid w:val="00B07301"/>
    <w:rsid w:val="00B11F3E"/>
    <w:rsid w:val="00B1372C"/>
    <w:rsid w:val="00B21DA5"/>
    <w:rsid w:val="00B224DE"/>
    <w:rsid w:val="00B23641"/>
    <w:rsid w:val="00B324D4"/>
    <w:rsid w:val="00B35531"/>
    <w:rsid w:val="00B44A11"/>
    <w:rsid w:val="00B45007"/>
    <w:rsid w:val="00B46541"/>
    <w:rsid w:val="00B46575"/>
    <w:rsid w:val="00B560B3"/>
    <w:rsid w:val="00B61777"/>
    <w:rsid w:val="00B73AAB"/>
    <w:rsid w:val="00B8051A"/>
    <w:rsid w:val="00B84BBD"/>
    <w:rsid w:val="00BA43FB"/>
    <w:rsid w:val="00BA4967"/>
    <w:rsid w:val="00BC127D"/>
    <w:rsid w:val="00BC1FE6"/>
    <w:rsid w:val="00BC64E9"/>
    <w:rsid w:val="00BD489A"/>
    <w:rsid w:val="00C061B6"/>
    <w:rsid w:val="00C075A9"/>
    <w:rsid w:val="00C1142D"/>
    <w:rsid w:val="00C129EC"/>
    <w:rsid w:val="00C15EAD"/>
    <w:rsid w:val="00C160F7"/>
    <w:rsid w:val="00C24084"/>
    <w:rsid w:val="00C2446C"/>
    <w:rsid w:val="00C36AE5"/>
    <w:rsid w:val="00C41F17"/>
    <w:rsid w:val="00C527FA"/>
    <w:rsid w:val="00C5280D"/>
    <w:rsid w:val="00C53EB3"/>
    <w:rsid w:val="00C5791C"/>
    <w:rsid w:val="00C66290"/>
    <w:rsid w:val="00C71DF4"/>
    <w:rsid w:val="00C72B7A"/>
    <w:rsid w:val="00C91326"/>
    <w:rsid w:val="00C914F9"/>
    <w:rsid w:val="00C93248"/>
    <w:rsid w:val="00C973F2"/>
    <w:rsid w:val="00CA304C"/>
    <w:rsid w:val="00CA774A"/>
    <w:rsid w:val="00CB3289"/>
    <w:rsid w:val="00CC11B0"/>
    <w:rsid w:val="00CC2841"/>
    <w:rsid w:val="00CC7405"/>
    <w:rsid w:val="00CD2B8F"/>
    <w:rsid w:val="00CF1330"/>
    <w:rsid w:val="00CF49B2"/>
    <w:rsid w:val="00CF7E36"/>
    <w:rsid w:val="00D07003"/>
    <w:rsid w:val="00D1796D"/>
    <w:rsid w:val="00D219F8"/>
    <w:rsid w:val="00D33901"/>
    <w:rsid w:val="00D3603B"/>
    <w:rsid w:val="00D3708D"/>
    <w:rsid w:val="00D40426"/>
    <w:rsid w:val="00D55940"/>
    <w:rsid w:val="00D57C96"/>
    <w:rsid w:val="00D57D18"/>
    <w:rsid w:val="00D83241"/>
    <w:rsid w:val="00D91203"/>
    <w:rsid w:val="00D936FC"/>
    <w:rsid w:val="00D95174"/>
    <w:rsid w:val="00DA1712"/>
    <w:rsid w:val="00DA4499"/>
    <w:rsid w:val="00DA4973"/>
    <w:rsid w:val="00DA6A7D"/>
    <w:rsid w:val="00DA6F36"/>
    <w:rsid w:val="00DB596E"/>
    <w:rsid w:val="00DB7773"/>
    <w:rsid w:val="00DC00EA"/>
    <w:rsid w:val="00DC3802"/>
    <w:rsid w:val="00DC4D31"/>
    <w:rsid w:val="00DE1102"/>
    <w:rsid w:val="00DF4561"/>
    <w:rsid w:val="00E07D87"/>
    <w:rsid w:val="00E12610"/>
    <w:rsid w:val="00E14DDA"/>
    <w:rsid w:val="00E17AAA"/>
    <w:rsid w:val="00E20D9D"/>
    <w:rsid w:val="00E32F7E"/>
    <w:rsid w:val="00E37D25"/>
    <w:rsid w:val="00E434DC"/>
    <w:rsid w:val="00E5267B"/>
    <w:rsid w:val="00E70039"/>
    <w:rsid w:val="00E72D49"/>
    <w:rsid w:val="00E7593C"/>
    <w:rsid w:val="00E7678A"/>
    <w:rsid w:val="00E935F1"/>
    <w:rsid w:val="00E94A81"/>
    <w:rsid w:val="00E95D0A"/>
    <w:rsid w:val="00EA1FFB"/>
    <w:rsid w:val="00EA7B1E"/>
    <w:rsid w:val="00EB048E"/>
    <w:rsid w:val="00EB1129"/>
    <w:rsid w:val="00EB3D4A"/>
    <w:rsid w:val="00EB4E9C"/>
    <w:rsid w:val="00EB58B2"/>
    <w:rsid w:val="00EC481C"/>
    <w:rsid w:val="00ED317E"/>
    <w:rsid w:val="00ED6D10"/>
    <w:rsid w:val="00EE1AFA"/>
    <w:rsid w:val="00EE34DF"/>
    <w:rsid w:val="00EE41AF"/>
    <w:rsid w:val="00EF181E"/>
    <w:rsid w:val="00EF2F89"/>
    <w:rsid w:val="00EF4988"/>
    <w:rsid w:val="00F03E98"/>
    <w:rsid w:val="00F1237A"/>
    <w:rsid w:val="00F22CBD"/>
    <w:rsid w:val="00F272F1"/>
    <w:rsid w:val="00F4274D"/>
    <w:rsid w:val="00F45372"/>
    <w:rsid w:val="00F560F7"/>
    <w:rsid w:val="00F6334D"/>
    <w:rsid w:val="00F70251"/>
    <w:rsid w:val="00F84A4F"/>
    <w:rsid w:val="00F91ED4"/>
    <w:rsid w:val="00FA49AB"/>
    <w:rsid w:val="00FA5128"/>
    <w:rsid w:val="00FB0401"/>
    <w:rsid w:val="00FD0E1F"/>
    <w:rsid w:val="00FE39C7"/>
    <w:rsid w:val="00FF38C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A0BF966-E0E8-4578-9205-2CA3B7BB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3F3AB6"/>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1B344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EB1129"/>
    <w:pPr>
      <w:spacing w:before="240" w:after="60"/>
      <w:outlineLvl w:val="6"/>
    </w:pPr>
    <w:rPr>
      <w:szCs w:val="24"/>
    </w:rPr>
  </w:style>
  <w:style w:type="paragraph" w:styleId="Heading8">
    <w:name w:val="heading 8"/>
    <w:basedOn w:val="Normal"/>
    <w:next w:val="Normal"/>
    <w:link w:val="Heading8Char"/>
    <w:qFormat/>
    <w:rsid w:val="00EB1129"/>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basedOn w:val="DefaultParagraphFont"/>
    <w:link w:val="Heading2"/>
    <w:rsid w:val="003F3AB6"/>
    <w:rPr>
      <w:rFonts w:ascii="Arial" w:hAnsi="Arial"/>
      <w:u w:val="single"/>
    </w:rPr>
  </w:style>
  <w:style w:type="character" w:customStyle="1" w:styleId="Heading3Char">
    <w:name w:val="Heading 3 Char"/>
    <w:basedOn w:val="DefaultParagraphFont"/>
    <w:link w:val="Heading3"/>
    <w:rsid w:val="007F721E"/>
    <w:rPr>
      <w:rFonts w:ascii="Arial" w:hAnsi="Arial"/>
      <w:i/>
    </w:rPr>
  </w:style>
  <w:style w:type="paragraph" w:customStyle="1" w:styleId="style1">
    <w:name w:val="style1"/>
    <w:basedOn w:val="Normal"/>
    <w:rsid w:val="007F721E"/>
    <w:pPr>
      <w:jc w:val="left"/>
    </w:pPr>
    <w:rPr>
      <w:rFonts w:cs="Arial"/>
      <w:sz w:val="24"/>
      <w:szCs w:val="24"/>
    </w:rPr>
  </w:style>
  <w:style w:type="character" w:customStyle="1" w:styleId="FootnoteTextChar">
    <w:name w:val="Footnote Text Char"/>
    <w:basedOn w:val="DefaultParagraphFont"/>
    <w:link w:val="FootnoteText"/>
    <w:rsid w:val="001B344D"/>
    <w:rPr>
      <w:rFonts w:ascii="Arial" w:hAnsi="Arial"/>
      <w:sz w:val="16"/>
    </w:rPr>
  </w:style>
  <w:style w:type="character" w:customStyle="1" w:styleId="Heading6Char">
    <w:name w:val="Heading 6 Char"/>
    <w:basedOn w:val="DefaultParagraphFont"/>
    <w:link w:val="Heading6"/>
    <w:rsid w:val="001B344D"/>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344433"/>
    <w:pPr>
      <w:spacing w:after="200" w:line="276" w:lineRule="auto"/>
      <w:ind w:left="720"/>
      <w:contextualSpacing/>
      <w:jc w:val="left"/>
    </w:pPr>
    <w:rPr>
      <w:rFonts w:eastAsiaTheme="minorEastAsia" w:cstheme="minorBidi"/>
      <w:szCs w:val="22"/>
    </w:rPr>
  </w:style>
  <w:style w:type="character" w:customStyle="1" w:styleId="BodyTextChar">
    <w:name w:val="Body Text Char"/>
    <w:basedOn w:val="DefaultParagraphFont"/>
    <w:link w:val="BodyText"/>
    <w:rsid w:val="0075172A"/>
    <w:rPr>
      <w:rFonts w:ascii="Arial" w:hAnsi="Arial"/>
    </w:rPr>
  </w:style>
  <w:style w:type="paragraph" w:customStyle="1" w:styleId="Default">
    <w:name w:val="Default"/>
    <w:rsid w:val="0075172A"/>
    <w:pPr>
      <w:autoSpaceDE w:val="0"/>
      <w:autoSpaceDN w:val="0"/>
      <w:adjustRightInd w:val="0"/>
    </w:pPr>
    <w:rPr>
      <w:rFonts w:ascii="Arial" w:hAnsi="Arial" w:cs="Arial"/>
      <w:color w:val="000000"/>
      <w:sz w:val="24"/>
      <w:szCs w:val="24"/>
    </w:rPr>
  </w:style>
  <w:style w:type="paragraph" w:customStyle="1" w:styleId="Style10">
    <w:name w:val="Style1"/>
    <w:basedOn w:val="Normal"/>
    <w:rsid w:val="00984EF1"/>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984EF1"/>
    <w:rPr>
      <w:rFonts w:eastAsia="MS Mincho"/>
      <w:sz w:val="24"/>
      <w:lang w:val="de-DE"/>
    </w:rPr>
  </w:style>
  <w:style w:type="character" w:customStyle="1" w:styleId="Heading7Char">
    <w:name w:val="Heading 7 Char"/>
    <w:basedOn w:val="DefaultParagraphFont"/>
    <w:link w:val="Heading7"/>
    <w:rsid w:val="00EB1129"/>
    <w:rPr>
      <w:rFonts w:ascii="Arial" w:hAnsi="Arial"/>
      <w:szCs w:val="24"/>
    </w:rPr>
  </w:style>
  <w:style w:type="character" w:customStyle="1" w:styleId="Heading8Char">
    <w:name w:val="Heading 8 Char"/>
    <w:basedOn w:val="DefaultParagraphFont"/>
    <w:link w:val="Heading8"/>
    <w:rsid w:val="00EB1129"/>
    <w:rPr>
      <w:rFonts w:ascii="Arial" w:hAnsi="Arial"/>
      <w:u w:val="single"/>
    </w:rPr>
  </w:style>
  <w:style w:type="paragraph" w:styleId="NormalWeb">
    <w:name w:val="Normal (Web)"/>
    <w:basedOn w:val="Normal"/>
    <w:uiPriority w:val="99"/>
    <w:rsid w:val="00EB1129"/>
    <w:pPr>
      <w:spacing w:before="100" w:beforeAutospacing="1" w:after="100" w:afterAutospacing="1"/>
      <w:jc w:val="left"/>
    </w:pPr>
    <w:rPr>
      <w:szCs w:val="24"/>
    </w:rPr>
  </w:style>
  <w:style w:type="paragraph" w:customStyle="1" w:styleId="pdflink">
    <w:name w:val="pdflink"/>
    <w:basedOn w:val="Normal"/>
    <w:next w:val="Normal"/>
    <w:rsid w:val="00EB1129"/>
    <w:rPr>
      <w:color w:val="800000"/>
      <w:u w:val="words"/>
    </w:rPr>
  </w:style>
  <w:style w:type="paragraph" w:customStyle="1" w:styleId="Draft">
    <w:name w:val="Draft"/>
    <w:basedOn w:val="Normal"/>
    <w:next w:val="preparedby"/>
    <w:rsid w:val="00EB1129"/>
    <w:pPr>
      <w:spacing w:before="720" w:after="480"/>
      <w:jc w:val="center"/>
    </w:pPr>
    <w:rPr>
      <w:caps/>
      <w:sz w:val="28"/>
    </w:rPr>
  </w:style>
  <w:style w:type="paragraph" w:customStyle="1" w:styleId="quote1">
    <w:name w:val="quote1"/>
    <w:basedOn w:val="Normal"/>
    <w:semiHidden/>
    <w:rsid w:val="00EB1129"/>
    <w:pPr>
      <w:ind w:left="567" w:right="565" w:firstLine="567"/>
    </w:pPr>
    <w:rPr>
      <w:snapToGrid w:val="0"/>
      <w:sz w:val="22"/>
      <w:szCs w:val="22"/>
    </w:rPr>
  </w:style>
  <w:style w:type="paragraph" w:customStyle="1" w:styleId="tqparabox">
    <w:name w:val="tqparabox"/>
    <w:basedOn w:val="Normal"/>
    <w:rsid w:val="00EB1129"/>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EB1129"/>
    <w:pPr>
      <w:ind w:left="1200"/>
    </w:pPr>
  </w:style>
  <w:style w:type="paragraph" w:styleId="BodyTextIndent">
    <w:name w:val="Body Text Indent"/>
    <w:basedOn w:val="Normal"/>
    <w:link w:val="BodyTextIndentChar"/>
    <w:rsid w:val="00EB1129"/>
    <w:pPr>
      <w:ind w:left="567"/>
    </w:pPr>
    <w:rPr>
      <w:lang w:val="es-ES_tradnl"/>
    </w:rPr>
  </w:style>
  <w:style w:type="character" w:customStyle="1" w:styleId="BodyTextIndentChar">
    <w:name w:val="Body Text Indent Char"/>
    <w:basedOn w:val="DefaultParagraphFont"/>
    <w:link w:val="BodyTextIndent"/>
    <w:rsid w:val="00EB1129"/>
    <w:rPr>
      <w:rFonts w:ascii="Arial" w:hAnsi="Arial"/>
      <w:lang w:val="es-ES_tradnl"/>
    </w:rPr>
  </w:style>
  <w:style w:type="paragraph" w:customStyle="1" w:styleId="twpcheck">
    <w:name w:val="twpcheck"/>
    <w:basedOn w:val="Normal"/>
    <w:rsid w:val="00EB1129"/>
    <w:pPr>
      <w:spacing w:before="80" w:after="80"/>
      <w:jc w:val="left"/>
    </w:pPr>
    <w:rPr>
      <w:snapToGrid w:val="0"/>
      <w:sz w:val="16"/>
      <w:szCs w:val="16"/>
    </w:rPr>
  </w:style>
  <w:style w:type="paragraph" w:customStyle="1" w:styleId="DecisionInvitingPara">
    <w:name w:val="Decision Inviting Para."/>
    <w:basedOn w:val="Normal"/>
    <w:rsid w:val="00EB1129"/>
    <w:pPr>
      <w:ind w:left="4536"/>
    </w:pPr>
    <w:rPr>
      <w:i/>
      <w:lang w:val="es-ES_tradnl"/>
    </w:rPr>
  </w:style>
  <w:style w:type="paragraph" w:customStyle="1" w:styleId="Enttepair">
    <w:name w:val="Entête_pair"/>
    <w:basedOn w:val="Normal"/>
    <w:next w:val="Normal"/>
    <w:rsid w:val="00EB1129"/>
    <w:pPr>
      <w:pBdr>
        <w:bottom w:val="single" w:sz="4" w:space="1" w:color="auto"/>
      </w:pBdr>
      <w:jc w:val="left"/>
    </w:pPr>
    <w:rPr>
      <w:szCs w:val="24"/>
    </w:rPr>
  </w:style>
  <w:style w:type="paragraph" w:customStyle="1" w:styleId="Entteimpair">
    <w:name w:val="Entête_impair"/>
    <w:basedOn w:val="Normal"/>
    <w:next w:val="Normal"/>
    <w:rsid w:val="00EB1129"/>
    <w:pPr>
      <w:pBdr>
        <w:bottom w:val="single" w:sz="4" w:space="1" w:color="auto"/>
      </w:pBdr>
      <w:jc w:val="right"/>
    </w:pPr>
  </w:style>
  <w:style w:type="table" w:styleId="TableGrid">
    <w:name w:val="Table Grid"/>
    <w:basedOn w:val="TableNormal"/>
    <w:rsid w:val="00EB112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EB1129"/>
  </w:style>
  <w:style w:type="character" w:customStyle="1" w:styleId="E-mailSignatureChar">
    <w:name w:val="E-mail Signature Char"/>
    <w:basedOn w:val="DefaultParagraphFont"/>
    <w:link w:val="E-mailSignature"/>
    <w:rsid w:val="00EB1129"/>
    <w:rPr>
      <w:rFonts w:ascii="Arial" w:hAnsi="Arial"/>
    </w:rPr>
  </w:style>
  <w:style w:type="character" w:styleId="Emphasis">
    <w:name w:val="Emphasis"/>
    <w:basedOn w:val="DefaultParagraphFont"/>
    <w:qFormat/>
    <w:rsid w:val="00EB1129"/>
    <w:rPr>
      <w:i/>
      <w:iCs/>
    </w:rPr>
  </w:style>
  <w:style w:type="paragraph" w:styleId="EnvelopeAddress">
    <w:name w:val="envelope address"/>
    <w:basedOn w:val="Normal"/>
    <w:rsid w:val="00EB1129"/>
    <w:pPr>
      <w:framePr w:w="7920" w:h="1980" w:hRule="exact" w:hSpace="180" w:wrap="auto" w:hAnchor="page" w:xAlign="center" w:yAlign="bottom"/>
      <w:ind w:left="2880"/>
    </w:pPr>
    <w:rPr>
      <w:szCs w:val="24"/>
    </w:rPr>
  </w:style>
  <w:style w:type="paragraph" w:styleId="EnvelopeReturn">
    <w:name w:val="envelope return"/>
    <w:basedOn w:val="Normal"/>
    <w:rsid w:val="00EB1129"/>
  </w:style>
  <w:style w:type="character" w:styleId="HTMLAcronym">
    <w:name w:val="HTML Acronym"/>
    <w:basedOn w:val="DefaultParagraphFont"/>
    <w:rsid w:val="00EB1129"/>
  </w:style>
  <w:style w:type="paragraph" w:styleId="HTMLAddress">
    <w:name w:val="HTML Address"/>
    <w:basedOn w:val="Normal"/>
    <w:link w:val="HTMLAddressChar"/>
    <w:rsid w:val="00EB1129"/>
    <w:rPr>
      <w:i/>
      <w:iCs/>
    </w:rPr>
  </w:style>
  <w:style w:type="character" w:customStyle="1" w:styleId="HTMLAddressChar">
    <w:name w:val="HTML Address Char"/>
    <w:basedOn w:val="DefaultParagraphFont"/>
    <w:link w:val="HTMLAddress"/>
    <w:rsid w:val="00EB1129"/>
    <w:rPr>
      <w:rFonts w:ascii="Arial" w:hAnsi="Arial"/>
      <w:i/>
      <w:iCs/>
    </w:rPr>
  </w:style>
  <w:style w:type="character" w:styleId="HTMLCite">
    <w:name w:val="HTML Cite"/>
    <w:basedOn w:val="DefaultParagraphFont"/>
    <w:rsid w:val="00EB1129"/>
    <w:rPr>
      <w:i/>
      <w:iCs/>
    </w:rPr>
  </w:style>
  <w:style w:type="character" w:styleId="HTMLCode">
    <w:name w:val="HTML Code"/>
    <w:basedOn w:val="DefaultParagraphFont"/>
    <w:rsid w:val="00EB1129"/>
    <w:rPr>
      <w:rFonts w:ascii="Courier New" w:hAnsi="Courier New" w:cs="Courier New"/>
      <w:sz w:val="20"/>
      <w:szCs w:val="20"/>
    </w:rPr>
  </w:style>
  <w:style w:type="character" w:styleId="HTMLDefinition">
    <w:name w:val="HTML Definition"/>
    <w:basedOn w:val="DefaultParagraphFont"/>
    <w:rsid w:val="00EB1129"/>
    <w:rPr>
      <w:i/>
      <w:iCs/>
    </w:rPr>
  </w:style>
  <w:style w:type="character" w:styleId="HTMLKeyboard">
    <w:name w:val="HTML Keyboard"/>
    <w:basedOn w:val="DefaultParagraphFont"/>
    <w:rsid w:val="00EB1129"/>
    <w:rPr>
      <w:rFonts w:ascii="Courier New" w:hAnsi="Courier New" w:cs="Courier New"/>
      <w:sz w:val="20"/>
      <w:szCs w:val="20"/>
    </w:rPr>
  </w:style>
  <w:style w:type="paragraph" w:styleId="HTMLPreformatted">
    <w:name w:val="HTML Preformatted"/>
    <w:basedOn w:val="Normal"/>
    <w:link w:val="HTMLPreformattedChar"/>
    <w:rsid w:val="00EB1129"/>
    <w:rPr>
      <w:rFonts w:ascii="Courier New" w:hAnsi="Courier New" w:cs="Courier New"/>
    </w:rPr>
  </w:style>
  <w:style w:type="character" w:customStyle="1" w:styleId="HTMLPreformattedChar">
    <w:name w:val="HTML Preformatted Char"/>
    <w:basedOn w:val="DefaultParagraphFont"/>
    <w:link w:val="HTMLPreformatted"/>
    <w:rsid w:val="00EB1129"/>
    <w:rPr>
      <w:rFonts w:ascii="Courier New" w:hAnsi="Courier New" w:cs="Courier New"/>
    </w:rPr>
  </w:style>
  <w:style w:type="character" w:styleId="HTMLSample">
    <w:name w:val="HTML Sample"/>
    <w:basedOn w:val="DefaultParagraphFont"/>
    <w:rsid w:val="00EB1129"/>
    <w:rPr>
      <w:rFonts w:ascii="Courier New" w:hAnsi="Courier New" w:cs="Courier New"/>
    </w:rPr>
  </w:style>
  <w:style w:type="character" w:styleId="HTMLTypewriter">
    <w:name w:val="HTML Typewriter"/>
    <w:basedOn w:val="DefaultParagraphFont"/>
    <w:rsid w:val="00EB1129"/>
    <w:rPr>
      <w:rFonts w:ascii="Courier New" w:hAnsi="Courier New" w:cs="Courier New"/>
      <w:sz w:val="20"/>
      <w:szCs w:val="20"/>
    </w:rPr>
  </w:style>
  <w:style w:type="character" w:styleId="HTMLVariable">
    <w:name w:val="HTML Variable"/>
    <w:basedOn w:val="DefaultParagraphFont"/>
    <w:rsid w:val="00EB1129"/>
    <w:rPr>
      <w:i/>
      <w:iCs/>
    </w:rPr>
  </w:style>
  <w:style w:type="character" w:styleId="LineNumber">
    <w:name w:val="line number"/>
    <w:basedOn w:val="DefaultParagraphFont"/>
    <w:rsid w:val="00EB1129"/>
  </w:style>
  <w:style w:type="paragraph" w:styleId="List">
    <w:name w:val="List"/>
    <w:basedOn w:val="Normal"/>
    <w:rsid w:val="00EB1129"/>
    <w:pPr>
      <w:ind w:left="360" w:hanging="360"/>
    </w:pPr>
  </w:style>
  <w:style w:type="paragraph" w:styleId="List2">
    <w:name w:val="List 2"/>
    <w:basedOn w:val="Normal"/>
    <w:rsid w:val="00EB1129"/>
    <w:pPr>
      <w:ind w:left="720" w:hanging="360"/>
    </w:pPr>
  </w:style>
  <w:style w:type="paragraph" w:styleId="List3">
    <w:name w:val="List 3"/>
    <w:basedOn w:val="Normal"/>
    <w:rsid w:val="00EB1129"/>
    <w:pPr>
      <w:ind w:left="1080" w:hanging="360"/>
    </w:pPr>
  </w:style>
  <w:style w:type="paragraph" w:styleId="List4">
    <w:name w:val="List 4"/>
    <w:basedOn w:val="Normal"/>
    <w:rsid w:val="00EB1129"/>
    <w:pPr>
      <w:ind w:left="1440" w:hanging="360"/>
    </w:pPr>
  </w:style>
  <w:style w:type="paragraph" w:styleId="List5">
    <w:name w:val="List 5"/>
    <w:basedOn w:val="Normal"/>
    <w:rsid w:val="00EB1129"/>
    <w:pPr>
      <w:ind w:left="1800" w:hanging="360"/>
    </w:pPr>
  </w:style>
  <w:style w:type="paragraph" w:styleId="ListBullet">
    <w:name w:val="List Bullet"/>
    <w:basedOn w:val="Normal"/>
    <w:autoRedefine/>
    <w:rsid w:val="00EB1129"/>
    <w:pPr>
      <w:tabs>
        <w:tab w:val="num" w:pos="360"/>
      </w:tabs>
      <w:ind w:left="360" w:hanging="360"/>
    </w:pPr>
    <w:rPr>
      <w:bCs/>
      <w:szCs w:val="24"/>
      <w:lang w:val="es-ES" w:eastAsia="zh-CN"/>
    </w:rPr>
  </w:style>
  <w:style w:type="paragraph" w:styleId="ListBullet2">
    <w:name w:val="List Bullet 2"/>
    <w:basedOn w:val="Normal"/>
    <w:rsid w:val="00EB1129"/>
    <w:pPr>
      <w:tabs>
        <w:tab w:val="num" w:pos="720"/>
      </w:tabs>
      <w:ind w:left="720" w:hanging="360"/>
    </w:pPr>
  </w:style>
  <w:style w:type="paragraph" w:styleId="ListBullet3">
    <w:name w:val="List Bullet 3"/>
    <w:basedOn w:val="Normal"/>
    <w:rsid w:val="00EB1129"/>
    <w:pPr>
      <w:tabs>
        <w:tab w:val="num" w:pos="1080"/>
      </w:tabs>
      <w:ind w:left="1080" w:hanging="360"/>
    </w:pPr>
  </w:style>
  <w:style w:type="paragraph" w:styleId="ListBullet4">
    <w:name w:val="List Bullet 4"/>
    <w:basedOn w:val="Normal"/>
    <w:rsid w:val="00EB1129"/>
    <w:pPr>
      <w:tabs>
        <w:tab w:val="num" w:pos="1440"/>
      </w:tabs>
      <w:ind w:left="1440" w:hanging="360"/>
    </w:pPr>
  </w:style>
  <w:style w:type="paragraph" w:styleId="ListBullet5">
    <w:name w:val="List Bullet 5"/>
    <w:basedOn w:val="Normal"/>
    <w:rsid w:val="00EB1129"/>
    <w:pPr>
      <w:tabs>
        <w:tab w:val="num" w:pos="1800"/>
      </w:tabs>
      <w:ind w:left="1800" w:hanging="360"/>
    </w:pPr>
  </w:style>
  <w:style w:type="paragraph" w:styleId="ListContinue">
    <w:name w:val="List Continue"/>
    <w:basedOn w:val="Normal"/>
    <w:rsid w:val="00EB1129"/>
    <w:pPr>
      <w:spacing w:after="120"/>
      <w:ind w:left="360"/>
    </w:pPr>
  </w:style>
  <w:style w:type="paragraph" w:styleId="ListContinue2">
    <w:name w:val="List Continue 2"/>
    <w:basedOn w:val="Normal"/>
    <w:rsid w:val="00EB1129"/>
    <w:pPr>
      <w:spacing w:after="120"/>
      <w:ind w:left="720"/>
    </w:pPr>
  </w:style>
  <w:style w:type="paragraph" w:styleId="ListContinue3">
    <w:name w:val="List Continue 3"/>
    <w:basedOn w:val="Normal"/>
    <w:rsid w:val="00EB1129"/>
    <w:pPr>
      <w:spacing w:after="120"/>
      <w:ind w:left="1080"/>
    </w:pPr>
  </w:style>
  <w:style w:type="paragraph" w:styleId="ListContinue4">
    <w:name w:val="List Continue 4"/>
    <w:basedOn w:val="Normal"/>
    <w:rsid w:val="00EB1129"/>
    <w:pPr>
      <w:spacing w:after="120"/>
      <w:ind w:left="1440"/>
    </w:pPr>
  </w:style>
  <w:style w:type="paragraph" w:styleId="ListContinue5">
    <w:name w:val="List Continue 5"/>
    <w:basedOn w:val="Normal"/>
    <w:rsid w:val="00EB1129"/>
    <w:pPr>
      <w:spacing w:after="120"/>
      <w:ind w:left="1800"/>
    </w:pPr>
  </w:style>
  <w:style w:type="paragraph" w:styleId="ListNumber">
    <w:name w:val="List Number"/>
    <w:basedOn w:val="Normal"/>
    <w:rsid w:val="00EB1129"/>
    <w:pPr>
      <w:tabs>
        <w:tab w:val="num" w:pos="360"/>
      </w:tabs>
      <w:ind w:left="360" w:hanging="360"/>
    </w:pPr>
  </w:style>
  <w:style w:type="paragraph" w:styleId="ListNumber2">
    <w:name w:val="List Number 2"/>
    <w:basedOn w:val="Normal"/>
    <w:rsid w:val="00EB1129"/>
    <w:pPr>
      <w:tabs>
        <w:tab w:val="num" w:pos="720"/>
      </w:tabs>
      <w:ind w:left="720" w:hanging="360"/>
    </w:pPr>
  </w:style>
  <w:style w:type="paragraph" w:styleId="ListNumber3">
    <w:name w:val="List Number 3"/>
    <w:basedOn w:val="Normal"/>
    <w:rsid w:val="00EB1129"/>
    <w:pPr>
      <w:tabs>
        <w:tab w:val="num" w:pos="1080"/>
      </w:tabs>
      <w:ind w:left="1080" w:hanging="360"/>
    </w:pPr>
  </w:style>
  <w:style w:type="paragraph" w:styleId="ListNumber4">
    <w:name w:val="List Number 4"/>
    <w:basedOn w:val="Normal"/>
    <w:rsid w:val="00EB1129"/>
    <w:pPr>
      <w:tabs>
        <w:tab w:val="num" w:pos="1440"/>
      </w:tabs>
      <w:ind w:left="1440" w:hanging="360"/>
    </w:pPr>
  </w:style>
  <w:style w:type="paragraph" w:styleId="ListNumber5">
    <w:name w:val="List Number 5"/>
    <w:basedOn w:val="Normal"/>
    <w:rsid w:val="00EB1129"/>
    <w:pPr>
      <w:tabs>
        <w:tab w:val="num" w:pos="1800"/>
      </w:tabs>
      <w:ind w:left="1800" w:hanging="360"/>
    </w:pPr>
  </w:style>
  <w:style w:type="paragraph" w:styleId="MessageHeader">
    <w:name w:val="Message Header"/>
    <w:basedOn w:val="Normal"/>
    <w:link w:val="MessageHeaderChar"/>
    <w:rsid w:val="00EB1129"/>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EB1129"/>
    <w:rPr>
      <w:rFonts w:ascii="Arial" w:hAnsi="Arial"/>
      <w:szCs w:val="24"/>
      <w:shd w:val="pct20" w:color="auto" w:fill="auto"/>
    </w:rPr>
  </w:style>
  <w:style w:type="paragraph" w:styleId="NoteHeading">
    <w:name w:val="Note Heading"/>
    <w:basedOn w:val="Normal"/>
    <w:next w:val="Normal"/>
    <w:link w:val="NoteHeadingChar"/>
    <w:rsid w:val="00EB1129"/>
  </w:style>
  <w:style w:type="character" w:customStyle="1" w:styleId="NoteHeadingChar">
    <w:name w:val="Note Heading Char"/>
    <w:basedOn w:val="DefaultParagraphFont"/>
    <w:link w:val="NoteHeading"/>
    <w:rsid w:val="00EB1129"/>
    <w:rPr>
      <w:rFonts w:ascii="Arial" w:hAnsi="Arial"/>
    </w:rPr>
  </w:style>
  <w:style w:type="paragraph" w:styleId="Salutation">
    <w:name w:val="Salutation"/>
    <w:basedOn w:val="Normal"/>
    <w:next w:val="Normal"/>
    <w:link w:val="SalutationChar"/>
    <w:rsid w:val="00EB1129"/>
  </w:style>
  <w:style w:type="character" w:customStyle="1" w:styleId="SalutationChar">
    <w:name w:val="Salutation Char"/>
    <w:basedOn w:val="DefaultParagraphFont"/>
    <w:link w:val="Salutation"/>
    <w:rsid w:val="00EB1129"/>
    <w:rPr>
      <w:rFonts w:ascii="Arial" w:hAnsi="Arial"/>
    </w:rPr>
  </w:style>
  <w:style w:type="character" w:styleId="Strong">
    <w:name w:val="Strong"/>
    <w:basedOn w:val="DefaultParagraphFont"/>
    <w:qFormat/>
    <w:rsid w:val="00EB1129"/>
    <w:rPr>
      <w:b/>
      <w:bCs/>
    </w:rPr>
  </w:style>
  <w:style w:type="paragraph" w:styleId="Subtitle">
    <w:name w:val="Subtitle"/>
    <w:basedOn w:val="Normal"/>
    <w:link w:val="SubtitleChar"/>
    <w:qFormat/>
    <w:rsid w:val="00EB1129"/>
    <w:pPr>
      <w:spacing w:after="60"/>
      <w:jc w:val="center"/>
      <w:outlineLvl w:val="1"/>
    </w:pPr>
    <w:rPr>
      <w:szCs w:val="24"/>
    </w:rPr>
  </w:style>
  <w:style w:type="character" w:customStyle="1" w:styleId="SubtitleChar">
    <w:name w:val="Subtitle Char"/>
    <w:basedOn w:val="DefaultParagraphFont"/>
    <w:link w:val="Subtitle"/>
    <w:rsid w:val="00EB1129"/>
    <w:rPr>
      <w:rFonts w:ascii="Arial" w:hAnsi="Arial"/>
      <w:szCs w:val="24"/>
    </w:rPr>
  </w:style>
  <w:style w:type="table" w:styleId="Table3Deffects1">
    <w:name w:val="Table 3D effects 1"/>
    <w:basedOn w:val="TableNormal"/>
    <w:semiHidden/>
    <w:rsid w:val="00EB1129"/>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B1129"/>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B1129"/>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B1129"/>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B1129"/>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B1129"/>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B1129"/>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B1129"/>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B1129"/>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B1129"/>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B1129"/>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B1129"/>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B1129"/>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B1129"/>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B1129"/>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B1129"/>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B1129"/>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B1129"/>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B1129"/>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B1129"/>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B1129"/>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B1129"/>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B1129"/>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B1129"/>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B1129"/>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B1129"/>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B1129"/>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B1129"/>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B1129"/>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B1129"/>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B1129"/>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B1129"/>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B1129"/>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B1129"/>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B1129"/>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B1129"/>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B1129"/>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B1129"/>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B1129"/>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B112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B1129"/>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B1129"/>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B1129"/>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EB1129"/>
    <w:pPr>
      <w:ind w:left="1440"/>
    </w:pPr>
  </w:style>
  <w:style w:type="paragraph" w:styleId="TOC8">
    <w:name w:val="toc 8"/>
    <w:basedOn w:val="Normal"/>
    <w:next w:val="Normal"/>
    <w:autoRedefine/>
    <w:rsid w:val="00EB1129"/>
    <w:pPr>
      <w:ind w:left="1680"/>
    </w:pPr>
  </w:style>
  <w:style w:type="paragraph" w:styleId="TOC9">
    <w:name w:val="toc 9"/>
    <w:basedOn w:val="Normal"/>
    <w:next w:val="Normal"/>
    <w:autoRedefine/>
    <w:rsid w:val="00EB1129"/>
    <w:pPr>
      <w:ind w:left="1920"/>
    </w:pPr>
  </w:style>
  <w:style w:type="character" w:styleId="FollowedHyperlink">
    <w:name w:val="FollowedHyperlink"/>
    <w:basedOn w:val="DefaultParagraphFont"/>
    <w:rsid w:val="00EB1129"/>
    <w:rPr>
      <w:color w:val="606420"/>
      <w:u w:val="single"/>
    </w:rPr>
  </w:style>
  <w:style w:type="paragraph" w:styleId="BlockText">
    <w:name w:val="Block Text"/>
    <w:basedOn w:val="Normal"/>
    <w:rsid w:val="00EB1129"/>
    <w:pPr>
      <w:ind w:left="567" w:right="566"/>
    </w:pPr>
    <w:rPr>
      <w:sz w:val="22"/>
    </w:rPr>
  </w:style>
  <w:style w:type="paragraph" w:styleId="Caption">
    <w:name w:val="caption"/>
    <w:basedOn w:val="Normal"/>
    <w:next w:val="Normal"/>
    <w:qFormat/>
    <w:rsid w:val="00EB1129"/>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EB1129"/>
    <w:rPr>
      <w:sz w:val="22"/>
      <w:lang w:val="es-ES_tradnl"/>
    </w:rPr>
  </w:style>
  <w:style w:type="character" w:customStyle="1" w:styleId="CommentTextChar">
    <w:name w:val="Comment Text Char"/>
    <w:basedOn w:val="DefaultParagraphFont"/>
    <w:link w:val="CommentText"/>
    <w:rsid w:val="00EB1129"/>
    <w:rPr>
      <w:rFonts w:ascii="Arial" w:hAnsi="Arial"/>
      <w:sz w:val="22"/>
      <w:lang w:val="es-ES_tradnl"/>
    </w:rPr>
  </w:style>
  <w:style w:type="paragraph" w:customStyle="1" w:styleId="Committee">
    <w:name w:val="Committee"/>
    <w:basedOn w:val="Title"/>
    <w:rsid w:val="00EB1129"/>
    <w:rPr>
      <w:caps w:val="0"/>
      <w:lang w:val="es-ES_tradnl"/>
    </w:rPr>
  </w:style>
  <w:style w:type="paragraph" w:customStyle="1" w:styleId="n">
    <w:name w:val="n"/>
    <w:basedOn w:val="Header"/>
    <w:rsid w:val="00EB1129"/>
  </w:style>
  <w:style w:type="paragraph" w:customStyle="1" w:styleId="TitleofSection">
    <w:name w:val="Title of Section"/>
    <w:basedOn w:val="TitleofDoc"/>
    <w:rsid w:val="00EB1129"/>
    <w:pPr>
      <w:spacing w:before="120" w:after="120"/>
    </w:pPr>
    <w:rPr>
      <w:b/>
      <w:caps w:val="0"/>
      <w:lang w:val="es-ES_tradnl" w:eastAsia="de-DE"/>
    </w:rPr>
  </w:style>
  <w:style w:type="paragraph" w:customStyle="1" w:styleId="TOCAnnex">
    <w:name w:val="TOC Annex"/>
    <w:basedOn w:val="Normal"/>
    <w:rsid w:val="00EB1129"/>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B1129"/>
    <w:pPr>
      <w:jc w:val="center"/>
    </w:pPr>
    <w:rPr>
      <w:b/>
      <w:caps/>
      <w:szCs w:val="24"/>
    </w:rPr>
  </w:style>
  <w:style w:type="paragraph" w:customStyle="1" w:styleId="Notetoarticle">
    <w:name w:val="Note to article"/>
    <w:basedOn w:val="Normal"/>
    <w:semiHidden/>
    <w:rsid w:val="00EB1129"/>
  </w:style>
  <w:style w:type="paragraph" w:styleId="PlainText">
    <w:name w:val="Plain Text"/>
    <w:basedOn w:val="Normal"/>
    <w:link w:val="PlainTextChar"/>
    <w:rsid w:val="00EB1129"/>
    <w:rPr>
      <w:rFonts w:ascii="Courier New" w:hAnsi="Courier New" w:cs="Courier New"/>
      <w:lang w:eastAsia="fr-FR"/>
    </w:rPr>
  </w:style>
  <w:style w:type="character" w:customStyle="1" w:styleId="PlainTextChar">
    <w:name w:val="Plain Text Char"/>
    <w:basedOn w:val="DefaultParagraphFont"/>
    <w:link w:val="PlainText"/>
    <w:rsid w:val="00EB1129"/>
    <w:rPr>
      <w:rFonts w:ascii="Courier New" w:hAnsi="Courier New" w:cs="Courier New"/>
      <w:lang w:eastAsia="fr-FR"/>
    </w:rPr>
  </w:style>
  <w:style w:type="character" w:customStyle="1" w:styleId="plcountryChar">
    <w:name w:val="plcountry Char"/>
    <w:basedOn w:val="DefaultParagraphFont"/>
    <w:link w:val="plcountry"/>
    <w:rsid w:val="00EB1129"/>
    <w:rPr>
      <w:rFonts w:ascii="Arial" w:hAnsi="Arial"/>
      <w:caps/>
      <w:noProof/>
      <w:snapToGrid w:val="0"/>
      <w:u w:val="single"/>
    </w:rPr>
  </w:style>
  <w:style w:type="character" w:customStyle="1" w:styleId="pldetailsChar">
    <w:name w:val="pldetails Char"/>
    <w:link w:val="pldetails"/>
    <w:locked/>
    <w:rsid w:val="00EB1129"/>
    <w:rPr>
      <w:rFonts w:ascii="Arial" w:hAnsi="Arial"/>
      <w:noProof/>
      <w:snapToGrid w:val="0"/>
    </w:rPr>
  </w:style>
  <w:style w:type="paragraph" w:customStyle="1" w:styleId="Inf6Titre4">
    <w:name w:val="Inf6_Titre4"/>
    <w:basedOn w:val="Normal"/>
    <w:next w:val="Normal"/>
    <w:rsid w:val="00EB1129"/>
    <w:pPr>
      <w:spacing w:after="360"/>
      <w:jc w:val="center"/>
    </w:pPr>
    <w:rPr>
      <w:rFonts w:cs="Arial"/>
      <w:caps/>
    </w:rPr>
  </w:style>
  <w:style w:type="paragraph" w:customStyle="1" w:styleId="Inf6Titre1">
    <w:name w:val="Inf6_Titre1"/>
    <w:basedOn w:val="Heading1"/>
    <w:next w:val="Normal"/>
    <w:rsid w:val="00EB1129"/>
    <w:pPr>
      <w:ind w:firstLine="284"/>
      <w:jc w:val="center"/>
    </w:pPr>
    <w:rPr>
      <w:b/>
    </w:rPr>
  </w:style>
  <w:style w:type="paragraph" w:customStyle="1" w:styleId="Inf6Titre2">
    <w:name w:val="Inf6_Titre2"/>
    <w:basedOn w:val="Inf6Titre1"/>
    <w:next w:val="Normal"/>
    <w:rsid w:val="00EB1129"/>
    <w:pPr>
      <w:spacing w:after="360" w:line="360" w:lineRule="auto"/>
      <w:ind w:firstLine="0"/>
    </w:pPr>
    <w:rPr>
      <w:rFonts w:cs="Arial"/>
      <w:b w:val="0"/>
    </w:rPr>
  </w:style>
  <w:style w:type="paragraph" w:customStyle="1" w:styleId="Inf6Titre3">
    <w:name w:val="Inf6_Titre3"/>
    <w:basedOn w:val="Inf6Titre2"/>
    <w:next w:val="Normal"/>
    <w:rsid w:val="00EB1129"/>
    <w:pPr>
      <w:keepNext w:val="0"/>
      <w:spacing w:after="240" w:line="240" w:lineRule="auto"/>
    </w:pPr>
    <w:rPr>
      <w:b/>
      <w:caps w:val="0"/>
    </w:rPr>
  </w:style>
  <w:style w:type="character" w:customStyle="1" w:styleId="HeaderChar">
    <w:name w:val="Header Char"/>
    <w:basedOn w:val="DefaultParagraphFont"/>
    <w:link w:val="Header"/>
    <w:uiPriority w:val="99"/>
    <w:rsid w:val="00EB1129"/>
    <w:rPr>
      <w:rFonts w:ascii="Arial" w:hAnsi="Arial"/>
      <w:lang w:val="fr-FR"/>
    </w:rPr>
  </w:style>
  <w:style w:type="paragraph" w:customStyle="1" w:styleId="Heading60">
    <w:name w:val="Heading6"/>
    <w:basedOn w:val="Normal"/>
    <w:qFormat/>
    <w:rsid w:val="00EB1129"/>
    <w:pPr>
      <w:keepNext/>
      <w:ind w:left="567" w:firstLine="567"/>
    </w:pPr>
    <w:rPr>
      <w:rFonts w:eastAsia="MS Mincho"/>
      <w:i/>
    </w:rPr>
  </w:style>
  <w:style w:type="table" w:customStyle="1" w:styleId="TableGrid30">
    <w:name w:val="Table Grid3"/>
    <w:basedOn w:val="TableNormal"/>
    <w:next w:val="TableGrid"/>
    <w:rsid w:val="00EB112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B1129"/>
  </w:style>
  <w:style w:type="table" w:customStyle="1" w:styleId="TableGrid10">
    <w:name w:val="Table Grid1"/>
    <w:basedOn w:val="TableNormal"/>
    <w:next w:val="TableGrid"/>
    <w:rsid w:val="00EB112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COMMON NAME Char,common Char"/>
    <w:basedOn w:val="DefaultParagraphFont"/>
    <w:link w:val="Heading1"/>
    <w:rsid w:val="00EB1129"/>
    <w:rPr>
      <w:rFonts w:ascii="Arial" w:hAnsi="Arial"/>
      <w:caps/>
    </w:rPr>
  </w:style>
  <w:style w:type="character" w:customStyle="1" w:styleId="Heading5Char">
    <w:name w:val="Heading 5 Char"/>
    <w:link w:val="Heading5"/>
    <w:locked/>
    <w:rsid w:val="00EB1129"/>
    <w:rPr>
      <w:rFonts w:ascii="Arial" w:hAnsi="Arial"/>
      <w:i/>
    </w:rPr>
  </w:style>
  <w:style w:type="character" w:customStyle="1" w:styleId="Heading9Char">
    <w:name w:val="Heading 9 Char"/>
    <w:basedOn w:val="DefaultParagraphFont"/>
    <w:link w:val="Heading9"/>
    <w:rsid w:val="00EB1129"/>
    <w:rPr>
      <w:rFonts w:ascii="Arial" w:hAnsi="Arial"/>
      <w:i/>
      <w:sz w:val="18"/>
    </w:rPr>
  </w:style>
  <w:style w:type="character" w:customStyle="1" w:styleId="TitleChar">
    <w:name w:val="Title Char"/>
    <w:basedOn w:val="DefaultParagraphFont"/>
    <w:link w:val="Title"/>
    <w:rsid w:val="00EB1129"/>
    <w:rPr>
      <w:rFonts w:ascii="Arial" w:hAnsi="Arial"/>
      <w:b/>
      <w:caps/>
      <w:kern w:val="28"/>
      <w:sz w:val="30"/>
    </w:rPr>
  </w:style>
  <w:style w:type="character" w:customStyle="1" w:styleId="DecisionParagraphsChar">
    <w:name w:val="DecisionParagraphs Char"/>
    <w:basedOn w:val="DefaultParagraphFont"/>
    <w:link w:val="DecisionParagraphs"/>
    <w:locked/>
    <w:rsid w:val="00EB1129"/>
    <w:rPr>
      <w:rFonts w:ascii="Arial" w:hAnsi="Arial"/>
      <w:i/>
    </w:rPr>
  </w:style>
  <w:style w:type="character" w:customStyle="1" w:styleId="ClosingChar">
    <w:name w:val="Closing Char"/>
    <w:basedOn w:val="DefaultParagraphFont"/>
    <w:link w:val="Closing"/>
    <w:rsid w:val="00EB1129"/>
    <w:rPr>
      <w:rFonts w:ascii="Arial" w:hAnsi="Arial"/>
    </w:rPr>
  </w:style>
  <w:style w:type="character" w:customStyle="1" w:styleId="MacroTextChar">
    <w:name w:val="Macro Text Char"/>
    <w:basedOn w:val="DefaultParagraphFont"/>
    <w:link w:val="MacroText"/>
    <w:rsid w:val="00EB1129"/>
    <w:rPr>
      <w:rFonts w:ascii="Courier New" w:hAnsi="Courier New"/>
      <w:sz w:val="16"/>
    </w:rPr>
  </w:style>
  <w:style w:type="character" w:customStyle="1" w:styleId="DateChar">
    <w:name w:val="Date Char"/>
    <w:basedOn w:val="DefaultParagraphFont"/>
    <w:link w:val="Date"/>
    <w:rsid w:val="00EB1129"/>
    <w:rPr>
      <w:rFonts w:ascii="Arial" w:hAnsi="Arial"/>
      <w:b/>
      <w:sz w:val="22"/>
    </w:rPr>
  </w:style>
  <w:style w:type="paragraph" w:customStyle="1" w:styleId="StyleDocoriginalNotBold">
    <w:name w:val="Style Doc_original + Not Bold"/>
    <w:basedOn w:val="Docoriginal"/>
    <w:link w:val="StyleDocoriginalNotBoldChar"/>
    <w:autoRedefine/>
    <w:rsid w:val="00EB112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B1129"/>
    <w:rPr>
      <w:rFonts w:ascii="Arial" w:hAnsi="Arial"/>
      <w:b/>
      <w:bCs/>
      <w:spacing w:val="10"/>
      <w:sz w:val="18"/>
      <w:lang w:val="fr-FR" w:eastAsia="en-US" w:bidi="ar-SA"/>
    </w:rPr>
  </w:style>
  <w:style w:type="paragraph" w:customStyle="1" w:styleId="StyleDocnumber">
    <w:name w:val="Style Doc_number"/>
    <w:basedOn w:val="Docoriginal"/>
    <w:rsid w:val="00EB112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B112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B1129"/>
    <w:rPr>
      <w:rFonts w:ascii="Arial" w:hAnsi="Arial"/>
      <w:b/>
      <w:bCs/>
      <w:spacing w:val="10"/>
      <w:sz w:val="18"/>
      <w:lang w:val="fr-FR" w:eastAsia="en-US" w:bidi="ar-SA"/>
    </w:rPr>
  </w:style>
  <w:style w:type="character" w:customStyle="1" w:styleId="StyleDocoriginalNotBold1">
    <w:name w:val="Style Doc_original + Not Bold1"/>
    <w:basedOn w:val="DefaultParagraphFont"/>
    <w:rsid w:val="00EB1129"/>
    <w:rPr>
      <w:rFonts w:ascii="Arial" w:hAnsi="Arial"/>
      <w:b/>
      <w:bCs/>
      <w:spacing w:val="10"/>
      <w:lang w:val="en-US" w:eastAsia="en-US" w:bidi="ar-SA"/>
    </w:rPr>
  </w:style>
  <w:style w:type="character" w:customStyle="1" w:styleId="StyleDoclangBold">
    <w:name w:val="Style Doc_lang + Bold"/>
    <w:basedOn w:val="Doclang"/>
    <w:rsid w:val="00EB1129"/>
    <w:rPr>
      <w:rFonts w:ascii="Arial" w:hAnsi="Arial"/>
      <w:b/>
      <w:bCs/>
      <w:sz w:val="20"/>
      <w:lang w:val="en-US"/>
    </w:rPr>
  </w:style>
  <w:style w:type="paragraph" w:customStyle="1" w:styleId="ZchnZchn1">
    <w:name w:val="Zchn Zchn1"/>
    <w:basedOn w:val="Normal"/>
    <w:rsid w:val="00EB1129"/>
    <w:pPr>
      <w:spacing w:after="160" w:line="240" w:lineRule="exact"/>
      <w:jc w:val="left"/>
    </w:pPr>
    <w:rPr>
      <w:rFonts w:ascii="Verdana" w:eastAsia="PMingLiU" w:hAnsi="Verdana"/>
    </w:rPr>
  </w:style>
  <w:style w:type="paragraph" w:customStyle="1" w:styleId="Normaltg">
    <w:name w:val="Normaltg"/>
    <w:basedOn w:val="Normal"/>
    <w:uiPriority w:val="99"/>
    <w:rsid w:val="00EB1129"/>
    <w:rPr>
      <w:rFonts w:eastAsiaTheme="minorEastAsia" w:cs="Angsana New"/>
      <w:szCs w:val="24"/>
      <w:lang w:eastAsia="ja-JP" w:bidi="th-TH"/>
    </w:rPr>
  </w:style>
  <w:style w:type="paragraph" w:customStyle="1" w:styleId="Normaltb">
    <w:name w:val="Normaltb"/>
    <w:basedOn w:val="Normal"/>
    <w:rsid w:val="00EB1129"/>
    <w:pPr>
      <w:keepNext/>
      <w:spacing w:before="120" w:after="120"/>
      <w:jc w:val="left"/>
    </w:pPr>
    <w:rPr>
      <w:rFonts w:eastAsiaTheme="minorEastAsia"/>
      <w:b/>
      <w:bCs/>
    </w:rPr>
  </w:style>
  <w:style w:type="paragraph" w:customStyle="1" w:styleId="Normalt">
    <w:name w:val="Normalt"/>
    <w:basedOn w:val="Normal"/>
    <w:link w:val="NormaltChar"/>
    <w:rsid w:val="00EB1129"/>
    <w:pPr>
      <w:spacing w:before="120" w:after="120"/>
      <w:jc w:val="left"/>
    </w:pPr>
    <w:rPr>
      <w:rFonts w:eastAsia="MS Mincho"/>
    </w:rPr>
  </w:style>
  <w:style w:type="character" w:customStyle="1" w:styleId="NormaltChar">
    <w:name w:val="Normalt Char"/>
    <w:link w:val="Normalt"/>
    <w:rsid w:val="00EB1129"/>
    <w:rPr>
      <w:rFonts w:ascii="Arial" w:eastAsia="MS Mincho" w:hAnsi="Arial"/>
    </w:rPr>
  </w:style>
  <w:style w:type="character" w:styleId="CommentReference">
    <w:name w:val="annotation reference"/>
    <w:basedOn w:val="DefaultParagraphFont"/>
    <w:rsid w:val="00EB1129"/>
    <w:rPr>
      <w:sz w:val="16"/>
      <w:szCs w:val="16"/>
    </w:rPr>
  </w:style>
  <w:style w:type="paragraph" w:styleId="CommentSubject">
    <w:name w:val="annotation subject"/>
    <w:basedOn w:val="CommentText"/>
    <w:next w:val="CommentText"/>
    <w:link w:val="CommentSubjectChar"/>
    <w:rsid w:val="00EB1129"/>
    <w:rPr>
      <w:rFonts w:eastAsiaTheme="minorEastAsia"/>
      <w:b/>
      <w:bCs/>
      <w:sz w:val="20"/>
      <w:lang w:val="en-US"/>
    </w:rPr>
  </w:style>
  <w:style w:type="character" w:customStyle="1" w:styleId="CommentSubjectChar">
    <w:name w:val="Comment Subject Char"/>
    <w:basedOn w:val="CommentTextChar"/>
    <w:link w:val="CommentSubject"/>
    <w:rsid w:val="00EB1129"/>
    <w:rPr>
      <w:rFonts w:ascii="Arial" w:eastAsiaTheme="minorEastAsia" w:hAnsi="Arial"/>
      <w:b/>
      <w:bCs/>
      <w:sz w:val="22"/>
      <w:lang w:val="es-ES_tradnl"/>
    </w:rPr>
  </w:style>
  <w:style w:type="paragraph" w:customStyle="1" w:styleId="tgchartext">
    <w:name w:val="tg_char_text"/>
    <w:basedOn w:val="Normal"/>
    <w:rsid w:val="00EB1129"/>
    <w:pPr>
      <w:spacing w:before="80" w:after="80"/>
      <w:jc w:val="left"/>
    </w:pPr>
    <w:rPr>
      <w:sz w:val="16"/>
    </w:rPr>
  </w:style>
  <w:style w:type="character" w:customStyle="1" w:styleId="CommentTextChar1">
    <w:name w:val="Comment Text Char1"/>
    <w:basedOn w:val="DefaultParagraphFont"/>
    <w:rsid w:val="00EB1129"/>
    <w:rPr>
      <w:sz w:val="22"/>
      <w:lang w:val="es-ES_tradnl"/>
    </w:rPr>
  </w:style>
  <w:style w:type="paragraph" w:customStyle="1" w:styleId="ONUMFS">
    <w:name w:val="ONUM FS"/>
    <w:basedOn w:val="BodyText"/>
    <w:rsid w:val="00EB1129"/>
    <w:pPr>
      <w:numPr>
        <w:numId w:val="7"/>
      </w:numPr>
      <w:spacing w:after="220"/>
    </w:pPr>
  </w:style>
  <w:style w:type="paragraph" w:customStyle="1" w:styleId="ONUME">
    <w:name w:val="ONUM E"/>
    <w:basedOn w:val="BodyText"/>
    <w:rsid w:val="00EB1129"/>
    <w:pPr>
      <w:numPr>
        <w:numId w:val="6"/>
      </w:numPr>
      <w:spacing w:after="220"/>
    </w:pPr>
  </w:style>
  <w:style w:type="paragraph" w:styleId="Revision">
    <w:name w:val="Revision"/>
    <w:hidden/>
    <w:uiPriority w:val="99"/>
    <w:semiHidden/>
    <w:rsid w:val="00EB1129"/>
    <w:rPr>
      <w:rFonts w:ascii="Arial" w:hAnsi="Arial"/>
    </w:rPr>
  </w:style>
  <w:style w:type="table" w:customStyle="1" w:styleId="TableGrid11">
    <w:name w:val="Table Grid11"/>
    <w:basedOn w:val="TableNormal"/>
    <w:next w:val="TableGrid"/>
    <w:uiPriority w:val="59"/>
    <w:rsid w:val="00EB1129"/>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B1129"/>
    <w:rPr>
      <w:rFonts w:ascii="Arial" w:hAnsi="Arial"/>
      <w:u w:val="single"/>
      <w:lang w:val="fr-FR"/>
    </w:rPr>
  </w:style>
  <w:style w:type="character" w:customStyle="1" w:styleId="FooterChar">
    <w:name w:val="Footer Char"/>
    <w:aliases w:val="doc_path_name Char"/>
    <w:basedOn w:val="DefaultParagraphFont"/>
    <w:link w:val="Footer"/>
    <w:rsid w:val="00EB1129"/>
    <w:rPr>
      <w:rFonts w:ascii="Arial" w:hAnsi="Arial"/>
      <w:sz w:val="14"/>
    </w:rPr>
  </w:style>
  <w:style w:type="character" w:customStyle="1" w:styleId="SignatureChar">
    <w:name w:val="Signature Char"/>
    <w:basedOn w:val="DefaultParagraphFont"/>
    <w:link w:val="Signature"/>
    <w:rsid w:val="00EB1129"/>
    <w:rPr>
      <w:rFonts w:ascii="Arial" w:hAnsi="Arial"/>
    </w:rPr>
  </w:style>
  <w:style w:type="character" w:customStyle="1" w:styleId="EndnoteTextChar">
    <w:name w:val="Endnote Text Char"/>
    <w:basedOn w:val="DefaultParagraphFont"/>
    <w:link w:val="EndnoteText"/>
    <w:rsid w:val="00EB1129"/>
    <w:rPr>
      <w:rFonts w:ascii="Arial" w:hAnsi="Arial"/>
    </w:rPr>
  </w:style>
  <w:style w:type="paragraph" w:customStyle="1" w:styleId="indentpara">
    <w:name w:val="indentpara"/>
    <w:basedOn w:val="Normal"/>
    <w:rsid w:val="00EB1129"/>
    <w:pPr>
      <w:numPr>
        <w:numId w:val="8"/>
      </w:numPr>
    </w:pPr>
    <w:rPr>
      <w:rFonts w:ascii="Times New Roman" w:eastAsiaTheme="minorEastAsia" w:hAnsi="Times New Roman"/>
      <w:sz w:val="24"/>
    </w:rPr>
  </w:style>
  <w:style w:type="paragraph" w:customStyle="1" w:styleId="dec">
    <w:name w:val="dec"/>
    <w:basedOn w:val="Normal"/>
    <w:link w:val="decChar"/>
    <w:qFormat/>
    <w:rsid w:val="00EB1129"/>
    <w:pPr>
      <w:ind w:left="4536"/>
    </w:pPr>
    <w:rPr>
      <w:rFonts w:eastAsiaTheme="minorEastAsia"/>
      <w:i/>
      <w:spacing w:val="-2"/>
    </w:rPr>
  </w:style>
  <w:style w:type="character" w:customStyle="1" w:styleId="decChar">
    <w:name w:val="dec Char"/>
    <w:basedOn w:val="DefaultParagraphFont"/>
    <w:link w:val="dec"/>
    <w:rsid w:val="00EB1129"/>
    <w:rPr>
      <w:rFonts w:ascii="Arial" w:eastAsiaTheme="minorEastAsia" w:hAnsi="Arial"/>
      <w:i/>
      <w:spacing w:val="-2"/>
    </w:rPr>
  </w:style>
  <w:style w:type="paragraph" w:customStyle="1" w:styleId="Standard1">
    <w:name w:val="Standard1"/>
    <w:rsid w:val="00EB1129"/>
    <w:rPr>
      <w:rFonts w:eastAsiaTheme="minorEastAsia"/>
      <w:sz w:val="24"/>
      <w:szCs w:val="24"/>
      <w:lang w:val="de-DE" w:eastAsia="ko-KR"/>
    </w:rPr>
  </w:style>
  <w:style w:type="paragraph" w:styleId="BodyText2">
    <w:name w:val="Body Text 2"/>
    <w:basedOn w:val="Normal"/>
    <w:link w:val="BodyText2Char"/>
    <w:rsid w:val="00EB1129"/>
    <w:pPr>
      <w:spacing w:after="120" w:line="480" w:lineRule="auto"/>
    </w:pPr>
    <w:rPr>
      <w:rFonts w:eastAsiaTheme="minorEastAsia"/>
    </w:rPr>
  </w:style>
  <w:style w:type="character" w:customStyle="1" w:styleId="BodyText2Char">
    <w:name w:val="Body Text 2 Char"/>
    <w:basedOn w:val="DefaultParagraphFont"/>
    <w:link w:val="BodyText2"/>
    <w:rsid w:val="00EB1129"/>
    <w:rPr>
      <w:rFonts w:ascii="Arial" w:eastAsiaTheme="minorEastAsia" w:hAnsi="Arial"/>
    </w:rPr>
  </w:style>
  <w:style w:type="paragraph" w:customStyle="1" w:styleId="ZchnZchn">
    <w:name w:val="Zchn Zchn"/>
    <w:basedOn w:val="Normal"/>
    <w:rsid w:val="00EB1129"/>
    <w:pPr>
      <w:spacing w:after="160" w:line="240" w:lineRule="exact"/>
      <w:jc w:val="left"/>
    </w:pPr>
    <w:rPr>
      <w:rFonts w:ascii="Verdana" w:eastAsia="PMingLiU" w:hAnsi="Verdana"/>
    </w:rPr>
  </w:style>
  <w:style w:type="paragraph" w:styleId="TOCHeading">
    <w:name w:val="TOC Heading"/>
    <w:basedOn w:val="Heading1"/>
    <w:next w:val="Normal"/>
    <w:uiPriority w:val="39"/>
    <w:unhideWhenUsed/>
    <w:qFormat/>
    <w:rsid w:val="00EB1129"/>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fontstyle01">
    <w:name w:val="fontstyle01"/>
    <w:rsid w:val="00EB1129"/>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55667"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5BAA7-2A89-4C31-B301-9FB10688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12539</Words>
  <Characters>71474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TWO/50</vt:lpstr>
    </vt:vector>
  </TitlesOfParts>
  <Company>UPOV</Company>
  <LinksUpToDate>false</LinksUpToDate>
  <CharactersWithSpaces>83846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TWO/50</dc:title>
  <dc:creator>OERTEL Romy</dc:creator>
  <cp:lastModifiedBy>Romy Oertel</cp:lastModifiedBy>
  <cp:revision>7</cp:revision>
  <cp:lastPrinted>2016-11-22T16:03:00Z</cp:lastPrinted>
  <dcterms:created xsi:type="dcterms:W3CDTF">2020-06-15T08:25:00Z</dcterms:created>
  <dcterms:modified xsi:type="dcterms:W3CDTF">2020-08-26T13:32:00Z</dcterms:modified>
</cp:coreProperties>
</file>