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022B8" w:rsidRPr="00D05654" w:rsidRDefault="00E022B8" w:rsidP="00E022B8">
            <w:pPr>
              <w:pStyle w:val="Sessiontc"/>
              <w:rPr>
                <w:rFonts w:cs="Arial"/>
              </w:rPr>
            </w:pPr>
            <w:r w:rsidRPr="00D05654">
              <w:rPr>
                <w:rFonts w:cs="Arial"/>
              </w:rPr>
              <w:t>Technical Working Party for Ornamental Plants and Forest Trees</w:t>
            </w:r>
          </w:p>
          <w:p w:rsidR="00EB4E9C" w:rsidRPr="00DC3802" w:rsidRDefault="00E022B8" w:rsidP="007043FF">
            <w:pPr>
              <w:pStyle w:val="Sessiontcplacedate"/>
              <w:rPr>
                <w:sz w:val="22"/>
              </w:rPr>
            </w:pPr>
            <w:r w:rsidRPr="00D05654">
              <w:rPr>
                <w:rFonts w:cs="Arial"/>
              </w:rPr>
              <w:t>Fifty-First Session</w:t>
            </w:r>
            <w:r w:rsidRPr="00D05654">
              <w:rPr>
                <w:rFonts w:cs="Arial"/>
              </w:rPr>
              <w:br/>
              <w:t xml:space="preserve">Christchurch, New Zealand, </w:t>
            </w:r>
            <w:r w:rsidRPr="00883675">
              <w:rPr>
                <w:rFonts w:cs="Arial"/>
              </w:rPr>
              <w:t xml:space="preserve">February </w:t>
            </w:r>
            <w:r w:rsidR="007043FF" w:rsidRPr="00883675">
              <w:rPr>
                <w:rFonts w:cs="Arial"/>
              </w:rPr>
              <w:t>17</w:t>
            </w:r>
            <w:r w:rsidRPr="00883675">
              <w:rPr>
                <w:rFonts w:cs="Arial"/>
              </w:rPr>
              <w:t>, 2</w:t>
            </w:r>
            <w:r w:rsidRPr="00D05654">
              <w:rPr>
                <w:rFonts w:cs="Arial"/>
              </w:rPr>
              <w:t>019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EE41AF">
              <w:t>O</w:t>
            </w:r>
            <w:r w:rsidR="00EB4E9C" w:rsidRPr="00AC2883">
              <w:t>/</w:t>
            </w:r>
            <w:r w:rsidR="00805E12">
              <w:t>5</w:t>
            </w:r>
            <w:r w:rsidR="00026023">
              <w:t>1</w:t>
            </w:r>
            <w:r w:rsidR="00EB4E9C" w:rsidRPr="00AC2883">
              <w:t>/</w:t>
            </w:r>
            <w:r w:rsidR="00557126">
              <w:t>Prep/1</w:t>
            </w:r>
            <w:r w:rsidR="007043FF">
              <w:t xml:space="preserve"> Rev.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883675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7043FF" w:rsidRPr="00883675">
              <w:rPr>
                <w:b w:val="0"/>
                <w:spacing w:val="0"/>
              </w:rPr>
              <w:t>December 1</w:t>
            </w:r>
            <w:r w:rsidR="00883675" w:rsidRPr="00883675">
              <w:rPr>
                <w:b w:val="0"/>
                <w:spacing w:val="0"/>
              </w:rPr>
              <w:t>4</w:t>
            </w:r>
            <w:r w:rsidR="00045234" w:rsidRPr="00883675">
              <w:rPr>
                <w:b w:val="0"/>
                <w:spacing w:val="0"/>
              </w:rPr>
              <w:t xml:space="preserve">, </w:t>
            </w:r>
            <w:r w:rsidRPr="00883675">
              <w:rPr>
                <w:b w:val="0"/>
                <w:spacing w:val="0"/>
              </w:rPr>
              <w:t>201</w:t>
            </w:r>
            <w:r w:rsidR="00E022B8" w:rsidRPr="00883675">
              <w:rPr>
                <w:b w:val="0"/>
                <w:spacing w:val="0"/>
              </w:rPr>
              <w:t>8</w:t>
            </w:r>
          </w:p>
        </w:tc>
      </w:tr>
    </w:tbl>
    <w:p w:rsidR="00557126" w:rsidRPr="00C5280D" w:rsidRDefault="00557126" w:rsidP="00557126">
      <w:pPr>
        <w:pStyle w:val="Titleofdoc0"/>
      </w:pPr>
      <w:bookmarkStart w:id="0" w:name="TitleOfDoc"/>
      <w:bookmarkStart w:id="1" w:name="Prepared"/>
      <w:bookmarkEnd w:id="0"/>
      <w:bookmarkEnd w:id="1"/>
      <w:r>
        <w:t>PROVISIONAL PROGRAM</w:t>
      </w:r>
    </w:p>
    <w:p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557126" w:rsidRPr="00557126" w:rsidRDefault="00E9299A" w:rsidP="00E9299A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557126" w:rsidRPr="00557126">
        <w:rPr>
          <w:snapToGrid w:val="0"/>
        </w:rPr>
        <w:t>Introduction to UPOV and the role of UPOV Technical Working Parties (TWPs)</w:t>
      </w:r>
    </w:p>
    <w:p w:rsidR="00557126" w:rsidRPr="00557126" w:rsidRDefault="00557126" w:rsidP="00E9299A">
      <w:pPr>
        <w:ind w:left="567" w:hanging="567"/>
        <w:rPr>
          <w:snapToGrid w:val="0"/>
        </w:rPr>
      </w:pPr>
    </w:p>
    <w:p w:rsidR="00557126" w:rsidRPr="00E9299A" w:rsidRDefault="00E9299A" w:rsidP="00E9299A">
      <w:pPr>
        <w:tabs>
          <w:tab w:val="num" w:pos="567"/>
        </w:tabs>
        <w:spacing w:after="12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557126" w:rsidRPr="00E9299A">
        <w:rPr>
          <w:snapToGrid w:val="0"/>
        </w:rPr>
        <w:t>Overview of the General Introduction (document TG/1/3 and TGP documents)</w:t>
      </w:r>
    </w:p>
    <w:p w:rsidR="00557126" w:rsidRPr="00557126" w:rsidRDefault="00557126" w:rsidP="00E9299A">
      <w:pPr>
        <w:numPr>
          <w:ilvl w:val="0"/>
          <w:numId w:val="1"/>
        </w:numPr>
        <w:tabs>
          <w:tab w:val="clear" w:pos="1497"/>
        </w:tabs>
        <w:ind w:left="993" w:hanging="426"/>
        <w:rPr>
          <w:snapToGrid w:val="0"/>
        </w:rPr>
      </w:pPr>
      <w:r w:rsidRPr="00557126">
        <w:rPr>
          <w:snapToGrid w:val="0"/>
        </w:rPr>
        <w:t>Characteristics as the basis for DUS examination and selection of characteristics</w:t>
      </w:r>
    </w:p>
    <w:p w:rsidR="00695F48" w:rsidRDefault="00695F48" w:rsidP="00E9299A">
      <w:pPr>
        <w:rPr>
          <w:snapToGrid w:val="0"/>
        </w:rPr>
      </w:pPr>
    </w:p>
    <w:p w:rsidR="00F81D41" w:rsidRPr="00557126" w:rsidRDefault="00E9299A" w:rsidP="00E9299A">
      <w:pPr>
        <w:ind w:left="564" w:hanging="564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F81D41">
        <w:rPr>
          <w:snapToGrid w:val="0"/>
        </w:rPr>
        <w:t>Use of molecular techniques in DUS examination</w:t>
      </w:r>
    </w:p>
    <w:p w:rsidR="00F81D41" w:rsidRPr="00557126" w:rsidRDefault="00F81D41" w:rsidP="00E9299A">
      <w:pPr>
        <w:rPr>
          <w:snapToGrid w:val="0"/>
        </w:rPr>
      </w:pPr>
    </w:p>
    <w:p w:rsidR="00557126" w:rsidRPr="00557126" w:rsidRDefault="00E9299A" w:rsidP="00E9299A">
      <w:pPr>
        <w:spacing w:after="120"/>
        <w:ind w:left="564" w:hanging="564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557126" w:rsidRPr="00557126">
        <w:rPr>
          <w:snapToGrid w:val="0"/>
        </w:rPr>
        <w:t>Guidance on drafting Test Guidelines</w:t>
      </w:r>
      <w:bookmarkStart w:id="2" w:name="_GoBack"/>
      <w:bookmarkEnd w:id="2"/>
      <w:r w:rsidR="00557126" w:rsidRPr="00557126">
        <w:rPr>
          <w:snapToGrid w:val="0"/>
        </w:rPr>
        <w:t xml:space="preserve"> (document TGP/7) </w:t>
      </w:r>
    </w:p>
    <w:p w:rsidR="00557126" w:rsidRPr="00557126" w:rsidRDefault="00557126" w:rsidP="00E9299A">
      <w:pPr>
        <w:numPr>
          <w:ilvl w:val="0"/>
          <w:numId w:val="3"/>
        </w:numPr>
        <w:tabs>
          <w:tab w:val="clear" w:pos="1689"/>
        </w:tabs>
        <w:spacing w:after="60"/>
        <w:ind w:left="1134" w:hanging="567"/>
        <w:rPr>
          <w:snapToGrid w:val="0"/>
        </w:rPr>
      </w:pPr>
      <w:r w:rsidRPr="00557126">
        <w:rPr>
          <w:snapToGrid w:val="0"/>
        </w:rPr>
        <w:t>Subject of the Test Guidelines, material required and method of examination</w:t>
      </w:r>
    </w:p>
    <w:p w:rsidR="00557126" w:rsidRPr="00557126" w:rsidRDefault="00557126" w:rsidP="00E9299A">
      <w:pPr>
        <w:numPr>
          <w:ilvl w:val="0"/>
          <w:numId w:val="3"/>
        </w:numPr>
        <w:tabs>
          <w:tab w:val="clear" w:pos="1689"/>
        </w:tabs>
        <w:spacing w:after="60"/>
        <w:ind w:left="1134" w:hanging="567"/>
        <w:rPr>
          <w:snapToGrid w:val="0"/>
        </w:rPr>
      </w:pPr>
      <w:r w:rsidRPr="00557126">
        <w:rPr>
          <w:snapToGrid w:val="0"/>
        </w:rPr>
        <w:t>Method of observation (MS, MG, VS, VG)</w:t>
      </w:r>
    </w:p>
    <w:p w:rsidR="00557126" w:rsidRPr="00557126" w:rsidRDefault="00557126" w:rsidP="00E9299A">
      <w:pPr>
        <w:numPr>
          <w:ilvl w:val="0"/>
          <w:numId w:val="3"/>
        </w:numPr>
        <w:tabs>
          <w:tab w:val="clear" w:pos="1689"/>
        </w:tabs>
        <w:spacing w:after="60"/>
        <w:ind w:left="1134" w:hanging="567"/>
        <w:rPr>
          <w:snapToGrid w:val="0"/>
        </w:rPr>
      </w:pPr>
      <w:r w:rsidRPr="00557126">
        <w:rPr>
          <w:snapToGrid w:val="0"/>
        </w:rPr>
        <w:t>Types of expression (QL, PQ, QN), notes and distinctness</w:t>
      </w:r>
    </w:p>
    <w:p w:rsidR="00557126" w:rsidRPr="00557126" w:rsidRDefault="00557126" w:rsidP="00E9299A">
      <w:pPr>
        <w:numPr>
          <w:ilvl w:val="0"/>
          <w:numId w:val="3"/>
        </w:numPr>
        <w:tabs>
          <w:tab w:val="clear" w:pos="1689"/>
        </w:tabs>
        <w:spacing w:after="60"/>
        <w:ind w:left="1134" w:hanging="567"/>
        <w:rPr>
          <w:snapToGrid w:val="0"/>
        </w:rPr>
      </w:pPr>
      <w:r w:rsidRPr="00557126">
        <w:rPr>
          <w:snapToGrid w:val="0"/>
        </w:rPr>
        <w:t>Shape and color characteristics</w:t>
      </w:r>
    </w:p>
    <w:p w:rsidR="00557126" w:rsidRPr="00557126" w:rsidRDefault="00557126" w:rsidP="00E9299A">
      <w:pPr>
        <w:numPr>
          <w:ilvl w:val="0"/>
          <w:numId w:val="3"/>
        </w:numPr>
        <w:tabs>
          <w:tab w:val="clear" w:pos="1689"/>
        </w:tabs>
        <w:spacing w:after="60"/>
        <w:ind w:left="1134" w:hanging="567"/>
        <w:rPr>
          <w:snapToGrid w:val="0"/>
        </w:rPr>
      </w:pPr>
      <w:r w:rsidRPr="00557126">
        <w:rPr>
          <w:snapToGrid w:val="0"/>
        </w:rPr>
        <w:t>Example varieties</w:t>
      </w:r>
    </w:p>
    <w:p w:rsidR="00695F48" w:rsidRDefault="00557126" w:rsidP="00E9299A">
      <w:pPr>
        <w:numPr>
          <w:ilvl w:val="0"/>
          <w:numId w:val="3"/>
        </w:numPr>
        <w:tabs>
          <w:tab w:val="clear" w:pos="1689"/>
        </w:tabs>
        <w:ind w:left="1134" w:hanging="567"/>
        <w:rPr>
          <w:snapToGrid w:val="0"/>
        </w:rPr>
      </w:pPr>
      <w:r w:rsidRPr="00557126">
        <w:rPr>
          <w:snapToGrid w:val="0"/>
        </w:rPr>
        <w:t xml:space="preserve">The process for developing UPOV Test Guidelines, including: </w:t>
      </w:r>
    </w:p>
    <w:p w:rsidR="00557126" w:rsidRDefault="00557126" w:rsidP="006C7415">
      <w:pPr>
        <w:numPr>
          <w:ilvl w:val="1"/>
          <w:numId w:val="3"/>
        </w:numPr>
        <w:rPr>
          <w:snapToGrid w:val="0"/>
        </w:rPr>
      </w:pPr>
      <w:r w:rsidRPr="00557126">
        <w:rPr>
          <w:snapToGrid w:val="0"/>
        </w:rPr>
        <w:t xml:space="preserve">TG Template; </w:t>
      </w:r>
    </w:p>
    <w:p w:rsidR="00695F48" w:rsidRPr="00883675" w:rsidRDefault="00C81471" w:rsidP="006C7415">
      <w:pPr>
        <w:numPr>
          <w:ilvl w:val="1"/>
          <w:numId w:val="3"/>
        </w:numPr>
        <w:rPr>
          <w:snapToGrid w:val="0"/>
        </w:rPr>
      </w:pPr>
      <w:r w:rsidRPr="00883675">
        <w:rPr>
          <w:snapToGrid w:val="0"/>
        </w:rPr>
        <w:t>Role of the leading expert;</w:t>
      </w:r>
    </w:p>
    <w:p w:rsidR="00695F48" w:rsidRPr="00883675" w:rsidRDefault="00695F48" w:rsidP="006C7415">
      <w:pPr>
        <w:numPr>
          <w:ilvl w:val="1"/>
          <w:numId w:val="3"/>
        </w:numPr>
        <w:rPr>
          <w:snapToGrid w:val="0"/>
        </w:rPr>
      </w:pPr>
      <w:r w:rsidRPr="00883675">
        <w:rPr>
          <w:snapToGrid w:val="0"/>
        </w:rPr>
        <w:t>How to participate as an interested expert</w:t>
      </w:r>
      <w:r w:rsidR="00C81471" w:rsidRPr="00883675">
        <w:rPr>
          <w:snapToGrid w:val="0"/>
        </w:rPr>
        <w:t>;</w:t>
      </w:r>
    </w:p>
    <w:p w:rsidR="00695F48" w:rsidRPr="00883675" w:rsidRDefault="00695F48" w:rsidP="006C7415">
      <w:pPr>
        <w:numPr>
          <w:ilvl w:val="1"/>
          <w:numId w:val="3"/>
        </w:numPr>
        <w:rPr>
          <w:snapToGrid w:val="0"/>
        </w:rPr>
      </w:pPr>
      <w:r w:rsidRPr="00883675">
        <w:rPr>
          <w:snapToGrid w:val="0"/>
        </w:rPr>
        <w:t xml:space="preserve">Adoption of Test </w:t>
      </w:r>
      <w:r w:rsidR="00C81471" w:rsidRPr="00883675">
        <w:rPr>
          <w:snapToGrid w:val="0"/>
        </w:rPr>
        <w:t>Guidelines by correspondence</w:t>
      </w:r>
    </w:p>
    <w:p w:rsidR="00557126" w:rsidRPr="00557126" w:rsidRDefault="00557126" w:rsidP="00E9299A">
      <w:pPr>
        <w:rPr>
          <w:snapToGrid w:val="0"/>
        </w:rPr>
      </w:pPr>
    </w:p>
    <w:p w:rsidR="00557126" w:rsidRPr="00557126" w:rsidRDefault="00E9299A" w:rsidP="00E9299A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557126" w:rsidRPr="00557126">
        <w:rPr>
          <w:snapToGrid w:val="0"/>
        </w:rPr>
        <w:t>Agenda for the TWP Session</w:t>
      </w:r>
    </w:p>
    <w:p w:rsidR="00557126" w:rsidRPr="00557126" w:rsidRDefault="00557126" w:rsidP="00E9299A">
      <w:pPr>
        <w:rPr>
          <w:snapToGrid w:val="0"/>
        </w:rPr>
      </w:pPr>
    </w:p>
    <w:p w:rsidR="00557126" w:rsidRPr="00557126" w:rsidRDefault="00E9299A" w:rsidP="00E9299A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557126" w:rsidRPr="00557126">
        <w:rPr>
          <w:snapToGrid w:val="0"/>
        </w:rPr>
        <w:t>Feedback from participants</w:t>
      </w:r>
    </w:p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443" w:rsidRDefault="002B5443" w:rsidP="006655D3">
      <w:r>
        <w:separator/>
      </w:r>
    </w:p>
    <w:p w:rsidR="002B5443" w:rsidRDefault="002B5443" w:rsidP="006655D3"/>
    <w:p w:rsidR="002B5443" w:rsidRDefault="002B5443" w:rsidP="006655D3"/>
  </w:endnote>
  <w:endnote w:type="continuationSeparator" w:id="0">
    <w:p w:rsidR="002B5443" w:rsidRDefault="002B5443" w:rsidP="006655D3">
      <w:r>
        <w:separator/>
      </w:r>
    </w:p>
    <w:p w:rsidR="002B5443" w:rsidRPr="00294751" w:rsidRDefault="002B544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B5443" w:rsidRPr="00294751" w:rsidRDefault="002B5443" w:rsidP="006655D3">
      <w:pPr>
        <w:rPr>
          <w:lang w:val="fr-FR"/>
        </w:rPr>
      </w:pPr>
    </w:p>
    <w:p w:rsidR="002B5443" w:rsidRPr="00294751" w:rsidRDefault="002B5443" w:rsidP="006655D3">
      <w:pPr>
        <w:rPr>
          <w:lang w:val="fr-FR"/>
        </w:rPr>
      </w:pPr>
    </w:p>
  </w:endnote>
  <w:endnote w:type="continuationNotice" w:id="1">
    <w:p w:rsidR="002B5443" w:rsidRPr="00294751" w:rsidRDefault="002B544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B5443" w:rsidRPr="00294751" w:rsidRDefault="002B5443" w:rsidP="006655D3">
      <w:pPr>
        <w:rPr>
          <w:lang w:val="fr-FR"/>
        </w:rPr>
      </w:pPr>
    </w:p>
    <w:p w:rsidR="002B5443" w:rsidRPr="00294751" w:rsidRDefault="002B544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443" w:rsidRDefault="002B5443" w:rsidP="006655D3">
      <w:r>
        <w:separator/>
      </w:r>
    </w:p>
  </w:footnote>
  <w:footnote w:type="continuationSeparator" w:id="0">
    <w:p w:rsidR="002B5443" w:rsidRDefault="002B5443" w:rsidP="006655D3">
      <w:r>
        <w:separator/>
      </w:r>
    </w:p>
  </w:footnote>
  <w:footnote w:type="continuationNotice" w:id="1">
    <w:p w:rsidR="002B5443" w:rsidRPr="00AB530F" w:rsidRDefault="002B544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6455EC">
      <w:rPr>
        <w:rStyle w:val="PageNumber"/>
        <w:lang w:val="en-US"/>
      </w:rPr>
      <w:t>O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6455EC">
      <w:rPr>
        <w:rStyle w:val="PageNumber"/>
        <w:lang w:val="en-US"/>
      </w:rPr>
      <w:t>0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57481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5DC7"/>
    <w:multiLevelType w:val="hybridMultilevel"/>
    <w:tmpl w:val="917A7CA6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9498264C">
      <w:start w:val="1"/>
      <w:numFmt w:val="lowerRoman"/>
      <w:lvlText w:val="(%2)"/>
      <w:lvlJc w:val="right"/>
      <w:pPr>
        <w:tabs>
          <w:tab w:val="num" w:pos="1440"/>
        </w:tabs>
        <w:ind w:left="1701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43"/>
    <w:rsid w:val="00010CF3"/>
    <w:rsid w:val="00011E27"/>
    <w:rsid w:val="000148BC"/>
    <w:rsid w:val="00024AB8"/>
    <w:rsid w:val="00026023"/>
    <w:rsid w:val="00030854"/>
    <w:rsid w:val="00036028"/>
    <w:rsid w:val="00044642"/>
    <w:rsid w:val="000446B9"/>
    <w:rsid w:val="00045234"/>
    <w:rsid w:val="00047E21"/>
    <w:rsid w:val="00050E16"/>
    <w:rsid w:val="00085505"/>
    <w:rsid w:val="00086F34"/>
    <w:rsid w:val="000C4E25"/>
    <w:rsid w:val="000C7021"/>
    <w:rsid w:val="000D6BBC"/>
    <w:rsid w:val="000D7780"/>
    <w:rsid w:val="000E1E03"/>
    <w:rsid w:val="000E636A"/>
    <w:rsid w:val="000F2F11"/>
    <w:rsid w:val="00105929"/>
    <w:rsid w:val="00110C36"/>
    <w:rsid w:val="001131D5"/>
    <w:rsid w:val="001132F2"/>
    <w:rsid w:val="00141DB8"/>
    <w:rsid w:val="00145855"/>
    <w:rsid w:val="00172084"/>
    <w:rsid w:val="0017474A"/>
    <w:rsid w:val="001758C6"/>
    <w:rsid w:val="00182B99"/>
    <w:rsid w:val="001D6303"/>
    <w:rsid w:val="001F4FAA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5443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C297A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57126"/>
    <w:rsid w:val="00576BE4"/>
    <w:rsid w:val="00593E77"/>
    <w:rsid w:val="005A400A"/>
    <w:rsid w:val="005F7B92"/>
    <w:rsid w:val="00612379"/>
    <w:rsid w:val="006153B6"/>
    <w:rsid w:val="0061555F"/>
    <w:rsid w:val="00621302"/>
    <w:rsid w:val="00636CA6"/>
    <w:rsid w:val="006402E4"/>
    <w:rsid w:val="00641200"/>
    <w:rsid w:val="006455EC"/>
    <w:rsid w:val="006655D3"/>
    <w:rsid w:val="00667404"/>
    <w:rsid w:val="00687EB4"/>
    <w:rsid w:val="00695C56"/>
    <w:rsid w:val="00695F48"/>
    <w:rsid w:val="006A5CDE"/>
    <w:rsid w:val="006A644A"/>
    <w:rsid w:val="006B17D2"/>
    <w:rsid w:val="006C224E"/>
    <w:rsid w:val="006C7415"/>
    <w:rsid w:val="006D780A"/>
    <w:rsid w:val="007043FF"/>
    <w:rsid w:val="0071271E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0B60"/>
    <w:rsid w:val="008211B5"/>
    <w:rsid w:val="0082296E"/>
    <w:rsid w:val="00824099"/>
    <w:rsid w:val="00845DB0"/>
    <w:rsid w:val="00846D7C"/>
    <w:rsid w:val="00860A1D"/>
    <w:rsid w:val="00867AC1"/>
    <w:rsid w:val="00883675"/>
    <w:rsid w:val="00890DF8"/>
    <w:rsid w:val="008A743F"/>
    <w:rsid w:val="008C0970"/>
    <w:rsid w:val="008D0BC5"/>
    <w:rsid w:val="008D2CF7"/>
    <w:rsid w:val="008F2BF4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5C13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57481"/>
    <w:rsid w:val="00AB2B93"/>
    <w:rsid w:val="00AB530F"/>
    <w:rsid w:val="00AB7E5B"/>
    <w:rsid w:val="00AC2883"/>
    <w:rsid w:val="00AC3993"/>
    <w:rsid w:val="00AE0EF1"/>
    <w:rsid w:val="00AE2937"/>
    <w:rsid w:val="00B07301"/>
    <w:rsid w:val="00B11F3E"/>
    <w:rsid w:val="00B224DE"/>
    <w:rsid w:val="00B324D4"/>
    <w:rsid w:val="00B46575"/>
    <w:rsid w:val="00B560B3"/>
    <w:rsid w:val="00B61777"/>
    <w:rsid w:val="00B84BBD"/>
    <w:rsid w:val="00B97A29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1471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66DD9"/>
    <w:rsid w:val="00D76EBB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22B8"/>
    <w:rsid w:val="00E07D87"/>
    <w:rsid w:val="00E32F7E"/>
    <w:rsid w:val="00E5267B"/>
    <w:rsid w:val="00E70039"/>
    <w:rsid w:val="00E72D49"/>
    <w:rsid w:val="00E7593C"/>
    <w:rsid w:val="00E7678A"/>
    <w:rsid w:val="00E9299A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81D41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BF90D86"/>
  <w15:docId w15:val="{F8F2D645-563B-4586-AC4D-2F55E251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C3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0\template\two_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two_50</Template>
  <TotalTime>0</TotalTime>
  <Pages>1</Pages>
  <Words>192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TWO/50</vt:lpstr>
    </vt:vector>
  </TitlesOfParts>
  <Company>UPOV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TWO/51</dc:title>
  <dc:creator>TAVEIRA Leontino</dc:creator>
  <cp:lastModifiedBy>MAY Jessica</cp:lastModifiedBy>
  <cp:revision>13</cp:revision>
  <cp:lastPrinted>2018-12-10T10:01:00Z</cp:lastPrinted>
  <dcterms:created xsi:type="dcterms:W3CDTF">2018-12-10T08:41:00Z</dcterms:created>
  <dcterms:modified xsi:type="dcterms:W3CDTF">2018-12-17T10:34:00Z</dcterms:modified>
</cp:coreProperties>
</file>