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t>First</w:t>
            </w:r>
            <w:r w:rsidRPr="006756EA">
              <w:t xml:space="preserve"> Session</w:t>
            </w:r>
          </w:p>
          <w:p w:rsidR="0021576F" w:rsidRDefault="0021576F" w:rsidP="0021576F">
            <w:r w:rsidRPr="006756EA">
              <w:t>Christchurch, New Zealand, February 18 to 22, 2019</w:t>
            </w:r>
          </w:p>
          <w:p w:rsidR="0021576F" w:rsidRDefault="0021576F" w:rsidP="0021576F"/>
          <w:p w:rsidR="0021576F" w:rsidRDefault="0021576F" w:rsidP="0021576F">
            <w:pPr>
              <w:pStyle w:val="Sessiontwp"/>
            </w:pPr>
            <w:r>
              <w:t>Technical Working Party for Vegetables</w:t>
            </w:r>
          </w:p>
          <w:p w:rsidR="0021576F" w:rsidRPr="00F66083" w:rsidRDefault="0021576F" w:rsidP="0021576F">
            <w:pPr>
              <w:pStyle w:val="Sessiontwpplacedate"/>
            </w:pPr>
            <w:r w:rsidRPr="00F66083">
              <w:t>Fifty-</w:t>
            </w:r>
            <w:r>
              <w:t>Third</w:t>
            </w:r>
            <w:r w:rsidRPr="00F66083">
              <w:t xml:space="preserve"> Session</w:t>
            </w:r>
          </w:p>
          <w:p w:rsidR="0021576F" w:rsidRPr="00F66083" w:rsidRDefault="00BE384A" w:rsidP="0021576F">
            <w:pPr>
              <w:pStyle w:val="Sessiontwpplacedate"/>
            </w:pPr>
            <w:r>
              <w:t xml:space="preserve">Seoul, </w:t>
            </w:r>
            <w:r w:rsidR="0021576F">
              <w:t>Republic of Korea</w:t>
            </w:r>
            <w:r w:rsidR="0021576F" w:rsidRPr="00F66083">
              <w:t xml:space="preserve">, </w:t>
            </w:r>
            <w:r w:rsidR="0021576F">
              <w:t>May 20</w:t>
            </w:r>
            <w:r w:rsidR="0021576F" w:rsidRPr="00C22DEA">
              <w:t xml:space="preserve"> to 2</w:t>
            </w:r>
            <w:r w:rsidR="0021576F">
              <w:t>4, 2019</w:t>
            </w:r>
          </w:p>
          <w:p w:rsidR="00603DEB" w:rsidRPr="00DC6797" w:rsidRDefault="00603DEB" w:rsidP="00603DEB"/>
          <w:p w:rsidR="00603DEB" w:rsidRDefault="00603DEB" w:rsidP="00603DEB">
            <w:pPr>
              <w:pStyle w:val="Sessiontwp"/>
            </w:pPr>
            <w:r>
              <w:t>Technical Working Party for Fruit Crops</w:t>
            </w:r>
          </w:p>
          <w:p w:rsidR="00603DEB" w:rsidRPr="00F66083" w:rsidRDefault="00603DEB" w:rsidP="00603DEB">
            <w:pPr>
              <w:pStyle w:val="Sessiontwpplacedate"/>
            </w:pPr>
            <w:r>
              <w:t>Fiftieth</w:t>
            </w:r>
            <w:r w:rsidRPr="00F66083">
              <w:t xml:space="preserve"> Session</w:t>
            </w:r>
          </w:p>
          <w:p w:rsidR="0021576F" w:rsidRDefault="00603DEB" w:rsidP="00603DEB">
            <w:r>
              <w:t>Budapest, Hungary, June 24 to 28, 2019</w:t>
            </w:r>
          </w:p>
          <w:p w:rsidR="00603DEB" w:rsidRDefault="00603DEB" w:rsidP="00603DEB"/>
          <w:p w:rsidR="00524CC2" w:rsidRPr="00F875E6" w:rsidRDefault="00524CC2" w:rsidP="00485C7F">
            <w:pPr>
              <w:pStyle w:val="Sessiontwp"/>
            </w:pPr>
            <w:r w:rsidRPr="00E70039">
              <w:t>Technical Working Party for Agricultural Crops</w:t>
            </w:r>
          </w:p>
          <w:p w:rsidR="00524CC2" w:rsidRPr="00F875E6" w:rsidRDefault="00524CC2" w:rsidP="00485C7F">
            <w:pPr>
              <w:pStyle w:val="Sessiontwpplacedate"/>
            </w:pPr>
            <w:r w:rsidRPr="00F875E6">
              <w:t>Forty-</w:t>
            </w:r>
            <w:r w:rsidR="00152FD9">
              <w:t>Eighth</w:t>
            </w:r>
            <w:r w:rsidRPr="00F875E6">
              <w:t xml:space="preserve"> Session</w:t>
            </w:r>
          </w:p>
          <w:p w:rsidR="00524CC2" w:rsidRPr="00DC6797" w:rsidRDefault="00152FD9" w:rsidP="00485C7F">
            <w:pPr>
              <w:pStyle w:val="Sessiontwpplacedate"/>
            </w:pPr>
            <w:r w:rsidRPr="00152FD9">
              <w:t>Montevideo, Uruguay</w:t>
            </w:r>
            <w:r w:rsidR="007472B2">
              <w:t xml:space="preserve">, </w:t>
            </w:r>
            <w:r>
              <w:t>September 16 to 20, 2019</w:t>
            </w:r>
          </w:p>
          <w:p w:rsidR="00524CC2" w:rsidRDefault="00524CC2" w:rsidP="00485C7F"/>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F54CE9">
              <w:t>Sevent</w:t>
            </w:r>
            <w:r w:rsidR="00603DEB">
              <w:t>h</w:t>
            </w:r>
            <w:r w:rsidRPr="00F66083">
              <w:t xml:space="preserve"> Session</w:t>
            </w:r>
          </w:p>
          <w:p w:rsidR="00C22DEA" w:rsidRDefault="00F54CE9" w:rsidP="00C22DEA">
            <w:r w:rsidRPr="00F54CE9">
              <w:t>Hangzhou, China</w:t>
            </w:r>
            <w:r w:rsidR="00C22DEA" w:rsidRPr="00F66083">
              <w:t xml:space="preserve">, </w:t>
            </w:r>
            <w:r w:rsidRPr="00F54CE9">
              <w:t>October 14 to 16 (morning)</w:t>
            </w:r>
            <w:r>
              <w:t>, 2019</w:t>
            </w:r>
          </w:p>
          <w:p w:rsidR="00524CC2" w:rsidRPr="00F66083" w:rsidRDefault="00524CC2" w:rsidP="00222BDF"/>
        </w:tc>
        <w:tc>
          <w:tcPr>
            <w:tcW w:w="3127" w:type="dxa"/>
          </w:tcPr>
          <w:p w:rsidR="00524CC2" w:rsidRPr="00F875E6" w:rsidRDefault="0021576F" w:rsidP="00485C7F">
            <w:pPr>
              <w:pStyle w:val="Doccode"/>
            </w:pPr>
            <w:r>
              <w:t>TWP/3</w:t>
            </w:r>
            <w:r w:rsidR="00524CC2" w:rsidRPr="00AC2883">
              <w:t>/</w:t>
            </w:r>
            <w:r w:rsidR="0081428F">
              <w:t>8</w:t>
            </w:r>
          </w:p>
          <w:p w:rsidR="00524CC2" w:rsidRPr="003C7FBE" w:rsidRDefault="00524CC2" w:rsidP="00485C7F">
            <w:pPr>
              <w:pStyle w:val="Docoriginal"/>
            </w:pPr>
            <w:r w:rsidRPr="00AC2883">
              <w:t>Original:</w:t>
            </w:r>
            <w:r w:rsidRPr="000E636A">
              <w:rPr>
                <w:b w:val="0"/>
                <w:spacing w:val="0"/>
              </w:rPr>
              <w:t xml:space="preserve">  English</w:t>
            </w:r>
          </w:p>
          <w:p w:rsidR="00524CC2" w:rsidRPr="007C1D92" w:rsidRDefault="00524CC2" w:rsidP="00BE1BB6">
            <w:pPr>
              <w:pStyle w:val="Docoriginal"/>
            </w:pPr>
            <w:r w:rsidRPr="00AC2883">
              <w:t>Date</w:t>
            </w:r>
            <w:r w:rsidRPr="00A06DAC">
              <w:t>:</w:t>
            </w:r>
            <w:r w:rsidRPr="00A06DAC">
              <w:rPr>
                <w:b w:val="0"/>
                <w:spacing w:val="0"/>
              </w:rPr>
              <w:t xml:space="preserve">  </w:t>
            </w:r>
            <w:r w:rsidR="0081428F" w:rsidRPr="00A06DAC">
              <w:rPr>
                <w:b w:val="0"/>
                <w:spacing w:val="0"/>
              </w:rPr>
              <w:t xml:space="preserve">January </w:t>
            </w:r>
            <w:r w:rsidR="00BE1BB6" w:rsidRPr="00A06DAC">
              <w:rPr>
                <w:b w:val="0"/>
                <w:spacing w:val="0"/>
              </w:rPr>
              <w:t>31</w:t>
            </w:r>
            <w:r w:rsidR="007D7BA0" w:rsidRPr="00A06DAC">
              <w:rPr>
                <w:b w:val="0"/>
                <w:spacing w:val="0"/>
              </w:rPr>
              <w:t>,</w:t>
            </w:r>
            <w:r w:rsidR="00300EAB" w:rsidRPr="00A06DAC">
              <w:rPr>
                <w:b w:val="0"/>
                <w:spacing w:val="0"/>
              </w:rPr>
              <w:t xml:space="preserve"> 201</w:t>
            </w:r>
            <w:r w:rsidR="0021576F" w:rsidRPr="00A06DAC">
              <w:rPr>
                <w:b w:val="0"/>
                <w:spacing w:val="0"/>
              </w:rPr>
              <w:t>9</w:t>
            </w:r>
          </w:p>
        </w:tc>
      </w:tr>
    </w:tbl>
    <w:p w:rsidR="00C17EF2" w:rsidRPr="006545C6" w:rsidRDefault="00C17EF2" w:rsidP="00C17EF2">
      <w:pPr>
        <w:pStyle w:val="Titleofdoc0"/>
      </w:pPr>
      <w:r w:rsidRPr="006545C6">
        <w:t>Guidance for drafters of Test Guidelines</w:t>
      </w:r>
    </w:p>
    <w:p w:rsidR="00C17EF2" w:rsidRPr="006545C6" w:rsidRDefault="00C17EF2" w:rsidP="00C17EF2">
      <w:pPr>
        <w:pStyle w:val="preparedby1"/>
      </w:pPr>
      <w:bookmarkStart w:id="1" w:name="Prepared"/>
      <w:bookmarkEnd w:id="1"/>
      <w:r w:rsidRPr="006545C6">
        <w:t>Document prepared by the Office of the Union</w:t>
      </w:r>
    </w:p>
    <w:p w:rsidR="00C17EF2" w:rsidRPr="006545C6" w:rsidRDefault="00C17EF2" w:rsidP="00C17EF2">
      <w:pPr>
        <w:pStyle w:val="Disclaimer"/>
      </w:pPr>
      <w:r w:rsidRPr="006545C6">
        <w:t>Disclaimer:  this document does not represent UPOV policies or guidance</w:t>
      </w:r>
    </w:p>
    <w:p w:rsidR="00C17EF2" w:rsidRPr="006545C6" w:rsidRDefault="00C17EF2" w:rsidP="004E60D6">
      <w:pPr>
        <w:pStyle w:val="Heading1"/>
      </w:pPr>
      <w:bookmarkStart w:id="2" w:name="_Toc484782673"/>
      <w:bookmarkStart w:id="3" w:name="_Toc536707554"/>
      <w:r w:rsidRPr="006545C6">
        <w:t>EXECUTIVE Summary</w:t>
      </w:r>
      <w:bookmarkEnd w:id="2"/>
      <w:bookmarkEnd w:id="3"/>
    </w:p>
    <w:p w:rsidR="00C17EF2" w:rsidRPr="006545C6" w:rsidRDefault="00C17EF2" w:rsidP="004E60D6">
      <w:pPr>
        <w:pStyle w:val="Heading1"/>
      </w:pPr>
    </w:p>
    <w:p w:rsidR="00C17EF2" w:rsidRPr="006545C6" w:rsidRDefault="00C17EF2" w:rsidP="00C17EF2">
      <w:r w:rsidRPr="006545C6">
        <w:fldChar w:fldCharType="begin"/>
      </w:r>
      <w:r w:rsidRPr="006545C6">
        <w:instrText xml:space="preserve"> AUTONUM  </w:instrText>
      </w:r>
      <w:r w:rsidRPr="006545C6">
        <w:fldChar w:fldCharType="end"/>
      </w:r>
      <w:r w:rsidRPr="006545C6">
        <w:tab/>
        <w:t>The purpose of this document is to provide guidance for drafters of Test Guidelines and to report developments on the web-based Test Guidelines template (web-based TG template).</w:t>
      </w:r>
    </w:p>
    <w:p w:rsidR="001F778A" w:rsidRPr="006545C6" w:rsidRDefault="001F778A" w:rsidP="001F778A"/>
    <w:p w:rsidR="001F778A" w:rsidRPr="001F778A" w:rsidRDefault="001F778A" w:rsidP="001F778A">
      <w:pPr>
        <w:tabs>
          <w:tab w:val="left" w:pos="567"/>
          <w:tab w:val="left" w:pos="1134"/>
          <w:tab w:val="left" w:pos="5387"/>
          <w:tab w:val="left" w:pos="5954"/>
        </w:tabs>
      </w:pPr>
      <w:r w:rsidRPr="00FD7CED">
        <w:fldChar w:fldCharType="begin"/>
      </w:r>
      <w:r w:rsidRPr="00FD7CED">
        <w:instrText xml:space="preserve"> AUTONUM  </w:instrText>
      </w:r>
      <w:r w:rsidRPr="00FD7CED">
        <w:fldChar w:fldCharType="end"/>
      </w:r>
      <w:r w:rsidRPr="00FD7CED">
        <w:tab/>
        <w:t xml:space="preserve">The TWPs </w:t>
      </w:r>
      <w:proofErr w:type="gramStart"/>
      <w:r w:rsidRPr="00FD7CED">
        <w:t>are invited</w:t>
      </w:r>
      <w:proofErr w:type="gramEnd"/>
      <w:r w:rsidRPr="00FD7CED">
        <w:t xml:space="preserve"> to note:</w:t>
      </w:r>
    </w:p>
    <w:p w:rsidR="001F778A" w:rsidRPr="001F778A" w:rsidRDefault="001F778A" w:rsidP="001F778A">
      <w:pPr>
        <w:tabs>
          <w:tab w:val="left" w:pos="567"/>
          <w:tab w:val="left" w:pos="1134"/>
          <w:tab w:val="left" w:pos="5387"/>
          <w:tab w:val="left" w:pos="5954"/>
        </w:tabs>
      </w:pPr>
    </w:p>
    <w:p w:rsidR="001F778A" w:rsidRPr="00A06DAC" w:rsidRDefault="001F778A" w:rsidP="001F778A">
      <w:pPr>
        <w:tabs>
          <w:tab w:val="left" w:pos="567"/>
          <w:tab w:val="left" w:pos="1134"/>
          <w:tab w:val="left" w:pos="5387"/>
          <w:tab w:val="left" w:pos="5954"/>
        </w:tabs>
      </w:pPr>
      <w:r w:rsidRPr="001F778A">
        <w:tab/>
        <w:t>(a)</w:t>
      </w:r>
      <w:r w:rsidRPr="001F778A">
        <w:tab/>
      </w:r>
      <w:proofErr w:type="gramStart"/>
      <w:r w:rsidRPr="001F778A">
        <w:t>the</w:t>
      </w:r>
      <w:proofErr w:type="gramEnd"/>
      <w:r w:rsidRPr="001F778A">
        <w:t xml:space="preserve"> issues on the web-based TG template addressed during 2018, as set out </w:t>
      </w:r>
      <w:r w:rsidRPr="00A06DAC">
        <w:t xml:space="preserve">in paragraph 11 of this document; </w:t>
      </w:r>
    </w:p>
    <w:p w:rsidR="001F778A" w:rsidRPr="00A06DAC" w:rsidRDefault="001F778A" w:rsidP="001F778A">
      <w:pPr>
        <w:tabs>
          <w:tab w:val="left" w:pos="567"/>
          <w:tab w:val="left" w:pos="1134"/>
          <w:tab w:val="left" w:pos="5387"/>
          <w:tab w:val="left" w:pos="5954"/>
        </w:tabs>
      </w:pPr>
    </w:p>
    <w:p w:rsidR="00FD7CED" w:rsidRDefault="001F778A" w:rsidP="001F778A">
      <w:pPr>
        <w:tabs>
          <w:tab w:val="left" w:pos="567"/>
          <w:tab w:val="left" w:pos="1134"/>
          <w:tab w:val="left" w:pos="5387"/>
          <w:tab w:val="left" w:pos="5954"/>
        </w:tabs>
      </w:pPr>
      <w:r w:rsidRPr="00A06DAC">
        <w:tab/>
        <w:t>(b)</w:t>
      </w:r>
      <w:r w:rsidRPr="00A06DAC">
        <w:tab/>
      </w:r>
      <w:proofErr w:type="gramStart"/>
      <w:r w:rsidRPr="00A06DAC">
        <w:t>the</w:t>
      </w:r>
      <w:proofErr w:type="gramEnd"/>
      <w:r w:rsidRPr="00A06DAC">
        <w:t xml:space="preserve"> issues currently being addressed on the web-based TG template, as set out in paragraph 12</w:t>
      </w:r>
      <w:r w:rsidRPr="001F778A">
        <w:t xml:space="preserve"> of this document; </w:t>
      </w:r>
    </w:p>
    <w:p w:rsidR="00FD7CED" w:rsidRDefault="00FD7CED" w:rsidP="00FD7CED">
      <w:pPr>
        <w:tabs>
          <w:tab w:val="left" w:pos="5387"/>
          <w:tab w:val="left" w:pos="5954"/>
        </w:tabs>
        <w:ind w:left="4820"/>
        <w:rPr>
          <w:i/>
        </w:rPr>
      </w:pPr>
    </w:p>
    <w:p w:rsidR="001F778A" w:rsidRPr="00FD7CED" w:rsidRDefault="00FD7CED" w:rsidP="00FD7CED">
      <w:pPr>
        <w:tabs>
          <w:tab w:val="left" w:pos="567"/>
          <w:tab w:val="left" w:pos="1134"/>
          <w:tab w:val="left" w:pos="5387"/>
          <w:tab w:val="left" w:pos="5954"/>
        </w:tabs>
      </w:pPr>
      <w:r w:rsidRPr="00FD7CED">
        <w:tab/>
        <w:t>(c)</w:t>
      </w:r>
      <w:r w:rsidRPr="00FD7CED">
        <w:tab/>
      </w:r>
      <w:proofErr w:type="gramStart"/>
      <w:r w:rsidRPr="00FD7CED">
        <w:t>that</w:t>
      </w:r>
      <w:proofErr w:type="gramEnd"/>
      <w:r w:rsidRPr="00FD7CED">
        <w:t xml:space="preserve"> the </w:t>
      </w:r>
      <w:r w:rsidR="001A4C20">
        <w:t>Office of the Union</w:t>
      </w:r>
      <w:r w:rsidRPr="00FD7CED">
        <w:t xml:space="preserve"> will issue a circular to identify requirements of UPOV members for the development of individual authorities’ test guidelines using the web-based TG template; and </w:t>
      </w:r>
    </w:p>
    <w:p w:rsidR="001F778A" w:rsidRPr="001F778A" w:rsidRDefault="001F778A" w:rsidP="001F778A">
      <w:pPr>
        <w:tabs>
          <w:tab w:val="left" w:pos="567"/>
          <w:tab w:val="left" w:pos="1134"/>
          <w:tab w:val="left" w:pos="5387"/>
          <w:tab w:val="left" w:pos="5954"/>
        </w:tabs>
      </w:pPr>
    </w:p>
    <w:p w:rsidR="001F778A" w:rsidRPr="001F778A" w:rsidRDefault="001F778A" w:rsidP="001F778A">
      <w:pPr>
        <w:tabs>
          <w:tab w:val="left" w:pos="567"/>
          <w:tab w:val="left" w:pos="1134"/>
          <w:tab w:val="left" w:pos="5387"/>
          <w:tab w:val="left" w:pos="5954"/>
        </w:tabs>
      </w:pPr>
      <w:r w:rsidRPr="001F778A">
        <w:tab/>
        <w:t>(</w:t>
      </w:r>
      <w:r w:rsidR="00FD7CED">
        <w:t>d</w:t>
      </w:r>
      <w:r w:rsidRPr="001F778A">
        <w:t>)</w:t>
      </w:r>
      <w:r w:rsidRPr="001F778A">
        <w:tab/>
      </w:r>
      <w:proofErr w:type="gramStart"/>
      <w:r w:rsidRPr="001F778A">
        <w:t>that</w:t>
      </w:r>
      <w:proofErr w:type="gramEnd"/>
      <w:r w:rsidRPr="001F778A">
        <w:t xml:space="preserve"> training on the web-based TG  template will be provided to all TWPs, at their sessions in 2019.</w:t>
      </w:r>
    </w:p>
    <w:p w:rsidR="00C17EF2" w:rsidRPr="001A4C20" w:rsidRDefault="00C17EF2" w:rsidP="00C17EF2">
      <w:pPr>
        <w:rPr>
          <w:rFonts w:cs="Arial"/>
          <w:color w:val="000000"/>
          <w:sz w:val="18"/>
        </w:rPr>
      </w:pPr>
    </w:p>
    <w:p w:rsidR="00C17EF2" w:rsidRPr="006545C6" w:rsidRDefault="00C17EF2" w:rsidP="00C17EF2">
      <w:pPr>
        <w:rPr>
          <w:rFonts w:cs="Arial"/>
          <w:color w:val="000000"/>
        </w:rPr>
      </w:pPr>
      <w:r w:rsidRPr="006545C6">
        <w:fldChar w:fldCharType="begin"/>
      </w:r>
      <w:r w:rsidRPr="006545C6">
        <w:instrText xml:space="preserve"> AUTONUM  </w:instrText>
      </w:r>
      <w:r w:rsidRPr="006545C6">
        <w:fldChar w:fldCharType="end"/>
      </w:r>
      <w:r w:rsidRPr="006545C6">
        <w:tab/>
      </w:r>
      <w:r w:rsidRPr="006545C6">
        <w:rPr>
          <w:rFonts w:cs="Arial"/>
          <w:color w:val="000000"/>
        </w:rPr>
        <w:t xml:space="preserve">The following abbreviations </w:t>
      </w:r>
      <w:proofErr w:type="gramStart"/>
      <w:r w:rsidRPr="006545C6">
        <w:rPr>
          <w:rFonts w:cs="Arial"/>
          <w:color w:val="000000"/>
        </w:rPr>
        <w:t>are used</w:t>
      </w:r>
      <w:proofErr w:type="gramEnd"/>
      <w:r w:rsidRPr="006545C6">
        <w:rPr>
          <w:rFonts w:cs="Arial"/>
          <w:color w:val="000000"/>
        </w:rPr>
        <w:t xml:space="preserve"> in this document:</w:t>
      </w:r>
    </w:p>
    <w:p w:rsidR="00C17EF2" w:rsidRPr="001A4C20" w:rsidRDefault="00C17EF2" w:rsidP="00C17EF2">
      <w:pPr>
        <w:rPr>
          <w:rFonts w:cs="Arial"/>
          <w:color w:val="000000"/>
          <w:sz w:val="14"/>
        </w:rPr>
      </w:pPr>
    </w:p>
    <w:p w:rsidR="00C17EF2" w:rsidRPr="006545C6" w:rsidRDefault="00C17EF2" w:rsidP="00C17EF2">
      <w:pPr>
        <w:rPr>
          <w:rFonts w:cs="Arial"/>
        </w:rPr>
      </w:pPr>
      <w:r w:rsidRPr="006545C6">
        <w:rPr>
          <w:rFonts w:cs="Arial"/>
        </w:rPr>
        <w:tab/>
        <w:t>TC:</w:t>
      </w:r>
      <w:r w:rsidRPr="006545C6">
        <w:rPr>
          <w:rFonts w:cs="Arial"/>
        </w:rPr>
        <w:tab/>
      </w:r>
      <w:r w:rsidRPr="006545C6">
        <w:rPr>
          <w:rFonts w:cs="Arial"/>
        </w:rPr>
        <w:tab/>
        <w:t>Technical Committee</w:t>
      </w:r>
    </w:p>
    <w:p w:rsidR="00C17EF2" w:rsidRPr="006545C6" w:rsidRDefault="00C17EF2" w:rsidP="00C17EF2">
      <w:pPr>
        <w:rPr>
          <w:rFonts w:eastAsia="PMingLiU" w:cs="Arial"/>
          <w:szCs w:val="24"/>
        </w:rPr>
      </w:pPr>
      <w:r w:rsidRPr="006545C6">
        <w:rPr>
          <w:rFonts w:eastAsia="PMingLiU" w:cs="Arial"/>
          <w:szCs w:val="24"/>
        </w:rPr>
        <w:tab/>
        <w:t>TC-EDC:</w:t>
      </w:r>
      <w:r w:rsidRPr="006545C6">
        <w:rPr>
          <w:rFonts w:eastAsia="PMingLiU" w:cs="Arial"/>
          <w:szCs w:val="24"/>
        </w:rPr>
        <w:tab/>
        <w:t>Enlarged Editorial Committee</w:t>
      </w:r>
    </w:p>
    <w:p w:rsidR="00C17EF2" w:rsidRPr="006545C6" w:rsidRDefault="00C17EF2" w:rsidP="00C17EF2">
      <w:pPr>
        <w:rPr>
          <w:rFonts w:eastAsia="PMingLiU" w:cs="Arial"/>
          <w:szCs w:val="24"/>
        </w:rPr>
      </w:pPr>
      <w:r w:rsidRPr="006545C6">
        <w:rPr>
          <w:rFonts w:eastAsia="PMingLiU" w:cs="Arial"/>
          <w:szCs w:val="24"/>
        </w:rPr>
        <w:tab/>
        <w:t>TG:</w:t>
      </w:r>
      <w:r w:rsidRPr="006545C6">
        <w:rPr>
          <w:rFonts w:eastAsia="PMingLiU" w:cs="Arial"/>
          <w:szCs w:val="24"/>
        </w:rPr>
        <w:tab/>
      </w:r>
      <w:r w:rsidRPr="006545C6">
        <w:rPr>
          <w:rFonts w:eastAsia="PMingLiU" w:cs="Arial"/>
          <w:szCs w:val="24"/>
        </w:rPr>
        <w:tab/>
        <w:t xml:space="preserve">Test Guidelines </w:t>
      </w:r>
    </w:p>
    <w:p w:rsidR="00C17EF2" w:rsidRPr="006545C6" w:rsidRDefault="00C17EF2" w:rsidP="00C17EF2">
      <w:pPr>
        <w:rPr>
          <w:rFonts w:eastAsia="PMingLiU" w:cs="Arial"/>
          <w:szCs w:val="24"/>
        </w:rPr>
      </w:pPr>
      <w:r w:rsidRPr="006545C6">
        <w:rPr>
          <w:rFonts w:eastAsia="PMingLiU" w:cs="Arial"/>
          <w:szCs w:val="24"/>
        </w:rPr>
        <w:tab/>
        <w:t>TWA:</w:t>
      </w:r>
      <w:r w:rsidRPr="006545C6">
        <w:rPr>
          <w:rFonts w:eastAsia="PMingLiU" w:cs="Arial"/>
          <w:szCs w:val="24"/>
        </w:rPr>
        <w:tab/>
      </w:r>
      <w:r w:rsidRPr="006545C6">
        <w:rPr>
          <w:rFonts w:eastAsia="PMingLiU" w:cs="Arial"/>
          <w:szCs w:val="24"/>
        </w:rPr>
        <w:tab/>
        <w:t>Technical Working Party for Agricultural Crops</w:t>
      </w:r>
    </w:p>
    <w:p w:rsidR="00C17EF2" w:rsidRPr="006545C6" w:rsidRDefault="00C17EF2" w:rsidP="00C17EF2">
      <w:pPr>
        <w:rPr>
          <w:rFonts w:eastAsia="PMingLiU" w:cs="Arial"/>
          <w:szCs w:val="24"/>
        </w:rPr>
      </w:pPr>
      <w:r w:rsidRPr="006545C6">
        <w:rPr>
          <w:rFonts w:eastAsia="PMingLiU" w:cs="Arial"/>
          <w:szCs w:val="24"/>
        </w:rPr>
        <w:tab/>
        <w:t>TWC:</w:t>
      </w:r>
      <w:r w:rsidRPr="006545C6">
        <w:rPr>
          <w:rFonts w:eastAsia="PMingLiU" w:cs="Arial"/>
          <w:szCs w:val="24"/>
        </w:rPr>
        <w:tab/>
      </w:r>
      <w:r w:rsidRPr="006545C6">
        <w:rPr>
          <w:rFonts w:eastAsia="PMingLiU" w:cs="Arial"/>
          <w:szCs w:val="24"/>
        </w:rPr>
        <w:tab/>
        <w:t>Technical Working Party on Automation and Computer Programs</w:t>
      </w:r>
    </w:p>
    <w:p w:rsidR="00C17EF2" w:rsidRPr="006545C6" w:rsidRDefault="00C17EF2" w:rsidP="00C17EF2">
      <w:pPr>
        <w:rPr>
          <w:rFonts w:eastAsia="PMingLiU" w:cs="Arial"/>
          <w:szCs w:val="24"/>
        </w:rPr>
      </w:pPr>
      <w:r w:rsidRPr="006545C6">
        <w:rPr>
          <w:rFonts w:eastAsia="PMingLiU" w:cs="Arial"/>
          <w:szCs w:val="24"/>
        </w:rPr>
        <w:tab/>
        <w:t xml:space="preserve">TWF: </w:t>
      </w:r>
      <w:r w:rsidRPr="006545C6">
        <w:rPr>
          <w:rFonts w:eastAsia="PMingLiU" w:cs="Arial"/>
          <w:szCs w:val="24"/>
        </w:rPr>
        <w:tab/>
      </w:r>
      <w:r w:rsidRPr="006545C6">
        <w:rPr>
          <w:rFonts w:eastAsia="PMingLiU" w:cs="Arial"/>
          <w:szCs w:val="24"/>
        </w:rPr>
        <w:tab/>
        <w:t>Technical Working Party for Fruit Crops</w:t>
      </w:r>
    </w:p>
    <w:p w:rsidR="00C17EF2" w:rsidRPr="006545C6" w:rsidRDefault="00C17EF2" w:rsidP="00C17EF2">
      <w:pPr>
        <w:rPr>
          <w:rFonts w:eastAsia="PMingLiU" w:cs="Arial"/>
          <w:szCs w:val="24"/>
        </w:rPr>
      </w:pPr>
      <w:r w:rsidRPr="006545C6">
        <w:rPr>
          <w:rFonts w:eastAsia="PMingLiU" w:cs="Arial"/>
          <w:szCs w:val="24"/>
        </w:rPr>
        <w:tab/>
        <w:t>TWO:</w:t>
      </w:r>
      <w:r w:rsidRPr="006545C6">
        <w:rPr>
          <w:rFonts w:eastAsia="PMingLiU" w:cs="Arial"/>
          <w:szCs w:val="24"/>
        </w:rPr>
        <w:tab/>
      </w:r>
      <w:r w:rsidRPr="006545C6">
        <w:rPr>
          <w:rFonts w:eastAsia="PMingLiU" w:cs="Arial"/>
          <w:szCs w:val="24"/>
        </w:rPr>
        <w:tab/>
        <w:t>Technical Working Party for Ornamental Plants and Forest Trees</w:t>
      </w:r>
    </w:p>
    <w:p w:rsidR="00C17EF2" w:rsidRPr="006545C6" w:rsidRDefault="00C17EF2" w:rsidP="00C17EF2">
      <w:pPr>
        <w:rPr>
          <w:rFonts w:eastAsia="PMingLiU" w:cs="Arial"/>
          <w:szCs w:val="24"/>
        </w:rPr>
      </w:pPr>
      <w:r w:rsidRPr="006545C6">
        <w:rPr>
          <w:rFonts w:eastAsia="PMingLiU" w:cs="Arial"/>
          <w:szCs w:val="24"/>
        </w:rPr>
        <w:tab/>
        <w:t>TWPs:</w:t>
      </w:r>
      <w:r w:rsidRPr="006545C6">
        <w:rPr>
          <w:rFonts w:eastAsia="PMingLiU" w:cs="Arial"/>
          <w:szCs w:val="24"/>
        </w:rPr>
        <w:tab/>
        <w:t>Technical Working Parties</w:t>
      </w:r>
    </w:p>
    <w:p w:rsidR="00C17EF2" w:rsidRPr="006545C6" w:rsidRDefault="00C17EF2" w:rsidP="00C17EF2">
      <w:pPr>
        <w:rPr>
          <w:rFonts w:eastAsia="PMingLiU" w:cs="Arial"/>
          <w:szCs w:val="24"/>
        </w:rPr>
      </w:pPr>
      <w:r w:rsidRPr="006545C6">
        <w:rPr>
          <w:rFonts w:eastAsia="PMingLiU" w:cs="Arial"/>
          <w:szCs w:val="24"/>
        </w:rPr>
        <w:tab/>
        <w:t>TWV:</w:t>
      </w:r>
      <w:r w:rsidRPr="006545C6">
        <w:rPr>
          <w:rFonts w:eastAsia="PMingLiU" w:cs="Arial"/>
          <w:szCs w:val="24"/>
        </w:rPr>
        <w:tab/>
      </w:r>
      <w:r w:rsidRPr="006545C6">
        <w:rPr>
          <w:rFonts w:eastAsia="PMingLiU" w:cs="Arial"/>
          <w:szCs w:val="24"/>
        </w:rPr>
        <w:tab/>
        <w:t>Technical Working Party for Vegetables</w:t>
      </w:r>
    </w:p>
    <w:p w:rsidR="009D567D" w:rsidRPr="006545C6" w:rsidRDefault="009D567D" w:rsidP="00C17EF2">
      <w:pPr>
        <w:rPr>
          <w:highlight w:val="cyan"/>
        </w:rPr>
      </w:pPr>
    </w:p>
    <w:p w:rsidR="00C17EF2" w:rsidRPr="000065EA" w:rsidRDefault="00C17EF2" w:rsidP="00C17EF2">
      <w:pPr>
        <w:rPr>
          <w:rFonts w:cs="Arial"/>
        </w:rPr>
      </w:pPr>
      <w:r w:rsidRPr="000065EA">
        <w:rPr>
          <w:rFonts w:cs="Arial"/>
        </w:rPr>
        <w:fldChar w:fldCharType="begin"/>
      </w:r>
      <w:r w:rsidRPr="000065EA">
        <w:rPr>
          <w:rFonts w:cs="Arial"/>
        </w:rPr>
        <w:instrText xml:space="preserve"> AUTONUM  </w:instrText>
      </w:r>
      <w:r w:rsidRPr="000065EA">
        <w:rPr>
          <w:rFonts w:cs="Arial"/>
        </w:rPr>
        <w:fldChar w:fldCharType="end"/>
      </w:r>
      <w:r w:rsidRPr="000065EA">
        <w:rPr>
          <w:rFonts w:cs="Arial"/>
        </w:rPr>
        <w:tab/>
        <w:t>The structure of this document is as follows:</w:t>
      </w:r>
    </w:p>
    <w:p w:rsidR="00833605" w:rsidRDefault="00C17EF2">
      <w:pPr>
        <w:pStyle w:val="TOC1"/>
        <w:rPr>
          <w:rFonts w:asciiTheme="minorHAnsi" w:eastAsiaTheme="minorEastAsia" w:hAnsiTheme="minorHAnsi" w:cstheme="minorBidi"/>
          <w:bCs w:val="0"/>
          <w:caps w:val="0"/>
          <w:sz w:val="22"/>
          <w:szCs w:val="22"/>
        </w:rPr>
      </w:pPr>
      <w:r w:rsidRPr="00665D3F">
        <w:rPr>
          <w:szCs w:val="18"/>
          <w:highlight w:val="yellow"/>
        </w:rPr>
        <w:fldChar w:fldCharType="begin"/>
      </w:r>
      <w:r w:rsidRPr="00665D3F">
        <w:rPr>
          <w:szCs w:val="18"/>
          <w:highlight w:val="yellow"/>
        </w:rPr>
        <w:instrText xml:space="preserve"> TOC \o "1-3" \h \z \u </w:instrText>
      </w:r>
      <w:r w:rsidRPr="00665D3F">
        <w:rPr>
          <w:szCs w:val="18"/>
          <w:highlight w:val="yellow"/>
        </w:rPr>
        <w:fldChar w:fldCharType="separate"/>
      </w:r>
      <w:hyperlink w:anchor="_Toc536707554" w:history="1">
        <w:r w:rsidR="00833605" w:rsidRPr="00BC0605">
          <w:rPr>
            <w:rStyle w:val="Hyperlink"/>
          </w:rPr>
          <w:t>EXECUTIVE Summary</w:t>
        </w:r>
        <w:r w:rsidR="00833605">
          <w:rPr>
            <w:webHidden/>
          </w:rPr>
          <w:tab/>
        </w:r>
        <w:r w:rsidR="00833605">
          <w:rPr>
            <w:webHidden/>
          </w:rPr>
          <w:fldChar w:fldCharType="begin"/>
        </w:r>
        <w:r w:rsidR="00833605">
          <w:rPr>
            <w:webHidden/>
          </w:rPr>
          <w:instrText xml:space="preserve"> PAGEREF _Toc536707554 \h </w:instrText>
        </w:r>
        <w:r w:rsidR="00833605">
          <w:rPr>
            <w:webHidden/>
          </w:rPr>
        </w:r>
        <w:r w:rsidR="00833605">
          <w:rPr>
            <w:webHidden/>
          </w:rPr>
          <w:fldChar w:fldCharType="separate"/>
        </w:r>
        <w:r w:rsidR="00903F88">
          <w:rPr>
            <w:webHidden/>
          </w:rPr>
          <w:t>1</w:t>
        </w:r>
        <w:r w:rsidR="00833605">
          <w:rPr>
            <w:webHidden/>
          </w:rPr>
          <w:fldChar w:fldCharType="end"/>
        </w:r>
      </w:hyperlink>
    </w:p>
    <w:p w:rsidR="00833605" w:rsidRDefault="00903F88">
      <w:pPr>
        <w:pStyle w:val="TOC1"/>
        <w:rPr>
          <w:rFonts w:asciiTheme="minorHAnsi" w:eastAsiaTheme="minorEastAsia" w:hAnsiTheme="minorHAnsi" w:cstheme="minorBidi"/>
          <w:bCs w:val="0"/>
          <w:caps w:val="0"/>
          <w:sz w:val="22"/>
          <w:szCs w:val="22"/>
        </w:rPr>
      </w:pPr>
      <w:hyperlink w:anchor="_Toc536707555" w:history="1">
        <w:r w:rsidR="00833605" w:rsidRPr="00BC0605">
          <w:rPr>
            <w:rStyle w:val="Hyperlink"/>
          </w:rPr>
          <w:t>Developments in 2018</w:t>
        </w:r>
        <w:r w:rsidR="00833605">
          <w:rPr>
            <w:webHidden/>
          </w:rPr>
          <w:tab/>
        </w:r>
        <w:r w:rsidR="00833605">
          <w:rPr>
            <w:webHidden/>
          </w:rPr>
          <w:fldChar w:fldCharType="begin"/>
        </w:r>
        <w:r w:rsidR="00833605">
          <w:rPr>
            <w:webHidden/>
          </w:rPr>
          <w:instrText xml:space="preserve"> PAGEREF _Toc536707555 \h </w:instrText>
        </w:r>
        <w:r w:rsidR="00833605">
          <w:rPr>
            <w:webHidden/>
          </w:rPr>
        </w:r>
        <w:r w:rsidR="00833605">
          <w:rPr>
            <w:webHidden/>
          </w:rPr>
          <w:fldChar w:fldCharType="separate"/>
        </w:r>
        <w:r>
          <w:rPr>
            <w:webHidden/>
          </w:rPr>
          <w:t>2</w:t>
        </w:r>
        <w:r w:rsidR="00833605">
          <w:rPr>
            <w:webHidden/>
          </w:rPr>
          <w:fldChar w:fldCharType="end"/>
        </w:r>
      </w:hyperlink>
    </w:p>
    <w:p w:rsidR="00833605" w:rsidRDefault="00903F88">
      <w:pPr>
        <w:pStyle w:val="TOC2"/>
        <w:rPr>
          <w:rFonts w:asciiTheme="minorHAnsi" w:eastAsiaTheme="minorEastAsia" w:hAnsiTheme="minorHAnsi" w:cstheme="minorBidi"/>
          <w:sz w:val="22"/>
          <w:szCs w:val="22"/>
        </w:rPr>
      </w:pPr>
      <w:hyperlink w:anchor="_Toc536707556" w:history="1">
        <w:r w:rsidR="00833605" w:rsidRPr="00BC0605">
          <w:rPr>
            <w:rStyle w:val="Hyperlink"/>
          </w:rPr>
          <w:t xml:space="preserve">Comments by the </w:t>
        </w:r>
        <w:r w:rsidR="00833605" w:rsidRPr="00BC0605">
          <w:rPr>
            <w:rStyle w:val="Hyperlink"/>
            <w:rFonts w:eastAsia="PMingLiU"/>
          </w:rPr>
          <w:t>Technical Working Parties</w:t>
        </w:r>
        <w:r w:rsidR="00833605">
          <w:rPr>
            <w:webHidden/>
          </w:rPr>
          <w:tab/>
        </w:r>
        <w:r w:rsidR="00833605">
          <w:rPr>
            <w:webHidden/>
          </w:rPr>
          <w:fldChar w:fldCharType="begin"/>
        </w:r>
        <w:r w:rsidR="00833605">
          <w:rPr>
            <w:webHidden/>
          </w:rPr>
          <w:instrText xml:space="preserve"> PAGEREF _Toc536707556 \h </w:instrText>
        </w:r>
        <w:r w:rsidR="00833605">
          <w:rPr>
            <w:webHidden/>
          </w:rPr>
        </w:r>
        <w:r w:rsidR="00833605">
          <w:rPr>
            <w:webHidden/>
          </w:rPr>
          <w:fldChar w:fldCharType="separate"/>
        </w:r>
        <w:r>
          <w:rPr>
            <w:webHidden/>
          </w:rPr>
          <w:t>2</w:t>
        </w:r>
        <w:r w:rsidR="00833605">
          <w:rPr>
            <w:webHidden/>
          </w:rPr>
          <w:fldChar w:fldCharType="end"/>
        </w:r>
      </w:hyperlink>
    </w:p>
    <w:p w:rsidR="00833605" w:rsidRDefault="00903F88">
      <w:pPr>
        <w:pStyle w:val="TOC2"/>
        <w:rPr>
          <w:rFonts w:asciiTheme="minorHAnsi" w:eastAsiaTheme="minorEastAsia" w:hAnsiTheme="minorHAnsi" w:cstheme="minorBidi"/>
          <w:sz w:val="22"/>
          <w:szCs w:val="22"/>
        </w:rPr>
      </w:pPr>
      <w:hyperlink w:anchor="_Toc536707557" w:history="1">
        <w:r w:rsidR="00833605" w:rsidRPr="00BC0605">
          <w:rPr>
            <w:rStyle w:val="Hyperlink"/>
          </w:rPr>
          <w:t>Issues addressed on the web-based TG template</w:t>
        </w:r>
        <w:r w:rsidR="00833605">
          <w:rPr>
            <w:webHidden/>
          </w:rPr>
          <w:tab/>
        </w:r>
        <w:r w:rsidR="00833605">
          <w:rPr>
            <w:webHidden/>
          </w:rPr>
          <w:fldChar w:fldCharType="begin"/>
        </w:r>
        <w:r w:rsidR="00833605">
          <w:rPr>
            <w:webHidden/>
          </w:rPr>
          <w:instrText xml:space="preserve"> PAGEREF _Toc536707557 \h </w:instrText>
        </w:r>
        <w:r w:rsidR="00833605">
          <w:rPr>
            <w:webHidden/>
          </w:rPr>
        </w:r>
        <w:r w:rsidR="00833605">
          <w:rPr>
            <w:webHidden/>
          </w:rPr>
          <w:fldChar w:fldCharType="separate"/>
        </w:r>
        <w:r>
          <w:rPr>
            <w:webHidden/>
          </w:rPr>
          <w:t>2</w:t>
        </w:r>
        <w:r w:rsidR="00833605">
          <w:rPr>
            <w:webHidden/>
          </w:rPr>
          <w:fldChar w:fldCharType="end"/>
        </w:r>
      </w:hyperlink>
    </w:p>
    <w:p w:rsidR="00833605" w:rsidRDefault="00903F88">
      <w:pPr>
        <w:pStyle w:val="TOC1"/>
        <w:rPr>
          <w:rFonts w:asciiTheme="minorHAnsi" w:eastAsiaTheme="minorEastAsia" w:hAnsiTheme="minorHAnsi" w:cstheme="minorBidi"/>
          <w:bCs w:val="0"/>
          <w:caps w:val="0"/>
          <w:sz w:val="22"/>
          <w:szCs w:val="22"/>
        </w:rPr>
      </w:pPr>
      <w:hyperlink w:anchor="_Toc536707558" w:history="1">
        <w:r w:rsidR="00833605" w:rsidRPr="00BC0605">
          <w:rPr>
            <w:rStyle w:val="Hyperlink"/>
          </w:rPr>
          <w:t>latest developments</w:t>
        </w:r>
        <w:r w:rsidR="00833605">
          <w:rPr>
            <w:webHidden/>
          </w:rPr>
          <w:tab/>
        </w:r>
        <w:r w:rsidR="00833605">
          <w:rPr>
            <w:webHidden/>
          </w:rPr>
          <w:fldChar w:fldCharType="begin"/>
        </w:r>
        <w:r w:rsidR="00833605">
          <w:rPr>
            <w:webHidden/>
          </w:rPr>
          <w:instrText xml:space="preserve"> PAGEREF _Toc536707558 \h </w:instrText>
        </w:r>
        <w:r w:rsidR="00833605">
          <w:rPr>
            <w:webHidden/>
          </w:rPr>
        </w:r>
        <w:r w:rsidR="00833605">
          <w:rPr>
            <w:webHidden/>
          </w:rPr>
          <w:fldChar w:fldCharType="separate"/>
        </w:r>
        <w:r>
          <w:rPr>
            <w:webHidden/>
          </w:rPr>
          <w:t>3</w:t>
        </w:r>
        <w:r w:rsidR="00833605">
          <w:rPr>
            <w:webHidden/>
          </w:rPr>
          <w:fldChar w:fldCharType="end"/>
        </w:r>
      </w:hyperlink>
    </w:p>
    <w:p w:rsidR="00833605" w:rsidRDefault="00903F88">
      <w:pPr>
        <w:pStyle w:val="TOC2"/>
        <w:rPr>
          <w:rFonts w:asciiTheme="minorHAnsi" w:eastAsiaTheme="minorEastAsia" w:hAnsiTheme="minorHAnsi" w:cstheme="minorBidi"/>
          <w:sz w:val="22"/>
          <w:szCs w:val="22"/>
        </w:rPr>
      </w:pPr>
      <w:hyperlink w:anchor="_Toc536707559" w:history="1">
        <w:r w:rsidR="00833605" w:rsidRPr="00BC0605">
          <w:rPr>
            <w:rStyle w:val="Hyperlink"/>
          </w:rPr>
          <w:t>Issues being addressed</w:t>
        </w:r>
        <w:r w:rsidR="00833605">
          <w:rPr>
            <w:webHidden/>
          </w:rPr>
          <w:tab/>
        </w:r>
        <w:r w:rsidR="00833605">
          <w:rPr>
            <w:webHidden/>
          </w:rPr>
          <w:fldChar w:fldCharType="begin"/>
        </w:r>
        <w:r w:rsidR="00833605">
          <w:rPr>
            <w:webHidden/>
          </w:rPr>
          <w:instrText xml:space="preserve"> PAGEREF _Toc536707559 \h </w:instrText>
        </w:r>
        <w:r w:rsidR="00833605">
          <w:rPr>
            <w:webHidden/>
          </w:rPr>
        </w:r>
        <w:r w:rsidR="00833605">
          <w:rPr>
            <w:webHidden/>
          </w:rPr>
          <w:fldChar w:fldCharType="separate"/>
        </w:r>
        <w:r>
          <w:rPr>
            <w:webHidden/>
          </w:rPr>
          <w:t>3</w:t>
        </w:r>
        <w:r w:rsidR="00833605">
          <w:rPr>
            <w:webHidden/>
          </w:rPr>
          <w:fldChar w:fldCharType="end"/>
        </w:r>
      </w:hyperlink>
    </w:p>
    <w:p w:rsidR="00833605" w:rsidRDefault="00903F88">
      <w:pPr>
        <w:pStyle w:val="TOC2"/>
        <w:rPr>
          <w:rFonts w:asciiTheme="minorHAnsi" w:eastAsiaTheme="minorEastAsia" w:hAnsiTheme="minorHAnsi" w:cstheme="minorBidi"/>
          <w:sz w:val="22"/>
          <w:szCs w:val="22"/>
        </w:rPr>
      </w:pPr>
      <w:hyperlink w:anchor="_Toc536707560" w:history="1">
        <w:r w:rsidR="00833605" w:rsidRPr="00BC0605">
          <w:rPr>
            <w:rStyle w:val="Hyperlink"/>
          </w:rPr>
          <w:t>Individual authorities’ test guidelines</w:t>
        </w:r>
        <w:r w:rsidR="00833605">
          <w:rPr>
            <w:webHidden/>
          </w:rPr>
          <w:tab/>
        </w:r>
        <w:r w:rsidR="00833605">
          <w:rPr>
            <w:webHidden/>
          </w:rPr>
          <w:fldChar w:fldCharType="begin"/>
        </w:r>
        <w:r w:rsidR="00833605">
          <w:rPr>
            <w:webHidden/>
          </w:rPr>
          <w:instrText xml:space="preserve"> PAGEREF _Toc536707560 \h </w:instrText>
        </w:r>
        <w:r w:rsidR="00833605">
          <w:rPr>
            <w:webHidden/>
          </w:rPr>
        </w:r>
        <w:r w:rsidR="00833605">
          <w:rPr>
            <w:webHidden/>
          </w:rPr>
          <w:fldChar w:fldCharType="separate"/>
        </w:r>
        <w:r>
          <w:rPr>
            <w:webHidden/>
          </w:rPr>
          <w:t>3</w:t>
        </w:r>
        <w:r w:rsidR="00833605">
          <w:rPr>
            <w:webHidden/>
          </w:rPr>
          <w:fldChar w:fldCharType="end"/>
        </w:r>
      </w:hyperlink>
    </w:p>
    <w:p w:rsidR="00833605" w:rsidRDefault="00903F88">
      <w:pPr>
        <w:pStyle w:val="TOC1"/>
        <w:rPr>
          <w:rFonts w:asciiTheme="minorHAnsi" w:eastAsiaTheme="minorEastAsia" w:hAnsiTheme="minorHAnsi" w:cstheme="minorBidi"/>
          <w:bCs w:val="0"/>
          <w:caps w:val="0"/>
          <w:sz w:val="22"/>
          <w:szCs w:val="22"/>
        </w:rPr>
      </w:pPr>
      <w:hyperlink w:anchor="_Toc536707561" w:history="1">
        <w:r w:rsidR="00833605" w:rsidRPr="00BC0605">
          <w:rPr>
            <w:rStyle w:val="Hyperlink"/>
          </w:rPr>
          <w:t>Training</w:t>
        </w:r>
        <w:r w:rsidR="00833605">
          <w:rPr>
            <w:webHidden/>
          </w:rPr>
          <w:tab/>
        </w:r>
        <w:r w:rsidR="00833605">
          <w:rPr>
            <w:webHidden/>
          </w:rPr>
          <w:fldChar w:fldCharType="begin"/>
        </w:r>
        <w:r w:rsidR="00833605">
          <w:rPr>
            <w:webHidden/>
          </w:rPr>
          <w:instrText xml:space="preserve"> PAGEREF _Toc536707561 \h </w:instrText>
        </w:r>
        <w:r w:rsidR="00833605">
          <w:rPr>
            <w:webHidden/>
          </w:rPr>
        </w:r>
        <w:r w:rsidR="00833605">
          <w:rPr>
            <w:webHidden/>
          </w:rPr>
          <w:fldChar w:fldCharType="separate"/>
        </w:r>
        <w:r>
          <w:rPr>
            <w:webHidden/>
          </w:rPr>
          <w:t>3</w:t>
        </w:r>
        <w:r w:rsidR="00833605">
          <w:rPr>
            <w:webHidden/>
          </w:rPr>
          <w:fldChar w:fldCharType="end"/>
        </w:r>
      </w:hyperlink>
    </w:p>
    <w:p w:rsidR="00833605" w:rsidRDefault="00903F88">
      <w:pPr>
        <w:pStyle w:val="TOC2"/>
        <w:rPr>
          <w:rFonts w:asciiTheme="minorHAnsi" w:eastAsiaTheme="minorEastAsia" w:hAnsiTheme="minorHAnsi" w:cstheme="minorBidi"/>
          <w:sz w:val="22"/>
          <w:szCs w:val="22"/>
        </w:rPr>
      </w:pPr>
      <w:hyperlink w:anchor="_Toc536707562" w:history="1">
        <w:r w:rsidR="00833605" w:rsidRPr="00BC0605">
          <w:rPr>
            <w:rStyle w:val="Hyperlink"/>
          </w:rPr>
          <w:t>Guidance for users of the web-based TG template</w:t>
        </w:r>
        <w:r w:rsidR="00833605">
          <w:rPr>
            <w:webHidden/>
          </w:rPr>
          <w:tab/>
        </w:r>
        <w:r w:rsidR="00833605">
          <w:rPr>
            <w:webHidden/>
          </w:rPr>
          <w:fldChar w:fldCharType="begin"/>
        </w:r>
        <w:r w:rsidR="00833605">
          <w:rPr>
            <w:webHidden/>
          </w:rPr>
          <w:instrText xml:space="preserve"> PAGEREF _Toc536707562 \h </w:instrText>
        </w:r>
        <w:r w:rsidR="00833605">
          <w:rPr>
            <w:webHidden/>
          </w:rPr>
        </w:r>
        <w:r w:rsidR="00833605">
          <w:rPr>
            <w:webHidden/>
          </w:rPr>
          <w:fldChar w:fldCharType="separate"/>
        </w:r>
        <w:r>
          <w:rPr>
            <w:webHidden/>
          </w:rPr>
          <w:t>4</w:t>
        </w:r>
        <w:r w:rsidR="00833605">
          <w:rPr>
            <w:webHidden/>
          </w:rPr>
          <w:fldChar w:fldCharType="end"/>
        </w:r>
      </w:hyperlink>
    </w:p>
    <w:p w:rsidR="004E60D6" w:rsidRDefault="00C17EF2" w:rsidP="00C17EF2">
      <w:pPr>
        <w:rPr>
          <w:rFonts w:cs="Arial"/>
          <w:sz w:val="18"/>
          <w:szCs w:val="18"/>
        </w:rPr>
      </w:pPr>
      <w:r w:rsidRPr="00665D3F">
        <w:rPr>
          <w:rFonts w:cs="Arial"/>
          <w:sz w:val="18"/>
          <w:szCs w:val="18"/>
          <w:highlight w:val="yellow"/>
        </w:rPr>
        <w:fldChar w:fldCharType="end"/>
      </w:r>
    </w:p>
    <w:p w:rsidR="00C17EF2" w:rsidRPr="009D567D" w:rsidRDefault="00C17EF2" w:rsidP="00C17EF2">
      <w:pPr>
        <w:rPr>
          <w:rFonts w:cs="Arial"/>
          <w:sz w:val="18"/>
          <w:szCs w:val="18"/>
        </w:rPr>
      </w:pPr>
      <w:r w:rsidRPr="009D567D">
        <w:rPr>
          <w:rFonts w:cs="Arial"/>
          <w:sz w:val="18"/>
          <w:szCs w:val="18"/>
        </w:rPr>
        <w:t>ANNEX</w:t>
      </w:r>
      <w:r w:rsidR="00B16D12" w:rsidRPr="009D567D">
        <w:rPr>
          <w:rFonts w:cs="Arial"/>
          <w:sz w:val="18"/>
          <w:szCs w:val="18"/>
        </w:rPr>
        <w:t xml:space="preserve"> </w:t>
      </w:r>
      <w:proofErr w:type="gramStart"/>
      <w:r w:rsidR="00B16D12" w:rsidRPr="009D567D">
        <w:rPr>
          <w:rFonts w:cs="Arial"/>
          <w:sz w:val="18"/>
          <w:szCs w:val="18"/>
        </w:rPr>
        <w:t>I</w:t>
      </w:r>
      <w:proofErr w:type="gramEnd"/>
      <w:r w:rsidRPr="009D567D">
        <w:rPr>
          <w:rFonts w:cs="Arial"/>
          <w:sz w:val="18"/>
          <w:szCs w:val="18"/>
        </w:rPr>
        <w:tab/>
        <w:t>Features of the Web-based TG Template</w:t>
      </w:r>
    </w:p>
    <w:p w:rsidR="00C17EF2" w:rsidRPr="006545C6" w:rsidRDefault="001F778A" w:rsidP="00C17EF2">
      <w:r w:rsidRPr="009D567D">
        <w:rPr>
          <w:rFonts w:cs="Arial"/>
          <w:sz w:val="18"/>
          <w:szCs w:val="18"/>
        </w:rPr>
        <w:t>ANNEX II</w:t>
      </w:r>
      <w:r w:rsidRPr="009D567D">
        <w:rPr>
          <w:rFonts w:cs="Arial"/>
          <w:sz w:val="18"/>
          <w:szCs w:val="18"/>
        </w:rPr>
        <w:tab/>
        <w:t>Issues agreed by the TC, at its fifty-third session</w:t>
      </w:r>
    </w:p>
    <w:p w:rsidR="00C17EF2" w:rsidRDefault="00C17EF2" w:rsidP="00C17EF2"/>
    <w:p w:rsidR="009D567D" w:rsidRPr="006545C6" w:rsidRDefault="009D567D" w:rsidP="00C17EF2"/>
    <w:p w:rsidR="00C17EF2" w:rsidRPr="00C76FDB" w:rsidRDefault="00C17EF2" w:rsidP="004E60D6">
      <w:pPr>
        <w:pStyle w:val="Heading1"/>
      </w:pPr>
      <w:bookmarkStart w:id="4" w:name="_Toc484782675"/>
      <w:bookmarkStart w:id="5" w:name="_Toc536707555"/>
      <w:r w:rsidRPr="00C76FDB">
        <w:t>Developments in 201</w:t>
      </w:r>
      <w:bookmarkEnd w:id="4"/>
      <w:r w:rsidR="00364113" w:rsidRPr="00C76FDB">
        <w:t>8</w:t>
      </w:r>
      <w:bookmarkEnd w:id="5"/>
    </w:p>
    <w:p w:rsidR="00C17EF2" w:rsidRPr="00C76FDB" w:rsidRDefault="00C17EF2" w:rsidP="00C17EF2"/>
    <w:p w:rsidR="00C17EF2" w:rsidRPr="00C76FDB" w:rsidRDefault="00C17EF2" w:rsidP="00C17EF2">
      <w:pPr>
        <w:pStyle w:val="Heading2"/>
      </w:pPr>
      <w:bookmarkStart w:id="6" w:name="_Toc536707556"/>
      <w:r w:rsidRPr="00C76FDB">
        <w:t xml:space="preserve">Comments by the </w:t>
      </w:r>
      <w:r w:rsidRPr="00C76FDB">
        <w:rPr>
          <w:rFonts w:eastAsia="PMingLiU" w:cs="Arial"/>
          <w:szCs w:val="24"/>
        </w:rPr>
        <w:t>Technical Working Parties</w:t>
      </w:r>
      <w:bookmarkEnd w:id="6"/>
    </w:p>
    <w:p w:rsidR="00C17EF2" w:rsidRPr="00C76FDB" w:rsidRDefault="00C17EF2" w:rsidP="00C17EF2">
      <w:pPr>
        <w:keepNext/>
      </w:pPr>
    </w:p>
    <w:p w:rsidR="00C17EF2" w:rsidRPr="00C76FDB" w:rsidRDefault="00C17EF2" w:rsidP="00C17EF2">
      <w:pPr>
        <w:keepNext/>
      </w:pPr>
      <w:r w:rsidRPr="00C76FDB">
        <w:rPr>
          <w:snapToGrid w:val="0"/>
        </w:rPr>
        <w:fldChar w:fldCharType="begin"/>
      </w:r>
      <w:r w:rsidRPr="00C76FDB">
        <w:rPr>
          <w:snapToGrid w:val="0"/>
        </w:rPr>
        <w:instrText xml:space="preserve"> AUTONUM  </w:instrText>
      </w:r>
      <w:r w:rsidRPr="00C76FDB">
        <w:rPr>
          <w:snapToGrid w:val="0"/>
        </w:rPr>
        <w:fldChar w:fldCharType="end"/>
      </w:r>
      <w:r w:rsidRPr="00C76FDB">
        <w:rPr>
          <w:snapToGrid w:val="0"/>
        </w:rPr>
        <w:tab/>
        <w:t>At their sessions in 201</w:t>
      </w:r>
      <w:r w:rsidR="00364113" w:rsidRPr="00C76FDB">
        <w:rPr>
          <w:snapToGrid w:val="0"/>
        </w:rPr>
        <w:t>8</w:t>
      </w:r>
      <w:r w:rsidRPr="00C76FDB">
        <w:rPr>
          <w:snapToGrid w:val="0"/>
        </w:rPr>
        <w:t xml:space="preserve">, the TWA, TWC, TWF and TWV considered </w:t>
      </w:r>
      <w:r w:rsidRPr="00C76FDB">
        <w:t>document</w:t>
      </w:r>
      <w:r w:rsidR="00364113" w:rsidRPr="00C76FDB">
        <w:t xml:space="preserve"> TWP/2/8 </w:t>
      </w:r>
      <w:r w:rsidRPr="00C76FDB">
        <w:t>Guidance for drafters of Test Guidelines (see documents TWA/4</w:t>
      </w:r>
      <w:r w:rsidR="00364113" w:rsidRPr="00C76FDB">
        <w:t>7</w:t>
      </w:r>
      <w:r w:rsidRPr="00C76FDB">
        <w:t>/</w:t>
      </w:r>
      <w:r w:rsidR="00364113" w:rsidRPr="00C76FDB">
        <w:t>7</w:t>
      </w:r>
      <w:r w:rsidRPr="00C76FDB">
        <w:t xml:space="preserve"> “Report”, paragraphs </w:t>
      </w:r>
      <w:r w:rsidR="00364113" w:rsidRPr="00C76FDB">
        <w:t>55</w:t>
      </w:r>
      <w:r w:rsidRPr="00C76FDB">
        <w:t xml:space="preserve"> to </w:t>
      </w:r>
      <w:r w:rsidR="00364113" w:rsidRPr="00C76FDB">
        <w:t>59</w:t>
      </w:r>
      <w:r w:rsidRPr="00C76FDB">
        <w:t>, TWC/</w:t>
      </w:r>
      <w:r w:rsidR="00364113" w:rsidRPr="00C76FDB">
        <w:t>36</w:t>
      </w:r>
      <w:r w:rsidRPr="00C76FDB">
        <w:t>/</w:t>
      </w:r>
      <w:r w:rsidR="00364113" w:rsidRPr="00C76FDB">
        <w:t>15</w:t>
      </w:r>
      <w:r w:rsidRPr="00C76FDB">
        <w:t xml:space="preserve"> “Report”, paragraphs </w:t>
      </w:r>
      <w:r w:rsidR="00364113" w:rsidRPr="00C76FDB">
        <w:t>100</w:t>
      </w:r>
      <w:r w:rsidRPr="00C76FDB">
        <w:t xml:space="preserve"> to </w:t>
      </w:r>
      <w:r w:rsidR="00364113" w:rsidRPr="00C76FDB">
        <w:t>105</w:t>
      </w:r>
      <w:r w:rsidRPr="00C76FDB">
        <w:t>, TWF/</w:t>
      </w:r>
      <w:r w:rsidR="00364113" w:rsidRPr="00C76FDB">
        <w:t>49</w:t>
      </w:r>
      <w:r w:rsidRPr="00C76FDB">
        <w:t>/1</w:t>
      </w:r>
      <w:r w:rsidR="00364113" w:rsidRPr="00C76FDB">
        <w:t>2</w:t>
      </w:r>
      <w:r w:rsidRPr="00C76FDB">
        <w:t xml:space="preserve"> “Report”, paragraphs </w:t>
      </w:r>
      <w:r w:rsidR="00364113" w:rsidRPr="00C76FDB">
        <w:t>38</w:t>
      </w:r>
      <w:r w:rsidRPr="00C76FDB">
        <w:t xml:space="preserve"> to </w:t>
      </w:r>
      <w:r w:rsidR="00364113" w:rsidRPr="00C76FDB">
        <w:t>42</w:t>
      </w:r>
      <w:r w:rsidRPr="00C76FDB">
        <w:t xml:space="preserve"> and TWV/5</w:t>
      </w:r>
      <w:r w:rsidR="00364113" w:rsidRPr="00C76FDB">
        <w:t>2</w:t>
      </w:r>
      <w:r w:rsidRPr="00C76FDB">
        <w:t>/</w:t>
      </w:r>
      <w:r w:rsidR="00364113" w:rsidRPr="00C76FDB">
        <w:t>20</w:t>
      </w:r>
      <w:r w:rsidRPr="00C76FDB">
        <w:t xml:space="preserve"> “Report”, paragraphs </w:t>
      </w:r>
      <w:r w:rsidR="00364113" w:rsidRPr="00C76FDB">
        <w:t>54</w:t>
      </w:r>
      <w:r w:rsidRPr="00C76FDB">
        <w:t xml:space="preserve"> to </w:t>
      </w:r>
      <w:r w:rsidR="00364113" w:rsidRPr="00C76FDB">
        <w:t>58</w:t>
      </w:r>
      <w:r w:rsidRPr="00C76FDB">
        <w:t>).</w:t>
      </w:r>
    </w:p>
    <w:p w:rsidR="00C17EF2" w:rsidRPr="00C76FDB" w:rsidRDefault="00C17EF2" w:rsidP="00C17EF2"/>
    <w:p w:rsidR="00364113" w:rsidRPr="00C76FDB" w:rsidRDefault="00364113" w:rsidP="00364113">
      <w:r w:rsidRPr="00C76FDB">
        <w:fldChar w:fldCharType="begin"/>
      </w:r>
      <w:r w:rsidRPr="00C76FDB">
        <w:instrText xml:space="preserve"> AUTONUM  </w:instrText>
      </w:r>
      <w:r w:rsidRPr="00C76FDB">
        <w:fldChar w:fldCharType="end"/>
      </w:r>
      <w:r w:rsidRPr="00C76FDB">
        <w:tab/>
        <w:t>The TW</w:t>
      </w:r>
      <w:r w:rsidR="00D93FC1" w:rsidRPr="00C76FDB">
        <w:t>Ps</w:t>
      </w:r>
      <w:r w:rsidRPr="00C76FDB">
        <w:t xml:space="preserve"> noted the proposals presented by the TWPs, at their sessions in 2017, for further improvements to the web-based TG template, as set out in paragraphs 7 to 12 of document TWP/2/8.</w:t>
      </w:r>
    </w:p>
    <w:p w:rsidR="00364113" w:rsidRPr="00C76FDB" w:rsidRDefault="00364113" w:rsidP="00364113"/>
    <w:p w:rsidR="00364113" w:rsidRPr="00C76FDB" w:rsidRDefault="00364113" w:rsidP="00364113">
      <w:r w:rsidRPr="00C76FDB">
        <w:fldChar w:fldCharType="begin"/>
      </w:r>
      <w:r w:rsidRPr="00C76FDB">
        <w:instrText xml:space="preserve"> AUTONUM  </w:instrText>
      </w:r>
      <w:r w:rsidRPr="00C76FDB">
        <w:fldChar w:fldCharType="end"/>
      </w:r>
      <w:r w:rsidRPr="00C76FDB">
        <w:tab/>
        <w:t xml:space="preserve">The </w:t>
      </w:r>
      <w:r w:rsidR="00D93FC1" w:rsidRPr="00C76FDB">
        <w:t xml:space="preserve">TWPs </w:t>
      </w:r>
      <w:r w:rsidRPr="00C76FDB">
        <w:t>noted the issues on the web-based TG template addressed during 2017, as set out in paragraphs 13 to 22 of document TWP/2/8.</w:t>
      </w:r>
    </w:p>
    <w:p w:rsidR="00364113" w:rsidRPr="00C76FDB" w:rsidRDefault="00364113" w:rsidP="00364113"/>
    <w:p w:rsidR="00364113" w:rsidRPr="00C76FDB" w:rsidRDefault="00364113" w:rsidP="00364113">
      <w:r w:rsidRPr="00C76FDB">
        <w:fldChar w:fldCharType="begin"/>
      </w:r>
      <w:r w:rsidRPr="00C76FDB">
        <w:instrText xml:space="preserve"> AUTONUM  </w:instrText>
      </w:r>
      <w:r w:rsidRPr="00C76FDB">
        <w:fldChar w:fldCharType="end"/>
      </w:r>
      <w:r w:rsidRPr="00C76FDB">
        <w:tab/>
        <w:t xml:space="preserve">The </w:t>
      </w:r>
      <w:r w:rsidR="00D93FC1" w:rsidRPr="00C76FDB">
        <w:t xml:space="preserve">TWPs </w:t>
      </w:r>
      <w:r w:rsidRPr="00C76FDB">
        <w:t xml:space="preserve">noted the issues currently </w:t>
      </w:r>
      <w:proofErr w:type="gramStart"/>
      <w:r w:rsidRPr="00C76FDB">
        <w:t>being addressed</w:t>
      </w:r>
      <w:proofErr w:type="gramEnd"/>
      <w:r w:rsidRPr="00C76FDB">
        <w:t xml:space="preserve"> on the web-based TG template, as set out in paragraph 23 of document TWP/2/8.</w:t>
      </w:r>
    </w:p>
    <w:p w:rsidR="00364113" w:rsidRPr="00C76FDB" w:rsidRDefault="00364113" w:rsidP="00364113"/>
    <w:p w:rsidR="00364113" w:rsidRPr="00C76FDB" w:rsidRDefault="00364113" w:rsidP="00364113">
      <w:r w:rsidRPr="00C76FDB">
        <w:fldChar w:fldCharType="begin"/>
      </w:r>
      <w:r w:rsidRPr="00C76FDB">
        <w:instrText xml:space="preserve"> AUTONUM  </w:instrText>
      </w:r>
      <w:r w:rsidRPr="00C76FDB">
        <w:fldChar w:fldCharType="end"/>
      </w:r>
      <w:r w:rsidRPr="00C76FDB">
        <w:tab/>
        <w:t xml:space="preserve">The </w:t>
      </w:r>
      <w:r w:rsidR="00D93FC1" w:rsidRPr="00C76FDB">
        <w:t xml:space="preserve">TWPs </w:t>
      </w:r>
      <w:r w:rsidRPr="00C76FDB">
        <w:t xml:space="preserve">noted that training on the web-based TG template </w:t>
      </w:r>
      <w:proofErr w:type="gramStart"/>
      <w:r w:rsidRPr="00C76FDB">
        <w:t>would be provided</w:t>
      </w:r>
      <w:proofErr w:type="gramEnd"/>
      <w:r w:rsidRPr="00C76FDB">
        <w:t xml:space="preserve"> to all TWPs, at their sessions in 2018.</w:t>
      </w:r>
    </w:p>
    <w:p w:rsidR="00364113" w:rsidRPr="00C76FDB" w:rsidRDefault="00364113" w:rsidP="00364113"/>
    <w:p w:rsidR="00364113" w:rsidRDefault="00364113" w:rsidP="00364113">
      <w:r w:rsidRPr="00C76FDB">
        <w:fldChar w:fldCharType="begin"/>
      </w:r>
      <w:r w:rsidRPr="00C76FDB">
        <w:instrText xml:space="preserve"> AUTONUM  </w:instrText>
      </w:r>
      <w:r w:rsidRPr="00C76FDB">
        <w:fldChar w:fldCharType="end"/>
      </w:r>
      <w:r w:rsidRPr="00C76FDB">
        <w:tab/>
        <w:t xml:space="preserve">The TWC noted that the Netherlands welcomed the improved functionalities of the web-based TG template and the report by the </w:t>
      </w:r>
      <w:r w:rsidRPr="00C76FDB">
        <w:rPr>
          <w:rFonts w:cs="Arial"/>
          <w:color w:val="000000"/>
        </w:rPr>
        <w:t>Netherlands</w:t>
      </w:r>
      <w:r w:rsidRPr="00C76FDB">
        <w:t xml:space="preserve"> that the web-based TG template saved time when drafting </w:t>
      </w:r>
      <w:r w:rsidRPr="00C76FDB">
        <w:rPr>
          <w:fitText w:val="1389" w:id="1904989696"/>
        </w:rPr>
        <w:t>Test Guidelines</w:t>
      </w:r>
      <w:r w:rsidRPr="00C76FDB">
        <w:t>.</w:t>
      </w:r>
    </w:p>
    <w:p w:rsidR="006E5444" w:rsidRDefault="006E5444" w:rsidP="00364113">
      <w:pPr>
        <w:tabs>
          <w:tab w:val="left" w:pos="1270"/>
        </w:tabs>
      </w:pPr>
    </w:p>
    <w:p w:rsidR="00C17EF2" w:rsidRPr="006545C6" w:rsidRDefault="00C17EF2" w:rsidP="00C17EF2">
      <w:pPr>
        <w:pStyle w:val="Heading2"/>
      </w:pPr>
      <w:bookmarkStart w:id="7" w:name="_Toc536707557"/>
      <w:r w:rsidRPr="006545C6">
        <w:t>Issues addressed on the web-based TG template</w:t>
      </w:r>
      <w:bookmarkEnd w:id="7"/>
    </w:p>
    <w:p w:rsidR="00C17EF2" w:rsidRPr="006545C6" w:rsidRDefault="00C17EF2" w:rsidP="00C17EF2"/>
    <w:p w:rsidR="00C17EF2" w:rsidRPr="006545C6" w:rsidRDefault="00C17EF2" w:rsidP="00C17EF2">
      <w:r w:rsidRPr="001F778A">
        <w:rPr>
          <w:snapToGrid w:val="0"/>
        </w:rPr>
        <w:fldChar w:fldCharType="begin"/>
      </w:r>
      <w:r w:rsidRPr="001F778A">
        <w:rPr>
          <w:snapToGrid w:val="0"/>
        </w:rPr>
        <w:instrText xml:space="preserve"> AUTONUM  </w:instrText>
      </w:r>
      <w:r w:rsidRPr="001F778A">
        <w:rPr>
          <w:snapToGrid w:val="0"/>
        </w:rPr>
        <w:fldChar w:fldCharType="end"/>
      </w:r>
      <w:r w:rsidRPr="001F778A">
        <w:rPr>
          <w:snapToGrid w:val="0"/>
        </w:rPr>
        <w:tab/>
      </w:r>
      <w:r w:rsidRPr="001F778A">
        <w:t xml:space="preserve">Solutions for the following issues raised by users of the web-based TG template </w:t>
      </w:r>
      <w:proofErr w:type="gramStart"/>
      <w:r w:rsidRPr="001F778A">
        <w:t>were implemented</w:t>
      </w:r>
      <w:proofErr w:type="gramEnd"/>
      <w:r w:rsidRPr="001F778A">
        <w:t xml:space="preserve"> </w:t>
      </w:r>
      <w:r w:rsidR="001F778A" w:rsidRPr="001F778A">
        <w:t>in 2018</w:t>
      </w:r>
      <w:r w:rsidRPr="001F778A">
        <w:t>:</w:t>
      </w:r>
    </w:p>
    <w:p w:rsidR="00C17EF2" w:rsidRPr="006545C6" w:rsidRDefault="00C17EF2" w:rsidP="00C17EF2"/>
    <w:p w:rsidR="00C17EF2" w:rsidRPr="006545C6" w:rsidRDefault="00C17EF2" w:rsidP="00C17EF2">
      <w:pPr>
        <w:pStyle w:val="ListParagraph"/>
        <w:numPr>
          <w:ilvl w:val="0"/>
          <w:numId w:val="4"/>
        </w:numPr>
        <w:ind w:left="1134" w:hanging="567"/>
        <w:jc w:val="both"/>
        <w:rPr>
          <w:rFonts w:cs="Arial"/>
        </w:rPr>
      </w:pPr>
      <w:r w:rsidRPr="006545C6">
        <w:rPr>
          <w:rFonts w:cs="Arial"/>
        </w:rPr>
        <w:t>to specify information for more than one method of propagation in Chapter 3.4 “Test Design”;</w:t>
      </w:r>
    </w:p>
    <w:p w:rsidR="00C17EF2" w:rsidRPr="006545C6" w:rsidRDefault="00C17EF2" w:rsidP="00C17EF2">
      <w:pPr>
        <w:pStyle w:val="ListParagraph"/>
        <w:numPr>
          <w:ilvl w:val="0"/>
          <w:numId w:val="4"/>
        </w:numPr>
        <w:ind w:left="1134" w:hanging="567"/>
        <w:jc w:val="both"/>
        <w:rPr>
          <w:rFonts w:cs="Arial"/>
        </w:rPr>
      </w:pPr>
      <w:r w:rsidRPr="006545C6">
        <w:rPr>
          <w:rFonts w:cs="Arial"/>
        </w:rPr>
        <w:t xml:space="preserve">addition of new </w:t>
      </w:r>
      <w:r w:rsidR="002C6CA5">
        <w:rPr>
          <w:rFonts w:cs="Arial"/>
        </w:rPr>
        <w:t>standard wording</w:t>
      </w:r>
      <w:r w:rsidRPr="006545C6">
        <w:rPr>
          <w:rFonts w:cs="Arial"/>
        </w:rPr>
        <w:t xml:space="preserve"> paragraph at Chapter 4.2 “Uniformity” to specify type of propagation considered in the Test Guidelines;</w:t>
      </w:r>
    </w:p>
    <w:p w:rsidR="00C17EF2" w:rsidRPr="006545C6" w:rsidRDefault="00C17EF2" w:rsidP="00C17EF2">
      <w:pPr>
        <w:pStyle w:val="ListParagraph"/>
        <w:numPr>
          <w:ilvl w:val="0"/>
          <w:numId w:val="4"/>
        </w:numPr>
        <w:ind w:left="1134" w:hanging="567"/>
        <w:jc w:val="both"/>
        <w:rPr>
          <w:rFonts w:cs="Arial"/>
        </w:rPr>
      </w:pPr>
      <w:r w:rsidRPr="006545C6">
        <w:rPr>
          <w:rFonts w:cs="Arial"/>
        </w:rPr>
        <w:t>example variety master list: addition of a pop up window with related characteristics before confirming the deletion of a variety from the master list of example varieties;</w:t>
      </w:r>
    </w:p>
    <w:p w:rsidR="00C17EF2" w:rsidRPr="006545C6" w:rsidRDefault="00C17EF2" w:rsidP="00C17EF2">
      <w:pPr>
        <w:pStyle w:val="ListParagraph"/>
        <w:numPr>
          <w:ilvl w:val="0"/>
          <w:numId w:val="4"/>
        </w:numPr>
        <w:ind w:left="1134" w:hanging="567"/>
        <w:jc w:val="both"/>
        <w:rPr>
          <w:rFonts w:cs="Arial"/>
        </w:rPr>
      </w:pPr>
      <w:r w:rsidRPr="006545C6">
        <w:rPr>
          <w:rFonts w:cs="Arial"/>
        </w:rPr>
        <w:t>improved functionality to move characteristics up and down in the table of characteristics (drag and drop);</w:t>
      </w:r>
    </w:p>
    <w:p w:rsidR="00C17EF2" w:rsidRPr="006545C6" w:rsidRDefault="00C17EF2" w:rsidP="00C17EF2">
      <w:pPr>
        <w:pStyle w:val="ListParagraph"/>
        <w:numPr>
          <w:ilvl w:val="0"/>
          <w:numId w:val="4"/>
        </w:numPr>
        <w:ind w:left="1134" w:hanging="567"/>
        <w:jc w:val="both"/>
        <w:rPr>
          <w:rFonts w:cs="Arial"/>
        </w:rPr>
      </w:pPr>
      <w:r w:rsidRPr="006545C6">
        <w:rPr>
          <w:rFonts w:cs="Arial"/>
        </w:rPr>
        <w:t>addition of characteristics not contained in the table of characteristics at the end of the Technical</w:t>
      </w:r>
      <w:r w:rsidR="002C6CA5">
        <w:rPr>
          <w:rFonts w:cs="Arial"/>
        </w:rPr>
        <w:t> </w:t>
      </w:r>
      <w:r w:rsidRPr="006545C6">
        <w:rPr>
          <w:rFonts w:cs="Arial"/>
        </w:rPr>
        <w:t>Questionnaire (TQ);</w:t>
      </w:r>
    </w:p>
    <w:p w:rsidR="00C17EF2" w:rsidRPr="006545C6" w:rsidRDefault="00C17EF2" w:rsidP="00C17EF2">
      <w:pPr>
        <w:pStyle w:val="ListParagraph"/>
        <w:numPr>
          <w:ilvl w:val="0"/>
          <w:numId w:val="4"/>
        </w:numPr>
        <w:ind w:left="1134" w:hanging="567"/>
        <w:jc w:val="both"/>
        <w:rPr>
          <w:rFonts w:cs="Arial"/>
        </w:rPr>
      </w:pPr>
      <w:r w:rsidRPr="006545C6">
        <w:rPr>
          <w:rFonts w:cs="Arial"/>
        </w:rPr>
        <w:t xml:space="preserve">separation of color characteristics in TQ to be indicated as RHS </w:t>
      </w:r>
      <w:proofErr w:type="spellStart"/>
      <w:r w:rsidRPr="006545C6">
        <w:rPr>
          <w:rFonts w:cs="Arial"/>
        </w:rPr>
        <w:t>Colour</w:t>
      </w:r>
      <w:proofErr w:type="spellEnd"/>
      <w:r w:rsidRPr="006545C6">
        <w:rPr>
          <w:rFonts w:cs="Arial"/>
        </w:rPr>
        <w:t xml:space="preserve"> Chart reference or color group;</w:t>
      </w:r>
    </w:p>
    <w:p w:rsidR="00C17EF2" w:rsidRDefault="00C17EF2" w:rsidP="00C17EF2">
      <w:pPr>
        <w:pStyle w:val="ListParagraph"/>
        <w:numPr>
          <w:ilvl w:val="0"/>
          <w:numId w:val="4"/>
        </w:numPr>
        <w:spacing w:after="0"/>
        <w:ind w:left="1134" w:hanging="567"/>
        <w:jc w:val="both"/>
        <w:rPr>
          <w:rFonts w:cs="Arial"/>
        </w:rPr>
      </w:pPr>
      <w:r w:rsidRPr="006545C6">
        <w:rPr>
          <w:rFonts w:cs="Arial"/>
        </w:rPr>
        <w:t>addition of a possibility to edit the scope of the Test Guidelines on the cover page (e.g. for ex</w:t>
      </w:r>
      <w:r w:rsidR="006E5444">
        <w:rPr>
          <w:rFonts w:cs="Arial"/>
        </w:rPr>
        <w:t>cluding species and UPOV Codes)</w:t>
      </w:r>
      <w:r w:rsidR="00A53E69">
        <w:rPr>
          <w:rFonts w:cs="Arial"/>
        </w:rPr>
        <w:t>;</w:t>
      </w:r>
    </w:p>
    <w:p w:rsidR="00D32CA7" w:rsidRPr="00A06DAC" w:rsidRDefault="00D32CA7" w:rsidP="00D32CA7">
      <w:pPr>
        <w:pStyle w:val="ListParagraph"/>
        <w:numPr>
          <w:ilvl w:val="0"/>
          <w:numId w:val="4"/>
        </w:numPr>
        <w:spacing w:after="0"/>
        <w:ind w:left="1134" w:hanging="567"/>
        <w:jc w:val="both"/>
        <w:rPr>
          <w:szCs w:val="20"/>
        </w:rPr>
      </w:pPr>
      <w:r w:rsidRPr="001F778A">
        <w:rPr>
          <w:rFonts w:cs="Arial"/>
        </w:rPr>
        <w:t>concurrent</w:t>
      </w:r>
      <w:r w:rsidRPr="001F778A">
        <w:t xml:space="preserve"> translation of Test Guidelines (</w:t>
      </w:r>
      <w:r w:rsidRPr="00A06DAC">
        <w:t>see Annex</w:t>
      </w:r>
      <w:r w:rsidR="006E5444" w:rsidRPr="00A06DAC">
        <w:t xml:space="preserve"> I</w:t>
      </w:r>
      <w:r w:rsidRPr="00A06DAC">
        <w:t>)</w:t>
      </w:r>
      <w:r w:rsidR="00A53E69" w:rsidRPr="00A06DAC">
        <w:t>;</w:t>
      </w:r>
    </w:p>
    <w:p w:rsidR="00D32CA7" w:rsidRPr="00A06DAC" w:rsidRDefault="00D32CA7" w:rsidP="00D32CA7">
      <w:pPr>
        <w:pStyle w:val="ListParagraph"/>
        <w:numPr>
          <w:ilvl w:val="0"/>
          <w:numId w:val="4"/>
        </w:numPr>
        <w:spacing w:after="0"/>
        <w:ind w:left="1134" w:hanging="567"/>
        <w:jc w:val="both"/>
        <w:rPr>
          <w:rFonts w:cs="Arial"/>
        </w:rPr>
      </w:pPr>
      <w:r w:rsidRPr="00A06DAC">
        <w:rPr>
          <w:rFonts w:cs="Arial"/>
        </w:rPr>
        <w:t xml:space="preserve">improve reminders </w:t>
      </w:r>
      <w:r w:rsidR="00F171F9" w:rsidRPr="00A06DAC">
        <w:rPr>
          <w:rFonts w:cs="Arial"/>
        </w:rPr>
        <w:t xml:space="preserve">automatically </w:t>
      </w:r>
      <w:r w:rsidR="001F778A" w:rsidRPr="00A06DAC">
        <w:rPr>
          <w:rFonts w:cs="Arial"/>
        </w:rPr>
        <w:t xml:space="preserve">generated by the web-based TG template </w:t>
      </w:r>
      <w:r w:rsidRPr="00A06DAC">
        <w:rPr>
          <w:rFonts w:cs="Arial"/>
        </w:rPr>
        <w:t>(include TG references and name of relevant TWP)</w:t>
      </w:r>
      <w:r w:rsidR="00A53E69" w:rsidRPr="00A06DAC">
        <w:rPr>
          <w:rFonts w:cs="Arial"/>
        </w:rPr>
        <w:t>;</w:t>
      </w:r>
    </w:p>
    <w:p w:rsidR="006E5444" w:rsidRPr="00A06DAC" w:rsidRDefault="00A53E69" w:rsidP="009A0E88">
      <w:pPr>
        <w:pStyle w:val="ListParagraph"/>
        <w:numPr>
          <w:ilvl w:val="0"/>
          <w:numId w:val="4"/>
        </w:numPr>
        <w:spacing w:after="0"/>
        <w:ind w:left="1134" w:hanging="567"/>
        <w:jc w:val="both"/>
        <w:rPr>
          <w:rFonts w:cs="Arial"/>
        </w:rPr>
      </w:pPr>
      <w:r w:rsidRPr="00A06DAC">
        <w:rPr>
          <w:rFonts w:cs="Arial"/>
        </w:rPr>
        <w:t>i</w:t>
      </w:r>
      <w:r w:rsidR="00D32CA7" w:rsidRPr="00A06DAC">
        <w:rPr>
          <w:rFonts w:cs="Arial"/>
        </w:rPr>
        <w:t>mprove display of TQ5 to display all rows and buttons in the same window</w:t>
      </w:r>
      <w:r w:rsidRPr="00A06DAC">
        <w:rPr>
          <w:rFonts w:cs="Arial"/>
        </w:rPr>
        <w:t>;</w:t>
      </w:r>
    </w:p>
    <w:p w:rsidR="00C17EF2" w:rsidRPr="00A06DAC" w:rsidRDefault="00C17EF2" w:rsidP="009A0E88">
      <w:pPr>
        <w:pStyle w:val="ListParagraph"/>
        <w:numPr>
          <w:ilvl w:val="0"/>
          <w:numId w:val="4"/>
        </w:numPr>
        <w:spacing w:after="0"/>
        <w:ind w:left="1134" w:hanging="567"/>
        <w:jc w:val="both"/>
      </w:pPr>
      <w:proofErr w:type="gramStart"/>
      <w:r w:rsidRPr="00A06DAC">
        <w:t>issues</w:t>
      </w:r>
      <w:proofErr w:type="gramEnd"/>
      <w:r w:rsidRPr="00A06DAC">
        <w:t xml:space="preserve"> agreed by the TC, at its fifty-third session</w:t>
      </w:r>
      <w:r w:rsidR="002C6CA5" w:rsidRPr="00A06DAC">
        <w:t>,</w:t>
      </w:r>
      <w:r w:rsidRPr="00A06DAC">
        <w:t xml:space="preserve"> have been implemented (see </w:t>
      </w:r>
      <w:r w:rsidR="006E5444" w:rsidRPr="00A06DAC">
        <w:t>Annex II).</w:t>
      </w:r>
    </w:p>
    <w:p w:rsidR="00C17EF2" w:rsidRDefault="00C17EF2" w:rsidP="00C17EF2"/>
    <w:p w:rsidR="004E60D6" w:rsidRPr="006545C6" w:rsidRDefault="004E60D6" w:rsidP="00C17EF2"/>
    <w:p w:rsidR="00C17EF2" w:rsidRPr="006545C6" w:rsidRDefault="004E60D6" w:rsidP="004E60D6">
      <w:pPr>
        <w:pStyle w:val="Heading1"/>
      </w:pPr>
      <w:bookmarkStart w:id="8" w:name="_Toc536707558"/>
      <w:r>
        <w:t>latest</w:t>
      </w:r>
      <w:r w:rsidR="00C17EF2" w:rsidRPr="006545C6">
        <w:t xml:space="preserve"> developments</w:t>
      </w:r>
      <w:bookmarkEnd w:id="8"/>
      <w:r w:rsidR="00C17EF2" w:rsidRPr="006545C6">
        <w:t xml:space="preserve"> </w:t>
      </w:r>
    </w:p>
    <w:p w:rsidR="00C17EF2" w:rsidRPr="006545C6" w:rsidRDefault="00C17EF2" w:rsidP="00C17EF2"/>
    <w:p w:rsidR="00C17EF2" w:rsidRPr="006545C6" w:rsidRDefault="00C17EF2" w:rsidP="00C17EF2">
      <w:pPr>
        <w:pStyle w:val="Heading2"/>
      </w:pPr>
      <w:bookmarkStart w:id="9" w:name="_Toc536707559"/>
      <w:r w:rsidRPr="006545C6">
        <w:t>Issues being addressed</w:t>
      </w:r>
      <w:bookmarkEnd w:id="9"/>
    </w:p>
    <w:p w:rsidR="00C17EF2" w:rsidRPr="006545C6" w:rsidRDefault="00C17EF2" w:rsidP="00C17EF2"/>
    <w:p w:rsidR="00C17EF2" w:rsidRPr="006545C6" w:rsidRDefault="00C17EF2" w:rsidP="00C17EF2">
      <w:r w:rsidRPr="006545C6">
        <w:fldChar w:fldCharType="begin"/>
      </w:r>
      <w:r w:rsidRPr="006545C6">
        <w:instrText xml:space="preserve"> AUTONUM  </w:instrText>
      </w:r>
      <w:r w:rsidRPr="006545C6">
        <w:fldChar w:fldCharType="end"/>
      </w:r>
      <w:r w:rsidRPr="006545C6">
        <w:tab/>
        <w:t xml:space="preserve">The following issues on the web-based </w:t>
      </w:r>
      <w:r w:rsidR="00BE1BB6">
        <w:t xml:space="preserve">TG template </w:t>
      </w:r>
      <w:proofErr w:type="gramStart"/>
      <w:r w:rsidRPr="006545C6">
        <w:t>are currently being addressed</w:t>
      </w:r>
      <w:proofErr w:type="gramEnd"/>
      <w:r w:rsidRPr="006545C6">
        <w:t>:</w:t>
      </w:r>
    </w:p>
    <w:p w:rsidR="00C17EF2" w:rsidRPr="006545C6" w:rsidRDefault="00C17EF2" w:rsidP="00C17EF2"/>
    <w:p w:rsidR="00C17EF2" w:rsidRPr="00656A1F" w:rsidRDefault="00C17EF2" w:rsidP="00656A1F">
      <w:pPr>
        <w:pStyle w:val="ListParagraph"/>
        <w:numPr>
          <w:ilvl w:val="0"/>
          <w:numId w:val="4"/>
        </w:numPr>
        <w:ind w:left="1134" w:hanging="567"/>
        <w:jc w:val="both"/>
        <w:rPr>
          <w:rFonts w:cs="Arial"/>
        </w:rPr>
      </w:pPr>
      <w:r w:rsidRPr="00656A1F">
        <w:rPr>
          <w:rFonts w:cs="Arial"/>
        </w:rPr>
        <w:t xml:space="preserve">national test guidelines: survey on needs of members </w:t>
      </w:r>
      <w:r w:rsidR="002C6CA5">
        <w:rPr>
          <w:rFonts w:cs="Arial"/>
        </w:rPr>
        <w:t>is under preparation</w:t>
      </w:r>
      <w:r w:rsidR="00656A1F">
        <w:rPr>
          <w:rFonts w:cs="Arial"/>
        </w:rPr>
        <w:t>;</w:t>
      </w:r>
      <w:r w:rsidRPr="00656A1F">
        <w:rPr>
          <w:rFonts w:cs="Arial"/>
        </w:rPr>
        <w:t xml:space="preserve"> </w:t>
      </w:r>
    </w:p>
    <w:p w:rsidR="00C17EF2" w:rsidRPr="00656A1F" w:rsidRDefault="00C17EF2" w:rsidP="00656A1F">
      <w:pPr>
        <w:pStyle w:val="ListParagraph"/>
        <w:numPr>
          <w:ilvl w:val="0"/>
          <w:numId w:val="4"/>
        </w:numPr>
        <w:ind w:left="1134" w:hanging="567"/>
        <w:jc w:val="both"/>
        <w:rPr>
          <w:rFonts w:cs="Arial"/>
        </w:rPr>
      </w:pPr>
      <w:r w:rsidRPr="00656A1F">
        <w:rPr>
          <w:rFonts w:cs="Arial"/>
        </w:rPr>
        <w:t>options to improve the Test Guidelines export files generated by the template</w:t>
      </w:r>
      <w:r w:rsidR="00656A1F">
        <w:rPr>
          <w:rFonts w:cs="Arial"/>
        </w:rPr>
        <w:t>;</w:t>
      </w:r>
    </w:p>
    <w:p w:rsidR="00C17EF2" w:rsidRPr="00656A1F" w:rsidRDefault="00C17EF2" w:rsidP="00656A1F">
      <w:pPr>
        <w:pStyle w:val="ListParagraph"/>
        <w:numPr>
          <w:ilvl w:val="0"/>
          <w:numId w:val="4"/>
        </w:numPr>
        <w:ind w:left="1134" w:hanging="567"/>
        <w:jc w:val="both"/>
        <w:rPr>
          <w:rFonts w:cs="Arial"/>
        </w:rPr>
      </w:pPr>
      <w:r w:rsidRPr="00656A1F">
        <w:rPr>
          <w:rFonts w:cs="Arial"/>
        </w:rPr>
        <w:t>import and export of tables (e.g. growth stages) and illustrations</w:t>
      </w:r>
      <w:r w:rsidR="00656A1F">
        <w:rPr>
          <w:rFonts w:cs="Arial"/>
        </w:rPr>
        <w:t>;</w:t>
      </w:r>
    </w:p>
    <w:p w:rsidR="00C17EF2" w:rsidRPr="00656A1F" w:rsidRDefault="00C17EF2" w:rsidP="00656A1F">
      <w:pPr>
        <w:pStyle w:val="ListParagraph"/>
        <w:numPr>
          <w:ilvl w:val="0"/>
          <w:numId w:val="4"/>
        </w:numPr>
        <w:ind w:left="1134" w:hanging="567"/>
        <w:jc w:val="both"/>
        <w:rPr>
          <w:rFonts w:cs="Arial"/>
        </w:rPr>
      </w:pPr>
      <w:r w:rsidRPr="00656A1F">
        <w:rPr>
          <w:rFonts w:cs="Arial"/>
        </w:rPr>
        <w:t>restrict access to leading experts during the LE drafting and LE checking periods (no links to HTML or word previews for interested experts)</w:t>
      </w:r>
      <w:r w:rsidR="00656A1F">
        <w:rPr>
          <w:rFonts w:cs="Arial"/>
        </w:rPr>
        <w:t>;</w:t>
      </w:r>
    </w:p>
    <w:p w:rsidR="00C17EF2" w:rsidRPr="00656A1F" w:rsidRDefault="00656A1F" w:rsidP="00656A1F">
      <w:pPr>
        <w:pStyle w:val="ListParagraph"/>
        <w:numPr>
          <w:ilvl w:val="0"/>
          <w:numId w:val="4"/>
        </w:numPr>
        <w:ind w:left="1134" w:hanging="567"/>
        <w:jc w:val="both"/>
        <w:rPr>
          <w:rFonts w:cs="Arial"/>
        </w:rPr>
      </w:pPr>
      <w:r>
        <w:rPr>
          <w:rFonts w:cs="Arial"/>
        </w:rPr>
        <w:t>c</w:t>
      </w:r>
      <w:r w:rsidR="00C17EF2" w:rsidRPr="00656A1F">
        <w:rPr>
          <w:rFonts w:cs="Arial"/>
        </w:rPr>
        <w:t>ontinuous fixing of minor bugs due to deployment of improvements in the template</w:t>
      </w:r>
      <w:r>
        <w:rPr>
          <w:rFonts w:cs="Arial"/>
        </w:rPr>
        <w:t>;</w:t>
      </w:r>
    </w:p>
    <w:p w:rsidR="00C17EF2" w:rsidRPr="006545C6" w:rsidRDefault="00656A1F" w:rsidP="00656A1F">
      <w:pPr>
        <w:pStyle w:val="ListParagraph"/>
        <w:numPr>
          <w:ilvl w:val="0"/>
          <w:numId w:val="4"/>
        </w:numPr>
        <w:ind w:left="1134" w:hanging="567"/>
        <w:jc w:val="both"/>
        <w:rPr>
          <w:rFonts w:cs="Arial"/>
        </w:rPr>
      </w:pPr>
      <w:r>
        <w:rPr>
          <w:rFonts w:cs="Arial"/>
        </w:rPr>
        <w:t>a</w:t>
      </w:r>
      <w:r w:rsidR="00C17EF2" w:rsidRPr="006545C6">
        <w:rPr>
          <w:rFonts w:cs="Arial"/>
        </w:rPr>
        <w:t xml:space="preserve">ddition of hyperlinks in the exported documents to the symbols indicating that a characteristic has explanations covering individual and/or several characteristics in the Table of Characteristics in order to facilitate electronic navigation in the document; </w:t>
      </w:r>
    </w:p>
    <w:p w:rsidR="00C17EF2" w:rsidRPr="006545C6" w:rsidRDefault="00656A1F" w:rsidP="00656A1F">
      <w:pPr>
        <w:pStyle w:val="ListParagraph"/>
        <w:numPr>
          <w:ilvl w:val="0"/>
          <w:numId w:val="4"/>
        </w:numPr>
        <w:ind w:left="1134" w:hanging="567"/>
        <w:jc w:val="both"/>
        <w:rPr>
          <w:rFonts w:cs="Arial"/>
        </w:rPr>
      </w:pPr>
      <w:r>
        <w:rPr>
          <w:rFonts w:cs="Arial"/>
        </w:rPr>
        <w:t>p</w:t>
      </w:r>
      <w:r w:rsidR="00C17EF2" w:rsidRPr="006545C6">
        <w:rPr>
          <w:rFonts w:cs="Arial"/>
        </w:rPr>
        <w:t xml:space="preserve">ossibility to display large tables in landscape format, such as for indication of growth types; </w:t>
      </w:r>
    </w:p>
    <w:p w:rsidR="00C17EF2" w:rsidRPr="001F778A" w:rsidRDefault="00656A1F" w:rsidP="00656A1F">
      <w:pPr>
        <w:pStyle w:val="ListParagraph"/>
        <w:numPr>
          <w:ilvl w:val="0"/>
          <w:numId w:val="4"/>
        </w:numPr>
        <w:ind w:left="1134" w:hanging="567"/>
        <w:jc w:val="both"/>
        <w:rPr>
          <w:rFonts w:cs="Arial"/>
        </w:rPr>
      </w:pPr>
      <w:r>
        <w:rPr>
          <w:rFonts w:cs="Arial"/>
        </w:rPr>
        <w:t>p</w:t>
      </w:r>
      <w:r w:rsidR="00C17EF2" w:rsidRPr="006545C6">
        <w:rPr>
          <w:rFonts w:cs="Arial"/>
        </w:rPr>
        <w:t>rovide the comments by the Office of the Union on draft Test Guidelines in the web-base</w:t>
      </w:r>
      <w:r w:rsidR="00A53E69">
        <w:rPr>
          <w:rFonts w:cs="Arial"/>
        </w:rPr>
        <w:t xml:space="preserve">d TG </w:t>
      </w:r>
      <w:r w:rsidR="00A53E69" w:rsidRPr="001F778A">
        <w:rPr>
          <w:rFonts w:cs="Arial"/>
        </w:rPr>
        <w:t>Template</w:t>
      </w:r>
      <w:r w:rsidRPr="001F778A">
        <w:rPr>
          <w:rFonts w:cs="Arial"/>
        </w:rPr>
        <w:t>;</w:t>
      </w:r>
    </w:p>
    <w:p w:rsidR="00A53E69" w:rsidRPr="001F778A" w:rsidRDefault="002C6CA5" w:rsidP="00F85700">
      <w:pPr>
        <w:pStyle w:val="ListParagraph"/>
        <w:numPr>
          <w:ilvl w:val="0"/>
          <w:numId w:val="4"/>
        </w:numPr>
        <w:spacing w:after="0"/>
        <w:ind w:left="1134" w:hanging="567"/>
        <w:jc w:val="both"/>
        <w:rPr>
          <w:rFonts w:cs="Arial"/>
        </w:rPr>
      </w:pPr>
      <w:proofErr w:type="gramStart"/>
      <w:r w:rsidRPr="001F778A">
        <w:rPr>
          <w:rFonts w:cs="Arial"/>
        </w:rPr>
        <w:t>creation</w:t>
      </w:r>
      <w:proofErr w:type="gramEnd"/>
      <w:r w:rsidRPr="001F778A">
        <w:rPr>
          <w:rFonts w:cs="Arial"/>
        </w:rPr>
        <w:t xml:space="preserve"> of an </w:t>
      </w:r>
      <w:r w:rsidR="00A53E69" w:rsidRPr="001F778A">
        <w:rPr>
          <w:rFonts w:cs="Arial"/>
        </w:rPr>
        <w:t xml:space="preserve">interface for </w:t>
      </w:r>
      <w:r w:rsidRPr="001F778A">
        <w:rPr>
          <w:rFonts w:cs="Arial"/>
        </w:rPr>
        <w:t xml:space="preserve">the </w:t>
      </w:r>
      <w:r w:rsidR="00A53E69" w:rsidRPr="001F778A">
        <w:rPr>
          <w:rFonts w:cs="Arial"/>
        </w:rPr>
        <w:t xml:space="preserve">translation of new text </w:t>
      </w:r>
      <w:r w:rsidRPr="001F778A">
        <w:rPr>
          <w:rFonts w:cs="Arial"/>
        </w:rPr>
        <w:t>(non-standard</w:t>
      </w:r>
      <w:r w:rsidR="001F778A" w:rsidRPr="001F778A">
        <w:rPr>
          <w:rFonts w:cs="Arial"/>
        </w:rPr>
        <w:t xml:space="preserve"> text</w:t>
      </w:r>
      <w:r w:rsidRPr="001F778A">
        <w:rPr>
          <w:rFonts w:cs="Arial"/>
        </w:rPr>
        <w:t xml:space="preserve">) </w:t>
      </w:r>
      <w:r w:rsidR="00A53E69" w:rsidRPr="001F778A">
        <w:rPr>
          <w:rFonts w:cs="Arial"/>
        </w:rPr>
        <w:t>in UPOV languages</w:t>
      </w:r>
      <w:r w:rsidR="00656A1F" w:rsidRPr="001F778A">
        <w:rPr>
          <w:rFonts w:cs="Arial"/>
        </w:rPr>
        <w:t>.</w:t>
      </w:r>
    </w:p>
    <w:p w:rsidR="00BE1BB6" w:rsidRDefault="00BE1BB6" w:rsidP="00BE1BB6"/>
    <w:p w:rsidR="00D90195" w:rsidRPr="006545C6" w:rsidRDefault="00D90195" w:rsidP="00D90195">
      <w:pPr>
        <w:pStyle w:val="Heading2"/>
      </w:pPr>
      <w:bookmarkStart w:id="10" w:name="_Toc536707560"/>
      <w:r w:rsidRPr="006545C6">
        <w:t>Individual authorities’ test guidelines</w:t>
      </w:r>
      <w:bookmarkEnd w:id="10"/>
    </w:p>
    <w:p w:rsidR="00BE1BB6" w:rsidRDefault="00BE1BB6" w:rsidP="00BE1BB6">
      <w:pPr>
        <w:rPr>
          <w:rFonts w:ascii="Calibri" w:hAnsi="Calibri" w:cs="Calibri"/>
          <w:sz w:val="22"/>
          <w:szCs w:val="22"/>
          <w:highlight w:val="yellow"/>
        </w:rPr>
      </w:pPr>
    </w:p>
    <w:p w:rsidR="00D90195" w:rsidRPr="006545C6" w:rsidRDefault="00D90195" w:rsidP="00D90195">
      <w:r>
        <w:fldChar w:fldCharType="begin"/>
      </w:r>
      <w:r>
        <w:instrText xml:space="preserve"> AUTONUM  </w:instrText>
      </w:r>
      <w:r>
        <w:fldChar w:fldCharType="end"/>
      </w:r>
      <w:r>
        <w:tab/>
        <w:t>V</w:t>
      </w:r>
      <w:r w:rsidRPr="006545C6">
        <w:t xml:space="preserve">ersion 1 of the web-based TG Template </w:t>
      </w:r>
      <w:proofErr w:type="gramStart"/>
      <w:r w:rsidRPr="006545C6">
        <w:t>has been designed</w:t>
      </w:r>
      <w:proofErr w:type="gramEnd"/>
      <w:r w:rsidRPr="006545C6">
        <w:t xml:space="preserve"> for the development of Test Guidelines for UPOV.  However, it </w:t>
      </w:r>
      <w:proofErr w:type="gramStart"/>
      <w:r w:rsidRPr="006545C6">
        <w:t>has also been designed</w:t>
      </w:r>
      <w:proofErr w:type="gramEnd"/>
      <w:r w:rsidRPr="006545C6">
        <w:t xml:space="preserve"> such that Version 2 will enable members of the Union to use:</w:t>
      </w:r>
    </w:p>
    <w:p w:rsidR="00D90195" w:rsidRPr="006545C6" w:rsidRDefault="00D90195" w:rsidP="00D90195">
      <w:pPr>
        <w:ind w:right="567"/>
      </w:pPr>
    </w:p>
    <w:p w:rsidR="00D90195" w:rsidRPr="006545C6" w:rsidRDefault="00D90195" w:rsidP="00D90195">
      <w:pPr>
        <w:ind w:left="1134" w:hanging="567"/>
      </w:pPr>
      <w:r w:rsidRPr="006545C6">
        <w:t>(a)</w:t>
      </w:r>
      <w:r w:rsidRPr="006545C6">
        <w:tab/>
      </w:r>
      <w:proofErr w:type="gramStart"/>
      <w:r w:rsidRPr="006545C6">
        <w:t>adopted</w:t>
      </w:r>
      <w:proofErr w:type="gramEnd"/>
      <w:r w:rsidRPr="006545C6">
        <w:t xml:space="preserve"> UPOV Test Guidelines as a basis for the development of individual authorities’ test guidelines;</w:t>
      </w:r>
    </w:p>
    <w:p w:rsidR="00D90195" w:rsidRPr="006545C6" w:rsidRDefault="00D90195" w:rsidP="00D90195">
      <w:pPr>
        <w:ind w:left="1134" w:hanging="567"/>
      </w:pPr>
    </w:p>
    <w:p w:rsidR="00D90195" w:rsidRPr="006545C6" w:rsidRDefault="00D90195" w:rsidP="00D90195">
      <w:pPr>
        <w:ind w:left="1134" w:hanging="567"/>
      </w:pPr>
      <w:r w:rsidRPr="006545C6">
        <w:t>(b)</w:t>
      </w:r>
      <w:r w:rsidRPr="006545C6">
        <w:tab/>
        <w:t>the web-based TG Template and database of characteristics to develop  individual authorities’ test guidelines for which there are no UPOV Test Guidelines;  and</w:t>
      </w:r>
    </w:p>
    <w:p w:rsidR="00D90195" w:rsidRPr="006545C6" w:rsidRDefault="00D90195" w:rsidP="00D90195">
      <w:pPr>
        <w:ind w:left="1134" w:hanging="567"/>
      </w:pPr>
    </w:p>
    <w:p w:rsidR="00D90195" w:rsidRPr="006545C6" w:rsidRDefault="00D90195" w:rsidP="00D90195">
      <w:pPr>
        <w:ind w:left="1134" w:hanging="567"/>
      </w:pPr>
      <w:r w:rsidRPr="006545C6">
        <w:t>(</w:t>
      </w:r>
      <w:proofErr w:type="gramStart"/>
      <w:r w:rsidRPr="006545C6">
        <w:t>c</w:t>
      </w:r>
      <w:proofErr w:type="gramEnd"/>
      <w:r w:rsidRPr="006545C6">
        <w:t>)</w:t>
      </w:r>
      <w:r w:rsidRPr="006545C6">
        <w:tab/>
        <w:t>use individual authorities’ test guidelines, developed using the web-based TG Template, as the basis for draft UPOV Test Guidelines.</w:t>
      </w:r>
    </w:p>
    <w:p w:rsidR="00D90195" w:rsidRPr="006545C6" w:rsidRDefault="00D90195" w:rsidP="00D90195">
      <w:pPr>
        <w:ind w:right="567"/>
      </w:pPr>
    </w:p>
    <w:p w:rsidR="00D90195" w:rsidRPr="006545C6" w:rsidRDefault="00041E1C" w:rsidP="00D90195">
      <w:r>
        <w:fldChar w:fldCharType="begin"/>
      </w:r>
      <w:r>
        <w:instrText xml:space="preserve"> AUTONUM  </w:instrText>
      </w:r>
      <w:r>
        <w:fldChar w:fldCharType="end"/>
      </w:r>
      <w:r>
        <w:tab/>
      </w:r>
      <w:r w:rsidR="00D90195" w:rsidRPr="006545C6">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B706F3" w:rsidRDefault="00B706F3" w:rsidP="00BE1BB6"/>
    <w:p w:rsidR="00D90195" w:rsidRDefault="00B706F3" w:rsidP="00BE1BB6">
      <w:r>
        <w:fldChar w:fldCharType="begin"/>
      </w:r>
      <w:r>
        <w:instrText xml:space="preserve"> AUTONUM  </w:instrText>
      </w:r>
      <w:r>
        <w:fldChar w:fldCharType="end"/>
      </w:r>
      <w:r>
        <w:tab/>
        <w:t xml:space="preserve">The </w:t>
      </w:r>
      <w:r w:rsidR="001A4C20">
        <w:t>Office of the Union</w:t>
      </w:r>
      <w:r>
        <w:t xml:space="preserve"> will issue a c</w:t>
      </w:r>
      <w:r w:rsidR="00124160">
        <w:t xml:space="preserve">ircular to identify </w:t>
      </w:r>
      <w:r>
        <w:t xml:space="preserve">requirements of UPOV members </w:t>
      </w:r>
      <w:r w:rsidR="00724754" w:rsidRPr="006545C6">
        <w:t>for the development of individual authorities’ test guidelines</w:t>
      </w:r>
      <w:r w:rsidR="00724754">
        <w:t xml:space="preserve"> using </w:t>
      </w:r>
      <w:r>
        <w:t>the web-based TG template.</w:t>
      </w:r>
      <w:r w:rsidR="00B251DC">
        <w:t xml:space="preserve">  Subject to the availability of </w:t>
      </w:r>
      <w:r w:rsidR="00833605">
        <w:t>resources</w:t>
      </w:r>
      <w:r w:rsidR="00B251DC">
        <w:t>, development of the new functionalities will start in 2019.</w:t>
      </w:r>
    </w:p>
    <w:p w:rsidR="00D90195" w:rsidRDefault="00D90195" w:rsidP="00BE1BB6"/>
    <w:p w:rsidR="00D90195" w:rsidRDefault="00D90195" w:rsidP="00BE1BB6"/>
    <w:p w:rsidR="00C17EF2" w:rsidRPr="001F778A" w:rsidRDefault="00C17EF2" w:rsidP="004E60D6">
      <w:pPr>
        <w:pStyle w:val="Heading1"/>
      </w:pPr>
      <w:bookmarkStart w:id="11" w:name="_Toc536707561"/>
      <w:r w:rsidRPr="001F778A">
        <w:t>Training</w:t>
      </w:r>
      <w:bookmarkEnd w:id="11"/>
    </w:p>
    <w:p w:rsidR="00C17EF2" w:rsidRPr="001F778A" w:rsidRDefault="00C17EF2" w:rsidP="00C17EF2"/>
    <w:p w:rsidR="00C17EF2" w:rsidRPr="001F778A" w:rsidRDefault="00C17EF2" w:rsidP="00C17EF2">
      <w:r w:rsidRPr="001F778A">
        <w:fldChar w:fldCharType="begin"/>
      </w:r>
      <w:r w:rsidRPr="001F778A">
        <w:instrText xml:space="preserve"> AUTONUM  </w:instrText>
      </w:r>
      <w:r w:rsidRPr="001F778A">
        <w:fldChar w:fldCharType="end"/>
      </w:r>
      <w:r w:rsidRPr="001F778A">
        <w:tab/>
        <w:t xml:space="preserve">The TC, at its fifty-third session, agreed that training on the use of the web-based TG template </w:t>
      </w:r>
      <w:proofErr w:type="gramStart"/>
      <w:r w:rsidRPr="001F778A">
        <w:t>should be offered</w:t>
      </w:r>
      <w:proofErr w:type="gramEnd"/>
      <w:r w:rsidRPr="001F778A">
        <w:t xml:space="preserve"> to the TWPs during the preparatory workshops of the session and/or during the discussions on the agenda item “guidance for drafters’ of Test Guidelines”. The TC agreed that training should also include FAQs and tutorials for users of the web-based TG template (see document TC/53/31 “Report”, paragraph 239).</w:t>
      </w:r>
    </w:p>
    <w:p w:rsidR="00C17EF2" w:rsidRPr="001F778A" w:rsidRDefault="00C17EF2" w:rsidP="00C17EF2"/>
    <w:p w:rsidR="00C17EF2" w:rsidRPr="001F778A" w:rsidRDefault="00C17EF2" w:rsidP="00C17EF2">
      <w:r w:rsidRPr="001F778A">
        <w:fldChar w:fldCharType="begin"/>
      </w:r>
      <w:r w:rsidRPr="001F778A">
        <w:instrText xml:space="preserve"> AUTONUM  </w:instrText>
      </w:r>
      <w:r w:rsidRPr="001F778A">
        <w:fldChar w:fldCharType="end"/>
      </w:r>
      <w:r w:rsidRPr="001F778A">
        <w:tab/>
        <w:t xml:space="preserve">Training </w:t>
      </w:r>
      <w:proofErr w:type="gramStart"/>
      <w:r w:rsidRPr="001F778A">
        <w:t>was provided</w:t>
      </w:r>
      <w:proofErr w:type="gramEnd"/>
      <w:r w:rsidRPr="001F778A">
        <w:t xml:space="preserve"> to all TWPs, at their sessions in 2017</w:t>
      </w:r>
      <w:r w:rsidR="00B06574" w:rsidRPr="001F778A">
        <w:t xml:space="preserve"> and 2018</w:t>
      </w:r>
      <w:r w:rsidRPr="001F778A">
        <w:t>, under agenda item “guidance for drafters’ of Test Guidelines”.  Training</w:t>
      </w:r>
      <w:r w:rsidR="00B06574" w:rsidRPr="001F778A">
        <w:t xml:space="preserve"> on new functionalities and changes to the web-based TG Template</w:t>
      </w:r>
      <w:r w:rsidRPr="001F778A">
        <w:t xml:space="preserve"> </w:t>
      </w:r>
      <w:proofErr w:type="gramStart"/>
      <w:r w:rsidRPr="001F778A">
        <w:t>will be provided</w:t>
      </w:r>
      <w:proofErr w:type="gramEnd"/>
      <w:r w:rsidRPr="001F778A">
        <w:t xml:space="preserve"> to all TWPs, at their sessions in 201</w:t>
      </w:r>
      <w:r w:rsidR="00B06574" w:rsidRPr="001F778A">
        <w:t>9</w:t>
      </w:r>
      <w:r w:rsidRPr="001F778A">
        <w:t xml:space="preserve">, under the same agenda item.  Bilateral training </w:t>
      </w:r>
      <w:r w:rsidR="002C6CA5" w:rsidRPr="001F778A">
        <w:t xml:space="preserve">by electronic means </w:t>
      </w:r>
      <w:proofErr w:type="gramStart"/>
      <w:r w:rsidRPr="001F778A">
        <w:t>will also be organized</w:t>
      </w:r>
      <w:proofErr w:type="gramEnd"/>
      <w:r w:rsidRPr="001F778A">
        <w:t xml:space="preserve"> upon request from experts.</w:t>
      </w:r>
    </w:p>
    <w:p w:rsidR="00C17EF2" w:rsidRPr="001F778A" w:rsidRDefault="00C17EF2" w:rsidP="00C17EF2"/>
    <w:p w:rsidR="00C17EF2" w:rsidRPr="006545C6" w:rsidRDefault="00C17EF2" w:rsidP="00C17EF2">
      <w:r w:rsidRPr="001F778A">
        <w:fldChar w:fldCharType="begin"/>
      </w:r>
      <w:r w:rsidRPr="001F778A">
        <w:instrText xml:space="preserve"> AUTONUM  </w:instrText>
      </w:r>
      <w:r w:rsidRPr="001F778A">
        <w:fldChar w:fldCharType="end"/>
      </w:r>
      <w:r w:rsidRPr="001F778A">
        <w:tab/>
        <w:t xml:space="preserve">Users </w:t>
      </w:r>
      <w:proofErr w:type="gramStart"/>
      <w:r w:rsidRPr="001F778A">
        <w:t>are invited</w:t>
      </w:r>
      <w:proofErr w:type="gramEnd"/>
      <w:r w:rsidRPr="001F778A">
        <w:t xml:space="preserve"> to provide feedback or questions directly via the web-based TG Template by clicking on the link “Feedback”:</w:t>
      </w:r>
    </w:p>
    <w:p w:rsidR="00C17EF2" w:rsidRPr="006545C6" w:rsidRDefault="00C17EF2" w:rsidP="00C17EF2"/>
    <w:p w:rsidR="00C17EF2" w:rsidRPr="006545C6" w:rsidRDefault="00C17EF2" w:rsidP="00C17EF2">
      <w:pPr>
        <w:jc w:val="center"/>
      </w:pPr>
      <w:r w:rsidRPr="006545C6">
        <w:rPr>
          <w:noProof/>
        </w:rPr>
        <w:drawing>
          <wp:inline distT="0" distB="0" distL="0" distR="0" wp14:anchorId="2102CC6B" wp14:editId="0368E77D">
            <wp:extent cx="5834418" cy="87516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63587" cy="879538"/>
                    </a:xfrm>
                    <a:prstGeom prst="rect">
                      <a:avLst/>
                    </a:prstGeom>
                  </pic:spPr>
                </pic:pic>
              </a:graphicData>
            </a:graphic>
          </wp:inline>
        </w:drawing>
      </w:r>
    </w:p>
    <w:p w:rsidR="00C17EF2" w:rsidRPr="006545C6" w:rsidRDefault="00C17EF2" w:rsidP="00C17EF2"/>
    <w:p w:rsidR="00C17EF2" w:rsidRPr="006545C6" w:rsidRDefault="00C17EF2" w:rsidP="001F778A">
      <w:pPr>
        <w:pStyle w:val="Heading2"/>
      </w:pPr>
      <w:bookmarkStart w:id="12" w:name="_Toc536707562"/>
      <w:r w:rsidRPr="006545C6">
        <w:t>Guidance for users of the web-based TG template</w:t>
      </w:r>
      <w:bookmarkEnd w:id="12"/>
    </w:p>
    <w:p w:rsidR="00C17EF2" w:rsidRPr="006545C6" w:rsidRDefault="00C17EF2" w:rsidP="006E5444">
      <w:pPr>
        <w:keepNext/>
      </w:pPr>
    </w:p>
    <w:p w:rsidR="00C17EF2" w:rsidRPr="006545C6" w:rsidRDefault="00C17EF2" w:rsidP="006E5444">
      <w:pPr>
        <w:pStyle w:val="DecisionParagraphs"/>
        <w:keepNext/>
        <w:tabs>
          <w:tab w:val="clear" w:pos="5387"/>
        </w:tabs>
        <w:ind w:left="0"/>
        <w:rPr>
          <w:i w:val="0"/>
        </w:rPr>
      </w:pPr>
      <w:r w:rsidRPr="006545C6">
        <w:rPr>
          <w:i w:val="0"/>
        </w:rPr>
        <w:fldChar w:fldCharType="begin"/>
      </w:r>
      <w:r w:rsidRPr="006545C6">
        <w:rPr>
          <w:i w:val="0"/>
        </w:rPr>
        <w:instrText xml:space="preserve"> AUTONUM  </w:instrText>
      </w:r>
      <w:r w:rsidRPr="006545C6">
        <w:rPr>
          <w:i w:val="0"/>
        </w:rPr>
        <w:fldChar w:fldCharType="end"/>
      </w:r>
      <w:r w:rsidRPr="006545C6">
        <w:rPr>
          <w:i w:val="0"/>
        </w:rPr>
        <w:tab/>
        <w:t>Tutorials for the following user roles are available on the web-based TG Template under the link “Tutorials”:</w:t>
      </w:r>
    </w:p>
    <w:p w:rsidR="00C17EF2" w:rsidRPr="006545C6" w:rsidRDefault="00C17EF2" w:rsidP="006E5444">
      <w:pPr>
        <w:pStyle w:val="DecisionParagraphs"/>
        <w:keepNext/>
        <w:tabs>
          <w:tab w:val="clear" w:pos="5387"/>
        </w:tabs>
        <w:ind w:left="0"/>
        <w:rPr>
          <w:i w:val="0"/>
        </w:rPr>
      </w:pPr>
    </w:p>
    <w:p w:rsidR="00C17EF2" w:rsidRPr="006545C6" w:rsidRDefault="00C17EF2" w:rsidP="006E5444">
      <w:pPr>
        <w:pStyle w:val="DecisionParagraphs"/>
        <w:keepNext/>
        <w:numPr>
          <w:ilvl w:val="0"/>
          <w:numId w:val="1"/>
        </w:numPr>
        <w:tabs>
          <w:tab w:val="clear" w:pos="5387"/>
        </w:tabs>
        <w:rPr>
          <w:i w:val="0"/>
        </w:rPr>
      </w:pPr>
      <w:r w:rsidRPr="006545C6">
        <w:rPr>
          <w:i w:val="0"/>
        </w:rPr>
        <w:t>Leading Expert drafting tutorial</w:t>
      </w:r>
    </w:p>
    <w:p w:rsidR="00C17EF2" w:rsidRPr="006545C6" w:rsidRDefault="00C17EF2" w:rsidP="00C17EF2">
      <w:pPr>
        <w:pStyle w:val="DecisionParagraphs"/>
        <w:numPr>
          <w:ilvl w:val="0"/>
          <w:numId w:val="1"/>
        </w:numPr>
        <w:tabs>
          <w:tab w:val="clear" w:pos="5387"/>
        </w:tabs>
        <w:rPr>
          <w:i w:val="0"/>
        </w:rPr>
      </w:pPr>
      <w:r w:rsidRPr="006545C6">
        <w:rPr>
          <w:i w:val="0"/>
        </w:rPr>
        <w:t>Interested Expert comments tutorial</w:t>
      </w:r>
    </w:p>
    <w:p w:rsidR="00C17EF2" w:rsidRPr="006545C6" w:rsidRDefault="00C17EF2" w:rsidP="00C17EF2">
      <w:pPr>
        <w:pStyle w:val="DecisionParagraphs"/>
        <w:numPr>
          <w:ilvl w:val="0"/>
          <w:numId w:val="1"/>
        </w:numPr>
        <w:tabs>
          <w:tab w:val="clear" w:pos="5387"/>
        </w:tabs>
        <w:rPr>
          <w:i w:val="0"/>
        </w:rPr>
      </w:pPr>
      <w:r w:rsidRPr="006545C6">
        <w:rPr>
          <w:i w:val="0"/>
        </w:rPr>
        <w:t>Leading Expert checking tutorial</w:t>
      </w:r>
    </w:p>
    <w:p w:rsidR="00C17EF2" w:rsidRPr="006545C6" w:rsidRDefault="00C17EF2" w:rsidP="00C17EF2">
      <w:pPr>
        <w:rPr>
          <w:snapToGrid w:val="0"/>
        </w:rPr>
      </w:pPr>
    </w:p>
    <w:p w:rsidR="00C17EF2" w:rsidRPr="006545C6" w:rsidRDefault="00C17EF2" w:rsidP="00C17EF2">
      <w:pPr>
        <w:jc w:val="center"/>
        <w:rPr>
          <w:snapToGrid w:val="0"/>
        </w:rPr>
      </w:pPr>
      <w:r w:rsidRPr="006545C6">
        <w:rPr>
          <w:noProof/>
          <w:snapToGrid w:val="0"/>
        </w:rPr>
        <w:drawing>
          <wp:inline distT="0" distB="0" distL="0" distR="0" wp14:anchorId="6A8545E1" wp14:editId="15D6ADAB">
            <wp:extent cx="5712683" cy="148371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18195" cy="1485143"/>
                    </a:xfrm>
                    <a:prstGeom prst="rect">
                      <a:avLst/>
                    </a:prstGeom>
                  </pic:spPr>
                </pic:pic>
              </a:graphicData>
            </a:graphic>
          </wp:inline>
        </w:drawing>
      </w:r>
    </w:p>
    <w:p w:rsidR="00C17EF2" w:rsidRPr="006545C6" w:rsidRDefault="00C17EF2" w:rsidP="00C17EF2">
      <w:pPr>
        <w:jc w:val="center"/>
        <w:rPr>
          <w:snapToGrid w:val="0"/>
        </w:rPr>
      </w:pPr>
    </w:p>
    <w:p w:rsidR="00C17EF2" w:rsidRPr="006545C6" w:rsidRDefault="00C17EF2" w:rsidP="00C17EF2">
      <w:pPr>
        <w:rPr>
          <w:snapToGrid w:val="0"/>
        </w:rPr>
      </w:pPr>
      <w:r w:rsidRPr="006545C6">
        <w:rPr>
          <w:snapToGrid w:val="0"/>
        </w:rPr>
        <w:fldChar w:fldCharType="begin"/>
      </w:r>
      <w:r w:rsidRPr="006545C6">
        <w:rPr>
          <w:snapToGrid w:val="0"/>
        </w:rPr>
        <w:instrText xml:space="preserve"> AUTONUM  </w:instrText>
      </w:r>
      <w:r w:rsidRPr="006545C6">
        <w:rPr>
          <w:snapToGrid w:val="0"/>
        </w:rPr>
        <w:fldChar w:fldCharType="end"/>
      </w:r>
      <w:r w:rsidRPr="006545C6">
        <w:rPr>
          <w:snapToGrid w:val="0"/>
        </w:rPr>
        <w:tab/>
        <w:t xml:space="preserve">Alternatively, the tutorials are also available for download under the following link: </w:t>
      </w:r>
      <w:hyperlink r:id="rId10" w:history="1">
        <w:r w:rsidRPr="006545C6">
          <w:rPr>
            <w:rStyle w:val="Hyperlink"/>
            <w:snapToGrid w:val="0"/>
          </w:rPr>
          <w:t>http://upov.int/export/sites/upov/tgp/en/tg_template_tutorial_complete.pdf</w:t>
        </w:r>
      </w:hyperlink>
    </w:p>
    <w:p w:rsidR="00C17EF2" w:rsidRPr="006545C6" w:rsidRDefault="00C17EF2" w:rsidP="00C17EF2"/>
    <w:p w:rsidR="00C17EF2" w:rsidRPr="006545C6" w:rsidRDefault="00C17EF2" w:rsidP="00C17EF2">
      <w:r w:rsidRPr="006545C6">
        <w:fldChar w:fldCharType="begin"/>
      </w:r>
      <w:r w:rsidRPr="006545C6">
        <w:instrText xml:space="preserve"> AUTONUM  </w:instrText>
      </w:r>
      <w:r w:rsidRPr="006545C6">
        <w:fldChar w:fldCharType="end"/>
      </w:r>
      <w:r w:rsidRPr="006545C6">
        <w:tab/>
        <w:t>The web-based TG template tutorials contain a list of most frequently asked questions for the different user roles.</w:t>
      </w:r>
    </w:p>
    <w:p w:rsidR="00C17EF2" w:rsidRPr="006545C6" w:rsidRDefault="00C17EF2" w:rsidP="00C17EF2"/>
    <w:p w:rsidR="00C17EF2" w:rsidRPr="001F778A" w:rsidRDefault="00C17EF2" w:rsidP="00C17EF2">
      <w:pPr>
        <w:tabs>
          <w:tab w:val="left" w:pos="5387"/>
          <w:tab w:val="left" w:pos="5954"/>
        </w:tabs>
        <w:ind w:left="4820"/>
        <w:rPr>
          <w:i/>
        </w:rPr>
      </w:pPr>
      <w:r w:rsidRPr="00E86300">
        <w:rPr>
          <w:i/>
        </w:rPr>
        <w:fldChar w:fldCharType="begin"/>
      </w:r>
      <w:r w:rsidRPr="00E86300">
        <w:rPr>
          <w:i/>
        </w:rPr>
        <w:instrText xml:space="preserve"> AUTONUM  </w:instrText>
      </w:r>
      <w:r w:rsidRPr="00E86300">
        <w:rPr>
          <w:i/>
        </w:rPr>
        <w:fldChar w:fldCharType="end"/>
      </w:r>
      <w:r w:rsidRPr="00E86300">
        <w:rPr>
          <w:i/>
        </w:rPr>
        <w:tab/>
        <w:t xml:space="preserve">The TWPs </w:t>
      </w:r>
      <w:proofErr w:type="gramStart"/>
      <w:r w:rsidRPr="00E86300">
        <w:rPr>
          <w:i/>
        </w:rPr>
        <w:t>are invited</w:t>
      </w:r>
      <w:proofErr w:type="gramEnd"/>
      <w:r w:rsidRPr="00E86300">
        <w:rPr>
          <w:i/>
        </w:rPr>
        <w:t xml:space="preserve"> to note:</w:t>
      </w:r>
    </w:p>
    <w:p w:rsidR="00C17EF2" w:rsidRPr="001F778A" w:rsidRDefault="00C17EF2" w:rsidP="00C17EF2">
      <w:pPr>
        <w:tabs>
          <w:tab w:val="left" w:pos="5387"/>
          <w:tab w:val="left" w:pos="5954"/>
        </w:tabs>
        <w:ind w:left="4820"/>
        <w:rPr>
          <w:i/>
        </w:rPr>
      </w:pPr>
    </w:p>
    <w:p w:rsidR="00C17EF2" w:rsidRPr="00A06DAC" w:rsidRDefault="00C17EF2" w:rsidP="00C17EF2">
      <w:pPr>
        <w:tabs>
          <w:tab w:val="left" w:pos="5387"/>
          <w:tab w:val="left" w:pos="5954"/>
        </w:tabs>
        <w:ind w:left="4820"/>
        <w:rPr>
          <w:i/>
        </w:rPr>
      </w:pPr>
      <w:r w:rsidRPr="001F778A">
        <w:rPr>
          <w:i/>
        </w:rPr>
        <w:tab/>
        <w:t>(a)</w:t>
      </w:r>
      <w:r w:rsidRPr="001F778A">
        <w:rPr>
          <w:i/>
        </w:rPr>
        <w:tab/>
      </w:r>
      <w:proofErr w:type="gramStart"/>
      <w:r w:rsidRPr="001F778A">
        <w:rPr>
          <w:i/>
        </w:rPr>
        <w:t>the</w:t>
      </w:r>
      <w:proofErr w:type="gramEnd"/>
      <w:r w:rsidRPr="001F778A">
        <w:rPr>
          <w:i/>
        </w:rPr>
        <w:t xml:space="preserve"> issues on the web-based TG template addressed during 201</w:t>
      </w:r>
      <w:r w:rsidR="001F778A" w:rsidRPr="001F778A">
        <w:rPr>
          <w:i/>
        </w:rPr>
        <w:t>8</w:t>
      </w:r>
      <w:r w:rsidRPr="001F778A">
        <w:rPr>
          <w:i/>
        </w:rPr>
        <w:t xml:space="preserve">, as set out </w:t>
      </w:r>
      <w:r w:rsidRPr="00A06DAC">
        <w:rPr>
          <w:i/>
        </w:rPr>
        <w:t>in paragraph</w:t>
      </w:r>
      <w:r w:rsidR="00B06574" w:rsidRPr="00A06DAC">
        <w:rPr>
          <w:i/>
        </w:rPr>
        <w:t xml:space="preserve"> 11 </w:t>
      </w:r>
      <w:r w:rsidRPr="00A06DAC">
        <w:rPr>
          <w:i/>
        </w:rPr>
        <w:t xml:space="preserve">of this document; </w:t>
      </w:r>
    </w:p>
    <w:p w:rsidR="00C17EF2" w:rsidRPr="00A06DAC" w:rsidRDefault="00C17EF2" w:rsidP="00C17EF2">
      <w:pPr>
        <w:tabs>
          <w:tab w:val="left" w:pos="5387"/>
          <w:tab w:val="left" w:pos="5954"/>
        </w:tabs>
        <w:ind w:left="4820"/>
        <w:rPr>
          <w:i/>
        </w:rPr>
      </w:pPr>
    </w:p>
    <w:p w:rsidR="00602067" w:rsidRDefault="00C17EF2" w:rsidP="00C17EF2">
      <w:pPr>
        <w:tabs>
          <w:tab w:val="left" w:pos="5387"/>
          <w:tab w:val="left" w:pos="5954"/>
        </w:tabs>
        <w:ind w:left="4820"/>
        <w:rPr>
          <w:i/>
        </w:rPr>
      </w:pPr>
      <w:r w:rsidRPr="00A06DAC">
        <w:rPr>
          <w:i/>
        </w:rPr>
        <w:tab/>
        <w:t>(</w:t>
      </w:r>
      <w:r w:rsidR="001F778A" w:rsidRPr="00A06DAC">
        <w:rPr>
          <w:i/>
        </w:rPr>
        <w:t>b</w:t>
      </w:r>
      <w:r w:rsidRPr="00A06DAC">
        <w:rPr>
          <w:i/>
        </w:rPr>
        <w:t>)</w:t>
      </w:r>
      <w:r w:rsidRPr="00A06DAC">
        <w:rPr>
          <w:i/>
        </w:rPr>
        <w:tab/>
      </w:r>
      <w:proofErr w:type="gramStart"/>
      <w:r w:rsidRPr="00A06DAC">
        <w:rPr>
          <w:i/>
        </w:rPr>
        <w:t>the</w:t>
      </w:r>
      <w:proofErr w:type="gramEnd"/>
      <w:r w:rsidRPr="00A06DAC">
        <w:rPr>
          <w:i/>
        </w:rPr>
        <w:t xml:space="preserve"> issues currently being addressed on the web-based TG template, as set out in paragraph </w:t>
      </w:r>
      <w:r w:rsidR="00B06574" w:rsidRPr="00A06DAC">
        <w:rPr>
          <w:i/>
        </w:rPr>
        <w:t>12</w:t>
      </w:r>
      <w:r w:rsidRPr="00A06DAC">
        <w:rPr>
          <w:i/>
        </w:rPr>
        <w:t xml:space="preserve"> of this document;</w:t>
      </w:r>
      <w:bookmarkStart w:id="13" w:name="_GoBack"/>
      <w:bookmarkEnd w:id="13"/>
      <w:r w:rsidRPr="001F778A">
        <w:rPr>
          <w:i/>
        </w:rPr>
        <w:t xml:space="preserve"> </w:t>
      </w:r>
    </w:p>
    <w:p w:rsidR="00602067" w:rsidRDefault="00602067" w:rsidP="00C17EF2">
      <w:pPr>
        <w:tabs>
          <w:tab w:val="left" w:pos="5387"/>
          <w:tab w:val="left" w:pos="5954"/>
        </w:tabs>
        <w:ind w:left="4820"/>
        <w:rPr>
          <w:i/>
        </w:rPr>
      </w:pPr>
    </w:p>
    <w:p w:rsidR="00C17EF2" w:rsidRPr="001F778A" w:rsidRDefault="00602067" w:rsidP="00C17EF2">
      <w:pPr>
        <w:tabs>
          <w:tab w:val="left" w:pos="5387"/>
          <w:tab w:val="left" w:pos="5954"/>
        </w:tabs>
        <w:ind w:left="4820"/>
        <w:rPr>
          <w:i/>
        </w:rPr>
      </w:pPr>
      <w:r>
        <w:rPr>
          <w:i/>
        </w:rPr>
        <w:tab/>
        <w:t>(c)</w:t>
      </w:r>
      <w:r>
        <w:rPr>
          <w:i/>
        </w:rPr>
        <w:tab/>
      </w:r>
      <w:proofErr w:type="gramStart"/>
      <w:r>
        <w:rPr>
          <w:i/>
        </w:rPr>
        <w:t>that</w:t>
      </w:r>
      <w:proofErr w:type="gramEnd"/>
      <w:r>
        <w:rPr>
          <w:i/>
        </w:rPr>
        <w:t xml:space="preserve"> </w:t>
      </w:r>
      <w:r w:rsidR="00D074DF">
        <w:rPr>
          <w:i/>
        </w:rPr>
        <w:t>t</w:t>
      </w:r>
      <w:r w:rsidR="00D074DF" w:rsidRPr="00D074DF">
        <w:rPr>
          <w:i/>
        </w:rPr>
        <w:t xml:space="preserve">he </w:t>
      </w:r>
      <w:r w:rsidR="001A4C20">
        <w:rPr>
          <w:i/>
        </w:rPr>
        <w:t>Office of the Union</w:t>
      </w:r>
      <w:r w:rsidR="00D074DF" w:rsidRPr="00D074DF">
        <w:rPr>
          <w:i/>
        </w:rPr>
        <w:t xml:space="preserve"> will issue a circular to identify requirements of UPOV members for the development of individual authorities’ test guidelines using the web-based TG template</w:t>
      </w:r>
      <w:r w:rsidR="00D074DF">
        <w:rPr>
          <w:i/>
        </w:rPr>
        <w:t xml:space="preserve">; </w:t>
      </w:r>
      <w:r w:rsidR="00C17EF2" w:rsidRPr="001F778A">
        <w:rPr>
          <w:i/>
        </w:rPr>
        <w:t xml:space="preserve">and </w:t>
      </w:r>
    </w:p>
    <w:p w:rsidR="00C17EF2" w:rsidRPr="001F778A" w:rsidRDefault="00C17EF2" w:rsidP="00C17EF2">
      <w:pPr>
        <w:tabs>
          <w:tab w:val="left" w:pos="5387"/>
          <w:tab w:val="left" w:pos="5954"/>
        </w:tabs>
        <w:ind w:left="4820"/>
        <w:rPr>
          <w:i/>
        </w:rPr>
      </w:pPr>
    </w:p>
    <w:p w:rsidR="00C17EF2" w:rsidRDefault="00C17EF2" w:rsidP="00C17EF2">
      <w:pPr>
        <w:tabs>
          <w:tab w:val="left" w:pos="5387"/>
          <w:tab w:val="left" w:pos="5954"/>
        </w:tabs>
        <w:ind w:left="4820"/>
        <w:rPr>
          <w:i/>
        </w:rPr>
      </w:pPr>
      <w:r w:rsidRPr="001F778A">
        <w:rPr>
          <w:i/>
        </w:rPr>
        <w:tab/>
        <w:t>(</w:t>
      </w:r>
      <w:r w:rsidR="00602067">
        <w:rPr>
          <w:i/>
        </w:rPr>
        <w:t>d</w:t>
      </w:r>
      <w:r w:rsidRPr="001F778A">
        <w:rPr>
          <w:i/>
        </w:rPr>
        <w:t>)</w:t>
      </w:r>
      <w:r w:rsidRPr="001F778A">
        <w:rPr>
          <w:i/>
        </w:rPr>
        <w:tab/>
      </w:r>
      <w:proofErr w:type="gramStart"/>
      <w:r w:rsidRPr="001F778A">
        <w:rPr>
          <w:i/>
        </w:rPr>
        <w:t>that</w:t>
      </w:r>
      <w:proofErr w:type="gramEnd"/>
      <w:r w:rsidRPr="001F778A">
        <w:rPr>
          <w:i/>
        </w:rPr>
        <w:t xml:space="preserve"> training on the web-based TG  template will be provided to all TWPs, at their sessions in 201</w:t>
      </w:r>
      <w:r w:rsidR="00B06574" w:rsidRPr="001F778A">
        <w:rPr>
          <w:i/>
        </w:rPr>
        <w:t>9</w:t>
      </w:r>
      <w:r w:rsidRPr="001F778A">
        <w:rPr>
          <w:i/>
        </w:rPr>
        <w:t>.</w:t>
      </w:r>
    </w:p>
    <w:p w:rsidR="00C17EF2" w:rsidRPr="006545C6" w:rsidRDefault="00C17EF2" w:rsidP="00C17EF2"/>
    <w:p w:rsidR="00C17EF2" w:rsidRDefault="00C17EF2" w:rsidP="00C17EF2"/>
    <w:p w:rsidR="00E83162" w:rsidRPr="006545C6" w:rsidRDefault="00E83162" w:rsidP="00C17EF2"/>
    <w:p w:rsidR="00C17EF2" w:rsidRPr="006545C6" w:rsidRDefault="00C17EF2" w:rsidP="00C17EF2">
      <w:pPr>
        <w:jc w:val="right"/>
      </w:pPr>
      <w:r w:rsidRPr="006545C6">
        <w:t>[Annex</w:t>
      </w:r>
      <w:r w:rsidR="006E5444">
        <w:t xml:space="preserve"> I</w:t>
      </w:r>
      <w:r w:rsidRPr="006545C6">
        <w:t xml:space="preserve"> follows]</w:t>
      </w:r>
    </w:p>
    <w:p w:rsidR="00C17EF2" w:rsidRPr="006545C6" w:rsidRDefault="00C17EF2" w:rsidP="00C17EF2">
      <w:pPr>
        <w:sectPr w:rsidR="00C17EF2" w:rsidRPr="006545C6" w:rsidSect="00906DDC">
          <w:headerReference w:type="default" r:id="rId11"/>
          <w:pgSz w:w="11907" w:h="16840" w:code="9"/>
          <w:pgMar w:top="510" w:right="1134" w:bottom="1134" w:left="1134" w:header="510" w:footer="680" w:gutter="0"/>
          <w:cols w:space="720"/>
          <w:titlePg/>
        </w:sectPr>
      </w:pPr>
    </w:p>
    <w:p w:rsidR="00C17EF2" w:rsidRPr="006545C6" w:rsidRDefault="00C17EF2" w:rsidP="00C17EF2">
      <w:pPr>
        <w:jc w:val="center"/>
        <w:rPr>
          <w:caps/>
          <w:snapToGrid w:val="0"/>
        </w:rPr>
      </w:pPr>
    </w:p>
    <w:p w:rsidR="00C17EF2" w:rsidRPr="006545C6" w:rsidRDefault="00C17EF2" w:rsidP="00C17EF2">
      <w:pPr>
        <w:jc w:val="center"/>
        <w:rPr>
          <w:caps/>
          <w:snapToGrid w:val="0"/>
        </w:rPr>
      </w:pPr>
      <w:r w:rsidRPr="006545C6">
        <w:rPr>
          <w:caps/>
          <w:snapToGrid w:val="0"/>
        </w:rPr>
        <w:t>Features of the web-based TG Template</w:t>
      </w:r>
    </w:p>
    <w:p w:rsidR="00C17EF2" w:rsidRPr="006545C6" w:rsidRDefault="00C17EF2" w:rsidP="00C17EF2">
      <w:pPr>
        <w:jc w:val="center"/>
        <w:rPr>
          <w:caps/>
          <w:snapToGrid w:val="0"/>
        </w:rPr>
      </w:pPr>
    </w:p>
    <w:p w:rsidR="00C17EF2" w:rsidRPr="006545C6" w:rsidRDefault="00C17EF2" w:rsidP="00C17EF2">
      <w:pPr>
        <w:jc w:val="center"/>
        <w:rPr>
          <w:caps/>
          <w:snapToGrid w:val="0"/>
        </w:rPr>
      </w:pPr>
    </w:p>
    <w:p w:rsidR="00C17EF2" w:rsidRPr="006545C6" w:rsidRDefault="00C17EF2" w:rsidP="00C17EF2">
      <w:pPr>
        <w:jc w:val="center"/>
        <w:rPr>
          <w:snapToGrid w:val="0"/>
        </w:rPr>
      </w:pPr>
      <w:r w:rsidRPr="006545C6">
        <w:rPr>
          <w:snapToGrid w:val="0"/>
        </w:rPr>
        <w:t>(Extract from document TC/50/10 “</w:t>
      </w:r>
      <w:r w:rsidRPr="006545C6">
        <w:t>Report on developments in UPOV including relevant matters discussed in the last sessions of the Administrative and Legal Committee, the Consultative Committee and the Council”</w:t>
      </w:r>
      <w:r w:rsidRPr="006545C6">
        <w:rPr>
          <w:snapToGrid w:val="0"/>
        </w:rPr>
        <w:t>)</w:t>
      </w:r>
    </w:p>
    <w:p w:rsidR="00C17EF2" w:rsidRPr="006545C6" w:rsidRDefault="00C17EF2" w:rsidP="00C17EF2">
      <w:pPr>
        <w:keepNext/>
        <w:autoSpaceDE w:val="0"/>
        <w:autoSpaceDN w:val="0"/>
        <w:adjustRightInd w:val="0"/>
        <w:rPr>
          <w:rFonts w:cs="Arial"/>
        </w:rPr>
      </w:pPr>
    </w:p>
    <w:p w:rsidR="00C17EF2" w:rsidRPr="006545C6" w:rsidRDefault="00C17EF2" w:rsidP="00C17EF2">
      <w:pPr>
        <w:keepNext/>
        <w:autoSpaceDE w:val="0"/>
        <w:autoSpaceDN w:val="0"/>
        <w:adjustRightInd w:val="0"/>
        <w:rPr>
          <w:rFonts w:cs="Arial"/>
        </w:rPr>
      </w:pPr>
    </w:p>
    <w:p w:rsidR="00C17EF2" w:rsidRPr="006545C6" w:rsidRDefault="00C17EF2" w:rsidP="00C17EF2">
      <w:r w:rsidRPr="006545C6">
        <w:t xml:space="preserve">The web-based TG Template </w:t>
      </w:r>
      <w:proofErr w:type="gramStart"/>
      <w:r w:rsidRPr="006545C6">
        <w:t>will be developed</w:t>
      </w:r>
      <w:proofErr w:type="gramEnd"/>
      <w:r w:rsidRPr="006545C6">
        <w:t xml:space="preserve"> in two separate phases in the form of Versions 1 and 2.</w:t>
      </w:r>
    </w:p>
    <w:p w:rsidR="00C17EF2" w:rsidRPr="006545C6" w:rsidRDefault="00C17EF2" w:rsidP="00C17EF2">
      <w:pPr>
        <w:keepNext/>
        <w:autoSpaceDE w:val="0"/>
        <w:autoSpaceDN w:val="0"/>
        <w:adjustRightInd w:val="0"/>
        <w:rPr>
          <w:rFonts w:cs="Arial"/>
        </w:rPr>
      </w:pPr>
    </w:p>
    <w:p w:rsidR="00C17EF2" w:rsidRPr="006545C6" w:rsidRDefault="00C17EF2" w:rsidP="00C17EF2">
      <w:pPr>
        <w:keepNext/>
        <w:outlineLvl w:val="3"/>
        <w:rPr>
          <w:u w:val="single"/>
        </w:rPr>
      </w:pPr>
      <w:bookmarkStart w:id="14" w:name="_Toc381174894"/>
      <w:bookmarkStart w:id="15" w:name="_Toc387249875"/>
      <w:r w:rsidRPr="006545C6">
        <w:rPr>
          <w:u w:val="single"/>
        </w:rPr>
        <w:t>Version 1</w:t>
      </w:r>
      <w:bookmarkEnd w:id="14"/>
      <w:bookmarkEnd w:id="15"/>
    </w:p>
    <w:p w:rsidR="00C17EF2" w:rsidRPr="006545C6" w:rsidRDefault="00C17EF2" w:rsidP="00C17EF2">
      <w:pPr>
        <w:keepNext/>
      </w:pPr>
    </w:p>
    <w:p w:rsidR="00C17EF2" w:rsidRPr="006545C6" w:rsidRDefault="00C17EF2" w:rsidP="00C17EF2">
      <w:r w:rsidRPr="006545C6">
        <w:t xml:space="preserve">Version 1 of the web-based TG Template will be fully functional for the development of UPOV Test Guidelines by </w:t>
      </w:r>
      <w:r w:rsidRPr="006545C6">
        <w:rPr>
          <w:iCs/>
          <w:snapToGrid w:val="0"/>
          <w:color w:val="000000"/>
        </w:rPr>
        <w:t>Leading Expert</w:t>
      </w:r>
      <w:r w:rsidRPr="006545C6">
        <w:t xml:space="preserve">s and will enable Interested Experts to provide comments.  Version 1 of the web-based TG Template </w:t>
      </w:r>
      <w:proofErr w:type="gramStart"/>
      <w:r w:rsidRPr="006545C6">
        <w:t>will be completed</w:t>
      </w:r>
      <w:proofErr w:type="gramEnd"/>
      <w:r w:rsidRPr="006545C6">
        <w:t xml:space="preserve"> in 2016 and a demonstration will be made at the TWPs sessions in 2016. </w:t>
      </w:r>
    </w:p>
    <w:p w:rsidR="00C17EF2" w:rsidRPr="006545C6" w:rsidRDefault="00C17EF2" w:rsidP="00C17EF2">
      <w:pPr>
        <w:ind w:right="567"/>
      </w:pPr>
      <w:bookmarkStart w:id="16" w:name="_Toc381174895"/>
    </w:p>
    <w:p w:rsidR="00C17EF2" w:rsidRPr="006545C6" w:rsidRDefault="00C17EF2" w:rsidP="00C17EF2">
      <w:pPr>
        <w:rPr>
          <w:i/>
        </w:rPr>
      </w:pPr>
      <w:bookmarkStart w:id="17" w:name="_Toc387249876"/>
      <w:r w:rsidRPr="006545C6">
        <w:rPr>
          <w:i/>
        </w:rPr>
        <w:t>Features</w:t>
      </w:r>
      <w:bookmarkEnd w:id="16"/>
      <w:bookmarkEnd w:id="17"/>
    </w:p>
    <w:p w:rsidR="00C17EF2" w:rsidRPr="006545C6" w:rsidRDefault="00C17EF2" w:rsidP="00C17EF2">
      <w:pPr>
        <w:keepNext/>
        <w:ind w:right="567"/>
      </w:pPr>
    </w:p>
    <w:p w:rsidR="00C17EF2" w:rsidRPr="006545C6" w:rsidRDefault="00C17EF2" w:rsidP="00C17EF2">
      <w:pPr>
        <w:ind w:right="567"/>
      </w:pPr>
      <w:r w:rsidRPr="006545C6">
        <w:t>The main features of Version 1 are as follows:</w:t>
      </w:r>
    </w:p>
    <w:p w:rsidR="00C17EF2" w:rsidRPr="006545C6" w:rsidRDefault="00C17EF2" w:rsidP="00C17EF2">
      <w:pPr>
        <w:ind w:right="567"/>
      </w:pPr>
    </w:p>
    <w:p w:rsidR="00C17EF2" w:rsidRPr="006545C6" w:rsidRDefault="00C17EF2" w:rsidP="00C17EF2">
      <w:pPr>
        <w:numPr>
          <w:ilvl w:val="0"/>
          <w:numId w:val="2"/>
        </w:numPr>
        <w:spacing w:after="40"/>
        <w:ind w:left="1134" w:hanging="567"/>
        <w:rPr>
          <w:rFonts w:eastAsiaTheme="minorEastAsia"/>
        </w:rPr>
      </w:pPr>
      <w:r w:rsidRPr="006545C6">
        <w:rPr>
          <w:rFonts w:eastAsiaTheme="minorEastAsia"/>
        </w:rPr>
        <w:t xml:space="preserve">Draft Test Guidelines will be prepared by </w:t>
      </w:r>
      <w:r w:rsidRPr="006545C6">
        <w:rPr>
          <w:rFonts w:eastAsiaTheme="minorEastAsia"/>
          <w:iCs/>
          <w:snapToGrid w:val="0"/>
          <w:color w:val="000000"/>
        </w:rPr>
        <w:t>Leading Experts</w:t>
      </w:r>
      <w:r w:rsidRPr="006545C6">
        <w:rPr>
          <w:rFonts w:eastAsiaTheme="minorEastAsia"/>
        </w:rPr>
        <w:t xml:space="preserve"> online via the web-based TG Template</w:t>
      </w:r>
    </w:p>
    <w:p w:rsidR="00C17EF2" w:rsidRPr="006545C6" w:rsidRDefault="00C17EF2" w:rsidP="00C17EF2">
      <w:pPr>
        <w:numPr>
          <w:ilvl w:val="0"/>
          <w:numId w:val="2"/>
        </w:numPr>
        <w:spacing w:after="40"/>
        <w:ind w:left="1134" w:hanging="567"/>
        <w:rPr>
          <w:rFonts w:eastAsiaTheme="minorEastAsia"/>
        </w:rPr>
      </w:pPr>
      <w:r w:rsidRPr="006545C6">
        <w:rPr>
          <w:rFonts w:eastAsiaTheme="minorEastAsia"/>
        </w:rPr>
        <w:t>Fixed template containing all universal standard wording which is appropriate for all Test Guidelines (see document TGP/7 “Development of Test Guidelines”, Section 3.1 “The TG Template”)</w:t>
      </w:r>
    </w:p>
    <w:p w:rsidR="00C17EF2" w:rsidRPr="006545C6" w:rsidRDefault="00C17EF2" w:rsidP="00C17EF2">
      <w:pPr>
        <w:numPr>
          <w:ilvl w:val="0"/>
          <w:numId w:val="2"/>
        </w:numPr>
        <w:spacing w:after="40"/>
        <w:ind w:left="1134" w:hanging="567"/>
        <w:rPr>
          <w:rFonts w:eastAsiaTheme="minorEastAsia"/>
        </w:rPr>
      </w:pPr>
      <w:r w:rsidRPr="006545C6">
        <w:rPr>
          <w:rFonts w:eastAsiaTheme="minorEastAsia"/>
        </w:rPr>
        <w:t>Options to add Additional Standard Wording (ASW) (see document TGP/7, Section 3.2 “Additional Standard Wording (ASW) for the TG Template”)</w:t>
      </w:r>
    </w:p>
    <w:p w:rsidR="00C17EF2" w:rsidRPr="006545C6" w:rsidRDefault="00C17EF2" w:rsidP="00C17EF2">
      <w:pPr>
        <w:numPr>
          <w:ilvl w:val="0"/>
          <w:numId w:val="2"/>
        </w:numPr>
        <w:spacing w:after="40"/>
        <w:ind w:left="1134" w:hanging="567"/>
        <w:rPr>
          <w:rFonts w:eastAsiaTheme="minorEastAsia"/>
        </w:rPr>
      </w:pPr>
      <w:r w:rsidRPr="006545C6">
        <w:rPr>
          <w:rFonts w:eastAsiaTheme="minorEastAsia"/>
        </w:rPr>
        <w:t>Links to Guidance Notes (GN) (see document TGP/7, Section 3.3 “Guidance Notes (GN) for the TG Template”)</w:t>
      </w:r>
    </w:p>
    <w:p w:rsidR="00C17EF2" w:rsidRPr="006545C6" w:rsidRDefault="00C17EF2" w:rsidP="00C17EF2">
      <w:pPr>
        <w:numPr>
          <w:ilvl w:val="0"/>
          <w:numId w:val="2"/>
        </w:numPr>
        <w:ind w:left="1134" w:hanging="567"/>
        <w:contextualSpacing/>
        <w:rPr>
          <w:rFonts w:eastAsiaTheme="minorEastAsia"/>
          <w:i/>
          <w:snapToGrid w:val="0"/>
        </w:rPr>
      </w:pPr>
      <w:r w:rsidRPr="006545C6">
        <w:rPr>
          <w:rFonts w:eastAsiaTheme="minorEastAsia"/>
        </w:rPr>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C17EF2" w:rsidRPr="006545C6" w:rsidRDefault="00C17EF2" w:rsidP="00C17EF2">
      <w:pPr>
        <w:rPr>
          <w:snapToGrid w:val="0"/>
        </w:rPr>
      </w:pPr>
      <w:r w:rsidRPr="006545C6">
        <w:br/>
        <w:t xml:space="preserve">The database will contain all information from the </w:t>
      </w:r>
      <w:r w:rsidRPr="006545C6">
        <w:rPr>
          <w:color w:val="000000"/>
        </w:rPr>
        <w:t xml:space="preserve">Table of Characteristics, including </w:t>
      </w:r>
      <w:r w:rsidRPr="006545C6">
        <w:t xml:space="preserve">states of expression, notes, example varieties, etc.  The database </w:t>
      </w:r>
      <w:proofErr w:type="gramStart"/>
      <w:r w:rsidRPr="006545C6">
        <w:t>can be searched</w:t>
      </w:r>
      <w:proofErr w:type="gramEnd"/>
      <w:r w:rsidRPr="006545C6">
        <w:t xml:space="preserve"> for relevant characteristics and a relevant </w:t>
      </w:r>
      <w:r w:rsidRPr="006545C6">
        <w:rPr>
          <w:snapToGrid w:val="0"/>
        </w:rPr>
        <w:t>characteristic uploaded into draft Test Guidelines with subsequent modification as required.</w:t>
      </w:r>
    </w:p>
    <w:p w:rsidR="00C17EF2" w:rsidRPr="006545C6" w:rsidRDefault="00C17EF2" w:rsidP="00C17EF2">
      <w:pPr>
        <w:ind w:right="567"/>
        <w:rPr>
          <w:i/>
          <w:snapToGrid w:val="0"/>
        </w:rPr>
      </w:pPr>
    </w:p>
    <w:p w:rsidR="00C17EF2" w:rsidRPr="006545C6" w:rsidRDefault="00C17EF2" w:rsidP="00C17EF2">
      <w:pPr>
        <w:numPr>
          <w:ilvl w:val="0"/>
          <w:numId w:val="3"/>
        </w:numPr>
        <w:ind w:left="1134" w:hanging="567"/>
        <w:contextualSpacing/>
        <w:rPr>
          <w:rFonts w:eastAsiaTheme="minorEastAsia"/>
        </w:rPr>
      </w:pPr>
      <w:r w:rsidRPr="006545C6">
        <w:rPr>
          <w:rFonts w:eastAsiaTheme="minorEastAsia"/>
        </w:rPr>
        <w:t>Comments boxes for Interested Experts to complete online with a facility to view all comments</w:t>
      </w:r>
    </w:p>
    <w:p w:rsidR="00C17EF2" w:rsidRPr="006545C6" w:rsidRDefault="00C17EF2" w:rsidP="00C17EF2">
      <w:pPr>
        <w:numPr>
          <w:ilvl w:val="0"/>
          <w:numId w:val="3"/>
        </w:numPr>
        <w:ind w:left="1134" w:hanging="567"/>
        <w:contextualSpacing/>
        <w:rPr>
          <w:rFonts w:eastAsiaTheme="minorEastAsia"/>
        </w:rPr>
      </w:pPr>
      <w:r w:rsidRPr="006545C6">
        <w:rPr>
          <w:rFonts w:eastAsiaTheme="minorEastAsia"/>
        </w:rPr>
        <w:t xml:space="preserve">Options to produce output in HTML or Word format. </w:t>
      </w:r>
    </w:p>
    <w:p w:rsidR="00C17EF2" w:rsidRPr="006545C6" w:rsidRDefault="00C17EF2" w:rsidP="00C17EF2">
      <w:pPr>
        <w:numPr>
          <w:ilvl w:val="0"/>
          <w:numId w:val="3"/>
        </w:numPr>
        <w:ind w:left="1134" w:hanging="567"/>
        <w:contextualSpacing/>
        <w:rPr>
          <w:rFonts w:eastAsiaTheme="minorEastAsia"/>
        </w:rPr>
      </w:pPr>
      <w:r w:rsidRPr="006545C6">
        <w:rPr>
          <w:rFonts w:eastAsiaTheme="minorEastAsia"/>
        </w:rPr>
        <w:t>English only version</w:t>
      </w:r>
    </w:p>
    <w:p w:rsidR="00C17EF2" w:rsidRPr="006545C6" w:rsidRDefault="00C17EF2" w:rsidP="00C17EF2">
      <w:pPr>
        <w:numPr>
          <w:ilvl w:val="0"/>
          <w:numId w:val="3"/>
        </w:numPr>
        <w:ind w:left="1134" w:hanging="567"/>
        <w:contextualSpacing/>
        <w:rPr>
          <w:rFonts w:eastAsiaTheme="minorEastAsia"/>
        </w:rPr>
      </w:pPr>
      <w:r w:rsidRPr="006545C6">
        <w:rPr>
          <w:rFonts w:eastAsiaTheme="minorEastAsia"/>
        </w:rPr>
        <w:t>Translators’ facility for the Table of Characteristics (Chapter 7)</w:t>
      </w:r>
    </w:p>
    <w:p w:rsidR="00C17EF2" w:rsidRPr="006545C6" w:rsidRDefault="00C17EF2" w:rsidP="00C17EF2">
      <w:pPr>
        <w:ind w:right="567"/>
        <w:rPr>
          <w:i/>
          <w:snapToGrid w:val="0"/>
          <w:color w:val="000000"/>
        </w:rPr>
      </w:pPr>
    </w:p>
    <w:p w:rsidR="00C17EF2" w:rsidRPr="006545C6" w:rsidRDefault="00C17EF2" w:rsidP="00C17EF2">
      <w:pPr>
        <w:tabs>
          <w:tab w:val="left" w:pos="9639"/>
        </w:tabs>
        <w:rPr>
          <w:snapToGrid w:val="0"/>
          <w:color w:val="000000"/>
        </w:rPr>
      </w:pPr>
      <w:r w:rsidRPr="006545C6">
        <w:rPr>
          <w:snapToGrid w:val="0"/>
          <w:color w:val="000000"/>
        </w:rPr>
        <w:t xml:space="preserve">Characteristics uploaded, unchanged, from the database comprising the collection of approved characteristics </w:t>
      </w:r>
      <w:proofErr w:type="gramStart"/>
      <w:r w:rsidRPr="006545C6">
        <w:rPr>
          <w:snapToGrid w:val="0"/>
          <w:color w:val="000000"/>
        </w:rPr>
        <w:t>will be indicated</w:t>
      </w:r>
      <w:proofErr w:type="gramEnd"/>
      <w:r w:rsidRPr="006545C6">
        <w:rPr>
          <w:snapToGrid w:val="0"/>
          <w:color w:val="000000"/>
        </w:rPr>
        <w:t xml:space="preserve"> as not requiring translation.  For other characteristics, translators will be able to search the database comprising the collection of approved characteristics and input the required translations.  The translation of the other chapters of the Test Guidelines </w:t>
      </w:r>
      <w:proofErr w:type="gramStart"/>
      <w:r w:rsidRPr="006545C6">
        <w:rPr>
          <w:snapToGrid w:val="0"/>
          <w:color w:val="000000"/>
        </w:rPr>
        <w:t>will be provided</w:t>
      </w:r>
      <w:proofErr w:type="gramEnd"/>
      <w:r w:rsidRPr="006545C6">
        <w:rPr>
          <w:snapToGrid w:val="0"/>
          <w:color w:val="000000"/>
        </w:rPr>
        <w:t xml:space="preserve"> separately for Version 1.</w:t>
      </w:r>
    </w:p>
    <w:p w:rsidR="00C17EF2" w:rsidRPr="006545C6" w:rsidRDefault="00C17EF2" w:rsidP="00C17EF2">
      <w:pPr>
        <w:autoSpaceDE w:val="0"/>
        <w:autoSpaceDN w:val="0"/>
        <w:adjustRightInd w:val="0"/>
        <w:ind w:right="567"/>
        <w:rPr>
          <w:rFonts w:cs="Arial"/>
        </w:rPr>
      </w:pPr>
    </w:p>
    <w:p w:rsidR="00C17EF2" w:rsidRPr="006545C6" w:rsidRDefault="00C17EF2" w:rsidP="00C17EF2">
      <w:pPr>
        <w:rPr>
          <w:u w:val="single"/>
        </w:rPr>
      </w:pPr>
      <w:bookmarkStart w:id="18" w:name="_Toc381174897"/>
      <w:bookmarkStart w:id="19" w:name="_Toc387249878"/>
      <w:r w:rsidRPr="006545C6">
        <w:rPr>
          <w:u w:val="single"/>
        </w:rPr>
        <w:t>Version 2</w:t>
      </w:r>
      <w:bookmarkEnd w:id="18"/>
      <w:bookmarkEnd w:id="19"/>
    </w:p>
    <w:p w:rsidR="00C17EF2" w:rsidRPr="006545C6" w:rsidRDefault="00C17EF2" w:rsidP="00C17EF2">
      <w:pPr>
        <w:ind w:right="567"/>
      </w:pPr>
    </w:p>
    <w:p w:rsidR="00C17EF2" w:rsidRPr="006545C6" w:rsidRDefault="00C17EF2" w:rsidP="00C17EF2">
      <w:pPr>
        <w:ind w:right="567"/>
      </w:pPr>
      <w:r w:rsidRPr="006545C6">
        <w:t>Version 2 of the web-based TG Template will provide the two following additional features:</w:t>
      </w:r>
    </w:p>
    <w:p w:rsidR="00C17EF2" w:rsidRPr="006545C6" w:rsidRDefault="00C17EF2" w:rsidP="00C17EF2">
      <w:pPr>
        <w:ind w:right="567"/>
      </w:pPr>
    </w:p>
    <w:p w:rsidR="00C17EF2" w:rsidRPr="006545C6" w:rsidRDefault="00C17EF2" w:rsidP="00C17EF2">
      <w:pPr>
        <w:rPr>
          <w:i/>
        </w:rPr>
      </w:pPr>
      <w:bookmarkStart w:id="20" w:name="_Toc381174898"/>
      <w:bookmarkStart w:id="21" w:name="_Toc387249879"/>
      <w:r w:rsidRPr="006545C6">
        <w:rPr>
          <w:i/>
        </w:rPr>
        <w:t>Concurrent translation</w:t>
      </w:r>
      <w:bookmarkEnd w:id="20"/>
      <w:bookmarkEnd w:id="21"/>
      <w:r w:rsidRPr="006545C6">
        <w:rPr>
          <w:i/>
        </w:rPr>
        <w:t xml:space="preserve"> </w:t>
      </w:r>
    </w:p>
    <w:p w:rsidR="00C17EF2" w:rsidRPr="006545C6" w:rsidRDefault="00C17EF2" w:rsidP="00C17EF2">
      <w:pPr>
        <w:keepNext/>
        <w:ind w:right="567"/>
      </w:pPr>
    </w:p>
    <w:p w:rsidR="00C17EF2" w:rsidRPr="006545C6" w:rsidRDefault="00C17EF2" w:rsidP="00C17EF2">
      <w:r w:rsidRPr="006545C6">
        <w:t xml:space="preserve">In version 2 of the web-based TG Template, the French, German and Spanish language versions of the Test Guidelines will be automatically developed concurrently with the English draft for the standard wording, </w:t>
      </w:r>
      <w:r w:rsidRPr="006545C6">
        <w:rPr>
          <w:snapToGrid w:val="0"/>
          <w:color w:val="000000"/>
        </w:rPr>
        <w:t>Additional Standard Wording (ASW) and c</w:t>
      </w:r>
      <w:r w:rsidRPr="006545C6">
        <w:t xml:space="preserve">haracteristics uploaded, unchanged, from the database comprising the collection of approved characteristics.  Text that </w:t>
      </w:r>
      <w:proofErr w:type="gramStart"/>
      <w:r w:rsidRPr="006545C6">
        <w:t>has not been automatically translated</w:t>
      </w:r>
      <w:proofErr w:type="gramEnd"/>
      <w:r w:rsidRPr="006545C6">
        <w:t xml:space="preserve"> will be indicated for translation in the language concerned.</w:t>
      </w:r>
    </w:p>
    <w:p w:rsidR="00C17EF2" w:rsidRPr="006545C6" w:rsidRDefault="00C17EF2" w:rsidP="00C17EF2">
      <w:pPr>
        <w:ind w:right="567"/>
      </w:pPr>
    </w:p>
    <w:p w:rsidR="00C17EF2" w:rsidRPr="006545C6" w:rsidRDefault="00C17EF2" w:rsidP="00C17EF2">
      <w:pPr>
        <w:keepNext/>
        <w:rPr>
          <w:i/>
        </w:rPr>
      </w:pPr>
      <w:bookmarkStart w:id="22" w:name="_Toc381174899"/>
      <w:bookmarkStart w:id="23" w:name="_Toc387249880"/>
      <w:r w:rsidRPr="006545C6">
        <w:rPr>
          <w:i/>
        </w:rPr>
        <w:t>Individual authorities’ test guidelines</w:t>
      </w:r>
      <w:bookmarkEnd w:id="22"/>
      <w:bookmarkEnd w:id="23"/>
    </w:p>
    <w:p w:rsidR="00C17EF2" w:rsidRPr="006545C6" w:rsidRDefault="00C17EF2" w:rsidP="00C17EF2">
      <w:pPr>
        <w:keepNext/>
        <w:ind w:right="567"/>
      </w:pPr>
    </w:p>
    <w:p w:rsidR="00C17EF2" w:rsidRPr="006545C6" w:rsidRDefault="00C17EF2" w:rsidP="00C17EF2">
      <w:r w:rsidRPr="006545C6">
        <w:t xml:space="preserve">Version 1 of the web-based TG Template </w:t>
      </w:r>
      <w:proofErr w:type="gramStart"/>
      <w:r w:rsidRPr="006545C6">
        <w:t>has been designed</w:t>
      </w:r>
      <w:proofErr w:type="gramEnd"/>
      <w:r w:rsidRPr="006545C6">
        <w:t xml:space="preserve"> for the development of Test Guidelines for UPOV.  However, it </w:t>
      </w:r>
      <w:proofErr w:type="gramStart"/>
      <w:r w:rsidRPr="006545C6">
        <w:t>has also been designed</w:t>
      </w:r>
      <w:proofErr w:type="gramEnd"/>
      <w:r w:rsidRPr="006545C6">
        <w:t xml:space="preserve"> such that Version 2 will enable members of the Union to use:</w:t>
      </w:r>
    </w:p>
    <w:p w:rsidR="00C17EF2" w:rsidRPr="006545C6" w:rsidRDefault="00C17EF2" w:rsidP="00C17EF2">
      <w:pPr>
        <w:ind w:right="567"/>
      </w:pPr>
    </w:p>
    <w:p w:rsidR="00C17EF2" w:rsidRPr="006545C6" w:rsidRDefault="00C17EF2" w:rsidP="00C17EF2">
      <w:pPr>
        <w:ind w:left="1134" w:hanging="567"/>
      </w:pPr>
      <w:r w:rsidRPr="006545C6">
        <w:t>(a)</w:t>
      </w:r>
      <w:r w:rsidRPr="006545C6">
        <w:tab/>
      </w:r>
      <w:proofErr w:type="gramStart"/>
      <w:r w:rsidRPr="006545C6">
        <w:t>adopted</w:t>
      </w:r>
      <w:proofErr w:type="gramEnd"/>
      <w:r w:rsidRPr="006545C6">
        <w:t xml:space="preserve"> UPOV Test Guidelines as a basis for the development of individual authorities’ test guidelines;</w:t>
      </w:r>
    </w:p>
    <w:p w:rsidR="00C17EF2" w:rsidRPr="006545C6" w:rsidRDefault="00C17EF2" w:rsidP="00C17EF2">
      <w:pPr>
        <w:ind w:left="1134" w:hanging="567"/>
      </w:pPr>
    </w:p>
    <w:p w:rsidR="00C17EF2" w:rsidRPr="006545C6" w:rsidRDefault="00C17EF2" w:rsidP="00C17EF2">
      <w:pPr>
        <w:ind w:left="1134" w:hanging="567"/>
      </w:pPr>
      <w:r w:rsidRPr="006545C6">
        <w:t>(b)</w:t>
      </w:r>
      <w:r w:rsidRPr="006545C6">
        <w:tab/>
        <w:t>the web-based TG Template and database of characteristics to develop  individual authorities’ test guidelines for which there are no UPOV Test Guidelines;  and</w:t>
      </w:r>
    </w:p>
    <w:p w:rsidR="00C17EF2" w:rsidRPr="006545C6" w:rsidRDefault="00C17EF2" w:rsidP="00C17EF2">
      <w:pPr>
        <w:ind w:left="1134" w:hanging="567"/>
      </w:pPr>
    </w:p>
    <w:p w:rsidR="00C17EF2" w:rsidRPr="006545C6" w:rsidRDefault="00C17EF2" w:rsidP="00C17EF2">
      <w:pPr>
        <w:ind w:left="1134" w:hanging="567"/>
      </w:pPr>
      <w:r w:rsidRPr="006545C6">
        <w:t>(</w:t>
      </w:r>
      <w:proofErr w:type="gramStart"/>
      <w:r w:rsidRPr="006545C6">
        <w:t>c</w:t>
      </w:r>
      <w:proofErr w:type="gramEnd"/>
      <w:r w:rsidRPr="006545C6">
        <w:t>)</w:t>
      </w:r>
      <w:r w:rsidRPr="006545C6">
        <w:tab/>
        <w:t>use individual authorities’ test guidelines, developed using the web-based TG Template, as the basis for draft UPOV Test Guidelines.</w:t>
      </w:r>
    </w:p>
    <w:p w:rsidR="00C17EF2" w:rsidRPr="006545C6" w:rsidRDefault="00C17EF2" w:rsidP="00C17EF2">
      <w:pPr>
        <w:ind w:right="567"/>
      </w:pPr>
    </w:p>
    <w:p w:rsidR="00C17EF2" w:rsidRPr="006545C6" w:rsidRDefault="00C17EF2" w:rsidP="00C17EF2">
      <w:r w:rsidRPr="006545C6">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C17EF2" w:rsidRPr="006545C6" w:rsidRDefault="00C17EF2" w:rsidP="00C17EF2">
      <w:pPr>
        <w:ind w:right="567"/>
      </w:pPr>
    </w:p>
    <w:p w:rsidR="00C17EF2" w:rsidRPr="006545C6" w:rsidRDefault="00C17EF2" w:rsidP="00C17EF2">
      <w:pPr>
        <w:jc w:val="right"/>
      </w:pPr>
    </w:p>
    <w:p w:rsidR="00C17EF2" w:rsidRPr="006545C6" w:rsidRDefault="00C17EF2" w:rsidP="00C17EF2">
      <w:pPr>
        <w:jc w:val="right"/>
      </w:pPr>
    </w:p>
    <w:p w:rsidR="006E5444" w:rsidRDefault="00C17EF2" w:rsidP="00C17EF2">
      <w:pPr>
        <w:jc w:val="right"/>
        <w:sectPr w:rsidR="006E5444" w:rsidSect="00C17EF2">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pgNumType w:start="1"/>
          <w:cols w:space="720"/>
          <w:titlePg/>
        </w:sectPr>
      </w:pPr>
      <w:r w:rsidRPr="006545C6">
        <w:t xml:space="preserve">[Annex </w:t>
      </w:r>
      <w:r w:rsidR="006E5444">
        <w:t>II follows</w:t>
      </w:r>
      <w:r w:rsidRPr="006545C6">
        <w:t>]</w:t>
      </w:r>
    </w:p>
    <w:p w:rsidR="00C17EF2" w:rsidRPr="006545C6" w:rsidRDefault="00C17EF2" w:rsidP="00C17EF2">
      <w:pPr>
        <w:jc w:val="right"/>
      </w:pPr>
    </w:p>
    <w:p w:rsidR="00C17EF2" w:rsidRPr="006545C6" w:rsidRDefault="00914E6E" w:rsidP="00914E6E">
      <w:pPr>
        <w:jc w:val="center"/>
      </w:pPr>
      <w:r w:rsidRPr="006545C6">
        <w:t>ISSUES AGREED BY THE TC, AT ITS FIFTY-THIRD SESSION</w:t>
      </w:r>
    </w:p>
    <w:p w:rsidR="00C17EF2" w:rsidRPr="006545C6" w:rsidRDefault="00C17EF2" w:rsidP="00C17EF2">
      <w:pPr>
        <w:jc w:val="left"/>
      </w:pPr>
    </w:p>
    <w:p w:rsidR="006E5444" w:rsidRPr="006545C6" w:rsidRDefault="006E5444" w:rsidP="00B16D12">
      <w:r w:rsidRPr="006545C6">
        <w:t xml:space="preserve">The following issues agreed by the TC, at its fifty-third session </w:t>
      </w:r>
      <w:proofErr w:type="gramStart"/>
      <w:r w:rsidRPr="006545C6">
        <w:t>have been implemented</w:t>
      </w:r>
      <w:proofErr w:type="gramEnd"/>
      <w:r w:rsidRPr="006545C6">
        <w:t xml:space="preserve"> </w:t>
      </w:r>
      <w:r>
        <w:t>in the web</w:t>
      </w:r>
      <w:r>
        <w:noBreakHyphen/>
        <w:t xml:space="preserve">based TG Template </w:t>
      </w:r>
      <w:r w:rsidRPr="006545C6">
        <w:t>(see document TC/53/31 “Report”, paragraphs 129 to 139 and 141):</w:t>
      </w:r>
    </w:p>
    <w:p w:rsidR="006E5444" w:rsidRPr="006545C6" w:rsidRDefault="006E5444" w:rsidP="00B16D12"/>
    <w:p w:rsidR="006E5444" w:rsidRPr="00B16D12" w:rsidRDefault="006E5444" w:rsidP="00B16D12">
      <w:pPr>
        <w:rPr>
          <w:u w:val="single"/>
        </w:rPr>
      </w:pPr>
      <w:r w:rsidRPr="00B16D12">
        <w:rPr>
          <w:u w:val="single"/>
        </w:rPr>
        <w:t>Revision of the software code</w:t>
      </w:r>
    </w:p>
    <w:p w:rsidR="006E5444" w:rsidRPr="006545C6" w:rsidRDefault="006E5444" w:rsidP="00B16D12"/>
    <w:p w:rsidR="006E5444" w:rsidRPr="006545C6" w:rsidRDefault="006E5444" w:rsidP="00B16D12">
      <w:r w:rsidRPr="006545C6">
        <w:t xml:space="preserve">A general revision of the software code </w:t>
      </w:r>
      <w:proofErr w:type="gramStart"/>
      <w:r w:rsidRPr="006545C6">
        <w:t>has been successfully completed</w:t>
      </w:r>
      <w:proofErr w:type="gramEnd"/>
      <w:r w:rsidRPr="006545C6">
        <w:t xml:space="preserve"> eliminating diverse malfunctioning issues.</w:t>
      </w:r>
    </w:p>
    <w:p w:rsidR="006E5444" w:rsidRPr="006545C6" w:rsidRDefault="006E5444" w:rsidP="00B16D12"/>
    <w:p w:rsidR="006E5444" w:rsidRPr="00B16D12" w:rsidRDefault="006E5444" w:rsidP="00B16D12">
      <w:pPr>
        <w:rPr>
          <w:u w:val="single"/>
        </w:rPr>
      </w:pPr>
      <w:bookmarkStart w:id="24" w:name="_Toc476321141"/>
      <w:r w:rsidRPr="00B16D12">
        <w:rPr>
          <w:u w:val="single"/>
        </w:rPr>
        <w:t>Order of UPOV codes and botanical names</w:t>
      </w:r>
      <w:bookmarkEnd w:id="24"/>
    </w:p>
    <w:p w:rsidR="006E5444" w:rsidRPr="006545C6" w:rsidRDefault="006E5444" w:rsidP="00B16D12"/>
    <w:p w:rsidR="006E5444" w:rsidRPr="006545C6" w:rsidRDefault="006E5444" w:rsidP="00B16D12">
      <w:pPr>
        <w:rPr>
          <w:snapToGrid w:val="0"/>
        </w:rPr>
      </w:pPr>
      <w:r w:rsidRPr="006545C6">
        <w:t xml:space="preserve">The TC </w:t>
      </w:r>
      <w:r w:rsidRPr="006545C6">
        <w:rPr>
          <w:snapToGrid w:val="0"/>
        </w:rPr>
        <w:t xml:space="preserve">agreed that UPOV codes and botanical names in draft Test Guidelines should, in general, </w:t>
      </w:r>
      <w:proofErr w:type="gramStart"/>
      <w:r w:rsidRPr="006545C6">
        <w:rPr>
          <w:snapToGrid w:val="0"/>
        </w:rPr>
        <w:t>be displayed</w:t>
      </w:r>
      <w:proofErr w:type="gramEnd"/>
      <w:r w:rsidRPr="006545C6">
        <w:rPr>
          <w:snapToGrid w:val="0"/>
        </w:rPr>
        <w:t xml:space="preserve"> in alphabetical order.  However, the TC agreed that the web-based TG Template should allow the Leading</w:t>
      </w:r>
      <w:r w:rsidR="008F1917">
        <w:rPr>
          <w:snapToGrid w:val="0"/>
        </w:rPr>
        <w:t> </w:t>
      </w:r>
      <w:r w:rsidRPr="006545C6">
        <w:rPr>
          <w:snapToGrid w:val="0"/>
        </w:rPr>
        <w:t>Expert to change the order, if appropriate.</w:t>
      </w:r>
    </w:p>
    <w:p w:rsidR="006E5444" w:rsidRPr="006545C6" w:rsidRDefault="006E5444" w:rsidP="00B16D12"/>
    <w:p w:rsidR="006E5444" w:rsidRPr="00B16D12" w:rsidRDefault="006E5444" w:rsidP="00B16D12">
      <w:pPr>
        <w:rPr>
          <w:u w:val="single"/>
        </w:rPr>
      </w:pPr>
      <w:bookmarkStart w:id="25" w:name="_Toc476321142"/>
      <w:r w:rsidRPr="00B16D12">
        <w:rPr>
          <w:u w:val="single"/>
        </w:rPr>
        <w:t>Order of methods of observation</w:t>
      </w:r>
      <w:bookmarkEnd w:id="25"/>
    </w:p>
    <w:p w:rsidR="006E5444" w:rsidRPr="006545C6" w:rsidRDefault="006E5444" w:rsidP="00B16D12"/>
    <w:p w:rsidR="006E5444" w:rsidRPr="006545C6" w:rsidRDefault="006E5444" w:rsidP="00B16D12">
      <w:pPr>
        <w:rPr>
          <w:snapToGrid w:val="0"/>
        </w:rPr>
      </w:pPr>
      <w:r w:rsidRPr="006545C6">
        <w:t xml:space="preserve">The TC agreed that </w:t>
      </w:r>
      <w:r w:rsidRPr="006545C6">
        <w:rPr>
          <w:snapToGrid w:val="0"/>
        </w:rPr>
        <w:t xml:space="preserve">the methods of observation of a characteristic should continue to </w:t>
      </w:r>
      <w:proofErr w:type="gramStart"/>
      <w:r w:rsidRPr="006545C6">
        <w:rPr>
          <w:snapToGrid w:val="0"/>
        </w:rPr>
        <w:t>be presented</w:t>
      </w:r>
      <w:proofErr w:type="gramEnd"/>
      <w:r w:rsidRPr="006545C6">
        <w:rPr>
          <w:snapToGrid w:val="0"/>
        </w:rPr>
        <w:t xml:space="preserve"> in alphabetical order, thereby avoiding any indication of order of preference.</w:t>
      </w:r>
    </w:p>
    <w:p w:rsidR="006E5444" w:rsidRPr="006545C6" w:rsidRDefault="006E5444" w:rsidP="00B16D12"/>
    <w:p w:rsidR="006E5444" w:rsidRPr="00B16D12" w:rsidRDefault="006E5444" w:rsidP="00B16D12">
      <w:pPr>
        <w:rPr>
          <w:u w:val="single"/>
        </w:rPr>
      </w:pPr>
      <w:bookmarkStart w:id="26" w:name="_Toc476321145"/>
      <w:r w:rsidRPr="00B16D12">
        <w:rPr>
          <w:u w:val="single"/>
        </w:rPr>
        <w:t>Subsequent explanations covering several characteristics</w:t>
      </w:r>
      <w:bookmarkEnd w:id="26"/>
    </w:p>
    <w:p w:rsidR="006E5444" w:rsidRPr="006545C6" w:rsidRDefault="006E5444" w:rsidP="00B16D12"/>
    <w:p w:rsidR="006E5444" w:rsidRPr="006545C6" w:rsidRDefault="006E5444" w:rsidP="00B16D12">
      <w:r w:rsidRPr="006545C6">
        <w:t xml:space="preserve">The TC agreed that </w:t>
      </w:r>
      <w:r w:rsidRPr="006545C6">
        <w:rPr>
          <w:snapToGrid w:val="0"/>
        </w:rPr>
        <w:t xml:space="preserve">characteristics with the same explanation </w:t>
      </w:r>
      <w:proofErr w:type="gramStart"/>
      <w:r w:rsidRPr="006545C6">
        <w:rPr>
          <w:snapToGrid w:val="0"/>
        </w:rPr>
        <w:t>could be displayed</w:t>
      </w:r>
      <w:proofErr w:type="gramEnd"/>
      <w:r w:rsidRPr="006545C6">
        <w:rPr>
          <w:snapToGrid w:val="0"/>
        </w:rPr>
        <w:t xml:space="preserve"> in Chapter 8.2 “Explanations for individual characteristics” with subsequent explanations being cross-referenced to the first characteristic displaying the appropriate information.</w:t>
      </w:r>
    </w:p>
    <w:p w:rsidR="006E5444" w:rsidRPr="006545C6" w:rsidRDefault="006E5444" w:rsidP="00B16D12">
      <w:pPr>
        <w:rPr>
          <w:snapToGrid w:val="0"/>
        </w:rPr>
      </w:pPr>
    </w:p>
    <w:p w:rsidR="006E5444" w:rsidRPr="00B16D12" w:rsidRDefault="006E5444" w:rsidP="00B16D12">
      <w:pPr>
        <w:rPr>
          <w:u w:val="single"/>
        </w:rPr>
      </w:pPr>
      <w:bookmarkStart w:id="27" w:name="_Toc476321144"/>
      <w:r w:rsidRPr="00B16D12">
        <w:rPr>
          <w:u w:val="single"/>
        </w:rPr>
        <w:t>Explanations covering all characteristics</w:t>
      </w:r>
      <w:bookmarkEnd w:id="27"/>
    </w:p>
    <w:p w:rsidR="006E5444" w:rsidRPr="006545C6" w:rsidRDefault="006E5444" w:rsidP="00B16D12">
      <w:pPr>
        <w:rPr>
          <w:snapToGrid w:val="0"/>
        </w:rPr>
      </w:pPr>
    </w:p>
    <w:p w:rsidR="006E5444" w:rsidRPr="006545C6" w:rsidRDefault="006E5444" w:rsidP="00B16D12">
      <w:r w:rsidRPr="006545C6">
        <w:t xml:space="preserve">The TC considered whether </w:t>
      </w:r>
      <w:r w:rsidRPr="006545C6">
        <w:rPr>
          <w:snapToGrid w:val="0"/>
        </w:rPr>
        <w:t xml:space="preserve">explanations covering all characteristics should be displayed before Chapter 8.1 “Explanations covering several characteristics” without a note in the </w:t>
      </w:r>
      <w:r w:rsidRPr="006545C6">
        <w:rPr>
          <w:snapToGrid w:val="0"/>
          <w:color w:val="000000"/>
        </w:rPr>
        <w:t>Table of Characteristics</w:t>
      </w:r>
      <w:r w:rsidRPr="006545C6">
        <w:t>.  The TC agreed to invite the TWPs, at their sessions in 2017, to consider this proposal and report to the TC, at its session in 2018 (see document TC/53/31 “Report”, paragraphs 107 to 110).</w:t>
      </w:r>
    </w:p>
    <w:p w:rsidR="006E5444" w:rsidRPr="006545C6" w:rsidRDefault="006E5444" w:rsidP="00B16D12">
      <w:pPr>
        <w:rPr>
          <w:u w:val="single"/>
        </w:rPr>
      </w:pPr>
    </w:p>
    <w:p w:rsidR="006E5444" w:rsidRPr="006545C6" w:rsidRDefault="006E5444" w:rsidP="00B16D12">
      <w:r w:rsidRPr="006545C6">
        <w:rPr>
          <w:snapToGrid w:val="0"/>
        </w:rPr>
        <w:t xml:space="preserve">The TWA and TWV </w:t>
      </w:r>
      <w:r w:rsidRPr="006545C6">
        <w:t xml:space="preserve">agreed that explanations covering all characteristics </w:t>
      </w:r>
      <w:proofErr w:type="gramStart"/>
      <w:r w:rsidRPr="006545C6">
        <w:t>were not used</w:t>
      </w:r>
      <w:proofErr w:type="gramEnd"/>
      <w:r w:rsidRPr="006545C6">
        <w:t xml:space="preserve"> in Test Guidelines for agricultural crops vegetables (see documents TWA/46/10 “Report”, paragraph 116 and TWV/51/16 “Report”, paragraph 55).</w:t>
      </w:r>
    </w:p>
    <w:p w:rsidR="006E5444" w:rsidRPr="006545C6" w:rsidRDefault="006E5444" w:rsidP="00B16D12"/>
    <w:p w:rsidR="006E5444" w:rsidRPr="006545C6" w:rsidRDefault="006E5444" w:rsidP="00B16D12">
      <w:r w:rsidRPr="006545C6">
        <w:t>The TWO and TWF agreed that explanations covering all characteristics should be able to be displayed before Chapter 8.1 “Explanations covering several characteristics” without a note in the Table of Chars (see documents TWO/50/14 “Report”, paragraph 80 and TWF/48/13 “Report”, paragraph 59).</w:t>
      </w:r>
    </w:p>
    <w:p w:rsidR="006E5444" w:rsidRPr="006545C6" w:rsidRDefault="006E5444" w:rsidP="00B16D12"/>
    <w:p w:rsidR="006E5444" w:rsidRPr="006545C6" w:rsidRDefault="006E5444" w:rsidP="00B16D12">
      <w:r>
        <w:t>A</w:t>
      </w:r>
      <w:r w:rsidRPr="006545C6">
        <w:t xml:space="preserve"> link “View/Edit explanation covering all characteristics” </w:t>
      </w:r>
      <w:proofErr w:type="gramStart"/>
      <w:r w:rsidR="00A4234C">
        <w:t>was</w:t>
      </w:r>
      <w:r w:rsidRPr="006545C6">
        <w:t xml:space="preserve"> added</w:t>
      </w:r>
      <w:proofErr w:type="gramEnd"/>
      <w:r w:rsidRPr="006545C6">
        <w:t xml:space="preserve"> on top of the list of characteristics to enable a particular explanation to be displayed before Chapter 8.1.  The following screenshot indicates the positioning of the link:</w:t>
      </w:r>
    </w:p>
    <w:p w:rsidR="006E5444" w:rsidRPr="006545C6" w:rsidRDefault="006E5444" w:rsidP="006E5444"/>
    <w:p w:rsidR="006E5444" w:rsidRPr="006545C6" w:rsidRDefault="006E5444" w:rsidP="006E5444">
      <w:r w:rsidRPr="006545C6">
        <w:rPr>
          <w:noProof/>
        </w:rPr>
        <w:drawing>
          <wp:inline distT="0" distB="0" distL="0" distR="0" wp14:anchorId="67D264C8" wp14:editId="0D714B97">
            <wp:extent cx="5943600" cy="1674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674495"/>
                    </a:xfrm>
                    <a:prstGeom prst="rect">
                      <a:avLst/>
                    </a:prstGeom>
                  </pic:spPr>
                </pic:pic>
              </a:graphicData>
            </a:graphic>
          </wp:inline>
        </w:drawing>
      </w:r>
    </w:p>
    <w:p w:rsidR="006E5444" w:rsidRDefault="006E5444" w:rsidP="006E5444"/>
    <w:p w:rsidR="006E5444" w:rsidRDefault="006E5444" w:rsidP="006E5444"/>
    <w:p w:rsidR="006E5444" w:rsidRDefault="006E5444" w:rsidP="006E5444"/>
    <w:p w:rsidR="006E5444" w:rsidRPr="006545C6" w:rsidRDefault="006E5444" w:rsidP="006E5444">
      <w:pPr>
        <w:jc w:val="right"/>
      </w:pPr>
      <w:r>
        <w:t>[End of Annex II and of document]</w:t>
      </w:r>
    </w:p>
    <w:sectPr w:rsidR="006E5444" w:rsidRPr="006545C6" w:rsidSect="00C17EF2">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EB" w:rsidRDefault="00603DEB" w:rsidP="006655D3">
      <w:r>
        <w:separator/>
      </w:r>
    </w:p>
    <w:p w:rsidR="00603DEB" w:rsidRDefault="00603DEB" w:rsidP="006655D3"/>
    <w:p w:rsidR="00603DEB" w:rsidRDefault="00603DEB" w:rsidP="006655D3"/>
  </w:endnote>
  <w:endnote w:type="continuationSeparator" w:id="0">
    <w:p w:rsidR="00603DEB" w:rsidRDefault="00603DEB" w:rsidP="006655D3">
      <w:r>
        <w:separator/>
      </w:r>
    </w:p>
    <w:p w:rsidR="00603DEB" w:rsidRPr="00294751" w:rsidRDefault="00603DEB">
      <w:pPr>
        <w:pStyle w:val="Footer"/>
        <w:spacing w:after="60"/>
        <w:rPr>
          <w:sz w:val="18"/>
          <w:lang w:val="fr-FR"/>
        </w:rPr>
      </w:pPr>
      <w:r w:rsidRPr="00294751">
        <w:rPr>
          <w:sz w:val="18"/>
          <w:lang w:val="fr-FR"/>
        </w:rPr>
        <w:t>[Suite de la note de la page précédente]</w:t>
      </w:r>
    </w:p>
    <w:p w:rsidR="00603DEB" w:rsidRPr="00294751" w:rsidRDefault="00603DEB" w:rsidP="006655D3">
      <w:pPr>
        <w:rPr>
          <w:lang w:val="fr-FR"/>
        </w:rPr>
      </w:pPr>
    </w:p>
    <w:p w:rsidR="00603DEB" w:rsidRPr="00294751" w:rsidRDefault="00603DEB" w:rsidP="006655D3">
      <w:pPr>
        <w:rPr>
          <w:lang w:val="fr-FR"/>
        </w:rPr>
      </w:pPr>
    </w:p>
  </w:endnote>
  <w:endnote w:type="continuationNotice" w:id="1">
    <w:p w:rsidR="00603DEB" w:rsidRPr="00294751" w:rsidRDefault="00603DEB" w:rsidP="006655D3">
      <w:pPr>
        <w:rPr>
          <w:lang w:val="fr-FR"/>
        </w:rPr>
      </w:pPr>
      <w:r w:rsidRPr="00294751">
        <w:rPr>
          <w:lang w:val="fr-FR"/>
        </w:rPr>
        <w:t>[Suite de la note page suivante]</w:t>
      </w:r>
    </w:p>
    <w:p w:rsidR="00603DEB" w:rsidRPr="00294751" w:rsidRDefault="00603DEB" w:rsidP="006655D3">
      <w:pPr>
        <w:rPr>
          <w:lang w:val="fr-FR"/>
        </w:rPr>
      </w:pPr>
    </w:p>
    <w:p w:rsidR="00603DEB" w:rsidRPr="00294751" w:rsidRDefault="00603DE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A0" w:rsidRDefault="007D7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A0" w:rsidRDefault="007D7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A0" w:rsidRDefault="007D7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EB" w:rsidRDefault="00603DEB" w:rsidP="006655D3">
      <w:r>
        <w:separator/>
      </w:r>
    </w:p>
  </w:footnote>
  <w:footnote w:type="continuationSeparator" w:id="0">
    <w:p w:rsidR="00603DEB" w:rsidRDefault="00603DEB" w:rsidP="006655D3">
      <w:r>
        <w:separator/>
      </w:r>
    </w:p>
  </w:footnote>
  <w:footnote w:type="continuationNotice" w:id="1">
    <w:p w:rsidR="00603DEB" w:rsidRPr="00AB530F" w:rsidRDefault="00603DE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EF2" w:rsidRPr="00C5280D" w:rsidRDefault="00C17EF2" w:rsidP="00EB048E">
    <w:pPr>
      <w:pStyle w:val="Header"/>
      <w:rPr>
        <w:rStyle w:val="PageNumber"/>
        <w:lang w:val="en-US"/>
      </w:rPr>
    </w:pPr>
    <w:r>
      <w:rPr>
        <w:rStyle w:val="PageNumber"/>
        <w:lang w:val="en-US"/>
      </w:rPr>
      <w:t>TWP/3/8</w:t>
    </w:r>
  </w:p>
  <w:p w:rsidR="00C17EF2" w:rsidRPr="00C5280D" w:rsidRDefault="00C17EF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F88">
      <w:rPr>
        <w:rStyle w:val="PageNumber"/>
        <w:noProof/>
        <w:lang w:val="en-US"/>
      </w:rPr>
      <w:t>4</w:t>
    </w:r>
    <w:r w:rsidRPr="00C5280D">
      <w:rPr>
        <w:rStyle w:val="PageNumber"/>
        <w:lang w:val="en-US"/>
      </w:rPr>
      <w:fldChar w:fldCharType="end"/>
    </w:r>
  </w:p>
  <w:p w:rsidR="00C17EF2" w:rsidRPr="00C5280D" w:rsidRDefault="00C17EF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A0" w:rsidRDefault="007D7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1576F" w:rsidP="00EB048E">
    <w:pPr>
      <w:pStyle w:val="Header"/>
      <w:rPr>
        <w:rStyle w:val="PageNumber"/>
        <w:lang w:val="en-US"/>
      </w:rPr>
    </w:pPr>
    <w:r>
      <w:rPr>
        <w:rStyle w:val="PageNumber"/>
        <w:lang w:val="en-US"/>
      </w:rPr>
      <w:t>TWP/3</w:t>
    </w:r>
    <w:r w:rsidR="00667404">
      <w:rPr>
        <w:rStyle w:val="PageNumber"/>
        <w:lang w:val="en-US"/>
      </w:rPr>
      <w:t>/</w:t>
    </w:r>
    <w:r w:rsidR="00C17EF2">
      <w:rPr>
        <w:rStyle w:val="PageNumber"/>
        <w:lang w:val="en-US"/>
      </w:rPr>
      <w:t>8</w:t>
    </w:r>
  </w:p>
  <w:p w:rsidR="00182B99" w:rsidRPr="00C5280D" w:rsidRDefault="00C17EF2" w:rsidP="00EB048E">
    <w:pPr>
      <w:pStyle w:val="Header"/>
      <w:rPr>
        <w:lang w:val="en-US"/>
      </w:rPr>
    </w:pPr>
    <w:r>
      <w:rPr>
        <w:lang w:val="en-US"/>
      </w:rPr>
      <w:t>Annex</w:t>
    </w:r>
    <w:r w:rsidR="006E5444">
      <w:rPr>
        <w:lang w:val="en-US"/>
      </w:rPr>
      <w:t xml:space="preserve"> I</w:t>
    </w:r>
    <w:r>
      <w:rPr>
        <w:lang w:val="en-US"/>
      </w:rPr>
      <w:t xml:space="preserve">,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903F88">
      <w:rPr>
        <w:rStyle w:val="PageNumber"/>
        <w:noProof/>
        <w:lang w:val="en-US"/>
      </w:rPr>
      <w:t>2</w:t>
    </w:r>
    <w:r w:rsidR="00182B99" w:rsidRPr="00C5280D">
      <w:rPr>
        <w:rStyle w:val="PageNumber"/>
        <w:lang w:val="en-US"/>
      </w:rPr>
      <w:fldChar w:fldCharType="end"/>
    </w:r>
  </w:p>
  <w:p w:rsidR="00182B99" w:rsidRPr="00C5280D" w:rsidRDefault="00182B99"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EF2" w:rsidRPr="00C5280D" w:rsidRDefault="00C17EF2" w:rsidP="00C17EF2">
    <w:pPr>
      <w:pStyle w:val="Header"/>
      <w:rPr>
        <w:rStyle w:val="PageNumber"/>
        <w:lang w:val="en-US"/>
      </w:rPr>
    </w:pPr>
    <w:r>
      <w:rPr>
        <w:rStyle w:val="PageNumber"/>
        <w:lang w:val="en-US"/>
      </w:rPr>
      <w:t>TWP/3/8</w:t>
    </w:r>
  </w:p>
  <w:p w:rsidR="007D7BA0" w:rsidRDefault="007D7BA0" w:rsidP="00C17EF2">
    <w:pPr>
      <w:pStyle w:val="Header"/>
      <w:rPr>
        <w:lang w:val="en-US"/>
      </w:rPr>
    </w:pPr>
  </w:p>
  <w:p w:rsidR="00C17EF2" w:rsidRDefault="00C17EF2" w:rsidP="00C17EF2">
    <w:pPr>
      <w:pStyle w:val="Header"/>
    </w:pPr>
    <w:r>
      <w:rPr>
        <w:lang w:val="en-US"/>
      </w:rPr>
      <w:t>ANNEX</w:t>
    </w:r>
    <w:r w:rsidR="006E5444">
      <w:rPr>
        <w:lang w:val="en-US"/>
      </w:rPr>
      <w:t xml:space="preserve"> 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44" w:rsidRPr="00C5280D" w:rsidRDefault="006E5444" w:rsidP="00C17EF2">
    <w:pPr>
      <w:pStyle w:val="Header"/>
      <w:rPr>
        <w:rStyle w:val="PageNumber"/>
        <w:lang w:val="en-US"/>
      </w:rPr>
    </w:pPr>
    <w:r>
      <w:rPr>
        <w:rStyle w:val="PageNumber"/>
        <w:lang w:val="en-US"/>
      </w:rPr>
      <w:t>TWP/3/8</w:t>
    </w:r>
  </w:p>
  <w:p w:rsidR="006E5444" w:rsidRDefault="006E5444" w:rsidP="00C17EF2">
    <w:pPr>
      <w:pStyle w:val="Header"/>
      <w:rPr>
        <w:lang w:val="en-US"/>
      </w:rPr>
    </w:pPr>
  </w:p>
  <w:p w:rsidR="006E5444" w:rsidRDefault="006E5444" w:rsidP="00C17EF2">
    <w:pPr>
      <w:pStyle w:val="Header"/>
    </w:pPr>
    <w:r>
      <w:rPr>
        <w:lang w:val="en-US"/>
      </w:rPr>
      <w:t>ANNEX I</w:t>
    </w:r>
    <w:r w:rsidR="00914E6E">
      <w:rPr>
        <w:lang w:val="en-US"/>
      </w:rPr>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F4CD6"/>
    <w:multiLevelType w:val="hybridMultilevel"/>
    <w:tmpl w:val="E35A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67535"/>
    <w:multiLevelType w:val="hybridMultilevel"/>
    <w:tmpl w:val="772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860FB"/>
    <w:multiLevelType w:val="hybridMultilevel"/>
    <w:tmpl w:val="430E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EB"/>
    <w:rsid w:val="000065EA"/>
    <w:rsid w:val="00010CF3"/>
    <w:rsid w:val="00011E27"/>
    <w:rsid w:val="000148BC"/>
    <w:rsid w:val="00024AB8"/>
    <w:rsid w:val="00030854"/>
    <w:rsid w:val="00036028"/>
    <w:rsid w:val="00041E1C"/>
    <w:rsid w:val="00044642"/>
    <w:rsid w:val="000446B9"/>
    <w:rsid w:val="00047E21"/>
    <w:rsid w:val="00050E16"/>
    <w:rsid w:val="00085505"/>
    <w:rsid w:val="0009673C"/>
    <w:rsid w:val="000C4E25"/>
    <w:rsid w:val="000C7021"/>
    <w:rsid w:val="000C71FF"/>
    <w:rsid w:val="000D6BBC"/>
    <w:rsid w:val="000D7780"/>
    <w:rsid w:val="000E636A"/>
    <w:rsid w:val="000F2F11"/>
    <w:rsid w:val="00105929"/>
    <w:rsid w:val="00110C36"/>
    <w:rsid w:val="001131D5"/>
    <w:rsid w:val="001132F2"/>
    <w:rsid w:val="00120911"/>
    <w:rsid w:val="00124160"/>
    <w:rsid w:val="00141DB8"/>
    <w:rsid w:val="001449AC"/>
    <w:rsid w:val="00152FD9"/>
    <w:rsid w:val="00172084"/>
    <w:rsid w:val="0017474A"/>
    <w:rsid w:val="001758C6"/>
    <w:rsid w:val="00182B99"/>
    <w:rsid w:val="001A4C20"/>
    <w:rsid w:val="001D6303"/>
    <w:rsid w:val="001F778A"/>
    <w:rsid w:val="0021332C"/>
    <w:rsid w:val="00213982"/>
    <w:rsid w:val="0021576F"/>
    <w:rsid w:val="00217A76"/>
    <w:rsid w:val="00222BDF"/>
    <w:rsid w:val="0024416D"/>
    <w:rsid w:val="00266E13"/>
    <w:rsid w:val="00271911"/>
    <w:rsid w:val="002800A0"/>
    <w:rsid w:val="002801B3"/>
    <w:rsid w:val="00281060"/>
    <w:rsid w:val="00284CDF"/>
    <w:rsid w:val="002940E8"/>
    <w:rsid w:val="00294751"/>
    <w:rsid w:val="002A043C"/>
    <w:rsid w:val="002A6E50"/>
    <w:rsid w:val="002B4298"/>
    <w:rsid w:val="002C256A"/>
    <w:rsid w:val="002C2660"/>
    <w:rsid w:val="002C6CA5"/>
    <w:rsid w:val="002E6E41"/>
    <w:rsid w:val="00300EAB"/>
    <w:rsid w:val="00305A7F"/>
    <w:rsid w:val="003152FE"/>
    <w:rsid w:val="00327436"/>
    <w:rsid w:val="00335389"/>
    <w:rsid w:val="00344BD6"/>
    <w:rsid w:val="0035528D"/>
    <w:rsid w:val="00361821"/>
    <w:rsid w:val="00361E9E"/>
    <w:rsid w:val="00364113"/>
    <w:rsid w:val="00370BF0"/>
    <w:rsid w:val="00384B59"/>
    <w:rsid w:val="003A629F"/>
    <w:rsid w:val="003C7FBE"/>
    <w:rsid w:val="003D227C"/>
    <w:rsid w:val="003D2B4D"/>
    <w:rsid w:val="00444A88"/>
    <w:rsid w:val="0046287C"/>
    <w:rsid w:val="00474DA4"/>
    <w:rsid w:val="00476B4D"/>
    <w:rsid w:val="004805FA"/>
    <w:rsid w:val="00487192"/>
    <w:rsid w:val="004935D2"/>
    <w:rsid w:val="0049744F"/>
    <w:rsid w:val="004B1215"/>
    <w:rsid w:val="004C39C2"/>
    <w:rsid w:val="004D047D"/>
    <w:rsid w:val="004E60D6"/>
    <w:rsid w:val="004F1E9E"/>
    <w:rsid w:val="004F305A"/>
    <w:rsid w:val="00512164"/>
    <w:rsid w:val="00520297"/>
    <w:rsid w:val="00524CC2"/>
    <w:rsid w:val="005332CB"/>
    <w:rsid w:val="005338F9"/>
    <w:rsid w:val="0054281C"/>
    <w:rsid w:val="00544581"/>
    <w:rsid w:val="0055268D"/>
    <w:rsid w:val="00562FEC"/>
    <w:rsid w:val="00573099"/>
    <w:rsid w:val="00576BE4"/>
    <w:rsid w:val="005A400A"/>
    <w:rsid w:val="005F7B92"/>
    <w:rsid w:val="00602067"/>
    <w:rsid w:val="00603DEB"/>
    <w:rsid w:val="00612379"/>
    <w:rsid w:val="006153B6"/>
    <w:rsid w:val="0061555F"/>
    <w:rsid w:val="00621302"/>
    <w:rsid w:val="00636CA6"/>
    <w:rsid w:val="00641200"/>
    <w:rsid w:val="00641C43"/>
    <w:rsid w:val="00656A1F"/>
    <w:rsid w:val="006655D3"/>
    <w:rsid w:val="00665D3F"/>
    <w:rsid w:val="00667404"/>
    <w:rsid w:val="006756EA"/>
    <w:rsid w:val="00677A17"/>
    <w:rsid w:val="00687EB4"/>
    <w:rsid w:val="00695C56"/>
    <w:rsid w:val="006A5CDE"/>
    <w:rsid w:val="006A644A"/>
    <w:rsid w:val="006B17D2"/>
    <w:rsid w:val="006C224E"/>
    <w:rsid w:val="006D780A"/>
    <w:rsid w:val="006E5444"/>
    <w:rsid w:val="00700F6B"/>
    <w:rsid w:val="0071271E"/>
    <w:rsid w:val="00724754"/>
    <w:rsid w:val="00732DEC"/>
    <w:rsid w:val="00735BD5"/>
    <w:rsid w:val="007472B2"/>
    <w:rsid w:val="00751613"/>
    <w:rsid w:val="007556F6"/>
    <w:rsid w:val="00760EEF"/>
    <w:rsid w:val="00777EE5"/>
    <w:rsid w:val="00784836"/>
    <w:rsid w:val="0079023E"/>
    <w:rsid w:val="007A2854"/>
    <w:rsid w:val="007C1D92"/>
    <w:rsid w:val="007C4CB9"/>
    <w:rsid w:val="007D0B9D"/>
    <w:rsid w:val="007D19B0"/>
    <w:rsid w:val="007D7BA0"/>
    <w:rsid w:val="007F498F"/>
    <w:rsid w:val="0080679D"/>
    <w:rsid w:val="008108B0"/>
    <w:rsid w:val="00811B20"/>
    <w:rsid w:val="0081428F"/>
    <w:rsid w:val="008211B5"/>
    <w:rsid w:val="0082296E"/>
    <w:rsid w:val="00824099"/>
    <w:rsid w:val="00833605"/>
    <w:rsid w:val="00835B95"/>
    <w:rsid w:val="00846D7C"/>
    <w:rsid w:val="00860A1D"/>
    <w:rsid w:val="00867AC1"/>
    <w:rsid w:val="0087152E"/>
    <w:rsid w:val="00890DF8"/>
    <w:rsid w:val="008933BE"/>
    <w:rsid w:val="008A743F"/>
    <w:rsid w:val="008C0970"/>
    <w:rsid w:val="008D0BC5"/>
    <w:rsid w:val="008D2CF7"/>
    <w:rsid w:val="008F1917"/>
    <w:rsid w:val="008F3CB1"/>
    <w:rsid w:val="00900C26"/>
    <w:rsid w:val="0090197F"/>
    <w:rsid w:val="00903F88"/>
    <w:rsid w:val="00906DDC"/>
    <w:rsid w:val="009114F0"/>
    <w:rsid w:val="00914E6E"/>
    <w:rsid w:val="00925551"/>
    <w:rsid w:val="00934E09"/>
    <w:rsid w:val="00936253"/>
    <w:rsid w:val="00940D46"/>
    <w:rsid w:val="00952DD4"/>
    <w:rsid w:val="00965AE7"/>
    <w:rsid w:val="00970FED"/>
    <w:rsid w:val="00975A95"/>
    <w:rsid w:val="00992D82"/>
    <w:rsid w:val="00997029"/>
    <w:rsid w:val="009A5D98"/>
    <w:rsid w:val="009A7339"/>
    <w:rsid w:val="009B440E"/>
    <w:rsid w:val="009D567D"/>
    <w:rsid w:val="009D690D"/>
    <w:rsid w:val="009E65B6"/>
    <w:rsid w:val="00A06DAC"/>
    <w:rsid w:val="00A152B9"/>
    <w:rsid w:val="00A24C10"/>
    <w:rsid w:val="00A4234C"/>
    <w:rsid w:val="00A42AC3"/>
    <w:rsid w:val="00A430CF"/>
    <w:rsid w:val="00A53E69"/>
    <w:rsid w:val="00A54309"/>
    <w:rsid w:val="00A647E8"/>
    <w:rsid w:val="00A67B2E"/>
    <w:rsid w:val="00AB2B93"/>
    <w:rsid w:val="00AB530F"/>
    <w:rsid w:val="00AB7E5B"/>
    <w:rsid w:val="00AC2883"/>
    <w:rsid w:val="00AD5FB2"/>
    <w:rsid w:val="00AE0EF1"/>
    <w:rsid w:val="00AE2937"/>
    <w:rsid w:val="00B06574"/>
    <w:rsid w:val="00B07301"/>
    <w:rsid w:val="00B11F3E"/>
    <w:rsid w:val="00B16D12"/>
    <w:rsid w:val="00B224DE"/>
    <w:rsid w:val="00B251DC"/>
    <w:rsid w:val="00B324D4"/>
    <w:rsid w:val="00B3799B"/>
    <w:rsid w:val="00B46575"/>
    <w:rsid w:val="00B54B81"/>
    <w:rsid w:val="00B61777"/>
    <w:rsid w:val="00B706F3"/>
    <w:rsid w:val="00B84BBD"/>
    <w:rsid w:val="00BA43FB"/>
    <w:rsid w:val="00BB12DC"/>
    <w:rsid w:val="00BC127D"/>
    <w:rsid w:val="00BC1FE6"/>
    <w:rsid w:val="00BE1BB6"/>
    <w:rsid w:val="00BE384A"/>
    <w:rsid w:val="00C061B6"/>
    <w:rsid w:val="00C17EF2"/>
    <w:rsid w:val="00C22DEA"/>
    <w:rsid w:val="00C2446C"/>
    <w:rsid w:val="00C36AE5"/>
    <w:rsid w:val="00C41F17"/>
    <w:rsid w:val="00C527FA"/>
    <w:rsid w:val="00C5280D"/>
    <w:rsid w:val="00C53EB3"/>
    <w:rsid w:val="00C5791C"/>
    <w:rsid w:val="00C66290"/>
    <w:rsid w:val="00C72B7A"/>
    <w:rsid w:val="00C76FDB"/>
    <w:rsid w:val="00C863D6"/>
    <w:rsid w:val="00C973F2"/>
    <w:rsid w:val="00CA304C"/>
    <w:rsid w:val="00CA774A"/>
    <w:rsid w:val="00CC11B0"/>
    <w:rsid w:val="00CC2841"/>
    <w:rsid w:val="00CF1330"/>
    <w:rsid w:val="00CF7E36"/>
    <w:rsid w:val="00D01D7C"/>
    <w:rsid w:val="00D02621"/>
    <w:rsid w:val="00D074DF"/>
    <w:rsid w:val="00D30F65"/>
    <w:rsid w:val="00D32CA7"/>
    <w:rsid w:val="00D3708D"/>
    <w:rsid w:val="00D40426"/>
    <w:rsid w:val="00D51651"/>
    <w:rsid w:val="00D57C96"/>
    <w:rsid w:val="00D57D18"/>
    <w:rsid w:val="00D64F58"/>
    <w:rsid w:val="00D90195"/>
    <w:rsid w:val="00D91203"/>
    <w:rsid w:val="00D93FC1"/>
    <w:rsid w:val="00D95174"/>
    <w:rsid w:val="00D96057"/>
    <w:rsid w:val="00DA1712"/>
    <w:rsid w:val="00DA4499"/>
    <w:rsid w:val="00DA4973"/>
    <w:rsid w:val="00DA6F36"/>
    <w:rsid w:val="00DB596E"/>
    <w:rsid w:val="00DB7773"/>
    <w:rsid w:val="00DC00EA"/>
    <w:rsid w:val="00DC3802"/>
    <w:rsid w:val="00E07D87"/>
    <w:rsid w:val="00E32F7E"/>
    <w:rsid w:val="00E5267B"/>
    <w:rsid w:val="00E70039"/>
    <w:rsid w:val="00E72D49"/>
    <w:rsid w:val="00E7593C"/>
    <w:rsid w:val="00E7678A"/>
    <w:rsid w:val="00E83162"/>
    <w:rsid w:val="00E86300"/>
    <w:rsid w:val="00E935F1"/>
    <w:rsid w:val="00E94A81"/>
    <w:rsid w:val="00EA1FFB"/>
    <w:rsid w:val="00EB048E"/>
    <w:rsid w:val="00EB4E9C"/>
    <w:rsid w:val="00EC481C"/>
    <w:rsid w:val="00EE1AFA"/>
    <w:rsid w:val="00EE34DF"/>
    <w:rsid w:val="00EF2F89"/>
    <w:rsid w:val="00F03E98"/>
    <w:rsid w:val="00F1237A"/>
    <w:rsid w:val="00F171F9"/>
    <w:rsid w:val="00F22CBD"/>
    <w:rsid w:val="00F272F1"/>
    <w:rsid w:val="00F3446D"/>
    <w:rsid w:val="00F45372"/>
    <w:rsid w:val="00F54CE9"/>
    <w:rsid w:val="00F560F7"/>
    <w:rsid w:val="00F6334D"/>
    <w:rsid w:val="00F76A11"/>
    <w:rsid w:val="00F85700"/>
    <w:rsid w:val="00FA49AB"/>
    <w:rsid w:val="00FD7CED"/>
    <w:rsid w:val="00FE39C7"/>
    <w:rsid w:val="00FF4D07"/>
    <w:rsid w:val="00FF4EAC"/>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45F51C2-AED3-49EE-9DD8-BD10248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4E60D6"/>
    <w:pPr>
      <w:keepNext/>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BB12DC"/>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BB12DC"/>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link w:val="Heading2"/>
    <w:locked/>
    <w:rsid w:val="00C17EF2"/>
    <w:rPr>
      <w:rFonts w:ascii="Arial" w:hAnsi="Arial"/>
      <w:u w:val="single"/>
    </w:rPr>
  </w:style>
  <w:style w:type="paragraph" w:styleId="ListParagraph">
    <w:name w:val="List Paragraph"/>
    <w:basedOn w:val="Normal"/>
    <w:uiPriority w:val="34"/>
    <w:qFormat/>
    <w:rsid w:val="00C17EF2"/>
    <w:pPr>
      <w:spacing w:after="200" w:line="276" w:lineRule="auto"/>
      <w:ind w:left="720"/>
      <w:contextualSpacing/>
      <w:jc w:val="left"/>
    </w:pPr>
    <w:rPr>
      <w:rFonts w:eastAsiaTheme="minorEastAsia" w:cstheme="minorBidi"/>
      <w:szCs w:val="22"/>
    </w:rPr>
  </w:style>
  <w:style w:type="character" w:customStyle="1" w:styleId="DecisionParagraphsChar">
    <w:name w:val="DecisionParagraphs Char"/>
    <w:basedOn w:val="DefaultParagraphFont"/>
    <w:link w:val="DecisionParagraphs"/>
    <w:rsid w:val="00C17EF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6197">
      <w:bodyDiv w:val="1"/>
      <w:marLeft w:val="0"/>
      <w:marRight w:val="0"/>
      <w:marTop w:val="0"/>
      <w:marBottom w:val="0"/>
      <w:divBdr>
        <w:top w:val="none" w:sz="0" w:space="0" w:color="auto"/>
        <w:left w:val="none" w:sz="0" w:space="0" w:color="auto"/>
        <w:bottom w:val="none" w:sz="0" w:space="0" w:color="auto"/>
        <w:right w:val="none" w:sz="0" w:space="0" w:color="auto"/>
      </w:divBdr>
    </w:div>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upov.int/export/sites/upov/tgp/en/tg_template_tutorial_complete.pdf"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2447</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Romy Oertel</cp:lastModifiedBy>
  <cp:revision>41</cp:revision>
  <cp:lastPrinted>2019-02-01T15:40:00Z</cp:lastPrinted>
  <dcterms:created xsi:type="dcterms:W3CDTF">2019-01-17T10:35:00Z</dcterms:created>
  <dcterms:modified xsi:type="dcterms:W3CDTF">2019-02-01T15:40:00Z</dcterms:modified>
</cp:coreProperties>
</file>