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w:t>
            </w:r>
            <w:r w:rsidR="00152FD9">
              <w:t>Eighth</w:t>
            </w:r>
            <w:r w:rsidRPr="00F875E6">
              <w:t xml:space="preserve"> Session</w:t>
            </w:r>
          </w:p>
          <w:p w:rsidR="00524CC2" w:rsidRPr="00DC6797" w:rsidRDefault="00152FD9" w:rsidP="00485C7F">
            <w:pPr>
              <w:pStyle w:val="Sessiontwpplacedate"/>
            </w:pPr>
            <w:r w:rsidRPr="00152FD9">
              <w:t>Montevideo, Uruguay</w:t>
            </w:r>
            <w:r w:rsidR="007472B2">
              <w:t xml:space="preserve">, </w:t>
            </w:r>
            <w:r>
              <w:t>September 16 to 20, 2019</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485C7F">
            <w:pPr>
              <w:pStyle w:val="Doccode"/>
            </w:pPr>
            <w:r>
              <w:t>TWP/3</w:t>
            </w:r>
            <w:r w:rsidR="00524CC2" w:rsidRPr="00AC2883">
              <w:t>/</w:t>
            </w:r>
            <w:r w:rsidR="00420F6C">
              <w:t>12</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0E300B">
            <w:pPr>
              <w:pStyle w:val="Docoriginal"/>
            </w:pPr>
            <w:r w:rsidRPr="00AC2883">
              <w:t>Date</w:t>
            </w:r>
            <w:r w:rsidRPr="000E300B">
              <w:t>:</w:t>
            </w:r>
            <w:r w:rsidRPr="000E300B">
              <w:rPr>
                <w:b w:val="0"/>
                <w:spacing w:val="0"/>
              </w:rPr>
              <w:t xml:space="preserve">  </w:t>
            </w:r>
            <w:r w:rsidR="00420F6C" w:rsidRPr="000E300B">
              <w:rPr>
                <w:b w:val="0"/>
                <w:spacing w:val="0"/>
              </w:rPr>
              <w:t xml:space="preserve">January </w:t>
            </w:r>
            <w:r w:rsidR="00B72656" w:rsidRPr="000E300B">
              <w:rPr>
                <w:b w:val="0"/>
                <w:spacing w:val="0"/>
              </w:rPr>
              <w:t>2</w:t>
            </w:r>
            <w:r w:rsidR="000E300B" w:rsidRPr="000E300B">
              <w:rPr>
                <w:b w:val="0"/>
                <w:spacing w:val="0"/>
              </w:rPr>
              <w:t>5</w:t>
            </w:r>
            <w:r w:rsidR="007D7BA0" w:rsidRPr="000E300B">
              <w:rPr>
                <w:b w:val="0"/>
                <w:spacing w:val="0"/>
              </w:rPr>
              <w:t>,</w:t>
            </w:r>
            <w:r w:rsidR="00300EAB" w:rsidRPr="000E300B">
              <w:rPr>
                <w:b w:val="0"/>
                <w:spacing w:val="0"/>
              </w:rPr>
              <w:t xml:space="preserve"> 201</w:t>
            </w:r>
            <w:r w:rsidR="0021576F" w:rsidRPr="000E300B">
              <w:rPr>
                <w:b w:val="0"/>
                <w:spacing w:val="0"/>
              </w:rPr>
              <w:t>9</w:t>
            </w:r>
          </w:p>
        </w:tc>
      </w:tr>
    </w:tbl>
    <w:p w:rsidR="00D51651" w:rsidRPr="006A644A" w:rsidRDefault="00AF51CE" w:rsidP="00AF51CE">
      <w:pPr>
        <w:pStyle w:val="Titleofdoc0"/>
        <w:jc w:val="both"/>
      </w:pPr>
      <w:r>
        <w:t xml:space="preserve">Characteristic-specific marker with incomplete information on state of expression </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0F7768" w:rsidRDefault="000F7768" w:rsidP="000F7768">
      <w:pPr>
        <w:pStyle w:val="Heading1"/>
        <w:rPr>
          <w:snapToGrid w:val="0"/>
        </w:rPr>
      </w:pPr>
      <w:bookmarkStart w:id="2" w:name="_Toc536087625"/>
      <w:r>
        <w:rPr>
          <w:snapToGrid w:val="0"/>
        </w:rPr>
        <w:t>Executive Summary</w:t>
      </w:r>
      <w:bookmarkEnd w:id="2"/>
    </w:p>
    <w:p w:rsidR="000F7768" w:rsidRDefault="000F7768" w:rsidP="00AF51CE">
      <w:pPr>
        <w:rPr>
          <w:snapToGrid w:val="0"/>
        </w:rPr>
      </w:pPr>
    </w:p>
    <w:p w:rsidR="000141D5" w:rsidRDefault="000141D5" w:rsidP="00AF51CE">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This document </w:t>
      </w:r>
      <w:proofErr w:type="gramStart"/>
      <w:r>
        <w:rPr>
          <w:snapToGrid w:val="0"/>
        </w:rPr>
        <w:t>should be considered</w:t>
      </w:r>
      <w:proofErr w:type="gramEnd"/>
      <w:r>
        <w:rPr>
          <w:snapToGrid w:val="0"/>
        </w:rPr>
        <w:t xml:space="preserve"> in conjunction with document TWP/3/7 “Molecular Techniques.”</w:t>
      </w:r>
    </w:p>
    <w:p w:rsidR="009A749B" w:rsidRDefault="009A749B" w:rsidP="00AF51CE">
      <w:pPr>
        <w:rPr>
          <w:snapToGrid w:val="0"/>
        </w:rPr>
      </w:pPr>
    </w:p>
    <w:p w:rsidR="00AF51CE" w:rsidRPr="00431933" w:rsidRDefault="00AF51CE" w:rsidP="00DB4DAA">
      <w:pPr>
        <w:rPr>
          <w:snapToGrid w:val="0"/>
        </w:rPr>
      </w:pPr>
      <w:r w:rsidRPr="00AF51CE">
        <w:rPr>
          <w:snapToGrid w:val="0"/>
        </w:rPr>
        <w:fldChar w:fldCharType="begin"/>
      </w:r>
      <w:r w:rsidRPr="00AF51CE">
        <w:rPr>
          <w:snapToGrid w:val="0"/>
        </w:rPr>
        <w:instrText xml:space="preserve"> AUTONUM  </w:instrText>
      </w:r>
      <w:r w:rsidRPr="00AF51CE">
        <w:rPr>
          <w:snapToGrid w:val="0"/>
        </w:rPr>
        <w:fldChar w:fldCharType="end"/>
      </w:r>
      <w:r w:rsidRPr="00AF51CE">
        <w:rPr>
          <w:snapToGrid w:val="0"/>
        </w:rPr>
        <w:tab/>
      </w:r>
      <w:proofErr w:type="gramStart"/>
      <w:r>
        <w:rPr>
          <w:snapToGrid w:val="0"/>
        </w:rPr>
        <w:t xml:space="preserve">The purpose of this document is to </w:t>
      </w:r>
      <w:r w:rsidR="003F3F1D">
        <w:rPr>
          <w:snapToGrid w:val="0"/>
        </w:rPr>
        <w:t xml:space="preserve">report on </w:t>
      </w:r>
      <w:r w:rsidR="009A749B">
        <w:rPr>
          <w:snapToGrid w:val="0"/>
        </w:rPr>
        <w:t xml:space="preserve">developments concerning the </w:t>
      </w:r>
      <w:r>
        <w:rPr>
          <w:snapToGrid w:val="0"/>
        </w:rPr>
        <w:t xml:space="preserve">revision of document </w:t>
      </w:r>
      <w:r w:rsidRPr="00AF51CE">
        <w:rPr>
          <w:snapToGrid w:val="0"/>
        </w:rPr>
        <w:t>TGP/15</w:t>
      </w:r>
      <w:r>
        <w:rPr>
          <w:snapToGrid w:val="0"/>
        </w:rPr>
        <w:t xml:space="preserve"> “</w:t>
      </w:r>
      <w:r w:rsidRPr="00AF51CE">
        <w:rPr>
          <w:snapToGrid w:val="0"/>
        </w:rPr>
        <w:t>Guidance on the Use of Biochemical and Molecular Markers in the Examination of Distinctness,</w:t>
      </w:r>
      <w:r>
        <w:rPr>
          <w:snapToGrid w:val="0"/>
        </w:rPr>
        <w:t xml:space="preserve"> Uniformity and Stability (DUS)” </w:t>
      </w:r>
      <w:r w:rsidR="009A749B">
        <w:rPr>
          <w:snapToGrid w:val="0"/>
        </w:rPr>
        <w:t>for the inclusion of a new example to Model (1) “Characteristic-specific molecular marker”</w:t>
      </w:r>
      <w:r w:rsidR="00DB4DAA">
        <w:rPr>
          <w:snapToGrid w:val="0"/>
        </w:rPr>
        <w:t xml:space="preserve"> and </w:t>
      </w:r>
      <w:r w:rsidR="00125D39">
        <w:rPr>
          <w:snapToGrid w:val="0"/>
        </w:rPr>
        <w:t>clarify</w:t>
      </w:r>
      <w:r w:rsidR="00DB4DAA">
        <w:rPr>
          <w:snapToGrid w:val="0"/>
        </w:rPr>
        <w:t xml:space="preserve"> the responsibility to decide on the reliability of the link between a gene and the expression of a characteristic and the inclusion of a method in Test Guidelines.</w:t>
      </w:r>
      <w:proofErr w:type="gramEnd"/>
    </w:p>
    <w:p w:rsidR="000F7768" w:rsidRDefault="000F7768" w:rsidP="00AF51CE">
      <w:pPr>
        <w:rPr>
          <w:snapToGrid w:val="0"/>
        </w:rPr>
      </w:pPr>
    </w:p>
    <w:p w:rsidR="003F3F1D" w:rsidRPr="003F3F1D" w:rsidRDefault="003F3F1D" w:rsidP="003F3F1D">
      <w:pPr>
        <w:tabs>
          <w:tab w:val="left" w:pos="567"/>
          <w:tab w:val="left" w:pos="1134"/>
          <w:tab w:val="left" w:pos="5387"/>
        </w:tabs>
        <w:rPr>
          <w:snapToGrid w:val="0"/>
        </w:rPr>
      </w:pPr>
      <w:r w:rsidRPr="003F3F1D">
        <w:rPr>
          <w:snapToGrid w:val="0"/>
        </w:rPr>
        <w:fldChar w:fldCharType="begin"/>
      </w:r>
      <w:r w:rsidRPr="003F3F1D">
        <w:rPr>
          <w:snapToGrid w:val="0"/>
        </w:rPr>
        <w:instrText xml:space="preserve"> AUTONUM  </w:instrText>
      </w:r>
      <w:r w:rsidRPr="003F3F1D">
        <w:rPr>
          <w:snapToGrid w:val="0"/>
        </w:rPr>
        <w:fldChar w:fldCharType="end"/>
      </w:r>
      <w:r w:rsidRPr="003F3F1D">
        <w:rPr>
          <w:snapToGrid w:val="0"/>
        </w:rPr>
        <w:tab/>
        <w:t xml:space="preserve">The TWPs </w:t>
      </w:r>
      <w:proofErr w:type="gramStart"/>
      <w:r w:rsidRPr="003F3F1D">
        <w:rPr>
          <w:snapToGrid w:val="0"/>
        </w:rPr>
        <w:t>are invited</w:t>
      </w:r>
      <w:proofErr w:type="gramEnd"/>
      <w:r w:rsidRPr="003F3F1D">
        <w:rPr>
          <w:snapToGrid w:val="0"/>
        </w:rPr>
        <w:t xml:space="preserve"> to: </w:t>
      </w:r>
    </w:p>
    <w:p w:rsidR="003F3F1D" w:rsidRPr="003F3F1D" w:rsidRDefault="003F3F1D" w:rsidP="003F3F1D">
      <w:pPr>
        <w:tabs>
          <w:tab w:val="left" w:pos="567"/>
          <w:tab w:val="left" w:pos="1134"/>
          <w:tab w:val="left" w:pos="5387"/>
        </w:tabs>
        <w:rPr>
          <w:snapToGrid w:val="0"/>
        </w:rPr>
      </w:pPr>
    </w:p>
    <w:p w:rsidR="003F3F1D" w:rsidRPr="003F3F1D" w:rsidRDefault="003F3F1D" w:rsidP="003F3F1D">
      <w:pPr>
        <w:pStyle w:val="ListParagraph"/>
        <w:numPr>
          <w:ilvl w:val="0"/>
          <w:numId w:val="1"/>
        </w:numPr>
        <w:tabs>
          <w:tab w:val="left" w:pos="567"/>
          <w:tab w:val="left" w:pos="1134"/>
          <w:tab w:val="left" w:pos="5387"/>
          <w:tab w:val="left" w:pos="5954"/>
        </w:tabs>
        <w:ind w:left="0" w:firstLine="570"/>
      </w:pPr>
      <w:r w:rsidRPr="003F3F1D">
        <w:t>note that the TC agreed that document TGP/15 should be amended to clarify that it was the responsibility of the authority to decide on the reliability of the link between the gene and the expression of the characteristic;</w:t>
      </w:r>
    </w:p>
    <w:p w:rsidR="003F3F1D" w:rsidRPr="003F3F1D" w:rsidRDefault="003F3F1D" w:rsidP="003F3F1D">
      <w:pPr>
        <w:pStyle w:val="ListParagraph"/>
        <w:tabs>
          <w:tab w:val="left" w:pos="567"/>
          <w:tab w:val="left" w:pos="1134"/>
          <w:tab w:val="left" w:pos="5387"/>
          <w:tab w:val="left" w:pos="5954"/>
        </w:tabs>
        <w:ind w:left="0"/>
      </w:pPr>
    </w:p>
    <w:p w:rsidR="003F3F1D" w:rsidRPr="003F3F1D" w:rsidRDefault="003F3F1D" w:rsidP="003F3F1D">
      <w:pPr>
        <w:pStyle w:val="ListParagraph"/>
        <w:numPr>
          <w:ilvl w:val="0"/>
          <w:numId w:val="1"/>
        </w:numPr>
        <w:tabs>
          <w:tab w:val="left" w:pos="567"/>
          <w:tab w:val="left" w:pos="1134"/>
          <w:tab w:val="left" w:pos="5387"/>
          <w:tab w:val="left" w:pos="5954"/>
        </w:tabs>
        <w:ind w:left="0" w:firstLine="570"/>
      </w:pPr>
      <w:r w:rsidRPr="003F3F1D">
        <w:t xml:space="preserve">note that the TC agreed 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 </w:t>
      </w:r>
    </w:p>
    <w:p w:rsidR="003F3F1D" w:rsidRPr="003F3F1D" w:rsidRDefault="003F3F1D" w:rsidP="003F3F1D">
      <w:pPr>
        <w:pStyle w:val="ListParagraph"/>
        <w:tabs>
          <w:tab w:val="left" w:pos="567"/>
          <w:tab w:val="left" w:pos="1134"/>
        </w:tabs>
        <w:ind w:left="0"/>
      </w:pPr>
    </w:p>
    <w:p w:rsidR="003F3F1D" w:rsidRPr="003F3F1D" w:rsidRDefault="003F3F1D" w:rsidP="003F3F1D">
      <w:pPr>
        <w:pStyle w:val="ListParagraph"/>
        <w:numPr>
          <w:ilvl w:val="0"/>
          <w:numId w:val="1"/>
        </w:numPr>
        <w:tabs>
          <w:tab w:val="left" w:pos="567"/>
          <w:tab w:val="left" w:pos="1134"/>
          <w:tab w:val="left" w:pos="5387"/>
          <w:tab w:val="left" w:pos="5954"/>
        </w:tabs>
        <w:ind w:left="0" w:firstLine="570"/>
      </w:pPr>
      <w:r w:rsidRPr="003F3F1D">
        <w:t>note that the TC agreed that a new example should be added to document TGP/15 to illustrate a situation where the characteristic-specific marker does not provide complete information on the state of expression of a characteristic; and</w:t>
      </w:r>
    </w:p>
    <w:p w:rsidR="003F3F1D" w:rsidRPr="003F3F1D" w:rsidRDefault="003F3F1D" w:rsidP="003F3F1D">
      <w:pPr>
        <w:tabs>
          <w:tab w:val="left" w:pos="567"/>
          <w:tab w:val="left" w:pos="1134"/>
          <w:tab w:val="left" w:pos="5387"/>
          <w:tab w:val="left" w:pos="5954"/>
        </w:tabs>
      </w:pPr>
    </w:p>
    <w:p w:rsidR="003F3F1D" w:rsidRPr="003F3F1D" w:rsidRDefault="003F3F1D" w:rsidP="003F3F1D">
      <w:pPr>
        <w:pStyle w:val="ListParagraph"/>
        <w:numPr>
          <w:ilvl w:val="0"/>
          <w:numId w:val="1"/>
        </w:numPr>
        <w:tabs>
          <w:tab w:val="left" w:pos="567"/>
          <w:tab w:val="left" w:pos="1134"/>
          <w:tab w:val="left" w:pos="5387"/>
          <w:tab w:val="left" w:pos="5954"/>
        </w:tabs>
        <w:ind w:left="0" w:firstLine="570"/>
      </w:pPr>
      <w:proofErr w:type="gramStart"/>
      <w:r w:rsidRPr="003F3F1D">
        <w:rPr>
          <w:snapToGrid w:val="0"/>
        </w:rPr>
        <w:t>consider</w:t>
      </w:r>
      <w:proofErr w:type="gramEnd"/>
      <w:r w:rsidRPr="003F3F1D">
        <w:rPr>
          <w:snapToGrid w:val="0"/>
        </w:rPr>
        <w:t xml:space="preserve"> the proposal for </w:t>
      </w:r>
      <w:r w:rsidRPr="003F3F1D">
        <w:t>a new example be added to document TGP/15 to illustrate a situation where the characteristic-specific marker does not provide complete information on the state of expression of a characteristic, as set out in the Annex to this document.</w:t>
      </w:r>
    </w:p>
    <w:p w:rsidR="000F7768" w:rsidRDefault="000F7768" w:rsidP="00AF51CE">
      <w:pPr>
        <w:rPr>
          <w:snapToGrid w:val="0"/>
        </w:rPr>
      </w:pPr>
    </w:p>
    <w:p w:rsidR="000F7768" w:rsidRPr="00263E37" w:rsidRDefault="000F7768" w:rsidP="000F7768">
      <w:pPr>
        <w:rPr>
          <w:rFonts w:cs="Arial"/>
        </w:rPr>
      </w:pPr>
      <w:r w:rsidRPr="00263E37">
        <w:rPr>
          <w:rFonts w:cs="Arial"/>
        </w:rPr>
        <w:lastRenderedPageBreak/>
        <w:fldChar w:fldCharType="begin"/>
      </w:r>
      <w:r w:rsidRPr="00263E37">
        <w:rPr>
          <w:rFonts w:cs="Arial"/>
        </w:rPr>
        <w:instrText xml:space="preserve"> AUTONUM  </w:instrText>
      </w:r>
      <w:r w:rsidRPr="00263E37">
        <w:rPr>
          <w:rFonts w:cs="Arial"/>
        </w:rPr>
        <w:fldChar w:fldCharType="end"/>
      </w:r>
      <w:r w:rsidRPr="00263E37">
        <w:rPr>
          <w:rFonts w:cs="Arial"/>
        </w:rPr>
        <w:tab/>
        <w:t>The structure of this document is as follows:</w:t>
      </w:r>
    </w:p>
    <w:p w:rsidR="00342B0B" w:rsidRDefault="000F7768">
      <w:pPr>
        <w:pStyle w:val="TOC1"/>
        <w:rPr>
          <w:rFonts w:asciiTheme="minorHAnsi" w:eastAsiaTheme="minorEastAsia" w:hAnsiTheme="minorHAnsi" w:cstheme="minorBidi"/>
          <w:bCs w:val="0"/>
          <w:caps w:val="0"/>
          <w:sz w:val="22"/>
          <w:szCs w:val="22"/>
        </w:rPr>
      </w:pPr>
      <w:r w:rsidRPr="00685C1E">
        <w:rPr>
          <w:bCs w:val="0"/>
          <w:noProof w:val="0"/>
          <w:snapToGrid w:val="0"/>
        </w:rPr>
        <w:fldChar w:fldCharType="begin"/>
      </w:r>
      <w:r w:rsidRPr="00685C1E">
        <w:rPr>
          <w:noProof w:val="0"/>
          <w:snapToGrid w:val="0"/>
        </w:rPr>
        <w:instrText xml:space="preserve"> TOC \o "1-3" \h \z \u </w:instrText>
      </w:r>
      <w:r w:rsidRPr="00685C1E">
        <w:rPr>
          <w:bCs w:val="0"/>
          <w:noProof w:val="0"/>
          <w:snapToGrid w:val="0"/>
        </w:rPr>
        <w:fldChar w:fldCharType="separate"/>
      </w:r>
      <w:hyperlink w:anchor="_Toc536087625" w:history="1">
        <w:r w:rsidR="00342B0B" w:rsidRPr="00891F2A">
          <w:rPr>
            <w:rStyle w:val="Hyperlink"/>
            <w:snapToGrid w:val="0"/>
          </w:rPr>
          <w:t>Executive Summary</w:t>
        </w:r>
        <w:r w:rsidR="00342B0B">
          <w:rPr>
            <w:webHidden/>
          </w:rPr>
          <w:tab/>
        </w:r>
        <w:r w:rsidR="00342B0B">
          <w:rPr>
            <w:webHidden/>
          </w:rPr>
          <w:fldChar w:fldCharType="begin"/>
        </w:r>
        <w:r w:rsidR="00342B0B">
          <w:rPr>
            <w:webHidden/>
          </w:rPr>
          <w:instrText xml:space="preserve"> PAGEREF _Toc536087625 \h </w:instrText>
        </w:r>
        <w:r w:rsidR="00342B0B">
          <w:rPr>
            <w:webHidden/>
          </w:rPr>
        </w:r>
        <w:r w:rsidR="00342B0B">
          <w:rPr>
            <w:webHidden/>
          </w:rPr>
          <w:fldChar w:fldCharType="separate"/>
        </w:r>
        <w:r w:rsidR="00342B0B">
          <w:rPr>
            <w:webHidden/>
          </w:rPr>
          <w:t>1</w:t>
        </w:r>
        <w:r w:rsidR="00342B0B">
          <w:rPr>
            <w:webHidden/>
          </w:rPr>
          <w:fldChar w:fldCharType="end"/>
        </w:r>
      </w:hyperlink>
    </w:p>
    <w:p w:rsidR="00342B0B" w:rsidRDefault="00E07AA7">
      <w:pPr>
        <w:pStyle w:val="TOC1"/>
        <w:rPr>
          <w:rFonts w:asciiTheme="minorHAnsi" w:eastAsiaTheme="minorEastAsia" w:hAnsiTheme="minorHAnsi" w:cstheme="minorBidi"/>
          <w:bCs w:val="0"/>
          <w:caps w:val="0"/>
          <w:sz w:val="22"/>
          <w:szCs w:val="22"/>
        </w:rPr>
      </w:pPr>
      <w:hyperlink w:anchor="_Toc536087626" w:history="1">
        <w:r w:rsidR="00342B0B" w:rsidRPr="00891F2A">
          <w:rPr>
            <w:rStyle w:val="Hyperlink"/>
          </w:rPr>
          <w:t>developments at the bmt</w:t>
        </w:r>
        <w:r w:rsidR="00342B0B">
          <w:rPr>
            <w:webHidden/>
          </w:rPr>
          <w:tab/>
        </w:r>
        <w:r w:rsidR="00342B0B">
          <w:rPr>
            <w:webHidden/>
          </w:rPr>
          <w:fldChar w:fldCharType="begin"/>
        </w:r>
        <w:r w:rsidR="00342B0B">
          <w:rPr>
            <w:webHidden/>
          </w:rPr>
          <w:instrText xml:space="preserve"> PAGEREF _Toc536087626 \h </w:instrText>
        </w:r>
        <w:r w:rsidR="00342B0B">
          <w:rPr>
            <w:webHidden/>
          </w:rPr>
        </w:r>
        <w:r w:rsidR="00342B0B">
          <w:rPr>
            <w:webHidden/>
          </w:rPr>
          <w:fldChar w:fldCharType="separate"/>
        </w:r>
        <w:r w:rsidR="00342B0B">
          <w:rPr>
            <w:webHidden/>
          </w:rPr>
          <w:t>2</w:t>
        </w:r>
        <w:r w:rsidR="00342B0B">
          <w:rPr>
            <w:webHidden/>
          </w:rPr>
          <w:fldChar w:fldCharType="end"/>
        </w:r>
      </w:hyperlink>
    </w:p>
    <w:p w:rsidR="00342B0B" w:rsidRDefault="00E07AA7">
      <w:pPr>
        <w:pStyle w:val="TOC1"/>
        <w:rPr>
          <w:rFonts w:asciiTheme="minorHAnsi" w:eastAsiaTheme="minorEastAsia" w:hAnsiTheme="minorHAnsi" w:cstheme="minorBidi"/>
          <w:bCs w:val="0"/>
          <w:caps w:val="0"/>
          <w:sz w:val="22"/>
          <w:szCs w:val="22"/>
        </w:rPr>
      </w:pPr>
      <w:hyperlink w:anchor="_Toc536087627" w:history="1">
        <w:r w:rsidR="00342B0B" w:rsidRPr="00891F2A">
          <w:rPr>
            <w:rStyle w:val="Hyperlink"/>
          </w:rPr>
          <w:t>DEVELOPMENTS AT THE TECHNICAL COMMITTEE</w:t>
        </w:r>
        <w:r w:rsidR="00342B0B">
          <w:rPr>
            <w:webHidden/>
          </w:rPr>
          <w:tab/>
        </w:r>
        <w:r w:rsidR="00342B0B">
          <w:rPr>
            <w:webHidden/>
          </w:rPr>
          <w:fldChar w:fldCharType="begin"/>
        </w:r>
        <w:r w:rsidR="00342B0B">
          <w:rPr>
            <w:webHidden/>
          </w:rPr>
          <w:instrText xml:space="preserve"> PAGEREF _Toc536087627 \h </w:instrText>
        </w:r>
        <w:r w:rsidR="00342B0B">
          <w:rPr>
            <w:webHidden/>
          </w:rPr>
        </w:r>
        <w:r w:rsidR="00342B0B">
          <w:rPr>
            <w:webHidden/>
          </w:rPr>
          <w:fldChar w:fldCharType="separate"/>
        </w:r>
        <w:r w:rsidR="00342B0B">
          <w:rPr>
            <w:webHidden/>
          </w:rPr>
          <w:t>2</w:t>
        </w:r>
        <w:r w:rsidR="00342B0B">
          <w:rPr>
            <w:webHidden/>
          </w:rPr>
          <w:fldChar w:fldCharType="end"/>
        </w:r>
      </w:hyperlink>
    </w:p>
    <w:p w:rsidR="00342B0B" w:rsidRDefault="00E07AA7">
      <w:pPr>
        <w:pStyle w:val="TOC1"/>
        <w:rPr>
          <w:rFonts w:asciiTheme="minorHAnsi" w:eastAsiaTheme="minorEastAsia" w:hAnsiTheme="minorHAnsi" w:cstheme="minorBidi"/>
          <w:bCs w:val="0"/>
          <w:caps w:val="0"/>
          <w:sz w:val="22"/>
          <w:szCs w:val="22"/>
        </w:rPr>
      </w:pPr>
      <w:hyperlink w:anchor="_Toc536087628" w:history="1">
        <w:r w:rsidR="00342B0B" w:rsidRPr="00891F2A">
          <w:rPr>
            <w:rStyle w:val="Hyperlink"/>
            <w:snapToGrid w:val="0"/>
          </w:rPr>
          <w:t>Proposal</w:t>
        </w:r>
        <w:r w:rsidR="00342B0B">
          <w:rPr>
            <w:webHidden/>
          </w:rPr>
          <w:tab/>
        </w:r>
        <w:r w:rsidR="00342B0B">
          <w:rPr>
            <w:webHidden/>
          </w:rPr>
          <w:fldChar w:fldCharType="begin"/>
        </w:r>
        <w:r w:rsidR="00342B0B">
          <w:rPr>
            <w:webHidden/>
          </w:rPr>
          <w:instrText xml:space="preserve"> PAGEREF _Toc536087628 \h </w:instrText>
        </w:r>
        <w:r w:rsidR="00342B0B">
          <w:rPr>
            <w:webHidden/>
          </w:rPr>
        </w:r>
        <w:r w:rsidR="00342B0B">
          <w:rPr>
            <w:webHidden/>
          </w:rPr>
          <w:fldChar w:fldCharType="separate"/>
        </w:r>
        <w:r w:rsidR="00342B0B">
          <w:rPr>
            <w:webHidden/>
          </w:rPr>
          <w:t>3</w:t>
        </w:r>
        <w:r w:rsidR="00342B0B">
          <w:rPr>
            <w:webHidden/>
          </w:rPr>
          <w:fldChar w:fldCharType="end"/>
        </w:r>
      </w:hyperlink>
    </w:p>
    <w:p w:rsidR="000F7768" w:rsidRPr="00263E37" w:rsidRDefault="000F7768" w:rsidP="000F7768">
      <w:pPr>
        <w:rPr>
          <w:snapToGrid w:val="0"/>
          <w:sz w:val="18"/>
          <w:szCs w:val="18"/>
        </w:rPr>
      </w:pPr>
      <w:r w:rsidRPr="00685C1E">
        <w:rPr>
          <w:rFonts w:cs="Arial"/>
          <w:bCs/>
          <w:snapToGrid w:val="0"/>
          <w:sz w:val="18"/>
        </w:rPr>
        <w:fldChar w:fldCharType="end"/>
      </w:r>
      <w:r w:rsidRPr="00685C1E">
        <w:rPr>
          <w:snapToGrid w:val="0"/>
          <w:sz w:val="18"/>
          <w:szCs w:val="18"/>
        </w:rPr>
        <w:t>ANNEX</w:t>
      </w:r>
      <w:r w:rsidRPr="00685C1E">
        <w:rPr>
          <w:snapToGrid w:val="0"/>
          <w:sz w:val="18"/>
          <w:szCs w:val="18"/>
        </w:rPr>
        <w:tab/>
      </w:r>
      <w:r w:rsidR="00685C1E" w:rsidRPr="00685C1E">
        <w:rPr>
          <w:snapToGrid w:val="0"/>
          <w:sz w:val="18"/>
          <w:szCs w:val="18"/>
        </w:rPr>
        <w:t>Gene-specific marker for disease resistance in tomato</w:t>
      </w:r>
    </w:p>
    <w:p w:rsidR="000F7768" w:rsidRDefault="000F7768">
      <w:pPr>
        <w:jc w:val="left"/>
        <w:rPr>
          <w:snapToGrid w:val="0"/>
          <w:sz w:val="18"/>
          <w:szCs w:val="18"/>
        </w:rPr>
      </w:pPr>
    </w:p>
    <w:p w:rsidR="000F7768" w:rsidRDefault="000F7768">
      <w:pPr>
        <w:jc w:val="left"/>
        <w:rPr>
          <w:snapToGrid w:val="0"/>
          <w:sz w:val="18"/>
          <w:szCs w:val="18"/>
        </w:rPr>
      </w:pPr>
    </w:p>
    <w:bookmarkStart w:id="3" w:name="_Toc352678045"/>
    <w:bookmarkStart w:id="4" w:name="_Toc353797725"/>
    <w:bookmarkStart w:id="5" w:name="_Toc386185970"/>
    <w:bookmarkStart w:id="6" w:name="_Toc419124858"/>
    <w:bookmarkStart w:id="7" w:name="_Toc386185971"/>
    <w:bookmarkStart w:id="8" w:name="_Toc419124859"/>
    <w:p w:rsidR="000F7768" w:rsidRPr="00263E37" w:rsidRDefault="000F7768" w:rsidP="000F7768">
      <w:pPr>
        <w:keepNext/>
      </w:pPr>
      <w:r w:rsidRPr="00263E37">
        <w:fldChar w:fldCharType="begin"/>
      </w:r>
      <w:r w:rsidRPr="00263E37">
        <w:instrText xml:space="preserve"> AUTONUM  </w:instrText>
      </w:r>
      <w:r w:rsidRPr="00263E37">
        <w:fldChar w:fldCharType="end"/>
      </w:r>
      <w:r w:rsidRPr="00263E37">
        <w:tab/>
        <w:t xml:space="preserve">The following abbreviations </w:t>
      </w:r>
      <w:proofErr w:type="gramStart"/>
      <w:r w:rsidRPr="00263E37">
        <w:t>are used</w:t>
      </w:r>
      <w:proofErr w:type="gramEnd"/>
      <w:r w:rsidRPr="00263E37">
        <w:t xml:space="preserve"> in this document:</w:t>
      </w:r>
    </w:p>
    <w:p w:rsidR="000F7768" w:rsidRPr="00263E37" w:rsidRDefault="000F7768" w:rsidP="000F7768">
      <w:pPr>
        <w:keepNext/>
      </w:pPr>
    </w:p>
    <w:p w:rsidR="004D0E34" w:rsidRDefault="004D0E34" w:rsidP="000F7768">
      <w:pPr>
        <w:keepNext/>
        <w:ind w:left="1701" w:hanging="1134"/>
      </w:pPr>
      <w:r>
        <w:t>BMT:</w:t>
      </w:r>
      <w:r>
        <w:tab/>
      </w:r>
      <w:r w:rsidRPr="004D0E34">
        <w:t>Working Group on Biochemical and Molecular Techniques, and D</w:t>
      </w:r>
      <w:r>
        <w:t xml:space="preserve">NA-Profiling in Particular </w:t>
      </w:r>
    </w:p>
    <w:p w:rsidR="000F7768" w:rsidRPr="00263E37" w:rsidRDefault="000F7768" w:rsidP="000F7768">
      <w:pPr>
        <w:keepNext/>
        <w:ind w:left="1701" w:hanging="1134"/>
      </w:pPr>
      <w:r w:rsidRPr="00263E37">
        <w:t xml:space="preserve">TC:  </w:t>
      </w:r>
      <w:r w:rsidRPr="00263E37">
        <w:tab/>
        <w:t>Technical Committee</w:t>
      </w:r>
    </w:p>
    <w:p w:rsidR="000F7768" w:rsidRPr="00263E37" w:rsidRDefault="000F7768" w:rsidP="000F7768">
      <w:pPr>
        <w:ind w:left="1701" w:hanging="1134"/>
        <w:rPr>
          <w:color w:val="000000"/>
        </w:rPr>
      </w:pPr>
      <w:r w:rsidRPr="00263E37">
        <w:rPr>
          <w:color w:val="000000"/>
        </w:rPr>
        <w:t>TWPs:</w:t>
      </w:r>
      <w:r w:rsidRPr="00263E37">
        <w:rPr>
          <w:color w:val="000000"/>
        </w:rPr>
        <w:tab/>
        <w:t>Technical Working Parties</w:t>
      </w:r>
    </w:p>
    <w:p w:rsidR="00685C1E" w:rsidRDefault="00685C1E" w:rsidP="000F7768">
      <w:pPr>
        <w:rPr>
          <w:caps/>
        </w:rPr>
      </w:pPr>
    </w:p>
    <w:p w:rsidR="00685C1E" w:rsidRPr="00263E37" w:rsidRDefault="00685C1E" w:rsidP="000F7768">
      <w:pPr>
        <w:rPr>
          <w:caps/>
        </w:rPr>
      </w:pPr>
    </w:p>
    <w:p w:rsidR="000F7768" w:rsidRPr="00263E37" w:rsidRDefault="00BA0B78" w:rsidP="000F7768">
      <w:pPr>
        <w:pStyle w:val="Heading1"/>
      </w:pPr>
      <w:bookmarkStart w:id="9" w:name="_Toc536087626"/>
      <w:bookmarkEnd w:id="3"/>
      <w:bookmarkEnd w:id="4"/>
      <w:bookmarkEnd w:id="5"/>
      <w:bookmarkEnd w:id="6"/>
      <w:r>
        <w:t>developments at the bmt</w:t>
      </w:r>
      <w:bookmarkEnd w:id="9"/>
    </w:p>
    <w:bookmarkEnd w:id="7"/>
    <w:bookmarkEnd w:id="8"/>
    <w:p w:rsidR="001A0050" w:rsidRDefault="001A0050" w:rsidP="001A0050">
      <w:pPr>
        <w:ind w:left="567" w:hanging="567"/>
        <w:rPr>
          <w:rFonts w:cs="Arial"/>
        </w:rPr>
      </w:pPr>
    </w:p>
    <w:p w:rsidR="00BA0B78" w:rsidRPr="003C088F" w:rsidRDefault="00BA0B78" w:rsidP="00BA0B78">
      <w:pPr>
        <w:rPr>
          <w:rFonts w:cs="Arial"/>
          <w:iCs/>
        </w:rPr>
      </w:pPr>
      <w:r>
        <w:rPr>
          <w:rFonts w:cs="Arial"/>
        </w:rPr>
        <w:fldChar w:fldCharType="begin"/>
      </w:r>
      <w:r>
        <w:rPr>
          <w:rFonts w:cs="Arial"/>
        </w:rPr>
        <w:instrText xml:space="preserve"> AUTONUM  </w:instrText>
      </w:r>
      <w:r>
        <w:rPr>
          <w:rFonts w:cs="Arial"/>
        </w:rPr>
        <w:fldChar w:fldCharType="end"/>
      </w:r>
      <w:r>
        <w:rPr>
          <w:rFonts w:cs="Arial"/>
        </w:rPr>
        <w:tab/>
        <w:t xml:space="preserve">The BMT, at its seventeenth session, held in Montevideo, Uruguay, from September 10 to 13, 2018, </w:t>
      </w:r>
      <w:r w:rsidRPr="003C088F">
        <w:rPr>
          <w:rFonts w:cs="Arial"/>
          <w:iCs/>
        </w:rPr>
        <w:t xml:space="preserve">considered document BMT/17/21 </w:t>
      </w:r>
      <w:r>
        <w:rPr>
          <w:rFonts w:cs="Arial"/>
          <w:iCs/>
        </w:rPr>
        <w:t>“</w:t>
      </w:r>
      <w:r w:rsidRPr="00BA0B78">
        <w:rPr>
          <w:rFonts w:cs="Arial"/>
          <w:iCs/>
        </w:rPr>
        <w:t>Do resistance markers for tomato fulfil the requirements of TGP/15?</w:t>
      </w:r>
      <w:r>
        <w:rPr>
          <w:rFonts w:cs="Arial"/>
          <w:iCs/>
        </w:rPr>
        <w:t xml:space="preserve">” </w:t>
      </w:r>
      <w:r w:rsidRPr="003C088F">
        <w:rPr>
          <w:rFonts w:cs="Arial"/>
          <w:iCs/>
        </w:rPr>
        <w:t>and received a presentation by</w:t>
      </w:r>
      <w:r w:rsidRPr="003C088F">
        <w:t xml:space="preserve"> </w:t>
      </w:r>
      <w:r w:rsidRPr="003C088F">
        <w:rPr>
          <w:rFonts w:cs="Arial"/>
          <w:iCs/>
        </w:rPr>
        <w:t>Ms. Amanda van </w:t>
      </w:r>
      <w:proofErr w:type="spellStart"/>
      <w:r w:rsidRPr="003C088F">
        <w:rPr>
          <w:rFonts w:cs="Arial"/>
          <w:iCs/>
        </w:rPr>
        <w:t>Dijk</w:t>
      </w:r>
      <w:r w:rsidRPr="003C088F">
        <w:rPr>
          <w:rFonts w:cs="Arial"/>
          <w:iCs/>
        </w:rPr>
        <w:noBreakHyphen/>
        <w:t>Veldhuizen</w:t>
      </w:r>
      <w:proofErr w:type="spellEnd"/>
      <w:r w:rsidRPr="003C088F">
        <w:rPr>
          <w:rFonts w:cs="Arial"/>
          <w:iCs/>
        </w:rPr>
        <w:t xml:space="preserve"> (Netherlands), a copy of which </w:t>
      </w:r>
      <w:r w:rsidR="00342B0B">
        <w:rPr>
          <w:rFonts w:cs="Arial"/>
          <w:iCs/>
        </w:rPr>
        <w:t>was</w:t>
      </w:r>
      <w:r w:rsidRPr="003C088F">
        <w:rPr>
          <w:rFonts w:cs="Arial"/>
          <w:iCs/>
        </w:rPr>
        <w:t xml:space="preserve"> provided as document BMT/17/21 Add.</w:t>
      </w:r>
      <w:r>
        <w:rPr>
          <w:rFonts w:cs="Arial"/>
          <w:iCs/>
        </w:rPr>
        <w:t xml:space="preserve"> (</w:t>
      </w:r>
      <w:proofErr w:type="gramStart"/>
      <w:r>
        <w:rPr>
          <w:rFonts w:cs="Arial"/>
          <w:iCs/>
        </w:rPr>
        <w:t>see</w:t>
      </w:r>
      <w:proofErr w:type="gramEnd"/>
      <w:r>
        <w:rPr>
          <w:rFonts w:cs="Arial"/>
          <w:iCs/>
        </w:rPr>
        <w:t xml:space="preserve"> document BMT/17/25 “Report”, paragraphs 10 to 12).</w:t>
      </w:r>
    </w:p>
    <w:p w:rsidR="00BA0B78" w:rsidRPr="003C088F" w:rsidRDefault="00BA0B78" w:rsidP="00BA0B78"/>
    <w:p w:rsidR="00BA0B78" w:rsidRPr="003C088F" w:rsidRDefault="00BA0B78" w:rsidP="00BA0B78">
      <w:r w:rsidRPr="003C088F">
        <w:fldChar w:fldCharType="begin"/>
      </w:r>
      <w:r w:rsidRPr="003C088F">
        <w:instrText xml:space="preserve"> AUTONUM  </w:instrText>
      </w:r>
      <w:r w:rsidRPr="003C088F">
        <w:fldChar w:fldCharType="end"/>
      </w:r>
      <w:r w:rsidRPr="003C088F">
        <w:tab/>
        <w:t xml:space="preserve">The BMT agreed that the method presented in document BMT/17/21 was consistent with the model “Characteristic-Specific Molecular Markers” in document TGP/15.  The BMT agreed to propose that a new example be added to document TGP/15, </w:t>
      </w:r>
      <w:proofErr w:type="gramStart"/>
      <w:r w:rsidRPr="003C088F">
        <w:t>on the basis of</w:t>
      </w:r>
      <w:proofErr w:type="gramEnd"/>
      <w:r w:rsidRPr="003C088F">
        <w:t xml:space="preserve"> the example provided by the Netherlands, to illustrate a situation where the characteristic-specific marker did not provide complete information on the state of expression of a characteristic.</w:t>
      </w:r>
    </w:p>
    <w:p w:rsidR="00BA0B78" w:rsidRPr="003C088F" w:rsidRDefault="00BA0B78" w:rsidP="00BA0B78"/>
    <w:p w:rsidR="00342B0B" w:rsidRDefault="00BA0B78" w:rsidP="00BA0B78">
      <w:r w:rsidRPr="003C088F">
        <w:fldChar w:fldCharType="begin"/>
      </w:r>
      <w:r w:rsidRPr="003C088F">
        <w:instrText xml:space="preserve"> AUTONUM  </w:instrText>
      </w:r>
      <w:r w:rsidRPr="003C088F">
        <w:fldChar w:fldCharType="end"/>
      </w:r>
      <w:r w:rsidRPr="003C088F">
        <w:tab/>
        <w:t xml:space="preserve">The BMT agreed to propose that paragraph 3.1.4 (reproduced below) from document UPOV/INF/18/1 </w:t>
      </w:r>
      <w:proofErr w:type="gramStart"/>
      <w:r w:rsidRPr="003C088F">
        <w:t>be introduced</w:t>
      </w:r>
      <w:proofErr w:type="gramEnd"/>
      <w:r w:rsidRPr="003C088F">
        <w:t xml:space="preserve"> in document TGP/15 to clarify that it was the responsibility of the authority to decide on the reliability of the link between the gene and the expression of the characteristic</w:t>
      </w:r>
      <w:r w:rsidR="00342B0B">
        <w:t xml:space="preserve">.  </w:t>
      </w:r>
    </w:p>
    <w:p w:rsidR="00342B0B" w:rsidRPr="003C088F" w:rsidRDefault="00342B0B" w:rsidP="00342B0B">
      <w:pPr>
        <w:pStyle w:val="ListParagraph"/>
        <w:autoSpaceDE w:val="0"/>
        <w:autoSpaceDN w:val="0"/>
        <w:adjustRightInd w:val="0"/>
        <w:ind w:left="0"/>
        <w:contextualSpacing w:val="0"/>
        <w:rPr>
          <w:lang w:eastAsia="ja-JP"/>
        </w:rPr>
      </w:pPr>
    </w:p>
    <w:p w:rsidR="00342B0B" w:rsidRPr="00591EFF" w:rsidRDefault="00342B0B" w:rsidP="00342B0B">
      <w:pPr>
        <w:autoSpaceDE w:val="0"/>
        <w:autoSpaceDN w:val="0"/>
        <w:adjustRightInd w:val="0"/>
        <w:ind w:left="567" w:right="567"/>
        <w:rPr>
          <w:sz w:val="18"/>
          <w:lang w:eastAsia="ja-JP"/>
        </w:rPr>
      </w:pPr>
      <w:r w:rsidRPr="00591EFF">
        <w:rPr>
          <w:sz w:val="18"/>
          <w:szCs w:val="18"/>
          <w:lang w:eastAsia="ja-JP"/>
        </w:rPr>
        <w:t xml:space="preserve">“3.1.4   </w:t>
      </w:r>
      <w:proofErr w:type="gramStart"/>
      <w:r w:rsidRPr="00591EFF">
        <w:rPr>
          <w:sz w:val="18"/>
          <w:szCs w:val="18"/>
          <w:lang w:eastAsia="ja-JP"/>
        </w:rPr>
        <w:t>In</w:t>
      </w:r>
      <w:proofErr w:type="gramEnd"/>
      <w:r w:rsidRPr="00591EFF">
        <w:rPr>
          <w:sz w:val="18"/>
          <w:szCs w:val="18"/>
          <w:lang w:eastAsia="ja-JP"/>
        </w:rPr>
        <w:t xml:space="preserve"> considering the model and example, as presented in Annex 1 of this document</w:t>
      </w:r>
      <w:r>
        <w:rPr>
          <w:sz w:val="18"/>
          <w:szCs w:val="18"/>
          <w:lang w:eastAsia="ja-JP"/>
        </w:rPr>
        <w:t xml:space="preserve"> [Characteristic</w:t>
      </w:r>
      <w:r>
        <w:rPr>
          <w:sz w:val="18"/>
          <w:szCs w:val="18"/>
          <w:lang w:eastAsia="ja-JP"/>
        </w:rPr>
        <w:noBreakHyphen/>
        <w:t>specific molecular markers]</w:t>
      </w:r>
      <w:r w:rsidRPr="00591EFF">
        <w:rPr>
          <w:sz w:val="18"/>
          <w:szCs w:val="18"/>
          <w:lang w:eastAsia="ja-JP"/>
        </w:rPr>
        <w: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342B0B" w:rsidRDefault="00342B0B" w:rsidP="00BA0B78"/>
    <w:p w:rsidR="00BA0B78" w:rsidRPr="003C088F" w:rsidRDefault="00342B0B" w:rsidP="00BA0B78">
      <w:r>
        <w:fldChar w:fldCharType="begin"/>
      </w:r>
      <w:r>
        <w:instrText xml:space="preserve"> AUTONUM  </w:instrText>
      </w:r>
      <w:r>
        <w:fldChar w:fldCharType="end"/>
      </w:r>
      <w:r>
        <w:tab/>
      </w:r>
      <w:r w:rsidR="00BA0B78" w:rsidRPr="003C088F">
        <w:t>When considering whether to include the method in the Test Guidelines, the BMT further proposed that TGP/15 include an explanation that it would be the responsibility of the respective TWP and the TC to assess whether the reliability of the link between the gene and the expression of the characteristic was satisfied.</w:t>
      </w:r>
    </w:p>
    <w:p w:rsidR="00BA0B78" w:rsidRDefault="00BA0B78" w:rsidP="001A0050">
      <w:pPr>
        <w:rPr>
          <w:rFonts w:cs="Arial"/>
        </w:rPr>
      </w:pPr>
    </w:p>
    <w:p w:rsidR="00342B0B" w:rsidRDefault="00342B0B" w:rsidP="001A0050">
      <w:pPr>
        <w:rPr>
          <w:rFonts w:cs="Arial"/>
        </w:rPr>
      </w:pPr>
    </w:p>
    <w:p w:rsidR="00BA0B78" w:rsidRDefault="00BA0B78" w:rsidP="00BA0B78">
      <w:pPr>
        <w:pStyle w:val="Heading1"/>
      </w:pPr>
      <w:bookmarkStart w:id="10" w:name="_Toc536087627"/>
      <w:r>
        <w:t>DEVELOPMENTS AT THE TECHNICAL COMMITTEE</w:t>
      </w:r>
      <w:bookmarkEnd w:id="10"/>
    </w:p>
    <w:p w:rsidR="00BA0B78" w:rsidRDefault="00BA0B78" w:rsidP="001A0050">
      <w:pPr>
        <w:rPr>
          <w:rFonts w:cs="Arial"/>
        </w:rPr>
      </w:pPr>
    </w:p>
    <w:p w:rsidR="001A0050" w:rsidRDefault="001A0050" w:rsidP="001A0050">
      <w:r>
        <w:rPr>
          <w:rFonts w:cs="Arial"/>
        </w:rPr>
        <w:fldChar w:fldCharType="begin"/>
      </w:r>
      <w:r>
        <w:rPr>
          <w:rFonts w:cs="Arial"/>
        </w:rPr>
        <w:instrText xml:space="preserve"> AUTONUM  </w:instrText>
      </w:r>
      <w:r>
        <w:rPr>
          <w:rFonts w:cs="Arial"/>
        </w:rPr>
        <w:fldChar w:fldCharType="end"/>
      </w:r>
      <w:r>
        <w:rPr>
          <w:rFonts w:cs="Arial"/>
        </w:rPr>
        <w:tab/>
      </w:r>
      <w:proofErr w:type="gramStart"/>
      <w:r>
        <w:rPr>
          <w:rFonts w:cs="Arial"/>
        </w:rPr>
        <w:t>The TC, at its fifty-fourth session, held in Geneva on October 29 and 30, 2018, agreed</w:t>
      </w:r>
      <w:r w:rsidRPr="0089570C">
        <w:t xml:space="preserve"> </w:t>
      </w:r>
      <w:r>
        <w:t xml:space="preserve">that the following text </w:t>
      </w:r>
      <w:r w:rsidRPr="0089570C">
        <w:t xml:space="preserve">from document UPOV/INF/18/1 </w:t>
      </w:r>
      <w:r>
        <w:t xml:space="preserve">should be introduced </w:t>
      </w:r>
      <w:r w:rsidRPr="0089570C">
        <w:t xml:space="preserve">in document TGP/15 to clarify that it </w:t>
      </w:r>
      <w:r>
        <w:t>was</w:t>
      </w:r>
      <w:r w:rsidRPr="0089570C">
        <w:t xml:space="preserve"> the responsibility of the authority to decide on the reliability of the link between the gene and the expression of the characte</w:t>
      </w:r>
      <w:r>
        <w:t>ristic</w:t>
      </w:r>
      <w:r w:rsidR="004D0E34">
        <w:t xml:space="preserve"> (see document TC/54/31 “Report”, paragraphs 272 to 275)</w:t>
      </w:r>
      <w:r>
        <w:t>:</w:t>
      </w:r>
      <w:proofErr w:type="gramEnd"/>
    </w:p>
    <w:p w:rsidR="001A0050" w:rsidRPr="009176BB" w:rsidRDefault="001A0050" w:rsidP="001A0050">
      <w:pPr>
        <w:rPr>
          <w:rFonts w:cs="Arial"/>
        </w:rPr>
      </w:pPr>
    </w:p>
    <w:p w:rsidR="001A0050" w:rsidRPr="00591EFF" w:rsidRDefault="001A0050" w:rsidP="001A0050">
      <w:pPr>
        <w:autoSpaceDE w:val="0"/>
        <w:autoSpaceDN w:val="0"/>
        <w:adjustRightInd w:val="0"/>
        <w:ind w:left="567" w:right="567"/>
        <w:rPr>
          <w:sz w:val="18"/>
          <w:lang w:eastAsia="ja-JP"/>
        </w:rPr>
      </w:pPr>
      <w:r w:rsidRPr="00591EFF">
        <w:rPr>
          <w:sz w:val="18"/>
          <w:szCs w:val="18"/>
          <w:lang w:eastAsia="ja-JP"/>
        </w:rPr>
        <w:t xml:space="preserve">“3.1.4   </w:t>
      </w:r>
      <w:proofErr w:type="gramStart"/>
      <w:r w:rsidRPr="00591EFF">
        <w:rPr>
          <w:sz w:val="18"/>
          <w:szCs w:val="18"/>
          <w:lang w:eastAsia="ja-JP"/>
        </w:rPr>
        <w:t>In</w:t>
      </w:r>
      <w:proofErr w:type="gramEnd"/>
      <w:r w:rsidRPr="00591EFF">
        <w:rPr>
          <w:sz w:val="18"/>
          <w:szCs w:val="18"/>
          <w:lang w:eastAsia="ja-JP"/>
        </w:rPr>
        <w:t xml:space="preserve"> considering the model and example, as presented in Annex 1 of this document</w:t>
      </w:r>
      <w:r>
        <w:rPr>
          <w:sz w:val="18"/>
          <w:szCs w:val="18"/>
          <w:lang w:eastAsia="ja-JP"/>
        </w:rPr>
        <w:t xml:space="preserve"> [Characteristic</w:t>
      </w:r>
      <w:r>
        <w:rPr>
          <w:sz w:val="18"/>
          <w:szCs w:val="18"/>
          <w:lang w:eastAsia="ja-JP"/>
        </w:rPr>
        <w:noBreakHyphen/>
        <w:t>specific molecular markers]</w:t>
      </w:r>
      <w:r w:rsidRPr="00591EFF">
        <w:rPr>
          <w:sz w:val="18"/>
          <w:szCs w:val="18"/>
          <w:lang w:eastAsia="ja-JP"/>
        </w:rPr>
        <w:t>, the TC emphasized the importance of meeting the assumptions. In that regard, it clarified that it is a matter for the relevant authority to consider if the assumptions are met (see document TC/45/16 “Report”, paragraph 152).</w:t>
      </w:r>
      <w:r w:rsidRPr="00591EFF">
        <w:rPr>
          <w:sz w:val="18"/>
          <w:lang w:eastAsia="ja-JP"/>
        </w:rPr>
        <w:t xml:space="preserve">” </w:t>
      </w:r>
    </w:p>
    <w:p w:rsidR="001A0050" w:rsidRDefault="001A0050" w:rsidP="001A0050">
      <w:pPr>
        <w:ind w:left="567" w:hanging="567"/>
        <w:rPr>
          <w:rFonts w:cs="Arial"/>
        </w:rPr>
      </w:pPr>
    </w:p>
    <w:p w:rsidR="001A0050" w:rsidRDefault="001A0050" w:rsidP="001A0050">
      <w:r>
        <w:rPr>
          <w:rFonts w:cs="Arial"/>
        </w:rPr>
        <w:fldChar w:fldCharType="begin"/>
      </w:r>
      <w:r>
        <w:rPr>
          <w:rFonts w:cs="Arial"/>
        </w:rPr>
        <w:instrText xml:space="preserve"> AUTONUM  </w:instrText>
      </w:r>
      <w:r>
        <w:rPr>
          <w:rFonts w:cs="Arial"/>
        </w:rPr>
        <w:fldChar w:fldCharType="end"/>
      </w:r>
      <w:r>
        <w:rPr>
          <w:rFonts w:cs="Arial"/>
        </w:rPr>
        <w:tab/>
        <w:t xml:space="preserve">The TC considered the proposal by the BMT and agreed </w:t>
      </w:r>
      <w:r w:rsidRPr="0089570C">
        <w:t xml:space="preserve">to include </w:t>
      </w:r>
      <w:r>
        <w:t>an</w:t>
      </w:r>
      <w:r w:rsidRPr="0089570C">
        <w:t xml:space="preserve"> explanation in document TGP/15 that it would be the responsibility of the respective TWP and the TC to assess whether the reliability of the link between the gene and the expression of the characteristic was satisfied in order to include a method in the Test Guidelines</w:t>
      </w:r>
      <w:r>
        <w:t>.</w:t>
      </w:r>
    </w:p>
    <w:p w:rsidR="00BA0B78" w:rsidRDefault="00BA0B78" w:rsidP="001A0050"/>
    <w:p w:rsidR="001A0050" w:rsidRDefault="001A0050" w:rsidP="001A0050">
      <w:r>
        <w:fldChar w:fldCharType="begin"/>
      </w:r>
      <w:r>
        <w:instrText xml:space="preserve"> AUTONUM  </w:instrText>
      </w:r>
      <w:r>
        <w:fldChar w:fldCharType="end"/>
      </w:r>
      <w:r>
        <w:tab/>
      </w:r>
      <w:r w:rsidRPr="001446D1">
        <w:t xml:space="preserve">The </w:t>
      </w:r>
      <w:r>
        <w:t xml:space="preserve">TC noted that the </w:t>
      </w:r>
      <w:r w:rsidRPr="001446D1">
        <w:t>BMT</w:t>
      </w:r>
      <w:r>
        <w:t>,</w:t>
      </w:r>
      <w:r w:rsidRPr="000917CA">
        <w:t xml:space="preserve"> </w:t>
      </w:r>
      <w:r>
        <w:t xml:space="preserve">at its seventeenth session, had considered document BMT/17/21 </w:t>
      </w:r>
      <w:r w:rsidRPr="00965F28">
        <w:t>“</w:t>
      </w:r>
      <w:r>
        <w:t>Do </w:t>
      </w:r>
      <w:r w:rsidRPr="00B5431E">
        <w:t>resistance markers for tomato fulfil the requirements of TGP/15</w:t>
      </w:r>
      <w:r w:rsidRPr="00965F28">
        <w:t>”</w:t>
      </w:r>
      <w:r>
        <w:t xml:space="preserve"> </w:t>
      </w:r>
      <w:r w:rsidRPr="00591EFF">
        <w:rPr>
          <w:iCs/>
        </w:rPr>
        <w:t>and received a presentation by</w:t>
      </w:r>
      <w:r w:rsidRPr="00591EFF">
        <w:t xml:space="preserve"> </w:t>
      </w:r>
      <w:r w:rsidRPr="00591EFF">
        <w:rPr>
          <w:iCs/>
        </w:rPr>
        <w:t>Ms. Amanda van </w:t>
      </w:r>
      <w:proofErr w:type="spellStart"/>
      <w:r w:rsidRPr="00591EFF">
        <w:rPr>
          <w:iCs/>
        </w:rPr>
        <w:t>Dijk</w:t>
      </w:r>
      <w:r w:rsidRPr="00591EFF">
        <w:rPr>
          <w:iCs/>
        </w:rPr>
        <w:noBreakHyphen/>
        <w:t>Veldhuizen</w:t>
      </w:r>
      <w:proofErr w:type="spellEnd"/>
      <w:r w:rsidRPr="00591EFF">
        <w:rPr>
          <w:iCs/>
        </w:rPr>
        <w:t xml:space="preserve"> (Netherlands), a copy of </w:t>
      </w:r>
      <w:r>
        <w:rPr>
          <w:iCs/>
        </w:rPr>
        <w:t>which was</w:t>
      </w:r>
      <w:r w:rsidRPr="00591EFF">
        <w:rPr>
          <w:iCs/>
        </w:rPr>
        <w:t xml:space="preserve"> provided as document</w:t>
      </w:r>
      <w:r>
        <w:rPr>
          <w:iCs/>
        </w:rPr>
        <w:t> </w:t>
      </w:r>
      <w:r w:rsidRPr="00591EFF">
        <w:rPr>
          <w:iCs/>
        </w:rPr>
        <w:t>BMT/17/21 </w:t>
      </w:r>
      <w:proofErr w:type="gramStart"/>
      <w:r w:rsidRPr="00591EFF">
        <w:rPr>
          <w:iCs/>
        </w:rPr>
        <w:t>Add.</w:t>
      </w:r>
      <w:r>
        <w:t>.</w:t>
      </w:r>
      <w:proofErr w:type="gramEnd"/>
    </w:p>
    <w:p w:rsidR="001A0050" w:rsidRPr="00591EFF" w:rsidRDefault="001A0050" w:rsidP="001A0050"/>
    <w:p w:rsidR="001A0050" w:rsidRPr="00591EFF" w:rsidRDefault="001A0050" w:rsidP="001A0050">
      <w:r w:rsidRPr="00DE5C5B">
        <w:lastRenderedPageBreak/>
        <w:fldChar w:fldCharType="begin"/>
      </w:r>
      <w:r w:rsidRPr="00DE5C5B">
        <w:instrText xml:space="preserve"> AUTONUM  </w:instrText>
      </w:r>
      <w:r w:rsidRPr="00DE5C5B">
        <w:fldChar w:fldCharType="end"/>
      </w:r>
      <w:r w:rsidRPr="00DE5C5B">
        <w:tab/>
        <w:t xml:space="preserve">The TC agreed </w:t>
      </w:r>
      <w:r>
        <w:t>with the proposal by the BMT that a</w:t>
      </w:r>
      <w:r w:rsidRPr="00DE5C5B">
        <w:t xml:space="preserve"> new example be added to document TGP/15</w:t>
      </w:r>
      <w:r>
        <w:t xml:space="preserve"> </w:t>
      </w:r>
      <w:r w:rsidRPr="00DE5C5B">
        <w:t xml:space="preserve">to illustrate a situation where the characteristic-specific marker did not provide complete information on the state of expression of a characteristic, on the basis of the </w:t>
      </w:r>
      <w:r>
        <w:t>proposal</w:t>
      </w:r>
      <w:r w:rsidRPr="00DE5C5B">
        <w:t xml:space="preserve"> by the Netherlands</w:t>
      </w:r>
      <w:r>
        <w:t xml:space="preserve"> presented in document</w:t>
      </w:r>
      <w:r w:rsidR="004D0E34">
        <w:t> </w:t>
      </w:r>
      <w:r>
        <w:t>BMT/17/21</w:t>
      </w:r>
      <w:r w:rsidRPr="00DE5C5B">
        <w:t xml:space="preserve">.  The </w:t>
      </w:r>
      <w:r>
        <w:t xml:space="preserve">TC agreed to invite the experts from the Netherlands to prepare a proposal to </w:t>
      </w:r>
      <w:proofErr w:type="gramStart"/>
      <w:r>
        <w:t>be presented</w:t>
      </w:r>
      <w:proofErr w:type="gramEnd"/>
      <w:r>
        <w:t xml:space="preserve"> to the TWPs and BMT and agreed that the resultant proposal should be presented</w:t>
      </w:r>
      <w:r w:rsidRPr="00DE5C5B">
        <w:t xml:space="preserve"> to the TC</w:t>
      </w:r>
      <w:r>
        <w:t>,</w:t>
      </w:r>
      <w:r w:rsidRPr="00DE5C5B">
        <w:t xml:space="preserve"> at its </w:t>
      </w:r>
      <w:r>
        <w:t>fifty-fifth</w:t>
      </w:r>
      <w:r w:rsidRPr="00DE5C5B">
        <w:t xml:space="preserve"> session.</w:t>
      </w:r>
    </w:p>
    <w:p w:rsidR="001A0050" w:rsidRDefault="001A0050" w:rsidP="001A0050">
      <w:pPr>
        <w:rPr>
          <w:rFonts w:cs="Arial"/>
        </w:rPr>
      </w:pPr>
    </w:p>
    <w:p w:rsidR="00D31029" w:rsidRDefault="00D31029" w:rsidP="001A0050">
      <w:pPr>
        <w:rPr>
          <w:rFonts w:cs="Arial"/>
        </w:rPr>
      </w:pPr>
    </w:p>
    <w:p w:rsidR="000F7768" w:rsidRPr="00FE36A7" w:rsidRDefault="004D0E34" w:rsidP="004D0E34">
      <w:pPr>
        <w:pStyle w:val="Heading1"/>
        <w:rPr>
          <w:snapToGrid w:val="0"/>
        </w:rPr>
      </w:pPr>
      <w:bookmarkStart w:id="11" w:name="_Toc536087628"/>
      <w:r w:rsidRPr="00FE36A7">
        <w:rPr>
          <w:snapToGrid w:val="0"/>
        </w:rPr>
        <w:t>Proposal</w:t>
      </w:r>
      <w:bookmarkEnd w:id="11"/>
    </w:p>
    <w:p w:rsidR="004D0E34" w:rsidRPr="00FE36A7" w:rsidRDefault="004D0E34">
      <w:pPr>
        <w:jc w:val="left"/>
        <w:rPr>
          <w:snapToGrid w:val="0"/>
        </w:rPr>
      </w:pPr>
    </w:p>
    <w:p w:rsidR="004D0E34" w:rsidRPr="00FE36A7" w:rsidRDefault="004D0E34" w:rsidP="006A5AA5">
      <w:pPr>
        <w:rPr>
          <w:snapToGrid w:val="0"/>
        </w:rPr>
      </w:pPr>
      <w:r w:rsidRPr="00FE36A7">
        <w:rPr>
          <w:snapToGrid w:val="0"/>
        </w:rPr>
        <w:fldChar w:fldCharType="begin"/>
      </w:r>
      <w:r w:rsidRPr="00FE36A7">
        <w:rPr>
          <w:snapToGrid w:val="0"/>
        </w:rPr>
        <w:instrText xml:space="preserve"> AUTONUM  </w:instrText>
      </w:r>
      <w:r w:rsidRPr="00FE36A7">
        <w:rPr>
          <w:snapToGrid w:val="0"/>
        </w:rPr>
        <w:fldChar w:fldCharType="end"/>
      </w:r>
      <w:r w:rsidRPr="00FE36A7">
        <w:rPr>
          <w:snapToGrid w:val="0"/>
        </w:rPr>
        <w:tab/>
        <w:t xml:space="preserve">The Annex to this document presents a proposal prepared </w:t>
      </w:r>
      <w:proofErr w:type="gramStart"/>
      <w:r w:rsidRPr="00FE36A7">
        <w:rPr>
          <w:snapToGrid w:val="0"/>
        </w:rPr>
        <w:t>by the experts from the Netherlands for consideration by the TWPs, at their sessions in 2019</w:t>
      </w:r>
      <w:proofErr w:type="gramEnd"/>
      <w:r w:rsidRPr="00FE36A7">
        <w:rPr>
          <w:snapToGrid w:val="0"/>
        </w:rPr>
        <w:t>.</w:t>
      </w:r>
    </w:p>
    <w:p w:rsidR="000F7768" w:rsidRPr="00FE36A7" w:rsidRDefault="000F7768" w:rsidP="006A5AA5">
      <w:pPr>
        <w:rPr>
          <w:snapToGrid w:val="0"/>
        </w:rPr>
      </w:pPr>
    </w:p>
    <w:p w:rsidR="001D7CA7" w:rsidRPr="00FE36A7" w:rsidRDefault="001D7CA7">
      <w:pPr>
        <w:jc w:val="left"/>
        <w:rPr>
          <w:snapToGrid w:val="0"/>
        </w:rPr>
      </w:pPr>
    </w:p>
    <w:p w:rsidR="00FE36A7" w:rsidRDefault="001D7CA7" w:rsidP="001D7CA7">
      <w:pPr>
        <w:tabs>
          <w:tab w:val="left" w:pos="5387"/>
        </w:tabs>
        <w:ind w:left="4820"/>
        <w:rPr>
          <w:i/>
          <w:snapToGrid w:val="0"/>
        </w:rPr>
      </w:pPr>
      <w:r w:rsidRPr="00FE36A7">
        <w:rPr>
          <w:i/>
          <w:snapToGrid w:val="0"/>
        </w:rPr>
        <w:fldChar w:fldCharType="begin"/>
      </w:r>
      <w:r w:rsidRPr="00FE36A7">
        <w:rPr>
          <w:i/>
          <w:snapToGrid w:val="0"/>
        </w:rPr>
        <w:instrText xml:space="preserve"> AUTONUM  </w:instrText>
      </w:r>
      <w:r w:rsidRPr="00FE36A7">
        <w:rPr>
          <w:i/>
          <w:snapToGrid w:val="0"/>
        </w:rPr>
        <w:fldChar w:fldCharType="end"/>
      </w:r>
      <w:r w:rsidRPr="00FE36A7">
        <w:rPr>
          <w:i/>
          <w:snapToGrid w:val="0"/>
        </w:rPr>
        <w:tab/>
        <w:t xml:space="preserve">The TWPs </w:t>
      </w:r>
      <w:proofErr w:type="gramStart"/>
      <w:r w:rsidRPr="00FE36A7">
        <w:rPr>
          <w:i/>
          <w:snapToGrid w:val="0"/>
        </w:rPr>
        <w:t>are invited</w:t>
      </w:r>
      <w:proofErr w:type="gramEnd"/>
      <w:r w:rsidRPr="00FE36A7">
        <w:rPr>
          <w:i/>
          <w:snapToGrid w:val="0"/>
        </w:rPr>
        <w:t xml:space="preserve"> to</w:t>
      </w:r>
      <w:r w:rsidR="00FE36A7">
        <w:rPr>
          <w:i/>
          <w:snapToGrid w:val="0"/>
        </w:rPr>
        <w:t>:</w:t>
      </w:r>
      <w:r w:rsidRPr="00FE36A7">
        <w:rPr>
          <w:i/>
          <w:snapToGrid w:val="0"/>
        </w:rPr>
        <w:t xml:space="preserve"> </w:t>
      </w:r>
    </w:p>
    <w:p w:rsidR="00FE36A7" w:rsidRDefault="00FE36A7" w:rsidP="001D7CA7">
      <w:pPr>
        <w:tabs>
          <w:tab w:val="left" w:pos="5387"/>
        </w:tabs>
        <w:ind w:left="4820"/>
        <w:rPr>
          <w:i/>
          <w:snapToGrid w:val="0"/>
        </w:rPr>
      </w:pPr>
    </w:p>
    <w:p w:rsidR="00FE36A7" w:rsidRDefault="00F13CB9" w:rsidP="00FE36A7">
      <w:pPr>
        <w:pStyle w:val="ListParagraph"/>
        <w:numPr>
          <w:ilvl w:val="0"/>
          <w:numId w:val="1"/>
        </w:numPr>
        <w:tabs>
          <w:tab w:val="left" w:pos="5387"/>
          <w:tab w:val="left" w:pos="5954"/>
        </w:tabs>
        <w:ind w:left="4820" w:firstLine="570"/>
        <w:rPr>
          <w:i/>
        </w:rPr>
      </w:pPr>
      <w:r>
        <w:rPr>
          <w:i/>
        </w:rPr>
        <w:t>n</w:t>
      </w:r>
      <w:r w:rsidR="00FE36A7">
        <w:rPr>
          <w:i/>
        </w:rPr>
        <w:t>ote that the</w:t>
      </w:r>
      <w:r w:rsidR="00FE36A7" w:rsidRPr="00FE36A7">
        <w:rPr>
          <w:i/>
        </w:rPr>
        <w:t xml:space="preserve"> TC agreed </w:t>
      </w:r>
      <w:r w:rsidR="00FE36A7">
        <w:rPr>
          <w:i/>
        </w:rPr>
        <w:t xml:space="preserve">that </w:t>
      </w:r>
      <w:r w:rsidR="00FE36A7" w:rsidRPr="00FE36A7">
        <w:rPr>
          <w:i/>
        </w:rPr>
        <w:t xml:space="preserve">document TGP/15 </w:t>
      </w:r>
      <w:r w:rsidR="00FE36A7">
        <w:rPr>
          <w:i/>
        </w:rPr>
        <w:t xml:space="preserve">should be amended </w:t>
      </w:r>
      <w:r w:rsidR="00FE36A7" w:rsidRPr="00FE36A7">
        <w:rPr>
          <w:i/>
        </w:rPr>
        <w:t>to clarify that it was the responsibility of the authority to decide on the reliability of the link between the gene and the expression of the characteristic</w:t>
      </w:r>
      <w:r w:rsidR="00FE36A7">
        <w:rPr>
          <w:i/>
        </w:rPr>
        <w:t>;</w:t>
      </w:r>
    </w:p>
    <w:p w:rsidR="00FE36A7" w:rsidRDefault="00FE36A7" w:rsidP="00FE36A7">
      <w:pPr>
        <w:pStyle w:val="ListParagraph"/>
        <w:tabs>
          <w:tab w:val="left" w:pos="5387"/>
          <w:tab w:val="left" w:pos="5954"/>
        </w:tabs>
        <w:ind w:left="5390"/>
        <w:rPr>
          <w:i/>
        </w:rPr>
      </w:pPr>
    </w:p>
    <w:p w:rsidR="00F13CB9" w:rsidRDefault="00F13CB9" w:rsidP="00FE36A7">
      <w:pPr>
        <w:pStyle w:val="ListParagraph"/>
        <w:numPr>
          <w:ilvl w:val="0"/>
          <w:numId w:val="1"/>
        </w:numPr>
        <w:tabs>
          <w:tab w:val="left" w:pos="5387"/>
          <w:tab w:val="left" w:pos="5954"/>
        </w:tabs>
        <w:ind w:left="4820" w:firstLine="570"/>
        <w:rPr>
          <w:i/>
        </w:rPr>
      </w:pPr>
      <w:r>
        <w:rPr>
          <w:i/>
        </w:rPr>
        <w:t>note that the</w:t>
      </w:r>
      <w:r w:rsidRPr="00FE36A7">
        <w:rPr>
          <w:i/>
        </w:rPr>
        <w:t xml:space="preserve"> TC agreed </w:t>
      </w:r>
      <w:r w:rsidR="00FE36A7" w:rsidRPr="00FE36A7">
        <w:rPr>
          <w:i/>
        </w:rPr>
        <w:t>to include an explanation in document TGP/15 that it would be the responsibility of the respective TWP and the TC to assess whether the reliability of the link between the gene and the expression of the characteristic was satisfied in order to include a method in the Test</w:t>
      </w:r>
      <w:r>
        <w:rPr>
          <w:i/>
        </w:rPr>
        <w:t> </w:t>
      </w:r>
      <w:r w:rsidR="00FE36A7" w:rsidRPr="00FE36A7">
        <w:rPr>
          <w:i/>
        </w:rPr>
        <w:t>Guidelines</w:t>
      </w:r>
      <w:r w:rsidR="00FE36A7">
        <w:rPr>
          <w:i/>
        </w:rPr>
        <w:t xml:space="preserve">; </w:t>
      </w:r>
    </w:p>
    <w:p w:rsidR="00F13CB9" w:rsidRPr="00F13CB9" w:rsidRDefault="00F13CB9" w:rsidP="00F13CB9">
      <w:pPr>
        <w:pStyle w:val="ListParagraph"/>
        <w:rPr>
          <w:i/>
        </w:rPr>
      </w:pPr>
    </w:p>
    <w:p w:rsidR="00FE36A7" w:rsidRDefault="00F13CB9" w:rsidP="00FE36A7">
      <w:pPr>
        <w:pStyle w:val="ListParagraph"/>
        <w:numPr>
          <w:ilvl w:val="0"/>
          <w:numId w:val="1"/>
        </w:numPr>
        <w:tabs>
          <w:tab w:val="left" w:pos="5387"/>
          <w:tab w:val="left" w:pos="5954"/>
        </w:tabs>
        <w:ind w:left="4820" w:firstLine="570"/>
        <w:rPr>
          <w:i/>
        </w:rPr>
      </w:pPr>
      <w:r>
        <w:rPr>
          <w:i/>
        </w:rPr>
        <w:t xml:space="preserve">note that the </w:t>
      </w:r>
      <w:r w:rsidRPr="00F13CB9">
        <w:rPr>
          <w:i/>
        </w:rPr>
        <w:t xml:space="preserve">TC agreed that a new example </w:t>
      </w:r>
      <w:r>
        <w:rPr>
          <w:i/>
        </w:rPr>
        <w:t xml:space="preserve">should </w:t>
      </w:r>
      <w:r w:rsidRPr="00F13CB9">
        <w:rPr>
          <w:i/>
        </w:rPr>
        <w:t xml:space="preserve">be added to document TGP/15 to illustrate a situation where the characteristic-specific marker </w:t>
      </w:r>
      <w:r>
        <w:rPr>
          <w:i/>
        </w:rPr>
        <w:t>does</w:t>
      </w:r>
      <w:r w:rsidRPr="00F13CB9">
        <w:rPr>
          <w:i/>
        </w:rPr>
        <w:t xml:space="preserve"> not provide complete information on the state of</w:t>
      </w:r>
      <w:r>
        <w:rPr>
          <w:i/>
        </w:rPr>
        <w:t xml:space="preserve"> expression of a characteristic;</w:t>
      </w:r>
      <w:r w:rsidRPr="00F13CB9">
        <w:rPr>
          <w:i/>
        </w:rPr>
        <w:t xml:space="preserve"> </w:t>
      </w:r>
      <w:r w:rsidR="00FE36A7">
        <w:rPr>
          <w:i/>
        </w:rPr>
        <w:t>and</w:t>
      </w:r>
    </w:p>
    <w:p w:rsidR="00FE36A7" w:rsidRPr="00FE36A7" w:rsidRDefault="00FE36A7" w:rsidP="00FE36A7">
      <w:pPr>
        <w:tabs>
          <w:tab w:val="left" w:pos="5387"/>
          <w:tab w:val="left" w:pos="5954"/>
        </w:tabs>
        <w:rPr>
          <w:i/>
        </w:rPr>
      </w:pPr>
    </w:p>
    <w:p w:rsidR="001D7CA7" w:rsidRPr="00FE36A7" w:rsidRDefault="001D7CA7" w:rsidP="00FE36A7">
      <w:pPr>
        <w:pStyle w:val="ListParagraph"/>
        <w:numPr>
          <w:ilvl w:val="0"/>
          <w:numId w:val="1"/>
        </w:numPr>
        <w:tabs>
          <w:tab w:val="left" w:pos="5387"/>
          <w:tab w:val="left" w:pos="5954"/>
        </w:tabs>
        <w:ind w:left="4820" w:firstLine="570"/>
        <w:rPr>
          <w:i/>
        </w:rPr>
      </w:pPr>
      <w:proofErr w:type="gramStart"/>
      <w:r w:rsidRPr="00FE36A7">
        <w:rPr>
          <w:i/>
          <w:snapToGrid w:val="0"/>
        </w:rPr>
        <w:t>consider</w:t>
      </w:r>
      <w:proofErr w:type="gramEnd"/>
      <w:r w:rsidRPr="00FE36A7">
        <w:rPr>
          <w:i/>
          <w:snapToGrid w:val="0"/>
        </w:rPr>
        <w:t xml:space="preserve"> the proposal for </w:t>
      </w:r>
      <w:r w:rsidRPr="00FE36A7">
        <w:rPr>
          <w:i/>
        </w:rPr>
        <w:t xml:space="preserve">a new example be added to document TGP/15 to illustrate a situation where the characteristic-specific marker </w:t>
      </w:r>
      <w:r w:rsidR="00D354E5" w:rsidRPr="00FE36A7">
        <w:rPr>
          <w:i/>
        </w:rPr>
        <w:t xml:space="preserve">does </w:t>
      </w:r>
      <w:r w:rsidRPr="00FE36A7">
        <w:rPr>
          <w:i/>
        </w:rPr>
        <w:t>not provide complete information on the state of expression of a characteristic, as set out in the Annex to this document.</w:t>
      </w:r>
    </w:p>
    <w:p w:rsidR="001D7CA7" w:rsidRPr="00FE36A7" w:rsidRDefault="001D7CA7" w:rsidP="00FE36A7">
      <w:pPr>
        <w:tabs>
          <w:tab w:val="left" w:pos="5954"/>
        </w:tabs>
        <w:ind w:left="4820" w:firstLine="570"/>
      </w:pPr>
    </w:p>
    <w:p w:rsidR="001D7CA7" w:rsidRPr="00FE36A7" w:rsidRDefault="001D7CA7" w:rsidP="001D7CA7"/>
    <w:p w:rsidR="001D7CA7" w:rsidRDefault="001D7CA7" w:rsidP="001D7CA7"/>
    <w:p w:rsidR="001D7CA7" w:rsidRDefault="001D7CA7" w:rsidP="001D7CA7">
      <w:pPr>
        <w:jc w:val="right"/>
        <w:rPr>
          <w:snapToGrid w:val="0"/>
          <w:sz w:val="18"/>
          <w:szCs w:val="18"/>
        </w:rPr>
      </w:pPr>
      <w:r>
        <w:t>[Annex follows]</w:t>
      </w:r>
    </w:p>
    <w:p w:rsidR="000F7768" w:rsidRDefault="000F7768">
      <w:pPr>
        <w:jc w:val="left"/>
        <w:rPr>
          <w:snapToGrid w:val="0"/>
          <w:sz w:val="18"/>
          <w:szCs w:val="18"/>
        </w:rPr>
      </w:pPr>
    </w:p>
    <w:p w:rsidR="00DF67ED" w:rsidRDefault="00DF67ED">
      <w:pPr>
        <w:jc w:val="left"/>
        <w:sectPr w:rsidR="00DF67ED" w:rsidSect="00906DDC">
          <w:headerReference w:type="default" r:id="rId8"/>
          <w:pgSz w:w="11907" w:h="16840" w:code="9"/>
          <w:pgMar w:top="510" w:right="1134" w:bottom="1134" w:left="1134" w:header="510" w:footer="680" w:gutter="0"/>
          <w:cols w:space="720"/>
          <w:titlePg/>
        </w:sectPr>
      </w:pPr>
    </w:p>
    <w:p w:rsidR="00DF67ED" w:rsidRDefault="00DF67ED">
      <w:pPr>
        <w:jc w:val="left"/>
      </w:pPr>
    </w:p>
    <w:p w:rsidR="007602E6" w:rsidRDefault="007602E6" w:rsidP="00D51651"/>
    <w:p w:rsidR="00AA187F" w:rsidRDefault="00AA187F" w:rsidP="00AA187F">
      <w:pPr>
        <w:spacing w:after="160" w:line="259" w:lineRule="auto"/>
        <w:jc w:val="center"/>
        <w:rPr>
          <w:rFonts w:eastAsia="Calibri" w:cs="Arial"/>
          <w:sz w:val="19"/>
          <w:szCs w:val="19"/>
          <w:lang w:val="en-GB"/>
        </w:rPr>
      </w:pPr>
      <w:r w:rsidRPr="00DF67ED">
        <w:rPr>
          <w:rFonts w:eastAsia="Calibri" w:cs="Arial"/>
          <w:sz w:val="19"/>
          <w:szCs w:val="19"/>
          <w:lang w:val="en-GB"/>
        </w:rPr>
        <w:t xml:space="preserve">EXAMPLE 2: </w:t>
      </w:r>
      <w:r>
        <w:rPr>
          <w:rFonts w:eastAsia="Calibri" w:cs="Arial"/>
          <w:sz w:val="19"/>
          <w:szCs w:val="19"/>
          <w:lang w:val="en-GB"/>
        </w:rPr>
        <w:t xml:space="preserve"> </w:t>
      </w:r>
      <w:r w:rsidRPr="00DF67ED">
        <w:rPr>
          <w:rFonts w:eastAsia="Calibri" w:cs="Arial"/>
          <w:sz w:val="19"/>
          <w:szCs w:val="19"/>
          <w:lang w:val="en-GB"/>
        </w:rPr>
        <w:t>GENE SPECIFIC MARKER FOR DISEASE RESISTANCE IN TOMATO</w:t>
      </w:r>
    </w:p>
    <w:p w:rsidR="00AA187F" w:rsidRPr="00DF67ED" w:rsidRDefault="00AA187F" w:rsidP="00AA187F">
      <w:pPr>
        <w:spacing w:after="160" w:line="259" w:lineRule="auto"/>
        <w:jc w:val="center"/>
        <w:rPr>
          <w:rFonts w:ascii="Arial,Italic" w:eastAsia="Calibri" w:hAnsi="Arial,Italic" w:cs="Arial,Italic"/>
          <w:i/>
          <w:iCs/>
          <w:sz w:val="19"/>
          <w:szCs w:val="19"/>
          <w:lang w:val="en-GB"/>
        </w:rPr>
      </w:pPr>
      <w:proofErr w:type="gramStart"/>
      <w:r w:rsidRPr="00DF67ED">
        <w:rPr>
          <w:rFonts w:ascii="Arial,Italic" w:eastAsia="Calibri" w:hAnsi="Arial,Italic" w:cs="Arial,Italic"/>
          <w:i/>
          <w:iCs/>
          <w:sz w:val="19"/>
          <w:szCs w:val="19"/>
          <w:lang w:val="en-GB"/>
        </w:rPr>
        <w:t>prepared</w:t>
      </w:r>
      <w:proofErr w:type="gramEnd"/>
      <w:r w:rsidRPr="00DF67ED">
        <w:rPr>
          <w:rFonts w:ascii="Arial,Italic" w:eastAsia="Calibri" w:hAnsi="Arial,Italic" w:cs="Arial,Italic"/>
          <w:i/>
          <w:iCs/>
          <w:sz w:val="19"/>
          <w:szCs w:val="19"/>
          <w:lang w:val="en-GB"/>
        </w:rPr>
        <w:t xml:space="preserve"> by experts from The Netherlands</w:t>
      </w:r>
    </w:p>
    <w:p w:rsidR="00FD18CC" w:rsidRDefault="00FD18CC" w:rsidP="00FD18CC">
      <w:pPr>
        <w:autoSpaceDE w:val="0"/>
        <w:autoSpaceDN w:val="0"/>
        <w:adjustRightInd w:val="0"/>
        <w:rPr>
          <w:rFonts w:eastAsia="Calibri" w:cs="Arial"/>
          <w:sz w:val="19"/>
          <w:szCs w:val="19"/>
          <w:lang w:val="en-GB"/>
        </w:rPr>
      </w:pPr>
    </w:p>
    <w:p w:rsidR="00FD18CC" w:rsidRDefault="00FD18CC" w:rsidP="00FD18CC">
      <w:pPr>
        <w:autoSpaceDE w:val="0"/>
        <w:autoSpaceDN w:val="0"/>
        <w:adjustRightInd w:val="0"/>
        <w:rPr>
          <w:rFonts w:eastAsia="Calibri" w:cs="Arial"/>
          <w:sz w:val="19"/>
          <w:szCs w:val="19"/>
          <w:lang w:val="en-GB"/>
        </w:rPr>
      </w:pPr>
      <w:r>
        <w:rPr>
          <w:rFonts w:eastAsia="Calibri" w:cs="Arial"/>
          <w:sz w:val="19"/>
          <w:szCs w:val="19"/>
          <w:lang w:val="en-GB"/>
        </w:rPr>
        <w:t>Example</w:t>
      </w:r>
    </w:p>
    <w:p w:rsidR="00FD18CC" w:rsidRDefault="00FD18CC" w:rsidP="00FD18CC">
      <w:pPr>
        <w:autoSpaceDE w:val="0"/>
        <w:autoSpaceDN w:val="0"/>
        <w:adjustRightInd w:val="0"/>
        <w:rPr>
          <w:rFonts w:eastAsia="Calibri" w:cs="Arial"/>
          <w:sz w:val="19"/>
          <w:szCs w:val="19"/>
          <w:lang w:val="en-GB"/>
        </w:rPr>
      </w:pPr>
    </w:p>
    <w:p w:rsidR="00FD18CC" w:rsidRPr="009D66BE" w:rsidRDefault="00FD18CC" w:rsidP="00FD18CC">
      <w:pPr>
        <w:autoSpaceDE w:val="0"/>
        <w:autoSpaceDN w:val="0"/>
        <w:adjustRightInd w:val="0"/>
        <w:rPr>
          <w:rFonts w:eastAsia="Calibri" w:cs="Arial"/>
          <w:sz w:val="19"/>
          <w:szCs w:val="19"/>
          <w:lang w:val="en-GB"/>
        </w:rPr>
      </w:pPr>
      <w:r w:rsidRPr="00DF67ED">
        <w:rPr>
          <w:rFonts w:eastAsia="Calibri" w:cs="Arial"/>
          <w:sz w:val="19"/>
          <w:szCs w:val="19"/>
          <w:lang w:val="en-GB"/>
        </w:rPr>
        <w:t>1.</w:t>
      </w:r>
      <w:r w:rsidR="0024318E">
        <w:rPr>
          <w:rFonts w:eastAsia="Calibri" w:cs="Arial"/>
          <w:sz w:val="19"/>
          <w:szCs w:val="19"/>
          <w:lang w:val="en-GB"/>
        </w:rPr>
        <w:tab/>
      </w:r>
      <w:r>
        <w:rPr>
          <w:rFonts w:eastAsia="Calibri" w:cs="Arial"/>
          <w:sz w:val="19"/>
          <w:szCs w:val="19"/>
          <w:lang w:val="en-GB"/>
        </w:rPr>
        <w:t xml:space="preserve">Resistance to </w:t>
      </w:r>
      <w:r w:rsidRPr="00DF67ED">
        <w:rPr>
          <w:rFonts w:eastAsia="Calibri" w:cs="Arial"/>
          <w:sz w:val="19"/>
          <w:szCs w:val="19"/>
          <w:lang w:val="en-GB"/>
        </w:rPr>
        <w:t>Tomato mosaic virus</w:t>
      </w:r>
      <w:r w:rsidRPr="009D66BE">
        <w:rPr>
          <w:rFonts w:eastAsia="Calibri" w:cs="Arial"/>
          <w:sz w:val="19"/>
          <w:szCs w:val="19"/>
          <w:lang w:val="en-GB"/>
        </w:rPr>
        <w:t xml:space="preserve"> (</w:t>
      </w:r>
      <w:proofErr w:type="spellStart"/>
      <w:r w:rsidRPr="009D66BE">
        <w:rPr>
          <w:rFonts w:eastAsia="Calibri" w:cs="Arial"/>
          <w:sz w:val="19"/>
          <w:szCs w:val="19"/>
          <w:lang w:val="en-GB"/>
        </w:rPr>
        <w:t>ToMV</w:t>
      </w:r>
      <w:proofErr w:type="spellEnd"/>
      <w:r w:rsidRPr="009D66BE">
        <w:rPr>
          <w:rFonts w:eastAsia="Calibri" w:cs="Arial"/>
          <w:sz w:val="19"/>
          <w:szCs w:val="19"/>
          <w:lang w:val="en-GB"/>
        </w:rPr>
        <w:t>)</w:t>
      </w:r>
      <w:r>
        <w:rPr>
          <w:rFonts w:eastAsia="Calibri" w:cs="Arial"/>
          <w:sz w:val="19"/>
          <w:szCs w:val="19"/>
          <w:lang w:val="en-GB"/>
        </w:rPr>
        <w:t xml:space="preserve"> is included in the </w:t>
      </w:r>
      <w:r w:rsidRPr="00D354E5">
        <w:rPr>
          <w:rFonts w:eastAsia="Calibri" w:cs="Arial"/>
          <w:sz w:val="19"/>
          <w:szCs w:val="19"/>
          <w:lang w:val="en-GB"/>
        </w:rPr>
        <w:t>Test Guidelines</w:t>
      </w:r>
      <w:r>
        <w:rPr>
          <w:rFonts w:eastAsia="Calibri" w:cs="Arial"/>
          <w:sz w:val="19"/>
          <w:szCs w:val="19"/>
          <w:lang w:val="en-GB"/>
        </w:rPr>
        <w:t xml:space="preserve"> for Tomato.</w:t>
      </w:r>
    </w:p>
    <w:p w:rsidR="00FD18CC" w:rsidRPr="00DF67ED" w:rsidRDefault="00FD18CC" w:rsidP="00FD18CC">
      <w:pPr>
        <w:autoSpaceDE w:val="0"/>
        <w:autoSpaceDN w:val="0"/>
        <w:adjustRightInd w:val="0"/>
        <w:rPr>
          <w:rFonts w:eastAsia="Calibri" w:cs="Arial"/>
          <w:sz w:val="19"/>
          <w:szCs w:val="19"/>
          <w:lang w:val="en-GB"/>
        </w:rPr>
      </w:pPr>
    </w:p>
    <w:p w:rsidR="00FD18CC" w:rsidRPr="009D66BE" w:rsidRDefault="00FD18CC" w:rsidP="00FD18CC">
      <w:pPr>
        <w:autoSpaceDE w:val="0"/>
        <w:autoSpaceDN w:val="0"/>
        <w:adjustRightInd w:val="0"/>
        <w:rPr>
          <w:rFonts w:eastAsia="Calibri" w:cs="Arial"/>
          <w:sz w:val="19"/>
          <w:szCs w:val="19"/>
          <w:lang w:val="en-GB"/>
        </w:rPr>
      </w:pPr>
      <w:r w:rsidRPr="00DF67ED">
        <w:rPr>
          <w:rFonts w:eastAsia="Calibri" w:cs="Arial"/>
          <w:sz w:val="19"/>
          <w:szCs w:val="19"/>
          <w:lang w:val="en-GB"/>
        </w:rPr>
        <w:t>2.</w:t>
      </w:r>
      <w:r w:rsidR="0024318E">
        <w:rPr>
          <w:rFonts w:eastAsia="Calibri" w:cs="Arial"/>
          <w:sz w:val="19"/>
          <w:szCs w:val="19"/>
          <w:lang w:val="en-GB"/>
        </w:rPr>
        <w:tab/>
      </w:r>
      <w:r w:rsidRPr="00DF67ED">
        <w:rPr>
          <w:rFonts w:eastAsia="Calibri" w:cs="Arial"/>
          <w:sz w:val="19"/>
          <w:szCs w:val="19"/>
          <w:lang w:val="en-GB"/>
        </w:rPr>
        <w:t xml:space="preserve">Resistance to </w:t>
      </w:r>
      <w:proofErr w:type="spellStart"/>
      <w:r w:rsidRPr="009D66BE">
        <w:rPr>
          <w:rFonts w:eastAsia="Calibri" w:cs="Arial"/>
          <w:sz w:val="19"/>
          <w:szCs w:val="19"/>
          <w:lang w:val="en-GB"/>
        </w:rPr>
        <w:t>ToMV</w:t>
      </w:r>
      <w:proofErr w:type="spellEnd"/>
      <w:r w:rsidRPr="00DF67ED">
        <w:rPr>
          <w:rFonts w:eastAsia="Calibri" w:cs="Arial"/>
          <w:sz w:val="19"/>
          <w:szCs w:val="19"/>
          <w:lang w:val="en-GB"/>
        </w:rPr>
        <w:t xml:space="preserve"> </w:t>
      </w:r>
      <w:r>
        <w:rPr>
          <w:rFonts w:eastAsia="Calibri" w:cs="Arial"/>
          <w:sz w:val="19"/>
          <w:szCs w:val="19"/>
          <w:lang w:val="en-GB"/>
        </w:rPr>
        <w:t xml:space="preserve">Strain 0 </w:t>
      </w:r>
      <w:proofErr w:type="gramStart"/>
      <w:r w:rsidRPr="00DF67ED">
        <w:rPr>
          <w:rFonts w:eastAsia="Calibri" w:cs="Arial"/>
          <w:sz w:val="19"/>
          <w:szCs w:val="19"/>
          <w:lang w:val="en-GB"/>
        </w:rPr>
        <w:t xml:space="preserve">is </w:t>
      </w:r>
      <w:r>
        <w:rPr>
          <w:rFonts w:eastAsia="Calibri" w:cs="Arial"/>
          <w:sz w:val="19"/>
          <w:szCs w:val="19"/>
          <w:lang w:val="en-GB"/>
        </w:rPr>
        <w:t>conferred</w:t>
      </w:r>
      <w:proofErr w:type="gramEnd"/>
      <w:r w:rsidRPr="009D66BE">
        <w:rPr>
          <w:rFonts w:eastAsia="Calibri" w:cs="Arial"/>
          <w:sz w:val="19"/>
          <w:szCs w:val="19"/>
          <w:lang w:val="en-GB"/>
        </w:rPr>
        <w:t xml:space="preserve"> </w:t>
      </w:r>
      <w:r w:rsidRPr="00DF67ED">
        <w:rPr>
          <w:rFonts w:eastAsia="Calibri" w:cs="Arial"/>
          <w:sz w:val="19"/>
          <w:szCs w:val="19"/>
          <w:lang w:val="en-GB"/>
        </w:rPr>
        <w:t>by the presence of one or more genes</w:t>
      </w:r>
      <w:r w:rsidR="0046548B" w:rsidRPr="00E07AA7">
        <w:rPr>
          <w:rFonts w:eastAsia="Calibri" w:cs="Arial"/>
          <w:sz w:val="19"/>
          <w:szCs w:val="19"/>
          <w:lang w:val="en-GB"/>
        </w:rPr>
        <w:t>, such as</w:t>
      </w:r>
      <w:r w:rsidR="0046548B">
        <w:rPr>
          <w:rFonts w:eastAsia="Calibri" w:cs="Arial"/>
          <w:sz w:val="19"/>
          <w:szCs w:val="19"/>
          <w:lang w:val="en-GB"/>
        </w:rPr>
        <w:t xml:space="preserve"> </w:t>
      </w:r>
      <w:r w:rsidRPr="00DF67ED">
        <w:rPr>
          <w:rFonts w:eastAsia="Calibri" w:cs="Arial"/>
          <w:sz w:val="19"/>
          <w:szCs w:val="19"/>
          <w:lang w:val="en-GB"/>
        </w:rPr>
        <w:t>Tm1</w:t>
      </w:r>
      <w:r w:rsidRPr="009D66BE">
        <w:rPr>
          <w:rFonts w:eastAsia="Calibri" w:cs="Arial"/>
          <w:sz w:val="19"/>
          <w:szCs w:val="19"/>
          <w:lang w:val="en-GB"/>
        </w:rPr>
        <w:t>;</w:t>
      </w:r>
      <w:r w:rsidRPr="00DF67ED">
        <w:rPr>
          <w:rFonts w:eastAsia="Calibri" w:cs="Arial"/>
          <w:sz w:val="19"/>
          <w:szCs w:val="19"/>
          <w:lang w:val="en-GB"/>
        </w:rPr>
        <w:t xml:space="preserve"> Tm2</w:t>
      </w:r>
      <w:r w:rsidRPr="009D66BE">
        <w:rPr>
          <w:rFonts w:eastAsia="Calibri" w:cs="Arial"/>
          <w:sz w:val="19"/>
          <w:szCs w:val="19"/>
          <w:lang w:val="en-GB"/>
        </w:rPr>
        <w:t>; and</w:t>
      </w:r>
      <w:r w:rsidRPr="00DF67ED">
        <w:rPr>
          <w:rFonts w:eastAsia="Calibri" w:cs="Arial"/>
          <w:sz w:val="19"/>
          <w:szCs w:val="19"/>
          <w:lang w:val="en-GB"/>
        </w:rPr>
        <w:t xml:space="preserve"> Tm2</w:t>
      </w:r>
      <w:r w:rsidRPr="00DF67ED">
        <w:rPr>
          <w:rFonts w:eastAsia="Calibri" w:cs="Arial"/>
          <w:sz w:val="19"/>
          <w:szCs w:val="19"/>
          <w:vertAlign w:val="superscript"/>
          <w:lang w:val="en-GB"/>
        </w:rPr>
        <w:t>2</w:t>
      </w:r>
      <w:r>
        <w:rPr>
          <w:rFonts w:eastAsia="Calibri" w:cs="Arial"/>
          <w:sz w:val="19"/>
          <w:szCs w:val="19"/>
          <w:lang w:val="en-GB"/>
        </w:rPr>
        <w:t>.</w:t>
      </w:r>
    </w:p>
    <w:p w:rsidR="00FD18CC" w:rsidRPr="00DF67ED" w:rsidRDefault="00FD18CC" w:rsidP="00FD18CC">
      <w:pPr>
        <w:autoSpaceDE w:val="0"/>
        <w:autoSpaceDN w:val="0"/>
        <w:adjustRightInd w:val="0"/>
        <w:jc w:val="left"/>
        <w:rPr>
          <w:rFonts w:eastAsia="Calibri" w:cs="Arial"/>
          <w:sz w:val="19"/>
          <w:szCs w:val="19"/>
          <w:lang w:val="en-GB"/>
        </w:rPr>
      </w:pPr>
    </w:p>
    <w:p w:rsidR="00FD18CC" w:rsidRPr="009D66BE" w:rsidRDefault="00FD18CC" w:rsidP="00FD18CC">
      <w:pPr>
        <w:autoSpaceDE w:val="0"/>
        <w:autoSpaceDN w:val="0"/>
        <w:adjustRightInd w:val="0"/>
        <w:rPr>
          <w:rFonts w:eastAsia="Calibri" w:cs="Arial"/>
          <w:sz w:val="19"/>
          <w:szCs w:val="19"/>
          <w:lang w:val="en-GB"/>
        </w:rPr>
      </w:pPr>
      <w:r w:rsidRPr="009D66BE">
        <w:rPr>
          <w:rFonts w:eastAsia="Calibri" w:cs="Arial"/>
          <w:sz w:val="19"/>
          <w:szCs w:val="19"/>
          <w:lang w:val="en-GB"/>
        </w:rPr>
        <w:t>3</w:t>
      </w:r>
      <w:r w:rsidRPr="00DF67ED">
        <w:rPr>
          <w:rFonts w:eastAsia="Calibri" w:cs="Arial"/>
          <w:sz w:val="19"/>
          <w:szCs w:val="19"/>
          <w:lang w:val="en-GB"/>
        </w:rPr>
        <w:t>.</w:t>
      </w:r>
      <w:r w:rsidR="0024318E">
        <w:rPr>
          <w:rFonts w:eastAsia="Calibri" w:cs="Arial"/>
          <w:sz w:val="19"/>
          <w:szCs w:val="19"/>
          <w:lang w:val="en-GB"/>
        </w:rPr>
        <w:tab/>
      </w:r>
      <w:r w:rsidRPr="00DF67ED">
        <w:rPr>
          <w:rFonts w:eastAsia="Calibri" w:cs="Arial"/>
          <w:sz w:val="19"/>
          <w:szCs w:val="19"/>
          <w:lang w:val="en-GB"/>
        </w:rPr>
        <w:t xml:space="preserve">A marker </w:t>
      </w:r>
      <w:proofErr w:type="gramStart"/>
      <w:r w:rsidRPr="00DF67ED">
        <w:rPr>
          <w:rFonts w:eastAsia="Calibri" w:cs="Arial"/>
          <w:sz w:val="19"/>
          <w:szCs w:val="19"/>
          <w:lang w:val="en-GB"/>
        </w:rPr>
        <w:t>has been developed</w:t>
      </w:r>
      <w:proofErr w:type="gramEnd"/>
      <w:r w:rsidRPr="00DF67ED">
        <w:rPr>
          <w:rFonts w:eastAsia="Calibri" w:cs="Arial"/>
          <w:sz w:val="19"/>
          <w:szCs w:val="19"/>
          <w:lang w:val="en-GB"/>
        </w:rPr>
        <w:t xml:space="preserve"> to identify the </w:t>
      </w:r>
      <w:r w:rsidRPr="009D66BE">
        <w:rPr>
          <w:rFonts w:eastAsia="Calibri" w:cs="Arial"/>
          <w:sz w:val="19"/>
          <w:szCs w:val="19"/>
          <w:lang w:val="en-GB"/>
        </w:rPr>
        <w:t xml:space="preserve">presence of </w:t>
      </w:r>
      <w:r w:rsidRPr="00DF67ED">
        <w:rPr>
          <w:rFonts w:eastAsia="Calibri" w:cs="Arial"/>
          <w:sz w:val="19"/>
          <w:szCs w:val="19"/>
          <w:lang w:val="en-GB"/>
        </w:rPr>
        <w:t>resistance alleles Tm2 and Tm2</w:t>
      </w:r>
      <w:r w:rsidRPr="00DF67ED">
        <w:rPr>
          <w:rFonts w:eastAsia="Calibri" w:cs="Arial"/>
          <w:sz w:val="19"/>
          <w:szCs w:val="19"/>
          <w:vertAlign w:val="superscript"/>
          <w:lang w:val="en-GB"/>
        </w:rPr>
        <w:t>2</w:t>
      </w:r>
      <w:r w:rsidRPr="00DF67ED">
        <w:rPr>
          <w:rFonts w:eastAsia="Calibri" w:cs="Arial"/>
          <w:sz w:val="19"/>
          <w:szCs w:val="19"/>
          <w:lang w:val="en-GB"/>
        </w:rPr>
        <w:t xml:space="preserve"> </w:t>
      </w:r>
      <w:r>
        <w:rPr>
          <w:rFonts w:eastAsia="Calibri" w:cs="Arial"/>
          <w:sz w:val="19"/>
          <w:szCs w:val="19"/>
          <w:lang w:val="en-GB"/>
        </w:rPr>
        <w:t xml:space="preserve">and the </w:t>
      </w:r>
      <w:r w:rsidRPr="00DF67ED">
        <w:rPr>
          <w:rFonts w:eastAsia="Calibri" w:cs="Arial"/>
          <w:sz w:val="19"/>
          <w:szCs w:val="19"/>
          <w:lang w:val="en-GB"/>
        </w:rPr>
        <w:t>susceptible allele tm2.</w:t>
      </w:r>
      <w:r w:rsidR="0046548B">
        <w:rPr>
          <w:rFonts w:eastAsia="Calibri" w:cs="Arial"/>
          <w:sz w:val="19"/>
          <w:szCs w:val="19"/>
          <w:lang w:val="en-GB"/>
        </w:rPr>
        <w:t xml:space="preserve"> </w:t>
      </w:r>
      <w:r w:rsidR="00E81087">
        <w:rPr>
          <w:rFonts w:eastAsia="Calibri" w:cs="Arial"/>
          <w:sz w:val="19"/>
          <w:szCs w:val="19"/>
          <w:lang w:val="en-GB"/>
        </w:rPr>
        <w:t xml:space="preserve"> </w:t>
      </w:r>
      <w:r w:rsidR="0046548B" w:rsidRPr="0046548B">
        <w:rPr>
          <w:rFonts w:eastAsia="Calibri" w:cs="Arial"/>
          <w:sz w:val="19"/>
          <w:szCs w:val="19"/>
          <w:lang w:val="en-GB"/>
        </w:rPr>
        <w:t>Marker Tm2/2</w:t>
      </w:r>
      <w:r w:rsidR="0046548B" w:rsidRPr="0046548B">
        <w:rPr>
          <w:rFonts w:eastAsia="Calibri" w:cs="Arial"/>
          <w:sz w:val="19"/>
          <w:szCs w:val="19"/>
          <w:vertAlign w:val="superscript"/>
          <w:lang w:val="en-GB"/>
        </w:rPr>
        <w:t>2</w:t>
      </w:r>
      <w:r w:rsidR="0046548B" w:rsidRPr="0046548B">
        <w:rPr>
          <w:rFonts w:eastAsia="Calibri" w:cs="Arial"/>
          <w:sz w:val="19"/>
          <w:szCs w:val="19"/>
          <w:lang w:val="en-GB"/>
        </w:rPr>
        <w:t xml:space="preserve"> </w:t>
      </w:r>
      <w:proofErr w:type="gramStart"/>
      <w:r w:rsidR="0046548B" w:rsidRPr="0046548B">
        <w:rPr>
          <w:rFonts w:eastAsia="Calibri" w:cs="Arial"/>
          <w:sz w:val="19"/>
          <w:szCs w:val="19"/>
          <w:lang w:val="en-GB"/>
        </w:rPr>
        <w:t>is positioned</w:t>
      </w:r>
      <w:proofErr w:type="gramEnd"/>
      <w:r w:rsidR="0046548B" w:rsidRPr="0046548B">
        <w:rPr>
          <w:rFonts w:eastAsia="Calibri" w:cs="Arial"/>
          <w:sz w:val="19"/>
          <w:szCs w:val="19"/>
          <w:lang w:val="en-GB"/>
        </w:rPr>
        <w:t xml:space="preserve"> in the protein coding sequence.</w:t>
      </w:r>
    </w:p>
    <w:p w:rsidR="00FD18CC" w:rsidRPr="009D66BE" w:rsidRDefault="00FD18CC" w:rsidP="00FD18CC">
      <w:pPr>
        <w:autoSpaceDE w:val="0"/>
        <w:autoSpaceDN w:val="0"/>
        <w:adjustRightInd w:val="0"/>
        <w:rPr>
          <w:rFonts w:eastAsia="Calibri" w:cs="Arial"/>
          <w:sz w:val="19"/>
          <w:szCs w:val="19"/>
          <w:lang w:val="en-GB"/>
        </w:rPr>
      </w:pPr>
    </w:p>
    <w:p w:rsidR="00FD18CC" w:rsidRPr="009D66BE" w:rsidRDefault="00FD18CC" w:rsidP="00FD18CC">
      <w:pPr>
        <w:autoSpaceDE w:val="0"/>
        <w:autoSpaceDN w:val="0"/>
        <w:adjustRightInd w:val="0"/>
        <w:rPr>
          <w:rFonts w:eastAsia="Calibri" w:cs="Arial"/>
          <w:sz w:val="19"/>
          <w:szCs w:val="19"/>
          <w:lang w:val="en-GB"/>
        </w:rPr>
      </w:pPr>
      <w:r w:rsidRPr="009D66BE">
        <w:rPr>
          <w:rFonts w:eastAsia="Calibri" w:cs="Arial"/>
          <w:sz w:val="19"/>
          <w:szCs w:val="19"/>
          <w:lang w:val="en-GB"/>
        </w:rPr>
        <w:t>4</w:t>
      </w:r>
      <w:r w:rsidRPr="00DF67ED">
        <w:rPr>
          <w:rFonts w:eastAsia="Calibri" w:cs="Arial"/>
          <w:sz w:val="19"/>
          <w:szCs w:val="19"/>
          <w:lang w:val="en-GB"/>
        </w:rPr>
        <w:t>.</w:t>
      </w:r>
      <w:r w:rsidR="0024318E">
        <w:rPr>
          <w:rFonts w:eastAsia="Calibri" w:cs="Arial"/>
          <w:sz w:val="19"/>
          <w:szCs w:val="19"/>
          <w:lang w:val="en-GB"/>
        </w:rPr>
        <w:tab/>
      </w:r>
      <w:r w:rsidRPr="009D66BE">
        <w:rPr>
          <w:rFonts w:eastAsia="Calibri" w:cs="Arial"/>
          <w:sz w:val="19"/>
          <w:szCs w:val="19"/>
          <w:lang w:val="en-GB"/>
        </w:rPr>
        <w:t xml:space="preserve">A variety will be resistant to </w:t>
      </w:r>
      <w:proofErr w:type="spellStart"/>
      <w:r w:rsidRPr="009D66BE">
        <w:rPr>
          <w:rFonts w:eastAsia="Calibri" w:cs="Arial"/>
          <w:sz w:val="19"/>
          <w:szCs w:val="19"/>
          <w:lang w:val="en-GB"/>
        </w:rPr>
        <w:t>ToMV</w:t>
      </w:r>
      <w:proofErr w:type="spellEnd"/>
      <w:r w:rsidRPr="009D66BE">
        <w:rPr>
          <w:rFonts w:eastAsia="Calibri" w:cs="Arial"/>
          <w:sz w:val="19"/>
          <w:szCs w:val="19"/>
          <w:lang w:val="en-GB"/>
        </w:rPr>
        <w:t xml:space="preserve"> </w:t>
      </w:r>
      <w:r>
        <w:rPr>
          <w:rFonts w:eastAsia="Calibri" w:cs="Arial"/>
          <w:sz w:val="19"/>
          <w:szCs w:val="19"/>
          <w:lang w:val="en-GB"/>
        </w:rPr>
        <w:t>S</w:t>
      </w:r>
      <w:r w:rsidRPr="009D66BE">
        <w:rPr>
          <w:rFonts w:eastAsia="Calibri" w:cs="Arial"/>
          <w:sz w:val="19"/>
          <w:szCs w:val="19"/>
          <w:lang w:val="en-GB"/>
        </w:rPr>
        <w:t>train 0 i</w:t>
      </w:r>
      <w:r w:rsidRPr="00DF67ED">
        <w:rPr>
          <w:rFonts w:eastAsia="Calibri" w:cs="Arial"/>
          <w:sz w:val="19"/>
          <w:szCs w:val="19"/>
          <w:lang w:val="en-GB"/>
        </w:rPr>
        <w:t>f</w:t>
      </w:r>
      <w:r w:rsidRPr="009D66BE">
        <w:rPr>
          <w:rFonts w:eastAsia="Calibri" w:cs="Arial"/>
          <w:sz w:val="19"/>
          <w:szCs w:val="19"/>
          <w:lang w:val="en-GB"/>
        </w:rPr>
        <w:t xml:space="preserve"> </w:t>
      </w:r>
      <w:r w:rsidRPr="00DF67ED">
        <w:rPr>
          <w:rFonts w:eastAsia="Calibri" w:cs="Arial"/>
          <w:sz w:val="19"/>
          <w:szCs w:val="19"/>
          <w:lang w:val="en-GB"/>
        </w:rPr>
        <w:t xml:space="preserve">resistance allele Tm2 </w:t>
      </w:r>
      <w:r w:rsidRPr="009D66BE">
        <w:rPr>
          <w:rFonts w:eastAsia="Calibri" w:cs="Arial"/>
          <w:sz w:val="19"/>
          <w:szCs w:val="19"/>
          <w:lang w:val="en-GB"/>
        </w:rPr>
        <w:t>or</w:t>
      </w:r>
      <w:r w:rsidRPr="00DF67ED">
        <w:rPr>
          <w:rFonts w:eastAsia="Calibri" w:cs="Arial"/>
          <w:sz w:val="19"/>
          <w:szCs w:val="19"/>
          <w:lang w:val="en-GB"/>
        </w:rPr>
        <w:t xml:space="preserve"> </w:t>
      </w:r>
      <w:r>
        <w:rPr>
          <w:rFonts w:eastAsia="Calibri" w:cs="Arial"/>
          <w:sz w:val="19"/>
          <w:szCs w:val="19"/>
          <w:lang w:val="en-GB"/>
        </w:rPr>
        <w:t xml:space="preserve">resistance allele </w:t>
      </w:r>
      <w:r w:rsidRPr="00DF67ED">
        <w:rPr>
          <w:rFonts w:eastAsia="Calibri" w:cs="Arial"/>
          <w:sz w:val="19"/>
          <w:szCs w:val="19"/>
          <w:lang w:val="en-GB"/>
        </w:rPr>
        <w:t>Tm2</w:t>
      </w:r>
      <w:r w:rsidRPr="00DF67ED">
        <w:rPr>
          <w:rFonts w:eastAsia="Calibri" w:cs="Arial"/>
          <w:sz w:val="19"/>
          <w:szCs w:val="19"/>
          <w:vertAlign w:val="superscript"/>
          <w:lang w:val="en-GB"/>
        </w:rPr>
        <w:t>2</w:t>
      </w:r>
      <w:r w:rsidRPr="009D66BE">
        <w:rPr>
          <w:rFonts w:eastAsia="Calibri" w:cs="Arial"/>
          <w:sz w:val="19"/>
          <w:szCs w:val="19"/>
          <w:lang w:val="en-GB"/>
        </w:rPr>
        <w:t xml:space="preserve"> is</w:t>
      </w:r>
      <w:r w:rsidRPr="00DF67ED">
        <w:rPr>
          <w:rFonts w:eastAsia="Calibri" w:cs="Arial"/>
          <w:sz w:val="19"/>
          <w:szCs w:val="19"/>
          <w:lang w:val="en-GB"/>
        </w:rPr>
        <w:t xml:space="preserve"> present. </w:t>
      </w:r>
      <w:r w:rsidR="00E81087">
        <w:rPr>
          <w:rFonts w:eastAsia="Calibri" w:cs="Arial"/>
          <w:sz w:val="19"/>
          <w:szCs w:val="19"/>
          <w:lang w:val="en-GB"/>
        </w:rPr>
        <w:t xml:space="preserve"> </w:t>
      </w:r>
      <w:r w:rsidRPr="00DF67ED">
        <w:rPr>
          <w:rFonts w:eastAsia="Calibri" w:cs="Arial"/>
          <w:sz w:val="19"/>
          <w:szCs w:val="19"/>
          <w:lang w:val="en-GB"/>
        </w:rPr>
        <w:t>In this case</w:t>
      </w:r>
      <w:r w:rsidRPr="009D66BE">
        <w:rPr>
          <w:rFonts w:eastAsia="Calibri" w:cs="Arial"/>
          <w:sz w:val="19"/>
          <w:szCs w:val="19"/>
          <w:lang w:val="en-GB"/>
        </w:rPr>
        <w:t>,</w:t>
      </w:r>
      <w:r w:rsidRPr="00DF67ED">
        <w:rPr>
          <w:rFonts w:eastAsia="Calibri" w:cs="Arial"/>
          <w:sz w:val="19"/>
          <w:szCs w:val="19"/>
          <w:lang w:val="en-GB"/>
        </w:rPr>
        <w:t xml:space="preserve"> the DNA marker test </w:t>
      </w:r>
      <w:r w:rsidRPr="009D66BE">
        <w:rPr>
          <w:rFonts w:eastAsia="Calibri" w:cs="Arial"/>
          <w:sz w:val="19"/>
          <w:szCs w:val="19"/>
          <w:lang w:val="en-GB"/>
        </w:rPr>
        <w:t xml:space="preserve">could </w:t>
      </w:r>
      <w:r w:rsidRPr="00DF67ED">
        <w:rPr>
          <w:rFonts w:eastAsia="Calibri" w:cs="Arial"/>
          <w:sz w:val="19"/>
          <w:szCs w:val="19"/>
          <w:lang w:val="en-GB"/>
        </w:rPr>
        <w:t xml:space="preserve">replace </w:t>
      </w:r>
      <w:r>
        <w:rPr>
          <w:rFonts w:eastAsia="Calibri" w:cs="Arial"/>
          <w:sz w:val="19"/>
          <w:szCs w:val="19"/>
          <w:lang w:val="en-GB"/>
        </w:rPr>
        <w:t>the</w:t>
      </w:r>
      <w:r w:rsidRPr="00DF67ED">
        <w:rPr>
          <w:rFonts w:eastAsia="Calibri" w:cs="Arial"/>
          <w:sz w:val="19"/>
          <w:szCs w:val="19"/>
          <w:lang w:val="en-GB"/>
        </w:rPr>
        <w:t xml:space="preserve"> traditional </w:t>
      </w:r>
      <w:r w:rsidRPr="009D66BE">
        <w:rPr>
          <w:rFonts w:eastAsia="Calibri" w:cs="Arial"/>
          <w:sz w:val="19"/>
          <w:szCs w:val="19"/>
          <w:lang w:val="en-GB"/>
        </w:rPr>
        <w:t>bioassay</w:t>
      </w:r>
      <w:r>
        <w:rPr>
          <w:rFonts w:eastAsia="Calibri" w:cs="Arial"/>
          <w:sz w:val="19"/>
          <w:szCs w:val="19"/>
          <w:lang w:val="en-GB"/>
        </w:rPr>
        <w:t xml:space="preserve"> to assess </w:t>
      </w:r>
      <w:r w:rsidRPr="009D66BE">
        <w:rPr>
          <w:rFonts w:eastAsia="Calibri" w:cs="Arial"/>
          <w:sz w:val="19"/>
          <w:szCs w:val="19"/>
          <w:lang w:val="en-GB"/>
        </w:rPr>
        <w:t>resistan</w:t>
      </w:r>
      <w:r>
        <w:rPr>
          <w:rFonts w:eastAsia="Calibri" w:cs="Arial"/>
          <w:sz w:val="19"/>
          <w:szCs w:val="19"/>
          <w:lang w:val="en-GB"/>
        </w:rPr>
        <w:t>ce</w:t>
      </w:r>
      <w:r w:rsidRPr="009D66BE">
        <w:rPr>
          <w:rFonts w:eastAsia="Calibri" w:cs="Arial"/>
          <w:sz w:val="19"/>
          <w:szCs w:val="19"/>
          <w:lang w:val="en-GB"/>
        </w:rPr>
        <w:t xml:space="preserve"> to </w:t>
      </w:r>
      <w:proofErr w:type="spellStart"/>
      <w:r w:rsidRPr="009D66BE">
        <w:rPr>
          <w:rFonts w:eastAsia="Calibri" w:cs="Arial"/>
          <w:sz w:val="19"/>
          <w:szCs w:val="19"/>
          <w:lang w:val="en-GB"/>
        </w:rPr>
        <w:t>ToMV</w:t>
      </w:r>
      <w:proofErr w:type="spellEnd"/>
      <w:r w:rsidRPr="009D66BE">
        <w:rPr>
          <w:rFonts w:eastAsia="Calibri" w:cs="Arial"/>
          <w:sz w:val="19"/>
          <w:szCs w:val="19"/>
          <w:lang w:val="en-GB"/>
        </w:rPr>
        <w:t xml:space="preserve"> </w:t>
      </w:r>
      <w:r>
        <w:rPr>
          <w:rFonts w:eastAsia="Calibri" w:cs="Arial"/>
          <w:sz w:val="19"/>
          <w:szCs w:val="19"/>
          <w:lang w:val="en-GB"/>
        </w:rPr>
        <w:t>S</w:t>
      </w:r>
      <w:r w:rsidRPr="009D66BE">
        <w:rPr>
          <w:rFonts w:eastAsia="Calibri" w:cs="Arial"/>
          <w:sz w:val="19"/>
          <w:szCs w:val="19"/>
          <w:lang w:val="en-GB"/>
        </w:rPr>
        <w:t>train 0</w:t>
      </w:r>
      <w:r w:rsidRPr="00DF67ED">
        <w:rPr>
          <w:rFonts w:eastAsia="Calibri" w:cs="Arial"/>
          <w:sz w:val="19"/>
          <w:szCs w:val="19"/>
          <w:lang w:val="en-GB"/>
        </w:rPr>
        <w:t>.</w:t>
      </w:r>
    </w:p>
    <w:p w:rsidR="00FD18CC" w:rsidRPr="00DF67ED" w:rsidRDefault="00FD18CC" w:rsidP="00FD18CC">
      <w:pPr>
        <w:autoSpaceDE w:val="0"/>
        <w:autoSpaceDN w:val="0"/>
        <w:adjustRightInd w:val="0"/>
        <w:rPr>
          <w:rFonts w:eastAsia="Calibri" w:cs="Arial"/>
          <w:sz w:val="19"/>
          <w:szCs w:val="19"/>
          <w:lang w:val="en-GB"/>
        </w:rPr>
      </w:pPr>
    </w:p>
    <w:p w:rsidR="00FD18CC" w:rsidRPr="009D66BE" w:rsidRDefault="00FD18CC" w:rsidP="00FD18CC">
      <w:pPr>
        <w:autoSpaceDE w:val="0"/>
        <w:autoSpaceDN w:val="0"/>
        <w:adjustRightInd w:val="0"/>
        <w:rPr>
          <w:rFonts w:eastAsia="Calibri" w:cs="Arial"/>
          <w:sz w:val="19"/>
          <w:szCs w:val="19"/>
          <w:lang w:val="en-GB"/>
        </w:rPr>
      </w:pPr>
      <w:r w:rsidRPr="009D66BE">
        <w:rPr>
          <w:rFonts w:eastAsia="Calibri" w:cs="Arial"/>
          <w:sz w:val="19"/>
          <w:szCs w:val="19"/>
          <w:lang w:val="en-GB"/>
        </w:rPr>
        <w:t>5</w:t>
      </w:r>
      <w:r w:rsidRPr="00DF67ED">
        <w:rPr>
          <w:rFonts w:eastAsia="Calibri" w:cs="Arial"/>
          <w:sz w:val="19"/>
          <w:szCs w:val="19"/>
          <w:lang w:val="en-GB"/>
        </w:rPr>
        <w:t>.</w:t>
      </w:r>
      <w:r w:rsidR="0024318E">
        <w:rPr>
          <w:rFonts w:eastAsia="Calibri" w:cs="Arial"/>
          <w:sz w:val="19"/>
          <w:szCs w:val="19"/>
          <w:lang w:val="en-GB"/>
        </w:rPr>
        <w:tab/>
      </w:r>
      <w:r w:rsidRPr="009D66BE">
        <w:rPr>
          <w:rFonts w:eastAsia="Calibri" w:cs="Arial"/>
          <w:sz w:val="19"/>
          <w:szCs w:val="19"/>
          <w:lang w:val="en-GB"/>
        </w:rPr>
        <w:t xml:space="preserve">A variety with homozygous allele tm2 </w:t>
      </w:r>
      <w:r>
        <w:rPr>
          <w:rFonts w:eastAsia="Calibri" w:cs="Arial"/>
          <w:sz w:val="19"/>
          <w:szCs w:val="19"/>
          <w:lang w:val="en-GB"/>
        </w:rPr>
        <w:t>will</w:t>
      </w:r>
      <w:r w:rsidRPr="009D66BE">
        <w:rPr>
          <w:rFonts w:eastAsia="Calibri" w:cs="Arial"/>
          <w:sz w:val="19"/>
          <w:szCs w:val="19"/>
          <w:lang w:val="en-GB"/>
        </w:rPr>
        <w:t xml:space="preserve"> be susceptible to </w:t>
      </w:r>
      <w:proofErr w:type="spellStart"/>
      <w:r w:rsidRPr="009D66BE">
        <w:rPr>
          <w:rFonts w:eastAsia="Calibri" w:cs="Arial"/>
          <w:sz w:val="19"/>
          <w:szCs w:val="19"/>
          <w:lang w:val="en-GB"/>
        </w:rPr>
        <w:t>ToMV</w:t>
      </w:r>
      <w:proofErr w:type="spellEnd"/>
      <w:r w:rsidRPr="009D66BE">
        <w:rPr>
          <w:rFonts w:eastAsia="Calibri" w:cs="Arial"/>
          <w:sz w:val="19"/>
          <w:szCs w:val="19"/>
          <w:lang w:val="en-GB"/>
        </w:rPr>
        <w:t xml:space="preserve"> </w:t>
      </w:r>
      <w:r>
        <w:rPr>
          <w:rFonts w:eastAsia="Calibri" w:cs="Arial"/>
          <w:sz w:val="19"/>
          <w:szCs w:val="19"/>
          <w:lang w:val="en-GB"/>
        </w:rPr>
        <w:t>S</w:t>
      </w:r>
      <w:r w:rsidRPr="009D66BE">
        <w:rPr>
          <w:rFonts w:eastAsia="Calibri" w:cs="Arial"/>
          <w:sz w:val="19"/>
          <w:szCs w:val="19"/>
          <w:lang w:val="en-GB"/>
        </w:rPr>
        <w:t xml:space="preserve">train 0 unless resistance </w:t>
      </w:r>
      <w:proofErr w:type="gramStart"/>
      <w:r>
        <w:rPr>
          <w:rFonts w:eastAsia="Calibri" w:cs="Arial"/>
          <w:sz w:val="19"/>
          <w:szCs w:val="19"/>
          <w:lang w:val="en-GB"/>
        </w:rPr>
        <w:t>is</w:t>
      </w:r>
      <w:r w:rsidRPr="009D66BE">
        <w:rPr>
          <w:rFonts w:eastAsia="Calibri" w:cs="Arial"/>
          <w:sz w:val="19"/>
          <w:szCs w:val="19"/>
          <w:lang w:val="en-GB"/>
        </w:rPr>
        <w:t xml:space="preserve"> coded</w:t>
      </w:r>
      <w:proofErr w:type="gramEnd"/>
      <w:r w:rsidRPr="009D66BE">
        <w:rPr>
          <w:rFonts w:eastAsia="Calibri" w:cs="Arial"/>
          <w:sz w:val="19"/>
          <w:szCs w:val="19"/>
          <w:lang w:val="en-GB"/>
        </w:rPr>
        <w:t xml:space="preserve"> by resistan</w:t>
      </w:r>
      <w:r>
        <w:rPr>
          <w:rFonts w:eastAsia="Calibri" w:cs="Arial"/>
          <w:sz w:val="19"/>
          <w:szCs w:val="19"/>
          <w:lang w:val="en-GB"/>
        </w:rPr>
        <w:t>ce</w:t>
      </w:r>
      <w:r w:rsidRPr="009D66BE">
        <w:rPr>
          <w:rFonts w:eastAsia="Calibri" w:cs="Arial"/>
          <w:sz w:val="19"/>
          <w:szCs w:val="19"/>
          <w:lang w:val="en-GB"/>
        </w:rPr>
        <w:t xml:space="preserve"> allele Tm1.  In this case, resistance to </w:t>
      </w:r>
      <w:proofErr w:type="spellStart"/>
      <w:r w:rsidRPr="009D66BE">
        <w:rPr>
          <w:rFonts w:eastAsia="Calibri" w:cs="Arial"/>
          <w:sz w:val="19"/>
          <w:szCs w:val="19"/>
          <w:lang w:val="en-GB"/>
        </w:rPr>
        <w:t>ToMV</w:t>
      </w:r>
      <w:proofErr w:type="spellEnd"/>
      <w:r w:rsidRPr="009D66BE">
        <w:rPr>
          <w:rFonts w:eastAsia="Calibri" w:cs="Arial"/>
          <w:sz w:val="19"/>
          <w:szCs w:val="19"/>
          <w:lang w:val="en-GB"/>
        </w:rPr>
        <w:t xml:space="preserve"> </w:t>
      </w:r>
      <w:r>
        <w:rPr>
          <w:rFonts w:eastAsia="Calibri" w:cs="Arial"/>
          <w:sz w:val="19"/>
          <w:szCs w:val="19"/>
          <w:lang w:val="en-GB"/>
        </w:rPr>
        <w:t>S</w:t>
      </w:r>
      <w:r w:rsidRPr="009D66BE">
        <w:rPr>
          <w:rFonts w:eastAsia="Calibri" w:cs="Arial"/>
          <w:sz w:val="19"/>
          <w:szCs w:val="19"/>
          <w:lang w:val="en-GB"/>
        </w:rPr>
        <w:t xml:space="preserve">train 0 </w:t>
      </w:r>
      <w:r>
        <w:rPr>
          <w:rFonts w:eastAsia="Calibri" w:cs="Arial"/>
          <w:sz w:val="19"/>
          <w:szCs w:val="19"/>
          <w:lang w:val="en-GB"/>
        </w:rPr>
        <w:t xml:space="preserve">cannot </w:t>
      </w:r>
      <w:r w:rsidRPr="009D66BE">
        <w:rPr>
          <w:rFonts w:eastAsia="Calibri" w:cs="Arial"/>
          <w:sz w:val="19"/>
          <w:szCs w:val="19"/>
          <w:lang w:val="en-GB"/>
        </w:rPr>
        <w:t xml:space="preserve">be assessed by DNA marker </w:t>
      </w:r>
      <w:proofErr w:type="gramStart"/>
      <w:r w:rsidRPr="009D66BE">
        <w:rPr>
          <w:rFonts w:eastAsia="Calibri" w:cs="Arial"/>
          <w:sz w:val="19"/>
          <w:szCs w:val="19"/>
          <w:lang w:val="en-GB"/>
        </w:rPr>
        <w:t>test</w:t>
      </w:r>
      <w:proofErr w:type="gramEnd"/>
      <w:r w:rsidRPr="009D66BE">
        <w:rPr>
          <w:rFonts w:eastAsia="Calibri" w:cs="Arial"/>
          <w:sz w:val="19"/>
          <w:szCs w:val="19"/>
          <w:lang w:val="en-GB"/>
        </w:rPr>
        <w:t xml:space="preserve"> as there is no reliable marker for gene Tm1.</w:t>
      </w:r>
      <w:r>
        <w:rPr>
          <w:rFonts w:eastAsia="Calibri" w:cs="Arial"/>
          <w:sz w:val="19"/>
          <w:szCs w:val="19"/>
          <w:lang w:val="en-GB"/>
        </w:rPr>
        <w:t xml:space="preserve">  </w:t>
      </w:r>
    </w:p>
    <w:p w:rsidR="00FD18CC" w:rsidRPr="00DF67ED" w:rsidRDefault="00FD18CC" w:rsidP="00FD18CC">
      <w:pPr>
        <w:autoSpaceDE w:val="0"/>
        <w:autoSpaceDN w:val="0"/>
        <w:adjustRightInd w:val="0"/>
        <w:rPr>
          <w:rFonts w:eastAsia="Calibri" w:cs="Arial"/>
          <w:sz w:val="19"/>
          <w:szCs w:val="19"/>
          <w:lang w:val="en-GB"/>
        </w:rPr>
      </w:pPr>
    </w:p>
    <w:p w:rsidR="00FD18CC" w:rsidRPr="00DF67ED" w:rsidRDefault="00FD18CC" w:rsidP="00FD18CC">
      <w:pPr>
        <w:autoSpaceDE w:val="0"/>
        <w:autoSpaceDN w:val="0"/>
        <w:adjustRightInd w:val="0"/>
        <w:rPr>
          <w:rFonts w:eastAsia="Calibri" w:cs="Arial"/>
          <w:sz w:val="19"/>
          <w:szCs w:val="19"/>
          <w:lang w:val="en-GB"/>
        </w:rPr>
      </w:pPr>
      <w:r w:rsidRPr="009D66BE">
        <w:rPr>
          <w:rFonts w:eastAsia="Calibri" w:cs="Arial"/>
          <w:sz w:val="19"/>
          <w:szCs w:val="19"/>
          <w:lang w:val="en-GB"/>
        </w:rPr>
        <w:t>6</w:t>
      </w:r>
      <w:r w:rsidRPr="00DF67ED">
        <w:rPr>
          <w:rFonts w:eastAsia="Calibri" w:cs="Arial"/>
          <w:sz w:val="19"/>
          <w:szCs w:val="19"/>
          <w:lang w:val="en-GB"/>
        </w:rPr>
        <w:t>.</w:t>
      </w:r>
      <w:r w:rsidR="0024318E">
        <w:rPr>
          <w:rFonts w:eastAsia="Calibri" w:cs="Arial"/>
          <w:sz w:val="19"/>
          <w:szCs w:val="19"/>
          <w:lang w:val="en-GB"/>
        </w:rPr>
        <w:tab/>
      </w:r>
      <w:r w:rsidRPr="009D66BE">
        <w:rPr>
          <w:rFonts w:eastAsia="Calibri" w:cs="Arial"/>
          <w:sz w:val="19"/>
          <w:szCs w:val="19"/>
          <w:lang w:val="en-GB"/>
        </w:rPr>
        <w:t>If a variety is claimed to be</w:t>
      </w:r>
      <w:r w:rsidRPr="00DF67ED">
        <w:rPr>
          <w:rFonts w:eastAsia="Calibri" w:cs="Arial"/>
          <w:sz w:val="19"/>
          <w:szCs w:val="19"/>
          <w:lang w:val="en-GB"/>
        </w:rPr>
        <w:t xml:space="preserve"> </w:t>
      </w:r>
      <w:r w:rsidRPr="009D66BE">
        <w:rPr>
          <w:rFonts w:eastAsia="Calibri" w:cs="Arial"/>
          <w:sz w:val="19"/>
          <w:szCs w:val="19"/>
          <w:lang w:val="en-GB"/>
        </w:rPr>
        <w:t>resistant</w:t>
      </w:r>
      <w:r w:rsidRPr="00DF67ED">
        <w:rPr>
          <w:rFonts w:eastAsia="Calibri" w:cs="Arial"/>
          <w:sz w:val="19"/>
          <w:szCs w:val="19"/>
          <w:lang w:val="en-GB"/>
        </w:rPr>
        <w:t xml:space="preserve"> to </w:t>
      </w:r>
      <w:proofErr w:type="spellStart"/>
      <w:r w:rsidRPr="00DF67ED">
        <w:rPr>
          <w:rFonts w:eastAsia="Calibri" w:cs="Arial"/>
          <w:sz w:val="19"/>
          <w:szCs w:val="19"/>
          <w:lang w:val="en-GB"/>
        </w:rPr>
        <w:t>ToMV</w:t>
      </w:r>
      <w:proofErr w:type="spellEnd"/>
      <w:r w:rsidRPr="00DF67ED">
        <w:rPr>
          <w:rFonts w:eastAsia="Calibri" w:cs="Arial"/>
          <w:sz w:val="19"/>
          <w:szCs w:val="19"/>
          <w:lang w:val="en-GB"/>
        </w:rPr>
        <w:t xml:space="preserve"> strain 0 and the DNA marker test result is tm2</w:t>
      </w:r>
      <w:r>
        <w:rPr>
          <w:rFonts w:eastAsia="Calibri" w:cs="Arial"/>
          <w:sz w:val="19"/>
          <w:szCs w:val="19"/>
          <w:lang w:val="en-GB"/>
        </w:rPr>
        <w:t>/</w:t>
      </w:r>
      <w:r w:rsidRPr="00DF67ED">
        <w:rPr>
          <w:rFonts w:eastAsia="Calibri" w:cs="Arial"/>
          <w:sz w:val="19"/>
          <w:szCs w:val="19"/>
          <w:lang w:val="en-GB"/>
        </w:rPr>
        <w:t>tm2 (homozygous</w:t>
      </w:r>
      <w:r>
        <w:rPr>
          <w:rFonts w:eastAsia="Calibri" w:cs="Arial"/>
          <w:sz w:val="19"/>
          <w:szCs w:val="19"/>
          <w:lang w:val="en-GB"/>
        </w:rPr>
        <w:t> </w:t>
      </w:r>
      <w:r w:rsidRPr="00DF67ED">
        <w:rPr>
          <w:rFonts w:eastAsia="Calibri" w:cs="Arial"/>
          <w:sz w:val="19"/>
          <w:szCs w:val="19"/>
          <w:lang w:val="en-GB"/>
        </w:rPr>
        <w:t xml:space="preserve">susceptible) a </w:t>
      </w:r>
      <w:r w:rsidRPr="009D66BE">
        <w:rPr>
          <w:rFonts w:eastAsia="Calibri" w:cs="Arial"/>
          <w:sz w:val="19"/>
          <w:szCs w:val="19"/>
          <w:lang w:val="en-GB"/>
        </w:rPr>
        <w:t>bioassay</w:t>
      </w:r>
      <w:r w:rsidRPr="00DF67ED">
        <w:rPr>
          <w:rFonts w:eastAsia="Calibri" w:cs="Arial"/>
          <w:sz w:val="19"/>
          <w:szCs w:val="19"/>
          <w:lang w:val="en-GB"/>
        </w:rPr>
        <w:t xml:space="preserve"> must be performed to </w:t>
      </w:r>
      <w:r>
        <w:rPr>
          <w:rFonts w:eastAsia="Calibri" w:cs="Arial"/>
          <w:sz w:val="19"/>
          <w:szCs w:val="19"/>
          <w:lang w:val="en-GB"/>
        </w:rPr>
        <w:t>determine</w:t>
      </w:r>
      <w:r w:rsidRPr="00DF67ED">
        <w:rPr>
          <w:rFonts w:eastAsia="Calibri" w:cs="Arial"/>
          <w:sz w:val="19"/>
          <w:szCs w:val="19"/>
          <w:lang w:val="en-GB"/>
        </w:rPr>
        <w:t xml:space="preserve"> </w:t>
      </w:r>
      <w:r w:rsidRPr="009D66BE">
        <w:rPr>
          <w:rFonts w:eastAsia="Calibri" w:cs="Arial"/>
          <w:sz w:val="19"/>
          <w:szCs w:val="19"/>
          <w:lang w:val="en-GB"/>
        </w:rPr>
        <w:t xml:space="preserve">whether the variety is resistant </w:t>
      </w:r>
      <w:proofErr w:type="gramStart"/>
      <w:r w:rsidRPr="009D66BE">
        <w:rPr>
          <w:rFonts w:eastAsia="Calibri" w:cs="Arial"/>
          <w:sz w:val="19"/>
          <w:szCs w:val="19"/>
          <w:lang w:val="en-GB"/>
        </w:rPr>
        <w:t>on the basis of</w:t>
      </w:r>
      <w:proofErr w:type="gramEnd"/>
      <w:r w:rsidRPr="009D66BE">
        <w:rPr>
          <w:rFonts w:eastAsia="Calibri" w:cs="Arial"/>
          <w:sz w:val="19"/>
          <w:szCs w:val="19"/>
          <w:lang w:val="en-GB"/>
        </w:rPr>
        <w:t xml:space="preserve"> </w:t>
      </w:r>
      <w:r w:rsidR="0046548B" w:rsidRPr="00E07AA7">
        <w:rPr>
          <w:rFonts w:eastAsia="Calibri" w:cs="Arial"/>
          <w:sz w:val="19"/>
          <w:szCs w:val="19"/>
          <w:lang w:val="en-GB"/>
        </w:rPr>
        <w:t xml:space="preserve">another </w:t>
      </w:r>
      <w:r w:rsidRPr="00E07AA7">
        <w:rPr>
          <w:rFonts w:eastAsia="Calibri" w:cs="Arial"/>
          <w:sz w:val="19"/>
          <w:szCs w:val="19"/>
          <w:lang w:val="en-GB"/>
        </w:rPr>
        <w:t>gene</w:t>
      </w:r>
      <w:r w:rsidR="0046548B" w:rsidRPr="00E07AA7">
        <w:rPr>
          <w:rFonts w:eastAsia="Calibri" w:cs="Arial"/>
          <w:sz w:val="19"/>
          <w:szCs w:val="19"/>
          <w:lang w:val="en-GB"/>
        </w:rPr>
        <w:t>, such as</w:t>
      </w:r>
      <w:r w:rsidRPr="00E07AA7">
        <w:rPr>
          <w:rFonts w:eastAsia="Calibri" w:cs="Arial"/>
          <w:sz w:val="19"/>
          <w:szCs w:val="19"/>
          <w:lang w:val="en-GB"/>
        </w:rPr>
        <w:t xml:space="preserve"> Tm1</w:t>
      </w:r>
      <w:bookmarkStart w:id="12" w:name="_GoBack"/>
      <w:bookmarkEnd w:id="12"/>
      <w:r w:rsidRPr="00DF67ED">
        <w:rPr>
          <w:rFonts w:eastAsia="Calibri" w:cs="Arial"/>
          <w:sz w:val="19"/>
          <w:szCs w:val="19"/>
          <w:lang w:val="en-GB"/>
        </w:rPr>
        <w:t>.</w:t>
      </w:r>
    </w:p>
    <w:p w:rsidR="00FD18CC" w:rsidRDefault="00FD18CC" w:rsidP="00FD18CC">
      <w:pPr>
        <w:autoSpaceDE w:val="0"/>
        <w:autoSpaceDN w:val="0"/>
        <w:adjustRightInd w:val="0"/>
        <w:rPr>
          <w:rFonts w:eastAsia="Calibri" w:cs="Arial"/>
          <w:sz w:val="19"/>
          <w:szCs w:val="19"/>
        </w:rPr>
      </w:pPr>
    </w:p>
    <w:p w:rsidR="00FD18CC" w:rsidRPr="00DF67ED" w:rsidRDefault="00FD18CC" w:rsidP="00FD18CC">
      <w:pPr>
        <w:autoSpaceDE w:val="0"/>
        <w:autoSpaceDN w:val="0"/>
        <w:adjustRightInd w:val="0"/>
        <w:rPr>
          <w:rFonts w:eastAsia="Calibri" w:cs="Arial"/>
          <w:sz w:val="19"/>
          <w:szCs w:val="19"/>
        </w:rPr>
      </w:pPr>
    </w:p>
    <w:p w:rsidR="00FD18CC" w:rsidRDefault="00FD18CC" w:rsidP="00FD18CC">
      <w:pPr>
        <w:autoSpaceDE w:val="0"/>
        <w:autoSpaceDN w:val="0"/>
        <w:adjustRightInd w:val="0"/>
        <w:rPr>
          <w:rFonts w:eastAsia="Calibri" w:cs="Arial"/>
          <w:sz w:val="19"/>
          <w:szCs w:val="19"/>
          <w:lang w:val="en-GB"/>
        </w:rPr>
      </w:pPr>
      <w:r>
        <w:rPr>
          <w:rFonts w:eastAsia="Calibri" w:cs="Arial"/>
          <w:sz w:val="19"/>
          <w:szCs w:val="19"/>
          <w:lang w:val="en-GB"/>
        </w:rPr>
        <w:t>Table 1:</w:t>
      </w:r>
      <w:r w:rsidR="0024318E">
        <w:rPr>
          <w:rFonts w:eastAsia="Calibri" w:cs="Arial"/>
          <w:sz w:val="19"/>
          <w:szCs w:val="19"/>
          <w:lang w:val="en-GB"/>
        </w:rPr>
        <w:t xml:space="preserve">  </w:t>
      </w:r>
      <w:r w:rsidRPr="00DF67ED">
        <w:rPr>
          <w:rFonts w:eastAsia="Calibri" w:cs="Arial"/>
          <w:sz w:val="19"/>
          <w:szCs w:val="19"/>
          <w:lang w:val="en-GB"/>
        </w:rPr>
        <w:t>Schematic overview of resistance to Tomato mosaic virus and resistance alleles:</w:t>
      </w:r>
    </w:p>
    <w:p w:rsidR="00FD18CC" w:rsidRDefault="00FD18CC" w:rsidP="00FD18CC">
      <w:pPr>
        <w:autoSpaceDE w:val="0"/>
        <w:autoSpaceDN w:val="0"/>
        <w:adjustRightInd w:val="0"/>
        <w:rPr>
          <w:rFonts w:eastAsia="Calibri" w:cs="Arial"/>
          <w:sz w:val="19"/>
          <w:szCs w:val="19"/>
          <w:lang w:val="en-GB"/>
        </w:rPr>
      </w:pPr>
    </w:p>
    <w:tbl>
      <w:tblPr>
        <w:tblStyle w:val="TableGrid"/>
        <w:tblW w:w="9634" w:type="dxa"/>
        <w:tblLook w:val="04A0" w:firstRow="1" w:lastRow="0" w:firstColumn="1" w:lastColumn="0" w:noHBand="0" w:noVBand="1"/>
      </w:tblPr>
      <w:tblGrid>
        <w:gridCol w:w="2122"/>
        <w:gridCol w:w="1842"/>
        <w:gridCol w:w="1985"/>
        <w:gridCol w:w="1843"/>
        <w:gridCol w:w="1842"/>
      </w:tblGrid>
      <w:tr w:rsidR="00FD18CC" w:rsidRPr="00DF67ED" w:rsidTr="00FD18CC">
        <w:tc>
          <w:tcPr>
            <w:tcW w:w="2122" w:type="dxa"/>
            <w:vAlign w:val="center"/>
          </w:tcPr>
          <w:p w:rsidR="00FD18CC" w:rsidRPr="00DF67ED" w:rsidRDefault="00FD18CC" w:rsidP="00FD18CC">
            <w:pPr>
              <w:autoSpaceDE w:val="0"/>
              <w:autoSpaceDN w:val="0"/>
              <w:adjustRightInd w:val="0"/>
              <w:jc w:val="left"/>
              <w:rPr>
                <w:rFonts w:cs="Arial"/>
                <w:sz w:val="19"/>
                <w:szCs w:val="19"/>
                <w:lang w:val="en-GB"/>
              </w:rPr>
            </w:pPr>
            <w:r w:rsidRPr="00DF67ED">
              <w:rPr>
                <w:rFonts w:cs="Arial"/>
                <w:sz w:val="19"/>
                <w:szCs w:val="19"/>
                <w:lang w:val="en-GB"/>
              </w:rPr>
              <w:t>Genetic background</w:t>
            </w:r>
          </w:p>
        </w:tc>
        <w:tc>
          <w:tcPr>
            <w:tcW w:w="1842" w:type="dxa"/>
            <w:vAlign w:val="center"/>
          </w:tcPr>
          <w:p w:rsidR="00FD18CC" w:rsidRDefault="00FD18CC" w:rsidP="00FD18CC">
            <w:pPr>
              <w:autoSpaceDE w:val="0"/>
              <w:autoSpaceDN w:val="0"/>
              <w:adjustRightInd w:val="0"/>
              <w:jc w:val="left"/>
              <w:rPr>
                <w:rFonts w:cs="Arial"/>
                <w:sz w:val="19"/>
                <w:szCs w:val="19"/>
                <w:lang w:val="en-GB"/>
              </w:rPr>
            </w:pPr>
            <w:r w:rsidRPr="00DF67ED">
              <w:rPr>
                <w:rFonts w:cs="Arial"/>
                <w:sz w:val="19"/>
                <w:szCs w:val="19"/>
                <w:lang w:val="en-GB"/>
              </w:rPr>
              <w:t xml:space="preserve">tm2/tm2 </w:t>
            </w:r>
          </w:p>
          <w:p w:rsidR="00FD18CC" w:rsidRDefault="00FD18CC" w:rsidP="00FD18CC">
            <w:pPr>
              <w:autoSpaceDE w:val="0"/>
              <w:autoSpaceDN w:val="0"/>
              <w:adjustRightInd w:val="0"/>
              <w:jc w:val="left"/>
              <w:rPr>
                <w:rFonts w:cs="Arial"/>
                <w:sz w:val="19"/>
                <w:szCs w:val="19"/>
                <w:lang w:val="en-GB"/>
              </w:rPr>
            </w:pPr>
          </w:p>
          <w:p w:rsidR="00FD18CC" w:rsidRDefault="00FD18CC" w:rsidP="00FD18CC">
            <w:pPr>
              <w:autoSpaceDE w:val="0"/>
              <w:autoSpaceDN w:val="0"/>
              <w:adjustRightInd w:val="0"/>
              <w:jc w:val="left"/>
              <w:rPr>
                <w:rFonts w:cs="Arial"/>
                <w:sz w:val="19"/>
                <w:szCs w:val="19"/>
                <w:lang w:val="en-GB"/>
              </w:rPr>
            </w:pPr>
            <w:r w:rsidRPr="00DF67ED">
              <w:rPr>
                <w:rFonts w:cs="Arial"/>
                <w:sz w:val="19"/>
                <w:szCs w:val="19"/>
                <w:lang w:val="en-GB"/>
              </w:rPr>
              <w:t xml:space="preserve">and </w:t>
            </w:r>
          </w:p>
          <w:p w:rsidR="00FD18CC" w:rsidRDefault="00FD18CC" w:rsidP="00FD18CC">
            <w:pPr>
              <w:autoSpaceDE w:val="0"/>
              <w:autoSpaceDN w:val="0"/>
              <w:adjustRightInd w:val="0"/>
              <w:jc w:val="left"/>
              <w:rPr>
                <w:rFonts w:cs="Arial"/>
                <w:sz w:val="19"/>
                <w:szCs w:val="19"/>
                <w:lang w:val="en-GB"/>
              </w:rPr>
            </w:pPr>
          </w:p>
          <w:p w:rsidR="00FD18CC" w:rsidRPr="00DF67ED" w:rsidRDefault="00FD18CC" w:rsidP="00FD18CC">
            <w:pPr>
              <w:autoSpaceDE w:val="0"/>
              <w:autoSpaceDN w:val="0"/>
              <w:adjustRightInd w:val="0"/>
              <w:jc w:val="left"/>
              <w:rPr>
                <w:rFonts w:cs="Arial"/>
                <w:sz w:val="19"/>
                <w:szCs w:val="19"/>
                <w:lang w:val="en-GB"/>
              </w:rPr>
            </w:pPr>
            <w:r w:rsidRPr="00DF67ED">
              <w:rPr>
                <w:rFonts w:cs="Arial"/>
                <w:sz w:val="19"/>
                <w:szCs w:val="19"/>
                <w:lang w:val="en-GB"/>
              </w:rPr>
              <w:t>tm1/tm1</w:t>
            </w:r>
          </w:p>
          <w:p w:rsidR="00FD18CC" w:rsidRPr="00DF67ED" w:rsidRDefault="00FD18CC" w:rsidP="00FD18CC">
            <w:pPr>
              <w:autoSpaceDE w:val="0"/>
              <w:autoSpaceDN w:val="0"/>
              <w:adjustRightInd w:val="0"/>
              <w:jc w:val="left"/>
              <w:rPr>
                <w:rFonts w:cs="Arial"/>
                <w:sz w:val="19"/>
                <w:szCs w:val="19"/>
                <w:lang w:val="en-GB"/>
              </w:rPr>
            </w:pPr>
          </w:p>
        </w:tc>
        <w:tc>
          <w:tcPr>
            <w:tcW w:w="1985" w:type="dxa"/>
            <w:vAlign w:val="center"/>
          </w:tcPr>
          <w:p w:rsidR="00FD18CC" w:rsidRDefault="00FD18CC" w:rsidP="00590702">
            <w:pPr>
              <w:autoSpaceDE w:val="0"/>
              <w:autoSpaceDN w:val="0"/>
              <w:adjustRightInd w:val="0"/>
              <w:spacing w:before="60"/>
              <w:jc w:val="left"/>
              <w:rPr>
                <w:rFonts w:cs="Arial"/>
                <w:sz w:val="19"/>
                <w:szCs w:val="19"/>
                <w:lang w:val="en-GB"/>
              </w:rPr>
            </w:pPr>
            <w:r w:rsidRPr="00DF67ED">
              <w:rPr>
                <w:rFonts w:cs="Arial"/>
                <w:sz w:val="19"/>
                <w:szCs w:val="19"/>
                <w:lang w:val="en-GB"/>
              </w:rPr>
              <w:t>Tm2/</w:t>
            </w:r>
            <w:r>
              <w:rPr>
                <w:rFonts w:cs="Arial"/>
                <w:sz w:val="19"/>
                <w:szCs w:val="19"/>
                <w:lang w:val="en-GB"/>
              </w:rPr>
              <w:t>T</w:t>
            </w:r>
            <w:r w:rsidRPr="00DF67ED">
              <w:rPr>
                <w:rFonts w:cs="Arial"/>
                <w:sz w:val="19"/>
                <w:szCs w:val="19"/>
                <w:lang w:val="en-GB"/>
              </w:rPr>
              <w:t>m2 or Tm2/</w:t>
            </w:r>
            <w:r>
              <w:rPr>
                <w:rFonts w:cs="Arial"/>
                <w:sz w:val="19"/>
                <w:szCs w:val="19"/>
                <w:lang w:val="en-GB"/>
              </w:rPr>
              <w:t>t</w:t>
            </w:r>
            <w:r w:rsidRPr="00DF67ED">
              <w:rPr>
                <w:rFonts w:cs="Arial"/>
                <w:sz w:val="19"/>
                <w:szCs w:val="19"/>
                <w:lang w:val="en-GB"/>
              </w:rPr>
              <w:t xml:space="preserve">m2 </w:t>
            </w:r>
          </w:p>
          <w:p w:rsidR="00FD18CC" w:rsidRDefault="00FD18CC" w:rsidP="00FD18CC">
            <w:pPr>
              <w:autoSpaceDE w:val="0"/>
              <w:autoSpaceDN w:val="0"/>
              <w:adjustRightInd w:val="0"/>
              <w:jc w:val="left"/>
              <w:rPr>
                <w:rFonts w:cs="Arial"/>
                <w:sz w:val="19"/>
                <w:szCs w:val="19"/>
                <w:lang w:val="en-GB"/>
              </w:rPr>
            </w:pPr>
          </w:p>
          <w:p w:rsidR="00FD18CC" w:rsidRDefault="00FD18CC" w:rsidP="00FD18CC">
            <w:pPr>
              <w:autoSpaceDE w:val="0"/>
              <w:autoSpaceDN w:val="0"/>
              <w:adjustRightInd w:val="0"/>
              <w:jc w:val="left"/>
              <w:rPr>
                <w:rFonts w:cs="Arial"/>
                <w:sz w:val="19"/>
                <w:szCs w:val="19"/>
                <w:lang w:val="en-GB"/>
              </w:rPr>
            </w:pPr>
            <w:r w:rsidRPr="00DF67ED">
              <w:rPr>
                <w:rFonts w:cs="Arial"/>
                <w:sz w:val="19"/>
                <w:szCs w:val="19"/>
                <w:lang w:val="en-GB"/>
              </w:rPr>
              <w:t xml:space="preserve">and </w:t>
            </w:r>
          </w:p>
          <w:p w:rsidR="00FD18CC" w:rsidRDefault="00FD18CC" w:rsidP="00FD18CC">
            <w:pPr>
              <w:autoSpaceDE w:val="0"/>
              <w:autoSpaceDN w:val="0"/>
              <w:adjustRightInd w:val="0"/>
              <w:jc w:val="left"/>
              <w:rPr>
                <w:rFonts w:cs="Arial"/>
                <w:sz w:val="19"/>
                <w:szCs w:val="19"/>
                <w:lang w:val="en-GB"/>
              </w:rPr>
            </w:pPr>
          </w:p>
          <w:p w:rsidR="00FD18CC" w:rsidRPr="00DF67ED" w:rsidRDefault="00FD18CC" w:rsidP="00590702">
            <w:pPr>
              <w:autoSpaceDE w:val="0"/>
              <w:autoSpaceDN w:val="0"/>
              <w:adjustRightInd w:val="0"/>
              <w:spacing w:before="60"/>
              <w:jc w:val="left"/>
              <w:rPr>
                <w:rFonts w:cs="Arial"/>
                <w:sz w:val="19"/>
                <w:szCs w:val="19"/>
                <w:lang w:val="en-GB"/>
              </w:rPr>
            </w:pPr>
            <w:r w:rsidRPr="00FD18CC">
              <w:rPr>
                <w:rFonts w:cs="Arial"/>
                <w:sz w:val="19"/>
                <w:szCs w:val="19"/>
                <w:lang w:val="en-GB"/>
              </w:rPr>
              <w:t>Tm1/Tm1</w:t>
            </w:r>
            <w:r>
              <w:rPr>
                <w:rFonts w:cs="Arial"/>
                <w:sz w:val="19"/>
                <w:szCs w:val="19"/>
                <w:lang w:val="en-GB"/>
              </w:rPr>
              <w:t xml:space="preserve"> or</w:t>
            </w:r>
            <w:r w:rsidRPr="00FD18CC">
              <w:rPr>
                <w:rFonts w:cs="Arial"/>
                <w:sz w:val="19"/>
                <w:szCs w:val="19"/>
                <w:lang w:val="en-GB"/>
              </w:rPr>
              <w:t xml:space="preserve"> Tm1/tm1 or </w:t>
            </w:r>
            <w:r w:rsidR="00590702">
              <w:rPr>
                <w:rFonts w:cs="Arial"/>
                <w:sz w:val="19"/>
                <w:szCs w:val="19"/>
                <w:lang w:val="en-GB"/>
              </w:rPr>
              <w:t xml:space="preserve">               </w:t>
            </w:r>
            <w:r w:rsidRPr="00FD18CC">
              <w:rPr>
                <w:rFonts w:cs="Arial"/>
                <w:sz w:val="19"/>
                <w:szCs w:val="19"/>
                <w:lang w:val="en-GB"/>
              </w:rPr>
              <w:t>tm1/tm1</w:t>
            </w:r>
          </w:p>
        </w:tc>
        <w:tc>
          <w:tcPr>
            <w:tcW w:w="1843" w:type="dxa"/>
            <w:vAlign w:val="center"/>
          </w:tcPr>
          <w:p w:rsidR="00FD18CC" w:rsidRDefault="00FD18CC" w:rsidP="00FD18CC">
            <w:pPr>
              <w:autoSpaceDE w:val="0"/>
              <w:autoSpaceDN w:val="0"/>
              <w:adjustRightInd w:val="0"/>
              <w:jc w:val="left"/>
              <w:rPr>
                <w:rFonts w:cs="Arial"/>
                <w:sz w:val="19"/>
                <w:szCs w:val="19"/>
                <w:lang w:val="en-GB"/>
              </w:rPr>
            </w:pPr>
          </w:p>
          <w:p w:rsidR="00FD18CC" w:rsidRDefault="00FD18CC" w:rsidP="00590702">
            <w:pPr>
              <w:autoSpaceDE w:val="0"/>
              <w:autoSpaceDN w:val="0"/>
              <w:adjustRightInd w:val="0"/>
              <w:spacing w:before="60"/>
              <w:jc w:val="left"/>
              <w:rPr>
                <w:rFonts w:cs="Arial"/>
                <w:sz w:val="19"/>
                <w:szCs w:val="19"/>
                <w:lang w:val="en-GB"/>
              </w:rPr>
            </w:pPr>
            <w:r w:rsidRPr="00DF67ED">
              <w:rPr>
                <w:rFonts w:cs="Arial"/>
                <w:sz w:val="19"/>
                <w:szCs w:val="19"/>
                <w:lang w:val="en-GB"/>
              </w:rPr>
              <w:t>Tm2</w:t>
            </w:r>
            <w:r w:rsidRPr="00DF67ED">
              <w:rPr>
                <w:rFonts w:cs="Arial"/>
                <w:sz w:val="19"/>
                <w:szCs w:val="19"/>
                <w:vertAlign w:val="superscript"/>
                <w:lang w:val="en-GB"/>
              </w:rPr>
              <w:t>2</w:t>
            </w:r>
            <w:r w:rsidRPr="00DF67ED">
              <w:rPr>
                <w:rFonts w:cs="Arial"/>
                <w:sz w:val="19"/>
                <w:szCs w:val="19"/>
                <w:lang w:val="en-GB"/>
              </w:rPr>
              <w:t>/Tm2</w:t>
            </w:r>
            <w:r w:rsidRPr="00DF67ED">
              <w:rPr>
                <w:rFonts w:cs="Arial"/>
                <w:sz w:val="19"/>
                <w:szCs w:val="19"/>
                <w:vertAlign w:val="superscript"/>
                <w:lang w:val="en-GB"/>
              </w:rPr>
              <w:t>2</w:t>
            </w:r>
            <w:r w:rsidRPr="00DF67ED">
              <w:rPr>
                <w:rFonts w:cs="Arial"/>
                <w:sz w:val="19"/>
                <w:szCs w:val="19"/>
                <w:lang w:val="en-GB"/>
              </w:rPr>
              <w:t xml:space="preserve"> or Tm2</w:t>
            </w:r>
            <w:r w:rsidRPr="00DF67ED">
              <w:rPr>
                <w:rFonts w:cs="Arial"/>
                <w:sz w:val="19"/>
                <w:szCs w:val="19"/>
                <w:vertAlign w:val="superscript"/>
                <w:lang w:val="en-GB"/>
              </w:rPr>
              <w:t>2</w:t>
            </w:r>
            <w:r w:rsidRPr="00DF67ED">
              <w:rPr>
                <w:rFonts w:cs="Arial"/>
                <w:sz w:val="19"/>
                <w:szCs w:val="19"/>
                <w:lang w:val="en-GB"/>
              </w:rPr>
              <w:t>/Tm2 or</w:t>
            </w:r>
            <w:r w:rsidR="00590702">
              <w:rPr>
                <w:rFonts w:cs="Arial"/>
                <w:sz w:val="19"/>
                <w:szCs w:val="19"/>
                <w:lang w:val="en-GB"/>
              </w:rPr>
              <w:t xml:space="preserve">        </w:t>
            </w:r>
            <w:r w:rsidRPr="00DF67ED">
              <w:rPr>
                <w:rFonts w:cs="Arial"/>
                <w:sz w:val="19"/>
                <w:szCs w:val="19"/>
                <w:lang w:val="en-GB"/>
              </w:rPr>
              <w:t>Tm2</w:t>
            </w:r>
            <w:r w:rsidRPr="00DF67ED">
              <w:rPr>
                <w:rFonts w:cs="Arial"/>
                <w:sz w:val="19"/>
                <w:szCs w:val="19"/>
                <w:vertAlign w:val="superscript"/>
                <w:lang w:val="en-GB"/>
              </w:rPr>
              <w:t>2</w:t>
            </w:r>
            <w:r w:rsidRPr="00DF67ED">
              <w:rPr>
                <w:rFonts w:cs="Arial"/>
                <w:sz w:val="19"/>
                <w:szCs w:val="19"/>
                <w:lang w:val="en-GB"/>
              </w:rPr>
              <w:t>/tm2</w:t>
            </w:r>
          </w:p>
          <w:p w:rsidR="00FD18CC" w:rsidRDefault="00FD18CC" w:rsidP="00FD18CC">
            <w:pPr>
              <w:autoSpaceDE w:val="0"/>
              <w:autoSpaceDN w:val="0"/>
              <w:adjustRightInd w:val="0"/>
              <w:jc w:val="left"/>
              <w:rPr>
                <w:rFonts w:cs="Arial"/>
                <w:sz w:val="19"/>
                <w:szCs w:val="19"/>
                <w:lang w:val="en-GB"/>
              </w:rPr>
            </w:pPr>
          </w:p>
          <w:p w:rsidR="00FD18CC" w:rsidRDefault="00FD18CC" w:rsidP="00FD18CC">
            <w:pPr>
              <w:autoSpaceDE w:val="0"/>
              <w:autoSpaceDN w:val="0"/>
              <w:adjustRightInd w:val="0"/>
              <w:jc w:val="left"/>
              <w:rPr>
                <w:rFonts w:cs="Arial"/>
                <w:sz w:val="19"/>
                <w:szCs w:val="19"/>
                <w:lang w:val="en-GB"/>
              </w:rPr>
            </w:pPr>
            <w:r w:rsidRPr="00DF67ED">
              <w:rPr>
                <w:rFonts w:cs="Arial"/>
                <w:sz w:val="19"/>
                <w:szCs w:val="19"/>
                <w:lang w:val="en-GB"/>
              </w:rPr>
              <w:t xml:space="preserve">and </w:t>
            </w:r>
          </w:p>
          <w:p w:rsidR="00FD18CC" w:rsidRDefault="00FD18CC" w:rsidP="00FD18CC">
            <w:pPr>
              <w:autoSpaceDE w:val="0"/>
              <w:autoSpaceDN w:val="0"/>
              <w:adjustRightInd w:val="0"/>
              <w:jc w:val="left"/>
              <w:rPr>
                <w:rFonts w:cs="Arial"/>
                <w:sz w:val="19"/>
                <w:szCs w:val="19"/>
                <w:lang w:val="en-GB"/>
              </w:rPr>
            </w:pPr>
          </w:p>
          <w:p w:rsidR="00FD18CC" w:rsidRDefault="00FD18CC" w:rsidP="00FD18CC">
            <w:pPr>
              <w:autoSpaceDE w:val="0"/>
              <w:autoSpaceDN w:val="0"/>
              <w:adjustRightInd w:val="0"/>
              <w:jc w:val="left"/>
              <w:rPr>
                <w:rFonts w:cs="Arial"/>
                <w:sz w:val="19"/>
                <w:szCs w:val="19"/>
                <w:lang w:val="en-GB"/>
              </w:rPr>
            </w:pPr>
            <w:r w:rsidRPr="00FD18CC">
              <w:rPr>
                <w:rFonts w:cs="Arial"/>
                <w:sz w:val="19"/>
                <w:szCs w:val="19"/>
                <w:lang w:val="en-GB"/>
              </w:rPr>
              <w:t>Tm1/Tm1</w:t>
            </w:r>
            <w:r>
              <w:rPr>
                <w:rFonts w:cs="Arial"/>
                <w:sz w:val="19"/>
                <w:szCs w:val="19"/>
                <w:lang w:val="en-GB"/>
              </w:rPr>
              <w:t xml:space="preserve"> or</w:t>
            </w:r>
            <w:r w:rsidRPr="00FD18CC">
              <w:rPr>
                <w:rFonts w:cs="Arial"/>
                <w:sz w:val="19"/>
                <w:szCs w:val="19"/>
                <w:lang w:val="en-GB"/>
              </w:rPr>
              <w:t xml:space="preserve"> Tm1/tm1 or </w:t>
            </w:r>
          </w:p>
          <w:p w:rsidR="00FD18CC" w:rsidRDefault="00FD18CC" w:rsidP="00FD18CC">
            <w:pPr>
              <w:autoSpaceDE w:val="0"/>
              <w:autoSpaceDN w:val="0"/>
              <w:adjustRightInd w:val="0"/>
              <w:jc w:val="left"/>
              <w:rPr>
                <w:rFonts w:cs="Arial"/>
                <w:sz w:val="19"/>
                <w:szCs w:val="19"/>
                <w:lang w:val="en-GB"/>
              </w:rPr>
            </w:pPr>
            <w:r w:rsidRPr="00FD18CC">
              <w:rPr>
                <w:rFonts w:cs="Arial"/>
                <w:sz w:val="19"/>
                <w:szCs w:val="19"/>
                <w:lang w:val="en-GB"/>
              </w:rPr>
              <w:t>tm1/tm1</w:t>
            </w:r>
          </w:p>
          <w:p w:rsidR="00FD18CC" w:rsidRPr="00DF67ED" w:rsidRDefault="00FD18CC" w:rsidP="00FD18CC">
            <w:pPr>
              <w:autoSpaceDE w:val="0"/>
              <w:autoSpaceDN w:val="0"/>
              <w:adjustRightInd w:val="0"/>
              <w:jc w:val="left"/>
              <w:rPr>
                <w:rFonts w:cs="Arial"/>
                <w:sz w:val="19"/>
                <w:szCs w:val="19"/>
                <w:lang w:val="en-GB"/>
              </w:rPr>
            </w:pPr>
          </w:p>
        </w:tc>
        <w:tc>
          <w:tcPr>
            <w:tcW w:w="1842" w:type="dxa"/>
            <w:vAlign w:val="center"/>
          </w:tcPr>
          <w:p w:rsidR="00FD18CC" w:rsidRDefault="00FD18CC" w:rsidP="00FD18CC">
            <w:pPr>
              <w:autoSpaceDE w:val="0"/>
              <w:autoSpaceDN w:val="0"/>
              <w:adjustRightInd w:val="0"/>
              <w:jc w:val="left"/>
              <w:rPr>
                <w:rFonts w:cs="Arial"/>
                <w:sz w:val="19"/>
                <w:szCs w:val="19"/>
                <w:lang w:val="en-GB"/>
              </w:rPr>
            </w:pPr>
            <w:r w:rsidRPr="00DF67ED">
              <w:rPr>
                <w:rFonts w:cs="Arial"/>
                <w:sz w:val="19"/>
                <w:szCs w:val="19"/>
                <w:lang w:val="en-GB"/>
              </w:rPr>
              <w:t xml:space="preserve">tm2tm2 </w:t>
            </w:r>
          </w:p>
          <w:p w:rsidR="00FD18CC" w:rsidRDefault="00FD18CC" w:rsidP="00FD18CC">
            <w:pPr>
              <w:autoSpaceDE w:val="0"/>
              <w:autoSpaceDN w:val="0"/>
              <w:adjustRightInd w:val="0"/>
              <w:jc w:val="left"/>
              <w:rPr>
                <w:rFonts w:cs="Arial"/>
                <w:sz w:val="19"/>
                <w:szCs w:val="19"/>
                <w:lang w:val="en-GB"/>
              </w:rPr>
            </w:pPr>
          </w:p>
          <w:p w:rsidR="00FD18CC" w:rsidRDefault="00FD18CC" w:rsidP="00FD18CC">
            <w:pPr>
              <w:autoSpaceDE w:val="0"/>
              <w:autoSpaceDN w:val="0"/>
              <w:adjustRightInd w:val="0"/>
              <w:jc w:val="left"/>
              <w:rPr>
                <w:rFonts w:cs="Arial"/>
                <w:sz w:val="19"/>
                <w:szCs w:val="19"/>
                <w:lang w:val="en-GB"/>
              </w:rPr>
            </w:pPr>
            <w:r w:rsidRPr="00DF67ED">
              <w:rPr>
                <w:rFonts w:cs="Arial"/>
                <w:sz w:val="19"/>
                <w:szCs w:val="19"/>
                <w:lang w:val="en-GB"/>
              </w:rPr>
              <w:t>and</w:t>
            </w:r>
          </w:p>
          <w:p w:rsidR="00FD18CC" w:rsidRPr="00DF67ED" w:rsidRDefault="00FD18CC" w:rsidP="00FD18CC">
            <w:pPr>
              <w:autoSpaceDE w:val="0"/>
              <w:autoSpaceDN w:val="0"/>
              <w:adjustRightInd w:val="0"/>
              <w:jc w:val="left"/>
              <w:rPr>
                <w:rFonts w:cs="Arial"/>
                <w:sz w:val="19"/>
                <w:szCs w:val="19"/>
                <w:lang w:val="en-GB"/>
              </w:rPr>
            </w:pPr>
          </w:p>
          <w:p w:rsidR="00FD18CC" w:rsidRPr="00DF67ED" w:rsidRDefault="00FD18CC" w:rsidP="00FD18CC">
            <w:pPr>
              <w:autoSpaceDE w:val="0"/>
              <w:autoSpaceDN w:val="0"/>
              <w:adjustRightInd w:val="0"/>
              <w:jc w:val="left"/>
              <w:rPr>
                <w:rFonts w:cs="Arial"/>
                <w:sz w:val="19"/>
                <w:szCs w:val="19"/>
                <w:lang w:val="en-GB"/>
              </w:rPr>
            </w:pPr>
            <w:r w:rsidRPr="00DF67ED">
              <w:rPr>
                <w:rFonts w:cs="Arial"/>
                <w:sz w:val="19"/>
                <w:szCs w:val="19"/>
                <w:lang w:val="en-GB"/>
              </w:rPr>
              <w:t xml:space="preserve">Tm1/Tm1 or </w:t>
            </w:r>
          </w:p>
          <w:p w:rsidR="00FD18CC" w:rsidRPr="00DF67ED" w:rsidRDefault="00FD18CC" w:rsidP="00FD18CC">
            <w:pPr>
              <w:autoSpaceDE w:val="0"/>
              <w:autoSpaceDN w:val="0"/>
              <w:adjustRightInd w:val="0"/>
              <w:jc w:val="left"/>
              <w:rPr>
                <w:rFonts w:cs="Arial"/>
                <w:sz w:val="19"/>
                <w:szCs w:val="19"/>
                <w:lang w:val="en-GB"/>
              </w:rPr>
            </w:pPr>
            <w:r w:rsidRPr="00DF67ED">
              <w:rPr>
                <w:rFonts w:cs="Arial"/>
                <w:sz w:val="19"/>
                <w:szCs w:val="19"/>
                <w:lang w:val="en-GB"/>
              </w:rPr>
              <w:t xml:space="preserve">Tm1/tm1 </w:t>
            </w:r>
          </w:p>
        </w:tc>
      </w:tr>
      <w:tr w:rsidR="00FD18CC" w:rsidRPr="00DF67ED" w:rsidTr="0086265C">
        <w:trPr>
          <w:trHeight w:val="606"/>
        </w:trPr>
        <w:tc>
          <w:tcPr>
            <w:tcW w:w="2122"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Marker Tm2/2</w:t>
            </w:r>
            <w:r w:rsidRPr="00DF67ED">
              <w:rPr>
                <w:rFonts w:cs="Arial"/>
                <w:sz w:val="19"/>
                <w:szCs w:val="19"/>
                <w:vertAlign w:val="superscript"/>
                <w:lang w:val="en-GB"/>
              </w:rPr>
              <w:t>2</w:t>
            </w:r>
          </w:p>
        </w:tc>
        <w:tc>
          <w:tcPr>
            <w:tcW w:w="1842"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susceptible allele</w:t>
            </w:r>
          </w:p>
        </w:tc>
        <w:tc>
          <w:tcPr>
            <w:tcW w:w="1985"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resistant allele</w:t>
            </w:r>
          </w:p>
        </w:tc>
        <w:tc>
          <w:tcPr>
            <w:tcW w:w="1843"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resistant allele</w:t>
            </w:r>
          </w:p>
        </w:tc>
        <w:tc>
          <w:tcPr>
            <w:tcW w:w="1842"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susceptible allele</w:t>
            </w:r>
          </w:p>
        </w:tc>
      </w:tr>
      <w:tr w:rsidR="00FD18CC" w:rsidRPr="00DF67ED" w:rsidTr="00FD18CC">
        <w:trPr>
          <w:trHeight w:val="558"/>
        </w:trPr>
        <w:tc>
          <w:tcPr>
            <w:tcW w:w="2122" w:type="dxa"/>
            <w:vAlign w:val="center"/>
          </w:tcPr>
          <w:p w:rsidR="00FD18CC" w:rsidRPr="00DF67ED" w:rsidRDefault="00FD18CC" w:rsidP="0086265C">
            <w:pPr>
              <w:autoSpaceDE w:val="0"/>
              <w:autoSpaceDN w:val="0"/>
              <w:adjustRightInd w:val="0"/>
              <w:spacing w:before="120" w:after="120"/>
              <w:jc w:val="left"/>
              <w:rPr>
                <w:rFonts w:cs="Arial"/>
                <w:sz w:val="19"/>
                <w:szCs w:val="19"/>
                <w:lang w:val="en-GB"/>
              </w:rPr>
            </w:pPr>
            <w:r w:rsidRPr="00DF67ED">
              <w:rPr>
                <w:rFonts w:cs="Arial"/>
                <w:sz w:val="19"/>
                <w:szCs w:val="19"/>
                <w:lang w:val="en-GB"/>
              </w:rPr>
              <w:t xml:space="preserve">Resistance to </w:t>
            </w:r>
            <w:proofErr w:type="spellStart"/>
            <w:r w:rsidRPr="00DF67ED">
              <w:rPr>
                <w:rFonts w:cs="Arial"/>
                <w:sz w:val="19"/>
                <w:szCs w:val="19"/>
                <w:lang w:val="en-GB"/>
              </w:rPr>
              <w:t>ToMV</w:t>
            </w:r>
            <w:proofErr w:type="spellEnd"/>
            <w:r w:rsidRPr="00DF67ED">
              <w:rPr>
                <w:rFonts w:cs="Arial"/>
                <w:sz w:val="19"/>
                <w:szCs w:val="19"/>
                <w:lang w:val="en-GB"/>
              </w:rPr>
              <w:t xml:space="preserve"> - </w:t>
            </w:r>
            <w:r>
              <w:rPr>
                <w:rFonts w:cs="Arial"/>
                <w:sz w:val="19"/>
                <w:szCs w:val="19"/>
                <w:lang w:val="en-GB"/>
              </w:rPr>
              <w:t>S</w:t>
            </w:r>
            <w:r w:rsidRPr="00DF67ED">
              <w:rPr>
                <w:rFonts w:cs="Arial"/>
                <w:sz w:val="19"/>
                <w:szCs w:val="19"/>
                <w:lang w:val="en-GB"/>
              </w:rPr>
              <w:t>train 0</w:t>
            </w:r>
          </w:p>
        </w:tc>
        <w:tc>
          <w:tcPr>
            <w:tcW w:w="1842"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absent</w:t>
            </w:r>
          </w:p>
        </w:tc>
        <w:tc>
          <w:tcPr>
            <w:tcW w:w="1985"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present</w:t>
            </w:r>
          </w:p>
        </w:tc>
        <w:tc>
          <w:tcPr>
            <w:tcW w:w="1843"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present</w:t>
            </w:r>
          </w:p>
        </w:tc>
        <w:tc>
          <w:tcPr>
            <w:tcW w:w="1842" w:type="dxa"/>
            <w:vAlign w:val="center"/>
          </w:tcPr>
          <w:p w:rsidR="00FD18CC" w:rsidRPr="00DF67ED" w:rsidRDefault="00FD18CC" w:rsidP="00473EBE">
            <w:pPr>
              <w:autoSpaceDE w:val="0"/>
              <w:autoSpaceDN w:val="0"/>
              <w:adjustRightInd w:val="0"/>
              <w:jc w:val="left"/>
              <w:rPr>
                <w:rFonts w:cs="Arial"/>
                <w:sz w:val="19"/>
                <w:szCs w:val="19"/>
                <w:lang w:val="en-GB"/>
              </w:rPr>
            </w:pPr>
            <w:r w:rsidRPr="00DF67ED">
              <w:rPr>
                <w:rFonts w:cs="Arial"/>
                <w:sz w:val="19"/>
                <w:szCs w:val="19"/>
                <w:lang w:val="en-GB"/>
              </w:rPr>
              <w:t>present</w:t>
            </w:r>
          </w:p>
        </w:tc>
      </w:tr>
    </w:tbl>
    <w:p w:rsidR="007602E6" w:rsidRDefault="007602E6" w:rsidP="00D51651"/>
    <w:p w:rsidR="007602E6" w:rsidRDefault="007602E6" w:rsidP="00D51651"/>
    <w:p w:rsidR="004D0E34" w:rsidRDefault="004D0E34" w:rsidP="00D51651"/>
    <w:p w:rsidR="004D0E34" w:rsidRDefault="001D7CA7" w:rsidP="001D7CA7">
      <w:pPr>
        <w:jc w:val="right"/>
      </w:pPr>
      <w:r>
        <w:t>[End of Annex and of document]</w:t>
      </w:r>
    </w:p>
    <w:sectPr w:rsidR="004D0E34" w:rsidSect="004D0E34">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7E9" w:rsidRDefault="008917E9" w:rsidP="006655D3">
      <w:r>
        <w:separator/>
      </w:r>
    </w:p>
    <w:p w:rsidR="008917E9" w:rsidRDefault="008917E9" w:rsidP="006655D3"/>
    <w:p w:rsidR="008917E9" w:rsidRDefault="008917E9" w:rsidP="006655D3"/>
  </w:endnote>
  <w:endnote w:type="continuationSeparator" w:id="0">
    <w:p w:rsidR="008917E9" w:rsidRDefault="008917E9" w:rsidP="006655D3">
      <w:r>
        <w:separator/>
      </w:r>
    </w:p>
    <w:p w:rsidR="008917E9" w:rsidRPr="00294751" w:rsidRDefault="008917E9">
      <w:pPr>
        <w:pStyle w:val="Footer"/>
        <w:spacing w:after="60"/>
        <w:rPr>
          <w:sz w:val="18"/>
          <w:lang w:val="fr-FR"/>
        </w:rPr>
      </w:pPr>
      <w:r w:rsidRPr="00294751">
        <w:rPr>
          <w:sz w:val="18"/>
          <w:lang w:val="fr-FR"/>
        </w:rPr>
        <w:t>[Suite de la note de la page précédente]</w:t>
      </w:r>
    </w:p>
    <w:p w:rsidR="008917E9" w:rsidRPr="00294751" w:rsidRDefault="008917E9" w:rsidP="006655D3">
      <w:pPr>
        <w:rPr>
          <w:lang w:val="fr-FR"/>
        </w:rPr>
      </w:pPr>
    </w:p>
    <w:p w:rsidR="008917E9" w:rsidRPr="00294751" w:rsidRDefault="008917E9" w:rsidP="006655D3">
      <w:pPr>
        <w:rPr>
          <w:lang w:val="fr-FR"/>
        </w:rPr>
      </w:pPr>
    </w:p>
  </w:endnote>
  <w:endnote w:type="continuationNotice" w:id="1">
    <w:p w:rsidR="008917E9" w:rsidRPr="00294751" w:rsidRDefault="008917E9" w:rsidP="006655D3">
      <w:pPr>
        <w:rPr>
          <w:lang w:val="fr-FR"/>
        </w:rPr>
      </w:pPr>
      <w:r w:rsidRPr="00294751">
        <w:rPr>
          <w:lang w:val="fr-FR"/>
        </w:rPr>
        <w:t>[Suite de la note page suivante]</w:t>
      </w:r>
    </w:p>
    <w:p w:rsidR="008917E9" w:rsidRPr="00294751" w:rsidRDefault="008917E9" w:rsidP="006655D3">
      <w:pPr>
        <w:rPr>
          <w:lang w:val="fr-FR"/>
        </w:rPr>
      </w:pPr>
    </w:p>
    <w:p w:rsidR="008917E9" w:rsidRPr="00294751" w:rsidRDefault="008917E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7E9" w:rsidRDefault="008917E9" w:rsidP="006655D3">
      <w:r>
        <w:separator/>
      </w:r>
    </w:p>
  </w:footnote>
  <w:footnote w:type="continuationSeparator" w:id="0">
    <w:p w:rsidR="008917E9" w:rsidRDefault="008917E9" w:rsidP="006655D3">
      <w:r>
        <w:separator/>
      </w:r>
    </w:p>
  </w:footnote>
  <w:footnote w:type="continuationNotice" w:id="1">
    <w:p w:rsidR="008917E9" w:rsidRPr="00AB530F" w:rsidRDefault="008917E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TWP/3</w:t>
    </w:r>
    <w:r w:rsidR="00667404">
      <w:rPr>
        <w:rStyle w:val="PageNumber"/>
        <w:lang w:val="en-US"/>
      </w:rPr>
      <w:t>/</w:t>
    </w:r>
    <w:r w:rsidR="000F7768">
      <w:rPr>
        <w:rStyle w:val="PageNumber"/>
        <w:lang w:val="en-US"/>
      </w:rPr>
      <w:t>12</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7AA7">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34" w:rsidRPr="00C5280D" w:rsidRDefault="004D0E34" w:rsidP="00EB048E">
    <w:pPr>
      <w:pStyle w:val="Header"/>
      <w:rPr>
        <w:rStyle w:val="PageNumber"/>
        <w:lang w:val="en-US"/>
      </w:rPr>
    </w:pPr>
    <w:r>
      <w:rPr>
        <w:rStyle w:val="PageNumber"/>
        <w:lang w:val="en-US"/>
      </w:rPr>
      <w:t>TWP/3/12</w:t>
    </w:r>
  </w:p>
  <w:p w:rsidR="004D0E34" w:rsidRPr="00C5280D" w:rsidRDefault="004D0E3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D18CC">
      <w:rPr>
        <w:rStyle w:val="PageNumber"/>
        <w:noProof/>
        <w:lang w:val="en-US"/>
      </w:rPr>
      <w:t>2</w:t>
    </w:r>
    <w:r w:rsidRPr="00C5280D">
      <w:rPr>
        <w:rStyle w:val="PageNumber"/>
        <w:lang w:val="en-US"/>
      </w:rPr>
      <w:fldChar w:fldCharType="end"/>
    </w:r>
  </w:p>
  <w:p w:rsidR="004D0E34" w:rsidRPr="00C5280D" w:rsidRDefault="004D0E3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E34" w:rsidRPr="00C5280D" w:rsidRDefault="004D0E34" w:rsidP="004D0E34">
    <w:pPr>
      <w:pStyle w:val="Header"/>
      <w:rPr>
        <w:rStyle w:val="PageNumber"/>
        <w:lang w:val="en-US"/>
      </w:rPr>
    </w:pPr>
    <w:r>
      <w:rPr>
        <w:rStyle w:val="PageNumber"/>
        <w:lang w:val="en-US"/>
      </w:rPr>
      <w:t>TWP/3/12</w:t>
    </w:r>
  </w:p>
  <w:p w:rsidR="004D0E34" w:rsidRDefault="004D0E34">
    <w:pPr>
      <w:pStyle w:val="Header"/>
      <w:rPr>
        <w:lang w:val="en-US"/>
      </w:rPr>
    </w:pPr>
  </w:p>
  <w:p w:rsidR="004D0E34" w:rsidRDefault="004D0E34">
    <w:pPr>
      <w:pStyle w:val="Heade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754D9"/>
    <w:multiLevelType w:val="hybridMultilevel"/>
    <w:tmpl w:val="41CEC9F2"/>
    <w:lvl w:ilvl="0" w:tplc="6B7860B4">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6BBF592D"/>
    <w:multiLevelType w:val="hybridMultilevel"/>
    <w:tmpl w:val="CAB628FE"/>
    <w:lvl w:ilvl="0" w:tplc="4C141FA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CF3"/>
    <w:rsid w:val="00011E27"/>
    <w:rsid w:val="000141D5"/>
    <w:rsid w:val="000148BC"/>
    <w:rsid w:val="00024AB8"/>
    <w:rsid w:val="00024EC6"/>
    <w:rsid w:val="00030854"/>
    <w:rsid w:val="00036028"/>
    <w:rsid w:val="00044642"/>
    <w:rsid w:val="000446B9"/>
    <w:rsid w:val="00047E21"/>
    <w:rsid w:val="00050E16"/>
    <w:rsid w:val="00085505"/>
    <w:rsid w:val="0009522F"/>
    <w:rsid w:val="000C4E25"/>
    <w:rsid w:val="000C7021"/>
    <w:rsid w:val="000C71FF"/>
    <w:rsid w:val="000D6BBC"/>
    <w:rsid w:val="000D7780"/>
    <w:rsid w:val="000E300B"/>
    <w:rsid w:val="000E636A"/>
    <w:rsid w:val="000F2F11"/>
    <w:rsid w:val="000F7768"/>
    <w:rsid w:val="00105929"/>
    <w:rsid w:val="00110C36"/>
    <w:rsid w:val="001131D5"/>
    <w:rsid w:val="001132F2"/>
    <w:rsid w:val="00120911"/>
    <w:rsid w:val="00125D39"/>
    <w:rsid w:val="00141DB8"/>
    <w:rsid w:val="001449AC"/>
    <w:rsid w:val="00152FD9"/>
    <w:rsid w:val="00166480"/>
    <w:rsid w:val="00172084"/>
    <w:rsid w:val="0017474A"/>
    <w:rsid w:val="001758C6"/>
    <w:rsid w:val="00182B99"/>
    <w:rsid w:val="00187B55"/>
    <w:rsid w:val="001942D6"/>
    <w:rsid w:val="001A0050"/>
    <w:rsid w:val="001A5475"/>
    <w:rsid w:val="001D6303"/>
    <w:rsid w:val="001D7CA7"/>
    <w:rsid w:val="0021332C"/>
    <w:rsid w:val="00213982"/>
    <w:rsid w:val="0021576F"/>
    <w:rsid w:val="00222BDF"/>
    <w:rsid w:val="0024318E"/>
    <w:rsid w:val="0024416D"/>
    <w:rsid w:val="00266E13"/>
    <w:rsid w:val="00267B25"/>
    <w:rsid w:val="00271911"/>
    <w:rsid w:val="002800A0"/>
    <w:rsid w:val="002801B3"/>
    <w:rsid w:val="00281060"/>
    <w:rsid w:val="00284CDF"/>
    <w:rsid w:val="0029364C"/>
    <w:rsid w:val="002940E8"/>
    <w:rsid w:val="00294751"/>
    <w:rsid w:val="002A043C"/>
    <w:rsid w:val="002A6E50"/>
    <w:rsid w:val="002B4298"/>
    <w:rsid w:val="002C256A"/>
    <w:rsid w:val="002C2660"/>
    <w:rsid w:val="002E6877"/>
    <w:rsid w:val="002E6E41"/>
    <w:rsid w:val="00300EAB"/>
    <w:rsid w:val="00305A7F"/>
    <w:rsid w:val="003152FE"/>
    <w:rsid w:val="00327436"/>
    <w:rsid w:val="00335389"/>
    <w:rsid w:val="00342B0B"/>
    <w:rsid w:val="00344BD6"/>
    <w:rsid w:val="0035528D"/>
    <w:rsid w:val="00361821"/>
    <w:rsid w:val="00361E9E"/>
    <w:rsid w:val="00370BF0"/>
    <w:rsid w:val="00384B59"/>
    <w:rsid w:val="003A13F0"/>
    <w:rsid w:val="003A629F"/>
    <w:rsid w:val="003C7FBE"/>
    <w:rsid w:val="003D227C"/>
    <w:rsid w:val="003D2B4D"/>
    <w:rsid w:val="003F3F1D"/>
    <w:rsid w:val="00401724"/>
    <w:rsid w:val="00420F6C"/>
    <w:rsid w:val="00431933"/>
    <w:rsid w:val="00432C63"/>
    <w:rsid w:val="00444A88"/>
    <w:rsid w:val="0046287C"/>
    <w:rsid w:val="0046548B"/>
    <w:rsid w:val="00474DA4"/>
    <w:rsid w:val="00476B4D"/>
    <w:rsid w:val="004805FA"/>
    <w:rsid w:val="00487192"/>
    <w:rsid w:val="004935D2"/>
    <w:rsid w:val="0049744F"/>
    <w:rsid w:val="004B1215"/>
    <w:rsid w:val="004C39C2"/>
    <w:rsid w:val="004D047D"/>
    <w:rsid w:val="004D0E34"/>
    <w:rsid w:val="004F1E9E"/>
    <w:rsid w:val="004F305A"/>
    <w:rsid w:val="00512164"/>
    <w:rsid w:val="00520297"/>
    <w:rsid w:val="00524CC2"/>
    <w:rsid w:val="005338F9"/>
    <w:rsid w:val="0054281C"/>
    <w:rsid w:val="00544581"/>
    <w:rsid w:val="0055268D"/>
    <w:rsid w:val="00562FEC"/>
    <w:rsid w:val="00576BE4"/>
    <w:rsid w:val="00590702"/>
    <w:rsid w:val="005A400A"/>
    <w:rsid w:val="005F7B92"/>
    <w:rsid w:val="00603DEB"/>
    <w:rsid w:val="00612379"/>
    <w:rsid w:val="006153B6"/>
    <w:rsid w:val="0061555F"/>
    <w:rsid w:val="00621302"/>
    <w:rsid w:val="00636CA6"/>
    <w:rsid w:val="00640BA7"/>
    <w:rsid w:val="00641200"/>
    <w:rsid w:val="00641C43"/>
    <w:rsid w:val="006655D3"/>
    <w:rsid w:val="00667404"/>
    <w:rsid w:val="006756EA"/>
    <w:rsid w:val="00677A17"/>
    <w:rsid w:val="00685C1E"/>
    <w:rsid w:val="00687EB4"/>
    <w:rsid w:val="00695C56"/>
    <w:rsid w:val="006A5AA5"/>
    <w:rsid w:val="006A5CDE"/>
    <w:rsid w:val="006A644A"/>
    <w:rsid w:val="006B17D2"/>
    <w:rsid w:val="006B499E"/>
    <w:rsid w:val="006C224E"/>
    <w:rsid w:val="006D780A"/>
    <w:rsid w:val="00700F6B"/>
    <w:rsid w:val="0071271E"/>
    <w:rsid w:val="00732DEC"/>
    <w:rsid w:val="00735BD5"/>
    <w:rsid w:val="007472B2"/>
    <w:rsid w:val="00751613"/>
    <w:rsid w:val="007556F6"/>
    <w:rsid w:val="007602E6"/>
    <w:rsid w:val="00760EEF"/>
    <w:rsid w:val="00775DAC"/>
    <w:rsid w:val="00777EE5"/>
    <w:rsid w:val="00784836"/>
    <w:rsid w:val="0079023E"/>
    <w:rsid w:val="007A2854"/>
    <w:rsid w:val="007C1D92"/>
    <w:rsid w:val="007C4CB9"/>
    <w:rsid w:val="007D0B9D"/>
    <w:rsid w:val="007D19B0"/>
    <w:rsid w:val="007D7BA0"/>
    <w:rsid w:val="007F498F"/>
    <w:rsid w:val="0080679D"/>
    <w:rsid w:val="008108B0"/>
    <w:rsid w:val="00811B20"/>
    <w:rsid w:val="008211B5"/>
    <w:rsid w:val="0082296E"/>
    <w:rsid w:val="00824099"/>
    <w:rsid w:val="00835B95"/>
    <w:rsid w:val="00837668"/>
    <w:rsid w:val="00846D7C"/>
    <w:rsid w:val="00860A1D"/>
    <w:rsid w:val="0086265C"/>
    <w:rsid w:val="00867AC1"/>
    <w:rsid w:val="0087152E"/>
    <w:rsid w:val="00890DF8"/>
    <w:rsid w:val="008917E9"/>
    <w:rsid w:val="008A743F"/>
    <w:rsid w:val="008C0970"/>
    <w:rsid w:val="008D0BC5"/>
    <w:rsid w:val="008D2CF7"/>
    <w:rsid w:val="008F0466"/>
    <w:rsid w:val="008F3CB1"/>
    <w:rsid w:val="00900C26"/>
    <w:rsid w:val="0090197F"/>
    <w:rsid w:val="00906DDC"/>
    <w:rsid w:val="009114F0"/>
    <w:rsid w:val="00925551"/>
    <w:rsid w:val="00934E09"/>
    <w:rsid w:val="00936253"/>
    <w:rsid w:val="00940D46"/>
    <w:rsid w:val="009417F3"/>
    <w:rsid w:val="00952DD4"/>
    <w:rsid w:val="0096360D"/>
    <w:rsid w:val="00965AE7"/>
    <w:rsid w:val="00970FED"/>
    <w:rsid w:val="00992D82"/>
    <w:rsid w:val="00997029"/>
    <w:rsid w:val="009A5D98"/>
    <w:rsid w:val="009A7339"/>
    <w:rsid w:val="009A749B"/>
    <w:rsid w:val="009B440E"/>
    <w:rsid w:val="009C789B"/>
    <w:rsid w:val="009D66BE"/>
    <w:rsid w:val="009D690D"/>
    <w:rsid w:val="009E65B6"/>
    <w:rsid w:val="00A01298"/>
    <w:rsid w:val="00A01F39"/>
    <w:rsid w:val="00A03122"/>
    <w:rsid w:val="00A24C10"/>
    <w:rsid w:val="00A42AC3"/>
    <w:rsid w:val="00A430CF"/>
    <w:rsid w:val="00A54309"/>
    <w:rsid w:val="00A647E8"/>
    <w:rsid w:val="00A64F31"/>
    <w:rsid w:val="00AA187F"/>
    <w:rsid w:val="00AB2B93"/>
    <w:rsid w:val="00AB530F"/>
    <w:rsid w:val="00AB7E5B"/>
    <w:rsid w:val="00AC2883"/>
    <w:rsid w:val="00AD2A0D"/>
    <w:rsid w:val="00AD5FB2"/>
    <w:rsid w:val="00AE0EF1"/>
    <w:rsid w:val="00AE2937"/>
    <w:rsid w:val="00AF51CE"/>
    <w:rsid w:val="00B07301"/>
    <w:rsid w:val="00B11F3E"/>
    <w:rsid w:val="00B224DE"/>
    <w:rsid w:val="00B27D67"/>
    <w:rsid w:val="00B324D4"/>
    <w:rsid w:val="00B37859"/>
    <w:rsid w:val="00B3799B"/>
    <w:rsid w:val="00B46575"/>
    <w:rsid w:val="00B54B81"/>
    <w:rsid w:val="00B61777"/>
    <w:rsid w:val="00B72656"/>
    <w:rsid w:val="00B84BBD"/>
    <w:rsid w:val="00B95053"/>
    <w:rsid w:val="00BA0B78"/>
    <w:rsid w:val="00BA43FB"/>
    <w:rsid w:val="00BC127D"/>
    <w:rsid w:val="00BC1FE6"/>
    <w:rsid w:val="00BE384A"/>
    <w:rsid w:val="00C061B6"/>
    <w:rsid w:val="00C06F95"/>
    <w:rsid w:val="00C22DEA"/>
    <w:rsid w:val="00C2446C"/>
    <w:rsid w:val="00C324F2"/>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2015"/>
    <w:rsid w:val="00CF7E36"/>
    <w:rsid w:val="00D01D7C"/>
    <w:rsid w:val="00D02621"/>
    <w:rsid w:val="00D30F65"/>
    <w:rsid w:val="00D31029"/>
    <w:rsid w:val="00D354E5"/>
    <w:rsid w:val="00D3708D"/>
    <w:rsid w:val="00D40426"/>
    <w:rsid w:val="00D51651"/>
    <w:rsid w:val="00D57C96"/>
    <w:rsid w:val="00D57D18"/>
    <w:rsid w:val="00D61F37"/>
    <w:rsid w:val="00D91203"/>
    <w:rsid w:val="00D95174"/>
    <w:rsid w:val="00D96057"/>
    <w:rsid w:val="00DA1712"/>
    <w:rsid w:val="00DA4499"/>
    <w:rsid w:val="00DA4973"/>
    <w:rsid w:val="00DA6F36"/>
    <w:rsid w:val="00DB4DAA"/>
    <w:rsid w:val="00DB596E"/>
    <w:rsid w:val="00DB7773"/>
    <w:rsid w:val="00DC00EA"/>
    <w:rsid w:val="00DC3802"/>
    <w:rsid w:val="00DF67ED"/>
    <w:rsid w:val="00E07AA7"/>
    <w:rsid w:val="00E07D87"/>
    <w:rsid w:val="00E32F7E"/>
    <w:rsid w:val="00E5267B"/>
    <w:rsid w:val="00E70039"/>
    <w:rsid w:val="00E72D49"/>
    <w:rsid w:val="00E7593C"/>
    <w:rsid w:val="00E7678A"/>
    <w:rsid w:val="00E81087"/>
    <w:rsid w:val="00E935F1"/>
    <w:rsid w:val="00E94A81"/>
    <w:rsid w:val="00EA1FFB"/>
    <w:rsid w:val="00EB048E"/>
    <w:rsid w:val="00EB0DFB"/>
    <w:rsid w:val="00EB4E9C"/>
    <w:rsid w:val="00EC481C"/>
    <w:rsid w:val="00EE1AFA"/>
    <w:rsid w:val="00EE34DF"/>
    <w:rsid w:val="00EF29B3"/>
    <w:rsid w:val="00EF2F89"/>
    <w:rsid w:val="00EF3CC1"/>
    <w:rsid w:val="00F03E98"/>
    <w:rsid w:val="00F1237A"/>
    <w:rsid w:val="00F13CB9"/>
    <w:rsid w:val="00F22CBD"/>
    <w:rsid w:val="00F272F1"/>
    <w:rsid w:val="00F3446D"/>
    <w:rsid w:val="00F45372"/>
    <w:rsid w:val="00F54CE9"/>
    <w:rsid w:val="00F560F7"/>
    <w:rsid w:val="00F6334D"/>
    <w:rsid w:val="00F76A11"/>
    <w:rsid w:val="00FA49AB"/>
    <w:rsid w:val="00FD18CC"/>
    <w:rsid w:val="00FE36A7"/>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D31029"/>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0F7768"/>
    <w:rPr>
      <w:rFonts w:ascii="Arial" w:hAnsi="Arial"/>
      <w:caps/>
    </w:rPr>
  </w:style>
  <w:style w:type="table" w:styleId="TableGrid">
    <w:name w:val="Table Grid"/>
    <w:basedOn w:val="TableNormal"/>
    <w:uiPriority w:val="39"/>
    <w:rsid w:val="00DF67ED"/>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97054925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1557</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MAY Jessica</cp:lastModifiedBy>
  <cp:revision>28</cp:revision>
  <cp:lastPrinted>2017-05-05T08:07:00Z</cp:lastPrinted>
  <dcterms:created xsi:type="dcterms:W3CDTF">2019-01-23T08:35:00Z</dcterms:created>
  <dcterms:modified xsi:type="dcterms:W3CDTF">2019-01-29T09:43:00Z</dcterms:modified>
</cp:coreProperties>
</file>