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E10372">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B076DF">
            <w:pPr>
              <w:pStyle w:val="Lettrine"/>
            </w:pPr>
            <w:r w:rsidRPr="00172084">
              <w:t>E</w:t>
            </w:r>
          </w:p>
        </w:tc>
      </w:tr>
      <w:tr w:rsidR="00DC3802" w:rsidRPr="00DA4973" w:rsidTr="00EB4E9C">
        <w:tc>
          <w:tcPr>
            <w:tcW w:w="6522" w:type="dxa"/>
          </w:tcPr>
          <w:p w:rsidR="00DC3802" w:rsidRPr="00AC2883" w:rsidRDefault="00DC3802" w:rsidP="00E10372">
            <w:pPr>
              <w:pStyle w:val="upove"/>
            </w:pPr>
            <w:r w:rsidRPr="00AC2883">
              <w:t>International Union for the Protection of New Varieties of Plants</w:t>
            </w:r>
          </w:p>
        </w:tc>
        <w:tc>
          <w:tcPr>
            <w:tcW w:w="3117" w:type="dxa"/>
          </w:tcPr>
          <w:p w:rsidR="00DC3802" w:rsidRPr="00DA4973" w:rsidRDefault="00DC3802" w:rsidP="00E10372"/>
        </w:tc>
      </w:tr>
    </w:tbl>
    <w:p w:rsidR="00DC3802" w:rsidRDefault="00DC3802" w:rsidP="00E10372"/>
    <w:p w:rsidR="00DA4973" w:rsidRPr="00365DC1" w:rsidRDefault="00DA4973" w:rsidP="00E1037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E10372">
            <w:pPr>
              <w:pStyle w:val="Sessiontc"/>
              <w:jc w:val="both"/>
            </w:pPr>
            <w:r w:rsidRPr="00E70039">
              <w:t xml:space="preserve">Technical Working Party for </w:t>
            </w:r>
            <w:r w:rsidR="00EE41AF" w:rsidRPr="00EE41AF">
              <w:t>Ornamental Plants and Forest Trees</w:t>
            </w:r>
          </w:p>
          <w:p w:rsidR="00EB4E9C" w:rsidRPr="00DC3802" w:rsidRDefault="00805E12" w:rsidP="0037481A">
            <w:pPr>
              <w:pStyle w:val="Sessiontcplacedate"/>
              <w:rPr>
                <w:sz w:val="22"/>
              </w:rPr>
            </w:pPr>
            <w:r>
              <w:t>Fift</w:t>
            </w:r>
            <w:r w:rsidR="00D3603B">
              <w:t xml:space="preserve">y-First </w:t>
            </w:r>
            <w:r w:rsidR="00EB4E9C" w:rsidRPr="00DA4973">
              <w:t>Session</w:t>
            </w:r>
            <w:r w:rsidR="00EB4E9C" w:rsidRPr="00DA4973">
              <w:br/>
            </w:r>
            <w:r w:rsidR="00D3603B">
              <w:t>Christchurch</w:t>
            </w:r>
            <w:r w:rsidR="00EE41AF" w:rsidRPr="00EE41AF">
              <w:t xml:space="preserve">, </w:t>
            </w:r>
            <w:r w:rsidR="00D3603B">
              <w:t>New Zealand</w:t>
            </w:r>
            <w:r w:rsidR="00EB4E9C" w:rsidRPr="00DA4973">
              <w:t xml:space="preserve">, </w:t>
            </w:r>
            <w:r w:rsidR="00D3603B">
              <w:t>February 18</w:t>
            </w:r>
            <w:r w:rsidR="00E70039">
              <w:t xml:space="preserve"> to </w:t>
            </w:r>
            <w:r w:rsidR="00D3603B">
              <w:t>22</w:t>
            </w:r>
            <w:r w:rsidR="00EB4E9C" w:rsidRPr="00DA4973">
              <w:t>, 201</w:t>
            </w:r>
            <w:r w:rsidR="00D3603B">
              <w:t>9</w:t>
            </w:r>
          </w:p>
        </w:tc>
        <w:tc>
          <w:tcPr>
            <w:tcW w:w="3127" w:type="dxa"/>
          </w:tcPr>
          <w:p w:rsidR="00DA4499" w:rsidRPr="003C7FBE" w:rsidRDefault="00621302" w:rsidP="00E10372">
            <w:pPr>
              <w:pStyle w:val="Doccode"/>
              <w:jc w:val="both"/>
            </w:pPr>
            <w:r>
              <w:t>T</w:t>
            </w:r>
            <w:r w:rsidR="00E70039">
              <w:t>W</w:t>
            </w:r>
            <w:r w:rsidR="00EE41AF">
              <w:t>O</w:t>
            </w:r>
            <w:r w:rsidR="00EB4E9C" w:rsidRPr="00AC2883">
              <w:t>/</w:t>
            </w:r>
            <w:r w:rsidR="00805E12">
              <w:t>5</w:t>
            </w:r>
            <w:r w:rsidR="00D3603B">
              <w:t>1</w:t>
            </w:r>
            <w:r w:rsidR="00EB4E9C" w:rsidRPr="00AC2883">
              <w:t>/</w:t>
            </w:r>
            <w:r w:rsidR="00DF2EA2">
              <w:t>12</w:t>
            </w:r>
            <w:r w:rsidR="004713D2">
              <w:t xml:space="preserve"> </w:t>
            </w:r>
          </w:p>
          <w:p w:rsidR="00EB4E9C" w:rsidRPr="003C7FBE" w:rsidRDefault="00EB4E9C" w:rsidP="00E10372">
            <w:pPr>
              <w:pStyle w:val="Docoriginal"/>
              <w:jc w:val="both"/>
            </w:pPr>
            <w:r w:rsidRPr="00AC2883">
              <w:t>Original:</w:t>
            </w:r>
            <w:r w:rsidRPr="000E636A">
              <w:rPr>
                <w:b w:val="0"/>
                <w:spacing w:val="0"/>
              </w:rPr>
              <w:t xml:space="preserve">  English</w:t>
            </w:r>
          </w:p>
          <w:p w:rsidR="00EB4E9C" w:rsidRPr="007C1D92" w:rsidRDefault="00EB4E9C" w:rsidP="0023675F">
            <w:pPr>
              <w:pStyle w:val="Docoriginal"/>
              <w:jc w:val="both"/>
            </w:pPr>
            <w:r w:rsidRPr="00AC2883">
              <w:t>Date:</w:t>
            </w:r>
            <w:r w:rsidRPr="000E636A">
              <w:rPr>
                <w:b w:val="0"/>
                <w:spacing w:val="0"/>
              </w:rPr>
              <w:t xml:space="preserve">  </w:t>
            </w:r>
            <w:r w:rsidR="0023675F">
              <w:rPr>
                <w:b w:val="0"/>
                <w:spacing w:val="0"/>
              </w:rPr>
              <w:t>March 6</w:t>
            </w:r>
            <w:bookmarkStart w:id="0" w:name="_GoBack"/>
            <w:bookmarkEnd w:id="0"/>
            <w:r w:rsidR="000E2A6E">
              <w:rPr>
                <w:b w:val="0"/>
                <w:spacing w:val="0"/>
              </w:rPr>
              <w:t>, 2019</w:t>
            </w:r>
          </w:p>
        </w:tc>
      </w:tr>
    </w:tbl>
    <w:p w:rsidR="000D7780" w:rsidRPr="006A644A" w:rsidRDefault="004713D2" w:rsidP="00E10372">
      <w:pPr>
        <w:pStyle w:val="Titleofdoc0"/>
        <w:jc w:val="both"/>
      </w:pPr>
      <w:bookmarkStart w:id="1" w:name="TitleOfDoc"/>
      <w:bookmarkEnd w:id="1"/>
      <w:r>
        <w:t>Report</w:t>
      </w:r>
    </w:p>
    <w:p w:rsidR="006A644A" w:rsidRPr="006A644A" w:rsidRDefault="00AE0EF1" w:rsidP="00E10372">
      <w:pPr>
        <w:pStyle w:val="preparedby1"/>
        <w:jc w:val="both"/>
      </w:pPr>
      <w:bookmarkStart w:id="2" w:name="Prepared"/>
      <w:bookmarkEnd w:id="2"/>
      <w:r w:rsidRPr="000C4E25">
        <w:t xml:space="preserve">Document </w:t>
      </w:r>
      <w:r w:rsidR="0061555F" w:rsidRPr="000C4E25">
        <w:t>prepared by the Office of the Union</w:t>
      </w:r>
    </w:p>
    <w:p w:rsidR="00050E16" w:rsidRPr="006A644A" w:rsidRDefault="00050E16" w:rsidP="00E10372">
      <w:pPr>
        <w:pStyle w:val="Disclaimer"/>
        <w:jc w:val="both"/>
      </w:pPr>
      <w:r w:rsidRPr="006A644A">
        <w:t>Disclaimer:  this document does not represent UPOV policies or guidance</w:t>
      </w:r>
    </w:p>
    <w:p w:rsidR="005C1492" w:rsidRPr="0095679A" w:rsidRDefault="005C1492" w:rsidP="00E10372">
      <w:pPr>
        <w:rPr>
          <w:rFonts w:cs="Arial"/>
          <w:color w:val="000000"/>
          <w:u w:val="single"/>
        </w:rPr>
      </w:pPr>
      <w:r w:rsidRPr="007805D1">
        <w:rPr>
          <w:rFonts w:cs="Arial"/>
          <w:color w:val="000000"/>
          <w:u w:val="single"/>
        </w:rPr>
        <w:t>Opening of the session</w:t>
      </w:r>
    </w:p>
    <w:p w:rsidR="005C1492" w:rsidRPr="0095679A" w:rsidRDefault="005C1492" w:rsidP="00E10372">
      <w:pPr>
        <w:rPr>
          <w:rFonts w:cs="Arial"/>
          <w:color w:val="000000"/>
        </w:rPr>
      </w:pPr>
    </w:p>
    <w:p w:rsidR="005C1492" w:rsidRPr="00024E55" w:rsidRDefault="005C1492" w:rsidP="00E10372">
      <w:pPr>
        <w:rPr>
          <w:rFonts w:cs="Arial"/>
        </w:rPr>
      </w:pPr>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r>
      <w:r w:rsidRPr="00024E55">
        <w:rPr>
          <w:rFonts w:cs="Arial"/>
        </w:rPr>
        <w:t xml:space="preserve">The Technical Working Party for Ornamental Plants and Forest Trees (TWO) held its </w:t>
      </w:r>
      <w:r>
        <w:rPr>
          <w:rFonts w:cs="Arial"/>
        </w:rPr>
        <w:t xml:space="preserve">fifty-first </w:t>
      </w:r>
      <w:r w:rsidRPr="00024E55">
        <w:rPr>
          <w:rFonts w:cs="Arial"/>
        </w:rPr>
        <w:t xml:space="preserve">session in </w:t>
      </w:r>
      <w:r>
        <w:rPr>
          <w:rFonts w:cs="Arial"/>
        </w:rPr>
        <w:t>Christchurch</w:t>
      </w:r>
      <w:r w:rsidRPr="00787FD0">
        <w:rPr>
          <w:rFonts w:cs="Arial"/>
        </w:rPr>
        <w:t xml:space="preserve">, </w:t>
      </w:r>
      <w:r>
        <w:rPr>
          <w:rFonts w:cs="Arial"/>
        </w:rPr>
        <w:t>New Zealand</w:t>
      </w:r>
      <w:r w:rsidRPr="00787FD0">
        <w:rPr>
          <w:rFonts w:cs="Arial"/>
        </w:rPr>
        <w:t xml:space="preserve">, </w:t>
      </w:r>
      <w:r>
        <w:rPr>
          <w:rFonts w:cs="Arial"/>
        </w:rPr>
        <w:t>from February</w:t>
      </w:r>
      <w:r w:rsidRPr="00787FD0">
        <w:rPr>
          <w:rFonts w:cs="Arial"/>
        </w:rPr>
        <w:t xml:space="preserve"> 1</w:t>
      </w:r>
      <w:r>
        <w:rPr>
          <w:rFonts w:cs="Arial"/>
        </w:rPr>
        <w:t>8</w:t>
      </w:r>
      <w:r w:rsidRPr="00787FD0">
        <w:rPr>
          <w:rFonts w:cs="Arial"/>
        </w:rPr>
        <w:t xml:space="preserve"> to </w:t>
      </w:r>
      <w:r>
        <w:rPr>
          <w:rFonts w:cs="Arial"/>
        </w:rPr>
        <w:t>22</w:t>
      </w:r>
      <w:r w:rsidRPr="00787FD0">
        <w:rPr>
          <w:rFonts w:cs="Arial"/>
        </w:rPr>
        <w:t>, 201</w:t>
      </w:r>
      <w:r>
        <w:rPr>
          <w:rFonts w:cs="Arial"/>
        </w:rPr>
        <w:t>9</w:t>
      </w:r>
      <w:r w:rsidRPr="00024E55">
        <w:rPr>
          <w:rFonts w:cs="Arial"/>
        </w:rPr>
        <w:t>.  The list of participants is reproduced in Annex I to this report.</w:t>
      </w:r>
    </w:p>
    <w:p w:rsidR="005C1492" w:rsidRPr="00024E55" w:rsidRDefault="005C1492" w:rsidP="00E10372">
      <w:pPr>
        <w:rPr>
          <w:rFonts w:cs="Arial"/>
        </w:rPr>
      </w:pPr>
    </w:p>
    <w:p w:rsidR="005C1492" w:rsidRDefault="005C1492" w:rsidP="00E10372">
      <w:pPr>
        <w:rPr>
          <w:rFonts w:cs="Arial"/>
        </w:rPr>
      </w:pPr>
      <w:r w:rsidRPr="00024E55">
        <w:rPr>
          <w:rFonts w:cs="Arial"/>
        </w:rPr>
        <w:fldChar w:fldCharType="begin"/>
      </w:r>
      <w:r w:rsidRPr="00024E55">
        <w:rPr>
          <w:rFonts w:cs="Arial"/>
        </w:rPr>
        <w:instrText xml:space="preserve"> AUTONUM  </w:instrText>
      </w:r>
      <w:r w:rsidRPr="00024E55">
        <w:rPr>
          <w:rFonts w:cs="Arial"/>
        </w:rPr>
        <w:fldChar w:fldCharType="end"/>
      </w:r>
      <w:r w:rsidRPr="00024E55">
        <w:rPr>
          <w:rFonts w:cs="Arial"/>
        </w:rPr>
        <w:tab/>
        <w:t>The TWO was welcomed by</w:t>
      </w:r>
      <w:r w:rsidRPr="002A3275">
        <w:rPr>
          <w:rFonts w:cs="Arial"/>
        </w:rPr>
        <w:t xml:space="preserve"> </w:t>
      </w:r>
      <w:r w:rsidR="004C7D68">
        <w:rPr>
          <w:rFonts w:cs="Arial"/>
        </w:rPr>
        <w:t xml:space="preserve">Mr. </w:t>
      </w:r>
      <w:r w:rsidR="004C7D68" w:rsidRPr="004C7D68">
        <w:rPr>
          <w:rFonts w:cs="Arial"/>
        </w:rPr>
        <w:t>Simon Gallagher</w:t>
      </w:r>
      <w:r w:rsidR="004C7D68">
        <w:rPr>
          <w:rFonts w:cs="Arial"/>
        </w:rPr>
        <w:t>,</w:t>
      </w:r>
      <w:r w:rsidR="004C7D68" w:rsidRPr="004C7D68">
        <w:rPr>
          <w:rFonts w:cs="Arial"/>
        </w:rPr>
        <w:t xml:space="preserve"> National Manager</w:t>
      </w:r>
      <w:r w:rsidR="004C7D68">
        <w:rPr>
          <w:rFonts w:cs="Arial"/>
        </w:rPr>
        <w:t>,</w:t>
      </w:r>
      <w:r w:rsidR="004C7D68" w:rsidRPr="004C7D68">
        <w:rPr>
          <w:rFonts w:cs="Arial"/>
        </w:rPr>
        <w:t xml:space="preserve"> Intellectual Property Office of New</w:t>
      </w:r>
      <w:r w:rsidR="00760363">
        <w:rPr>
          <w:rFonts w:cs="Arial"/>
        </w:rPr>
        <w:t> </w:t>
      </w:r>
      <w:r w:rsidR="004C7D68" w:rsidRPr="004C7D68">
        <w:rPr>
          <w:rFonts w:cs="Arial"/>
        </w:rPr>
        <w:t>Zealand (IPONZ)</w:t>
      </w:r>
      <w:r w:rsidR="00D61871">
        <w:rPr>
          <w:rFonts w:cs="Arial"/>
        </w:rPr>
        <w:t>.</w:t>
      </w:r>
      <w:r w:rsidRPr="00024E55">
        <w:t xml:space="preserve"> </w:t>
      </w:r>
      <w:r w:rsidRPr="00024E55">
        <w:rPr>
          <w:rFonts w:cs="Arial"/>
        </w:rPr>
        <w:t xml:space="preserve"> </w:t>
      </w:r>
    </w:p>
    <w:p w:rsidR="00D61871" w:rsidRDefault="00D61871" w:rsidP="00E10372">
      <w:pPr>
        <w:rPr>
          <w:rFonts w:cs="Arial"/>
        </w:rPr>
      </w:pPr>
    </w:p>
    <w:p w:rsidR="00D61871" w:rsidRDefault="00D61871" w:rsidP="00E10372">
      <w:pPr>
        <w:rPr>
          <w:rFonts w:cs="Arial"/>
        </w:rPr>
      </w:pPr>
      <w:r w:rsidRPr="00760363">
        <w:rPr>
          <w:rFonts w:cs="Arial"/>
        </w:rPr>
        <w:fldChar w:fldCharType="begin"/>
      </w:r>
      <w:r w:rsidRPr="00760363">
        <w:rPr>
          <w:rFonts w:cs="Arial"/>
        </w:rPr>
        <w:instrText xml:space="preserve"> AUTONUM  </w:instrText>
      </w:r>
      <w:r w:rsidRPr="00760363">
        <w:rPr>
          <w:rFonts w:cs="Arial"/>
        </w:rPr>
        <w:fldChar w:fldCharType="end"/>
      </w:r>
      <w:r w:rsidRPr="00760363">
        <w:rPr>
          <w:rFonts w:cs="Arial"/>
        </w:rPr>
        <w:tab/>
        <w:t>In the absence of Mr. Henk de Greef (Netherlands), Chairperson of the TWO, the session was opened by Mr. Nik Hulse (Australia) who welcomed the participants.  The TWO session was chaired by Mr. Hulse.</w:t>
      </w:r>
    </w:p>
    <w:p w:rsidR="005C1492" w:rsidRPr="00024E55" w:rsidRDefault="005C1492" w:rsidP="00E10372">
      <w:pPr>
        <w:rPr>
          <w:rFonts w:cs="Arial"/>
        </w:rPr>
      </w:pPr>
    </w:p>
    <w:p w:rsidR="005C1492" w:rsidRPr="005902C4" w:rsidRDefault="005C1492" w:rsidP="00E10372">
      <w:pPr>
        <w:autoSpaceDE w:val="0"/>
        <w:autoSpaceDN w:val="0"/>
        <w:adjustRightInd w:val="0"/>
        <w:rPr>
          <w:rFonts w:cs="Arial"/>
        </w:rPr>
      </w:pPr>
      <w:r w:rsidRPr="005902C4">
        <w:rPr>
          <w:rFonts w:cs="Arial"/>
        </w:rPr>
        <w:fldChar w:fldCharType="begin"/>
      </w:r>
      <w:r w:rsidRPr="005902C4">
        <w:rPr>
          <w:rFonts w:cs="Arial"/>
        </w:rPr>
        <w:instrText xml:space="preserve"> AUTONUM  </w:instrText>
      </w:r>
      <w:r w:rsidRPr="005902C4">
        <w:rPr>
          <w:rFonts w:cs="Arial"/>
        </w:rPr>
        <w:fldChar w:fldCharType="end"/>
      </w:r>
      <w:r w:rsidRPr="005902C4">
        <w:rPr>
          <w:rFonts w:cs="Arial"/>
        </w:rPr>
        <w:tab/>
        <w:t>The TW</w:t>
      </w:r>
      <w:r>
        <w:rPr>
          <w:rFonts w:cs="Arial"/>
        </w:rPr>
        <w:t>O</w:t>
      </w:r>
      <w:r w:rsidRPr="005902C4">
        <w:rPr>
          <w:rFonts w:cs="Arial"/>
        </w:rPr>
        <w:t xml:space="preserve"> received a presentation by </w:t>
      </w:r>
      <w:r w:rsidR="004C7D68">
        <w:rPr>
          <w:rFonts w:cs="Arial"/>
        </w:rPr>
        <w:t xml:space="preserve">Mr. Chris Barnaby, </w:t>
      </w:r>
      <w:r w:rsidR="004C7D68" w:rsidRPr="009E6645">
        <w:rPr>
          <w:rFonts w:cs="Arial"/>
        </w:rPr>
        <w:t>Assistant Commissioner / Principal Examiner for Plant Variety Rights, Plant Variety Rights Office</w:t>
      </w:r>
      <w:r w:rsidR="004C7D68">
        <w:rPr>
          <w:rFonts w:cs="Arial"/>
        </w:rPr>
        <w:t>, IPONZ,</w:t>
      </w:r>
      <w:r w:rsidRPr="005902C4">
        <w:rPr>
          <w:rFonts w:cs="Arial"/>
        </w:rPr>
        <w:t xml:space="preserve"> on </w:t>
      </w:r>
      <w:r w:rsidR="004C7D68">
        <w:rPr>
          <w:rFonts w:cs="Arial"/>
        </w:rPr>
        <w:t xml:space="preserve">plant variety </w:t>
      </w:r>
      <w:r w:rsidR="00535233">
        <w:rPr>
          <w:rFonts w:cs="Arial"/>
        </w:rPr>
        <w:t xml:space="preserve">rights </w:t>
      </w:r>
      <w:r w:rsidR="004C7D68">
        <w:rPr>
          <w:rFonts w:cs="Arial"/>
        </w:rPr>
        <w:t>in New Zealand. A </w:t>
      </w:r>
      <w:r w:rsidRPr="005902C4">
        <w:rPr>
          <w:rFonts w:cs="Arial"/>
        </w:rPr>
        <w:t>copy of the presentation is provided in Annex II to this report.</w:t>
      </w:r>
    </w:p>
    <w:p w:rsidR="005C1492" w:rsidRDefault="005C1492" w:rsidP="00E10372">
      <w:pPr>
        <w:rPr>
          <w:rFonts w:cs="Arial"/>
        </w:rPr>
      </w:pPr>
    </w:p>
    <w:p w:rsidR="005C1492" w:rsidRDefault="005C1492" w:rsidP="00E10372"/>
    <w:p w:rsidR="005C1492" w:rsidRPr="007805D1" w:rsidRDefault="005C1492" w:rsidP="00E10372">
      <w:pPr>
        <w:pStyle w:val="Heading2"/>
        <w:rPr>
          <w:snapToGrid w:val="0"/>
        </w:rPr>
      </w:pPr>
      <w:r w:rsidRPr="007805D1">
        <w:rPr>
          <w:snapToGrid w:val="0"/>
        </w:rPr>
        <w:t>Adoption of the agenda</w:t>
      </w:r>
    </w:p>
    <w:p w:rsidR="005C1492" w:rsidRPr="007805D1" w:rsidRDefault="005C1492" w:rsidP="00E10372">
      <w:pPr>
        <w:keepNext/>
        <w:rPr>
          <w:snapToGrid w:val="0"/>
        </w:rPr>
      </w:pPr>
    </w:p>
    <w:p w:rsidR="005C1492" w:rsidRPr="007805D1" w:rsidRDefault="005C1492" w:rsidP="00E10372">
      <w:pPr>
        <w:keepNext/>
        <w:rPr>
          <w:rFonts w:cs="Arial"/>
          <w:color w:val="000000"/>
        </w:rPr>
      </w:pPr>
      <w:r w:rsidRPr="007805D1">
        <w:rPr>
          <w:rFonts w:cs="Arial"/>
          <w:color w:val="000000"/>
        </w:rPr>
        <w:fldChar w:fldCharType="begin"/>
      </w:r>
      <w:r w:rsidRPr="007805D1">
        <w:rPr>
          <w:rFonts w:cs="Arial"/>
          <w:color w:val="000000"/>
        </w:rPr>
        <w:instrText xml:space="preserve"> AUTONUM  </w:instrText>
      </w:r>
      <w:r w:rsidRPr="007805D1">
        <w:rPr>
          <w:rFonts w:cs="Arial"/>
          <w:color w:val="000000"/>
        </w:rPr>
        <w:fldChar w:fldCharType="end"/>
      </w:r>
      <w:r w:rsidRPr="007805D1">
        <w:rPr>
          <w:rFonts w:cs="Arial"/>
          <w:color w:val="000000"/>
        </w:rPr>
        <w:tab/>
        <w:t>The TWO adopted the agenda as reproduced in document TWO/51/1 Rev.</w:t>
      </w:r>
      <w:r w:rsidR="0003068C">
        <w:rPr>
          <w:rFonts w:cs="Arial"/>
          <w:color w:val="000000"/>
        </w:rPr>
        <w:t>.</w:t>
      </w:r>
    </w:p>
    <w:p w:rsidR="005C1492" w:rsidRPr="007805D1" w:rsidRDefault="005C1492" w:rsidP="00E10372"/>
    <w:p w:rsidR="000E5E5F" w:rsidRPr="007805D1" w:rsidRDefault="000E5E5F" w:rsidP="00E10372"/>
    <w:p w:rsidR="00FF08EF" w:rsidRPr="007805D1" w:rsidRDefault="00FF08EF" w:rsidP="00E10372">
      <w:pPr>
        <w:keepNext/>
        <w:rPr>
          <w:u w:val="single"/>
        </w:rPr>
      </w:pPr>
      <w:r w:rsidRPr="007805D1">
        <w:rPr>
          <w:u w:val="single"/>
        </w:rPr>
        <w:t>Short Reports on Developments in Plant Variety Protection</w:t>
      </w:r>
    </w:p>
    <w:p w:rsidR="00FF08EF" w:rsidRPr="007805D1" w:rsidRDefault="00FF08EF" w:rsidP="00E10372">
      <w:pPr>
        <w:keepNext/>
        <w:rPr>
          <w:u w:val="single"/>
        </w:rPr>
      </w:pPr>
    </w:p>
    <w:p w:rsidR="00FF08EF" w:rsidRPr="007805D1" w:rsidRDefault="00FF08EF" w:rsidP="00E10372">
      <w:pPr>
        <w:pStyle w:val="Heading3"/>
      </w:pPr>
      <w:r w:rsidRPr="007805D1">
        <w:t>(a)</w:t>
      </w:r>
      <w:r w:rsidRPr="007805D1">
        <w:tab/>
        <w:t xml:space="preserve">Reports on developments in plant variety protection from members and observers </w:t>
      </w:r>
    </w:p>
    <w:p w:rsidR="00FF08EF" w:rsidRPr="007805D1" w:rsidRDefault="00FF08EF" w:rsidP="00E10372">
      <w:pPr>
        <w:keepNext/>
        <w:rPr>
          <w:u w:val="single"/>
        </w:rPr>
      </w:pPr>
    </w:p>
    <w:p w:rsidR="00FF08EF" w:rsidRPr="007805D1" w:rsidRDefault="00FF08EF" w:rsidP="00E10372">
      <w:pPr>
        <w:pStyle w:val="style10"/>
        <w:jc w:val="both"/>
        <w:rPr>
          <w:sz w:val="20"/>
          <w:szCs w:val="20"/>
        </w:rPr>
      </w:pPr>
      <w:r w:rsidRPr="007805D1">
        <w:rPr>
          <w:sz w:val="20"/>
          <w:szCs w:val="20"/>
        </w:rPr>
        <w:fldChar w:fldCharType="begin"/>
      </w:r>
      <w:r w:rsidRPr="007805D1">
        <w:rPr>
          <w:sz w:val="20"/>
          <w:szCs w:val="20"/>
        </w:rPr>
        <w:instrText xml:space="preserve"> AUTONUM  </w:instrText>
      </w:r>
      <w:r w:rsidRPr="007805D1">
        <w:rPr>
          <w:sz w:val="20"/>
          <w:szCs w:val="20"/>
        </w:rPr>
        <w:fldChar w:fldCharType="end"/>
      </w:r>
      <w:r w:rsidRPr="007805D1">
        <w:rPr>
          <w:sz w:val="20"/>
          <w:szCs w:val="20"/>
        </w:rPr>
        <w:tab/>
        <w:t>The TWO noted the information on developments in plant variety protection from members and observers provided in document TWO/51/3 Prov.  The TWO noted that reports submitted to the Office of the Union after February 1, 2019, would be included in the final version of document TWO/51/3.</w:t>
      </w:r>
    </w:p>
    <w:p w:rsidR="00FF08EF" w:rsidRPr="007805D1" w:rsidRDefault="00FF08EF" w:rsidP="00E10372">
      <w:pPr>
        <w:pStyle w:val="style10"/>
        <w:jc w:val="both"/>
        <w:rPr>
          <w:sz w:val="20"/>
          <w:szCs w:val="20"/>
        </w:rPr>
      </w:pPr>
    </w:p>
    <w:p w:rsidR="00FF08EF" w:rsidRPr="007805D1" w:rsidRDefault="00FF08EF" w:rsidP="00E10372">
      <w:pPr>
        <w:pStyle w:val="Heading3"/>
      </w:pPr>
      <w:r w:rsidRPr="007805D1">
        <w:t>(b)</w:t>
      </w:r>
      <w:r w:rsidRPr="007805D1">
        <w:tab/>
        <w:t xml:space="preserve">Reports on developments within UPOV </w:t>
      </w:r>
    </w:p>
    <w:p w:rsidR="00FF08EF" w:rsidRPr="007805D1" w:rsidRDefault="00FF08EF" w:rsidP="00E10372">
      <w:pPr>
        <w:pStyle w:val="style10"/>
        <w:keepNext/>
        <w:jc w:val="both"/>
        <w:rPr>
          <w:sz w:val="20"/>
          <w:szCs w:val="20"/>
        </w:rPr>
      </w:pPr>
    </w:p>
    <w:p w:rsidR="00FF08EF" w:rsidRPr="007805D1" w:rsidRDefault="00FF08EF" w:rsidP="00E10372">
      <w:r w:rsidRPr="007805D1">
        <w:fldChar w:fldCharType="begin"/>
      </w:r>
      <w:r w:rsidRPr="007805D1">
        <w:instrText xml:space="preserve"> AUTONUM  </w:instrText>
      </w:r>
      <w:r w:rsidRPr="007805D1">
        <w:fldChar w:fldCharType="end"/>
      </w:r>
      <w:r w:rsidRPr="007805D1">
        <w:tab/>
        <w:t xml:space="preserve">The TWO received a presentation from the Office of the Union on latest developments within UPOV, a copy of which is provided in document TWO/51/2. </w:t>
      </w:r>
    </w:p>
    <w:p w:rsidR="00FF08EF" w:rsidRPr="007805D1" w:rsidRDefault="00FF08EF" w:rsidP="00E10372"/>
    <w:p w:rsidR="00FF08EF" w:rsidRPr="007805D1" w:rsidRDefault="00FF08EF" w:rsidP="00E10372"/>
    <w:p w:rsidR="000E5E5F" w:rsidRPr="007805D1" w:rsidRDefault="000E5E5F" w:rsidP="00E10372">
      <w:pPr>
        <w:keepNext/>
      </w:pPr>
      <w:r w:rsidRPr="007805D1">
        <w:rPr>
          <w:rStyle w:val="Heading2Char"/>
        </w:rPr>
        <w:t>TGP documents</w:t>
      </w:r>
      <w:r w:rsidRPr="007805D1">
        <w:t xml:space="preserve"> </w:t>
      </w:r>
    </w:p>
    <w:p w:rsidR="000E5E5F" w:rsidRPr="007805D1" w:rsidRDefault="000E5E5F" w:rsidP="00E10372">
      <w:pPr>
        <w:keepNext/>
      </w:pPr>
    </w:p>
    <w:p w:rsidR="000E5E5F" w:rsidRPr="007805D1" w:rsidRDefault="000E5E5F" w:rsidP="00E10372">
      <w:pPr>
        <w:keepNext/>
      </w:pPr>
      <w:r w:rsidRPr="007805D1">
        <w:fldChar w:fldCharType="begin"/>
      </w:r>
      <w:r w:rsidRPr="007805D1">
        <w:instrText xml:space="preserve"> AUTONUM  </w:instrText>
      </w:r>
      <w:r w:rsidRPr="007805D1">
        <w:fldChar w:fldCharType="end"/>
      </w:r>
      <w:r w:rsidRPr="007805D1">
        <w:tab/>
        <w:t>The TWO considered document TWP/3/1</w:t>
      </w:r>
      <w:r w:rsidR="00D60267" w:rsidRPr="007805D1">
        <w:t xml:space="preserve"> Rev.</w:t>
      </w:r>
      <w:r w:rsidRPr="007805D1">
        <w:t>.</w:t>
      </w:r>
    </w:p>
    <w:p w:rsidR="000E5E5F" w:rsidRPr="007805D1" w:rsidRDefault="000E5E5F" w:rsidP="00E10372">
      <w:pPr>
        <w:keepNext/>
      </w:pPr>
    </w:p>
    <w:p w:rsidR="000E5E5F" w:rsidRPr="007805D1" w:rsidRDefault="000E5E5F" w:rsidP="00E10372">
      <w:pPr>
        <w:pStyle w:val="Heading3"/>
      </w:pPr>
      <w:r w:rsidRPr="007805D1">
        <w:t>Matters for adoption by the Council in 2019</w:t>
      </w:r>
    </w:p>
    <w:p w:rsidR="000E5E5F" w:rsidRPr="007805D1" w:rsidRDefault="000E5E5F" w:rsidP="00E10372">
      <w:pPr>
        <w:keepNext/>
      </w:pPr>
    </w:p>
    <w:p w:rsidR="000E5E5F" w:rsidRPr="007805D1" w:rsidRDefault="000E5E5F" w:rsidP="00E10372">
      <w:pPr>
        <w:keepNext/>
      </w:pPr>
      <w:r w:rsidRPr="007805D1">
        <w:fldChar w:fldCharType="begin"/>
      </w:r>
      <w:r w:rsidRPr="007805D1">
        <w:instrText xml:space="preserve"> AUTONUM  </w:instrText>
      </w:r>
      <w:r w:rsidRPr="007805D1">
        <w:fldChar w:fldCharType="end"/>
      </w:r>
      <w:r w:rsidRPr="007805D1">
        <w:tab/>
        <w:t>The TWO noted the revisions previously agreed by the TC to documents TGP/7, TGP/8, TGP/10, TGP/14 and TGP/15 that would be proposed for adoption by the Council at its fifty</w:t>
      </w:r>
      <w:r w:rsidR="007C76C6" w:rsidRPr="007805D1">
        <w:t>-</w:t>
      </w:r>
      <w:r w:rsidRPr="007805D1">
        <w:t xml:space="preserve">third ordinary session, to </w:t>
      </w:r>
      <w:r w:rsidRPr="007805D1">
        <w:lastRenderedPageBreak/>
        <w:t>be held in Geneva on November 1, 2019, subject to approval by the CAJ, at its seventy</w:t>
      </w:r>
      <w:r w:rsidR="007C76C6" w:rsidRPr="007805D1">
        <w:t>-</w:t>
      </w:r>
      <w:r w:rsidRPr="007805D1">
        <w:t>sixth session, to be held in Geneva on October 30, 2019.</w:t>
      </w:r>
    </w:p>
    <w:p w:rsidR="000E5E5F" w:rsidRPr="007805D1" w:rsidRDefault="000E5E5F" w:rsidP="00E10372"/>
    <w:p w:rsidR="000E5E5F" w:rsidRPr="007805D1" w:rsidRDefault="000E5E5F" w:rsidP="00E10372">
      <w:pPr>
        <w:pStyle w:val="Heading3"/>
      </w:pPr>
      <w:r w:rsidRPr="007805D1">
        <w:t>Possible future revisions of TGP documents</w:t>
      </w:r>
    </w:p>
    <w:p w:rsidR="000E5E5F" w:rsidRPr="007805D1" w:rsidRDefault="000E5E5F" w:rsidP="00E10372">
      <w:pPr>
        <w:pStyle w:val="Heading3"/>
      </w:pPr>
    </w:p>
    <w:p w:rsidR="000E5E5F" w:rsidRPr="007805D1" w:rsidRDefault="000E5E5F" w:rsidP="00E10372">
      <w:pPr>
        <w:keepNext/>
      </w:pPr>
      <w:r w:rsidRPr="007805D1">
        <w:fldChar w:fldCharType="begin"/>
      </w:r>
      <w:r w:rsidRPr="007805D1">
        <w:instrText xml:space="preserve"> AUTONUM  </w:instrText>
      </w:r>
      <w:r w:rsidRPr="007805D1">
        <w:fldChar w:fldCharType="end"/>
      </w:r>
      <w:r w:rsidRPr="007805D1">
        <w:tab/>
        <w:t>The TWO noted the invitation by the United Kingdom for interested experts to get in contact for testing the new software containing the improved method of calculation of COYU.</w:t>
      </w:r>
    </w:p>
    <w:p w:rsidR="000E5E5F" w:rsidRPr="007805D1" w:rsidRDefault="000E5E5F" w:rsidP="00E10372"/>
    <w:p w:rsidR="000E5E5F" w:rsidRPr="007805D1" w:rsidRDefault="000E5E5F" w:rsidP="00E10372">
      <w:r w:rsidRPr="007805D1">
        <w:fldChar w:fldCharType="begin"/>
      </w:r>
      <w:r w:rsidRPr="007805D1">
        <w:instrText xml:space="preserve"> AUTONUM  </w:instrText>
      </w:r>
      <w:r w:rsidRPr="007805D1">
        <w:fldChar w:fldCharType="end"/>
      </w:r>
      <w:r w:rsidRPr="007805D1">
        <w:tab/>
        <w:t>The TWO noted the invitation by the TWC for the expert from the United Kingdom to draft a replacement section for document TGP/8 on the method of calculation of COYU.</w:t>
      </w:r>
    </w:p>
    <w:p w:rsidR="000E5E5F" w:rsidRPr="007805D1" w:rsidRDefault="000E5E5F" w:rsidP="00E10372"/>
    <w:p w:rsidR="000E5E5F" w:rsidRPr="007805D1" w:rsidRDefault="000E5E5F" w:rsidP="00E10372">
      <w:pPr>
        <w:pStyle w:val="Heading3"/>
      </w:pPr>
      <w:r w:rsidRPr="007805D1">
        <w:t>New proposals for revisions of TGP documents</w:t>
      </w:r>
    </w:p>
    <w:p w:rsidR="000E5E5F" w:rsidRPr="007805D1" w:rsidRDefault="000E5E5F" w:rsidP="00E10372">
      <w:pPr>
        <w:keepNext/>
      </w:pPr>
    </w:p>
    <w:p w:rsidR="000E5E5F" w:rsidRPr="007805D1" w:rsidRDefault="000E5E5F" w:rsidP="00E10372">
      <w:pPr>
        <w:pStyle w:val="Heading4"/>
        <w:rPr>
          <w:lang w:val="en-US"/>
        </w:rPr>
      </w:pPr>
      <w:bookmarkStart w:id="3" w:name="_Toc535500497"/>
      <w:r w:rsidRPr="007805D1">
        <w:rPr>
          <w:lang w:val="en-US"/>
        </w:rPr>
        <w:t>TGP/7: Development of Test Guidelines</w:t>
      </w:r>
      <w:bookmarkEnd w:id="3"/>
    </w:p>
    <w:p w:rsidR="000E5E5F" w:rsidRPr="007805D1" w:rsidRDefault="000E5E5F" w:rsidP="00E10372">
      <w:pPr>
        <w:keepNext/>
      </w:pPr>
    </w:p>
    <w:p w:rsidR="000E5E5F" w:rsidRPr="007805D1" w:rsidRDefault="000E5E5F" w:rsidP="00E10372">
      <w:pPr>
        <w:pStyle w:val="Heading5"/>
      </w:pPr>
      <w:bookmarkStart w:id="4" w:name="_Toc527377896"/>
      <w:bookmarkStart w:id="5" w:name="_Toc535500498"/>
      <w:r w:rsidRPr="007805D1">
        <w:t>Procedure for partial revision of UPOV Test Guidelines</w:t>
      </w:r>
      <w:bookmarkEnd w:id="4"/>
      <w:bookmarkEnd w:id="5"/>
    </w:p>
    <w:p w:rsidR="000E5E5F" w:rsidRPr="007805D1" w:rsidRDefault="000E5E5F" w:rsidP="00E10372">
      <w:pPr>
        <w:keepNext/>
      </w:pPr>
    </w:p>
    <w:p w:rsidR="000E5E5F" w:rsidRDefault="000E5E5F" w:rsidP="00E10372">
      <w:pPr>
        <w:keepNext/>
      </w:pPr>
      <w:r w:rsidRPr="007805D1">
        <w:fldChar w:fldCharType="begin"/>
      </w:r>
      <w:r w:rsidRPr="007805D1">
        <w:instrText xml:space="preserve"> AUTONUM  </w:instrText>
      </w:r>
      <w:r w:rsidRPr="007805D1">
        <w:fldChar w:fldCharType="end"/>
      </w:r>
      <w:r w:rsidRPr="007805D1">
        <w:tab/>
        <w:t>The TWO noted that the TC had considered a proposal to revise the procedure for partial revisions of</w:t>
      </w:r>
      <w:r w:rsidRPr="000E5E5F">
        <w:t xml:space="preserve"> Test Guidelines.</w:t>
      </w:r>
    </w:p>
    <w:p w:rsidR="000E5E5F" w:rsidRDefault="000E5E5F" w:rsidP="00E10372"/>
    <w:p w:rsidR="000E5E5F" w:rsidRDefault="000E5E5F" w:rsidP="00E10372">
      <w:pPr>
        <w:pStyle w:val="Heading5"/>
      </w:pPr>
      <w:bookmarkStart w:id="6" w:name="_Toc519608640"/>
      <w:bookmarkStart w:id="7" w:name="_Toc535500499"/>
      <w:r w:rsidRPr="00916BB5">
        <w:rPr>
          <w:snapToGrid w:val="0"/>
        </w:rPr>
        <w:t>Proprietary method of assessment for male sterility</w:t>
      </w:r>
      <w:bookmarkEnd w:id="6"/>
      <w:bookmarkEnd w:id="7"/>
    </w:p>
    <w:p w:rsidR="000E5E5F" w:rsidRDefault="000E5E5F" w:rsidP="00E10372">
      <w:pPr>
        <w:keepNext/>
      </w:pPr>
    </w:p>
    <w:p w:rsidR="000E5E5F" w:rsidRDefault="000E5E5F" w:rsidP="00E10372">
      <w:pPr>
        <w:keepNext/>
      </w:pPr>
      <w:r>
        <w:fldChar w:fldCharType="begin"/>
      </w:r>
      <w:r>
        <w:instrText xml:space="preserve"> AUTONUM  </w:instrText>
      </w:r>
      <w:r>
        <w:fldChar w:fldCharType="end"/>
      </w:r>
      <w:r>
        <w:tab/>
        <w:t xml:space="preserve">The TWO </w:t>
      </w:r>
      <w:r w:rsidRPr="000E5E5F">
        <w:t>note</w:t>
      </w:r>
      <w:r>
        <w:t xml:space="preserve">d </w:t>
      </w:r>
      <w:r w:rsidRPr="000E5E5F">
        <w:t xml:space="preserve">that the TC, at its fifty-fourth session, </w:t>
      </w:r>
      <w:r>
        <w:t xml:space="preserve">had </w:t>
      </w:r>
      <w:r w:rsidRPr="000E5E5F">
        <w:t>agreed that members should propose any alternative methods or markers for DNA marker tests in Test Guidelines.</w:t>
      </w:r>
    </w:p>
    <w:p w:rsidR="000E5E5F" w:rsidRDefault="000E5E5F" w:rsidP="00E10372"/>
    <w:p w:rsidR="000E5E5F" w:rsidRDefault="000E5E5F" w:rsidP="00E10372">
      <w:pPr>
        <w:pStyle w:val="Heading5"/>
      </w:pPr>
      <w:bookmarkStart w:id="8" w:name="_Toc519608641"/>
      <w:bookmarkStart w:id="9" w:name="_Toc535500500"/>
      <w:r w:rsidRPr="00916BB5">
        <w:rPr>
          <w:snapToGrid w:val="0"/>
        </w:rPr>
        <w:t>Suitability of characteristics in previous versions of Test Guidelines</w:t>
      </w:r>
      <w:bookmarkEnd w:id="8"/>
      <w:bookmarkEnd w:id="9"/>
    </w:p>
    <w:p w:rsidR="000E5E5F" w:rsidRDefault="000E5E5F" w:rsidP="00E10372">
      <w:pPr>
        <w:keepNext/>
      </w:pPr>
    </w:p>
    <w:p w:rsidR="000E5E5F" w:rsidRDefault="000E5E5F" w:rsidP="00E10372">
      <w:pPr>
        <w:keepNext/>
      </w:pPr>
      <w:r>
        <w:fldChar w:fldCharType="begin"/>
      </w:r>
      <w:r>
        <w:instrText xml:space="preserve"> AUTONUM  </w:instrText>
      </w:r>
      <w:r>
        <w:fldChar w:fldCharType="end"/>
      </w:r>
      <w:r>
        <w:tab/>
        <w:t xml:space="preserve">The TWO </w:t>
      </w:r>
      <w:r w:rsidRPr="000E5E5F">
        <w:t>note</w:t>
      </w:r>
      <w:r>
        <w:t xml:space="preserve">d </w:t>
      </w:r>
      <w:r w:rsidRPr="000E5E5F">
        <w:t>that the TC, at its fifty-fourth session,</w:t>
      </w:r>
      <w:r w:rsidR="00F70D1F">
        <w:t xml:space="preserve"> had</w:t>
      </w:r>
      <w:r w:rsidRPr="000E5E5F">
        <w:t xml:space="preserve"> recalled that i</w:t>
      </w:r>
      <w:r w:rsidR="00B076DF">
        <w:t>t was the responsibility of the </w:t>
      </w:r>
      <w:r w:rsidRPr="000E5E5F">
        <w:t>TWPs to assess whether characteristics met the requirements for a charact</w:t>
      </w:r>
      <w:r w:rsidR="00B076DF">
        <w:t>eristic, as set out in document </w:t>
      </w:r>
      <w:r w:rsidRPr="000E5E5F">
        <w:t>TGP/7, including those characteristics in previously adopted Test Guidelines.</w:t>
      </w:r>
    </w:p>
    <w:p w:rsidR="00A2056A" w:rsidRDefault="00A2056A" w:rsidP="00E10372">
      <w:pPr>
        <w:keepNext/>
      </w:pPr>
    </w:p>
    <w:p w:rsidR="00A2056A" w:rsidRDefault="00A2056A" w:rsidP="00A2056A">
      <w:pPr>
        <w:pStyle w:val="Heading5"/>
      </w:pPr>
      <w:bookmarkStart w:id="10" w:name="_Toc889272"/>
      <w:r w:rsidRPr="00275B99">
        <w:t>Presentation of full scale of notes for quantitative characteristics in Test Guidelines</w:t>
      </w:r>
      <w:bookmarkEnd w:id="10"/>
    </w:p>
    <w:p w:rsidR="00A2056A" w:rsidRDefault="00A2056A" w:rsidP="00614ACB"/>
    <w:p w:rsidR="00AA118D" w:rsidRPr="00535233" w:rsidRDefault="00A2056A" w:rsidP="00614ACB">
      <w:r>
        <w:fldChar w:fldCharType="begin"/>
      </w:r>
      <w:r>
        <w:instrText xml:space="preserve"> AUTONUM  </w:instrText>
      </w:r>
      <w:r>
        <w:fldChar w:fldCharType="end"/>
      </w:r>
      <w:r>
        <w:tab/>
        <w:t xml:space="preserve">The TWO </w:t>
      </w:r>
      <w:r w:rsidRPr="00614ACB">
        <w:t>considered</w:t>
      </w:r>
      <w:r w:rsidRPr="00A2056A">
        <w:t xml:space="preserve"> </w:t>
      </w:r>
      <w:r w:rsidR="007C76C6">
        <w:t>the proposal for the revision of</w:t>
      </w:r>
      <w:r w:rsidRPr="00A2056A">
        <w:t xml:space="preserve"> document TGP/7 </w:t>
      </w:r>
      <w:r w:rsidR="00CA1E7F">
        <w:t xml:space="preserve">and agreed that </w:t>
      </w:r>
      <w:r w:rsidRPr="00A2056A">
        <w:t xml:space="preserve">all states of </w:t>
      </w:r>
      <w:r w:rsidRPr="00535233">
        <w:t xml:space="preserve">expression for quantitative characteristics </w:t>
      </w:r>
      <w:r w:rsidR="00CA1E7F" w:rsidRPr="00535233">
        <w:t xml:space="preserve">should be </w:t>
      </w:r>
      <w:r w:rsidRPr="00535233">
        <w:t>presented in Test Guidelines.</w:t>
      </w:r>
      <w:r w:rsidR="00054D86" w:rsidRPr="00535233">
        <w:t xml:space="preserve">  </w:t>
      </w:r>
    </w:p>
    <w:p w:rsidR="002F15B8" w:rsidRPr="00535233" w:rsidRDefault="002F15B8" w:rsidP="00614ACB"/>
    <w:p w:rsidR="00C6101E" w:rsidRDefault="00B015FD" w:rsidP="00614ACB">
      <w:r w:rsidRPr="00535233">
        <w:fldChar w:fldCharType="begin"/>
      </w:r>
      <w:r w:rsidRPr="00535233">
        <w:instrText xml:space="preserve"> AUTONUM  </w:instrText>
      </w:r>
      <w:r w:rsidRPr="00535233">
        <w:fldChar w:fldCharType="end"/>
      </w:r>
      <w:r w:rsidRPr="00535233">
        <w:tab/>
        <w:t>The TWO recalled that guidance in document TGP/7 required quantitative characteristics with “1</w:t>
      </w:r>
      <w:r w:rsidR="00F861DE" w:rsidRPr="00535233">
        <w:noBreakHyphen/>
      </w:r>
      <w:r w:rsidRPr="00535233">
        <w:t>9”</w:t>
      </w:r>
      <w:r w:rsidR="00F861DE" w:rsidRPr="00535233">
        <w:t> </w:t>
      </w:r>
      <w:r w:rsidRPr="00535233">
        <w:t>scale to have example varieties for at least three states of expression and “1-5” / “1-4” / “1-3” scales for at least two states of expression.</w:t>
      </w:r>
      <w:r w:rsidR="00614ACB" w:rsidRPr="00535233">
        <w:t xml:space="preserve">  </w:t>
      </w:r>
      <w:r w:rsidR="004418E1" w:rsidRPr="00535233">
        <w:t xml:space="preserve">The TWO </w:t>
      </w:r>
      <w:r w:rsidR="00F70D1F" w:rsidRPr="00535233">
        <w:t xml:space="preserve">agreed with the proposal to </w:t>
      </w:r>
      <w:r w:rsidR="00A63E09" w:rsidRPr="00535233">
        <w:t xml:space="preserve">present all states of expression </w:t>
      </w:r>
      <w:r w:rsidR="00F861DE" w:rsidRPr="00535233">
        <w:t>of</w:t>
      </w:r>
      <w:r w:rsidR="00A63E09" w:rsidRPr="00535233">
        <w:t xml:space="preserve"> quantitative characteristics </w:t>
      </w:r>
      <w:r w:rsidR="00614ACB" w:rsidRPr="00535233">
        <w:t>in Test Guidelines</w:t>
      </w:r>
      <w:r w:rsidR="00A63E09" w:rsidRPr="00535233">
        <w:t xml:space="preserve"> </w:t>
      </w:r>
      <w:r w:rsidR="00F70D1F" w:rsidRPr="00535233">
        <w:t xml:space="preserve">and agreed that this </w:t>
      </w:r>
      <w:r w:rsidR="00535233" w:rsidRPr="00535233">
        <w:t>w</w:t>
      </w:r>
      <w:r w:rsidR="00F861DE" w:rsidRPr="00535233">
        <w:t>ould</w:t>
      </w:r>
      <w:r w:rsidR="00A63E09" w:rsidRPr="00535233">
        <w:t xml:space="preserve"> not </w:t>
      </w:r>
      <w:r w:rsidR="002F15B8" w:rsidRPr="00535233">
        <w:t xml:space="preserve">change </w:t>
      </w:r>
      <w:r w:rsidR="004418E1" w:rsidRPr="00535233">
        <w:t xml:space="preserve">the minimum number of example varieties </w:t>
      </w:r>
      <w:r w:rsidR="00A63E09" w:rsidRPr="00535233">
        <w:t>required</w:t>
      </w:r>
      <w:r w:rsidR="00F861DE" w:rsidRPr="00535233">
        <w:t xml:space="preserve"> in document TGP/7</w:t>
      </w:r>
      <w:r w:rsidR="00A63E09" w:rsidRPr="00535233">
        <w:t>.</w:t>
      </w:r>
      <w:r w:rsidR="00A63E09">
        <w:t xml:space="preserve">  </w:t>
      </w:r>
    </w:p>
    <w:p w:rsidR="004418E1" w:rsidRDefault="004418E1" w:rsidP="00E10372"/>
    <w:p w:rsidR="000E5E5F" w:rsidRPr="00D61871" w:rsidRDefault="000E5E5F" w:rsidP="00E10372">
      <w:pPr>
        <w:pStyle w:val="Heading4"/>
        <w:rPr>
          <w:snapToGrid w:val="0"/>
          <w:lang w:val="en-US"/>
        </w:rPr>
      </w:pPr>
      <w:bookmarkStart w:id="11" w:name="_Toc519608642"/>
      <w:bookmarkStart w:id="12" w:name="_Toc535500501"/>
      <w:r w:rsidRPr="00D61871">
        <w:rPr>
          <w:snapToGrid w:val="0"/>
          <w:lang w:val="en-US"/>
        </w:rPr>
        <w:t>TGP/12: Guidance on Certain Physiological Characteristics</w:t>
      </w:r>
      <w:bookmarkEnd w:id="11"/>
      <w:bookmarkEnd w:id="12"/>
    </w:p>
    <w:p w:rsidR="000E5E5F" w:rsidRPr="00916BB5" w:rsidRDefault="000E5E5F" w:rsidP="00E10372">
      <w:pPr>
        <w:keepNext/>
        <w:rPr>
          <w:rFonts w:cs="Arial"/>
          <w:bCs/>
          <w:snapToGrid w:val="0"/>
        </w:rPr>
      </w:pPr>
    </w:p>
    <w:p w:rsidR="000E5E5F" w:rsidRPr="00916BB5" w:rsidRDefault="000E5E5F" w:rsidP="00E10372">
      <w:pPr>
        <w:pStyle w:val="Heading5"/>
      </w:pPr>
      <w:bookmarkStart w:id="13" w:name="_Toc519608643"/>
      <w:bookmarkStart w:id="14" w:name="_Toc535500502"/>
      <w:r w:rsidRPr="00916BB5">
        <w:t>Explanations on disease resistance characteristics</w:t>
      </w:r>
      <w:bookmarkEnd w:id="13"/>
      <w:bookmarkEnd w:id="14"/>
    </w:p>
    <w:p w:rsidR="000E5E5F" w:rsidRDefault="000E5E5F" w:rsidP="00E10372">
      <w:pPr>
        <w:keepNext/>
      </w:pPr>
    </w:p>
    <w:p w:rsidR="000E5E5F" w:rsidRDefault="000E5E5F" w:rsidP="00E10372">
      <w:pPr>
        <w:keepNext/>
      </w:pPr>
      <w:r w:rsidRPr="00E60FC4">
        <w:fldChar w:fldCharType="begin"/>
      </w:r>
      <w:r w:rsidRPr="00E60FC4">
        <w:instrText xml:space="preserve"> AUTONUM  </w:instrText>
      </w:r>
      <w:r w:rsidRPr="00E60FC4">
        <w:fldChar w:fldCharType="end"/>
      </w:r>
      <w:r w:rsidRPr="00E60FC4">
        <w:tab/>
        <w:t xml:space="preserve">The TWO noted </w:t>
      </w:r>
      <w:r w:rsidR="00F36DC4" w:rsidRPr="00E60FC4">
        <w:t xml:space="preserve">that the TC, at its fifty-fourth session, had agreed to </w:t>
      </w:r>
      <w:r w:rsidR="00F70D1F">
        <w:t>a</w:t>
      </w:r>
      <w:r w:rsidR="00F36DC4" w:rsidRPr="00E60FC4">
        <w:t xml:space="preserve">wait </w:t>
      </w:r>
      <w:r w:rsidR="00F70D1F">
        <w:t xml:space="preserve">the </w:t>
      </w:r>
      <w:r w:rsidR="00F36DC4" w:rsidRPr="00E60FC4">
        <w:t>TWV discussion on disease</w:t>
      </w:r>
      <w:r w:rsidR="00F36DC4" w:rsidRPr="00F36DC4">
        <w:t xml:space="preserve"> resistance characteristics in DUS examination before considering whether to develop further guidance.</w:t>
      </w:r>
    </w:p>
    <w:p w:rsidR="000E5E5F" w:rsidRDefault="000E5E5F" w:rsidP="00E10372">
      <w:r>
        <w:t xml:space="preserve"> </w:t>
      </w:r>
    </w:p>
    <w:p w:rsidR="000E5E5F" w:rsidRDefault="00F36DC4" w:rsidP="00E10372">
      <w:pPr>
        <w:pStyle w:val="Heading3"/>
      </w:pPr>
      <w:r>
        <w:t>P</w:t>
      </w:r>
      <w:r w:rsidRPr="00916BB5">
        <w:t>rogram for the development of TGP documents</w:t>
      </w:r>
    </w:p>
    <w:p w:rsidR="000E5E5F" w:rsidRDefault="000E5E5F" w:rsidP="00E10372">
      <w:pPr>
        <w:keepNext/>
      </w:pPr>
    </w:p>
    <w:p w:rsidR="000E5E5F" w:rsidRDefault="00F36DC4" w:rsidP="00E10372">
      <w:pPr>
        <w:keepNext/>
      </w:pPr>
      <w:r>
        <w:fldChar w:fldCharType="begin"/>
      </w:r>
      <w:r>
        <w:instrText xml:space="preserve"> AUTONUM  </w:instrText>
      </w:r>
      <w:r>
        <w:fldChar w:fldCharType="end"/>
      </w:r>
      <w:r>
        <w:tab/>
        <w:t xml:space="preserve">The TWO </w:t>
      </w:r>
      <w:r w:rsidRPr="000E5E5F">
        <w:t>note</w:t>
      </w:r>
      <w:r>
        <w:t xml:space="preserve">d </w:t>
      </w:r>
      <w:r w:rsidRPr="00F36DC4">
        <w:t xml:space="preserve">the program for the development of TGP documents, as set out in </w:t>
      </w:r>
      <w:r>
        <w:t xml:space="preserve">document TWP/3/1, </w:t>
      </w:r>
      <w:r w:rsidRPr="00F36DC4">
        <w:t>Annex VI</w:t>
      </w:r>
      <w:r>
        <w:t>.</w:t>
      </w:r>
    </w:p>
    <w:p w:rsidR="000E5E5F" w:rsidRDefault="000E5E5F" w:rsidP="00E10372"/>
    <w:p w:rsidR="000E5E5F" w:rsidRPr="00FF08EF" w:rsidRDefault="000E5E5F" w:rsidP="00E10372">
      <w:pPr>
        <w:pStyle w:val="Heading3"/>
      </w:pPr>
      <w:r w:rsidRPr="00FF08EF">
        <w:t>TGP/7: Development of Test Guidelines</w:t>
      </w:r>
    </w:p>
    <w:p w:rsidR="00C05D5C" w:rsidRPr="00FF08EF" w:rsidRDefault="00C05D5C" w:rsidP="00E10372">
      <w:pPr>
        <w:keepNext/>
      </w:pPr>
    </w:p>
    <w:p w:rsidR="000E5E5F" w:rsidRPr="00FF08EF" w:rsidRDefault="000E5E5F" w:rsidP="00E10372">
      <w:pPr>
        <w:pStyle w:val="Heading4"/>
        <w:rPr>
          <w:lang w:val="en-US"/>
        </w:rPr>
      </w:pPr>
      <w:r w:rsidRPr="007805D1">
        <w:rPr>
          <w:lang w:val="en-US"/>
        </w:rPr>
        <w:t>Characteristics which only apply to certain varieties</w:t>
      </w:r>
      <w:r w:rsidRPr="00FF08EF">
        <w:rPr>
          <w:lang w:val="en-US"/>
        </w:rPr>
        <w:t xml:space="preserve"> </w:t>
      </w:r>
    </w:p>
    <w:p w:rsidR="000E5E5F" w:rsidRPr="00FF08EF" w:rsidRDefault="000E5E5F" w:rsidP="00E10372">
      <w:pPr>
        <w:keepNext/>
      </w:pPr>
    </w:p>
    <w:p w:rsidR="00C05D5C" w:rsidRDefault="00C05D5C" w:rsidP="00E10372">
      <w:pPr>
        <w:keepNext/>
      </w:pPr>
      <w:r w:rsidRPr="00FF08EF">
        <w:fldChar w:fldCharType="begin"/>
      </w:r>
      <w:r w:rsidRPr="00FF08EF">
        <w:instrText xml:space="preserve"> AUTONUM  </w:instrText>
      </w:r>
      <w:r w:rsidRPr="00FF08EF">
        <w:fldChar w:fldCharType="end"/>
      </w:r>
      <w:r w:rsidRPr="00FF08EF">
        <w:tab/>
        <w:t>The TWO considered document TWP/3/9.</w:t>
      </w:r>
    </w:p>
    <w:p w:rsidR="00FF08EF" w:rsidRDefault="00FF08EF" w:rsidP="00E10372"/>
    <w:p w:rsidR="00FF08EF" w:rsidRDefault="00FF08EF" w:rsidP="00E10372">
      <w:pPr>
        <w:rPr>
          <w:snapToGrid w:val="0"/>
        </w:rPr>
      </w:pPr>
      <w:r w:rsidRPr="00606CB3">
        <w:lastRenderedPageBreak/>
        <w:fldChar w:fldCharType="begin"/>
      </w:r>
      <w:r w:rsidRPr="00606CB3">
        <w:instrText xml:space="preserve"> AUTONUM  </w:instrText>
      </w:r>
      <w:r w:rsidRPr="00606CB3">
        <w:fldChar w:fldCharType="end"/>
      </w:r>
      <w:r w:rsidRPr="00606CB3">
        <w:tab/>
        <w:t xml:space="preserve">The TWO </w:t>
      </w:r>
      <w:r w:rsidR="002D6613" w:rsidRPr="00606CB3">
        <w:t>considered the request to provide</w:t>
      </w:r>
      <w:r w:rsidRPr="00606CB3">
        <w:t xml:space="preserve"> </w:t>
      </w:r>
      <w:r w:rsidRPr="00606CB3">
        <w:rPr>
          <w:snapToGrid w:val="0"/>
        </w:rPr>
        <w:t>suitable examples of quantitative and pseudo</w:t>
      </w:r>
      <w:r w:rsidRPr="00606CB3">
        <w:rPr>
          <w:snapToGrid w:val="0"/>
        </w:rPr>
        <w:noBreakHyphen/>
        <w:t>qualitative</w:t>
      </w:r>
      <w:r w:rsidRPr="00D93659">
        <w:rPr>
          <w:snapToGrid w:val="0"/>
        </w:rPr>
        <w:t xml:space="preserve"> characteristic</w:t>
      </w:r>
      <w:r w:rsidR="002D6613">
        <w:rPr>
          <w:snapToGrid w:val="0"/>
        </w:rPr>
        <w:t>s</w:t>
      </w:r>
      <w:r w:rsidRPr="00D93659">
        <w:rPr>
          <w:snapToGrid w:val="0"/>
        </w:rPr>
        <w:t xml:space="preserve"> </w:t>
      </w:r>
      <w:r w:rsidRPr="005E5842">
        <w:rPr>
          <w:snapToGrid w:val="0"/>
        </w:rPr>
        <w:t xml:space="preserve">to demonstrate how the </w:t>
      </w:r>
      <w:r>
        <w:rPr>
          <w:snapToGrid w:val="0"/>
        </w:rPr>
        <w:t xml:space="preserve">proposed </w:t>
      </w:r>
      <w:r w:rsidRPr="005E5842">
        <w:rPr>
          <w:snapToGrid w:val="0"/>
        </w:rPr>
        <w:t>approach might be used in a way that would not present risks for decisions on distinctness</w:t>
      </w:r>
      <w:r w:rsidR="002D6613">
        <w:rPr>
          <w:snapToGrid w:val="0"/>
        </w:rPr>
        <w:t>.</w:t>
      </w:r>
    </w:p>
    <w:p w:rsidR="000C3D0F" w:rsidRDefault="000C3D0F" w:rsidP="00E10372">
      <w:pPr>
        <w:rPr>
          <w:snapToGrid w:val="0"/>
        </w:rPr>
      </w:pPr>
    </w:p>
    <w:p w:rsidR="002A0E0D" w:rsidRPr="00535233" w:rsidRDefault="002A0E0D" w:rsidP="00E10372">
      <w:pPr>
        <w:rPr>
          <w:snapToGrid w:val="0"/>
        </w:rPr>
      </w:pPr>
      <w:r w:rsidRPr="00535233">
        <w:fldChar w:fldCharType="begin"/>
      </w:r>
      <w:r w:rsidRPr="00535233">
        <w:instrText xml:space="preserve"> AUTONUM  </w:instrText>
      </w:r>
      <w:r w:rsidRPr="00535233">
        <w:fldChar w:fldCharType="end"/>
      </w:r>
      <w:r w:rsidRPr="00535233">
        <w:tab/>
        <w:t xml:space="preserve">The TWO agreed that </w:t>
      </w:r>
      <w:r w:rsidR="004E2F95" w:rsidRPr="00535233">
        <w:t>w</w:t>
      </w:r>
      <w:r w:rsidRPr="00535233">
        <w:rPr>
          <w:snapToGrid w:val="0"/>
        </w:rPr>
        <w:t>hen a structure was “absent or very weak”</w:t>
      </w:r>
      <w:r w:rsidR="002D6613" w:rsidRPr="00535233">
        <w:rPr>
          <w:snapToGrid w:val="0"/>
        </w:rPr>
        <w:t xml:space="preserve"> on a plant part</w:t>
      </w:r>
      <w:r w:rsidRPr="00535233">
        <w:rPr>
          <w:snapToGrid w:val="0"/>
        </w:rPr>
        <w:t xml:space="preserve">, </w:t>
      </w:r>
      <w:r w:rsidR="004E2F95" w:rsidRPr="00535233">
        <w:rPr>
          <w:snapToGrid w:val="0"/>
        </w:rPr>
        <w:t xml:space="preserve">the observation of </w:t>
      </w:r>
      <w:r w:rsidRPr="00535233">
        <w:rPr>
          <w:snapToGrid w:val="0"/>
        </w:rPr>
        <w:t xml:space="preserve">further </w:t>
      </w:r>
      <w:r w:rsidR="004E2F95" w:rsidRPr="00535233">
        <w:rPr>
          <w:snapToGrid w:val="0"/>
        </w:rPr>
        <w:t xml:space="preserve">characteristics </w:t>
      </w:r>
      <w:r w:rsidRPr="00535233">
        <w:rPr>
          <w:snapToGrid w:val="0"/>
        </w:rPr>
        <w:t xml:space="preserve">on that structure </w:t>
      </w:r>
      <w:r w:rsidR="002D6613" w:rsidRPr="00535233">
        <w:rPr>
          <w:snapToGrid w:val="0"/>
        </w:rPr>
        <w:t>could be difficult or impractical</w:t>
      </w:r>
      <w:r w:rsidR="004E2F95" w:rsidRPr="00535233">
        <w:rPr>
          <w:snapToGrid w:val="0"/>
        </w:rPr>
        <w:t xml:space="preserve">.  For example, </w:t>
      </w:r>
      <w:r w:rsidR="00F861DE" w:rsidRPr="00535233">
        <w:rPr>
          <w:snapToGrid w:val="0"/>
        </w:rPr>
        <w:t xml:space="preserve">it would not be </w:t>
      </w:r>
      <w:r w:rsidR="002D6613" w:rsidRPr="00535233">
        <w:rPr>
          <w:snapToGrid w:val="0"/>
        </w:rPr>
        <w:t xml:space="preserve">practical to observe “hair: color” on </w:t>
      </w:r>
      <w:r w:rsidR="004E2F95" w:rsidRPr="00535233">
        <w:rPr>
          <w:snapToGrid w:val="0"/>
        </w:rPr>
        <w:t>a plant</w:t>
      </w:r>
      <w:r w:rsidR="00F861DE" w:rsidRPr="00535233">
        <w:rPr>
          <w:snapToGrid w:val="0"/>
        </w:rPr>
        <w:t> </w:t>
      </w:r>
      <w:r w:rsidR="004E2F95" w:rsidRPr="00535233">
        <w:rPr>
          <w:snapToGrid w:val="0"/>
        </w:rPr>
        <w:t>part with “</w:t>
      </w:r>
      <w:r w:rsidRPr="00535233">
        <w:rPr>
          <w:snapToGrid w:val="0"/>
        </w:rPr>
        <w:t>presence of hairs</w:t>
      </w:r>
      <w:r w:rsidR="004E2F95" w:rsidRPr="00535233">
        <w:rPr>
          <w:snapToGrid w:val="0"/>
        </w:rPr>
        <w:t>:</w:t>
      </w:r>
      <w:r w:rsidR="00F861DE" w:rsidRPr="00535233">
        <w:rPr>
          <w:snapToGrid w:val="0"/>
        </w:rPr>
        <w:t xml:space="preserve"> </w:t>
      </w:r>
      <w:r w:rsidR="004E2F95" w:rsidRPr="00535233">
        <w:rPr>
          <w:snapToGrid w:val="0"/>
        </w:rPr>
        <w:t>absent or very weak</w:t>
      </w:r>
      <w:r w:rsidR="002D6613" w:rsidRPr="00535233">
        <w:rPr>
          <w:snapToGrid w:val="0"/>
        </w:rPr>
        <w:t>.”</w:t>
      </w:r>
    </w:p>
    <w:p w:rsidR="00DD089D" w:rsidRPr="00535233" w:rsidRDefault="00DD089D" w:rsidP="00606CB3">
      <w:pPr>
        <w:rPr>
          <w:snapToGrid w:val="0"/>
        </w:rPr>
      </w:pPr>
    </w:p>
    <w:p w:rsidR="00606CB3" w:rsidRPr="00535233" w:rsidRDefault="00606CB3" w:rsidP="00DD089D">
      <w:pPr>
        <w:rPr>
          <w:snapToGrid w:val="0"/>
        </w:rPr>
      </w:pPr>
      <w:r w:rsidRPr="00535233">
        <w:fldChar w:fldCharType="begin"/>
      </w:r>
      <w:r w:rsidRPr="00535233">
        <w:instrText xml:space="preserve"> AUTONUM  </w:instrText>
      </w:r>
      <w:r w:rsidRPr="00535233">
        <w:fldChar w:fldCharType="end"/>
      </w:r>
      <w:r w:rsidRPr="00535233">
        <w:tab/>
        <w:t xml:space="preserve">The TWO agreed </w:t>
      </w:r>
      <w:r w:rsidR="00DD089D" w:rsidRPr="00535233">
        <w:t xml:space="preserve">that the following pseudo-qualitative characteristic from the Test Guidelines for Dahlia (TG/226/1) was a suitable example </w:t>
      </w:r>
      <w:r w:rsidR="00DD089D" w:rsidRPr="00535233">
        <w:rPr>
          <w:snapToGrid w:val="0"/>
        </w:rPr>
        <w:t>to demonstrate how the proposed approach might be used in a way that would not present risks for decisions on distinctness.</w:t>
      </w:r>
    </w:p>
    <w:p w:rsidR="00DD089D" w:rsidRPr="00535233" w:rsidRDefault="00DD089D" w:rsidP="00DD089D">
      <w:pPr>
        <w:rPr>
          <w:snapToGrid w:val="0"/>
        </w:rPr>
      </w:pPr>
    </w:p>
    <w:p w:rsidR="00DD089D" w:rsidRPr="00535233" w:rsidRDefault="00DD089D" w:rsidP="00DD089D">
      <w:pPr>
        <w:ind w:firstLine="567"/>
        <w:rPr>
          <w:snapToGrid w:val="0"/>
        </w:rPr>
      </w:pPr>
      <w:r w:rsidRPr="00535233">
        <w:rPr>
          <w:snapToGrid w:val="0"/>
        </w:rPr>
        <w:t>(PQ) Flower head: type: single (1); semi-double (2); daisy-eyed double (3); double (4)</w:t>
      </w:r>
    </w:p>
    <w:p w:rsidR="00F70D1F" w:rsidRPr="00DD089D" w:rsidRDefault="00F70D1F" w:rsidP="00E10372">
      <w:pPr>
        <w:rPr>
          <w:snapToGrid w:val="0"/>
          <w:highlight w:val="yellow"/>
        </w:rPr>
      </w:pPr>
    </w:p>
    <w:p w:rsidR="0066709B" w:rsidRDefault="004E2F95" w:rsidP="00CA2D40">
      <w:pPr>
        <w:rPr>
          <w:snapToGrid w:val="0"/>
        </w:rPr>
      </w:pPr>
      <w:r w:rsidRPr="00535233">
        <w:fldChar w:fldCharType="begin"/>
      </w:r>
      <w:r w:rsidRPr="00535233">
        <w:instrText xml:space="preserve"> AUTONUM  </w:instrText>
      </w:r>
      <w:r w:rsidRPr="00535233">
        <w:fldChar w:fldCharType="end"/>
      </w:r>
      <w:r w:rsidRPr="00535233">
        <w:tab/>
        <w:t>The TWO agreed that</w:t>
      </w:r>
      <w:r w:rsidR="00CA2D40" w:rsidRPr="00535233">
        <w:rPr>
          <w:snapToGrid w:val="0"/>
        </w:rPr>
        <w:t xml:space="preserve"> </w:t>
      </w:r>
      <w:r w:rsidR="0066709B">
        <w:rPr>
          <w:snapToGrid w:val="0"/>
        </w:rPr>
        <w:t>the header of the characteristic should preferably contain the exclusion and, if necessary, an explanation may be provided in the Test Guidelines.</w:t>
      </w:r>
    </w:p>
    <w:p w:rsidR="0066709B" w:rsidRDefault="0066709B" w:rsidP="00CA2D40">
      <w:pPr>
        <w:rPr>
          <w:snapToGrid w:val="0"/>
        </w:rPr>
      </w:pPr>
    </w:p>
    <w:p w:rsidR="00FF08EF" w:rsidRDefault="00FF08EF" w:rsidP="00E10372">
      <w:pPr>
        <w:rPr>
          <w:snapToGrid w:val="0"/>
        </w:rPr>
      </w:pPr>
    </w:p>
    <w:p w:rsidR="000E5E5F" w:rsidRDefault="000E5E5F" w:rsidP="00E10372">
      <w:pPr>
        <w:pStyle w:val="Heading3"/>
      </w:pPr>
      <w:r w:rsidRPr="00C05D5C">
        <w:t>TGP/8: Trial Design and Techniques Used in the Examination of Distinctness, Uniformity and Stability</w:t>
      </w:r>
    </w:p>
    <w:p w:rsidR="00C05D5C" w:rsidRPr="00C05D5C" w:rsidRDefault="00C05D5C" w:rsidP="00E10372">
      <w:pPr>
        <w:keepNext/>
      </w:pPr>
    </w:p>
    <w:p w:rsidR="000E5E5F" w:rsidRPr="00C05D5C" w:rsidRDefault="000E5E5F" w:rsidP="00E10372">
      <w:pPr>
        <w:pStyle w:val="Heading4"/>
        <w:rPr>
          <w:lang w:val="en-US"/>
        </w:rPr>
      </w:pPr>
      <w:r w:rsidRPr="007805D1">
        <w:rPr>
          <w:lang w:val="en-US"/>
        </w:rPr>
        <w:t>Data Processing for the Assessment of Distinctness and for Producing Variety Descriptions</w:t>
      </w:r>
      <w:r w:rsidRPr="00C05D5C">
        <w:rPr>
          <w:lang w:val="en-US"/>
        </w:rPr>
        <w:t xml:space="preserve"> </w:t>
      </w:r>
    </w:p>
    <w:p w:rsidR="000E5E5F" w:rsidRDefault="000E5E5F" w:rsidP="00E10372">
      <w:pPr>
        <w:keepNext/>
      </w:pPr>
    </w:p>
    <w:p w:rsidR="00C05D5C" w:rsidRDefault="00C05D5C" w:rsidP="00E10372">
      <w:pPr>
        <w:keepNext/>
      </w:pPr>
      <w:r w:rsidRPr="00C05D5C">
        <w:fldChar w:fldCharType="begin"/>
      </w:r>
      <w:r w:rsidRPr="00C05D5C">
        <w:instrText xml:space="preserve"> AUTONUM  </w:instrText>
      </w:r>
      <w:r w:rsidRPr="00C05D5C">
        <w:fldChar w:fldCharType="end"/>
      </w:r>
      <w:r w:rsidRPr="00C05D5C">
        <w:tab/>
        <w:t>The TWO considered document TWP/3/10.</w:t>
      </w:r>
    </w:p>
    <w:p w:rsidR="00C05D5C" w:rsidRDefault="00C05D5C" w:rsidP="00E10372"/>
    <w:p w:rsidR="009E1509" w:rsidRDefault="00C05D5C" w:rsidP="00E10372">
      <w:r>
        <w:fldChar w:fldCharType="begin"/>
      </w:r>
      <w:r>
        <w:instrText xml:space="preserve"> AUTONUM  </w:instrText>
      </w:r>
      <w:r>
        <w:fldChar w:fldCharType="end"/>
      </w:r>
      <w:r>
        <w:tab/>
        <w:t xml:space="preserve">The TWO </w:t>
      </w:r>
      <w:r w:rsidR="00D831FB">
        <w:t>considered</w:t>
      </w:r>
      <w:r w:rsidRPr="00C05D5C">
        <w:t xml:space="preserve"> the summary of different approaches used by members of the Union to convert observations into notes for producing variety descriptions of measured characteristics, as set out in </w:t>
      </w:r>
      <w:r>
        <w:t>document </w:t>
      </w:r>
      <w:r w:rsidRPr="00C05D5C">
        <w:t>TWP/3/10</w:t>
      </w:r>
      <w:r>
        <w:t xml:space="preserve">, </w:t>
      </w:r>
      <w:r w:rsidRPr="00C05D5C">
        <w:t>Annex II</w:t>
      </w:r>
      <w:r w:rsidR="00535233">
        <w:t>.</w:t>
      </w:r>
    </w:p>
    <w:p w:rsidR="00C05D5C" w:rsidRDefault="00C05D5C" w:rsidP="00E10372"/>
    <w:p w:rsidR="00C05D5C" w:rsidRDefault="00C05D5C" w:rsidP="00E10372">
      <w:r>
        <w:fldChar w:fldCharType="begin"/>
      </w:r>
      <w:r>
        <w:instrText xml:space="preserve"> AUTONUM  </w:instrText>
      </w:r>
      <w:r>
        <w:fldChar w:fldCharType="end"/>
      </w:r>
      <w:r>
        <w:tab/>
        <w:t xml:space="preserve">The TWO </w:t>
      </w:r>
      <w:r w:rsidRPr="00C05D5C">
        <w:t>note</w:t>
      </w:r>
      <w:r>
        <w:t>d</w:t>
      </w:r>
      <w:r w:rsidRPr="00C05D5C">
        <w:t xml:space="preserve"> the request by the TC for the experts from France</w:t>
      </w:r>
      <w:r w:rsidR="00D831FB">
        <w:t>, Germany, Japan and the United </w:t>
      </w:r>
      <w:r w:rsidRPr="00C05D5C">
        <w:t>Kingdom to provide information on the circumstances in which their methods would be suitable, including the method of propagation of the variety and other factors that had been used in deciding to use the method.</w:t>
      </w:r>
    </w:p>
    <w:p w:rsidR="00C05D5C" w:rsidRDefault="00C05D5C" w:rsidP="00E10372"/>
    <w:p w:rsidR="00C05D5C" w:rsidRPr="007805D1" w:rsidRDefault="00C05D5C" w:rsidP="00E10372">
      <w:pPr>
        <w:pStyle w:val="Heading3"/>
      </w:pPr>
      <w:r w:rsidRPr="007805D1">
        <w:t>TGP/14: Glossary of Terms Used in UPOV Documents</w:t>
      </w:r>
    </w:p>
    <w:p w:rsidR="00C05D5C" w:rsidRPr="007805D1" w:rsidRDefault="00C05D5C" w:rsidP="00E10372">
      <w:pPr>
        <w:keepNext/>
      </w:pPr>
    </w:p>
    <w:p w:rsidR="00C05D5C" w:rsidRPr="00D61871" w:rsidRDefault="00C05D5C" w:rsidP="00E10372">
      <w:pPr>
        <w:pStyle w:val="Heading4"/>
        <w:rPr>
          <w:lang w:val="en-US"/>
        </w:rPr>
      </w:pPr>
      <w:r w:rsidRPr="007805D1">
        <w:rPr>
          <w:lang w:val="en-US"/>
        </w:rPr>
        <w:t>Color names for the RHS Colour Chart</w:t>
      </w:r>
    </w:p>
    <w:p w:rsidR="00C05D5C" w:rsidRDefault="00C05D5C" w:rsidP="00E10372">
      <w:pPr>
        <w:keepNext/>
      </w:pPr>
    </w:p>
    <w:p w:rsidR="00C05D5C" w:rsidRDefault="00C05D5C" w:rsidP="00E10372">
      <w:pPr>
        <w:keepNext/>
      </w:pPr>
      <w:r w:rsidRPr="00C05D5C">
        <w:fldChar w:fldCharType="begin"/>
      </w:r>
      <w:r w:rsidRPr="00C05D5C">
        <w:instrText xml:space="preserve"> AUTONUM  </w:instrText>
      </w:r>
      <w:r w:rsidRPr="00C05D5C">
        <w:fldChar w:fldCharType="end"/>
      </w:r>
      <w:r w:rsidRPr="00C05D5C">
        <w:tab/>
        <w:t>The TWO considered document TWP/3/1</w:t>
      </w:r>
      <w:r>
        <w:t>1</w:t>
      </w:r>
      <w:r w:rsidRPr="00C05D5C">
        <w:t>.</w:t>
      </w:r>
    </w:p>
    <w:p w:rsidR="00C05D5C" w:rsidRDefault="00C05D5C" w:rsidP="00E10372"/>
    <w:p w:rsidR="00C05D5C" w:rsidRPr="00535233" w:rsidRDefault="00860D69" w:rsidP="00E10372">
      <w:r w:rsidRPr="00575772">
        <w:fldChar w:fldCharType="begin"/>
      </w:r>
      <w:r w:rsidRPr="00575772">
        <w:instrText xml:space="preserve"> AUTONUM  </w:instrText>
      </w:r>
      <w:r w:rsidRPr="00575772">
        <w:fldChar w:fldCharType="end"/>
      </w:r>
      <w:r w:rsidRPr="00575772">
        <w:tab/>
        <w:t>The TWO considered the proposal for the revision of the list of UPOV Color Groups in document TGP/14 “</w:t>
      </w:r>
      <w:r w:rsidRPr="00535233">
        <w:t>Glossary of Terms used in UPOV Documents” on the basis of the color groups set out in document TWP/3/11, Annex I.</w:t>
      </w:r>
      <w:r w:rsidR="00816AE8" w:rsidRPr="00535233">
        <w:t xml:space="preserve">  The TWO agreed that the new list of UPOV Color Groups </w:t>
      </w:r>
      <w:r w:rsidR="00575772" w:rsidRPr="00535233">
        <w:t xml:space="preserve">prepared on the basis of the Sixth Edition of the RHS Colour Chart </w:t>
      </w:r>
      <w:r w:rsidR="00816AE8" w:rsidRPr="00535233">
        <w:t xml:space="preserve">should be proposed for inclusion in </w:t>
      </w:r>
      <w:r w:rsidR="00193B27" w:rsidRPr="00535233">
        <w:t>document TGP/14.</w:t>
      </w:r>
    </w:p>
    <w:p w:rsidR="00C05D5C" w:rsidRPr="00535233" w:rsidRDefault="00C05D5C" w:rsidP="00E10372"/>
    <w:p w:rsidR="00C05D5C" w:rsidRDefault="00860D69" w:rsidP="00E10372">
      <w:r w:rsidRPr="00535233">
        <w:fldChar w:fldCharType="begin"/>
      </w:r>
      <w:r w:rsidRPr="00535233">
        <w:instrText xml:space="preserve"> AUTONUM  </w:instrText>
      </w:r>
      <w:r w:rsidRPr="00535233">
        <w:fldChar w:fldCharType="end"/>
      </w:r>
      <w:r w:rsidRPr="00535233">
        <w:tab/>
        <w:t>The TWO considered the proposal for the revision of document TGP/14, Section 2, Subsection 3: “Color”, and Subsection 3: Annex: “Color names for the RHS Colour Chart”, to reflect the introduction of the revised list of UPOV Color Groups.</w:t>
      </w:r>
      <w:r w:rsidR="00816AE8" w:rsidRPr="00535233">
        <w:t xml:space="preserve"> </w:t>
      </w:r>
      <w:r w:rsidR="00193B27" w:rsidRPr="00535233">
        <w:t xml:space="preserve"> The TWO </w:t>
      </w:r>
      <w:r w:rsidR="00816AE8" w:rsidRPr="00535233">
        <w:t>agreed</w:t>
      </w:r>
      <w:r w:rsidR="00193B27" w:rsidRPr="00535233">
        <w:t xml:space="preserve"> that document TGP/14 should be revised to reflect the introduction of the new list of UPOV Color Groups on the basis of the proposal set out in document TWP/3/11, Annex II.</w:t>
      </w:r>
    </w:p>
    <w:p w:rsidR="00575772" w:rsidRDefault="00575772" w:rsidP="00E10372"/>
    <w:p w:rsidR="000E5E5F" w:rsidRPr="007805D1" w:rsidRDefault="000E5E5F" w:rsidP="00E10372">
      <w:pPr>
        <w:pStyle w:val="Heading3"/>
      </w:pPr>
      <w:r w:rsidRPr="007805D1">
        <w:t xml:space="preserve">TGP/15: Guidance on the Use of Biochemical and Molecular Markers in the Examination of Distinctness, Uniformity and Stability (DUS) </w:t>
      </w:r>
    </w:p>
    <w:p w:rsidR="00860D69" w:rsidRPr="007805D1" w:rsidRDefault="00860D69" w:rsidP="00E10372">
      <w:pPr>
        <w:keepNext/>
      </w:pPr>
    </w:p>
    <w:p w:rsidR="000E5E5F" w:rsidRPr="00C57194" w:rsidRDefault="000E5E5F" w:rsidP="00E10372">
      <w:pPr>
        <w:pStyle w:val="Heading4"/>
        <w:rPr>
          <w:lang w:val="en-US"/>
        </w:rPr>
      </w:pPr>
      <w:r w:rsidRPr="007805D1">
        <w:rPr>
          <w:lang w:val="en-US"/>
        </w:rPr>
        <w:t>New example: Characteristic-specific marker with incomplete information on state of expression</w:t>
      </w:r>
      <w:r w:rsidRPr="00C57194">
        <w:rPr>
          <w:lang w:val="en-US"/>
        </w:rPr>
        <w:t xml:space="preserve"> </w:t>
      </w:r>
    </w:p>
    <w:p w:rsidR="000E5E5F" w:rsidRPr="00C57194" w:rsidRDefault="000E5E5F" w:rsidP="00E10372">
      <w:pPr>
        <w:keepNext/>
      </w:pPr>
    </w:p>
    <w:p w:rsidR="00860D69" w:rsidRDefault="00860D69" w:rsidP="00E10372">
      <w:pPr>
        <w:keepNext/>
      </w:pPr>
      <w:r w:rsidRPr="00C57194">
        <w:fldChar w:fldCharType="begin"/>
      </w:r>
      <w:r w:rsidRPr="00C57194">
        <w:instrText xml:space="preserve"> AUTONUM  </w:instrText>
      </w:r>
      <w:r w:rsidRPr="00C57194">
        <w:fldChar w:fldCharType="end"/>
      </w:r>
      <w:r w:rsidRPr="00C57194">
        <w:tab/>
        <w:t>The TWO considered document TWP/3/12.</w:t>
      </w:r>
    </w:p>
    <w:p w:rsidR="00C57194" w:rsidRDefault="00C57194" w:rsidP="00E10372"/>
    <w:p w:rsidR="00C57194" w:rsidRDefault="00C57194" w:rsidP="00E10372">
      <w:r>
        <w:fldChar w:fldCharType="begin"/>
      </w:r>
      <w:r>
        <w:instrText xml:space="preserve"> AUTONUM  </w:instrText>
      </w:r>
      <w:r>
        <w:fldChar w:fldCharType="end"/>
      </w:r>
      <w:r>
        <w:tab/>
        <w:t xml:space="preserve">The TWO noted that the TC had agreed </w:t>
      </w:r>
      <w:r w:rsidRPr="00C57194">
        <w:t>that document TGP/15 should be amended to clarify that it was the responsibility of the authority to decide on the reliability of the link between the gene and the expression of the characteristic</w:t>
      </w:r>
      <w:r>
        <w:t>.</w:t>
      </w:r>
    </w:p>
    <w:p w:rsidR="00C57194" w:rsidRDefault="00C57194" w:rsidP="00E10372"/>
    <w:p w:rsidR="00C57194" w:rsidRDefault="00C57194" w:rsidP="00E10372">
      <w:r>
        <w:lastRenderedPageBreak/>
        <w:fldChar w:fldCharType="begin"/>
      </w:r>
      <w:r>
        <w:instrText xml:space="preserve"> AUTONUM  </w:instrText>
      </w:r>
      <w:r>
        <w:fldChar w:fldCharType="end"/>
      </w:r>
      <w:r>
        <w:tab/>
        <w:t xml:space="preserve">The TWO noted that the TC had agreed </w:t>
      </w:r>
      <w:r w:rsidRPr="00C57194">
        <w:t>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r>
        <w:t>.</w:t>
      </w:r>
    </w:p>
    <w:p w:rsidR="00C57194" w:rsidRDefault="00C57194" w:rsidP="00E10372"/>
    <w:p w:rsidR="00C57194" w:rsidRDefault="00C57194" w:rsidP="00E10372">
      <w:r>
        <w:fldChar w:fldCharType="begin"/>
      </w:r>
      <w:r>
        <w:instrText xml:space="preserve"> AUTONUM  </w:instrText>
      </w:r>
      <w:r>
        <w:fldChar w:fldCharType="end"/>
      </w:r>
      <w:r>
        <w:tab/>
        <w:t xml:space="preserve">The TWO noted that the TC had agreed </w:t>
      </w:r>
      <w:r w:rsidRPr="00C57194">
        <w:t>that a new example should be added to document TGP/15 to illustrate a situation where the characteristic-specific marker does not provide complete information on the state of expression of a characteristic</w:t>
      </w:r>
      <w:r>
        <w:t>.</w:t>
      </w:r>
    </w:p>
    <w:p w:rsidR="00C57194" w:rsidRDefault="00C57194" w:rsidP="00E10372"/>
    <w:p w:rsidR="00C57194" w:rsidRPr="00CF507E" w:rsidRDefault="00C57194" w:rsidP="00E10372">
      <w:r>
        <w:fldChar w:fldCharType="begin"/>
      </w:r>
      <w:r>
        <w:instrText xml:space="preserve"> AUTONUM  </w:instrText>
      </w:r>
      <w:r>
        <w:fldChar w:fldCharType="end"/>
      </w:r>
      <w:r>
        <w:tab/>
      </w:r>
      <w:r w:rsidRPr="00C05D5C">
        <w:t xml:space="preserve">The TWO </w:t>
      </w:r>
      <w:r w:rsidR="00D831FB" w:rsidRPr="00CF507E">
        <w:t>agreed with</w:t>
      </w:r>
      <w:r w:rsidRPr="00CF507E">
        <w:t xml:space="preserve"> the </w:t>
      </w:r>
      <w:r w:rsidR="001A3083" w:rsidRPr="00CF507E">
        <w:t>proposed</w:t>
      </w:r>
      <w:r w:rsidRPr="00CF507E">
        <w:t xml:space="preserve"> example </w:t>
      </w:r>
      <w:r w:rsidR="001A3083" w:rsidRPr="00CF507E">
        <w:t xml:space="preserve">to </w:t>
      </w:r>
      <w:r w:rsidRPr="00CF507E">
        <w:t>be added to document TGP/15 to illustrate a situation where the characteristic-specific</w:t>
      </w:r>
      <w:r w:rsidRPr="00C57194">
        <w:t xml:space="preserve"> marker does not provide complete information on the state of expression of a characteristic, as </w:t>
      </w:r>
      <w:r w:rsidRPr="00CF507E">
        <w:t>set out in the Annex to document TWP/3/12.</w:t>
      </w:r>
    </w:p>
    <w:p w:rsidR="00D831FB" w:rsidRPr="00CF507E" w:rsidRDefault="00D831FB" w:rsidP="00E10372"/>
    <w:p w:rsidR="00577752" w:rsidRDefault="00D831FB" w:rsidP="00E10372">
      <w:r w:rsidRPr="00CF507E">
        <w:fldChar w:fldCharType="begin"/>
      </w:r>
      <w:r w:rsidRPr="00CF507E">
        <w:instrText xml:space="preserve"> AUTONUM  </w:instrText>
      </w:r>
      <w:r w:rsidRPr="00CF507E">
        <w:fldChar w:fldCharType="end"/>
      </w:r>
      <w:r w:rsidRPr="00CF507E">
        <w:tab/>
        <w:t xml:space="preserve">The TWO noted that </w:t>
      </w:r>
      <w:r w:rsidR="00577752" w:rsidRPr="00CF507E">
        <w:t xml:space="preserve">disease resistance </w:t>
      </w:r>
      <w:r w:rsidRPr="00CF507E">
        <w:t>characteristic</w:t>
      </w:r>
      <w:r w:rsidR="005A3267" w:rsidRPr="00CF507E">
        <w:t>s</w:t>
      </w:r>
      <w:r w:rsidRPr="00CF507E">
        <w:t xml:space="preserve"> were </w:t>
      </w:r>
      <w:r w:rsidR="00577752" w:rsidRPr="00CF507E">
        <w:t xml:space="preserve">not commonly </w:t>
      </w:r>
      <w:r w:rsidR="00CF507E" w:rsidRPr="00CF507E">
        <w:t xml:space="preserve">used </w:t>
      </w:r>
      <w:r w:rsidR="00577752" w:rsidRPr="00CF507E">
        <w:t xml:space="preserve">in ornamental </w:t>
      </w:r>
      <w:r w:rsidRPr="00CF507E">
        <w:t>plants</w:t>
      </w:r>
      <w:r w:rsidR="00577752" w:rsidRPr="00CF507E">
        <w:t>.</w:t>
      </w:r>
    </w:p>
    <w:p w:rsidR="00C57194" w:rsidRDefault="00C57194" w:rsidP="00E10372"/>
    <w:p w:rsidR="005F3FB3" w:rsidRDefault="005F3FB3" w:rsidP="005F3FB3"/>
    <w:p w:rsidR="005F3FB3" w:rsidRDefault="005F3FB3" w:rsidP="005F3FB3">
      <w:pPr>
        <w:pStyle w:val="Heading2"/>
      </w:pPr>
      <w:r w:rsidRPr="007805D1">
        <w:t>Molecular Techniques</w:t>
      </w:r>
    </w:p>
    <w:p w:rsidR="005F3FB3" w:rsidRDefault="005F3FB3" w:rsidP="005F3FB3"/>
    <w:p w:rsidR="005F3FB3" w:rsidRDefault="005F3FB3" w:rsidP="005F3FB3">
      <w:r>
        <w:fldChar w:fldCharType="begin"/>
      </w:r>
      <w:r>
        <w:instrText xml:space="preserve"> AUTONUM  </w:instrText>
      </w:r>
      <w:r>
        <w:fldChar w:fldCharType="end"/>
      </w:r>
      <w:r>
        <w:tab/>
        <w:t>The TWO considered document TWP/3/7.</w:t>
      </w:r>
    </w:p>
    <w:p w:rsidR="005F3FB3" w:rsidRDefault="005F3FB3" w:rsidP="005F3FB3"/>
    <w:p w:rsidR="005F3FB3" w:rsidRDefault="005F3FB3" w:rsidP="005F3FB3">
      <w:pPr>
        <w:pStyle w:val="Heading3"/>
      </w:pPr>
      <w:r>
        <w:rPr>
          <w:snapToGrid w:val="0"/>
          <w:lang w:eastAsia="ja-JP"/>
        </w:rPr>
        <w:t>D</w:t>
      </w:r>
      <w:r w:rsidRPr="00494F2F">
        <w:rPr>
          <w:rFonts w:hint="eastAsia"/>
          <w:snapToGrid w:val="0"/>
          <w:lang w:eastAsia="ja-JP"/>
        </w:rPr>
        <w:t xml:space="preserve">evelopments at the </w:t>
      </w:r>
      <w:r w:rsidRPr="004644E8">
        <w:rPr>
          <w:snapToGrid w:val="0"/>
          <w:lang w:eastAsia="ja-JP"/>
        </w:rPr>
        <w:t>seventee</w:t>
      </w:r>
      <w:r w:rsidRPr="004644E8">
        <w:rPr>
          <w:rFonts w:hint="eastAsia"/>
          <w:snapToGrid w:val="0"/>
          <w:lang w:eastAsia="ja-JP"/>
        </w:rPr>
        <w:t xml:space="preserve">nth </w:t>
      </w:r>
      <w:r w:rsidRPr="00494F2F">
        <w:rPr>
          <w:rFonts w:hint="eastAsia"/>
          <w:snapToGrid w:val="0"/>
          <w:lang w:eastAsia="ja-JP"/>
        </w:rPr>
        <w:t>session of the</w:t>
      </w:r>
      <w:r>
        <w:rPr>
          <w:snapToGrid w:val="0"/>
          <w:lang w:eastAsia="ja-JP"/>
        </w:rPr>
        <w:t xml:space="preserve"> </w:t>
      </w:r>
      <w:r w:rsidRPr="00494F2F">
        <w:t>Working Group on Biochemical and Molecular Techniques, and DNA-Profiling in Particular</w:t>
      </w:r>
    </w:p>
    <w:p w:rsidR="005F3FB3" w:rsidRDefault="005F3FB3" w:rsidP="005F3FB3"/>
    <w:p w:rsidR="005F3FB3" w:rsidRDefault="005F3FB3" w:rsidP="005F3FB3">
      <w:r>
        <w:fldChar w:fldCharType="begin"/>
      </w:r>
      <w:r>
        <w:instrText xml:space="preserve"> AUTONUM  </w:instrText>
      </w:r>
      <w:r>
        <w:fldChar w:fldCharType="end"/>
      </w:r>
      <w:r>
        <w:tab/>
        <w:t xml:space="preserve">The TWO noted </w:t>
      </w:r>
      <w:r w:rsidRPr="001B766E">
        <w:t xml:space="preserve">the </w:t>
      </w:r>
      <w:r>
        <w:t xml:space="preserve">report on developments in the TWPs and BMT, as set out in document TWP/3/7, </w:t>
      </w:r>
      <w:r w:rsidRPr="00E10372">
        <w:t>paragraphs 7 to 72.</w:t>
      </w:r>
    </w:p>
    <w:p w:rsidR="005F3FB3" w:rsidRDefault="005F3FB3" w:rsidP="005F3FB3"/>
    <w:p w:rsidR="005F3FB3" w:rsidRDefault="005F3FB3" w:rsidP="005F3FB3">
      <w:pPr>
        <w:pStyle w:val="Heading3"/>
      </w:pPr>
      <w:r w:rsidRPr="00E10372">
        <w:t>Developments at the fifty-fourth session of the Technical Committee</w:t>
      </w:r>
    </w:p>
    <w:p w:rsidR="005F3FB3" w:rsidRDefault="005F3FB3" w:rsidP="005F3FB3"/>
    <w:p w:rsidR="005F3FB3" w:rsidRPr="00A2056A" w:rsidRDefault="005F3FB3" w:rsidP="005F3FB3">
      <w:pPr>
        <w:pStyle w:val="Heading4"/>
        <w:rPr>
          <w:lang w:val="en-US"/>
        </w:rPr>
      </w:pPr>
      <w:bookmarkStart w:id="15" w:name="_Toc536782783"/>
      <w:r w:rsidRPr="00A2056A">
        <w:rPr>
          <w:lang w:val="en-US" w:eastAsia="ja-JP"/>
        </w:rPr>
        <w:t>Review of document UPOV/INF/17 “Guidelines for DNA-Profiling: Molecular Marker Selection and Database Construction (‘BMT Guidelines’)</w:t>
      </w:r>
      <w:bookmarkEnd w:id="15"/>
    </w:p>
    <w:p w:rsidR="005F3FB3" w:rsidRDefault="005F3FB3" w:rsidP="005F3FB3"/>
    <w:p w:rsidR="005F3FB3" w:rsidRDefault="005F3FB3" w:rsidP="005F3FB3">
      <w:r>
        <w:fldChar w:fldCharType="begin"/>
      </w:r>
      <w:r>
        <w:instrText xml:space="preserve"> AUTONUM  </w:instrText>
      </w:r>
      <w:r>
        <w:fldChar w:fldCharType="end"/>
      </w:r>
      <w:r>
        <w:tab/>
        <w:t xml:space="preserve">The TWO noted </w:t>
      </w:r>
      <w:r w:rsidRPr="00D656E2">
        <w:t>th</w:t>
      </w:r>
      <w:r>
        <w:t xml:space="preserve">at </w:t>
      </w:r>
      <w:r w:rsidRPr="00655D83">
        <w:t xml:space="preserve">the European Union, France and the Netherlands </w:t>
      </w:r>
      <w:r>
        <w:t>would be invited to prepare a </w:t>
      </w:r>
      <w:r w:rsidRPr="00655D83">
        <w:t>new draft of document UPOV/INF/17 for consideration at the eighteenth session of the BMT</w:t>
      </w:r>
      <w:r>
        <w:t xml:space="preserve">, </w:t>
      </w:r>
      <w:r w:rsidRPr="00D656E2">
        <w:t xml:space="preserve">as set out in </w:t>
      </w:r>
      <w:r>
        <w:t xml:space="preserve">document TWP/3/7, </w:t>
      </w:r>
      <w:r w:rsidRPr="00E10372">
        <w:t>paragraph 75.</w:t>
      </w:r>
    </w:p>
    <w:p w:rsidR="005F3FB3" w:rsidRDefault="005F3FB3" w:rsidP="005F3FB3">
      <w:r>
        <w:t xml:space="preserve"> </w:t>
      </w:r>
    </w:p>
    <w:p w:rsidR="005F3FB3" w:rsidRPr="00E10372" w:rsidRDefault="005F3FB3" w:rsidP="005F3FB3">
      <w:pPr>
        <w:pStyle w:val="Heading4"/>
        <w:rPr>
          <w:lang w:val="en-US"/>
        </w:rPr>
      </w:pPr>
      <w:bookmarkStart w:id="16" w:name="_Toc536782784"/>
      <w:r w:rsidRPr="00E10372">
        <w:rPr>
          <w:lang w:val="en-US" w:eastAsia="ja-JP"/>
        </w:rPr>
        <w:t>Cooperation between international organizations</w:t>
      </w:r>
      <w:bookmarkEnd w:id="16"/>
    </w:p>
    <w:p w:rsidR="005F3FB3" w:rsidRDefault="005F3FB3" w:rsidP="005F3FB3"/>
    <w:p w:rsidR="005F3FB3" w:rsidRPr="00851D7C" w:rsidRDefault="005F3FB3" w:rsidP="005F3FB3">
      <w:pPr>
        <w:rPr>
          <w:rFonts w:cs="Arial"/>
          <w:iCs/>
        </w:rPr>
      </w:pPr>
      <w:r>
        <w:fldChar w:fldCharType="begin"/>
      </w:r>
      <w:r>
        <w:instrText xml:space="preserve"> AUTONUM  </w:instrText>
      </w:r>
      <w:r>
        <w:fldChar w:fldCharType="end"/>
      </w:r>
      <w:r>
        <w:tab/>
        <w:t xml:space="preserve">The TWO noted </w:t>
      </w:r>
      <w:r w:rsidRPr="00E10372">
        <w:t xml:space="preserve">that </w:t>
      </w:r>
      <w:r>
        <w:t xml:space="preserve">the TC had agreed that </w:t>
      </w:r>
      <w:r w:rsidRPr="00217A34">
        <w:rPr>
          <w:rFonts w:cs="Arial"/>
          <w:iCs/>
        </w:rPr>
        <w:t xml:space="preserve">UPOV and OECD should make progress </w:t>
      </w:r>
      <w:r w:rsidRPr="00E10372">
        <w:t xml:space="preserve">on the matters </w:t>
      </w:r>
      <w:r w:rsidRPr="00851D7C">
        <w:t xml:space="preserve">previously agreed by the TC, </w:t>
      </w:r>
      <w:r w:rsidRPr="00851D7C">
        <w:rPr>
          <w:rFonts w:cs="Arial"/>
          <w:iCs/>
        </w:rPr>
        <w:t>namely:</w:t>
      </w:r>
    </w:p>
    <w:p w:rsidR="005F3FB3" w:rsidRPr="00851D7C" w:rsidRDefault="005F3FB3" w:rsidP="005F3FB3">
      <w:pPr>
        <w:rPr>
          <w:rFonts w:cs="Arial"/>
          <w:iCs/>
        </w:rPr>
      </w:pPr>
    </w:p>
    <w:p w:rsidR="005F3FB3" w:rsidRPr="00851D7C" w:rsidRDefault="005F3FB3" w:rsidP="005F3FB3">
      <w:pPr>
        <w:ind w:firstLine="567"/>
      </w:pPr>
      <w:r w:rsidRPr="00851D7C">
        <w:t>(a)</w:t>
      </w:r>
      <w:r w:rsidRPr="00851D7C">
        <w:tab/>
        <w:t xml:space="preserve">to develop a joint document explaining the principal features of the systems of the OECD, UPOV and ISTA; </w:t>
      </w:r>
    </w:p>
    <w:p w:rsidR="005F3FB3" w:rsidRPr="00851D7C" w:rsidRDefault="005F3FB3" w:rsidP="005F3FB3">
      <w:pPr>
        <w:ind w:firstLine="567"/>
      </w:pPr>
    </w:p>
    <w:p w:rsidR="005F3FB3" w:rsidRPr="00851D7C" w:rsidRDefault="005F3FB3" w:rsidP="005F3FB3">
      <w:pPr>
        <w:keepLines/>
        <w:ind w:firstLine="567"/>
      </w:pPr>
      <w:r w:rsidRPr="00851D7C">
        <w:t>(b)</w:t>
      </w:r>
      <w:r w:rsidRPr="00851D7C">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5F3FB3" w:rsidRPr="00851D7C" w:rsidRDefault="005F3FB3" w:rsidP="005F3FB3">
      <w:pPr>
        <w:ind w:firstLine="567"/>
      </w:pPr>
    </w:p>
    <w:p w:rsidR="005F3FB3" w:rsidRPr="00851D7C" w:rsidRDefault="005F3FB3" w:rsidP="005F3FB3">
      <w:pPr>
        <w:ind w:firstLine="567"/>
        <w:rPr>
          <w:rFonts w:cs="Arial"/>
        </w:rPr>
      </w:pPr>
      <w:r w:rsidRPr="00851D7C">
        <w:t>(c)</w:t>
      </w:r>
      <w:r w:rsidRPr="00851D7C">
        <w:tab/>
        <w:t>the proposal for the BMT to develop lists of possible joint initiatives with OECD and ISTA in relation to molecular techniques for consideration by the TC.</w:t>
      </w:r>
    </w:p>
    <w:p w:rsidR="005F3FB3" w:rsidRPr="00851D7C" w:rsidRDefault="005F3FB3" w:rsidP="005F3FB3"/>
    <w:p w:rsidR="005F3FB3" w:rsidRDefault="005F3FB3" w:rsidP="005F3FB3">
      <w:r w:rsidRPr="00851D7C">
        <w:fldChar w:fldCharType="begin"/>
      </w:r>
      <w:r w:rsidRPr="00851D7C">
        <w:instrText xml:space="preserve"> AUTONUM  </w:instrText>
      </w:r>
      <w:r w:rsidRPr="00851D7C">
        <w:fldChar w:fldCharType="end"/>
      </w:r>
      <w:r w:rsidRPr="00851D7C">
        <w:tab/>
        <w:t xml:space="preserve">The TWO noted that ISTA would be invited to join the </w:t>
      </w:r>
      <w:r w:rsidR="00851D7C" w:rsidRPr="00851D7C">
        <w:t xml:space="preserve">above </w:t>
      </w:r>
      <w:r w:rsidRPr="00851D7C">
        <w:t>initiatives</w:t>
      </w:r>
      <w:r w:rsidR="00851D7C" w:rsidRPr="00851D7C">
        <w:t>,</w:t>
      </w:r>
      <w:r w:rsidRPr="00851D7C">
        <w:t xml:space="preserve"> when in a position to do so.</w:t>
      </w:r>
    </w:p>
    <w:p w:rsidR="005F3FB3" w:rsidRPr="00E10372" w:rsidRDefault="005F3FB3" w:rsidP="005F3FB3"/>
    <w:p w:rsidR="005F3FB3" w:rsidRDefault="005F3FB3" w:rsidP="005F3FB3">
      <w:r w:rsidRPr="00E10372">
        <w:fldChar w:fldCharType="begin"/>
      </w:r>
      <w:r w:rsidRPr="00E10372">
        <w:instrText xml:space="preserve"> AUTONUM  </w:instrText>
      </w:r>
      <w:r w:rsidRPr="00E10372">
        <w:fldChar w:fldCharType="end"/>
      </w:r>
      <w:r w:rsidRPr="00E10372">
        <w:tab/>
        <w:t>The TWO noted that the Office of the Union would prepare a draft of a joint document explaining the principal features of the systems of the OECD, UPOV and ISTA, for consideration by the BMT, at its eighteenth session, on the basis of relevant texts from the World Seed Partnership and the frequently asked question on the use of molecular techniques in the examination of DUS, as set out in document TWP/3/7, paragraph 79.</w:t>
      </w:r>
    </w:p>
    <w:p w:rsidR="005F3FB3" w:rsidRDefault="005F3FB3" w:rsidP="005F3FB3"/>
    <w:p w:rsidR="005F3FB3" w:rsidRPr="00874398" w:rsidRDefault="005F3FB3" w:rsidP="0049068F">
      <w:pPr>
        <w:keepNext/>
      </w:pPr>
      <w:r w:rsidRPr="00874398">
        <w:lastRenderedPageBreak/>
        <w:fldChar w:fldCharType="begin"/>
      </w:r>
      <w:r w:rsidRPr="00874398">
        <w:instrText xml:space="preserve"> AUTONUM  </w:instrText>
      </w:r>
      <w:r w:rsidRPr="00874398">
        <w:fldChar w:fldCharType="end"/>
      </w:r>
      <w:r w:rsidRPr="00874398">
        <w:tab/>
        <w:t xml:space="preserve">The TWO </w:t>
      </w:r>
      <w:r w:rsidR="005A3267">
        <w:t>endorsed</w:t>
      </w:r>
      <w:r w:rsidR="005A3267" w:rsidRPr="00874398">
        <w:t xml:space="preserve"> </w:t>
      </w:r>
      <w:r w:rsidR="00851D7C" w:rsidRPr="00874398">
        <w:t xml:space="preserve">the following </w:t>
      </w:r>
      <w:r w:rsidRPr="00874398">
        <w:t>elements for the inventory on the use of molecular marker techniques, by crop, proposed by the Office of the Union:</w:t>
      </w:r>
    </w:p>
    <w:p w:rsidR="005F3FB3" w:rsidRPr="00874398" w:rsidRDefault="005F3FB3" w:rsidP="0049068F">
      <w:pPr>
        <w:keepNext/>
      </w:pPr>
    </w:p>
    <w:tbl>
      <w:tblPr>
        <w:tblStyle w:val="TableGrid"/>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5F3FB3" w:rsidRPr="00874398" w:rsidTr="0049068F">
        <w:trPr>
          <w:cantSplit/>
        </w:trPr>
        <w:tc>
          <w:tcPr>
            <w:tcW w:w="9072" w:type="dxa"/>
          </w:tcPr>
          <w:p w:rsidR="005F3FB3" w:rsidRPr="00874398" w:rsidRDefault="005F3FB3" w:rsidP="0049068F">
            <w:pPr>
              <w:keepNext/>
              <w:spacing w:before="20" w:after="20"/>
            </w:pPr>
            <w:r w:rsidRPr="00874398">
              <w:t>Country or Intergovernmental Organization using molecular marker technique</w:t>
            </w:r>
          </w:p>
        </w:tc>
      </w:tr>
      <w:tr w:rsidR="005F3FB3" w:rsidRPr="00874398" w:rsidTr="0049068F">
        <w:trPr>
          <w:cantSplit/>
        </w:trPr>
        <w:tc>
          <w:tcPr>
            <w:tcW w:w="9072" w:type="dxa"/>
          </w:tcPr>
          <w:p w:rsidR="005F3FB3" w:rsidRPr="00874398" w:rsidRDefault="005F3FB3" w:rsidP="0049068F">
            <w:pPr>
              <w:keepNext/>
              <w:spacing w:before="20" w:after="20"/>
            </w:pPr>
            <w:r w:rsidRPr="00874398">
              <w:t>Source [the name of the Authority] and Contact details [email address]</w:t>
            </w:r>
          </w:p>
        </w:tc>
      </w:tr>
      <w:tr w:rsidR="005F3FB3" w:rsidRPr="00874398" w:rsidTr="0049068F">
        <w:trPr>
          <w:cantSplit/>
        </w:trPr>
        <w:tc>
          <w:tcPr>
            <w:tcW w:w="9072" w:type="dxa"/>
          </w:tcPr>
          <w:p w:rsidR="005F3FB3" w:rsidRPr="00874398" w:rsidRDefault="005F3FB3" w:rsidP="0049068F">
            <w:pPr>
              <w:keepNext/>
              <w:spacing w:before="20" w:after="20"/>
            </w:pPr>
            <w:r w:rsidRPr="00874398">
              <w:t>Type of molecular marker technique</w:t>
            </w:r>
          </w:p>
        </w:tc>
      </w:tr>
      <w:tr w:rsidR="005F3FB3" w:rsidRPr="00874398" w:rsidTr="0049068F">
        <w:trPr>
          <w:cantSplit/>
        </w:trPr>
        <w:tc>
          <w:tcPr>
            <w:tcW w:w="9072" w:type="dxa"/>
          </w:tcPr>
          <w:p w:rsidR="005F3FB3" w:rsidRPr="00874398" w:rsidRDefault="005F3FB3" w:rsidP="0049068F">
            <w:pPr>
              <w:keepNext/>
              <w:spacing w:before="20" w:after="20"/>
            </w:pPr>
            <w:r w:rsidRPr="00874398">
              <w:t>Crop (s) for which the molecular marker technique is used</w:t>
            </w:r>
          </w:p>
          <w:p w:rsidR="005F3FB3" w:rsidRPr="00874398" w:rsidRDefault="005F3FB3" w:rsidP="0049068F">
            <w:pPr>
              <w:keepNext/>
              <w:spacing w:before="20" w:after="20"/>
            </w:pPr>
            <w:r w:rsidRPr="00874398">
              <w:t>[botanical name(s) and UPOV code(s) to be provided]</w:t>
            </w:r>
          </w:p>
        </w:tc>
      </w:tr>
      <w:tr w:rsidR="005F3FB3" w:rsidRPr="00874398" w:rsidTr="0049068F">
        <w:trPr>
          <w:cantSplit/>
        </w:trPr>
        <w:tc>
          <w:tcPr>
            <w:tcW w:w="9072" w:type="dxa"/>
          </w:tcPr>
          <w:p w:rsidR="005F3FB3" w:rsidRPr="00874398" w:rsidRDefault="005F3FB3" w:rsidP="0049068F">
            <w:pPr>
              <w:spacing w:before="20" w:after="20"/>
            </w:pPr>
            <w:r w:rsidRPr="00874398">
              <w:t>Purpose of the use of the molecular technique [UPOV model “Characteristic-Specific Molecular Markers”, UPOV model “Combining Phenotypic and Molecular Distances in the Management of Variety</w:t>
            </w:r>
          </w:p>
          <w:p w:rsidR="005F3FB3" w:rsidRPr="00874398" w:rsidRDefault="005F3FB3" w:rsidP="0049068F">
            <w:pPr>
              <w:spacing w:before="20" w:after="20"/>
            </w:pPr>
            <w:r w:rsidRPr="00874398">
              <w:t>Collections”, Purity, Identity, Verification of hybridity]</w:t>
            </w:r>
          </w:p>
        </w:tc>
      </w:tr>
      <w:tr w:rsidR="005F3FB3" w:rsidRPr="00874398" w:rsidTr="0049068F">
        <w:trPr>
          <w:cantSplit/>
        </w:trPr>
        <w:tc>
          <w:tcPr>
            <w:tcW w:w="9072" w:type="dxa"/>
          </w:tcPr>
          <w:p w:rsidR="005F3FB3" w:rsidRPr="00874398" w:rsidRDefault="005F3FB3" w:rsidP="0049068F">
            <w:pPr>
              <w:spacing w:before="20" w:after="20"/>
            </w:pPr>
            <w:r w:rsidRPr="00874398">
              <w:t>Is the molecular marker technique used as part of Seed Certification in the last two years? [National certification, OECD certification] [relevant for OECD seed schemes]</w:t>
            </w:r>
          </w:p>
        </w:tc>
      </w:tr>
      <w:tr w:rsidR="005F3FB3" w:rsidRPr="00874398" w:rsidTr="0049068F">
        <w:trPr>
          <w:cantSplit/>
        </w:trPr>
        <w:tc>
          <w:tcPr>
            <w:tcW w:w="9072" w:type="dxa"/>
          </w:tcPr>
          <w:p w:rsidR="005F3FB3" w:rsidRPr="00874398" w:rsidRDefault="005F3FB3" w:rsidP="0049068F">
            <w:pPr>
              <w:spacing w:before="20" w:after="20"/>
            </w:pPr>
            <w:r w:rsidRPr="00874398">
              <w:t>In the last 2 years, how many times did the Authority use the molecular marker techniques?</w:t>
            </w:r>
          </w:p>
        </w:tc>
      </w:tr>
      <w:tr w:rsidR="005F3FB3" w:rsidRPr="00874398" w:rsidTr="0049068F">
        <w:trPr>
          <w:cantSplit/>
        </w:trPr>
        <w:tc>
          <w:tcPr>
            <w:tcW w:w="9072" w:type="dxa"/>
          </w:tcPr>
          <w:p w:rsidR="005F3FB3" w:rsidRPr="00874398" w:rsidRDefault="005F3FB3" w:rsidP="0049068F">
            <w:pPr>
              <w:spacing w:before="20" w:after="20"/>
            </w:pPr>
            <w:r w:rsidRPr="00874398">
              <w:t>The molecular marker technique is covered by [UPOV Test Guideline(s), UPOV TGP document(s), other document(s) (please specify)]</w:t>
            </w:r>
          </w:p>
        </w:tc>
      </w:tr>
      <w:tr w:rsidR="005F3FB3" w:rsidTr="0049068F">
        <w:trPr>
          <w:cantSplit/>
        </w:trPr>
        <w:tc>
          <w:tcPr>
            <w:tcW w:w="9072" w:type="dxa"/>
          </w:tcPr>
          <w:p w:rsidR="005F3FB3" w:rsidRPr="00874398" w:rsidRDefault="005F3FB3" w:rsidP="0049068F">
            <w:pPr>
              <w:spacing w:before="20" w:after="20"/>
            </w:pPr>
            <w:r w:rsidRPr="00874398">
              <w:t xml:space="preserve">Is the molecular technique validated? [If yes, please specify a particular organization or authority] </w:t>
            </w:r>
          </w:p>
          <w:p w:rsidR="005F3FB3" w:rsidRDefault="005F3FB3" w:rsidP="0049068F">
            <w:pPr>
              <w:spacing w:before="20" w:after="20"/>
            </w:pPr>
            <w:r w:rsidRPr="00874398">
              <w:t>[relevant for OECD seed schemes]</w:t>
            </w:r>
          </w:p>
        </w:tc>
      </w:tr>
    </w:tbl>
    <w:p w:rsidR="005F3FB3" w:rsidRDefault="005F3FB3" w:rsidP="005F3FB3"/>
    <w:p w:rsidR="005F3FB3" w:rsidRDefault="00851D7C" w:rsidP="00874398">
      <w:r w:rsidRPr="00CF507E">
        <w:fldChar w:fldCharType="begin"/>
      </w:r>
      <w:r w:rsidRPr="00CF507E">
        <w:instrText xml:space="preserve"> AUTONUM  </w:instrText>
      </w:r>
      <w:r w:rsidRPr="00CF507E">
        <w:fldChar w:fldCharType="end"/>
      </w:r>
      <w:r w:rsidRPr="00CF507E">
        <w:tab/>
        <w:t xml:space="preserve">The TWO agreed that the term “identity” should be clarified to include the verification of conformity of plant material to a protected variety for the exercise of breeders’ rights.  The TWO also agreed to propose that </w:t>
      </w:r>
      <w:r w:rsidR="00874398" w:rsidRPr="00CF507E">
        <w:t xml:space="preserve">information on </w:t>
      </w:r>
      <w:r w:rsidRPr="00CF507E">
        <w:t xml:space="preserve">molecular markers </w:t>
      </w:r>
      <w:r w:rsidR="00874398" w:rsidRPr="00CF507E">
        <w:t xml:space="preserve">should provide details on </w:t>
      </w:r>
      <w:r w:rsidR="005F3FB3" w:rsidRPr="00CF507E">
        <w:t xml:space="preserve">source and availability of the marker, </w:t>
      </w:r>
      <w:r w:rsidR="00874398" w:rsidRPr="00CF507E">
        <w:t xml:space="preserve">such as </w:t>
      </w:r>
      <w:r w:rsidR="005F3FB3" w:rsidRPr="00CF507E">
        <w:t xml:space="preserve">whether </w:t>
      </w:r>
      <w:r w:rsidR="00874398" w:rsidRPr="00CF507E">
        <w:t xml:space="preserve">it was a publicly available </w:t>
      </w:r>
      <w:r w:rsidR="005F3FB3" w:rsidRPr="00CF507E">
        <w:t xml:space="preserve">or </w:t>
      </w:r>
      <w:r w:rsidR="00CF507E" w:rsidRPr="00CF507E">
        <w:t xml:space="preserve">a </w:t>
      </w:r>
      <w:r w:rsidR="005F3FB3" w:rsidRPr="00CF507E">
        <w:t>proprietary marker</w:t>
      </w:r>
      <w:r w:rsidR="00874398" w:rsidRPr="00CF507E">
        <w:t>.</w:t>
      </w:r>
    </w:p>
    <w:p w:rsidR="005F3FB3" w:rsidRDefault="005F3FB3" w:rsidP="005F3FB3"/>
    <w:p w:rsidR="005F3FB3" w:rsidRDefault="005F3FB3" w:rsidP="005F3FB3">
      <w:r>
        <w:fldChar w:fldCharType="begin"/>
      </w:r>
      <w:r>
        <w:instrText xml:space="preserve"> AUTONUM  </w:instrText>
      </w:r>
      <w:r>
        <w:fldChar w:fldCharType="end"/>
      </w:r>
      <w:r>
        <w:tab/>
      </w:r>
      <w:r w:rsidRPr="00E10372">
        <w:t>The TWO noted</w:t>
      </w:r>
      <w:r>
        <w:t xml:space="preserve"> that, o</w:t>
      </w:r>
      <w:r w:rsidRPr="00587DDA">
        <w:t>n the basis of the comments received from the TWPs and BMT</w:t>
      </w:r>
      <w:r>
        <w:t xml:space="preserve">, </w:t>
      </w:r>
      <w:r w:rsidRPr="00735D25">
        <w:t>proposed elements for the inventory on the use of molecular marker techniques, w</w:t>
      </w:r>
      <w:r>
        <w:t>ould</w:t>
      </w:r>
      <w:r w:rsidRPr="00735D25">
        <w:t xml:space="preserve"> be presented for consideration by the TC at its fifty-fifth session</w:t>
      </w:r>
      <w:r>
        <w:t>,</w:t>
      </w:r>
      <w:r w:rsidRPr="00655D83">
        <w:t xml:space="preserve"> </w:t>
      </w:r>
      <w:r w:rsidRPr="00494F2F">
        <w:t xml:space="preserve">as set out </w:t>
      </w:r>
      <w:r w:rsidRPr="00D656E2">
        <w:t xml:space="preserve">in </w:t>
      </w:r>
      <w:r w:rsidRPr="00E10372">
        <w:t>document TWP/3/7</w:t>
      </w:r>
      <w:r>
        <w:t xml:space="preserve">, </w:t>
      </w:r>
      <w:r w:rsidRPr="00E10372">
        <w:t>paragraph 82.</w:t>
      </w:r>
    </w:p>
    <w:p w:rsidR="005F3FB3" w:rsidRDefault="005F3FB3" w:rsidP="005F3FB3"/>
    <w:p w:rsidR="005F3FB3" w:rsidRDefault="005F3FB3" w:rsidP="005F3FB3">
      <w:r>
        <w:fldChar w:fldCharType="begin"/>
      </w:r>
      <w:r>
        <w:instrText xml:space="preserve"> AUTONUM  </w:instrText>
      </w:r>
      <w:r>
        <w:fldChar w:fldCharType="end"/>
      </w:r>
      <w:r>
        <w:tab/>
      </w:r>
      <w:r w:rsidRPr="00E10372">
        <w:t>The TWO noted</w:t>
      </w:r>
      <w:r>
        <w:t xml:space="preserve"> that, s</w:t>
      </w:r>
      <w:r w:rsidRPr="00735D25">
        <w:t>ubject to agreement by the TC at its fifty-fifth session, a circular w</w:t>
      </w:r>
      <w:r>
        <w:t>ould</w:t>
      </w:r>
      <w:r w:rsidRPr="00735D25">
        <w:t xml:space="preserve"> be issued to request the member of the Union to </w:t>
      </w:r>
      <w:r>
        <w:t>complete</w:t>
      </w:r>
      <w:r w:rsidRPr="00735D25">
        <w:t xml:space="preserve"> the survey </w:t>
      </w:r>
      <w:r>
        <w:t xml:space="preserve">as a basis </w:t>
      </w:r>
      <w:r w:rsidRPr="00735D25">
        <w:t>to develop the inventory on the use of molecular marker techniques, by crop</w:t>
      </w:r>
      <w:r w:rsidRPr="00202251">
        <w:t xml:space="preserve">, after coordination with the OECD </w:t>
      </w:r>
      <w:r>
        <w:t>S</w:t>
      </w:r>
      <w:r w:rsidRPr="00202251">
        <w:t xml:space="preserve">eed </w:t>
      </w:r>
      <w:r>
        <w:t>S</w:t>
      </w:r>
      <w:r w:rsidRPr="00202251">
        <w:t xml:space="preserve">chemes </w:t>
      </w:r>
      <w:r>
        <w:t>B</w:t>
      </w:r>
      <w:r w:rsidRPr="00202251">
        <w:t>ureau</w:t>
      </w:r>
      <w:r>
        <w:t>,</w:t>
      </w:r>
      <w:r w:rsidRPr="00655D83">
        <w:t xml:space="preserve"> </w:t>
      </w:r>
      <w:r w:rsidRPr="00494F2F">
        <w:t xml:space="preserve">as set out </w:t>
      </w:r>
      <w:r w:rsidRPr="00D656E2">
        <w:t xml:space="preserve">in </w:t>
      </w:r>
      <w:r w:rsidRPr="00E10372">
        <w:t>document TWP/3/7</w:t>
      </w:r>
      <w:r>
        <w:t>, p</w:t>
      </w:r>
      <w:r w:rsidRPr="00D656E2">
        <w:t>aragraph </w:t>
      </w:r>
      <w:r w:rsidRPr="00A30B26">
        <w:t>83.</w:t>
      </w:r>
    </w:p>
    <w:p w:rsidR="005F3FB3" w:rsidRDefault="005F3FB3" w:rsidP="005F3FB3"/>
    <w:p w:rsidR="005F3FB3" w:rsidRDefault="005F3FB3" w:rsidP="005F3FB3">
      <w:r>
        <w:fldChar w:fldCharType="begin"/>
      </w:r>
      <w:r>
        <w:instrText xml:space="preserve"> AUTONUM  </w:instrText>
      </w:r>
      <w:r>
        <w:fldChar w:fldCharType="end"/>
      </w:r>
      <w:r>
        <w:tab/>
      </w:r>
      <w:r w:rsidRPr="00E10372">
        <w:t>The TWO noted</w:t>
      </w:r>
      <w:r>
        <w:t xml:space="preserve"> that </w:t>
      </w:r>
      <w:r w:rsidRPr="00231516">
        <w:rPr>
          <w:lang w:val="en-GB"/>
        </w:rPr>
        <w:t xml:space="preserve">the </w:t>
      </w:r>
      <w:r w:rsidRPr="00231516">
        <w:t>BMT</w:t>
      </w:r>
      <w:r w:rsidR="0066709B">
        <w:t>,</w:t>
      </w:r>
      <w:r w:rsidRPr="00231516">
        <w:t xml:space="preserve"> </w:t>
      </w:r>
      <w:r w:rsidR="0066709B">
        <w:t xml:space="preserve">at </w:t>
      </w:r>
      <w:r w:rsidRPr="00231516">
        <w:t>its eighteenth session, w</w:t>
      </w:r>
      <w:r>
        <w:t>ould</w:t>
      </w:r>
      <w:r w:rsidRPr="00231516">
        <w:t xml:space="preserve"> </w:t>
      </w:r>
      <w:r>
        <w:t xml:space="preserve">be invited to </w:t>
      </w:r>
      <w:r w:rsidRPr="00231516">
        <w:t>develop lists of possible joint initiatives with OECD and ISTA in relation to molecular techniques for consideration by the TC at its fifty-fifth session</w:t>
      </w:r>
      <w:r>
        <w:t>,</w:t>
      </w:r>
      <w:r w:rsidRPr="00655D83">
        <w:t xml:space="preserve"> </w:t>
      </w:r>
      <w:r w:rsidRPr="00494F2F">
        <w:t xml:space="preserve">as set out </w:t>
      </w:r>
      <w:r w:rsidRPr="00D656E2">
        <w:t xml:space="preserve">in </w:t>
      </w:r>
      <w:r w:rsidRPr="00E10372">
        <w:t>document TWP/3/7</w:t>
      </w:r>
      <w:r>
        <w:t xml:space="preserve">, </w:t>
      </w:r>
      <w:r w:rsidRPr="00D656E2">
        <w:t>paragraph </w:t>
      </w:r>
      <w:r w:rsidRPr="00A30B26">
        <w:t>84</w:t>
      </w:r>
      <w:r>
        <w:t>.</w:t>
      </w:r>
    </w:p>
    <w:p w:rsidR="005F3FB3" w:rsidRDefault="005F3FB3" w:rsidP="005F3FB3"/>
    <w:p w:rsidR="005F3FB3" w:rsidRPr="00A2056A" w:rsidRDefault="005F3FB3" w:rsidP="005F3FB3">
      <w:pPr>
        <w:pStyle w:val="Heading4"/>
        <w:rPr>
          <w:lang w:val="en-US" w:eastAsia="ja-JP"/>
        </w:rPr>
      </w:pPr>
      <w:bookmarkStart w:id="17" w:name="_Toc536782785"/>
      <w:r w:rsidRPr="00A2056A">
        <w:rPr>
          <w:lang w:val="en-US" w:eastAsia="ja-JP"/>
        </w:rPr>
        <w:t>Revision of document TGP/15 “Guidance on the Use of Biochemical and Molecular Markers in the Examination of Distinctness, Uniformity and Stability (DUS)”</w:t>
      </w:r>
      <w:bookmarkEnd w:id="17"/>
    </w:p>
    <w:p w:rsidR="005F3FB3" w:rsidRDefault="005F3FB3" w:rsidP="005F3FB3"/>
    <w:p w:rsidR="005F3FB3" w:rsidRDefault="005F3FB3" w:rsidP="005F3FB3">
      <w:pPr>
        <w:pStyle w:val="Heading5"/>
        <w:rPr>
          <w:lang w:eastAsia="ja-JP"/>
        </w:rPr>
      </w:pPr>
      <w:bookmarkStart w:id="18" w:name="_Toc535518955"/>
      <w:bookmarkStart w:id="19" w:name="_Toc536782786"/>
      <w:r>
        <w:rPr>
          <w:lang w:eastAsia="ja-JP"/>
        </w:rPr>
        <w:t>R</w:t>
      </w:r>
      <w:r w:rsidRPr="00E919B6">
        <w:rPr>
          <w:lang w:eastAsia="ja-JP"/>
        </w:rPr>
        <w:t>evision of the model “Combining phenotypic and molecular distances in the management of variety collections”</w:t>
      </w:r>
      <w:bookmarkEnd w:id="18"/>
      <w:bookmarkEnd w:id="19"/>
    </w:p>
    <w:p w:rsidR="005F3FB3" w:rsidRDefault="005F3FB3" w:rsidP="005F3FB3"/>
    <w:p w:rsidR="005F3FB3" w:rsidRDefault="005F3FB3" w:rsidP="005F3FB3">
      <w:r>
        <w:fldChar w:fldCharType="begin"/>
      </w:r>
      <w:r>
        <w:instrText xml:space="preserve"> AUTONUM  </w:instrText>
      </w:r>
      <w:r>
        <w:fldChar w:fldCharType="end"/>
      </w:r>
      <w:r>
        <w:tab/>
      </w:r>
      <w:r w:rsidRPr="00E10372">
        <w:t>The TWO noted</w:t>
      </w:r>
      <w:r>
        <w:t xml:space="preserve"> </w:t>
      </w:r>
      <w:r w:rsidRPr="00D656E2">
        <w:t>th</w:t>
      </w:r>
      <w:r>
        <w:t>at</w:t>
      </w:r>
      <w:r w:rsidRPr="00357DAC">
        <w:t xml:space="preserve"> the Model “Combining Phenotypic and Molecular Distances in the Management of Variety Collections” of document TGP/15, Section 2.2, </w:t>
      </w:r>
      <w:r>
        <w:t>would</w:t>
      </w:r>
      <w:r w:rsidRPr="00357DAC">
        <w:t xml:space="preserve"> be revised at a later stage once an additional threshold level has been implemented in France</w:t>
      </w:r>
      <w:r>
        <w:t xml:space="preserve">, </w:t>
      </w:r>
      <w:r w:rsidRPr="00D656E2">
        <w:t xml:space="preserve">as set out in </w:t>
      </w:r>
      <w:r w:rsidRPr="00E10372">
        <w:t>document TWP/3/</w:t>
      </w:r>
      <w:r w:rsidRPr="00A30B26">
        <w:t>7, paragraph 87.</w:t>
      </w:r>
    </w:p>
    <w:p w:rsidR="005F3FB3" w:rsidRDefault="005F3FB3" w:rsidP="005F3FB3"/>
    <w:p w:rsidR="005F3FB3" w:rsidRDefault="005F3FB3" w:rsidP="005F3FB3">
      <w:pPr>
        <w:pStyle w:val="Heading5"/>
      </w:pPr>
      <w:bookmarkStart w:id="20" w:name="_Toc535518956"/>
      <w:bookmarkStart w:id="21" w:name="_Toc536782787"/>
      <w:r w:rsidRPr="00904EB7">
        <w:rPr>
          <w:lang w:eastAsia="ja-JP"/>
        </w:rPr>
        <w:t>Proposal for inclusion of a new model “genetic selection of similar varieties for the first growing cycle”</w:t>
      </w:r>
      <w:bookmarkEnd w:id="20"/>
      <w:bookmarkEnd w:id="21"/>
    </w:p>
    <w:p w:rsidR="005F3FB3" w:rsidRDefault="005F3FB3" w:rsidP="005F3FB3"/>
    <w:p w:rsidR="005F3FB3" w:rsidRDefault="005F3FB3" w:rsidP="005F3FB3">
      <w:r>
        <w:fldChar w:fldCharType="begin"/>
      </w:r>
      <w:r>
        <w:instrText xml:space="preserve"> AUTONUM  </w:instrText>
      </w:r>
      <w:r>
        <w:fldChar w:fldCharType="end"/>
      </w:r>
      <w:r>
        <w:tab/>
      </w:r>
      <w:r w:rsidRPr="00E10372">
        <w:t>The TWO noted</w:t>
      </w:r>
      <w:r>
        <w:t xml:space="preserve"> that the TC had agreed </w:t>
      </w:r>
      <w:r w:rsidRPr="00AC6B6F">
        <w:t>with the inclusion of a new model “Genetic selection of similar varieties for the first growing cycle: example French Bean” in document TGP/15</w:t>
      </w:r>
      <w:r>
        <w:t xml:space="preserve">, </w:t>
      </w:r>
      <w:r w:rsidRPr="00D656E2">
        <w:t xml:space="preserve">as </w:t>
      </w:r>
      <w:r>
        <w:t>presented in document </w:t>
      </w:r>
      <w:r w:rsidRPr="00E10372">
        <w:t>TWP/3/</w:t>
      </w:r>
      <w:r w:rsidRPr="00A30B26">
        <w:t>7</w:t>
      </w:r>
      <w:r>
        <w:t>, Annex II</w:t>
      </w:r>
    </w:p>
    <w:p w:rsidR="005F3FB3" w:rsidRDefault="005F3FB3" w:rsidP="005F3FB3"/>
    <w:p w:rsidR="005F3FB3" w:rsidRDefault="005F3FB3" w:rsidP="005F3FB3">
      <w:r>
        <w:fldChar w:fldCharType="begin"/>
      </w:r>
      <w:r>
        <w:instrText xml:space="preserve"> AUTONUM  </w:instrText>
      </w:r>
      <w:r>
        <w:fldChar w:fldCharType="end"/>
      </w:r>
      <w:r>
        <w:tab/>
      </w:r>
      <w:r w:rsidRPr="00E10372">
        <w:t>The TWO noted</w:t>
      </w:r>
      <w:r>
        <w:t xml:space="preserve"> that </w:t>
      </w:r>
      <w:r>
        <w:rPr>
          <w:snapToGrid w:val="0"/>
          <w:lang w:val="en-GB"/>
        </w:rPr>
        <w:t>a</w:t>
      </w:r>
      <w:r w:rsidRPr="002A08D2">
        <w:rPr>
          <w:snapToGrid w:val="0"/>
        </w:rPr>
        <w:t xml:space="preserve"> draft of document TGP/15</w:t>
      </w:r>
      <w:r w:rsidRPr="002A08D2">
        <w:rPr>
          <w:rFonts w:hint="eastAsia"/>
          <w:snapToGrid w:val="0"/>
        </w:rPr>
        <w:t>/</w:t>
      </w:r>
      <w:r w:rsidRPr="002A08D2">
        <w:rPr>
          <w:snapToGrid w:val="0"/>
        </w:rPr>
        <w:t xml:space="preserve">2 “Guidance on the Use of Biochemical and Molecular Markers in the Examination of Distinctness, Uniformity and Stability (DUS)” </w:t>
      </w:r>
      <w:r w:rsidRPr="00C87E71">
        <w:rPr>
          <w:snapToGrid w:val="0"/>
        </w:rPr>
        <w:t>incorporating</w:t>
      </w:r>
      <w:r w:rsidRPr="002A08D2">
        <w:rPr>
          <w:snapToGrid w:val="0"/>
        </w:rPr>
        <w:t xml:space="preserve"> the new model </w:t>
      </w:r>
      <w:r>
        <w:rPr>
          <w:snapToGrid w:val="0"/>
        </w:rPr>
        <w:t>would</w:t>
      </w:r>
      <w:r w:rsidRPr="002A08D2">
        <w:rPr>
          <w:snapToGrid w:val="0"/>
        </w:rPr>
        <w:t xml:space="preserve"> be presented to the seventy-sixth session of the CAJ, to be held on October 30, 2019</w:t>
      </w:r>
      <w:r>
        <w:rPr>
          <w:snapToGrid w:val="0"/>
        </w:rPr>
        <w:t xml:space="preserve">, </w:t>
      </w:r>
      <w:r w:rsidRPr="002A08D2">
        <w:rPr>
          <w:lang w:eastAsia="ja-JP"/>
        </w:rPr>
        <w:t xml:space="preserve">and if agreed by the CAJ, a draft of document </w:t>
      </w:r>
      <w:r>
        <w:rPr>
          <w:lang w:eastAsia="ja-JP"/>
        </w:rPr>
        <w:t>TGP/15/2</w:t>
      </w:r>
      <w:r w:rsidRPr="002A08D2">
        <w:rPr>
          <w:lang w:eastAsia="ja-JP"/>
        </w:rPr>
        <w:t xml:space="preserve"> w</w:t>
      </w:r>
      <w:r>
        <w:rPr>
          <w:lang w:eastAsia="ja-JP"/>
        </w:rPr>
        <w:t>ould</w:t>
      </w:r>
      <w:r w:rsidRPr="002A08D2">
        <w:rPr>
          <w:lang w:eastAsia="ja-JP"/>
        </w:rPr>
        <w:t xml:space="preserve"> be presented for adoption by the Council at its fifty-</w:t>
      </w:r>
      <w:r>
        <w:rPr>
          <w:lang w:eastAsia="ja-JP"/>
        </w:rPr>
        <w:t>third</w:t>
      </w:r>
      <w:r w:rsidRPr="002A08D2">
        <w:rPr>
          <w:lang w:eastAsia="ja-JP"/>
        </w:rPr>
        <w:t xml:space="preserve"> ordinary session, to be held on November </w:t>
      </w:r>
      <w:r>
        <w:rPr>
          <w:lang w:eastAsia="ja-JP"/>
        </w:rPr>
        <w:t>1</w:t>
      </w:r>
      <w:r w:rsidRPr="002A08D2">
        <w:rPr>
          <w:lang w:eastAsia="ja-JP"/>
        </w:rPr>
        <w:t>, 201</w:t>
      </w:r>
      <w:r>
        <w:rPr>
          <w:lang w:eastAsia="ja-JP"/>
        </w:rPr>
        <w:t>9</w:t>
      </w:r>
      <w:r w:rsidRPr="002A08D2">
        <w:rPr>
          <w:lang w:eastAsia="ja-JP"/>
        </w:rPr>
        <w:t>, on that basis</w:t>
      </w:r>
      <w:r>
        <w:rPr>
          <w:lang w:eastAsia="ja-JP"/>
        </w:rPr>
        <w:t>.</w:t>
      </w:r>
    </w:p>
    <w:p w:rsidR="005F3FB3" w:rsidRDefault="005F3FB3" w:rsidP="005F3FB3"/>
    <w:p w:rsidR="005F3FB3" w:rsidRPr="00A2056A" w:rsidRDefault="005F3FB3" w:rsidP="005F3FB3">
      <w:pPr>
        <w:pStyle w:val="Heading4"/>
        <w:rPr>
          <w:lang w:val="en-US"/>
        </w:rPr>
      </w:pPr>
      <w:bookmarkStart w:id="22" w:name="_Toc536782789"/>
      <w:r w:rsidRPr="00A2056A">
        <w:rPr>
          <w:snapToGrid w:val="0"/>
          <w:lang w:val="en-US"/>
        </w:rPr>
        <w:lastRenderedPageBreak/>
        <w:t>Session to facilitate cooperation in relation to the use of molecular techniques</w:t>
      </w:r>
      <w:bookmarkEnd w:id="22"/>
    </w:p>
    <w:p w:rsidR="005F3FB3" w:rsidRDefault="005F3FB3" w:rsidP="005F3FB3"/>
    <w:p w:rsidR="005F3FB3" w:rsidRDefault="005F3FB3" w:rsidP="005F3FB3">
      <w:r>
        <w:fldChar w:fldCharType="begin"/>
      </w:r>
      <w:r>
        <w:instrText xml:space="preserve"> AUTONUM  </w:instrText>
      </w:r>
      <w:r>
        <w:fldChar w:fldCharType="end"/>
      </w:r>
      <w:r>
        <w:tab/>
      </w:r>
      <w:r w:rsidRPr="00E10372">
        <w:t>The TWO noted</w:t>
      </w:r>
      <w:r>
        <w:t xml:space="preserve"> </w:t>
      </w:r>
      <w:r w:rsidRPr="003C5EE2">
        <w:t xml:space="preserve">the results of the coordination session </w:t>
      </w:r>
      <w:r>
        <w:t xml:space="preserve">at the seventeenth session of </w:t>
      </w:r>
      <w:r w:rsidRPr="003C5EE2">
        <w:t>the BMT</w:t>
      </w:r>
      <w:r>
        <w:t>,</w:t>
      </w:r>
      <w:r w:rsidRPr="00655D83">
        <w:t xml:space="preserve"> </w:t>
      </w:r>
      <w:r w:rsidR="00151B39">
        <w:t>as set </w:t>
      </w:r>
      <w:r w:rsidRPr="00494F2F">
        <w:t xml:space="preserve">out </w:t>
      </w:r>
      <w:r w:rsidRPr="00D656E2">
        <w:t xml:space="preserve">in </w:t>
      </w:r>
      <w:r>
        <w:t>document </w:t>
      </w:r>
      <w:r w:rsidRPr="00E10372">
        <w:t>TWP/3/</w:t>
      </w:r>
      <w:r w:rsidRPr="00A30B26">
        <w:t>7</w:t>
      </w:r>
      <w:r>
        <w:t xml:space="preserve">, </w:t>
      </w:r>
      <w:r w:rsidRPr="00FD1FF9">
        <w:t>paragraphs 62 to 71</w:t>
      </w:r>
      <w:r>
        <w:t>.</w:t>
      </w:r>
    </w:p>
    <w:p w:rsidR="005F3FB3" w:rsidRDefault="005F3FB3" w:rsidP="005F3FB3"/>
    <w:p w:rsidR="005F3FB3" w:rsidRDefault="005F3FB3" w:rsidP="005F3FB3">
      <w:r>
        <w:fldChar w:fldCharType="begin"/>
      </w:r>
      <w:r>
        <w:instrText xml:space="preserve"> AUTONUM  </w:instrText>
      </w:r>
      <w:r>
        <w:fldChar w:fldCharType="end"/>
      </w:r>
      <w:r>
        <w:tab/>
      </w:r>
      <w:r w:rsidRPr="00E10372">
        <w:t xml:space="preserve">The TWO </w:t>
      </w:r>
      <w:r>
        <w:t>noted that all TWPs would be invited to form discussion groups</w:t>
      </w:r>
      <w:r w:rsidRPr="00FD1FF9">
        <w:t xml:space="preserve"> for the main crops at each TWP to allow participants to exchange information on their work on biochemical and molecular techniques and explore areas for cooperation, in order to build on the BMT outcomes and feed into the future work of the BMT, as set out in </w:t>
      </w:r>
      <w:r>
        <w:t>document </w:t>
      </w:r>
      <w:r w:rsidRPr="00E10372">
        <w:t>TWP/3/</w:t>
      </w:r>
      <w:r w:rsidRPr="00A30B26">
        <w:t>7</w:t>
      </w:r>
      <w:r>
        <w:t xml:space="preserve">, </w:t>
      </w:r>
      <w:r w:rsidRPr="00FD1FF9">
        <w:t>paragraph 97.</w:t>
      </w:r>
    </w:p>
    <w:p w:rsidR="005F3FB3" w:rsidRDefault="005F3FB3" w:rsidP="005F3FB3"/>
    <w:p w:rsidR="005F3FB3" w:rsidRPr="00CF507E" w:rsidRDefault="005F3FB3" w:rsidP="005F3FB3">
      <w:r w:rsidRPr="00CF507E">
        <w:fldChar w:fldCharType="begin"/>
      </w:r>
      <w:r w:rsidRPr="00CF507E">
        <w:instrText xml:space="preserve"> AUTONUM  </w:instrText>
      </w:r>
      <w:r w:rsidRPr="00CF507E">
        <w:fldChar w:fldCharType="end"/>
      </w:r>
      <w:r w:rsidRPr="00CF507E">
        <w:tab/>
      </w:r>
      <w:r w:rsidR="009936F4" w:rsidRPr="00CF507E">
        <w:t xml:space="preserve">The following information was provided by TWO participants: </w:t>
      </w:r>
      <w:r w:rsidRPr="00CF507E">
        <w:t xml:space="preserve"> </w:t>
      </w:r>
    </w:p>
    <w:p w:rsidR="005F3FB3" w:rsidRPr="00CF507E" w:rsidRDefault="005F3FB3" w:rsidP="005F3FB3"/>
    <w:tbl>
      <w:tblPr>
        <w:tblStyle w:val="TableGrid"/>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3"/>
        <w:gridCol w:w="7659"/>
      </w:tblGrid>
      <w:tr w:rsidR="00810CC3" w:rsidRPr="00CF507E" w:rsidTr="002B0D0D">
        <w:tc>
          <w:tcPr>
            <w:tcW w:w="1413" w:type="dxa"/>
          </w:tcPr>
          <w:p w:rsidR="00810CC3" w:rsidRPr="00CF507E" w:rsidRDefault="00810CC3" w:rsidP="002B0D0D">
            <w:pPr>
              <w:spacing w:before="20" w:after="20"/>
            </w:pPr>
            <w:r w:rsidRPr="00CF507E">
              <w:t>Australia</w:t>
            </w:r>
          </w:p>
        </w:tc>
        <w:tc>
          <w:tcPr>
            <w:tcW w:w="7659" w:type="dxa"/>
          </w:tcPr>
          <w:p w:rsidR="00810CC3" w:rsidRPr="00CF507E" w:rsidRDefault="00810CC3" w:rsidP="002B0D0D">
            <w:pPr>
              <w:numPr>
                <w:ilvl w:val="0"/>
                <w:numId w:val="4"/>
              </w:numPr>
              <w:spacing w:before="20" w:after="20"/>
              <w:ind w:left="322" w:hanging="284"/>
            </w:pPr>
            <w:r w:rsidRPr="00CF507E">
              <w:t xml:space="preserve">DNA information </w:t>
            </w:r>
            <w:r w:rsidR="001B1862" w:rsidRPr="00CF507E">
              <w:t xml:space="preserve">may be </w:t>
            </w:r>
            <w:r w:rsidRPr="00CF507E">
              <w:t xml:space="preserve">used in </w:t>
            </w:r>
            <w:r w:rsidR="001B1862" w:rsidRPr="00CF507E">
              <w:t xml:space="preserve">some </w:t>
            </w:r>
            <w:r w:rsidRPr="00CF507E">
              <w:t xml:space="preserve">cases of infringement action; </w:t>
            </w:r>
          </w:p>
          <w:p w:rsidR="00810CC3" w:rsidRPr="00CF507E" w:rsidRDefault="00810CC3" w:rsidP="002B0D0D">
            <w:pPr>
              <w:numPr>
                <w:ilvl w:val="0"/>
                <w:numId w:val="4"/>
              </w:numPr>
              <w:spacing w:before="20" w:after="20"/>
              <w:ind w:left="322" w:hanging="284"/>
            </w:pPr>
            <w:r w:rsidRPr="00CF507E">
              <w:t xml:space="preserve">currently </w:t>
            </w:r>
            <w:r w:rsidR="001B1862" w:rsidRPr="00CF507E">
              <w:t xml:space="preserve">considering </w:t>
            </w:r>
            <w:r w:rsidRPr="00CF507E">
              <w:t xml:space="preserve">constituting DNA collection for native species </w:t>
            </w:r>
          </w:p>
        </w:tc>
      </w:tr>
      <w:tr w:rsidR="00810CC3" w:rsidRPr="00CF507E" w:rsidTr="002B0D0D">
        <w:tc>
          <w:tcPr>
            <w:tcW w:w="1413" w:type="dxa"/>
          </w:tcPr>
          <w:p w:rsidR="00810CC3" w:rsidRPr="00CF507E" w:rsidRDefault="00810CC3" w:rsidP="002B0D0D">
            <w:pPr>
              <w:spacing w:before="20" w:after="20"/>
            </w:pPr>
            <w:r w:rsidRPr="00CF507E">
              <w:t>China</w:t>
            </w:r>
          </w:p>
        </w:tc>
        <w:tc>
          <w:tcPr>
            <w:tcW w:w="7659" w:type="dxa"/>
          </w:tcPr>
          <w:p w:rsidR="00810CC3" w:rsidRPr="00CF507E" w:rsidRDefault="00810CC3" w:rsidP="002B0D0D">
            <w:pPr>
              <w:numPr>
                <w:ilvl w:val="0"/>
                <w:numId w:val="4"/>
              </w:numPr>
              <w:spacing w:before="20" w:after="20"/>
              <w:ind w:left="322" w:hanging="284"/>
            </w:pPr>
            <w:r w:rsidRPr="00CF507E">
              <w:t xml:space="preserve">crop interest: forestry sector and woody ornamentals, </w:t>
            </w:r>
            <w:r w:rsidRPr="00151B39">
              <w:rPr>
                <w:i/>
              </w:rPr>
              <w:t>Fraxinus</w:t>
            </w:r>
            <w:r w:rsidRPr="00CF507E">
              <w:t xml:space="preserve"> in particular</w:t>
            </w:r>
            <w:r w:rsidR="0003068C">
              <w:t>;</w:t>
            </w:r>
          </w:p>
          <w:p w:rsidR="00810CC3" w:rsidRPr="00CF507E" w:rsidRDefault="00810CC3" w:rsidP="00151B39">
            <w:pPr>
              <w:numPr>
                <w:ilvl w:val="0"/>
                <w:numId w:val="4"/>
              </w:numPr>
              <w:spacing w:before="20" w:after="20"/>
              <w:ind w:left="322" w:hanging="284"/>
            </w:pPr>
            <w:r w:rsidRPr="00CF507E">
              <w:t>currently developing databases with DNA information for Rose</w:t>
            </w:r>
            <w:r w:rsidR="00BF05F1" w:rsidRPr="00CF507E">
              <w:t>,</w:t>
            </w:r>
            <w:r w:rsidRPr="00CF507E">
              <w:t xml:space="preserve"> Poplar</w:t>
            </w:r>
            <w:r w:rsidR="00BF05F1" w:rsidRPr="00CF507E">
              <w:t xml:space="preserve"> and Tree</w:t>
            </w:r>
            <w:r w:rsidR="00151B39">
              <w:t> </w:t>
            </w:r>
            <w:r w:rsidR="00BF05F1" w:rsidRPr="00CF507E">
              <w:t>Peony</w:t>
            </w:r>
          </w:p>
        </w:tc>
      </w:tr>
      <w:tr w:rsidR="00810CC3" w:rsidRPr="00CF507E" w:rsidTr="002B0D0D">
        <w:tc>
          <w:tcPr>
            <w:tcW w:w="1413" w:type="dxa"/>
          </w:tcPr>
          <w:p w:rsidR="00810CC3" w:rsidRPr="00CF507E" w:rsidRDefault="00810CC3" w:rsidP="002B0D0D">
            <w:pPr>
              <w:spacing w:before="20" w:after="20"/>
            </w:pPr>
            <w:r w:rsidRPr="00CF507E">
              <w:t xml:space="preserve">European Union:  </w:t>
            </w:r>
          </w:p>
        </w:tc>
        <w:tc>
          <w:tcPr>
            <w:tcW w:w="7659" w:type="dxa"/>
          </w:tcPr>
          <w:p w:rsidR="00810CC3" w:rsidRPr="00CF507E" w:rsidRDefault="00810CC3" w:rsidP="002B0D0D">
            <w:pPr>
              <w:numPr>
                <w:ilvl w:val="0"/>
                <w:numId w:val="4"/>
              </w:numPr>
              <w:spacing w:before="20" w:after="20"/>
              <w:ind w:left="322" w:hanging="284"/>
            </w:pPr>
            <w:r w:rsidRPr="00CF507E">
              <w:t xml:space="preserve">applicants for new varieties of Rose can request </w:t>
            </w:r>
            <w:r w:rsidR="0066709B">
              <w:t xml:space="preserve">for a fee </w:t>
            </w:r>
            <w:r w:rsidRPr="00CF507E">
              <w:t>to have a DNA sample extracted and stored;  similar procedure for fruit crops under consideration</w:t>
            </w:r>
          </w:p>
        </w:tc>
      </w:tr>
      <w:tr w:rsidR="00810CC3" w:rsidRPr="00CF507E" w:rsidTr="002B0D0D">
        <w:tc>
          <w:tcPr>
            <w:tcW w:w="1413" w:type="dxa"/>
          </w:tcPr>
          <w:p w:rsidR="00810CC3" w:rsidRPr="00CF507E" w:rsidRDefault="00810CC3" w:rsidP="002B0D0D">
            <w:pPr>
              <w:spacing w:before="20" w:after="20"/>
            </w:pPr>
            <w:r w:rsidRPr="00CF507E">
              <w:t>France</w:t>
            </w:r>
          </w:p>
        </w:tc>
        <w:tc>
          <w:tcPr>
            <w:tcW w:w="7659" w:type="dxa"/>
          </w:tcPr>
          <w:p w:rsidR="00810CC3" w:rsidRPr="00CF507E" w:rsidRDefault="00810CC3" w:rsidP="002B0D0D">
            <w:pPr>
              <w:numPr>
                <w:ilvl w:val="0"/>
                <w:numId w:val="4"/>
              </w:numPr>
              <w:spacing w:before="20" w:after="20"/>
              <w:ind w:left="322" w:hanging="284"/>
            </w:pPr>
            <w:r w:rsidRPr="00CF507E">
              <w:t>crop interest: Hydrangea</w:t>
            </w:r>
            <w:r w:rsidR="0003068C">
              <w:t>;</w:t>
            </w:r>
          </w:p>
          <w:p w:rsidR="00810CC3" w:rsidRPr="00CF507E" w:rsidRDefault="00810CC3" w:rsidP="002B0D0D">
            <w:pPr>
              <w:numPr>
                <w:ilvl w:val="0"/>
                <w:numId w:val="4"/>
              </w:numPr>
              <w:spacing w:before="20" w:after="20"/>
              <w:ind w:left="322" w:hanging="284"/>
            </w:pPr>
            <w:r w:rsidRPr="00CF507E">
              <w:t xml:space="preserve">currently </w:t>
            </w:r>
            <w:r w:rsidR="00BF05F1" w:rsidRPr="00CF507E">
              <w:t>testing</w:t>
            </w:r>
            <w:r w:rsidRPr="00CF507E">
              <w:t xml:space="preserve"> a set of molecular markers for Hydrangea varieties</w:t>
            </w:r>
          </w:p>
        </w:tc>
      </w:tr>
      <w:tr w:rsidR="00810CC3" w:rsidRPr="00CF507E" w:rsidTr="002B0D0D">
        <w:tc>
          <w:tcPr>
            <w:tcW w:w="1413" w:type="dxa"/>
          </w:tcPr>
          <w:p w:rsidR="00810CC3" w:rsidRPr="00CF507E" w:rsidRDefault="00810CC3" w:rsidP="002B0D0D">
            <w:pPr>
              <w:spacing w:before="20" w:after="20"/>
            </w:pPr>
            <w:r w:rsidRPr="00CF507E">
              <w:t>Netherlands</w:t>
            </w:r>
          </w:p>
        </w:tc>
        <w:tc>
          <w:tcPr>
            <w:tcW w:w="7659" w:type="dxa"/>
          </w:tcPr>
          <w:p w:rsidR="00810CC3" w:rsidRPr="00CF507E" w:rsidRDefault="00810CC3" w:rsidP="002B0D0D">
            <w:pPr>
              <w:numPr>
                <w:ilvl w:val="0"/>
                <w:numId w:val="4"/>
              </w:numPr>
              <w:spacing w:before="20" w:after="20"/>
              <w:ind w:left="322" w:hanging="284"/>
            </w:pPr>
            <w:r w:rsidRPr="00CF507E">
              <w:t xml:space="preserve">crop interest: </w:t>
            </w:r>
            <w:r w:rsidRPr="00CF507E">
              <w:rPr>
                <w:i/>
              </w:rPr>
              <w:t>Chrysanthemum</w:t>
            </w:r>
            <w:r w:rsidRPr="00CF507E">
              <w:t xml:space="preserve">, </w:t>
            </w:r>
            <w:r w:rsidRPr="00CF507E">
              <w:rPr>
                <w:i/>
              </w:rPr>
              <w:t>Gypsophila, Helleborus</w:t>
            </w:r>
            <w:r w:rsidRPr="00CF507E">
              <w:t xml:space="preserve">, </w:t>
            </w:r>
            <w:r w:rsidRPr="00CF507E">
              <w:rPr>
                <w:i/>
              </w:rPr>
              <w:t>Lilium, Phalaenopsis</w:t>
            </w:r>
            <w:r w:rsidRPr="00CF507E">
              <w:t xml:space="preserve"> and Rose;</w:t>
            </w:r>
          </w:p>
          <w:p w:rsidR="00810CC3" w:rsidRPr="00CF507E" w:rsidRDefault="00810CC3" w:rsidP="002B0D0D">
            <w:pPr>
              <w:numPr>
                <w:ilvl w:val="0"/>
                <w:numId w:val="4"/>
              </w:numPr>
              <w:spacing w:before="20" w:after="20"/>
              <w:ind w:left="322" w:hanging="284"/>
            </w:pPr>
            <w:r w:rsidRPr="00CF507E">
              <w:t xml:space="preserve">currently building a DNA database for </w:t>
            </w:r>
            <w:r w:rsidRPr="00CF507E">
              <w:rPr>
                <w:i/>
              </w:rPr>
              <w:t>Fraxinus</w:t>
            </w:r>
            <w:r w:rsidRPr="00CF507E">
              <w:t xml:space="preserve"> and </w:t>
            </w:r>
            <w:r w:rsidRPr="00CF507E">
              <w:rPr>
                <w:i/>
              </w:rPr>
              <w:t>Ulmus</w:t>
            </w:r>
            <w:r w:rsidRPr="00CF507E">
              <w:t xml:space="preserve">;  </w:t>
            </w:r>
          </w:p>
          <w:p w:rsidR="00810CC3" w:rsidRPr="00CF507E" w:rsidRDefault="00810CC3" w:rsidP="002B0D0D">
            <w:pPr>
              <w:numPr>
                <w:ilvl w:val="0"/>
                <w:numId w:val="4"/>
              </w:numPr>
              <w:spacing w:before="20" w:after="20"/>
              <w:ind w:left="322" w:hanging="284"/>
            </w:pPr>
            <w:r w:rsidRPr="00CF507E">
              <w:t xml:space="preserve">DNA information used for varietal identity;  </w:t>
            </w:r>
          </w:p>
          <w:p w:rsidR="00810CC3" w:rsidRPr="00CF507E" w:rsidRDefault="00810CC3" w:rsidP="002B0D0D">
            <w:pPr>
              <w:numPr>
                <w:ilvl w:val="0"/>
                <w:numId w:val="4"/>
              </w:numPr>
              <w:spacing w:before="20" w:after="20"/>
              <w:ind w:left="322" w:hanging="284"/>
            </w:pPr>
            <w:r w:rsidRPr="00CF507E">
              <w:t>possible future development of databases with DNA information for ornamental plants</w:t>
            </w:r>
          </w:p>
        </w:tc>
      </w:tr>
    </w:tbl>
    <w:p w:rsidR="005F3FB3" w:rsidRPr="00CF507E" w:rsidRDefault="005F3FB3" w:rsidP="005F3FB3"/>
    <w:p w:rsidR="009936F4" w:rsidRDefault="009936F4" w:rsidP="009936F4">
      <w:r w:rsidRPr="00CF507E">
        <w:fldChar w:fldCharType="begin"/>
      </w:r>
      <w:r w:rsidRPr="00CF507E">
        <w:instrText xml:space="preserve"> AUTONUM  </w:instrText>
      </w:r>
      <w:r w:rsidRPr="00CF507E">
        <w:fldChar w:fldCharType="end"/>
      </w:r>
      <w:r w:rsidRPr="00CF507E">
        <w:tab/>
        <w:t xml:space="preserve">The TWO agreed </w:t>
      </w:r>
      <w:r w:rsidR="00EA5D4C" w:rsidRPr="00CF507E">
        <w:t xml:space="preserve">that possible UPOV initiatives could include the </w:t>
      </w:r>
      <w:r w:rsidR="00EA5D4C" w:rsidRPr="00CF507E">
        <w:rPr>
          <w:rFonts w:cs="Arial"/>
        </w:rPr>
        <w:t>development of guidance on collecting DNA samples, ownership of material collected and how to facilitate the use of material or information.</w:t>
      </w:r>
    </w:p>
    <w:p w:rsidR="00810CC3" w:rsidRDefault="00810CC3" w:rsidP="005F3FB3"/>
    <w:p w:rsidR="005F3FB3" w:rsidRPr="00A2056A" w:rsidRDefault="005F3FB3" w:rsidP="005F3FB3">
      <w:pPr>
        <w:pStyle w:val="Heading4"/>
        <w:rPr>
          <w:lang w:val="en-US"/>
        </w:rPr>
      </w:pPr>
      <w:bookmarkStart w:id="23" w:name="_Toc536782790"/>
      <w:r w:rsidRPr="00A2056A">
        <w:rPr>
          <w:lang w:val="en-US"/>
        </w:rPr>
        <w:t>Future program</w:t>
      </w:r>
      <w:bookmarkEnd w:id="23"/>
    </w:p>
    <w:p w:rsidR="005F3FB3" w:rsidRDefault="005F3FB3" w:rsidP="005F3FB3"/>
    <w:p w:rsidR="005F3FB3" w:rsidRDefault="005F3FB3" w:rsidP="005F3FB3">
      <w:r>
        <w:fldChar w:fldCharType="begin"/>
      </w:r>
      <w:r>
        <w:instrText xml:space="preserve"> AUTONUM  </w:instrText>
      </w:r>
      <w:r>
        <w:fldChar w:fldCharType="end"/>
      </w:r>
      <w:r>
        <w:tab/>
      </w:r>
      <w:r w:rsidRPr="00E10372">
        <w:t xml:space="preserve">The TWO </w:t>
      </w:r>
      <w:r>
        <w:t xml:space="preserve">noted that the TC had agreed </w:t>
      </w:r>
      <w:r w:rsidRPr="00D76BA3">
        <w:t>the items</w:t>
      </w:r>
      <w:r>
        <w:t xml:space="preserve"> for discussion on</w:t>
      </w:r>
      <w:r w:rsidRPr="00D76BA3">
        <w:t xml:space="preserve"> Wednesday, </w:t>
      </w:r>
      <w:r>
        <w:t>October</w:t>
      </w:r>
      <w:r w:rsidRPr="00D76BA3">
        <w:t xml:space="preserve"> 16, 2019</w:t>
      </w:r>
      <w:r>
        <w:t>,</w:t>
      </w:r>
      <w:r w:rsidRPr="00D76BA3">
        <w:t xml:space="preserve"> </w:t>
      </w:r>
      <w:r>
        <w:t xml:space="preserve">to facilitate discussion and cooperation between the TWC and BMT, </w:t>
      </w:r>
      <w:r w:rsidRPr="00D76BA3">
        <w:t xml:space="preserve">as </w:t>
      </w:r>
      <w:r>
        <w:t>set out</w:t>
      </w:r>
      <w:r w:rsidRPr="00D76BA3">
        <w:t xml:space="preserve"> in </w:t>
      </w:r>
      <w:r>
        <w:t>document </w:t>
      </w:r>
      <w:r w:rsidRPr="00E10372">
        <w:t>TWP/3/</w:t>
      </w:r>
      <w:r w:rsidRPr="00A30B26">
        <w:t>7</w:t>
      </w:r>
      <w:r>
        <w:t xml:space="preserve">, </w:t>
      </w:r>
      <w:r w:rsidRPr="00FD1FF9">
        <w:t>paragraph 101</w:t>
      </w:r>
      <w:r>
        <w:t>.</w:t>
      </w:r>
    </w:p>
    <w:p w:rsidR="00F81217" w:rsidRDefault="00F81217" w:rsidP="00F81217"/>
    <w:p w:rsidR="002B0D0D" w:rsidRDefault="002B0D0D" w:rsidP="00F81217"/>
    <w:p w:rsidR="00F81217" w:rsidRPr="001D3012" w:rsidRDefault="00F81217" w:rsidP="00F81217">
      <w:pPr>
        <w:rPr>
          <w:rFonts w:cs="Arial"/>
          <w:color w:val="000000" w:themeColor="text1"/>
          <w:u w:val="single"/>
        </w:rPr>
      </w:pPr>
      <w:r w:rsidRPr="008D531F">
        <w:rPr>
          <w:rFonts w:cs="Arial"/>
          <w:color w:val="000000" w:themeColor="text1"/>
          <w:u w:val="single"/>
        </w:rPr>
        <w:t>Cooperation in examination</w:t>
      </w:r>
      <w:r w:rsidRPr="001D3012">
        <w:rPr>
          <w:rFonts w:cs="Arial"/>
          <w:color w:val="000000" w:themeColor="text1"/>
          <w:u w:val="single"/>
        </w:rPr>
        <w:t xml:space="preserve"> </w:t>
      </w:r>
    </w:p>
    <w:p w:rsidR="00F81217" w:rsidRDefault="00F81217" w:rsidP="00F81217">
      <w:pPr>
        <w:rPr>
          <w:rFonts w:cs="Arial"/>
          <w:color w:val="000000" w:themeColor="text1"/>
        </w:rPr>
      </w:pPr>
    </w:p>
    <w:p w:rsidR="00F81217" w:rsidRDefault="00F81217" w:rsidP="00F81217">
      <w:pPr>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t>The TWO considered document TWP/3/14.</w:t>
      </w:r>
    </w:p>
    <w:p w:rsidR="00F81217" w:rsidRDefault="00F81217" w:rsidP="00F81217"/>
    <w:p w:rsidR="00F81217" w:rsidRPr="001D3012" w:rsidRDefault="00F81217" w:rsidP="00F81217">
      <w:r>
        <w:fldChar w:fldCharType="begin"/>
      </w:r>
      <w:r>
        <w:instrText xml:space="preserve"> AUTONUM  </w:instrText>
      </w:r>
      <w:r>
        <w:fldChar w:fldCharType="end"/>
      </w:r>
      <w:r>
        <w:tab/>
        <w:t xml:space="preserve">The TWO </w:t>
      </w:r>
      <w:r w:rsidRPr="001D3012">
        <w:t>note</w:t>
      </w:r>
      <w:r>
        <w:t>d</w:t>
      </w:r>
      <w:r w:rsidRPr="001D3012">
        <w:t xml:space="preserve"> the results of the survey of the current situation of members of the Union with regard to cooperation in examination, as set out in the Annex</w:t>
      </w:r>
      <w:r>
        <w:t xml:space="preserve"> to </w:t>
      </w:r>
      <w:r>
        <w:rPr>
          <w:rFonts w:cs="Arial"/>
          <w:color w:val="000000" w:themeColor="text1"/>
        </w:rPr>
        <w:t>document TWP/3/14.</w:t>
      </w:r>
    </w:p>
    <w:p w:rsidR="00F81217" w:rsidRDefault="00F81217" w:rsidP="00F81217"/>
    <w:p w:rsidR="00F81217" w:rsidRDefault="00F81217" w:rsidP="00F81217">
      <w:r>
        <w:fldChar w:fldCharType="begin"/>
      </w:r>
      <w:r>
        <w:instrText xml:space="preserve"> AUTONUM  </w:instrText>
      </w:r>
      <w:r>
        <w:fldChar w:fldCharType="end"/>
      </w:r>
      <w:r>
        <w:tab/>
        <w:t xml:space="preserve">The TWO </w:t>
      </w:r>
      <w:r w:rsidRPr="001D3012">
        <w:t>note</w:t>
      </w:r>
      <w:r>
        <w:t>d</w:t>
      </w:r>
      <w:r w:rsidRPr="001D3012">
        <w:t xml:space="preserve"> that the UPOV Office w</w:t>
      </w:r>
      <w:r>
        <w:t>ould</w:t>
      </w:r>
      <w:r w:rsidRPr="001D3012">
        <w:t xml:space="preserve"> invite the Council representatives to identify contact the persons for international cooperation in DUS examination and that the information received </w:t>
      </w:r>
      <w:r>
        <w:t>would</w:t>
      </w:r>
      <w:r w:rsidRPr="001D3012">
        <w:t xml:space="preserve"> be made available on the UPOV website</w:t>
      </w:r>
      <w:r>
        <w:t>.</w:t>
      </w:r>
    </w:p>
    <w:p w:rsidR="00F81217" w:rsidRDefault="00F81217" w:rsidP="00F81217"/>
    <w:p w:rsidR="00F81217" w:rsidRDefault="00F81217" w:rsidP="00F81217">
      <w:r>
        <w:fldChar w:fldCharType="begin"/>
      </w:r>
      <w:r>
        <w:instrText xml:space="preserve"> AUTONUM  </w:instrText>
      </w:r>
      <w:r>
        <w:fldChar w:fldCharType="end"/>
      </w:r>
      <w:r>
        <w:tab/>
        <w:t xml:space="preserve">The TWO </w:t>
      </w:r>
      <w:r w:rsidRPr="001D3012">
        <w:t>note</w:t>
      </w:r>
      <w:r>
        <w:t>d</w:t>
      </w:r>
      <w:r w:rsidRPr="001D3012">
        <w:t xml:space="preserve"> that the topic of international cooperation in DUS examination w</w:t>
      </w:r>
      <w:r>
        <w:t>ould</w:t>
      </w:r>
      <w:r w:rsidRPr="001D3012">
        <w:t xml:space="preserve"> be presented as an introduction to the agenda item “Cooperation in examination” during the normal program for the TWPs to explain the existing possibilities for cooperation between UPOV members</w:t>
      </w:r>
      <w:r>
        <w:t>.</w:t>
      </w:r>
    </w:p>
    <w:p w:rsidR="00F81217" w:rsidRDefault="00F81217" w:rsidP="00F81217"/>
    <w:p w:rsidR="00F81217" w:rsidRDefault="00F81217" w:rsidP="00F81217">
      <w:r>
        <w:fldChar w:fldCharType="begin"/>
      </w:r>
      <w:r>
        <w:instrText xml:space="preserve"> AUTONUM  </w:instrText>
      </w:r>
      <w:r>
        <w:fldChar w:fldCharType="end"/>
      </w:r>
      <w:r>
        <w:tab/>
        <w:t>The TWO formed</w:t>
      </w:r>
      <w:r w:rsidRPr="001D3012">
        <w:t xml:space="preserve"> discussion groups to discuss the technical concerns </w:t>
      </w:r>
      <w:r w:rsidR="002B0D0D">
        <w:t>that prevent cooperation in DUS </w:t>
      </w:r>
      <w:r w:rsidRPr="001D3012">
        <w:t>examination and how to overcome the technical concerns raised</w:t>
      </w:r>
      <w:r>
        <w:t>.</w:t>
      </w:r>
    </w:p>
    <w:p w:rsidR="00F81217" w:rsidRDefault="00F81217" w:rsidP="00F81217"/>
    <w:p w:rsidR="00F81217" w:rsidRPr="00CF507E" w:rsidRDefault="00F81217" w:rsidP="006B7966">
      <w:r w:rsidRPr="00CF507E">
        <w:fldChar w:fldCharType="begin"/>
      </w:r>
      <w:r w:rsidRPr="00CF507E">
        <w:instrText xml:space="preserve"> AUTONUM  </w:instrText>
      </w:r>
      <w:r w:rsidRPr="00CF507E">
        <w:fldChar w:fldCharType="end"/>
      </w:r>
      <w:r w:rsidRPr="00CF507E">
        <w:tab/>
        <w:t xml:space="preserve">The TWO </w:t>
      </w:r>
      <w:r w:rsidR="009D06E6" w:rsidRPr="00CF507E">
        <w:t>noted the following technical concerns raised by participants in the discussion groups:</w:t>
      </w:r>
    </w:p>
    <w:p w:rsidR="00F81217" w:rsidRPr="00CF507E" w:rsidRDefault="00F81217" w:rsidP="006B7966"/>
    <w:p w:rsidR="009D06E6" w:rsidRPr="00CF507E" w:rsidRDefault="009D06E6" w:rsidP="006B7966">
      <w:pPr>
        <w:pStyle w:val="ListParagraph"/>
        <w:numPr>
          <w:ilvl w:val="0"/>
          <w:numId w:val="5"/>
        </w:numPr>
        <w:jc w:val="both"/>
      </w:pPr>
      <w:r w:rsidRPr="00CF507E">
        <w:t>Level of experience of an authority to conduct DUS examination for a particular crop</w:t>
      </w:r>
      <w:r w:rsidR="00151B39">
        <w:t>;</w:t>
      </w:r>
    </w:p>
    <w:p w:rsidR="00062C31" w:rsidRPr="00CF507E" w:rsidRDefault="00062C31" w:rsidP="006B7966">
      <w:pPr>
        <w:pStyle w:val="ListParagraph"/>
        <w:numPr>
          <w:ilvl w:val="0"/>
          <w:numId w:val="5"/>
        </w:numPr>
        <w:jc w:val="both"/>
      </w:pPr>
      <w:r w:rsidRPr="00CF507E">
        <w:t>Whether the testing authority has an appropriate set of example varieties</w:t>
      </w:r>
      <w:r w:rsidR="00151B39">
        <w:t>;</w:t>
      </w:r>
    </w:p>
    <w:p w:rsidR="009D06E6" w:rsidRPr="00CF507E" w:rsidRDefault="009D06E6" w:rsidP="006B7966">
      <w:pPr>
        <w:pStyle w:val="ListParagraph"/>
        <w:numPr>
          <w:ilvl w:val="0"/>
          <w:numId w:val="5"/>
        </w:numPr>
        <w:jc w:val="both"/>
      </w:pPr>
      <w:r w:rsidRPr="00CF507E">
        <w:lastRenderedPageBreak/>
        <w:t>Whether relevant varieties have been considered in the examination;</w:t>
      </w:r>
    </w:p>
    <w:p w:rsidR="009D06E6" w:rsidRPr="00CF507E" w:rsidRDefault="009D06E6" w:rsidP="006B7966">
      <w:pPr>
        <w:pStyle w:val="ListParagraph"/>
        <w:numPr>
          <w:ilvl w:val="0"/>
          <w:numId w:val="5"/>
        </w:numPr>
        <w:jc w:val="both"/>
      </w:pPr>
      <w:r w:rsidRPr="00CF507E">
        <w:t>Environmental influence over the expression of relevant characteristics (e.g. color of plant parts)</w:t>
      </w:r>
      <w:r w:rsidR="00151B39">
        <w:t>;</w:t>
      </w:r>
    </w:p>
    <w:p w:rsidR="009D06E6" w:rsidRPr="00CF507E" w:rsidRDefault="0066709B" w:rsidP="006B7966">
      <w:pPr>
        <w:pStyle w:val="ListParagraph"/>
        <w:numPr>
          <w:ilvl w:val="0"/>
          <w:numId w:val="5"/>
        </w:numPr>
        <w:jc w:val="both"/>
      </w:pPr>
      <w:r>
        <w:t xml:space="preserve">Need for information on quality controls on reports produced from trials grown on breeders’ premises; </w:t>
      </w:r>
    </w:p>
    <w:p w:rsidR="009D06E6" w:rsidRPr="00CF507E" w:rsidRDefault="009D06E6" w:rsidP="006B7966">
      <w:pPr>
        <w:pStyle w:val="ListParagraph"/>
        <w:numPr>
          <w:ilvl w:val="0"/>
          <w:numId w:val="5"/>
        </w:numPr>
        <w:jc w:val="both"/>
      </w:pPr>
      <w:r w:rsidRPr="00CF507E">
        <w:t xml:space="preserve">DUS test reports </w:t>
      </w:r>
      <w:r w:rsidR="0066709B">
        <w:t xml:space="preserve">that do not conform to </w:t>
      </w:r>
      <w:r w:rsidRPr="00CF507E">
        <w:t>UPOV Test Guidelines</w:t>
      </w:r>
      <w:r w:rsidR="00151B39">
        <w:t>;</w:t>
      </w:r>
    </w:p>
    <w:p w:rsidR="009D06E6" w:rsidRPr="00CF507E" w:rsidRDefault="009D06E6" w:rsidP="006B7966">
      <w:pPr>
        <w:pStyle w:val="ListParagraph"/>
        <w:numPr>
          <w:ilvl w:val="0"/>
          <w:numId w:val="5"/>
        </w:numPr>
        <w:jc w:val="both"/>
      </w:pPr>
      <w:r w:rsidRPr="00CF507E">
        <w:t>Difficulties to import plant material for DUS examination</w:t>
      </w:r>
      <w:r w:rsidR="00062C31" w:rsidRPr="00CF507E">
        <w:t xml:space="preserve"> (e.g. for centralized testing of particular crops)</w:t>
      </w:r>
      <w:r w:rsidR="00151B39">
        <w:t>;</w:t>
      </w:r>
    </w:p>
    <w:p w:rsidR="00F81217" w:rsidRPr="00CF507E" w:rsidRDefault="009D06E6" w:rsidP="006B7966">
      <w:pPr>
        <w:pStyle w:val="ListParagraph"/>
        <w:numPr>
          <w:ilvl w:val="0"/>
          <w:numId w:val="5"/>
        </w:numPr>
        <w:jc w:val="both"/>
      </w:pPr>
      <w:r w:rsidRPr="00CF507E">
        <w:t>Additional requirement for a comparison variety to be described along with the candidate</w:t>
      </w:r>
    </w:p>
    <w:p w:rsidR="009D06E6" w:rsidRPr="00CF507E" w:rsidRDefault="009D06E6" w:rsidP="006B7966">
      <w:r w:rsidRPr="00CF507E">
        <w:fldChar w:fldCharType="begin"/>
      </w:r>
      <w:r w:rsidRPr="00CF507E">
        <w:instrText xml:space="preserve"> AUTONUM  </w:instrText>
      </w:r>
      <w:r w:rsidRPr="00CF507E">
        <w:fldChar w:fldCharType="end"/>
      </w:r>
      <w:r w:rsidRPr="00CF507E">
        <w:tab/>
        <w:t xml:space="preserve">The TWO noted the following </w:t>
      </w:r>
      <w:r w:rsidR="005A3267" w:rsidRPr="00CF507E">
        <w:t xml:space="preserve">proposals from the participants in the discussion groups on how to overcome the </w:t>
      </w:r>
      <w:r w:rsidRPr="00CF507E">
        <w:t>technical concerns raised:</w:t>
      </w:r>
    </w:p>
    <w:p w:rsidR="00F81217" w:rsidRPr="00CF507E" w:rsidRDefault="00F81217" w:rsidP="006B7966"/>
    <w:p w:rsidR="009D06E6" w:rsidRPr="00CF507E" w:rsidRDefault="002B0D0D" w:rsidP="006B7966">
      <w:pPr>
        <w:pStyle w:val="ListParagraph"/>
        <w:numPr>
          <w:ilvl w:val="0"/>
          <w:numId w:val="6"/>
        </w:numPr>
        <w:jc w:val="both"/>
      </w:pPr>
      <w:r>
        <w:t>T</w:t>
      </w:r>
      <w:r w:rsidR="009D06E6" w:rsidRPr="00CF507E">
        <w:t>o provide information on varieties available in the variety collection</w:t>
      </w:r>
      <w:r w:rsidR="00151B39">
        <w:t>;</w:t>
      </w:r>
    </w:p>
    <w:p w:rsidR="009D06E6" w:rsidRPr="00CF507E" w:rsidRDefault="002B0D0D" w:rsidP="006B7966">
      <w:pPr>
        <w:pStyle w:val="ListParagraph"/>
        <w:numPr>
          <w:ilvl w:val="0"/>
          <w:numId w:val="6"/>
        </w:numPr>
        <w:jc w:val="both"/>
      </w:pPr>
      <w:r>
        <w:t>T</w:t>
      </w:r>
      <w:r w:rsidR="009D06E6" w:rsidRPr="00CF507E">
        <w:t xml:space="preserve">o report which varieties were </w:t>
      </w:r>
      <w:r w:rsidR="006B7966" w:rsidRPr="00CF507E">
        <w:t>considered in the examination</w:t>
      </w:r>
      <w:r w:rsidR="009D06E6" w:rsidRPr="00CF507E">
        <w:t xml:space="preserve"> (not only the most similar variety</w:t>
      </w:r>
      <w:r w:rsidR="006B7966" w:rsidRPr="00CF507E">
        <w:t xml:space="preserve"> chosen </w:t>
      </w:r>
      <w:r w:rsidR="00151B39">
        <w:t>t</w:t>
      </w:r>
      <w:r w:rsidR="006B7966" w:rsidRPr="00CF507E">
        <w:t>o be grown in the trial</w:t>
      </w:r>
      <w:r w:rsidR="009D06E6" w:rsidRPr="00CF507E">
        <w:t>)</w:t>
      </w:r>
      <w:r w:rsidR="00151B39">
        <w:t>;</w:t>
      </w:r>
    </w:p>
    <w:p w:rsidR="009D06E6" w:rsidRPr="00CF507E" w:rsidRDefault="000F12D1" w:rsidP="006B7966">
      <w:pPr>
        <w:pStyle w:val="ListParagraph"/>
        <w:numPr>
          <w:ilvl w:val="0"/>
          <w:numId w:val="6"/>
        </w:numPr>
        <w:jc w:val="both"/>
      </w:pPr>
      <w:r>
        <w:t>Possible use of</w:t>
      </w:r>
      <w:r w:rsidR="009D06E6" w:rsidRPr="00CF507E">
        <w:t xml:space="preserve"> verification trials with additional relevant varieties (e.g. local varieties) and/or to confirm environmental influence on expression of relevant characteristics</w:t>
      </w:r>
      <w:r w:rsidR="00151B39">
        <w:t>;</w:t>
      </w:r>
      <w:r w:rsidR="009D06E6" w:rsidRPr="00CF507E">
        <w:t xml:space="preserve"> </w:t>
      </w:r>
    </w:p>
    <w:p w:rsidR="009D06E6" w:rsidRPr="00CF507E" w:rsidRDefault="009D06E6" w:rsidP="006B7966">
      <w:pPr>
        <w:pStyle w:val="ListParagraph"/>
        <w:numPr>
          <w:ilvl w:val="0"/>
          <w:numId w:val="6"/>
        </w:numPr>
        <w:jc w:val="both"/>
      </w:pPr>
      <w:r w:rsidRPr="00CF507E">
        <w:t>To provide data from characteristics assessed during trials (field observations)</w:t>
      </w:r>
      <w:r w:rsidR="00151B39">
        <w:t>;</w:t>
      </w:r>
    </w:p>
    <w:p w:rsidR="009D06E6" w:rsidRPr="00CF507E" w:rsidRDefault="009D06E6" w:rsidP="006B7966">
      <w:pPr>
        <w:pStyle w:val="ListParagraph"/>
        <w:numPr>
          <w:ilvl w:val="0"/>
          <w:numId w:val="6"/>
        </w:numPr>
        <w:jc w:val="both"/>
      </w:pPr>
      <w:r w:rsidRPr="00CF507E">
        <w:t>To disclose procedures used for DUS testing by different authorities</w:t>
      </w:r>
      <w:r w:rsidR="00151B39">
        <w:t>;</w:t>
      </w:r>
    </w:p>
    <w:p w:rsidR="009D06E6" w:rsidRPr="00CF507E" w:rsidRDefault="009D06E6" w:rsidP="006B7966">
      <w:pPr>
        <w:pStyle w:val="ListParagraph"/>
        <w:numPr>
          <w:ilvl w:val="0"/>
          <w:numId w:val="6"/>
        </w:numPr>
        <w:jc w:val="both"/>
      </w:pPr>
      <w:r w:rsidRPr="00CF507E">
        <w:t xml:space="preserve">To conduct ring-tests for mutual understanding on </w:t>
      </w:r>
      <w:r w:rsidR="006B7966" w:rsidRPr="00CF507E">
        <w:t>possible observation discrepancies between</w:t>
      </w:r>
      <w:r w:rsidRPr="00CF507E">
        <w:t xml:space="preserve"> different authorities</w:t>
      </w:r>
      <w:r w:rsidR="00151B39">
        <w:t>;</w:t>
      </w:r>
      <w:r w:rsidRPr="00CF507E">
        <w:t xml:space="preserve"> </w:t>
      </w:r>
    </w:p>
    <w:p w:rsidR="009D06E6" w:rsidRPr="00CF507E" w:rsidRDefault="002B0D0D" w:rsidP="006B7966">
      <w:pPr>
        <w:pStyle w:val="ListParagraph"/>
        <w:numPr>
          <w:ilvl w:val="0"/>
          <w:numId w:val="6"/>
        </w:numPr>
        <w:jc w:val="both"/>
      </w:pPr>
      <w:r>
        <w:t>T</w:t>
      </w:r>
      <w:r w:rsidR="009D06E6" w:rsidRPr="00CF507E">
        <w:t>o maintain updated information available on cooperation in the GENIE database</w:t>
      </w:r>
      <w:r w:rsidR="00151B39">
        <w:t>;</w:t>
      </w:r>
    </w:p>
    <w:p w:rsidR="009D06E6" w:rsidRPr="00CF507E" w:rsidRDefault="009D06E6" w:rsidP="006B7966">
      <w:pPr>
        <w:pStyle w:val="ListParagraph"/>
        <w:numPr>
          <w:ilvl w:val="0"/>
          <w:numId w:val="6"/>
        </w:numPr>
        <w:jc w:val="both"/>
      </w:pPr>
      <w:r w:rsidRPr="00CF507E">
        <w:t>To facilitate access to morphological databases from different authorities (possible role of UPOV to facilitate such access)</w:t>
      </w:r>
      <w:r w:rsidR="00151B39">
        <w:t>;</w:t>
      </w:r>
    </w:p>
    <w:p w:rsidR="009D06E6" w:rsidRPr="00CF507E" w:rsidRDefault="002B0D0D" w:rsidP="006B7966">
      <w:pPr>
        <w:pStyle w:val="ListParagraph"/>
        <w:numPr>
          <w:ilvl w:val="0"/>
          <w:numId w:val="6"/>
        </w:numPr>
        <w:jc w:val="both"/>
      </w:pPr>
      <w:r>
        <w:t>T</w:t>
      </w:r>
      <w:r w:rsidR="009D06E6" w:rsidRPr="00CF507E">
        <w:t>o facilitate requesting variety information</w:t>
      </w:r>
      <w:r w:rsidR="00151B39">
        <w:t>;</w:t>
      </w:r>
      <w:r w:rsidR="009D06E6" w:rsidRPr="00CF507E">
        <w:t xml:space="preserve"> </w:t>
      </w:r>
    </w:p>
    <w:p w:rsidR="009D06E6" w:rsidRPr="00CF507E" w:rsidRDefault="002B0D0D" w:rsidP="006B7966">
      <w:pPr>
        <w:pStyle w:val="ListParagraph"/>
        <w:numPr>
          <w:ilvl w:val="0"/>
          <w:numId w:val="6"/>
        </w:numPr>
        <w:jc w:val="both"/>
      </w:pPr>
      <w:r>
        <w:t>T</w:t>
      </w:r>
      <w:r w:rsidR="009D06E6" w:rsidRPr="00CF507E">
        <w:t xml:space="preserve">o share information </w:t>
      </w:r>
      <w:r w:rsidR="00ED3B16" w:rsidRPr="00CF507E">
        <w:t>at TWPs to improve</w:t>
      </w:r>
      <w:r w:rsidR="009D06E6" w:rsidRPr="00CF507E">
        <w:t xml:space="preserve"> discussion about requirements and possibilities for cooperation</w:t>
      </w:r>
      <w:r w:rsidR="00151B39">
        <w:t>;</w:t>
      </w:r>
    </w:p>
    <w:p w:rsidR="009D06E6" w:rsidRPr="00CF507E" w:rsidRDefault="002B0D0D" w:rsidP="006B7966">
      <w:pPr>
        <w:pStyle w:val="ListParagraph"/>
        <w:numPr>
          <w:ilvl w:val="0"/>
          <w:numId w:val="6"/>
        </w:numPr>
        <w:jc w:val="both"/>
      </w:pPr>
      <w:r>
        <w:t>T</w:t>
      </w:r>
      <w:r w:rsidR="00894A96" w:rsidRPr="00CF507E">
        <w:t xml:space="preserve">o develop </w:t>
      </w:r>
      <w:r w:rsidR="00ED3B16" w:rsidRPr="00CF507E">
        <w:t xml:space="preserve">an online portal to </w:t>
      </w:r>
      <w:r w:rsidR="00894A96" w:rsidRPr="00CF507E">
        <w:t>facilitate requesting</w:t>
      </w:r>
      <w:r w:rsidR="00ED3B16" w:rsidRPr="00CF507E">
        <w:t xml:space="preserve"> DUS test reports</w:t>
      </w:r>
      <w:r w:rsidR="00151B39">
        <w:t>;</w:t>
      </w:r>
    </w:p>
    <w:p w:rsidR="009D06E6" w:rsidRPr="00CF507E" w:rsidRDefault="002B0D0D" w:rsidP="006B7966">
      <w:pPr>
        <w:pStyle w:val="ListParagraph"/>
        <w:numPr>
          <w:ilvl w:val="0"/>
          <w:numId w:val="6"/>
        </w:numPr>
        <w:jc w:val="both"/>
      </w:pPr>
      <w:r>
        <w:t>T</w:t>
      </w:r>
      <w:r w:rsidR="009D06E6" w:rsidRPr="00CF507E">
        <w:t>o provide information on contact person for cooperation in DUS examination</w:t>
      </w:r>
      <w:r w:rsidR="00151B39">
        <w:t>;</w:t>
      </w:r>
    </w:p>
    <w:p w:rsidR="00CF507E" w:rsidRPr="00CF507E" w:rsidRDefault="002B0D0D" w:rsidP="00B076DF">
      <w:pPr>
        <w:pStyle w:val="ListParagraph"/>
        <w:numPr>
          <w:ilvl w:val="0"/>
          <w:numId w:val="6"/>
        </w:numPr>
        <w:spacing w:after="0"/>
        <w:ind w:left="714" w:hanging="357"/>
        <w:jc w:val="both"/>
      </w:pPr>
      <w:r>
        <w:t>T</w:t>
      </w:r>
      <w:r w:rsidR="009D06E6" w:rsidRPr="00CF507E">
        <w:t>o promote participation at TWP sessions as an opportunity to facilitate cooperation and enhance communication between authorities</w:t>
      </w:r>
    </w:p>
    <w:p w:rsidR="00406368" w:rsidRDefault="00406368" w:rsidP="00406368"/>
    <w:p w:rsidR="002B0D0D" w:rsidRPr="00A649FA" w:rsidRDefault="002B0D0D" w:rsidP="00406368"/>
    <w:p w:rsidR="00406368" w:rsidRDefault="00406368" w:rsidP="00406368">
      <w:pPr>
        <w:pStyle w:val="Heading2"/>
      </w:pPr>
      <w:r w:rsidRPr="008D531F">
        <w:t>Defining “growing cycle” for ornamental species</w:t>
      </w:r>
      <w:r w:rsidRPr="004C1048">
        <w:t xml:space="preserve"> </w:t>
      </w:r>
    </w:p>
    <w:p w:rsidR="00406368" w:rsidRDefault="00406368" w:rsidP="00406368"/>
    <w:p w:rsidR="00406368" w:rsidRDefault="00406368" w:rsidP="00406368">
      <w:r>
        <w:fldChar w:fldCharType="begin"/>
      </w:r>
      <w:r>
        <w:instrText xml:space="preserve"> AUTONUM  </w:instrText>
      </w:r>
      <w:r>
        <w:fldChar w:fldCharType="end"/>
      </w:r>
      <w:r>
        <w:tab/>
        <w:t>The TWO considered document TWO/51/10</w:t>
      </w:r>
      <w:r w:rsidR="00FE5FA3">
        <w:t>.</w:t>
      </w:r>
    </w:p>
    <w:p w:rsidR="00406368" w:rsidRDefault="00406368" w:rsidP="00406368"/>
    <w:p w:rsidR="00406368" w:rsidRDefault="00406368" w:rsidP="00406368">
      <w:r w:rsidRPr="00CF507E">
        <w:fldChar w:fldCharType="begin"/>
      </w:r>
      <w:r w:rsidRPr="00CF507E">
        <w:instrText xml:space="preserve"> AUTONUM  </w:instrText>
      </w:r>
      <w:r w:rsidRPr="00CF507E">
        <w:fldChar w:fldCharType="end"/>
      </w:r>
      <w:r w:rsidRPr="00CF507E">
        <w:tab/>
        <w:t xml:space="preserve">The TWO recalled that the </w:t>
      </w:r>
      <w:r w:rsidR="00FE5FA3" w:rsidRPr="00CF507E">
        <w:t>TC had agreed to include a standard sentence in Test Guidelines to explain that “The testing of a variety may be concluded when the competent authority can determine with certainty the outcome of the test”</w:t>
      </w:r>
      <w:r w:rsidR="008402AE">
        <w:t xml:space="preserve">. </w:t>
      </w:r>
      <w:r w:rsidR="00FE5FA3" w:rsidRPr="00CF507E">
        <w:t xml:space="preserve"> </w:t>
      </w:r>
      <w:r w:rsidR="008402AE">
        <w:t xml:space="preserve">The TWO </w:t>
      </w:r>
      <w:r w:rsidR="00FE5FA3" w:rsidRPr="00CF507E">
        <w:t>agreed there was no need to distinguish between “growing cycle” and “testing cycle” for the examination of ornamental varieties at this stage.</w:t>
      </w:r>
      <w:r w:rsidR="00FE5FA3">
        <w:t xml:space="preserve">  </w:t>
      </w:r>
    </w:p>
    <w:p w:rsidR="002B0D0D" w:rsidRDefault="002B0D0D" w:rsidP="00406368"/>
    <w:p w:rsidR="00433881" w:rsidRDefault="00433881" w:rsidP="00433881"/>
    <w:p w:rsidR="00433881" w:rsidRDefault="00433881" w:rsidP="00433881">
      <w:pPr>
        <w:pStyle w:val="Heading2"/>
        <w:keepNext/>
      </w:pPr>
      <w:r w:rsidRPr="008D531F">
        <w:t>Experiences with defining trees, shrubs and vines</w:t>
      </w:r>
    </w:p>
    <w:p w:rsidR="00433881" w:rsidRDefault="00433881" w:rsidP="00433881">
      <w:pPr>
        <w:keepNext/>
      </w:pPr>
    </w:p>
    <w:p w:rsidR="00433881" w:rsidRDefault="00433881" w:rsidP="00433881">
      <w:pPr>
        <w:keepNext/>
        <w:autoSpaceDE w:val="0"/>
        <w:autoSpaceDN w:val="0"/>
        <w:adjustRightInd w:val="0"/>
      </w:pPr>
      <w:r>
        <w:fldChar w:fldCharType="begin"/>
      </w:r>
      <w:r>
        <w:instrText xml:space="preserve"> AUTONUM  </w:instrText>
      </w:r>
      <w:r>
        <w:fldChar w:fldCharType="end"/>
      </w:r>
      <w:r>
        <w:tab/>
        <w:t xml:space="preserve">The TWO received a presentation on the </w:t>
      </w:r>
      <w:r>
        <w:rPr>
          <w:rFonts w:ascii="ArialMT" w:hAnsi="ArialMT" w:cs="ArialMT"/>
        </w:rPr>
        <w:t>“</w:t>
      </w:r>
      <w:r>
        <w:t>Classification: Tree/Vine versus Shrub</w:t>
      </w:r>
      <w:r>
        <w:rPr>
          <w:rFonts w:ascii="ArialMT" w:hAnsi="ArialMT" w:cs="ArialMT"/>
        </w:rPr>
        <w:t xml:space="preserve">” </w:t>
      </w:r>
      <w:r>
        <w:rPr>
          <w:rFonts w:cs="Arial"/>
        </w:rPr>
        <w:t>by an expert from the European Union</w:t>
      </w:r>
      <w:r>
        <w:t>.  A copy of the presentation is provided in document TWO/51/9.</w:t>
      </w:r>
    </w:p>
    <w:p w:rsidR="00433881" w:rsidRDefault="00433881" w:rsidP="00433881"/>
    <w:p w:rsidR="00433881" w:rsidRDefault="00433881" w:rsidP="00433881">
      <w:pPr>
        <w:keepNext/>
        <w:autoSpaceDE w:val="0"/>
        <w:autoSpaceDN w:val="0"/>
        <w:adjustRightInd w:val="0"/>
      </w:pPr>
      <w:r>
        <w:fldChar w:fldCharType="begin"/>
      </w:r>
      <w:r>
        <w:instrText xml:space="preserve"> AUTONUM  </w:instrText>
      </w:r>
      <w:r>
        <w:fldChar w:fldCharType="end"/>
      </w:r>
      <w:r>
        <w:tab/>
        <w:t xml:space="preserve">The TWO received a presentation on </w:t>
      </w:r>
      <w:r>
        <w:rPr>
          <w:rFonts w:ascii="ArialMT" w:hAnsi="ArialMT" w:cs="ArialMT"/>
        </w:rPr>
        <w:t>“</w:t>
      </w:r>
      <w:r w:rsidR="003D0DAC">
        <w:rPr>
          <w:rFonts w:ascii="ArialMT" w:hAnsi="ArialMT" w:cs="ArialMT"/>
        </w:rPr>
        <w:t>Classification of Trees and Vines in Australia</w:t>
      </w:r>
      <w:r>
        <w:rPr>
          <w:rFonts w:ascii="ArialMT" w:hAnsi="ArialMT" w:cs="ArialMT"/>
        </w:rPr>
        <w:t xml:space="preserve">” </w:t>
      </w:r>
      <w:r>
        <w:rPr>
          <w:rFonts w:cs="Arial"/>
        </w:rPr>
        <w:t>by an expert from Australia</w:t>
      </w:r>
      <w:r>
        <w:t xml:space="preserve">.  A copy of the presentation would be provided as </w:t>
      </w:r>
      <w:r w:rsidR="00DF2EA2">
        <w:t xml:space="preserve">an Addendum to </w:t>
      </w:r>
      <w:r>
        <w:t>document TWO/51/</w:t>
      </w:r>
      <w:r w:rsidR="00DF2EA2">
        <w:t>9</w:t>
      </w:r>
      <w:r>
        <w:t>.</w:t>
      </w:r>
    </w:p>
    <w:p w:rsidR="00F81217" w:rsidRDefault="00F81217" w:rsidP="00F81217"/>
    <w:p w:rsidR="00B24AF2" w:rsidRDefault="00433881" w:rsidP="00F81217">
      <w:r>
        <w:fldChar w:fldCharType="begin"/>
      </w:r>
      <w:r>
        <w:instrText xml:space="preserve"> AUTONUM  </w:instrText>
      </w:r>
      <w:r>
        <w:fldChar w:fldCharType="end"/>
      </w:r>
      <w:r>
        <w:tab/>
        <w:t>The TWO</w:t>
      </w:r>
      <w:r w:rsidR="008A4604">
        <w:t xml:space="preserve"> noted </w:t>
      </w:r>
      <w:r w:rsidR="00E11AD4">
        <w:t xml:space="preserve">there were different </w:t>
      </w:r>
      <w:r w:rsidR="00F05E8B">
        <w:t xml:space="preserve">interpretations </w:t>
      </w:r>
      <w:r w:rsidR="003D0DAC">
        <w:t xml:space="preserve">among UPOV members </w:t>
      </w:r>
      <w:r w:rsidR="00F05E8B">
        <w:t>of the notion of trees and vines for the purposes of the provisions of novelty and the duration of protection</w:t>
      </w:r>
      <w:r w:rsidR="00B24AF2">
        <w:t xml:space="preserve">.  </w:t>
      </w:r>
    </w:p>
    <w:p w:rsidR="00B24AF2" w:rsidRDefault="00B24AF2" w:rsidP="00F81217"/>
    <w:p w:rsidR="00B24AF2" w:rsidRDefault="00B24AF2" w:rsidP="00F81217">
      <w:r>
        <w:fldChar w:fldCharType="begin"/>
      </w:r>
      <w:r>
        <w:instrText xml:space="preserve"> AUTONUM  </w:instrText>
      </w:r>
      <w:r>
        <w:fldChar w:fldCharType="end"/>
      </w:r>
      <w:r>
        <w:tab/>
      </w:r>
      <w:r w:rsidR="000A48B4">
        <w:t>The TWO agreed to</w:t>
      </w:r>
      <w:r w:rsidR="005A3267">
        <w:t xml:space="preserve"> propose to</w:t>
      </w:r>
      <w:r w:rsidR="000A48B4">
        <w:t xml:space="preserve"> invite authorities to </w:t>
      </w:r>
      <w:r w:rsidR="003D0DAC">
        <w:t>make available</w:t>
      </w:r>
      <w:r w:rsidR="000A48B4">
        <w:t xml:space="preserve"> the list of genera and species considered as trees and vines through UPOV PRISMA.</w:t>
      </w:r>
      <w:r w:rsidR="000F12D1">
        <w:t xml:space="preserve"> The TWO agreed to invite authorities to report to the TWO at its following session on information provided to UPOV PRISMA.</w:t>
      </w:r>
    </w:p>
    <w:p w:rsidR="003F5B0E" w:rsidRDefault="003F5B0E" w:rsidP="00F81217"/>
    <w:p w:rsidR="003F5B0E" w:rsidRDefault="003D0DAC" w:rsidP="00F81217">
      <w:r>
        <w:lastRenderedPageBreak/>
        <w:fldChar w:fldCharType="begin"/>
      </w:r>
      <w:r>
        <w:instrText xml:space="preserve"> AUTONUM  </w:instrText>
      </w:r>
      <w:r>
        <w:fldChar w:fldCharType="end"/>
      </w:r>
      <w:r>
        <w:tab/>
        <w:t xml:space="preserve">The TWO </w:t>
      </w:r>
      <w:r w:rsidR="00354403">
        <w:t xml:space="preserve">agreed </w:t>
      </w:r>
      <w:r w:rsidR="003F5B0E">
        <w:t xml:space="preserve">there </w:t>
      </w:r>
      <w:r>
        <w:t>were</w:t>
      </w:r>
      <w:r w:rsidR="003F5B0E">
        <w:t xml:space="preserve"> </w:t>
      </w:r>
      <w:r w:rsidR="00ED7CA5">
        <w:t>certain</w:t>
      </w:r>
      <w:r w:rsidR="008846C6">
        <w:t xml:space="preserve"> genera and species for which a decision on </w:t>
      </w:r>
      <w:r>
        <w:t xml:space="preserve">whether </w:t>
      </w:r>
      <w:r w:rsidR="005A3267">
        <w:t xml:space="preserve">a variety should </w:t>
      </w:r>
      <w:r>
        <w:t xml:space="preserve">be considered as </w:t>
      </w:r>
      <w:r w:rsidR="008846C6">
        <w:t xml:space="preserve">tree or vine </w:t>
      </w:r>
      <w:r>
        <w:t xml:space="preserve">could not </w:t>
      </w:r>
      <w:r w:rsidR="008846C6">
        <w:t>be generalized</w:t>
      </w:r>
      <w:r>
        <w:t>.</w:t>
      </w:r>
      <w:r w:rsidR="008846C6">
        <w:t xml:space="preserve"> </w:t>
      </w:r>
      <w:r>
        <w:t xml:space="preserve"> The TWO </w:t>
      </w:r>
      <w:r w:rsidR="00ED7CA5">
        <w:t xml:space="preserve">agreed </w:t>
      </w:r>
      <w:r w:rsidR="00354403">
        <w:t xml:space="preserve">to request authorities to provide information on the genera and species they considered should be treated on a case-by-case basis.  </w:t>
      </w:r>
    </w:p>
    <w:p w:rsidR="0003068C" w:rsidRDefault="0003068C" w:rsidP="00B53649">
      <w:pPr>
        <w:pStyle w:val="Heading2"/>
        <w:keepNext/>
      </w:pPr>
    </w:p>
    <w:p w:rsidR="00B53649" w:rsidRDefault="00B53649" w:rsidP="00B53649">
      <w:pPr>
        <w:pStyle w:val="Heading2"/>
        <w:keepNext/>
      </w:pPr>
      <w:r w:rsidRPr="008D531F">
        <w:t>Experiences with characteristics assessed on the basis of bulk samples</w:t>
      </w:r>
    </w:p>
    <w:p w:rsidR="00B53649" w:rsidRDefault="00B53649" w:rsidP="00B53649">
      <w:pPr>
        <w:keepNext/>
      </w:pPr>
    </w:p>
    <w:p w:rsidR="00B53649" w:rsidRDefault="00B53649" w:rsidP="00B53649">
      <w:pPr>
        <w:keepNext/>
        <w:autoSpaceDE w:val="0"/>
        <w:autoSpaceDN w:val="0"/>
        <w:adjustRightInd w:val="0"/>
      </w:pPr>
      <w:r>
        <w:fldChar w:fldCharType="begin"/>
      </w:r>
      <w:r>
        <w:instrText xml:space="preserve"> AUTONUM  </w:instrText>
      </w:r>
      <w:r>
        <w:fldChar w:fldCharType="end"/>
      </w:r>
      <w:r>
        <w:tab/>
        <w:t xml:space="preserve">The TWO received a presentation on </w:t>
      </w:r>
      <w:r>
        <w:rPr>
          <w:rFonts w:ascii="ArialMT" w:hAnsi="ArialMT" w:cs="ArialMT"/>
        </w:rPr>
        <w:t>“</w:t>
      </w:r>
      <w:r>
        <w:rPr>
          <w:rFonts w:cs="Arial"/>
        </w:rPr>
        <w:t>Experience with Bulk Sampling</w:t>
      </w:r>
      <w:r>
        <w:rPr>
          <w:rFonts w:ascii="ArialMT" w:hAnsi="ArialMT" w:cs="ArialMT"/>
        </w:rPr>
        <w:t xml:space="preserve">” </w:t>
      </w:r>
      <w:r w:rsidR="008402AE">
        <w:rPr>
          <w:rFonts w:cs="Arial"/>
        </w:rPr>
        <w:t>by an expert from the United </w:t>
      </w:r>
      <w:r>
        <w:rPr>
          <w:rFonts w:cs="Arial"/>
        </w:rPr>
        <w:t>Kingdom</w:t>
      </w:r>
      <w:r>
        <w:t>.  A copy of the presentation is provided in document TWO/51/8.</w:t>
      </w:r>
    </w:p>
    <w:p w:rsidR="002B0D0D" w:rsidRDefault="002B0D0D" w:rsidP="00B53649">
      <w:pPr>
        <w:keepNext/>
        <w:autoSpaceDE w:val="0"/>
        <w:autoSpaceDN w:val="0"/>
        <w:adjustRightInd w:val="0"/>
      </w:pPr>
    </w:p>
    <w:p w:rsidR="00B457BF" w:rsidRDefault="00B457BF" w:rsidP="00F81217"/>
    <w:p w:rsidR="00B457BF" w:rsidRDefault="00B457BF" w:rsidP="00CF507E">
      <w:pPr>
        <w:pStyle w:val="Heading2"/>
        <w:keepNext/>
      </w:pPr>
      <w:r w:rsidRPr="008D531F">
        <w:t>Guidance for drafters of Test Guidelines</w:t>
      </w:r>
    </w:p>
    <w:p w:rsidR="00B457BF" w:rsidRDefault="00B457BF" w:rsidP="00CF507E">
      <w:pPr>
        <w:keepNext/>
      </w:pPr>
    </w:p>
    <w:p w:rsidR="00B457BF" w:rsidRDefault="00B457BF" w:rsidP="00CF507E">
      <w:pPr>
        <w:keepNext/>
      </w:pPr>
      <w:r>
        <w:fldChar w:fldCharType="begin"/>
      </w:r>
      <w:r>
        <w:instrText xml:space="preserve"> AUTONUM  </w:instrText>
      </w:r>
      <w:r>
        <w:fldChar w:fldCharType="end"/>
      </w:r>
      <w:r>
        <w:tab/>
        <w:t>The TWO considered document TWP/3/8.</w:t>
      </w:r>
    </w:p>
    <w:p w:rsidR="00B457BF" w:rsidRDefault="00B457BF" w:rsidP="00CF507E">
      <w:pPr>
        <w:keepNext/>
      </w:pPr>
    </w:p>
    <w:p w:rsidR="00B457BF" w:rsidRDefault="00B457BF" w:rsidP="00CF507E">
      <w:pPr>
        <w:keepNext/>
      </w:pPr>
      <w:r>
        <w:fldChar w:fldCharType="begin"/>
      </w:r>
      <w:r>
        <w:instrText xml:space="preserve"> AUTONUM  </w:instrText>
      </w:r>
      <w:r>
        <w:fldChar w:fldCharType="end"/>
      </w:r>
      <w:r>
        <w:tab/>
        <w:t xml:space="preserve">The TWO noted </w:t>
      </w:r>
      <w:r w:rsidRPr="00A84F24">
        <w:t xml:space="preserve">the issues on the web-based TG template addressed during 2018, as set out in </w:t>
      </w:r>
      <w:r>
        <w:t xml:space="preserve">document TWP/3/8, </w:t>
      </w:r>
      <w:r w:rsidRPr="00A84F24">
        <w:t>paragraph 11</w:t>
      </w:r>
      <w:r>
        <w:t>.</w:t>
      </w:r>
    </w:p>
    <w:p w:rsidR="00B457BF" w:rsidRDefault="00B457BF" w:rsidP="008D531F"/>
    <w:p w:rsidR="00B457BF" w:rsidRDefault="00B457BF" w:rsidP="008D531F">
      <w:r>
        <w:fldChar w:fldCharType="begin"/>
      </w:r>
      <w:r>
        <w:instrText xml:space="preserve"> AUTONUM  </w:instrText>
      </w:r>
      <w:r>
        <w:fldChar w:fldCharType="end"/>
      </w:r>
      <w:r>
        <w:tab/>
        <w:t xml:space="preserve">The TWO noted </w:t>
      </w:r>
      <w:r w:rsidRPr="00A84F24">
        <w:t xml:space="preserve">the issues currently being addressed on the web-based TG template, as set out in </w:t>
      </w:r>
      <w:r>
        <w:t>document TWP/3/8, paragraph 12.</w:t>
      </w:r>
    </w:p>
    <w:p w:rsidR="00B457BF" w:rsidRDefault="00B457BF" w:rsidP="008D531F"/>
    <w:p w:rsidR="00B457BF" w:rsidRDefault="00B457BF" w:rsidP="008D531F">
      <w:r>
        <w:fldChar w:fldCharType="begin"/>
      </w:r>
      <w:r>
        <w:instrText xml:space="preserve"> AUTONUM  </w:instrText>
      </w:r>
      <w:r>
        <w:fldChar w:fldCharType="end"/>
      </w:r>
      <w:r>
        <w:tab/>
        <w:t xml:space="preserve">The TWO noted </w:t>
      </w:r>
      <w:r w:rsidRPr="00A84F24">
        <w:t>that the Office of the Union w</w:t>
      </w:r>
      <w:r>
        <w:t>ould</w:t>
      </w:r>
      <w:r w:rsidRPr="00A84F24">
        <w:t xml:space="preserve"> issue a circular t</w:t>
      </w:r>
      <w:r>
        <w:t>o identify requirements of UPOV </w:t>
      </w:r>
      <w:r w:rsidRPr="00A84F24">
        <w:t>members for the development of individual authorities’ test gu</w:t>
      </w:r>
      <w:r>
        <w:t>idelines using the web-based TG </w:t>
      </w:r>
      <w:r w:rsidRPr="00A84F24">
        <w:t>template</w:t>
      </w:r>
      <w:r>
        <w:t>.</w:t>
      </w:r>
    </w:p>
    <w:p w:rsidR="00B457BF" w:rsidRDefault="00B457BF" w:rsidP="008D531F"/>
    <w:p w:rsidR="00B457BF" w:rsidRDefault="00B457BF" w:rsidP="00B457BF">
      <w:pPr>
        <w:keepNext/>
      </w:pPr>
      <w:r w:rsidRPr="00CF507E">
        <w:fldChar w:fldCharType="begin"/>
      </w:r>
      <w:r w:rsidRPr="00CF507E">
        <w:instrText xml:space="preserve"> AUTONUM  </w:instrText>
      </w:r>
      <w:r w:rsidRPr="00CF507E">
        <w:fldChar w:fldCharType="end"/>
      </w:r>
      <w:r w:rsidRPr="00CF507E">
        <w:tab/>
        <w:t xml:space="preserve">The TWO </w:t>
      </w:r>
      <w:r w:rsidR="005A3267" w:rsidRPr="00CF507E">
        <w:t xml:space="preserve">received a demonstration by the Office of the Union and </w:t>
      </w:r>
      <w:r w:rsidRPr="00CF507E">
        <w:t>noted that training on the web-based TG template would be provided to all TWPs, at their sessions in 2019.</w:t>
      </w:r>
    </w:p>
    <w:p w:rsidR="00CF507E" w:rsidRDefault="00CF507E" w:rsidP="00B457BF">
      <w:pPr>
        <w:keepNext/>
      </w:pPr>
    </w:p>
    <w:p w:rsidR="00995181" w:rsidRDefault="00995181" w:rsidP="00E10372"/>
    <w:p w:rsidR="00C57194" w:rsidRDefault="00995181" w:rsidP="00E10372">
      <w:pPr>
        <w:pStyle w:val="Heading2"/>
        <w:keepNext/>
      </w:pPr>
      <w:r w:rsidRPr="00D05654">
        <w:t>Experience with the RHS Colour Chart and possible future addition of colors</w:t>
      </w:r>
    </w:p>
    <w:p w:rsidR="00C57194" w:rsidRDefault="00C57194" w:rsidP="00E10372">
      <w:pPr>
        <w:keepNext/>
      </w:pPr>
    </w:p>
    <w:p w:rsidR="00C57194" w:rsidRDefault="00995181" w:rsidP="00E10372">
      <w:pPr>
        <w:keepNext/>
      </w:pPr>
      <w:r>
        <w:fldChar w:fldCharType="begin"/>
      </w:r>
      <w:r>
        <w:instrText xml:space="preserve"> AUTONUM  </w:instrText>
      </w:r>
      <w:r>
        <w:fldChar w:fldCharType="end"/>
      </w:r>
      <w:r>
        <w:tab/>
        <w:t>The TWO received a presentation on an “</w:t>
      </w:r>
      <w:r w:rsidRPr="000B49D3">
        <w:t xml:space="preserve">Update on possible additions of </w:t>
      </w:r>
      <w:r w:rsidR="00086A6D" w:rsidRPr="0087091E">
        <w:t>colors</w:t>
      </w:r>
      <w:r w:rsidR="0003068C">
        <w:t xml:space="preserve"> to future RHS Colour </w:t>
      </w:r>
      <w:r w:rsidR="00086A6D">
        <w:t>C</w:t>
      </w:r>
      <w:r w:rsidRPr="000B49D3">
        <w:t>hart edition</w:t>
      </w:r>
      <w:r w:rsidRPr="003F12E6">
        <w:t>”</w:t>
      </w:r>
      <w:r>
        <w:t xml:space="preserve"> by an expert from the United Kingdom.  A copy of the presentation is provided in document TWO/51/4.</w:t>
      </w:r>
    </w:p>
    <w:p w:rsidR="00995181" w:rsidRDefault="00995181" w:rsidP="00E10372"/>
    <w:p w:rsidR="00CF507E" w:rsidRDefault="00CF507E" w:rsidP="00E10372"/>
    <w:p w:rsidR="00995181" w:rsidRDefault="00995181" w:rsidP="00E10372">
      <w:pPr>
        <w:pStyle w:val="Heading2"/>
        <w:keepNext/>
        <w:rPr>
          <w:shd w:val="clear" w:color="auto" w:fill="FFFFFF"/>
        </w:rPr>
      </w:pPr>
      <w:r>
        <w:rPr>
          <w:shd w:val="clear" w:color="auto" w:fill="FFFFFF"/>
        </w:rPr>
        <w:t>Experience with taxonomic databases</w:t>
      </w:r>
    </w:p>
    <w:p w:rsidR="003B6EC7" w:rsidRDefault="003B6EC7" w:rsidP="003B6EC7">
      <w:pPr>
        <w:keepNext/>
      </w:pPr>
    </w:p>
    <w:p w:rsidR="003B6EC7" w:rsidRDefault="003B6EC7" w:rsidP="003B6EC7">
      <w:pPr>
        <w:keepNext/>
        <w:autoSpaceDE w:val="0"/>
        <w:autoSpaceDN w:val="0"/>
        <w:adjustRightInd w:val="0"/>
      </w:pPr>
      <w:r>
        <w:fldChar w:fldCharType="begin"/>
      </w:r>
      <w:r>
        <w:instrText xml:space="preserve"> AUTONUM  </w:instrText>
      </w:r>
      <w:r>
        <w:fldChar w:fldCharType="end"/>
      </w:r>
      <w:r>
        <w:tab/>
        <w:t xml:space="preserve">The TWO received a presentation on </w:t>
      </w:r>
      <w:r>
        <w:rPr>
          <w:rFonts w:ascii="ArialMT" w:hAnsi="ArialMT" w:cs="ArialMT"/>
        </w:rPr>
        <w:t>“</w:t>
      </w:r>
      <w:r>
        <w:rPr>
          <w:rFonts w:cs="Arial"/>
        </w:rPr>
        <w:t xml:space="preserve">Experience with </w:t>
      </w:r>
      <w:r w:rsidRPr="00995181">
        <w:rPr>
          <w:rFonts w:cs="Arial"/>
        </w:rPr>
        <w:t>taxonomic databases</w:t>
      </w:r>
      <w:r>
        <w:rPr>
          <w:rFonts w:ascii="ArialMT" w:hAnsi="ArialMT" w:cs="ArialMT"/>
        </w:rPr>
        <w:t xml:space="preserve">” </w:t>
      </w:r>
      <w:r>
        <w:rPr>
          <w:rFonts w:cs="Arial"/>
        </w:rPr>
        <w:t>by an expert from the United Kingdom</w:t>
      </w:r>
      <w:r>
        <w:t>.  A copy of the presentation is provided in document TWO/51/5.</w:t>
      </w:r>
    </w:p>
    <w:p w:rsidR="00DF2EA2" w:rsidRDefault="00DF2EA2" w:rsidP="00DF2EA2"/>
    <w:p w:rsidR="00DF2EA2" w:rsidRDefault="00DF2EA2" w:rsidP="00DF2EA2">
      <w:pPr>
        <w:keepNext/>
        <w:autoSpaceDE w:val="0"/>
        <w:autoSpaceDN w:val="0"/>
        <w:adjustRightInd w:val="0"/>
      </w:pPr>
      <w:r>
        <w:fldChar w:fldCharType="begin"/>
      </w:r>
      <w:r>
        <w:instrText xml:space="preserve"> AUTONUM  </w:instrText>
      </w:r>
      <w:r>
        <w:fldChar w:fldCharType="end"/>
      </w:r>
      <w:r>
        <w:tab/>
        <w:t xml:space="preserve">The TWO received a presentation on </w:t>
      </w:r>
      <w:r>
        <w:rPr>
          <w:rFonts w:ascii="ArialMT" w:hAnsi="ArialMT" w:cs="ArialMT"/>
        </w:rPr>
        <w:t xml:space="preserve">“Experience with taxonomic databases in Australia” </w:t>
      </w:r>
      <w:r>
        <w:rPr>
          <w:rFonts w:cs="Arial"/>
        </w:rPr>
        <w:t>by an expert from Australia</w:t>
      </w:r>
      <w:r>
        <w:t>.  A copy of the presentation would be provided as an Addendum to document TWO/51/5.</w:t>
      </w:r>
    </w:p>
    <w:p w:rsidR="00685361" w:rsidRDefault="00685361" w:rsidP="00E10372"/>
    <w:p w:rsidR="000E1443" w:rsidRDefault="00685361" w:rsidP="00086A6D">
      <w:r w:rsidRPr="00CF507E">
        <w:fldChar w:fldCharType="begin"/>
      </w:r>
      <w:r w:rsidRPr="00CF507E">
        <w:instrText xml:space="preserve"> AUTONUM  </w:instrText>
      </w:r>
      <w:r w:rsidRPr="00CF507E">
        <w:fldChar w:fldCharType="end"/>
      </w:r>
      <w:r w:rsidRPr="00CF507E">
        <w:tab/>
        <w:t xml:space="preserve">The TWO </w:t>
      </w:r>
      <w:r w:rsidR="0087091E" w:rsidRPr="00CF507E">
        <w:t xml:space="preserve">noted </w:t>
      </w:r>
      <w:r w:rsidR="00086A6D" w:rsidRPr="00CF507E">
        <w:t xml:space="preserve">the importance of </w:t>
      </w:r>
      <w:r w:rsidR="0087091E" w:rsidRPr="00CF507E">
        <w:t xml:space="preserve">the </w:t>
      </w:r>
      <w:r w:rsidRPr="00CF507E">
        <w:t xml:space="preserve">GRIN </w:t>
      </w:r>
      <w:r w:rsidR="0087091E" w:rsidRPr="00CF507E">
        <w:t xml:space="preserve">database </w:t>
      </w:r>
      <w:r w:rsidR="00086A6D" w:rsidRPr="00CF507E">
        <w:t xml:space="preserve">as </w:t>
      </w:r>
      <w:r w:rsidR="00C21C15" w:rsidRPr="00CF507E">
        <w:t xml:space="preserve">a </w:t>
      </w:r>
      <w:r w:rsidR="00086A6D" w:rsidRPr="00CF507E">
        <w:t xml:space="preserve">source of </w:t>
      </w:r>
      <w:r w:rsidR="0003068C">
        <w:t>taxonomic information for UPOV </w:t>
      </w:r>
      <w:r w:rsidRPr="00CF507E">
        <w:t>members and</w:t>
      </w:r>
      <w:r w:rsidR="00C21C15" w:rsidRPr="00CF507E">
        <w:t xml:space="preserve"> as</w:t>
      </w:r>
      <w:r w:rsidRPr="00CF507E">
        <w:t xml:space="preserve"> the </w:t>
      </w:r>
      <w:r w:rsidR="00C21C15" w:rsidRPr="00CF507E">
        <w:t>primary source of taxonomic information for the UPOV Code System</w:t>
      </w:r>
      <w:r w:rsidRPr="00CF507E">
        <w:t>.</w:t>
      </w:r>
    </w:p>
    <w:p w:rsidR="00C657A7" w:rsidRDefault="00C657A7" w:rsidP="00086A6D"/>
    <w:p w:rsidR="00E61555" w:rsidRDefault="00E61555" w:rsidP="00E10372"/>
    <w:p w:rsidR="00E61555" w:rsidRDefault="00E61555" w:rsidP="00E10372">
      <w:pPr>
        <w:pStyle w:val="Heading2"/>
        <w:keepNext/>
      </w:pPr>
      <w:r w:rsidRPr="00D05654">
        <w:t>Inconsistencies between TQ information and plant material submitted for trial</w:t>
      </w:r>
    </w:p>
    <w:p w:rsidR="00E61555" w:rsidRDefault="00E61555" w:rsidP="00E10372">
      <w:pPr>
        <w:keepNext/>
      </w:pPr>
    </w:p>
    <w:p w:rsidR="00E61555" w:rsidRDefault="00E61555" w:rsidP="00E10372">
      <w:pPr>
        <w:keepNext/>
        <w:autoSpaceDE w:val="0"/>
        <w:autoSpaceDN w:val="0"/>
        <w:adjustRightInd w:val="0"/>
      </w:pPr>
      <w:r>
        <w:fldChar w:fldCharType="begin"/>
      </w:r>
      <w:r>
        <w:instrText xml:space="preserve"> AUTONUM  </w:instrText>
      </w:r>
      <w:r>
        <w:fldChar w:fldCharType="end"/>
      </w:r>
      <w:r>
        <w:tab/>
        <w:t xml:space="preserve">The TWO received a presentation on </w:t>
      </w:r>
      <w:r w:rsidRPr="00E61555">
        <w:rPr>
          <w:rFonts w:ascii="ArialMT" w:hAnsi="ArialMT" w:cs="ArialMT"/>
        </w:rPr>
        <w:t>“Inconsistencies between TQ information</w:t>
      </w:r>
      <w:r>
        <w:rPr>
          <w:rFonts w:ascii="ArialMT" w:hAnsi="ArialMT" w:cs="ArialMT"/>
        </w:rPr>
        <w:t xml:space="preserve"> </w:t>
      </w:r>
      <w:r w:rsidRPr="00E61555">
        <w:rPr>
          <w:rFonts w:ascii="ArialMT" w:hAnsi="ArialMT" w:cs="ArialMT"/>
        </w:rPr>
        <w:t>and plant material submitted for DUS trial in the European Union PBR system</w:t>
      </w:r>
      <w:r>
        <w:rPr>
          <w:rFonts w:ascii="ArialMT" w:hAnsi="ArialMT" w:cs="ArialMT"/>
        </w:rPr>
        <w:t xml:space="preserve">” </w:t>
      </w:r>
      <w:r>
        <w:rPr>
          <w:rFonts w:cs="Arial"/>
        </w:rPr>
        <w:t>by an expert from the European Union</w:t>
      </w:r>
      <w:r>
        <w:t>.  A copy of the presentation is provided in document TWO/51/6.</w:t>
      </w:r>
    </w:p>
    <w:p w:rsidR="00C657A7" w:rsidRDefault="00C657A7" w:rsidP="00E10372">
      <w:pPr>
        <w:keepNext/>
        <w:autoSpaceDE w:val="0"/>
        <w:autoSpaceDN w:val="0"/>
        <w:adjustRightInd w:val="0"/>
      </w:pPr>
    </w:p>
    <w:p w:rsidR="00E10372" w:rsidRDefault="00E10372" w:rsidP="00E10372"/>
    <w:p w:rsidR="00ED0CDA" w:rsidRPr="004311F6" w:rsidRDefault="00ED0CDA" w:rsidP="00E10372">
      <w:pPr>
        <w:pStyle w:val="Heading2"/>
      </w:pPr>
      <w:r w:rsidRPr="004311F6">
        <w:t>Differences in notes for the assessment of distinctness (document TWP/3/13)</w:t>
      </w:r>
    </w:p>
    <w:p w:rsidR="00ED0CDA" w:rsidRPr="004311F6" w:rsidRDefault="00ED0CDA" w:rsidP="00E10372"/>
    <w:p w:rsidR="004311F6" w:rsidRDefault="004311F6" w:rsidP="00E10372">
      <w:r>
        <w:fldChar w:fldCharType="begin"/>
      </w:r>
      <w:r>
        <w:instrText xml:space="preserve"> AUTONUM  </w:instrText>
      </w:r>
      <w:r>
        <w:fldChar w:fldCharType="end"/>
      </w:r>
      <w:r>
        <w:tab/>
        <w:t>The TWO considered document TWP/3/13.</w:t>
      </w:r>
      <w:r w:rsidR="00786D1E">
        <w:t xml:space="preserve"> </w:t>
      </w:r>
    </w:p>
    <w:p w:rsidR="004311F6" w:rsidRDefault="004311F6" w:rsidP="00E10372"/>
    <w:p w:rsidR="004311F6" w:rsidRDefault="004311F6" w:rsidP="00E10372">
      <w:r>
        <w:fldChar w:fldCharType="begin"/>
      </w:r>
      <w:r>
        <w:instrText xml:space="preserve"> AUTONUM  </w:instrText>
      </w:r>
      <w:r>
        <w:fldChar w:fldCharType="end"/>
      </w:r>
      <w:r>
        <w:tab/>
        <w:t xml:space="preserve">The TWO noted </w:t>
      </w:r>
      <w:r w:rsidRPr="004311F6">
        <w:t>existing guidance in the General Introduction and documents TGP/8, TGP/9 and TGP/14 on differences in notes for the assessment of distinctness</w:t>
      </w:r>
      <w:r>
        <w:t>.</w:t>
      </w:r>
    </w:p>
    <w:p w:rsidR="004311F6" w:rsidRDefault="004311F6" w:rsidP="00E10372"/>
    <w:p w:rsidR="004311F6" w:rsidRPr="00C657A7" w:rsidRDefault="004311F6" w:rsidP="00086A6D">
      <w:pPr>
        <w:rPr>
          <w:rFonts w:cs="Arial"/>
          <w:color w:val="000000"/>
          <w:sz w:val="18"/>
          <w:szCs w:val="18"/>
        </w:rPr>
      </w:pPr>
      <w:r>
        <w:fldChar w:fldCharType="begin"/>
      </w:r>
      <w:r>
        <w:instrText xml:space="preserve"> AUTONUM  </w:instrText>
      </w:r>
      <w:r>
        <w:fldChar w:fldCharType="end"/>
      </w:r>
      <w:r>
        <w:tab/>
        <w:t xml:space="preserve">The TWO </w:t>
      </w:r>
      <w:r w:rsidR="00086A6D">
        <w:t>noted</w:t>
      </w:r>
      <w:r>
        <w:t xml:space="preserve"> </w:t>
      </w:r>
      <w:r w:rsidRPr="004311F6">
        <w:t xml:space="preserve">the clarification provided in </w:t>
      </w:r>
      <w:r w:rsidR="00086A6D">
        <w:t xml:space="preserve">document TWP/3/13 </w:t>
      </w:r>
      <w:r w:rsidR="00086A6D" w:rsidRPr="00C657A7">
        <w:t xml:space="preserve">on </w:t>
      </w:r>
      <w:r w:rsidR="00C657A7">
        <w:t>how the approach for QN </w:t>
      </w:r>
      <w:r w:rsidR="00086A6D" w:rsidRPr="00C657A7">
        <w:t xml:space="preserve">characteristics could be applicable </w:t>
      </w:r>
      <w:r w:rsidR="00C21C15" w:rsidRPr="00C657A7">
        <w:t xml:space="preserve">for </w:t>
      </w:r>
      <w:r w:rsidR="00B84CF4" w:rsidRPr="00C657A7">
        <w:t xml:space="preserve">certain </w:t>
      </w:r>
      <w:r w:rsidR="00C21C15" w:rsidRPr="00C657A7">
        <w:t>states of expression in some</w:t>
      </w:r>
      <w:r w:rsidR="00B84CF4" w:rsidRPr="00C657A7">
        <w:t xml:space="preserve"> </w:t>
      </w:r>
      <w:r w:rsidR="00086A6D" w:rsidRPr="00C657A7">
        <w:t>PQ characteristics.</w:t>
      </w:r>
    </w:p>
    <w:p w:rsidR="00A649FA" w:rsidRPr="00C657A7" w:rsidRDefault="00A649FA" w:rsidP="00E10372"/>
    <w:p w:rsidR="00ED0CDA" w:rsidRPr="00A649FA" w:rsidRDefault="00ED0CDA" w:rsidP="0003068C">
      <w:pPr>
        <w:pStyle w:val="Heading2"/>
        <w:keepNext/>
      </w:pPr>
      <w:r w:rsidRPr="00A649FA">
        <w:t xml:space="preserve">Number of growing cycles in DUS examination </w:t>
      </w:r>
    </w:p>
    <w:p w:rsidR="00ED0CDA" w:rsidRPr="00A649FA" w:rsidRDefault="00ED0CDA" w:rsidP="0003068C">
      <w:pPr>
        <w:keepNext/>
      </w:pPr>
    </w:p>
    <w:p w:rsidR="00A649FA" w:rsidRDefault="00A649FA" w:rsidP="0003068C">
      <w:pPr>
        <w:keepNext/>
      </w:pPr>
      <w:r w:rsidRPr="00A649FA">
        <w:fldChar w:fldCharType="begin"/>
      </w:r>
      <w:r w:rsidRPr="00A649FA">
        <w:instrText xml:space="preserve"> AUTONUM  </w:instrText>
      </w:r>
      <w:r w:rsidRPr="00A649FA">
        <w:fldChar w:fldCharType="end"/>
      </w:r>
      <w:r w:rsidRPr="00A649FA">
        <w:tab/>
      </w:r>
      <w:r>
        <w:t>The TWO considered document TWO/51/11.</w:t>
      </w:r>
    </w:p>
    <w:p w:rsidR="00A649FA" w:rsidRDefault="00A649FA" w:rsidP="0003068C">
      <w:pPr>
        <w:keepNext/>
      </w:pPr>
    </w:p>
    <w:p w:rsidR="00A649FA" w:rsidRPr="00A649FA" w:rsidRDefault="00A649FA" w:rsidP="0003068C">
      <w:pPr>
        <w:keepNext/>
      </w:pPr>
      <w:r>
        <w:fldChar w:fldCharType="begin"/>
      </w:r>
      <w:r>
        <w:instrText xml:space="preserve"> AUTONUM  </w:instrText>
      </w:r>
      <w:r>
        <w:fldChar w:fldCharType="end"/>
      </w:r>
      <w:r>
        <w:tab/>
        <w:t xml:space="preserve">The TWO </w:t>
      </w:r>
      <w:r w:rsidRPr="00A649FA">
        <w:t>note</w:t>
      </w:r>
      <w:r>
        <w:t>d</w:t>
      </w:r>
      <w:r w:rsidRPr="00A649FA">
        <w:t xml:space="preserve"> that no documents on “Number of growing cycles in DUS examination” </w:t>
      </w:r>
      <w:r>
        <w:t>had been</w:t>
      </w:r>
      <w:r w:rsidRPr="00A649FA">
        <w:t xml:space="preserve"> proposed for discussion at the fifty-first session of the TWO and that the matter </w:t>
      </w:r>
      <w:r>
        <w:t>was</w:t>
      </w:r>
      <w:r w:rsidRPr="00A649FA">
        <w:t xml:space="preserve"> not included in the agenda of the TC at its fifty-fifth session</w:t>
      </w:r>
      <w:r w:rsidR="000A7F35">
        <w:t>.</w:t>
      </w:r>
    </w:p>
    <w:p w:rsidR="00086A6D" w:rsidRDefault="00086A6D" w:rsidP="00086A6D"/>
    <w:p w:rsidR="002B0D0D" w:rsidRPr="001D3012" w:rsidRDefault="002B0D0D" w:rsidP="00086A6D"/>
    <w:p w:rsidR="00F66B4C" w:rsidRPr="00F66B4C" w:rsidRDefault="00F66B4C" w:rsidP="00F66B4C">
      <w:pPr>
        <w:keepNext/>
        <w:outlineLvl w:val="1"/>
        <w:rPr>
          <w:u w:val="single"/>
        </w:rPr>
      </w:pPr>
      <w:r w:rsidRPr="00F66B4C">
        <w:rPr>
          <w:u w:val="single"/>
        </w:rPr>
        <w:t>Discussion on draft Test Guidelines</w:t>
      </w:r>
    </w:p>
    <w:p w:rsidR="00F66B4C" w:rsidRPr="00F66B4C" w:rsidRDefault="00F66B4C" w:rsidP="00F66B4C"/>
    <w:p w:rsidR="00F66B4C" w:rsidRPr="00F66B4C" w:rsidRDefault="00F66B4C" w:rsidP="00F66B4C">
      <w:pPr>
        <w:keepNext/>
        <w:outlineLvl w:val="2"/>
        <w:rPr>
          <w:i/>
        </w:rPr>
      </w:pPr>
      <w:r w:rsidRPr="00F66B4C">
        <w:rPr>
          <w:i/>
        </w:rPr>
        <w:t>*Alstroemeria (</w:t>
      </w:r>
      <w:r w:rsidRPr="00F66B4C">
        <w:t>Alstroemeria</w:t>
      </w:r>
      <w:r w:rsidRPr="00F66B4C">
        <w:rPr>
          <w:i/>
        </w:rPr>
        <w:t xml:space="preserve"> L.) (Revision)</w:t>
      </w:r>
    </w:p>
    <w:p w:rsidR="00F66B4C" w:rsidRPr="00F66B4C" w:rsidRDefault="00F66B4C" w:rsidP="00F66B4C"/>
    <w:p w:rsidR="00F66B4C" w:rsidRPr="00F66B4C" w:rsidRDefault="00C657A7" w:rsidP="00F66B4C">
      <w:r>
        <w:fldChar w:fldCharType="begin"/>
      </w:r>
      <w:r>
        <w:instrText xml:space="preserve"> AUTONUM  </w:instrText>
      </w:r>
      <w:r>
        <w:fldChar w:fldCharType="end"/>
      </w:r>
      <w:r>
        <w:tab/>
      </w:r>
      <w:r w:rsidR="00F66B4C" w:rsidRPr="00F66B4C">
        <w:t xml:space="preserve">The subgroup discussed document TG/29/8(proj.3), presented by Mr. Marco Hoffman (Netherlands) on behalf of the Leading Expert Mr. Henk de Greef (Netherlands), and agreed the following: </w:t>
      </w:r>
    </w:p>
    <w:p w:rsidR="00F66B4C" w:rsidRPr="00F66B4C" w:rsidRDefault="00F66B4C" w:rsidP="00F66B4C"/>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repeated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indicated as PQ</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5,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explanation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“Leaf blade: variegation” with states “absent” and “present”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replace “silvery” with “greyish”</w:t>
            </w:r>
          </w:p>
          <w:p w:rsidR="00F66B4C" w:rsidRPr="00F66B4C" w:rsidRDefault="00F66B4C" w:rsidP="00F66B4C">
            <w:r w:rsidRPr="00F66B4C">
              <w:t>- to add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“Flower: length”</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state 3 to read “circular”</w:t>
            </w:r>
          </w:p>
          <w:p w:rsidR="00F66B4C" w:rsidRPr="00F66B4C" w:rsidRDefault="00F66B4C" w:rsidP="00F66B4C">
            <w:r w:rsidRPr="00F66B4C">
              <w:t>- to renumber states of expression (see comment on Ad. 18)</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renumber states of expression (see comment on Ad. 28)</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delete “(green area excluded)”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have states absent or very few (1), few (2), medium (3), many (4), very many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delete “(tip excluded)”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read  “…length of stripes on inner side” and to add explanation in 8.2 “Observations should be made on the longest stripes, excluding the stripe on the central vein”- </w:t>
            </w:r>
          </w:p>
          <w:p w:rsidR="00F66B4C" w:rsidRPr="00F66B4C" w:rsidRDefault="00F66B4C" w:rsidP="00F66B4C">
            <w:r w:rsidRPr="00F66B4C">
              <w:t>- to add states very short (1), very long (9)</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read  “…width of stripes on inner side” and to add explanation in 8.2 “Observations should be made on the widest stripes, excluding the stripe on the central vein”</w:t>
            </w:r>
          </w:p>
          <w:p w:rsidR="00F66B4C" w:rsidRPr="00F66B4C" w:rsidRDefault="00F66B4C" w:rsidP="00F66B4C">
            <w:r w:rsidRPr="00F66B4C">
              <w:t>- to add states very short (1), very long (9)</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move “blue” before “brownish”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43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read “Ovary: extent of anthocyanin coloration” with states from “absent or very small” to “very large”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explanation for length and width in the same photograph</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“silvery” with “greyish”</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renumber states of expression from bottom to top, left to right</w:t>
            </w:r>
          </w:p>
          <w:p w:rsidR="00F66B4C" w:rsidRPr="00F66B4C" w:rsidRDefault="00F66B4C" w:rsidP="00F66B4C">
            <w:r w:rsidRPr="00F66B4C">
              <w:t>- state 4 to read “medium obovate”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states and notes to match Char. 21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w:t>
            </w:r>
          </w:p>
          <w:p w:rsidR="00F66B4C" w:rsidRPr="00F66B4C" w:rsidRDefault="00F66B4C" w:rsidP="00F66B4C">
            <w:r w:rsidRPr="00F66B4C">
              <w:t>- to renumber states of expression from bottom to top, left to right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1.3 for indication of species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delete (a) and (b)</w:t>
            </w:r>
          </w:p>
          <w:p w:rsidR="00F66B4C" w:rsidRPr="00F66B4C" w:rsidRDefault="00F66B4C" w:rsidP="00F66B4C">
            <w:r w:rsidRPr="00F66B4C">
              <w:t xml:space="preserve">- </w:t>
            </w:r>
            <w:r w:rsidRPr="00F66B4C">
              <w:rPr>
                <w:rFonts w:eastAsia="Arial" w:cs="Arial"/>
                <w:color w:val="000000"/>
              </w:rPr>
              <w:t>to add “[   ]” (no sub-selection for seed-propagated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4.2.2 (b)</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replace “Rhizomes” with “Division” </w:t>
            </w:r>
          </w:p>
        </w:tc>
      </w:tr>
    </w:tbl>
    <w:p w:rsidR="00F66B4C" w:rsidRPr="00F66B4C" w:rsidRDefault="00F66B4C" w:rsidP="00F66B4C"/>
    <w:p w:rsidR="00F66B4C" w:rsidRDefault="00F66B4C" w:rsidP="00F66B4C"/>
    <w:p w:rsidR="00F66B4C" w:rsidRPr="00F66B4C" w:rsidRDefault="00F66B4C" w:rsidP="00F66B4C">
      <w:pPr>
        <w:keepNext/>
        <w:outlineLvl w:val="2"/>
        <w:rPr>
          <w:i/>
        </w:rPr>
      </w:pPr>
      <w:r w:rsidRPr="00F66B4C">
        <w:rPr>
          <w:rFonts w:eastAsia="Arial"/>
          <w:i/>
        </w:rPr>
        <w:lastRenderedPageBreak/>
        <w:t>Berberis (</w:t>
      </w:r>
      <w:r w:rsidRPr="00F66B4C">
        <w:rPr>
          <w:rFonts w:eastAsia="Arial"/>
        </w:rPr>
        <w:t>Berberis</w:t>
      </w:r>
      <w:r w:rsidRPr="00F66B4C">
        <w:rPr>
          <w:rFonts w:eastAsia="Arial"/>
          <w:i/>
        </w:rPr>
        <w:t xml:space="preserve"> L.)</w:t>
      </w:r>
    </w:p>
    <w:p w:rsidR="00F66B4C" w:rsidRPr="00F66B4C" w:rsidRDefault="00F66B4C" w:rsidP="00F66B4C">
      <w:pPr>
        <w:keepNext/>
      </w:pPr>
    </w:p>
    <w:p w:rsidR="00F66B4C" w:rsidRPr="00F66B4C" w:rsidRDefault="00C657A7" w:rsidP="00F66B4C">
      <w:pPr>
        <w:keepNext/>
      </w:pPr>
      <w:r>
        <w:fldChar w:fldCharType="begin"/>
      </w:r>
      <w:r>
        <w:instrText xml:space="preserve"> AUTONUM  </w:instrText>
      </w:r>
      <w:r>
        <w:fldChar w:fldCharType="end"/>
      </w:r>
      <w:r>
        <w:tab/>
      </w:r>
      <w:r w:rsidR="00F66B4C" w:rsidRPr="00F66B4C">
        <w:t>The subgroup discussed document TG/68/4(proj.2), presented by Mr. Kévin Daubigney (France), and agreed the following:</w:t>
      </w:r>
    </w:p>
    <w:p w:rsidR="00F66B4C" w:rsidRPr="00F66B4C" w:rsidRDefault="00F66B4C" w:rsidP="00F66B4C"/>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asses</w:t>
            </w:r>
            <w:r w:rsidR="000F12D1">
              <w:t>s</w:t>
            </w:r>
            <w:r w:rsidRPr="00F66B4C">
              <w:t xml:space="preserve"> distinctness on 5 plants (allowing 1 off-type plant as in 4.2.3)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duplicated word “variety”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4.3.2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“seed or”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Table of Chars.</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add asterisk to other characteristics (13 out of 33)</w:t>
            </w:r>
          </w:p>
          <w:p w:rsidR="00F66B4C" w:rsidRPr="00F66B4C" w:rsidRDefault="00F66B4C" w:rsidP="00F66B4C">
            <w:r w:rsidRPr="00F66B4C">
              <w:t>- to check the approach for presenting color characteristics (Should the Lisbon approach be used?)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correct spelling of “plant”</w:t>
            </w:r>
          </w:p>
          <w:p w:rsidR="00F66B4C" w:rsidRPr="00F66B4C" w:rsidRDefault="00F66B4C" w:rsidP="00F66B4C">
            <w:r w:rsidRPr="00F66B4C">
              <w:t>- to be indicated as PQ</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4 to read “spreading”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read “Branch: attitude”</w:t>
            </w:r>
          </w:p>
          <w:p w:rsidR="00F66B4C" w:rsidRPr="00F66B4C" w:rsidRDefault="00F66B4C" w:rsidP="00F66B4C">
            <w:r w:rsidRPr="00F66B4C">
              <w:t>- to be moved after Characteristic 5</w:t>
            </w:r>
          </w:p>
          <w:p w:rsidR="00F66B4C" w:rsidRPr="00F66B4C" w:rsidRDefault="00F66B4C" w:rsidP="00F66B4C">
            <w:r w:rsidRPr="00F66B4C">
              <w:t>- to be indicated as PQ</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indicated as MG/VG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“lanceolate” to read “narrow elliptic” and state “elliptic” to read “broad elliptic”</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indicated as PQ</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17, 19, 20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“absent” to read “none”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“absent” to read “none”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be indicated as QN</w:t>
            </w:r>
          </w:p>
          <w:p w:rsidR="00F66B4C" w:rsidRPr="00F66B4C" w:rsidRDefault="00F66B4C" w:rsidP="00F66B4C">
            <w:r w:rsidRPr="00F66B4C">
              <w:t>- to have states absent or weak (1), medium (2), strong (3)</w:t>
            </w:r>
          </w:p>
          <w:p w:rsidR="00F66B4C" w:rsidRPr="00F66B4C" w:rsidRDefault="00F66B4C" w:rsidP="00F66B4C">
            <w:r w:rsidRPr="00F66B4C">
              <w:t>- to check which state corresponds to example variety “Lutin Rouge”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split in two characteristics (margin and curvature)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“Floral type”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clarify where to be observed (position on the plant and at what stage)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add explanation</w:t>
            </w:r>
          </w:p>
          <w:p w:rsidR="00F66B4C" w:rsidRPr="00F66B4C" w:rsidRDefault="00F66B4C" w:rsidP="00F66B4C">
            <w:r w:rsidRPr="00F66B4C">
              <w:t>- to check whether to be indicated as QN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improve wording of characteristic (e.g. “Plant: fruit formation”) and to provide explanation</w:t>
            </w:r>
          </w:p>
          <w:p w:rsidR="00F66B4C" w:rsidRPr="00F66B4C" w:rsidRDefault="00F66B4C" w:rsidP="00F66B4C">
            <w:r w:rsidRPr="00F66B4C">
              <w:t>- to check whether to be indicated as QN with states “absent or few”, “medium”, “many”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“cordate” to read “ovate” and reorder states of expression (see grid in Ad. 30)</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be deleted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add when observations on fruits should be made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(e)</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rPr>
                <w:rFonts w:eastAsia="Arial" w:cs="Arial"/>
                <w:color w:val="000000"/>
              </w:rPr>
              <w:t>- to be reconsidered along with approach to describe colors</w:t>
            </w:r>
          </w:p>
          <w:p w:rsidR="00F66B4C" w:rsidRPr="00F66B4C" w:rsidRDefault="00F66B4C" w:rsidP="00F66B4C">
            <w:r w:rsidRPr="00F66B4C">
              <w:rPr>
                <w:rFonts w:eastAsia="Arial" w:cs="Arial"/>
                <w:color w:val="000000"/>
              </w:rPr>
              <w:t>- to correct spelling of “classification”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rPr>
                <w:rFonts w:eastAsia="Arial" w:cs="Arial"/>
                <w:color w:val="000000"/>
              </w:rPr>
              <w:t>to improve illustration for state 1</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rPr>
                <w:rFonts w:eastAsia="Arial" w:cs="Arial"/>
                <w:color w:val="000000"/>
              </w:rPr>
              <w:t>to improve illustration according to new wording “Branches: attitude”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rPr>
                <w:rFonts w:eastAsia="Arial" w:cs="Arial"/>
                <w:color w:val="000000"/>
              </w:rPr>
              <w:t>to be updated according to changes to Characteristic 13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legend to the illustrations (notes)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rotate illustrations by 180 degrees an reorder illustrations accordingly</w:t>
            </w:r>
          </w:p>
          <w:p w:rsidR="00F66B4C" w:rsidRPr="00F66B4C" w:rsidRDefault="00F66B4C" w:rsidP="00F66B4C">
            <w:r w:rsidRPr="00F66B4C">
              <w:t xml:space="preserve">- </w:t>
            </w:r>
            <w:r w:rsidRPr="00F66B4C">
              <w:rPr>
                <w:rFonts w:eastAsia="Arial" w:cs="Arial"/>
                <w:color w:val="000000"/>
              </w:rPr>
              <w:t>to be updated according to changes to Characteristic 30</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1.3 for indication of species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completed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color groups (as in TQ 5.9)</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state “yellow” to read “medium yellow”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5.12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“purple” to read “medium purple”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ASW to request providing a photograph of the variety</w:t>
            </w:r>
          </w:p>
        </w:tc>
      </w:tr>
    </w:tbl>
    <w:p w:rsidR="00F66B4C" w:rsidRPr="00F66B4C" w:rsidRDefault="00F66B4C" w:rsidP="00F66B4C"/>
    <w:p w:rsidR="00F66B4C" w:rsidRPr="00F66B4C" w:rsidRDefault="00F66B4C" w:rsidP="00F66B4C"/>
    <w:p w:rsidR="00F66B4C" w:rsidRPr="00F66B4C" w:rsidRDefault="00F66B4C" w:rsidP="00F66B4C">
      <w:pPr>
        <w:keepNext/>
        <w:outlineLvl w:val="2"/>
        <w:rPr>
          <w:i/>
        </w:rPr>
      </w:pPr>
      <w:r w:rsidRPr="00F66B4C">
        <w:rPr>
          <w:i/>
        </w:rPr>
        <w:lastRenderedPageBreak/>
        <w:t>*Calendula (</w:t>
      </w:r>
      <w:r w:rsidRPr="00F66B4C">
        <w:t>Calendula</w:t>
      </w:r>
      <w:r w:rsidRPr="00F66B4C">
        <w:rPr>
          <w:i/>
        </w:rPr>
        <w:t xml:space="preserve"> L.) </w:t>
      </w:r>
    </w:p>
    <w:p w:rsidR="00F66B4C" w:rsidRPr="00F66B4C" w:rsidRDefault="00F66B4C" w:rsidP="00F66B4C">
      <w:pPr>
        <w:keepNext/>
      </w:pPr>
    </w:p>
    <w:p w:rsidR="00F66B4C" w:rsidRPr="00F66B4C" w:rsidRDefault="00C657A7" w:rsidP="00F66B4C">
      <w:pPr>
        <w:keepNext/>
      </w:pPr>
      <w:r>
        <w:fldChar w:fldCharType="begin"/>
      </w:r>
      <w:r>
        <w:instrText xml:space="preserve"> AUTONUM  </w:instrText>
      </w:r>
      <w:r>
        <w:fldChar w:fldCharType="end"/>
      </w:r>
      <w:r>
        <w:tab/>
      </w:r>
      <w:r w:rsidR="00F66B4C" w:rsidRPr="00F66B4C">
        <w:t xml:space="preserve">The subgroup discussed document TG/CALEN(proj.3), presented by Mr. Koji Nakanishi (Japan), and agreed the following: </w:t>
      </w:r>
    </w:p>
    <w:p w:rsidR="00F66B4C" w:rsidRPr="00F66B4C" w:rsidRDefault="00F66B4C" w:rsidP="00F66B4C">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Cover page</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 w:rsidRPr="00F66B4C">
              <w:t>to add the following alternative names: Ringelblume (German), Calendula (French), Calendula (</w:t>
            </w:r>
            <w:r w:rsidR="000F12D1">
              <w:t>Spanish</w:t>
            </w:r>
            <w:r w:rsidRPr="00F66B4C">
              <w: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w:t>
            </w:r>
            <w:r w:rsidRPr="00F66B4C">
              <w:rPr>
                <w:rFonts w:eastAsia="Arial" w:cs="Arial"/>
                <w:color w:val="000000"/>
              </w:rPr>
              <w:t>These Test Guidelines have been developed for the examination of cross</w:t>
            </w:r>
            <w:r w:rsidRPr="00F66B4C">
              <w:rPr>
                <w:rFonts w:eastAsia="Arial" w:cs="Arial"/>
                <w:color w:val="000000"/>
              </w:rPr>
              <w:noBreakHyphen/>
              <w:t>pollinated seed-propagated and vegetatively propagated varieties. For varieties with other types of propagation the recommendations…”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repeated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5.3 (c)</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add “with the following groups” after characteristic name </w:t>
            </w:r>
          </w:p>
          <w:p w:rsidR="00F66B4C" w:rsidRPr="00F66B4C" w:rsidRDefault="00F66B4C" w:rsidP="00F66B4C">
            <w:r w:rsidRPr="00F66B4C">
              <w:t xml:space="preserve">- add new “Gr. 1: white” and renumber following groups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example variety “Winter Sun” for state 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 xml:space="preserve">Chars. 3, 4, 6, 7, 15, 16, 18, 19, 34, </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MG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“per stem”</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underlining “</w:t>
            </w:r>
            <w:r w:rsidRPr="00F66B4C">
              <w:rPr>
                <w:u w:val="single"/>
              </w:rPr>
              <w:t>Only varieties… and double:</w:t>
            </w:r>
            <w:r w:rsidRPr="00F66B4C">
              <w: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27, 32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delete states “basal half” and “distal half”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 xml:space="preserve">8.1 </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general explanation to read “</w:t>
            </w:r>
            <w:r w:rsidRPr="00F66B4C">
              <w:rPr>
                <w:rFonts w:eastAsia="Arial" w:cs="Arial"/>
                <w:color w:val="000000"/>
              </w:rPr>
              <w:t>Unless otherwise indicated, observations should be made when 50% of the terminal flower heads of primary lateral shoots have fully opened.”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(a)</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(b), (c)</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“Observations should be made…”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(c)</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 If the disc is not visible, observations should be made when the terminal flower head is fully open but before it starts fading.”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“Calendulas can be grown in the ground or in pots. When grown in pots, the growth habit of state 3 can be more drooping than horizontal.”</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enlarge image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Ads. 27, 32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rPr>
                <w:rFonts w:eastAsia="Arial" w:cs="Arial"/>
                <w:color w:val="000000"/>
              </w:rPr>
              <w:t>to add illustrations from Ad. 25 without states 3 and 4</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“…when anthers of the 2-3 outer rows of disc florets have dehisced.”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1.2.1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renumbered 1.1.3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1.2.2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5.7 (ii)</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“Gr. 1: white”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5.8 (ii)</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“Gr. 1: white”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5.10 to 5.12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w:t>
            </w:r>
          </w:p>
        </w:tc>
      </w:tr>
    </w:tbl>
    <w:p w:rsidR="00F66B4C" w:rsidRPr="00F66B4C" w:rsidRDefault="00F66B4C" w:rsidP="00F66B4C"/>
    <w:p w:rsidR="00F66B4C" w:rsidRPr="00F66B4C" w:rsidRDefault="00F66B4C" w:rsidP="00F66B4C"/>
    <w:p w:rsidR="00F66B4C" w:rsidRPr="00F66B4C" w:rsidRDefault="00F66B4C" w:rsidP="00F66B4C">
      <w:pPr>
        <w:rPr>
          <w:i/>
        </w:rPr>
      </w:pPr>
      <w:r w:rsidRPr="00F66B4C">
        <w:rPr>
          <w:i/>
        </w:rPr>
        <w:t>*Coreopsis (</w:t>
      </w:r>
      <w:r w:rsidRPr="00F66B4C">
        <w:t xml:space="preserve">Coreopsis </w:t>
      </w:r>
      <w:r w:rsidRPr="00F66B4C">
        <w:rPr>
          <w:i/>
        </w:rPr>
        <w:t>L.)</w:t>
      </w:r>
    </w:p>
    <w:p w:rsidR="00F66B4C" w:rsidRPr="00F66B4C" w:rsidRDefault="00F66B4C" w:rsidP="00F66B4C"/>
    <w:p w:rsidR="00F66B4C" w:rsidRPr="00F66B4C" w:rsidRDefault="00C657A7" w:rsidP="00F66B4C">
      <w:r>
        <w:fldChar w:fldCharType="begin"/>
      </w:r>
      <w:r>
        <w:instrText xml:space="preserve"> AUTONUM  </w:instrText>
      </w:r>
      <w:r>
        <w:fldChar w:fldCharType="end"/>
      </w:r>
      <w:r>
        <w:tab/>
      </w:r>
      <w:r w:rsidR="00F66B4C" w:rsidRPr="00F66B4C">
        <w:t>The subgroup discussed document TG/COREO(proj.2), presented by Ms. Hilary Papworth (United Kingdom)</w:t>
      </w:r>
      <w:r w:rsidR="00C21C15">
        <w:t>,</w:t>
      </w:r>
      <w:r w:rsidR="00F66B4C" w:rsidRPr="00F66B4C">
        <w:t xml:space="preserve"> on behalf of the Leading Expert</w:t>
      </w:r>
      <w:r w:rsidR="00C21C15">
        <w:t>,</w:t>
      </w:r>
      <w:r w:rsidR="00F66B4C" w:rsidRPr="00F66B4C">
        <w:t xml:space="preserve"> Mr. Peter Baker (United Kingdom), and agreed the following:</w:t>
      </w:r>
    </w:p>
    <w:p w:rsidR="00F66B4C" w:rsidRPr="00F66B4C" w:rsidRDefault="00F66B4C" w:rsidP="00F66B4C"/>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3.4.1</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be moved after 3.4.2</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3.4.2</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be presented as separate sentences for each type of propagation</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be completed (self-pollinated seed-propagated and vegetatively propagated varieties)</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4.2.3</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read “For the assessment of self-pollinated seed-propagated varieties,…”</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4.2.3, 4.2.4</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correct numbering</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5.3 (d), (e)</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add after characteristic name “with the following groups”</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 4</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add example varieties “VIZCOR 609” for state 3 and “Uritwo02” for state 5</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 5</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be indicated as QL</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Chars. 6, 7, 8</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read “Simple leaf: …”</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lastRenderedPageBreak/>
              <w:t>Chars. 9, 10, 11</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read “Divided leaf: …”</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Chars. 15, 16, 17</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remove underlined part of characteristic title</w:t>
            </w:r>
          </w:p>
        </w:tc>
      </w:tr>
      <w:tr w:rsidR="00774641" w:rsidRPr="00156C0B"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156C0B" w:rsidRDefault="00774641" w:rsidP="009E03C7">
            <w:pPr>
              <w:jc w:val="left"/>
            </w:pPr>
            <w:r w:rsidRPr="00156C0B">
              <w:t>Char. 15</w:t>
            </w:r>
          </w:p>
        </w:tc>
        <w:tc>
          <w:tcPr>
            <w:tcW w:w="8007" w:type="dxa"/>
            <w:tcBorders>
              <w:top w:val="dotted" w:sz="4" w:space="0" w:color="auto"/>
              <w:left w:val="dotted" w:sz="4" w:space="0" w:color="auto"/>
              <w:bottom w:val="dotted" w:sz="4" w:space="0" w:color="auto"/>
              <w:right w:val="dotted" w:sz="4" w:space="0" w:color="auto"/>
            </w:tcBorders>
          </w:tcPr>
          <w:p w:rsidR="00774641" w:rsidRPr="00156C0B" w:rsidRDefault="00774641" w:rsidP="009E03C7">
            <w:r w:rsidRPr="00156C0B">
              <w:t>to read “Divided leaf: length of terminal lobe”</w:t>
            </w:r>
          </w:p>
        </w:tc>
      </w:tr>
      <w:tr w:rsidR="00774641" w:rsidRPr="00156C0B"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156C0B" w:rsidRDefault="00774641" w:rsidP="009E03C7">
            <w:pPr>
              <w:jc w:val="left"/>
            </w:pPr>
            <w:r w:rsidRPr="00156C0B">
              <w:t>Char. 16</w:t>
            </w:r>
          </w:p>
        </w:tc>
        <w:tc>
          <w:tcPr>
            <w:tcW w:w="8007" w:type="dxa"/>
            <w:tcBorders>
              <w:top w:val="dotted" w:sz="4" w:space="0" w:color="auto"/>
              <w:left w:val="dotted" w:sz="4" w:space="0" w:color="auto"/>
              <w:bottom w:val="dotted" w:sz="4" w:space="0" w:color="auto"/>
              <w:right w:val="dotted" w:sz="4" w:space="0" w:color="auto"/>
            </w:tcBorders>
          </w:tcPr>
          <w:p w:rsidR="00774641" w:rsidRPr="00156C0B" w:rsidRDefault="00774641" w:rsidP="009E03C7">
            <w:r w:rsidRPr="00156C0B">
              <w:t>to read “Divided leaf: width of terminal lobe”</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156C0B" w:rsidRDefault="00774641" w:rsidP="009E03C7">
            <w:pPr>
              <w:jc w:val="left"/>
            </w:pPr>
            <w:r w:rsidRPr="00156C0B">
              <w:t>Char. 17</w:t>
            </w:r>
          </w:p>
        </w:tc>
        <w:tc>
          <w:tcPr>
            <w:tcW w:w="8007" w:type="dxa"/>
            <w:tcBorders>
              <w:top w:val="dotted" w:sz="4" w:space="0" w:color="auto"/>
              <w:left w:val="dotted" w:sz="4" w:space="0" w:color="auto"/>
              <w:bottom w:val="dotted" w:sz="4" w:space="0" w:color="auto"/>
              <w:right w:val="dotted" w:sz="4" w:space="0" w:color="auto"/>
            </w:tcBorders>
          </w:tcPr>
          <w:p w:rsidR="00774641" w:rsidRPr="00156C0B" w:rsidRDefault="00774641" w:rsidP="009E03C7">
            <w:r w:rsidRPr="00156C0B">
              <w:t>to read “Divided leaf: ratio length/width of terminal lobe”</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 19</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be indicated as VG only</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 20</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 state 1 to read “below or same level”</w:t>
            </w:r>
          </w:p>
          <w:p w:rsidR="00774641" w:rsidRPr="00F66B4C" w:rsidRDefault="00774641" w:rsidP="009E03C7">
            <w:r w:rsidRPr="00F66B4C">
              <w:t>- to be indicated as QN</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 36</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add explanation “Markedly different means a different color, not a difference in intensity of one color.”</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 37</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read “</w:t>
            </w:r>
            <w:r w:rsidRPr="00F66B4C">
              <w:rPr>
                <w:u w:val="single"/>
              </w:rPr>
              <w:t>Only varieties with Ray floret: color of outer side compared to inner side: markedly different</w:t>
            </w:r>
            <w:r w:rsidRPr="00F66B4C">
              <w:t>: Ray floret: color of outer side”</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Chars. 41, 42</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read “…indentations at tip”</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8.1 (a), (f), (g)</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 xml:space="preserve">to read “Observations should be made…” </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8.1 (b), (c), (e)</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be deleted</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8.1 (d)</w:t>
            </w:r>
          </w:p>
        </w:tc>
        <w:tc>
          <w:tcPr>
            <w:tcW w:w="8007" w:type="dxa"/>
            <w:tcBorders>
              <w:top w:val="dotted" w:sz="4" w:space="0" w:color="auto"/>
              <w:left w:val="dotted" w:sz="4" w:space="0" w:color="auto"/>
              <w:bottom w:val="dotted" w:sz="4" w:space="0" w:color="auto"/>
              <w:right w:val="dotted" w:sz="4" w:space="0" w:color="auto"/>
            </w:tcBorders>
          </w:tcPr>
          <w:p w:rsidR="00774641" w:rsidRDefault="00774641" w:rsidP="009E03C7">
            <w:r w:rsidRPr="00156C0B">
              <w:t>to replace current illustration with the two following ones:</w:t>
            </w:r>
          </w:p>
          <w:p w:rsidR="00774641" w:rsidRDefault="00774641" w:rsidP="009E03C7">
            <w:r>
              <w:rPr>
                <w:noProof/>
              </w:rPr>
              <w:drawing>
                <wp:inline distT="0" distB="0" distL="0" distR="0" wp14:anchorId="0A0C417F" wp14:editId="13395458">
                  <wp:extent cx="4127712" cy="252743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7712" cy="2527430"/>
                          </a:xfrm>
                          <a:prstGeom prst="rect">
                            <a:avLst/>
                          </a:prstGeom>
                        </pic:spPr>
                      </pic:pic>
                    </a:graphicData>
                  </a:graphic>
                </wp:inline>
              </w:drawing>
            </w:r>
          </w:p>
          <w:p w:rsidR="00774641" w:rsidRPr="00F66B4C" w:rsidRDefault="00774641" w:rsidP="009E03C7">
            <w:r>
              <w:t xml:space="preserve">            </w:t>
            </w:r>
            <w:r>
              <w:rPr>
                <w:noProof/>
              </w:rPr>
              <w:drawing>
                <wp:inline distT="0" distB="0" distL="0" distR="0" wp14:anchorId="19657815" wp14:editId="64BC7560">
                  <wp:extent cx="3778444" cy="26734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78444" cy="2673487"/>
                          </a:xfrm>
                          <a:prstGeom prst="rect">
                            <a:avLst/>
                          </a:prstGeom>
                        </pic:spPr>
                      </pic:pic>
                    </a:graphicData>
                  </a:graphic>
                </wp:inline>
              </w:drawing>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Ad. 11</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replace illustration for state 3 with clean illustration as in 8.1 (d)</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Ad. 13</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correct spelling of “color”</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Ad. 19</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 xml:space="preserve">to delete illustration </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lastRenderedPageBreak/>
              <w:t>Ad. 21</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add explanation</w:t>
            </w:r>
          </w:p>
          <w:p w:rsidR="00774641" w:rsidRPr="00F66B4C" w:rsidRDefault="00774641" w:rsidP="009E03C7">
            <w:r w:rsidRPr="00F66B4C">
              <w:t>“1. Only one row of ray florets</w:t>
            </w:r>
          </w:p>
          <w:p w:rsidR="00774641" w:rsidRPr="00F66B4C" w:rsidRDefault="00774641" w:rsidP="009E03C7">
            <w:r w:rsidRPr="00F66B4C">
              <w:t>2. More than one row of ray florets, but a clearly defined disc present.</w:t>
            </w:r>
          </w:p>
          <w:p w:rsidR="00774641" w:rsidRPr="00F66B4C" w:rsidRDefault="00774641" w:rsidP="009E03C7">
            <w:r w:rsidRPr="00F66B4C">
              <w:t>3. Multiple rows of ray florets with no clearly defined disc.”</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Ad. 30</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add “Although distribution may be in more than half of the ray floret, the total area covered is still less than the main color.”</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Ad. 33</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add “Although distribution may be in up to half of the ray floret, the total area covered is still less than the secondary color.”</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Ad. 38</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improve images (increase size)</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8.3</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 xml:space="preserve">to be moved to the beginning of Chapter 8.1 </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9.</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to read “</w:t>
            </w:r>
            <w:r w:rsidRPr="00F66B4C">
              <w:rPr>
                <w:rFonts w:eastAsia="Arial" w:cs="Arial"/>
                <w:color w:val="000000"/>
              </w:rPr>
              <w:t>Kindersley” (delete first s) in both references</w:t>
            </w:r>
          </w:p>
        </w:tc>
      </w:tr>
      <w:tr w:rsidR="00774641" w:rsidRPr="00F66B4C" w:rsidTr="009E03C7">
        <w:trPr>
          <w:cantSplit/>
        </w:trPr>
        <w:tc>
          <w:tcPr>
            <w:tcW w:w="1423" w:type="dxa"/>
            <w:tcBorders>
              <w:top w:val="dotted" w:sz="4" w:space="0" w:color="auto"/>
              <w:left w:val="dotted" w:sz="4" w:space="0" w:color="auto"/>
              <w:bottom w:val="dotted" w:sz="4" w:space="0" w:color="auto"/>
              <w:right w:val="dotted" w:sz="4" w:space="0" w:color="auto"/>
            </w:tcBorders>
          </w:tcPr>
          <w:p w:rsidR="00774641" w:rsidRPr="00F66B4C" w:rsidRDefault="00774641" w:rsidP="009E03C7">
            <w:pPr>
              <w:jc w:val="left"/>
            </w:pPr>
            <w:r w:rsidRPr="00F66B4C">
              <w:t>TQ 1</w:t>
            </w:r>
          </w:p>
        </w:tc>
        <w:tc>
          <w:tcPr>
            <w:tcW w:w="8007" w:type="dxa"/>
            <w:tcBorders>
              <w:top w:val="dotted" w:sz="4" w:space="0" w:color="auto"/>
              <w:left w:val="dotted" w:sz="4" w:space="0" w:color="auto"/>
              <w:bottom w:val="dotted" w:sz="4" w:space="0" w:color="auto"/>
              <w:right w:val="dotted" w:sz="4" w:space="0" w:color="auto"/>
            </w:tcBorders>
          </w:tcPr>
          <w:p w:rsidR="00774641" w:rsidRPr="00F66B4C" w:rsidRDefault="00774641" w:rsidP="009E03C7">
            <w:r w:rsidRPr="00F66B4C">
              <w:t xml:space="preserve">to add 1.3 indication of species </w:t>
            </w:r>
          </w:p>
        </w:tc>
      </w:tr>
    </w:tbl>
    <w:p w:rsidR="00F66B4C" w:rsidRPr="00F66B4C" w:rsidRDefault="00F66B4C" w:rsidP="00F66B4C"/>
    <w:p w:rsidR="00F66B4C" w:rsidRPr="00F66B4C" w:rsidRDefault="00F66B4C" w:rsidP="00F66B4C"/>
    <w:p w:rsidR="00F66B4C" w:rsidRPr="00DF2EA2" w:rsidRDefault="00F66B4C" w:rsidP="00F66B4C">
      <w:pPr>
        <w:rPr>
          <w:i/>
          <w:lang w:val="pt-BR"/>
        </w:rPr>
      </w:pPr>
      <w:r w:rsidRPr="00DF2EA2">
        <w:rPr>
          <w:i/>
          <w:lang w:val="pt-BR"/>
        </w:rPr>
        <w:t>Eustoma (</w:t>
      </w:r>
      <w:r w:rsidRPr="00DF2EA2">
        <w:rPr>
          <w:rFonts w:eastAsia="Arial" w:cs="Arial"/>
          <w:iCs/>
          <w:color w:val="000000"/>
          <w:lang w:val="pt-BR"/>
        </w:rPr>
        <w:t>Eustoma grandiflorum</w:t>
      </w:r>
      <w:r w:rsidRPr="00DF2EA2">
        <w:rPr>
          <w:rFonts w:eastAsia="Arial" w:cs="Arial"/>
          <w:color w:val="000000"/>
          <w:lang w:val="pt-BR"/>
        </w:rPr>
        <w:t xml:space="preserve"> </w:t>
      </w:r>
      <w:r w:rsidRPr="00DF2EA2">
        <w:rPr>
          <w:rFonts w:eastAsia="Arial" w:cs="Arial"/>
          <w:i/>
          <w:color w:val="000000"/>
          <w:lang w:val="pt-BR"/>
        </w:rPr>
        <w:t>(Raf.) Shinners</w:t>
      </w:r>
      <w:r w:rsidRPr="00DF2EA2">
        <w:rPr>
          <w:i/>
          <w:lang w:val="pt-BR"/>
        </w:rPr>
        <w:t xml:space="preserve"> L.)</w:t>
      </w:r>
    </w:p>
    <w:p w:rsidR="00F66B4C" w:rsidRPr="00DF2EA2" w:rsidRDefault="00F66B4C" w:rsidP="00F66B4C">
      <w:pPr>
        <w:rPr>
          <w:lang w:val="pt-BR"/>
        </w:rPr>
      </w:pPr>
    </w:p>
    <w:p w:rsidR="00F66B4C" w:rsidRPr="00F66B4C" w:rsidRDefault="00F66B4C" w:rsidP="00F66B4C">
      <w:pPr>
        <w:rPr>
          <w:color w:val="000000" w:themeColor="text1"/>
        </w:rPr>
      </w:pPr>
      <w:r w:rsidRPr="00F66B4C">
        <w:rPr>
          <w:color w:val="000000" w:themeColor="text1"/>
        </w:rPr>
        <w:t>5.</w:t>
      </w:r>
      <w:r w:rsidRPr="00F66B4C">
        <w:rPr>
          <w:color w:val="000000" w:themeColor="text1"/>
        </w:rPr>
        <w:tab/>
        <w:t>The subgroup discussed document TG/197/2(proj.1), presented by Mr. Kazunari Horiguchi (Japan), and agreed the following:</w:t>
      </w:r>
    </w:p>
    <w:p w:rsidR="00F66B4C" w:rsidRPr="00F66B4C" w:rsidRDefault="00F66B4C" w:rsidP="00F66B4C"/>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 xml:space="preserve">1. </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t>- to check whether to read “</w:t>
            </w:r>
            <w:r w:rsidRPr="00F66B4C">
              <w:rPr>
                <w:rFonts w:eastAsia="Arial" w:cs="Arial"/>
                <w:color w:val="000000"/>
              </w:rPr>
              <w:t xml:space="preserve">These Test Guidelines apply to all varieties of </w:t>
            </w:r>
            <w:r w:rsidRPr="00F66B4C">
              <w:rPr>
                <w:rFonts w:eastAsia="Arial" w:cs="Arial"/>
                <w:i/>
                <w:iCs/>
                <w:color w:val="000000"/>
              </w:rPr>
              <w:t>Eustoma grandiflorum</w:t>
            </w:r>
            <w:r w:rsidRPr="00F66B4C">
              <w:rPr>
                <w:rFonts w:eastAsia="Arial" w:cs="Arial"/>
                <w:color w:val="000000"/>
              </w:rPr>
              <w:t xml:space="preserve"> (Raf.) Shinners and interspecific hybrids.” or whether to specify hybrids individually in the coverage of the Test Guidelines</w:t>
            </w:r>
          </w:p>
          <w:p w:rsidR="00F66B4C" w:rsidRPr="00F66B4C" w:rsidRDefault="00F66B4C" w:rsidP="00F66B4C">
            <w:r w:rsidRPr="00F66B4C">
              <w:t xml:space="preserve">- </w:t>
            </w:r>
            <w:r w:rsidRPr="00F66B4C">
              <w:rPr>
                <w:rFonts w:eastAsia="Arial" w:cs="Arial"/>
                <w:color w:val="000000"/>
              </w:rPr>
              <w:t xml:space="preserve">if hybrids aren’t specified individually, to add Chapter 1.1 to read </w:t>
            </w:r>
            <w:r w:rsidRPr="00F66B4C">
              <w:t>“Guidance on the use of Test Guidelines for interspecific hybrids that are not explicitly covered by Test Guidelines is provided in document TGP/13 “Guidance for New Types and Species.”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observations on vegetatively propagated varieties to be made on 18 plants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add cross-pollinated seed propagated varieties</w:t>
            </w:r>
          </w:p>
          <w:p w:rsidR="00F66B4C" w:rsidRPr="00F66B4C" w:rsidRDefault="00F66B4C" w:rsidP="00F66B4C">
            <w:r w:rsidRPr="00F66B4C">
              <w:t>- to delete repeated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5.3 (e), (f)</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add “with the following groups” after characteristic names</w:t>
            </w:r>
          </w:p>
          <w:p w:rsidR="00F66B4C" w:rsidRPr="00F66B4C" w:rsidRDefault="00F66B4C" w:rsidP="00F66B4C">
            <w:r w:rsidRPr="00F66B4C">
              <w:t>- to order states as follows: “white”, “light green”, “yellow”, “orange”, “pink”, “red”, “purple”, “blue purple”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example variety for state 7</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explanation or illustration on “main stem”</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“only” from states 2 and 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read “Leaf: glaucosity”</w:t>
            </w:r>
          </w:p>
          <w:p w:rsidR="00F66B4C" w:rsidRPr="00F66B4C" w:rsidRDefault="00F66B4C" w:rsidP="00F66B4C">
            <w:r w:rsidRPr="00F66B4C">
              <w:t>- to check whether to have states of expression “absent or weak”, “medium”, “strong”</w:t>
            </w:r>
          </w:p>
          <w:p w:rsidR="00F66B4C" w:rsidRPr="00F66B4C" w:rsidRDefault="00F66B4C" w:rsidP="00F66B4C">
            <w:r w:rsidRPr="00F66B4C">
              <w:t>- to check whether to add example variety for state 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read “Leaf: intensity of green color” </w:t>
            </w:r>
          </w:p>
          <w:p w:rsidR="00F66B4C" w:rsidRPr="00F66B4C" w:rsidRDefault="00F66B4C" w:rsidP="00F66B4C">
            <w:r w:rsidRPr="00F66B4C">
              <w:t>- to add explanation that to be observed on upper side of leaf after removing glaucosity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“Plant: number of flower buds”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add illustration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be indicated as QN and to have states from “weak” to “strong”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read “Flower: shape in profile”</w:t>
            </w:r>
          </w:p>
          <w:p w:rsidR="00F66B4C" w:rsidRPr="00F66B4C" w:rsidRDefault="00F66B4C" w:rsidP="00F66B4C">
            <w:r w:rsidRPr="00F66B4C">
              <w:t>- to check whether to add new characteristic for flower height</w:t>
            </w:r>
          </w:p>
          <w:p w:rsidR="00F66B4C" w:rsidRPr="00F66B4C" w:rsidRDefault="00F66B4C" w:rsidP="00F66B4C">
            <w:r w:rsidRPr="00F66B4C">
              <w:t>- to check whether to describe separate components of shape in different characteristics (e.g. length, ratio)</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reduce scale (notes 1, 3, 5?)</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“obovate” to read “medium obovate”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reduce scale (notes 1, 3, 5?)</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have states “absent or weak”, “medium”, “strong”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read “Petal: main color of </w:t>
            </w:r>
            <w:r w:rsidRPr="00F66B4C">
              <w:rPr>
                <w:u w:val="single"/>
              </w:rPr>
              <w:t>inner</w:t>
            </w:r>
            <w:r w:rsidRPr="00F66B4C">
              <w:t xml:space="preserve"> side”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read “Petal: secondary color of </w:t>
            </w:r>
            <w:r w:rsidRPr="00F66B4C">
              <w:rPr>
                <w:u w:val="single"/>
              </w:rPr>
              <w:t>inner</w:t>
            </w:r>
            <w:r w:rsidRPr="00F66B4C">
              <w:t xml:space="preserve"> side”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read “Petal: relative area of secondary color of </w:t>
            </w:r>
            <w:r w:rsidRPr="00F66B4C">
              <w:rPr>
                <w:u w:val="single"/>
              </w:rPr>
              <w:t>inner</w:t>
            </w:r>
            <w:r w:rsidRPr="00F66B4C">
              <w:t xml:space="preserve"> side”</w:t>
            </w:r>
          </w:p>
          <w:p w:rsidR="00F66B4C" w:rsidRPr="00F66B4C" w:rsidRDefault="00F66B4C" w:rsidP="00F66B4C">
            <w:r w:rsidRPr="00F66B4C">
              <w:t>- to delete state 1 “absent”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lastRenderedPageBreak/>
              <w:t>Char. 28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read “Petal: distribution or pattern of secondary color of </w:t>
            </w:r>
            <w:r w:rsidRPr="00F66B4C">
              <w:rPr>
                <w:u w:val="single"/>
              </w:rPr>
              <w:t>inner</w:t>
            </w:r>
            <w:r w:rsidRPr="00F66B4C">
              <w:t xml:space="preserve"> side”</w:t>
            </w:r>
          </w:p>
          <w:p w:rsidR="00F66B4C" w:rsidRPr="00F66B4C" w:rsidRDefault="00F66B4C" w:rsidP="00F66B4C">
            <w:r w:rsidRPr="00F66B4C">
              <w:t>- to check whether to split distribution and pattern as separate characteristics</w:t>
            </w:r>
          </w:p>
          <w:p w:rsidR="00F66B4C" w:rsidRPr="00F66B4C" w:rsidRDefault="00F66B4C" w:rsidP="00F66B4C">
            <w:r w:rsidRPr="00F66B4C">
              <w:t>- state “shaded” to read “flushed”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read “Petal: main color of </w:t>
            </w:r>
            <w:r w:rsidRPr="00F66B4C">
              <w:rPr>
                <w:u w:val="single"/>
              </w:rPr>
              <w:t>outer</w:t>
            </w:r>
            <w:r w:rsidRPr="00F66B4C">
              <w:t xml:space="preserve"> side”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read “Petal: color of upper part of base of </w:t>
            </w:r>
            <w:r w:rsidRPr="00F66B4C">
              <w:rPr>
                <w:u w:val="single"/>
              </w:rPr>
              <w:t>inner</w:t>
            </w:r>
            <w:r w:rsidRPr="00F66B4C">
              <w:t xml:space="preserve"> side”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read “Petal: color of lower part of base of </w:t>
            </w:r>
            <w:r w:rsidRPr="00F66B4C">
              <w:rPr>
                <w:u w:val="single"/>
              </w:rPr>
              <w:t>inner</w:t>
            </w:r>
            <w:r w:rsidRPr="00F66B4C">
              <w:t xml:space="preserve"> side”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indicated as QL</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indicated as QN with 3-note scale (e.g. absent or weak, medium, strong)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read “Time of beginning of flowering” and to add explanation that to be observed for seed-propagated varieties</w:t>
            </w:r>
          </w:p>
          <w:p w:rsidR="00F66B4C" w:rsidRPr="00F66B4C" w:rsidRDefault="00F66B4C" w:rsidP="00F66B4C">
            <w:r w:rsidRPr="00F66B4C">
              <w:t>- to add MG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general explanation to read “Unless otherwise indicated, observations should be made…”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(a)</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“Observations should be made…”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(b)</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“observations on double flowers should be made 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illustration with a complete flower (e.g. Ad. 17)</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“Single varieties have only five petals.”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improve photo for state 1</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w:t>
            </w:r>
            <w:r w:rsidRPr="00F66B4C">
              <w:rPr>
                <w:rFonts w:eastAsia="Arial" w:cs="Arial"/>
                <w:color w:val="000000"/>
              </w:rPr>
              <w:t>Seibundo-Shinkosha…”</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cross-pollination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all states of expression and corresponding notes in case of abbreviated scales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 xml:space="preserve">TQ 6. </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example</w:t>
            </w:r>
          </w:p>
        </w:tc>
      </w:tr>
    </w:tbl>
    <w:p w:rsidR="00F66B4C" w:rsidRPr="00F66B4C" w:rsidRDefault="00F66B4C" w:rsidP="00F66B4C"/>
    <w:p w:rsidR="00F66B4C" w:rsidRPr="00F66B4C" w:rsidRDefault="00F66B4C" w:rsidP="00F66B4C"/>
    <w:p w:rsidR="00F66B4C" w:rsidRPr="00F66B4C" w:rsidRDefault="00F66B4C" w:rsidP="00F66B4C">
      <w:pPr>
        <w:keepNext/>
        <w:outlineLvl w:val="2"/>
        <w:rPr>
          <w:i/>
        </w:rPr>
      </w:pPr>
      <w:r w:rsidRPr="00F66B4C">
        <w:rPr>
          <w:i/>
        </w:rPr>
        <w:t>*Gazania (</w:t>
      </w:r>
      <w:r w:rsidRPr="00F66B4C">
        <w:t>Gazania</w:t>
      </w:r>
      <w:r w:rsidRPr="00F66B4C">
        <w:rPr>
          <w:i/>
        </w:rPr>
        <w:t xml:space="preserve"> Gaertn.)</w:t>
      </w:r>
    </w:p>
    <w:p w:rsidR="00F66B4C" w:rsidRPr="00F66B4C" w:rsidRDefault="00F66B4C" w:rsidP="00F66B4C"/>
    <w:p w:rsidR="00F66B4C" w:rsidRPr="00F66B4C" w:rsidRDefault="00F66B4C" w:rsidP="00F66B4C">
      <w:r w:rsidRPr="00F66B4C">
        <w:t>6.</w:t>
      </w:r>
      <w:r w:rsidRPr="00F66B4C">
        <w:tab/>
        <w:t>The subgroup discussed document TG/GAZAN(proj.3), presented by Ms. Hilary Papworth (United Kingdom)</w:t>
      </w:r>
      <w:r w:rsidR="00C21C15">
        <w:t>,</w:t>
      </w:r>
      <w:r w:rsidRPr="00F66B4C">
        <w:t xml:space="preserve"> on behalf of Mr. Adriaan de Villiers (South Africa), and agreed the following: </w:t>
      </w:r>
    </w:p>
    <w:p w:rsidR="00F66B4C" w:rsidRPr="00F66B4C" w:rsidRDefault="00F66B4C" w:rsidP="00F66B4C"/>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4.2.2, 4.2.4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rPr>
                <w:rFonts w:eastAsia="Arial" w:cs="Arial"/>
                <w:color w:val="000000"/>
              </w:rPr>
              <w:t>to delete repeated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be indicated as QN</w:t>
            </w:r>
          </w:p>
          <w:p w:rsidR="00F66B4C" w:rsidRPr="00F66B4C" w:rsidRDefault="00F66B4C" w:rsidP="00F66B4C">
            <w:r w:rsidRPr="00F66B4C">
              <w:t>- to read “Leaf: intensity of green color”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8, 9, 10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“of upper side”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have notes 1, 2, 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new state of expression “marginal zone” with note 20 and to renumber current state 20 to become state 21</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26, 28,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new state of expression “marginal zone” with note 21</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lastRenderedPageBreak/>
              <w:t>Char. 33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add explanation to read “Observations should be made on petaloid disc floret from the outer whorl, when at least 75% of the disc florets have opened”</w:t>
            </w:r>
          </w:p>
          <w:p w:rsidR="00F66B4C" w:rsidRPr="00F66B4C" w:rsidRDefault="00F66B4C" w:rsidP="00F66B4C">
            <w:r w:rsidRPr="00F66B4C">
              <w:t>- to delete MS</w:t>
            </w:r>
          </w:p>
          <w:p w:rsidR="00F66B4C" w:rsidRPr="00F66B4C" w:rsidRDefault="00F66B4C" w:rsidP="00F66B4C">
            <w:r w:rsidRPr="00F66B4C">
              <w:t>- to add the illustration:</w:t>
            </w:r>
          </w:p>
          <w:p w:rsidR="00F66B4C" w:rsidRPr="00F66B4C" w:rsidRDefault="00F66B4C" w:rsidP="00F66B4C">
            <w:r w:rsidRPr="00F66B4C">
              <w:rPr>
                <w:noProof/>
              </w:rPr>
              <w:drawing>
                <wp:inline distT="0" distB="0" distL="0" distR="0" wp14:anchorId="6694AA82" wp14:editId="705E3C01">
                  <wp:extent cx="1123406" cy="1885417"/>
                  <wp:effectExtent l="0" t="0" r="63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sc floret - length -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9584" cy="1912569"/>
                          </a:xfrm>
                          <a:prstGeom prst="rect">
                            <a:avLst/>
                          </a:prstGeom>
                        </pic:spPr>
                      </pic:pic>
                    </a:graphicData>
                  </a:graphic>
                </wp:inline>
              </w:drawing>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(a)</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“Observations should be made on the upper side of fully developed leaves from the middle part of the plant.  If there are only rosette leaves, fully developed rosette leaves should be observed.  Pubescence should be removed when making observations on leaf color.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(c)</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“Observations should be made…”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“See Ad. 17”</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 xml:space="preserve">Ads. 24, 26 </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the following illustration for new state “marginal zone”:</w:t>
            </w:r>
          </w:p>
          <w:p w:rsidR="00F66B4C" w:rsidRPr="00F66B4C" w:rsidRDefault="00F66B4C" w:rsidP="00F66B4C">
            <w:r w:rsidRPr="00F66B4C">
              <w:rPr>
                <w:noProof/>
              </w:rPr>
              <w:drawing>
                <wp:inline distT="0" distB="0" distL="0" distR="0" wp14:anchorId="6A30D916" wp14:editId="6F052264">
                  <wp:extent cx="387752" cy="11717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ginal zo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008" cy="1202723"/>
                          </a:xfrm>
                          <a:prstGeom prst="rect">
                            <a:avLst/>
                          </a:prstGeom>
                        </pic:spPr>
                      </pic:pic>
                    </a:graphicData>
                  </a:graphic>
                </wp:inline>
              </w:drawing>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1.3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“Species: (please complete)”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“Ray floret: color covering the greatest surface area of upper side, with the following groups:”</w:t>
            </w:r>
          </w:p>
        </w:tc>
      </w:tr>
    </w:tbl>
    <w:p w:rsidR="00F66B4C" w:rsidRPr="00F66B4C" w:rsidRDefault="00F66B4C" w:rsidP="00F66B4C"/>
    <w:p w:rsidR="00F66B4C" w:rsidRPr="00F66B4C" w:rsidRDefault="00F66B4C" w:rsidP="00F66B4C"/>
    <w:p w:rsidR="00F66B4C" w:rsidRPr="00F66B4C" w:rsidRDefault="00F66B4C" w:rsidP="00F66B4C">
      <w:pPr>
        <w:keepNext/>
        <w:outlineLvl w:val="2"/>
        <w:rPr>
          <w:i/>
        </w:rPr>
      </w:pPr>
      <w:r w:rsidRPr="00F66B4C">
        <w:rPr>
          <w:i/>
        </w:rPr>
        <w:t>*Hydrangea (</w:t>
      </w:r>
      <w:r w:rsidRPr="00F66B4C">
        <w:t>Hydrangea</w:t>
      </w:r>
      <w:r w:rsidRPr="00F66B4C">
        <w:rPr>
          <w:i/>
        </w:rPr>
        <w:t xml:space="preserve"> L.)</w:t>
      </w:r>
    </w:p>
    <w:p w:rsidR="00F66B4C" w:rsidRPr="00F66B4C" w:rsidRDefault="00F66B4C" w:rsidP="00F66B4C"/>
    <w:p w:rsidR="00F66B4C" w:rsidRPr="00F66B4C" w:rsidRDefault="00F66B4C" w:rsidP="00F66B4C">
      <w:r w:rsidRPr="00F66B4C">
        <w:t>10.</w:t>
      </w:r>
      <w:r w:rsidRPr="00F66B4C">
        <w:tab/>
        <w:t>The subgroup discussed document TG/133/5(proj.3), presented by Mr. Kévin Daubigney (France), and agreed the following:</w:t>
      </w:r>
    </w:p>
    <w:p w:rsidR="00F66B4C" w:rsidRPr="00F66B4C" w:rsidRDefault="00F66B4C" w:rsidP="00F66B4C"/>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4.1.4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indicate 7 plants for distinctness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repeated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6.4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formatting: italics for botanical names</w:t>
            </w:r>
          </w:p>
          <w:p w:rsidR="00F66B4C" w:rsidRPr="00F66B4C" w:rsidRDefault="00F66B4C" w:rsidP="00F66B4C">
            <w:r w:rsidRPr="00F66B4C">
              <w:t>- “and” in small letters</w:t>
            </w:r>
          </w:p>
          <w:p w:rsidR="00F66B4C" w:rsidRPr="00F66B4C" w:rsidRDefault="00F66B4C" w:rsidP="00F66B4C">
            <w:r w:rsidRPr="00F66B4C">
              <w:t>- to correct spelling of “example”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example varieties for state 1</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spelling of example variety “Dharuma” (without h?)</w:t>
            </w:r>
          </w:p>
          <w:p w:rsidR="00F66B4C" w:rsidRPr="00F66B4C" w:rsidRDefault="00F66B4C" w:rsidP="00F66B4C">
            <w:r w:rsidRPr="00F66B4C">
              <w:t>- to check spelling of example variety “Mite Late Summer” (Mid Late Summer?)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state “red” with “pink”</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state 1 to read “absent or very few”</w:t>
            </w:r>
          </w:p>
          <w:p w:rsidR="00F66B4C" w:rsidRPr="00F66B4C" w:rsidRDefault="00F66B4C" w:rsidP="00F66B4C">
            <w:r w:rsidRPr="00F66B4C">
              <w:t>- state 5 to read “very many”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1 to read “absent or short”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17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“…intensity of anthocyanin…”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18</w:t>
            </w:r>
          </w:p>
        </w:tc>
        <w:tc>
          <w:tcPr>
            <w:tcW w:w="8007" w:type="dxa"/>
            <w:tcBorders>
              <w:top w:val="dotted" w:sz="4" w:space="0" w:color="auto"/>
              <w:left w:val="dotted" w:sz="4" w:space="0" w:color="auto"/>
              <w:bottom w:val="dotted" w:sz="4" w:space="0" w:color="auto"/>
              <w:right w:val="dotted" w:sz="4" w:space="0" w:color="auto"/>
            </w:tcBorders>
          </w:tcPr>
          <w:p w:rsidR="00F66B4C" w:rsidRPr="00DF2EA2" w:rsidRDefault="00F66B4C" w:rsidP="00F66B4C">
            <w:r w:rsidRPr="00F66B4C">
              <w:t>to be indicated as PQ</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lastRenderedPageBreak/>
              <w:t>Char. 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be indicated as QN </w:t>
            </w:r>
          </w:p>
          <w:p w:rsidR="00F66B4C" w:rsidRPr="00F66B4C" w:rsidRDefault="00F66B4C" w:rsidP="00F66B4C">
            <w:r w:rsidRPr="00F66B4C">
              <w:t>- to have states absent or weak (1), medium (2) strong (3)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state “green and brown” to read “greenish brown”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26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provide illustrations for states 2 and 4 and check wording of these two states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28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have states of expression from “narrow” to “broad”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29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have states absent or weak (1), medium (2), strong (3)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read “Sterile flower: continuous formation of sepals” </w:t>
            </w:r>
          </w:p>
          <w:p w:rsidR="00F66B4C" w:rsidRPr="00F66B4C" w:rsidRDefault="00F66B4C" w:rsidP="00F66B4C">
            <w:r w:rsidRPr="00F66B4C">
              <w:t>- to be moved after Char. 32</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32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state 1 to read “very sparse”</w:t>
            </w:r>
          </w:p>
          <w:p w:rsidR="00F66B4C" w:rsidRPr="00F66B4C" w:rsidRDefault="00F66B4C" w:rsidP="00F66B4C">
            <w:r w:rsidRPr="00F66B4C">
              <w:t>- state 5 to read “very dense”</w:t>
            </w:r>
          </w:p>
          <w:p w:rsidR="00F66B4C" w:rsidRPr="00F66B4C" w:rsidRDefault="00F66B4C" w:rsidP="00F66B4C">
            <w:r w:rsidRPr="00F66B4C">
              <w:t>- to read “</w:t>
            </w:r>
            <w:r w:rsidRPr="00F66B4C">
              <w:rPr>
                <w:u w:val="single"/>
              </w:rPr>
              <w:t>Only varieties with conspicuous fertile flowers: absent or weak</w:t>
            </w:r>
            <w:r w:rsidRPr="00F66B4C">
              <w:t>: Inflorescence: density of sterile flowers”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34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be indicated as MG and PQ</w:t>
            </w:r>
          </w:p>
          <w:p w:rsidR="00F66B4C" w:rsidRPr="00F66B4C" w:rsidRDefault="00F66B4C" w:rsidP="00F66B4C">
            <w:r w:rsidRPr="00F66B4C">
              <w:t>- to check whether to add example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36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“shape of apex of sepal”</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38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“the”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39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read  “overlapping of sepals” (delete “degree”)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highlight w:val="cyan"/>
              </w:rPr>
            </w:pPr>
            <w:r w:rsidRPr="00F66B4C">
              <w:t>Char. 44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new state “purple” or “violet” as state 5</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highlight w:val="cyan"/>
              </w:rPr>
            </w:pPr>
            <w:r w:rsidRPr="00F66B4C">
              <w:t>Char. 45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state 3 to read “in upper half”</w:t>
            </w:r>
          </w:p>
          <w:p w:rsidR="00F66B4C" w:rsidRPr="00F66B4C" w:rsidRDefault="00F66B4C" w:rsidP="00F66B4C">
            <w:r w:rsidRPr="00F66B4C">
              <w:t>- state 4 to read “in lower half”</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Char. 48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delete underlined part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8.1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start sentences with “Observations should be made…”</w:t>
            </w:r>
          </w:p>
          <w:p w:rsidR="00F66B4C" w:rsidRPr="00F66B4C" w:rsidRDefault="00F66B4C" w:rsidP="00F66B4C">
            <w:r w:rsidRPr="00F66B4C">
              <w:t>- to review wording of all explanations (currently (a) and (b) refer to leaves)</w:t>
            </w:r>
          </w:p>
          <w:p w:rsidR="00F66B4C" w:rsidRPr="00F66B4C" w:rsidRDefault="00F66B4C" w:rsidP="00F66B4C">
            <w:r w:rsidRPr="00F66B4C">
              <w:t>- to add general explanation without label “Unless otherwise indicated, observations should be made at the time of full flowering.”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current tree illustrations with illustrations for shrubs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17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delete illustrations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correct spelling of “petiole”</w:t>
            </w:r>
          </w:p>
          <w:p w:rsidR="00F66B4C" w:rsidRPr="00F66B4C" w:rsidRDefault="00F66B4C" w:rsidP="00F66B4C">
            <w:r w:rsidRPr="00F66B4C">
              <w:t xml:space="preserve">- to replace “central zone” with “middle third” </w:t>
            </w:r>
          </w:p>
          <w:p w:rsidR="00F66B4C" w:rsidRPr="00F66B4C" w:rsidRDefault="00F66B4C" w:rsidP="00F66B4C">
            <w:r w:rsidRPr="00F66B4C">
              <w:t>- to read “Observations should be made 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27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photos with drawing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37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improve images (states 2 and 3 seem alike)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40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state 1 to read “absent or weak” (to match Char. 40)</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45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improve drawing for state “distal part”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Ad. 48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add explanation that “Observation may be of particular relevance for </w:t>
            </w:r>
            <w:r w:rsidRPr="00F66B4C">
              <w:rPr>
                <w:i/>
              </w:rPr>
              <w:t>paniculata</w:t>
            </w:r>
            <w:r w:rsidRPr="00F66B4C">
              <w:t xml:space="preserve"> and  </w:t>
            </w:r>
            <w:r w:rsidRPr="00F66B4C">
              <w:rPr>
                <w:i/>
              </w:rPr>
              <w:t>quercifolia</w:t>
            </w:r>
            <w:r w:rsidRPr="00F66B4C">
              <w:t xml:space="preserve">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TQ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1.3 for indication of species</w:t>
            </w:r>
          </w:p>
        </w:tc>
      </w:tr>
    </w:tbl>
    <w:p w:rsidR="00F66B4C" w:rsidRPr="00F66B4C" w:rsidRDefault="00F66B4C" w:rsidP="00F66B4C"/>
    <w:p w:rsidR="00F66B4C" w:rsidRPr="00F66B4C" w:rsidRDefault="00F66B4C" w:rsidP="00F66B4C"/>
    <w:p w:rsidR="00F66B4C" w:rsidRPr="00F66B4C" w:rsidRDefault="00F66B4C" w:rsidP="0003068C">
      <w:pPr>
        <w:keepNext/>
        <w:outlineLvl w:val="2"/>
        <w:rPr>
          <w:i/>
        </w:rPr>
      </w:pPr>
      <w:r w:rsidRPr="00DF2EA2">
        <w:rPr>
          <w:i/>
          <w:lang w:val="es-ES"/>
        </w:rPr>
        <w:t>Kangaroo Paw (</w:t>
      </w:r>
      <w:r w:rsidRPr="00DF2EA2">
        <w:rPr>
          <w:lang w:val="es-ES"/>
        </w:rPr>
        <w:t>Anigozanthos</w:t>
      </w:r>
      <w:r w:rsidRPr="00DF2EA2">
        <w:rPr>
          <w:i/>
          <w:lang w:val="es-ES"/>
        </w:rPr>
        <w:t xml:space="preserve"> Labill.; </w:t>
      </w:r>
      <w:r w:rsidRPr="00DF2EA2">
        <w:rPr>
          <w:lang w:val="es-ES"/>
        </w:rPr>
        <w:t>Macropidia fuliginosa</w:t>
      </w:r>
      <w:r w:rsidRPr="00DF2EA2">
        <w:rPr>
          <w:i/>
          <w:lang w:val="es-ES"/>
        </w:rPr>
        <w:t xml:space="preserve"> (Hook.) </w:t>
      </w:r>
      <w:r w:rsidRPr="00F66B4C">
        <w:rPr>
          <w:i/>
        </w:rPr>
        <w:t>Druce) (Revision)</w:t>
      </w:r>
    </w:p>
    <w:p w:rsidR="00F66B4C" w:rsidRPr="00F66B4C" w:rsidRDefault="00F66B4C" w:rsidP="0003068C">
      <w:pPr>
        <w:keepNext/>
      </w:pPr>
    </w:p>
    <w:p w:rsidR="00F66B4C" w:rsidRPr="00F66B4C" w:rsidRDefault="00F66B4C" w:rsidP="0003068C">
      <w:pPr>
        <w:keepNext/>
      </w:pPr>
      <w:r w:rsidRPr="00F66B4C">
        <w:t>11.</w:t>
      </w:r>
      <w:r w:rsidRPr="00F66B4C">
        <w:tab/>
        <w:t xml:space="preserve">The subgroup discussed document TG/175/4(proj.2), presented by Mr. Nik Hulse (Australia), and agreed the following: </w:t>
      </w:r>
    </w:p>
    <w:p w:rsidR="00F66B4C" w:rsidRPr="00F66B4C" w:rsidRDefault="00F66B4C" w:rsidP="0003068C">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03068C">
            <w:pPr>
              <w:keepNext/>
              <w:jc w:val="left"/>
            </w:pPr>
            <w:r w:rsidRPr="00F66B4C">
              <w:t>2.3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C21C15" w:rsidP="0003068C">
            <w:pPr>
              <w:keepNext/>
            </w:pPr>
            <w:r w:rsidRPr="00F66B4C">
              <w:t>T</w:t>
            </w:r>
            <w:r w:rsidR="00F66B4C" w:rsidRPr="00F66B4C">
              <w:t>o read “10 plants”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method of propagation to be indicated as vegetatively propagated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 xml:space="preserve">Char. 7 </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delete “degree”</w:t>
            </w:r>
          </w:p>
          <w:p w:rsidR="00F66B4C" w:rsidRPr="00F66B4C" w:rsidRDefault="00F66B4C" w:rsidP="00F66B4C">
            <w:r w:rsidRPr="00F66B4C">
              <w:t>- to add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“degree of”</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lastRenderedPageBreak/>
              <w:t>Char. 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read “… lowest lateral branch”</w:t>
            </w:r>
          </w:p>
          <w:p w:rsidR="00F66B4C" w:rsidRPr="00F66B4C" w:rsidRDefault="00F66B4C" w:rsidP="00F66B4C">
            <w:r w:rsidRPr="00F66B4C">
              <w:t>- to add (*)</w:t>
            </w:r>
          </w:p>
          <w:p w:rsidR="00F66B4C" w:rsidRPr="00F66B4C" w:rsidRDefault="00F66B4C" w:rsidP="00F66B4C">
            <w:r w:rsidRPr="00F66B4C">
              <w:t>- to add state very short (1) without example variety</w:t>
            </w:r>
          </w:p>
          <w:p w:rsidR="00F66B4C" w:rsidRPr="00F66B4C" w:rsidRDefault="00F66B4C" w:rsidP="00F66B4C">
            <w:r w:rsidRPr="00F66B4C">
              <w:t>- to add state very long (9) with example variety “Black Velvet”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delete “predominant” </w:t>
            </w:r>
          </w:p>
          <w:p w:rsidR="00F66B4C" w:rsidRPr="00F66B4C" w:rsidRDefault="00F66B4C" w:rsidP="00F66B4C">
            <w:r w:rsidRPr="00F66B4C">
              <w:t>- to add explanation “The overall impression of color should be observed.”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“Perianth tube hair: number of colors”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“Perianth tube hair: color…”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 xml:space="preserve">Char. 20 </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“Perianth tube hair: color…”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18, 19, 20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new explanation (c)</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new explanation (c) to read “The individual hairs on the perianth tube may have up to three colors.”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number states of expression as in Characteristic 10 </w:t>
            </w:r>
          </w:p>
          <w:p w:rsidR="00F66B4C" w:rsidRPr="00F66B4C" w:rsidRDefault="00F66B4C" w:rsidP="00F66B4C">
            <w:r w:rsidRPr="00F66B4C">
              <w:t>- to add the following illustration for state “absent”:</w:t>
            </w:r>
          </w:p>
          <w:p w:rsidR="00F66B4C" w:rsidRPr="00F66B4C" w:rsidRDefault="00F66B4C" w:rsidP="00F66B4C">
            <w:r w:rsidRPr="00F66B4C">
              <w:rPr>
                <w:noProof/>
              </w:rPr>
              <w:drawing>
                <wp:inline distT="0" distB="0" distL="0" distR="0" wp14:anchorId="33054AC5" wp14:editId="6D122588">
                  <wp:extent cx="653969" cy="15858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lorescene_ramification_absent (1).jpg"/>
                          <pic:cNvPicPr/>
                        </pic:nvPicPr>
                        <pic:blipFill>
                          <a:blip r:embed="rId13">
                            <a:extLst>
                              <a:ext uri="{28A0092B-C50C-407E-A947-70E740481C1C}">
                                <a14:useLocalDpi xmlns:a14="http://schemas.microsoft.com/office/drawing/2010/main" val="0"/>
                              </a:ext>
                            </a:extLst>
                          </a:blip>
                          <a:stretch>
                            <a:fillRect/>
                          </a:stretch>
                        </pic:blipFill>
                        <pic:spPr>
                          <a:xfrm>
                            <a:off x="0" y="0"/>
                            <a:ext cx="663845" cy="1609824"/>
                          </a:xfrm>
                          <a:prstGeom prst="rect">
                            <a:avLst/>
                          </a:prstGeom>
                        </pic:spPr>
                      </pic:pic>
                    </a:graphicData>
                  </a:graphic>
                </wp:inline>
              </w:drawing>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photo with the following drawing:</w:t>
            </w:r>
          </w:p>
          <w:p w:rsidR="00F66B4C" w:rsidRPr="00F66B4C" w:rsidRDefault="00F66B4C" w:rsidP="00F66B4C">
            <w:r w:rsidRPr="00F66B4C">
              <w:rPr>
                <w:noProof/>
              </w:rPr>
              <w:drawing>
                <wp:inline distT="0" distB="0" distL="0" distR="0" wp14:anchorId="6C36B48F" wp14:editId="09B9D05B">
                  <wp:extent cx="1192967" cy="198645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lorescene_ramification_absent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6789" cy="1992820"/>
                          </a:xfrm>
                          <a:prstGeom prst="rect">
                            <a:avLst/>
                          </a:prstGeom>
                        </pic:spPr>
                      </pic:pic>
                    </a:graphicData>
                  </a:graphic>
                </wp:inline>
              </w:drawing>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illustration for state 9</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“The time of beginning of flowering is when at least 4 of the plants have at least one open flower.”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moved before 8.1</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1.1.3 for indication of species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completed with indication of female and male parents of controlled and partially known crosses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4.2.1 (d) “Rhizomes”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2 to read “very weak to weak”</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updated according to the Table of Characteristics</w:t>
            </w:r>
          </w:p>
        </w:tc>
      </w:tr>
    </w:tbl>
    <w:p w:rsidR="00F66B4C" w:rsidRPr="00F66B4C" w:rsidRDefault="00F66B4C" w:rsidP="00F66B4C"/>
    <w:p w:rsidR="00F66B4C" w:rsidRPr="00F66B4C" w:rsidRDefault="00F66B4C" w:rsidP="00F66B4C"/>
    <w:p w:rsidR="00F66B4C" w:rsidRPr="00F66B4C" w:rsidRDefault="00F66B4C" w:rsidP="00F66B4C">
      <w:pPr>
        <w:keepNext/>
        <w:outlineLvl w:val="2"/>
        <w:rPr>
          <w:i/>
        </w:rPr>
      </w:pPr>
      <w:r w:rsidRPr="00F66B4C">
        <w:rPr>
          <w:i/>
        </w:rPr>
        <w:lastRenderedPageBreak/>
        <w:t>Lagerstroemia (</w:t>
      </w:r>
      <w:r w:rsidRPr="00F66B4C">
        <w:t>Lagerstroemia</w:t>
      </w:r>
      <w:r w:rsidRPr="00F66B4C">
        <w:rPr>
          <w:i/>
        </w:rPr>
        <w:t xml:space="preserve"> L.) (Revision)</w:t>
      </w:r>
    </w:p>
    <w:p w:rsidR="00F66B4C" w:rsidRPr="00F66B4C" w:rsidRDefault="00F66B4C" w:rsidP="00F66B4C">
      <w:pPr>
        <w:keepNext/>
      </w:pPr>
    </w:p>
    <w:p w:rsidR="00F66B4C" w:rsidRPr="00F66B4C" w:rsidRDefault="00F66B4C" w:rsidP="00F66B4C">
      <w:pPr>
        <w:keepNext/>
      </w:pPr>
      <w:r w:rsidRPr="00F66B4C">
        <w:t>12.</w:t>
      </w:r>
      <w:r w:rsidRPr="00F66B4C">
        <w:tab/>
        <w:t xml:space="preserve">The subgroup discussed document </w:t>
      </w:r>
      <w:r w:rsidRPr="00F66B4C">
        <w:rPr>
          <w:rFonts w:eastAsia="MS Mincho"/>
        </w:rPr>
        <w:t>TG/95/4(proj.2)</w:t>
      </w:r>
      <w:r w:rsidRPr="00F66B4C">
        <w:t xml:space="preserve">, presented by </w:t>
      </w:r>
      <w:r w:rsidR="00E17838">
        <w:t>Ms. St</w:t>
      </w:r>
      <w:r w:rsidR="00E17838" w:rsidRPr="008C3EA7">
        <w:t>éphanie Christien</w:t>
      </w:r>
      <w:r w:rsidRPr="00F66B4C">
        <w:t xml:space="preserve"> (France), and agreed the following:</w:t>
      </w:r>
    </w:p>
    <w:p w:rsidR="00F66B4C" w:rsidRPr="00F66B4C" w:rsidRDefault="00F66B4C" w:rsidP="00F66B4C">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3.1.1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rPr>
                <w:rFonts w:eastAsia="Arial" w:cs="Arial"/>
                <w:color w:val="000000"/>
              </w:rPr>
              <w:t>to check whether minimum duration of test should be indicated as one growing cycle (see Chapter 2.2)</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repeated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5.3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color group Gr. 3 to read “medium pink” or “dark pink”</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Table of Chars.</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General remark: to check whether to clarify when should each characteristic be observed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check whether to add explanation </w:t>
            </w:r>
          </w:p>
          <w:p w:rsidR="00F66B4C" w:rsidRPr="00F66B4C" w:rsidRDefault="00F66B4C" w:rsidP="00F66B4C">
            <w:r w:rsidRPr="00F66B4C">
              <w:t>- to check whether this characteristic is needed or can be deleted (better to be replaced with characteristics height, width, ratio, density)</w:t>
            </w:r>
          </w:p>
          <w:p w:rsidR="00F66B4C" w:rsidRPr="00F66B4C" w:rsidRDefault="00F66B4C" w:rsidP="00F66B4C">
            <w:r w:rsidRPr="00F66B4C">
              <w:t>- if kept, to check wording of state 2 “normal”</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be indicated as QN or PQ</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4, 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check whether to add explanation </w:t>
            </w:r>
          </w:p>
          <w:p w:rsidR="00F66B4C" w:rsidRPr="00F66B4C" w:rsidRDefault="00F66B4C" w:rsidP="00F66B4C">
            <w:r w:rsidRPr="00F66B4C">
              <w:t>- to add MS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add explanation (of at least states “low” and “high”)</w:t>
            </w:r>
          </w:p>
          <w:p w:rsidR="00F66B4C" w:rsidRPr="00F66B4C" w:rsidRDefault="00F66B4C" w:rsidP="00F66B4C">
            <w:r w:rsidRPr="00F66B4C">
              <w:t>- to add MS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check whether to and explanation </w:t>
            </w:r>
          </w:p>
          <w:p w:rsidR="00F66B4C" w:rsidRPr="00F66B4C" w:rsidRDefault="00F66B4C" w:rsidP="00F66B4C">
            <w:r w:rsidRPr="00F66B4C">
              <w:t>- to check whether to have states (“elliptic”, “elliptic and obovate”, “obovate”)</w:t>
            </w:r>
          </w:p>
          <w:p w:rsidR="00F66B4C" w:rsidRPr="00F66B4C" w:rsidRDefault="00F66B4C" w:rsidP="00F66B4C">
            <w:r w:rsidRPr="00F66B4C">
              <w:t>- to check whether to add where to observe this characteristic (middle third of the stem?) and whether two shapes in one state do really exist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delete “absent or”</w:t>
            </w:r>
          </w:p>
          <w:p w:rsidR="00F66B4C" w:rsidRPr="00F66B4C" w:rsidRDefault="00F66B4C" w:rsidP="00F66B4C">
            <w:r w:rsidRPr="00F66B4C">
              <w:t>- to be moved after Characteristic 10</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clarify state “central” (would it be between veins?)</w:t>
            </w:r>
          </w:p>
          <w:p w:rsidR="00F66B4C" w:rsidRPr="00F66B4C" w:rsidRDefault="00F66B4C" w:rsidP="00F66B4C">
            <w:r w:rsidRPr="00F66B4C">
              <w:t>- to check whether to be indicated as PQ</w:t>
            </w:r>
          </w:p>
          <w:p w:rsidR="00F66B4C" w:rsidRPr="00F66B4C" w:rsidRDefault="00F66B4C" w:rsidP="00F66B4C">
            <w:r w:rsidRPr="00F66B4C">
              <w:t>- state 4 to read “entire”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have states of expression from “light” to “dark” (intensity)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move explanation to section 8 (“excluding anthocyanin coloration”)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be combined with Char. 13 (QL characteristic with 3 states of expression)</w:t>
            </w:r>
          </w:p>
          <w:p w:rsidR="00F66B4C" w:rsidRPr="00F66B4C" w:rsidRDefault="00F66B4C" w:rsidP="00F66B4C">
            <w:r w:rsidRPr="00F66B4C">
              <w:t>- to check whether to add more colors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15, 16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add illustration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improve explanation on differences between states of expression (e.g. grid)</w:t>
            </w:r>
          </w:p>
          <w:p w:rsidR="00F66B4C" w:rsidRPr="00F66B4C" w:rsidRDefault="00F66B4C" w:rsidP="00F66B4C">
            <w:r w:rsidRPr="00F66B4C">
              <w:t>- to check whether to use 2-dimensional shapes (e.g. circular, broad oblong, narrow oblong, narrow obovate, broad obovate)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state 1 to read “absent or weak”</w:t>
            </w:r>
          </w:p>
          <w:p w:rsidR="00F66B4C" w:rsidRPr="00F66B4C" w:rsidRDefault="00F66B4C" w:rsidP="00F66B4C">
            <w:r w:rsidRPr="00F66B4C">
              <w:t>- to read “</w:t>
            </w:r>
            <w:r w:rsidRPr="00F66B4C">
              <w:rPr>
                <w:rFonts w:eastAsia="Arial" w:cs="Arial"/>
                <w:bCs/>
                <w:color w:val="000000"/>
              </w:rPr>
              <w:t>Flower bud: prominence of ridges”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check whether to clarify whether intensity or area and to update states of expression accordingly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reword states of expression (see Ad. 22)</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have states from “few” to “many” (or would it be density with states from “sparse” to “dense”)</w:t>
            </w:r>
          </w:p>
          <w:p w:rsidR="00F66B4C" w:rsidRPr="00F66B4C" w:rsidRDefault="00F66B4C" w:rsidP="00F66B4C">
            <w:r w:rsidRPr="00F66B4C">
              <w:t xml:space="preserve">- to check whether to add plus and explanation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“Petal: claw length”</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“Petal: claw color”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be deleted (as there are characteristics for main and secondary color)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Capital “P” for Petal</w:t>
            </w:r>
          </w:p>
          <w:p w:rsidR="00F66B4C" w:rsidRPr="00F66B4C" w:rsidRDefault="00F66B4C" w:rsidP="00F66B4C">
            <w:r w:rsidRPr="00F66B4C">
              <w:t>- to be indicated as VG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indicated as VG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state 2 to read “</w:t>
            </w:r>
            <w:r w:rsidRPr="00F66B4C">
              <w:rPr>
                <w:rFonts w:eastAsia="Arial" w:cs="Arial"/>
                <w:color w:val="000000"/>
              </w:rPr>
              <w:t>inconspicuous”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lastRenderedPageBreak/>
              <w:t>Char. 33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this is a suitable DUS characteristic</w:t>
            </w:r>
          </w:p>
          <w:p w:rsidR="00F66B4C" w:rsidRPr="00F66B4C" w:rsidRDefault="00F66B4C" w:rsidP="00F66B4C">
            <w:r w:rsidRPr="00F66B4C">
              <w:t>- to check whether to be deleted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check whether there are intermediate states </w:t>
            </w:r>
          </w:p>
          <w:p w:rsidR="00F66B4C" w:rsidRPr="00F66B4C" w:rsidRDefault="00F66B4C" w:rsidP="00F66B4C">
            <w:r w:rsidRPr="00F66B4C">
              <w:t>- to correct spelling of “elliptic”</w:t>
            </w:r>
          </w:p>
          <w:p w:rsidR="00F66B4C" w:rsidRPr="00F66B4C" w:rsidRDefault="00F66B4C" w:rsidP="00F66B4C">
            <w:r w:rsidRPr="00F66B4C">
              <w:t>- to check whether to delete this characteristic and add characteristics for fruit width and ratio length/width</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35, 36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check whether to add plus and illustration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clarify state “absent” (is it just impossible to observe on anthocyanin colored varieties? Are there other colors?)</w:t>
            </w:r>
          </w:p>
          <w:p w:rsidR="00F66B4C" w:rsidRPr="00F66B4C" w:rsidRDefault="00F66B4C" w:rsidP="00F66B4C">
            <w:r w:rsidRPr="00F66B4C">
              <w:t>- to check whether to delete state “absent or”</w:t>
            </w:r>
          </w:p>
          <w:p w:rsidR="00F66B4C" w:rsidRPr="00F66B4C" w:rsidRDefault="00F66B4C" w:rsidP="00F66B4C">
            <w:r w:rsidRPr="00F66B4C">
              <w:t>- to have states from “light” to “dark”</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38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intensity or area/extent is observed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39, 40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to check whether to add illustration </w:t>
            </w:r>
          </w:p>
          <w:p w:rsidR="00F66B4C" w:rsidRPr="00F66B4C" w:rsidRDefault="00F66B4C" w:rsidP="00F66B4C">
            <w:r w:rsidRPr="00F66B4C">
              <w:t>- to check whether to be indicated as QN and add an intermediate state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41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“Time of vegetative bud burst”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improve illustration for state 2</w:t>
            </w:r>
          </w:p>
          <w:p w:rsidR="00F66B4C" w:rsidRPr="00F66B4C" w:rsidRDefault="00F66B4C" w:rsidP="00F66B4C">
            <w:r w:rsidRPr="00F66B4C">
              <w:t>- add when to be observed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 (document TGP/7 GN 36)</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improve illustration for state 1 (the photographs would only be appropriate to illustrate the total area of anthocyanin)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improve illustrations</w:t>
            </w:r>
          </w:p>
          <w:p w:rsidR="00F66B4C" w:rsidRPr="00F66B4C" w:rsidRDefault="00F66B4C" w:rsidP="00F66B4C">
            <w:r w:rsidRPr="00F66B4C">
              <w:t>- to check whether to clarify differences between the different states of expression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have one general illustration for diameter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Ads. 29,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deleted and add to 8.1 for all color chars. and use standard definition according to TGP/14</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improve image quality (size, resolution)</w:t>
            </w:r>
          </w:p>
          <w:p w:rsidR="00F66B4C" w:rsidRPr="00F66B4C" w:rsidRDefault="00F66B4C" w:rsidP="00F66B4C">
            <w:r w:rsidRPr="00F66B4C">
              <w:t>- to replace photos with drawings for states 1,3, 5 only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check whether to provide close-up image of an individual flower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add 1.3 for indication of species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completed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5.9 (ii)</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rPr>
                <w:rFonts w:eastAsia="Arial" w:cs="Arial"/>
                <w:color w:val="000000"/>
              </w:rPr>
              <w:t>Gr. 3 to read “medium pink” or “dark pink”</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5.10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rPr>
                <w:rFonts w:eastAsia="Arial" w:cs="Arial"/>
                <w:color w:val="000000"/>
              </w:rPr>
              <w:t>to add color groups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7.3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rPr>
                <w:rFonts w:eastAsia="Arial" w:cs="Arial"/>
                <w:color w:val="000000"/>
              </w:rPr>
              <w:t>add ASW for request of provision of photograph</w:t>
            </w:r>
          </w:p>
        </w:tc>
      </w:tr>
    </w:tbl>
    <w:p w:rsidR="00F66B4C" w:rsidRPr="00F66B4C" w:rsidRDefault="00F66B4C" w:rsidP="00F66B4C"/>
    <w:p w:rsidR="00F66B4C" w:rsidRPr="00F66B4C" w:rsidRDefault="00F66B4C" w:rsidP="00F66B4C"/>
    <w:p w:rsidR="00F66B4C" w:rsidRPr="00F66B4C" w:rsidRDefault="00F66B4C" w:rsidP="0003068C">
      <w:pPr>
        <w:keepNext/>
        <w:outlineLvl w:val="2"/>
        <w:rPr>
          <w:i/>
        </w:rPr>
      </w:pPr>
      <w:r w:rsidRPr="00F66B4C">
        <w:rPr>
          <w:i/>
        </w:rPr>
        <w:t>Phalaenopsis (</w:t>
      </w:r>
      <w:r w:rsidRPr="00F66B4C">
        <w:t>Phalaenopsis</w:t>
      </w:r>
      <w:r w:rsidRPr="00F66B4C">
        <w:rPr>
          <w:i/>
        </w:rPr>
        <w:t xml:space="preserve"> Bl.) (Partial Revision) </w:t>
      </w:r>
    </w:p>
    <w:p w:rsidR="00F66B4C" w:rsidRPr="00F66B4C" w:rsidRDefault="00F66B4C" w:rsidP="0003068C">
      <w:pPr>
        <w:keepNext/>
      </w:pPr>
    </w:p>
    <w:p w:rsidR="00F66B4C" w:rsidRPr="00F66B4C" w:rsidRDefault="00F66B4C" w:rsidP="0003068C">
      <w:pPr>
        <w:keepNext/>
      </w:pPr>
      <w:r w:rsidRPr="00F66B4C">
        <w:t>14.</w:t>
      </w:r>
      <w:r w:rsidRPr="00F66B4C">
        <w:tab/>
        <w:t>The subgroup discussed document TWO/51/7, presented by Mr. Marco Hoffman (Netherlands)</w:t>
      </w:r>
      <w:r w:rsidR="00C21C15">
        <w:t>,</w:t>
      </w:r>
      <w:r w:rsidRPr="00F66B4C">
        <w:t xml:space="preserve"> on behalf of the Leading Expert Mr. Henk de Greef (Netherlands), and agreed the following:</w:t>
      </w:r>
    </w:p>
    <w:p w:rsidR="00F66B4C" w:rsidRPr="00F66B4C" w:rsidRDefault="00F66B4C" w:rsidP="0003068C">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03068C">
            <w:pPr>
              <w:keepNext/>
            </w:pPr>
            <w:r w:rsidRPr="00F66B4C">
              <w:t>New Char. 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03068C">
            <w:pPr>
              <w:keepNext/>
            </w:pPr>
            <w:r w:rsidRPr="00F66B4C">
              <w:t xml:space="preserve">state 1 to read “none”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New Char.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w:t>
            </w:r>
            <w:r w:rsidRPr="00F66B4C">
              <w:rPr>
                <w:u w:val="single"/>
              </w:rPr>
              <w:t xml:space="preserve">Only varieties with </w:t>
            </w:r>
            <w:r w:rsidRPr="00F66B4C">
              <w:rPr>
                <w:snapToGrid w:val="0"/>
                <w:u w:val="single"/>
              </w:rPr>
              <w:t>Lip: fusion of lateral lobes to apical lobe: strongly or completely fused:</w:t>
            </w:r>
            <w:r w:rsidRPr="00F66B4C">
              <w:t xml:space="preserve"> Lip: extension of fused lobes” and to have states absent or weak (1), moderate (2), strong (3)</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New Ad. 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sentence</w:t>
            </w:r>
          </w:p>
        </w:tc>
      </w:tr>
    </w:tbl>
    <w:p w:rsidR="00F66B4C" w:rsidRPr="00F66B4C" w:rsidRDefault="00F66B4C" w:rsidP="00F66B4C"/>
    <w:p w:rsidR="00F66B4C" w:rsidRPr="00F66B4C" w:rsidRDefault="00F66B4C" w:rsidP="00F66B4C"/>
    <w:p w:rsidR="00F66B4C" w:rsidRPr="00F66B4C" w:rsidRDefault="00F66B4C" w:rsidP="00774641">
      <w:pPr>
        <w:keepNext/>
        <w:outlineLvl w:val="2"/>
        <w:rPr>
          <w:i/>
          <w:lang w:val="es-ES"/>
        </w:rPr>
      </w:pPr>
      <w:r w:rsidRPr="00F66B4C">
        <w:rPr>
          <w:i/>
          <w:lang w:val="es-ES"/>
        </w:rPr>
        <w:lastRenderedPageBreak/>
        <w:t>Portulaca (</w:t>
      </w:r>
      <w:r w:rsidRPr="00F66B4C">
        <w:rPr>
          <w:rFonts w:eastAsia="Arial" w:cs="Arial"/>
          <w:iCs/>
          <w:color w:val="000000"/>
          <w:lang w:val="es-ES"/>
        </w:rPr>
        <w:t>Portulaca grandiflora</w:t>
      </w:r>
      <w:r w:rsidRPr="00F66B4C">
        <w:rPr>
          <w:rFonts w:eastAsia="Arial" w:cs="Arial"/>
          <w:i/>
          <w:color w:val="000000"/>
          <w:lang w:val="es-ES"/>
        </w:rPr>
        <w:t xml:space="preserve"> Hook.; </w:t>
      </w:r>
      <w:r w:rsidRPr="00F66B4C">
        <w:rPr>
          <w:rFonts w:eastAsia="Arial" w:cs="Arial"/>
          <w:iCs/>
          <w:color w:val="000000"/>
          <w:lang w:val="es-ES"/>
        </w:rPr>
        <w:t>Portulaca oleracea</w:t>
      </w:r>
      <w:r w:rsidRPr="00F66B4C">
        <w:rPr>
          <w:rFonts w:eastAsia="Arial" w:cs="Arial"/>
          <w:i/>
          <w:color w:val="000000"/>
          <w:lang w:val="es-ES"/>
        </w:rPr>
        <w:t xml:space="preserve"> L.; </w:t>
      </w:r>
      <w:r w:rsidRPr="00F66B4C">
        <w:rPr>
          <w:rFonts w:eastAsia="Arial" w:cs="Arial"/>
          <w:iCs/>
          <w:color w:val="000000"/>
          <w:lang w:val="es-ES"/>
        </w:rPr>
        <w:t>Portulaca umbraticola</w:t>
      </w:r>
      <w:r w:rsidRPr="00F66B4C">
        <w:rPr>
          <w:rFonts w:eastAsia="Arial" w:cs="Arial"/>
          <w:i/>
          <w:color w:val="000000"/>
          <w:lang w:val="es-ES"/>
        </w:rPr>
        <w:t xml:space="preserve"> Kunth)</w:t>
      </w:r>
    </w:p>
    <w:p w:rsidR="00F66B4C" w:rsidRPr="00F66B4C" w:rsidRDefault="00F66B4C" w:rsidP="00774641">
      <w:pPr>
        <w:keepNext/>
        <w:rPr>
          <w:lang w:val="es-ES"/>
        </w:rPr>
      </w:pPr>
    </w:p>
    <w:p w:rsidR="00F66B4C" w:rsidRPr="00F66B4C" w:rsidRDefault="00F66B4C" w:rsidP="00774641">
      <w:pPr>
        <w:keepNext/>
      </w:pPr>
      <w:r w:rsidRPr="00F66B4C">
        <w:t>15.</w:t>
      </w:r>
      <w:r w:rsidRPr="00F66B4C">
        <w:tab/>
        <w:t xml:space="preserve">The subgroup discussed document </w:t>
      </w:r>
      <w:r w:rsidRPr="00F66B4C">
        <w:rPr>
          <w:rFonts w:eastAsia="MS Mincho"/>
        </w:rPr>
        <w:t>TG/242/2(proj.1)</w:t>
      </w:r>
      <w:r w:rsidRPr="00F66B4C">
        <w:t xml:space="preserve">, presented by Ms. Andrea Menne (Germany), and agreed the following: </w:t>
      </w:r>
    </w:p>
    <w:p w:rsidR="00F66B4C" w:rsidRPr="00F66B4C" w:rsidRDefault="00F66B4C" w:rsidP="00774641">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rPr>
            </w:pPr>
            <w:r w:rsidRPr="00F66B4C">
              <w:t>- to delete “</w:t>
            </w:r>
            <w:r w:rsidRPr="00F66B4C">
              <w:rPr>
                <w:rFonts w:eastAsia="Arial" w:cs="Arial"/>
                <w:color w:val="000000"/>
              </w:rPr>
              <w:t xml:space="preserve">and hybrids between these species and other species of </w:t>
            </w:r>
            <w:r w:rsidRPr="00F66B4C">
              <w:rPr>
                <w:rFonts w:eastAsia="Arial" w:cs="Arial"/>
                <w:i/>
                <w:iCs/>
                <w:color w:val="000000"/>
              </w:rPr>
              <w:t>Portulaca</w:t>
            </w:r>
            <w:r w:rsidRPr="00F66B4C">
              <w:rPr>
                <w:rFonts w:eastAsia="Arial" w:cs="Arial"/>
                <w:color w:val="000000"/>
              </w:rPr>
              <w:t xml:space="preserve"> L.”</w:t>
            </w:r>
          </w:p>
          <w:p w:rsidR="00F66B4C" w:rsidRPr="00F66B4C" w:rsidRDefault="00F66B4C" w:rsidP="00F66B4C">
            <w:pPr>
              <w:rPr>
                <w:rFonts w:eastAsia="Arial" w:cs="Arial"/>
                <w:color w:val="000000"/>
                <w:sz w:val="18"/>
                <w:szCs w:val="18"/>
              </w:rPr>
            </w:pPr>
            <w:r w:rsidRPr="00F66B4C">
              <w:t xml:space="preserve">- to add </w:t>
            </w:r>
          </w:p>
          <w:p w:rsidR="00F66B4C" w:rsidRPr="00F66B4C" w:rsidRDefault="00F66B4C" w:rsidP="00F66B4C">
            <w:r w:rsidRPr="00F66B4C">
              <w:t>“Guidance on the use of Test Guidelines for interspecific hybrids that are not explicitly covered by Test Guidelines is provided in document TGP/13 “Guidance for New Types and Species”.</w:t>
            </w:r>
          </w:p>
          <w:p w:rsidR="00F66B4C" w:rsidRPr="00F66B4C" w:rsidRDefault="00F66B4C" w:rsidP="00F66B4C">
            <w:pPr>
              <w:rPr>
                <w:rFonts w:eastAsia="Arial" w:cs="Arial"/>
                <w:color w:val="000000"/>
                <w:sz w:val="18"/>
                <w:szCs w:val="18"/>
              </w:rPr>
            </w:pPr>
          </w:p>
          <w:p w:rsidR="00F66B4C" w:rsidRPr="00F66B4C" w:rsidRDefault="00F66B4C" w:rsidP="00F66B4C">
            <w:r w:rsidRPr="00F66B4C">
              <w:t>“In the case of vegetable varieties, in particular, it may be necessary to use additional characteristics or additional states of expression to those included in the Table of Characteristics in order to examine Distinctness, Uniformity and Stability.”</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correct numbering</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“These Test Guidelines have been developed for the examination of vegetatively propagated and cross-pollinated seed-propagated varieties.  For varieties with other types of propagation the recommendation…”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4.2.3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“For the assessment of uniformity of vegetatively propagated varieties, a population standard…”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5.3 (d), (e)</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“with the following groups” after characteristic names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add states 1 “very narrow” and 9 “very broad”</w:t>
            </w:r>
          </w:p>
          <w:p w:rsidR="00F66B4C" w:rsidRPr="00F66B4C" w:rsidRDefault="00F66B4C">
            <w:r w:rsidRPr="00F66B4C">
              <w:t>- to add example variety “</w:t>
            </w:r>
            <w:r w:rsidR="00E17838">
              <w:t>Sunseeker Orange</w:t>
            </w:r>
            <w:r w:rsidRPr="00F66B4C">
              <w:t>” for state 1</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be indicated as QL</w:t>
            </w:r>
          </w:p>
          <w:p w:rsidR="00F66B4C" w:rsidRPr="00F66B4C" w:rsidRDefault="00F66B4C" w:rsidP="00F66B4C">
            <w:r w:rsidRPr="00F66B4C">
              <w:t>- state 3: to delete “single”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12</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be indicated as QN</w:t>
            </w:r>
          </w:p>
          <w:p w:rsidR="00F66B4C" w:rsidRPr="00F66B4C" w:rsidRDefault="00F66B4C" w:rsidP="00F66B4C">
            <w:r w:rsidRPr="00F66B4C">
              <w:t>- to add colon after “type:”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w:t>
            </w:r>
            <w:r w:rsidRPr="00F66B4C">
              <w:rPr>
                <w:rFonts w:eastAsia="Arial" w:cs="Arial"/>
                <w:bCs/>
                <w:color w:val="000000"/>
                <w:u w:val="single"/>
              </w:rPr>
              <w:t>Only varieties with Flower: type: single:</w:t>
            </w:r>
            <w:r w:rsidRPr="00F66B4C">
              <w:rPr>
                <w:rFonts w:eastAsia="Arial" w:cs="Arial"/>
                <w:bCs/>
                <w:color w:val="000000"/>
              </w:rPr>
              <w:t xml:space="preserve"> Flower: conspicuousness of color at base”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w:t>
            </w:r>
            <w:r w:rsidRPr="00F66B4C">
              <w:rPr>
                <w:rFonts w:eastAsia="Arial" w:cs="Arial"/>
                <w:bCs/>
                <w:color w:val="000000"/>
                <w:u w:val="single"/>
              </w:rPr>
              <w:t>Only varieties with Flower: type: single:</w:t>
            </w:r>
            <w:r w:rsidRPr="00F66B4C">
              <w:rPr>
                <w:rFonts w:eastAsia="Arial" w:cs="Arial"/>
                <w:bCs/>
                <w:color w:val="000000"/>
              </w:rPr>
              <w:t xml:space="preserve"> Flower: color at base”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18, 19, 20, 21, 22, 23</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(c)</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add explanation with photograph provided in Ad. 25</w:t>
            </w:r>
          </w:p>
          <w:p w:rsidR="00F66B4C" w:rsidRPr="00F66B4C" w:rsidRDefault="00F66B4C" w:rsidP="00F66B4C">
            <w:r w:rsidRPr="00F66B4C">
              <w:t>- to read “</w:t>
            </w:r>
            <w:r w:rsidRPr="00F66B4C">
              <w:rPr>
                <w:rFonts w:eastAsia="Arial" w:cs="Arial"/>
                <w:bCs/>
                <w:color w:val="000000"/>
                <w:u w:val="single"/>
              </w:rPr>
              <w:t>Only varieties with Flower: type: with petaloid staminodes</w:t>
            </w:r>
            <w:r w:rsidRPr="00F66B4C">
              <w:rPr>
                <w:rFonts w:eastAsia="Arial" w:cs="Arial"/>
                <w:bCs/>
                <w:color w:val="000000"/>
              </w:rPr>
              <w:t>: Petaloid staminodes: color of outer staminodes”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w:t>
            </w:r>
            <w:r w:rsidRPr="00F66B4C">
              <w:rPr>
                <w:rFonts w:eastAsia="Arial" w:cs="Arial"/>
                <w:bCs/>
                <w:color w:val="000000"/>
                <w:szCs w:val="16"/>
              </w:rPr>
              <w:t>read “</w:t>
            </w:r>
            <w:r w:rsidRPr="00F66B4C">
              <w:rPr>
                <w:rFonts w:eastAsia="Arial" w:cs="Arial"/>
                <w:bCs/>
                <w:color w:val="000000"/>
                <w:szCs w:val="16"/>
                <w:u w:val="single"/>
              </w:rPr>
              <w:t>Only varieties with Flower: type: with petaloid staminodes</w:t>
            </w:r>
            <w:r w:rsidRPr="00F66B4C">
              <w:rPr>
                <w:rFonts w:eastAsia="Arial" w:cs="Arial"/>
                <w:bCs/>
                <w:color w:val="000000"/>
                <w:szCs w:val="16"/>
              </w:rPr>
              <w:t>: Petaloid staminodes: color of inner staminodes”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(c)</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correct spelling of whorl</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last sentence to read  “…the number of petals is irrelevant.”</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delete first sentence “For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“…which color has the larger…”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read “</w:t>
            </w:r>
            <w:r w:rsidRPr="00F66B4C">
              <w:rPr>
                <w:rFonts w:eastAsia="Arial" w:cs="Arial"/>
                <w:color w:val="000000"/>
              </w:rPr>
              <w:t>In Portulaca varieties with bi- or multi-colored flowers the proportion of the main and the secondary color can change due to environmental conditions. Those flowers which have the predominant distribution should be described.</w:t>
            </w:r>
            <w:r w:rsidRPr="00F66B4C">
              <w:rPr>
                <w:rFonts w:eastAsia="Arial" w:cs="Arial"/>
                <w:color w:val="000000"/>
              </w:rPr>
              <w:br/>
              <w:t>“Arrow points to the secondary color:</w:t>
            </w:r>
          </w:p>
          <w:p w:rsidR="00F66B4C" w:rsidRPr="00F66B4C" w:rsidRDefault="00F66B4C" w:rsidP="00F66B4C">
            <w:r w:rsidRPr="00F66B4C">
              <w:rPr>
                <w:rFonts w:eastAsia="Arial" w:cs="Arial"/>
                <w:color w:val="000000"/>
              </w:rPr>
              <w:t>- state 2 to move the arrow away from margin with light reflection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read “staminodes”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4.2.1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rPr>
                <w:rFonts w:eastAsia="Arial" w:cs="Arial"/>
                <w:color w:val="000000"/>
              </w:rPr>
              <w:t>to add options for cross-pollination and hybrids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rPr>
                <w:rFonts w:eastAsia="Arial" w:cs="Arial"/>
                <w:color w:val="000000"/>
              </w:rPr>
            </w:pPr>
            <w:r w:rsidRPr="00F66B4C">
              <w:rPr>
                <w:rFonts w:eastAsia="Arial" w:cs="Arial"/>
                <w:color w:val="000000"/>
              </w:rPr>
              <w:t xml:space="preserve">to add ASW to request provision of photograph </w:t>
            </w:r>
          </w:p>
        </w:tc>
      </w:tr>
    </w:tbl>
    <w:p w:rsidR="00F66B4C" w:rsidRPr="00F66B4C" w:rsidRDefault="00F66B4C" w:rsidP="00F66B4C"/>
    <w:p w:rsidR="00F66B4C" w:rsidRPr="00F66B4C" w:rsidRDefault="00F66B4C" w:rsidP="00F66B4C"/>
    <w:p w:rsidR="00F66B4C" w:rsidRPr="00F66B4C" w:rsidRDefault="00F66B4C" w:rsidP="00761910">
      <w:pPr>
        <w:keepNext/>
        <w:outlineLvl w:val="2"/>
        <w:rPr>
          <w:i/>
        </w:rPr>
      </w:pPr>
      <w:r w:rsidRPr="00F66B4C">
        <w:rPr>
          <w:i/>
        </w:rPr>
        <w:lastRenderedPageBreak/>
        <w:t>Ranunculus (</w:t>
      </w:r>
      <w:r w:rsidRPr="00F66B4C">
        <w:t>Ranunculus</w:t>
      </w:r>
      <w:r w:rsidRPr="00F66B4C">
        <w:rPr>
          <w:i/>
        </w:rPr>
        <w:t xml:space="preserve"> L.)</w:t>
      </w:r>
    </w:p>
    <w:p w:rsidR="00F66B4C" w:rsidRPr="00F66B4C" w:rsidRDefault="00F66B4C" w:rsidP="00761910">
      <w:pPr>
        <w:keepNext/>
      </w:pPr>
    </w:p>
    <w:p w:rsidR="00F66B4C" w:rsidRPr="00F66B4C" w:rsidRDefault="00F66B4C" w:rsidP="00761910">
      <w:pPr>
        <w:keepNext/>
      </w:pPr>
      <w:r w:rsidRPr="00F66B4C">
        <w:t>15.</w:t>
      </w:r>
      <w:r w:rsidRPr="00F66B4C">
        <w:tab/>
        <w:t xml:space="preserve">The subgroup discussed document </w:t>
      </w:r>
      <w:r w:rsidRPr="00F66B4C">
        <w:rPr>
          <w:rFonts w:eastAsia="MS Mincho"/>
        </w:rPr>
        <w:t>TG/RANUN(proj.2)</w:t>
      </w:r>
      <w:r w:rsidRPr="00F66B4C">
        <w:t xml:space="preserve">, presented by Mr. Satoshi Fujisako (Japan), and agreed the following: </w:t>
      </w:r>
    </w:p>
    <w:p w:rsidR="00F66B4C" w:rsidRPr="00F66B4C" w:rsidRDefault="00F66B4C" w:rsidP="00761910">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23"/>
        <w:gridCol w:w="8007"/>
      </w:tblGrid>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761910">
            <w:pPr>
              <w:keepNext/>
              <w:jc w:val="left"/>
            </w:pPr>
            <w:r w:rsidRPr="00F66B4C">
              <w:t>Table of Chars.</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761910">
            <w:pPr>
              <w:keepNext/>
            </w:pPr>
            <w:r w:rsidRPr="00F66B4C">
              <w:t>- to check spelling of example varieties (only first letter in capitals?)</w:t>
            </w:r>
          </w:p>
          <w:p w:rsidR="00F66B4C" w:rsidRPr="00F66B4C" w:rsidRDefault="00F66B4C" w:rsidP="00761910">
            <w:pPr>
              <w:keepNext/>
            </w:pPr>
            <w:r w:rsidRPr="00F66B4C">
              <w:t>- to check whether to add new characteristic “Color of flower bud” with the following states and example varieties:</w:t>
            </w:r>
          </w:p>
          <w:p w:rsidR="00F66B4C" w:rsidRPr="00F66B4C" w:rsidRDefault="00F66B4C" w:rsidP="00761910">
            <w:pPr>
              <w:keepNext/>
              <w:ind w:left="583"/>
            </w:pPr>
            <w:r w:rsidRPr="00F66B4C">
              <w:t>light green (1), ABWPRE</w:t>
            </w:r>
          </w:p>
          <w:p w:rsidR="00F66B4C" w:rsidRPr="00F66B4C" w:rsidRDefault="00F66B4C" w:rsidP="00761910">
            <w:pPr>
              <w:keepNext/>
              <w:ind w:left="583"/>
            </w:pPr>
            <w:r w:rsidRPr="00F66B4C">
              <w:t>medium (2), ABLEIGONG</w:t>
            </w:r>
          </w:p>
          <w:p w:rsidR="00F66B4C" w:rsidRPr="00F66B4C" w:rsidRDefault="00F66B4C" w:rsidP="00761910">
            <w:pPr>
              <w:keepNext/>
              <w:ind w:left="583"/>
            </w:pPr>
            <w:r w:rsidRPr="00F66B4C">
              <w:t>dark green (3)</w:t>
            </w:r>
          </w:p>
          <w:p w:rsidR="00F66B4C" w:rsidRPr="00F66B4C" w:rsidRDefault="00F66B4C" w:rsidP="00761910">
            <w:pPr>
              <w:keepNext/>
              <w:ind w:left="583"/>
            </w:pPr>
            <w:r w:rsidRPr="00F66B4C">
              <w:t>purple (4)</w:t>
            </w:r>
          </w:p>
          <w:p w:rsidR="00F66B4C" w:rsidRPr="00F66B4C" w:rsidRDefault="00F66B4C" w:rsidP="00761910">
            <w:pPr>
              <w:keepNext/>
              <w:ind w:left="583"/>
            </w:pPr>
            <w:r w:rsidRPr="00F66B4C">
              <w:t xml:space="preserve">green and purple (color name to be checked) (5) ABULANJI </w:t>
            </w:r>
          </w:p>
          <w:p w:rsidR="00F66B4C" w:rsidRPr="00F66B4C" w:rsidRDefault="00F66B4C" w:rsidP="00761910">
            <w:pPr>
              <w:keepNext/>
              <w:ind w:left="583"/>
            </w:pPr>
            <w:r w:rsidRPr="00F66B4C">
              <w:t>greyish purple (6) ABOSHOSSI</w:t>
            </w:r>
          </w:p>
          <w:p w:rsidR="00F66B4C" w:rsidRPr="00F66B4C" w:rsidRDefault="00F66B4C" w:rsidP="00761910">
            <w:pPr>
              <w:keepNext/>
            </w:pPr>
            <w:r w:rsidRPr="00F66B4C">
              <w:t>- to add explanation to read “Observations should be made when flower have size (to clarify whether height/width/diameter) of 1 to 1.5 cm”</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rPr>
                <w:lang w:val="pt-BR"/>
              </w:rPr>
            </w:pPr>
            <w:r w:rsidRPr="00F66B4C">
              <w:t>Chars. 1, 5, 6, 9, 10, 13, 17, 23, 31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check whether to add example varieties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7</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correct spelling of “ternate”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w:t>
            </w:r>
            <w:r w:rsidRPr="00F66B4C">
              <w:rPr>
                <w:u w:val="single"/>
              </w:rPr>
              <w:t>Cauline</w:t>
            </w:r>
            <w:r w:rsidRPr="00F66B4C">
              <w:t xml:space="preserve"> leaf: intensity of green color” (there is no “secondary color” characteristic)</w:t>
            </w:r>
          </w:p>
          <w:p w:rsidR="00F66B4C" w:rsidRPr="00F66B4C" w:rsidRDefault="00F66B4C" w:rsidP="00F66B4C">
            <w:r w:rsidRPr="00F66B4C">
              <w:t>- to have states of expression “light”, “medium”, “dark” (delete “green”)</w:t>
            </w:r>
          </w:p>
          <w:p w:rsidR="00F66B4C" w:rsidRPr="00F66B4C" w:rsidRDefault="00F66B4C" w:rsidP="00F66B4C">
            <w:r w:rsidRPr="00F66B4C">
              <w:t>- to delete (a)</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16, 26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add asterisk (grouping characteristic)</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 19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underline “</w:t>
            </w:r>
            <w:r w:rsidRPr="00F66B4C">
              <w:rPr>
                <w:u w:val="single"/>
              </w:rPr>
              <w:t>Only varieties…and double:</w:t>
            </w:r>
            <w:r w:rsidRPr="00F66B4C">
              <w:t>”</w:t>
            </w:r>
          </w:p>
          <w:p w:rsidR="00F66B4C" w:rsidRPr="00F66B4C" w:rsidRDefault="00F66B4C" w:rsidP="00F66B4C">
            <w:r w:rsidRPr="00F66B4C">
              <w:t xml:space="preserve">- to check whether to add example variety for an intermediate state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26, 29</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 state 4 to read “at base”, state 5 to read “basal half” </w:t>
            </w:r>
          </w:p>
          <w:p w:rsidR="00F66B4C" w:rsidRPr="00F66B4C" w:rsidRDefault="00F66B4C" w:rsidP="00F66B4C">
            <w:r w:rsidRPr="00F66B4C">
              <w:t>- to add new state of expression “distal half”</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Chars. 33, 34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replace the use of a color chart with relevant colors</w:t>
            </w:r>
          </w:p>
          <w:p w:rsidR="00F66B4C" w:rsidRPr="00F66B4C" w:rsidRDefault="00F66B4C" w:rsidP="00F66B4C">
            <w:r w:rsidRPr="00F66B4C">
              <w:t>- to add time of observation</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explanation covering all characteristics to read “Unless otherwise indicated, …”</w:t>
            </w:r>
          </w:p>
          <w:p w:rsidR="00F66B4C" w:rsidRPr="00F66B4C" w:rsidRDefault="00F66B4C" w:rsidP="00F66B4C">
            <w:r w:rsidRPr="00F66B4C">
              <w:t>- to reorder explanation labels (the color definitions in (a) are not the first ones to appear in the Table of Characteristics anymore)</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8.1 (c)</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read “Observations on varieties with semi-double and double flowers…”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14</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add explanation (e.g. “to be observed from ground level to base of lowest open flower”)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16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“semi-double” to read “…, and clearly visible pistils and stamens”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20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correct legend to read absent (1), present (9)</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30</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to check whether to improve image quality</w:t>
            </w:r>
          </w:p>
          <w:p w:rsidR="00F66B4C" w:rsidRPr="00F66B4C" w:rsidRDefault="00F66B4C" w:rsidP="00F66B4C">
            <w:r w:rsidRPr="00F66B4C">
              <w:t>- to add illustration for state 5</w:t>
            </w:r>
          </w:p>
          <w:p w:rsidR="00F66B4C" w:rsidRPr="00F66B4C" w:rsidRDefault="00F66B4C" w:rsidP="00F66B4C">
            <w:r w:rsidRPr="00F66B4C">
              <w:t>- to check whether to use illustrations of petals instead of full flower</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Ad. 31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check whether to improve illustration for state 2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4.1</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be completed</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complete the full scale of states of expression for all characteristics</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5.7, 5.8</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 xml:space="preserve">to add the possibility to provide the RHS Colour Chart reference number </w:t>
            </w:r>
          </w:p>
        </w:tc>
      </w:tr>
      <w:tr w:rsidR="00F66B4C" w:rsidRPr="00F66B4C" w:rsidTr="00F70D1F">
        <w:trPr>
          <w:cantSplit/>
        </w:trPr>
        <w:tc>
          <w:tcPr>
            <w:tcW w:w="1423" w:type="dxa"/>
            <w:tcBorders>
              <w:top w:val="dotted" w:sz="4" w:space="0" w:color="auto"/>
              <w:left w:val="dotted" w:sz="4" w:space="0" w:color="auto"/>
              <w:bottom w:val="dotted" w:sz="4" w:space="0" w:color="auto"/>
              <w:right w:val="dotted" w:sz="4" w:space="0" w:color="auto"/>
            </w:tcBorders>
          </w:tcPr>
          <w:p w:rsidR="00F66B4C" w:rsidRPr="00F66B4C" w:rsidRDefault="00F66B4C" w:rsidP="00F66B4C">
            <w:pPr>
              <w:jc w:val="left"/>
            </w:pPr>
            <w:r w:rsidRPr="00F66B4C">
              <w:t>TQ 6.</w:t>
            </w:r>
          </w:p>
        </w:tc>
        <w:tc>
          <w:tcPr>
            <w:tcW w:w="8007" w:type="dxa"/>
            <w:tcBorders>
              <w:top w:val="dotted" w:sz="4" w:space="0" w:color="auto"/>
              <w:left w:val="dotted" w:sz="4" w:space="0" w:color="auto"/>
              <w:bottom w:val="dotted" w:sz="4" w:space="0" w:color="auto"/>
              <w:right w:val="dotted" w:sz="4" w:space="0" w:color="auto"/>
            </w:tcBorders>
          </w:tcPr>
          <w:p w:rsidR="00F66B4C" w:rsidRPr="00F66B4C" w:rsidRDefault="00F66B4C" w:rsidP="00F66B4C">
            <w:r w:rsidRPr="00F66B4C">
              <w:t>to replace example by another characteristic (e.g. Plant: height; medium; tall)</w:t>
            </w:r>
          </w:p>
        </w:tc>
      </w:tr>
    </w:tbl>
    <w:p w:rsidR="00F66B4C" w:rsidRPr="00F66B4C" w:rsidRDefault="00F66B4C" w:rsidP="00F66B4C"/>
    <w:p w:rsidR="002B0D0D" w:rsidRPr="002B0D0D" w:rsidRDefault="002B0D0D" w:rsidP="002B0D0D"/>
    <w:p w:rsidR="002B0D0D" w:rsidRPr="001A3915" w:rsidRDefault="002B0D0D" w:rsidP="002B0D0D">
      <w:pPr>
        <w:pStyle w:val="Heading2"/>
        <w:keepNext/>
      </w:pPr>
      <w:r w:rsidRPr="00D05654">
        <w:t>Experiences with new types and species</w:t>
      </w:r>
    </w:p>
    <w:p w:rsidR="002B0D0D" w:rsidRDefault="002B0D0D" w:rsidP="002B0D0D">
      <w:pPr>
        <w:keepNext/>
      </w:pPr>
    </w:p>
    <w:p w:rsidR="002B0D0D" w:rsidRDefault="002B0D0D" w:rsidP="002B0D0D">
      <w:pPr>
        <w:keepNext/>
      </w:pPr>
      <w:r>
        <w:fldChar w:fldCharType="begin"/>
      </w:r>
      <w:r>
        <w:instrText xml:space="preserve"> AUTONUM  </w:instrText>
      </w:r>
      <w:r>
        <w:fldChar w:fldCharType="end"/>
      </w:r>
      <w:r>
        <w:tab/>
        <w:t>The TW</w:t>
      </w:r>
      <w:r w:rsidR="00A22211">
        <w:t>O</w:t>
      </w:r>
      <w:r>
        <w:t xml:space="preserve"> received a presentation by an expert from China on </w:t>
      </w:r>
      <w:r w:rsidR="000B2146">
        <w:t xml:space="preserve">“A proposal for new Test Guidelines for Magnolia,” a copy of which would be </w:t>
      </w:r>
      <w:r>
        <w:t>included in document TWO/51/3 “Reports on Developments in Plant Variety Protection from Members and Observers</w:t>
      </w:r>
      <w:r w:rsidR="00A22211">
        <w:t>.</w:t>
      </w:r>
      <w:r>
        <w:t>”</w:t>
      </w:r>
    </w:p>
    <w:p w:rsidR="002B0D0D" w:rsidRDefault="002B0D0D" w:rsidP="002B0D0D">
      <w:pPr>
        <w:keepNext/>
      </w:pPr>
    </w:p>
    <w:p w:rsidR="00156C0B" w:rsidRDefault="00156C0B" w:rsidP="002B0D0D">
      <w:pPr>
        <w:keepNext/>
      </w:pPr>
    </w:p>
    <w:p w:rsidR="00156C0B" w:rsidRDefault="00156C0B" w:rsidP="002B0D0D">
      <w:pPr>
        <w:keepNext/>
      </w:pPr>
    </w:p>
    <w:p w:rsidR="00156C0B" w:rsidRDefault="00156C0B" w:rsidP="002B0D0D">
      <w:pPr>
        <w:keepNext/>
      </w:pPr>
    </w:p>
    <w:p w:rsidR="002B0D0D" w:rsidRDefault="002B0D0D" w:rsidP="002B0D0D"/>
    <w:p w:rsidR="00C352D3" w:rsidRDefault="00C352D3" w:rsidP="00E10372">
      <w:pPr>
        <w:pStyle w:val="Heading2"/>
      </w:pPr>
      <w:r w:rsidRPr="00D05654">
        <w:lastRenderedPageBreak/>
        <w:t>Information and databases</w:t>
      </w:r>
    </w:p>
    <w:p w:rsidR="00C352D3" w:rsidRPr="00D05654" w:rsidRDefault="00C352D3" w:rsidP="00E10372">
      <w:pPr>
        <w:keepNext/>
      </w:pPr>
    </w:p>
    <w:p w:rsidR="00C352D3" w:rsidRDefault="00C352D3" w:rsidP="00E10372">
      <w:pPr>
        <w:pStyle w:val="Heading3"/>
      </w:pPr>
      <w:r w:rsidRPr="00D05654">
        <w:t>(a)</w:t>
      </w:r>
      <w:r w:rsidRPr="00D05654">
        <w:tab/>
        <w:t xml:space="preserve">Variety description databases </w:t>
      </w:r>
    </w:p>
    <w:p w:rsidR="00C352D3" w:rsidRDefault="00C352D3" w:rsidP="00E10372">
      <w:pPr>
        <w:keepNext/>
      </w:pPr>
    </w:p>
    <w:p w:rsidR="00C352D3" w:rsidRDefault="00C352D3" w:rsidP="00E10372">
      <w:pPr>
        <w:keepNext/>
      </w:pPr>
      <w:r>
        <w:fldChar w:fldCharType="begin"/>
      </w:r>
      <w:r>
        <w:instrText xml:space="preserve"> AUTONUM  </w:instrText>
      </w:r>
      <w:r>
        <w:fldChar w:fldCharType="end"/>
      </w:r>
      <w:r>
        <w:tab/>
        <w:t>The TWO considered document TWP/3/2.</w:t>
      </w:r>
    </w:p>
    <w:p w:rsidR="001F1925" w:rsidRDefault="001F1925" w:rsidP="00E10372"/>
    <w:p w:rsidR="001F1925" w:rsidRDefault="001F1925" w:rsidP="00E10372">
      <w:r>
        <w:fldChar w:fldCharType="begin"/>
      </w:r>
      <w:r>
        <w:instrText xml:space="preserve"> AUTONUM  </w:instrText>
      </w:r>
      <w:r>
        <w:fldChar w:fldCharType="end"/>
      </w:r>
      <w:r>
        <w:tab/>
      </w:r>
      <w:r w:rsidR="007076E1">
        <w:t xml:space="preserve">The TWO </w:t>
      </w:r>
      <w:r w:rsidR="007076E1" w:rsidRPr="00107368">
        <w:t>note</w:t>
      </w:r>
      <w:r w:rsidR="007076E1">
        <w:t>d</w:t>
      </w:r>
      <w:r w:rsidR="007076E1" w:rsidRPr="00107368">
        <w:t xml:space="preserve"> that the TC, at its fifty-fourth session</w:t>
      </w:r>
      <w:r w:rsidR="007076E1">
        <w:t xml:space="preserve">, had </w:t>
      </w:r>
      <w:r w:rsidR="007076E1" w:rsidRPr="007076E1">
        <w:t>agreed with the TWF that the initial step before building any database should be to agree on the information to be shared</w:t>
      </w:r>
      <w:r w:rsidR="00C21C15">
        <w:t xml:space="preserve"> and</w:t>
      </w:r>
      <w:r w:rsidR="007076E1" w:rsidRPr="007076E1">
        <w:t xml:space="preserve"> the format to exchange and store the information</w:t>
      </w:r>
      <w:r w:rsidR="007076E1">
        <w:t>.</w:t>
      </w:r>
    </w:p>
    <w:p w:rsidR="001F1925" w:rsidRDefault="001F1925" w:rsidP="00E10372"/>
    <w:p w:rsidR="007076E1" w:rsidRDefault="007076E1" w:rsidP="00E10372">
      <w:r>
        <w:fldChar w:fldCharType="begin"/>
      </w:r>
      <w:r>
        <w:instrText xml:space="preserve"> AUTONUM  </w:instrText>
      </w:r>
      <w:r>
        <w:fldChar w:fldCharType="end"/>
      </w:r>
      <w:r>
        <w:tab/>
        <w:t xml:space="preserve">The TWO </w:t>
      </w:r>
      <w:r w:rsidRPr="00107368">
        <w:t>note</w:t>
      </w:r>
      <w:r>
        <w:t>d</w:t>
      </w:r>
      <w:r w:rsidRPr="00107368">
        <w:t xml:space="preserve"> that the TC, at its fifty-fourth session</w:t>
      </w:r>
      <w:r>
        <w:t xml:space="preserve">, had </w:t>
      </w:r>
      <w:r w:rsidRPr="00107368">
        <w:t>agreed with the proposal by the BMT that, as a first step, discussions on databases should address the issues of how to overcome ownership matters, confidentiality, access to data and material, authorization for work to be performed and availability of results and information to partners.</w:t>
      </w:r>
    </w:p>
    <w:p w:rsidR="00C352D3" w:rsidRPr="00D05654" w:rsidRDefault="00C352D3" w:rsidP="00E10372"/>
    <w:p w:rsidR="00C352D3" w:rsidRPr="00513652" w:rsidRDefault="00C352D3" w:rsidP="00E10372">
      <w:pPr>
        <w:pStyle w:val="Heading3"/>
      </w:pPr>
      <w:r w:rsidRPr="003D4318">
        <w:t>(b)</w:t>
      </w:r>
      <w:r w:rsidRPr="003D4318">
        <w:tab/>
        <w:t>Electronic application systems</w:t>
      </w:r>
      <w:r w:rsidRPr="00513652">
        <w:t xml:space="preserve"> </w:t>
      </w:r>
    </w:p>
    <w:p w:rsidR="00C352D3" w:rsidRPr="00513652" w:rsidRDefault="00C352D3" w:rsidP="00E10372">
      <w:pPr>
        <w:keepNext/>
      </w:pPr>
    </w:p>
    <w:p w:rsidR="00C352D3" w:rsidRPr="00513652" w:rsidRDefault="00C352D3" w:rsidP="00E10372">
      <w:pPr>
        <w:keepNext/>
      </w:pPr>
      <w:r w:rsidRPr="00513652">
        <w:fldChar w:fldCharType="begin"/>
      </w:r>
      <w:r w:rsidRPr="00513652">
        <w:instrText xml:space="preserve"> AUTONUM  </w:instrText>
      </w:r>
      <w:r w:rsidRPr="00513652">
        <w:fldChar w:fldCharType="end"/>
      </w:r>
      <w:r w:rsidRPr="00513652">
        <w:tab/>
        <w:t>The TWO considered document TWP/3/3</w:t>
      </w:r>
      <w:r w:rsidR="00513652" w:rsidRPr="00513652">
        <w:t xml:space="preserve"> </w:t>
      </w:r>
      <w:r w:rsidR="00513652">
        <w:t xml:space="preserve">and </w:t>
      </w:r>
      <w:r w:rsidR="00513652" w:rsidRPr="00513652">
        <w:rPr>
          <w:snapToGrid w:val="0"/>
        </w:rPr>
        <w:t>note</w:t>
      </w:r>
      <w:r w:rsidR="00513652">
        <w:rPr>
          <w:snapToGrid w:val="0"/>
        </w:rPr>
        <w:t>d</w:t>
      </w:r>
      <w:r w:rsidR="00513652" w:rsidRPr="00513652">
        <w:rPr>
          <w:snapToGrid w:val="0"/>
        </w:rPr>
        <w:t xml:space="preserve"> the developments concerning UPOV PRISMA</w:t>
      </w:r>
      <w:r w:rsidRPr="00513652">
        <w:t>.</w:t>
      </w:r>
    </w:p>
    <w:p w:rsidR="008D265B" w:rsidRPr="007076E1" w:rsidRDefault="008D265B" w:rsidP="00E10372">
      <w:pPr>
        <w:rPr>
          <w:highlight w:val="green"/>
        </w:rPr>
      </w:pPr>
    </w:p>
    <w:p w:rsidR="00C352D3" w:rsidRPr="00A84F24" w:rsidRDefault="00C352D3" w:rsidP="00E10372">
      <w:pPr>
        <w:pStyle w:val="Heading3"/>
      </w:pPr>
      <w:r w:rsidRPr="00A84F24">
        <w:t>(c)</w:t>
      </w:r>
      <w:r w:rsidRPr="00A84F24">
        <w:tab/>
        <w:t xml:space="preserve">UPOV information databases </w:t>
      </w:r>
    </w:p>
    <w:p w:rsidR="00C352D3" w:rsidRPr="00A84F24" w:rsidRDefault="00C352D3" w:rsidP="00E10372">
      <w:pPr>
        <w:keepNext/>
      </w:pPr>
    </w:p>
    <w:p w:rsidR="00C352D3" w:rsidRDefault="00C352D3" w:rsidP="00E10372">
      <w:pPr>
        <w:keepNext/>
      </w:pPr>
      <w:r w:rsidRPr="00A84F24">
        <w:fldChar w:fldCharType="begin"/>
      </w:r>
      <w:r w:rsidRPr="00A84F24">
        <w:instrText xml:space="preserve"> AUTONUM  </w:instrText>
      </w:r>
      <w:r w:rsidRPr="00A84F24">
        <w:fldChar w:fldCharType="end"/>
      </w:r>
      <w:r w:rsidRPr="00A84F24">
        <w:tab/>
        <w:t>The TWO considered document TWP/3/4.</w:t>
      </w:r>
    </w:p>
    <w:p w:rsidR="00A84F24" w:rsidRDefault="00A84F24" w:rsidP="00E10372">
      <w:pPr>
        <w:keepNext/>
      </w:pPr>
    </w:p>
    <w:p w:rsidR="00A84F24" w:rsidRPr="00744841" w:rsidRDefault="00A84F24" w:rsidP="00E10372">
      <w:pPr>
        <w:pStyle w:val="Heading4"/>
        <w:rPr>
          <w:lang w:val="en-US"/>
        </w:rPr>
      </w:pPr>
      <w:bookmarkStart w:id="24" w:name="_Toc536707141"/>
      <w:r w:rsidRPr="00744841">
        <w:rPr>
          <w:lang w:val="en-US"/>
        </w:rPr>
        <w:t>UPOV Code System</w:t>
      </w:r>
      <w:bookmarkEnd w:id="24"/>
    </w:p>
    <w:p w:rsidR="00A84F24" w:rsidRPr="00744841" w:rsidRDefault="00A84F24" w:rsidP="00E10372">
      <w:pPr>
        <w:keepNext/>
      </w:pPr>
    </w:p>
    <w:p w:rsidR="00A84F24" w:rsidRPr="00744841" w:rsidRDefault="00A84F24" w:rsidP="00E10372">
      <w:pPr>
        <w:pStyle w:val="Heading5"/>
      </w:pPr>
      <w:bookmarkStart w:id="25" w:name="_Toc316492046"/>
      <w:bookmarkStart w:id="26" w:name="_Toc477797641"/>
      <w:bookmarkStart w:id="27" w:name="_Toc536707143"/>
      <w:r w:rsidRPr="007007CD">
        <w:t>UPOV code developments</w:t>
      </w:r>
      <w:bookmarkEnd w:id="25"/>
      <w:bookmarkEnd w:id="26"/>
      <w:bookmarkEnd w:id="27"/>
    </w:p>
    <w:p w:rsidR="00A84F24" w:rsidRPr="00744841" w:rsidRDefault="00A84F24" w:rsidP="00E10372">
      <w:pPr>
        <w:keepNext/>
      </w:pPr>
    </w:p>
    <w:p w:rsidR="00A84F24" w:rsidRPr="00A84F24" w:rsidRDefault="00A84F24" w:rsidP="00E10372">
      <w:pPr>
        <w:keepNext/>
      </w:pPr>
      <w:r>
        <w:rPr>
          <w:lang w:val="fr-FR"/>
        </w:rPr>
        <w:fldChar w:fldCharType="begin"/>
      </w:r>
      <w:r w:rsidRPr="00A84F24">
        <w:instrText xml:space="preserve"> AUTONUM  </w:instrText>
      </w:r>
      <w:r>
        <w:rPr>
          <w:lang w:val="fr-FR"/>
        </w:rPr>
        <w:fldChar w:fldCharType="end"/>
      </w:r>
      <w:r w:rsidRPr="00A84F24">
        <w:tab/>
        <w:t>The TWO noted that 242 new UPOV codes were created in 2018 and a total of 8,844 UPOV codes are included in the GENIE database, as set out in document TWP/3/4</w:t>
      </w:r>
      <w:r>
        <w:t xml:space="preserve">, </w:t>
      </w:r>
      <w:r w:rsidRPr="00A84F24">
        <w:t>paragraph 9</w:t>
      </w:r>
      <w:r>
        <w:t>.</w:t>
      </w:r>
    </w:p>
    <w:p w:rsidR="00A84F24" w:rsidRDefault="00A84F24" w:rsidP="00E10372"/>
    <w:p w:rsidR="00A84F24" w:rsidRDefault="00A84F24" w:rsidP="00E10372">
      <w:pPr>
        <w:pStyle w:val="Heading5"/>
      </w:pPr>
      <w:bookmarkStart w:id="28" w:name="_Toc536707144"/>
      <w:r>
        <w:rPr>
          <w:rFonts w:eastAsia="MS Mincho"/>
        </w:rPr>
        <w:t>UPOV code amendments considered by the</w:t>
      </w:r>
      <w:r w:rsidRPr="002A36A9">
        <w:rPr>
          <w:rFonts w:eastAsia="MS Mincho"/>
        </w:rPr>
        <w:t xml:space="preserve"> </w:t>
      </w:r>
      <w:r>
        <w:rPr>
          <w:rFonts w:eastAsia="MS Mincho"/>
        </w:rPr>
        <w:t>TC at its fifty-fourth session</w:t>
      </w:r>
      <w:bookmarkEnd w:id="28"/>
    </w:p>
    <w:p w:rsidR="00A84F24" w:rsidRPr="00744841" w:rsidRDefault="00A84F24" w:rsidP="00E10372">
      <w:pPr>
        <w:keepNext/>
      </w:pPr>
    </w:p>
    <w:p w:rsidR="00A84F24" w:rsidRPr="00A84F24" w:rsidRDefault="00A84F24" w:rsidP="00E10372">
      <w:pPr>
        <w:keepNext/>
      </w:pPr>
      <w:r>
        <w:rPr>
          <w:lang w:val="fr-FR"/>
        </w:rPr>
        <w:fldChar w:fldCharType="begin"/>
      </w:r>
      <w:r w:rsidRPr="00A84F24">
        <w:instrText xml:space="preserve"> AUTONUM  </w:instrText>
      </w:r>
      <w:r>
        <w:rPr>
          <w:lang w:val="fr-FR"/>
        </w:rPr>
        <w:fldChar w:fldCharType="end"/>
      </w:r>
      <w:r w:rsidRPr="00A84F24">
        <w:tab/>
        <w:t>The TWO noted that</w:t>
      </w:r>
      <w:r>
        <w:t xml:space="preserve"> </w:t>
      </w:r>
      <w:r w:rsidRPr="00A84F24">
        <w:t xml:space="preserve">the TC, at its fifty-fourth session, </w:t>
      </w:r>
      <w:r>
        <w:t xml:space="preserve">had </w:t>
      </w:r>
      <w:r w:rsidRPr="00A84F24">
        <w:t>agreed not to delete the UPOV Codes for sweet corn and popcorn</w:t>
      </w:r>
      <w:r w:rsidR="00937747">
        <w:t xml:space="preserve"> and for certain subspecies of </w:t>
      </w:r>
      <w:r w:rsidR="00937747" w:rsidRPr="00937747">
        <w:rPr>
          <w:i/>
        </w:rPr>
        <w:t>Brassica oleracea</w:t>
      </w:r>
      <w:r w:rsidRPr="00A84F24">
        <w:t>, therefore creating exception</w:t>
      </w:r>
      <w:r w:rsidR="00937747">
        <w:t>s</w:t>
      </w:r>
      <w:r w:rsidRPr="00A84F24">
        <w:t xml:space="preserve"> to the “Guide to the UPOV Code System”, as set out in document TWP/3/4</w:t>
      </w:r>
      <w:r w:rsidRPr="00E11149">
        <w:t>, paragraph</w:t>
      </w:r>
      <w:r w:rsidR="00A22211" w:rsidRPr="00E11149">
        <w:t>s</w:t>
      </w:r>
      <w:r w:rsidRPr="00E11149">
        <w:t xml:space="preserve"> 15</w:t>
      </w:r>
      <w:r w:rsidR="00A22211" w:rsidRPr="00E11149">
        <w:t xml:space="preserve"> and</w:t>
      </w:r>
      <w:r w:rsidR="00E11149" w:rsidRPr="00E11149">
        <w:t xml:space="preserve"> 32</w:t>
      </w:r>
      <w:r w:rsidRPr="00E11149">
        <w:t>.</w:t>
      </w:r>
    </w:p>
    <w:p w:rsidR="00A84F24" w:rsidRDefault="00A84F24" w:rsidP="00E10372"/>
    <w:p w:rsidR="00A84F24" w:rsidRDefault="00A84F24" w:rsidP="00E10372">
      <w:r>
        <w:rPr>
          <w:lang w:val="fr-FR"/>
        </w:rPr>
        <w:fldChar w:fldCharType="begin"/>
      </w:r>
      <w:r w:rsidRPr="00A84F24">
        <w:instrText xml:space="preserve"> AUTONUM  </w:instrText>
      </w:r>
      <w:r>
        <w:rPr>
          <w:lang w:val="fr-FR"/>
        </w:rPr>
        <w:fldChar w:fldCharType="end"/>
      </w:r>
      <w:r w:rsidRPr="00A84F24">
        <w:tab/>
        <w:t>The TWO noted that</w:t>
      </w:r>
      <w:r>
        <w:t xml:space="preserve"> </w:t>
      </w:r>
      <w:r w:rsidRPr="00A84F24">
        <w:t>amendments to the “Guide to the UPOV Code System” w</w:t>
      </w:r>
      <w:r>
        <w:t>ould</w:t>
      </w:r>
      <w:r w:rsidRPr="00A84F24">
        <w:t xml:space="preserve"> be considered by the TC, at its fifty</w:t>
      </w:r>
      <w:r w:rsidR="00A22211">
        <w:noBreakHyphen/>
      </w:r>
      <w:r w:rsidRPr="00A84F24">
        <w:t xml:space="preserve">fifth session, to be held in Geneva on October 28 and 29, 2019, as set out in </w:t>
      </w:r>
      <w:r>
        <w:t>document </w:t>
      </w:r>
      <w:r w:rsidRPr="00A84F24">
        <w:t>TWP/3/4</w:t>
      </w:r>
      <w:r>
        <w:t xml:space="preserve">, </w:t>
      </w:r>
      <w:r w:rsidRPr="00A84F24">
        <w:t>paragraph 16</w:t>
      </w:r>
      <w:r>
        <w:t>.</w:t>
      </w:r>
    </w:p>
    <w:p w:rsidR="00A84F24" w:rsidRDefault="00A84F24" w:rsidP="00E10372"/>
    <w:p w:rsidR="00B265F0" w:rsidRDefault="00B265F0" w:rsidP="00E10372">
      <w:pPr>
        <w:keepNext/>
      </w:pPr>
      <w:r>
        <w:fldChar w:fldCharType="begin"/>
      </w:r>
      <w:r>
        <w:instrText xml:space="preserve"> AUTONUM  </w:instrText>
      </w:r>
      <w:r>
        <w:fldChar w:fldCharType="end"/>
      </w:r>
      <w:r>
        <w:tab/>
      </w:r>
      <w:r w:rsidRPr="00A84F24">
        <w:t>The TWO noted</w:t>
      </w:r>
      <w:r>
        <w:t xml:space="preserve"> that </w:t>
      </w:r>
      <w:r w:rsidRPr="00B265F0">
        <w:t xml:space="preserve">the TC </w:t>
      </w:r>
      <w:r>
        <w:t xml:space="preserve">had </w:t>
      </w:r>
      <w:r w:rsidRPr="00B265F0">
        <w:t xml:space="preserve">agreed to amend the UPOV codes for subspecies in the </w:t>
      </w:r>
      <w:r w:rsidRPr="00937747">
        <w:rPr>
          <w:i/>
        </w:rPr>
        <w:t>Mucuna</w:t>
      </w:r>
      <w:r w:rsidR="009636DA">
        <w:rPr>
          <w:i/>
        </w:rPr>
        <w:t>,</w:t>
      </w:r>
      <w:r w:rsidRPr="00B265F0">
        <w:t xml:space="preserve"> </w:t>
      </w:r>
      <w:r w:rsidR="009636DA" w:rsidRPr="009636DA">
        <w:rPr>
          <w:i/>
        </w:rPr>
        <w:t>Epichloe</w:t>
      </w:r>
      <w:r w:rsidR="009636DA" w:rsidRPr="00B265F0">
        <w:t xml:space="preserve"> and </w:t>
      </w:r>
      <w:r w:rsidR="009636DA" w:rsidRPr="00A22211">
        <w:rPr>
          <w:i/>
        </w:rPr>
        <w:t>Neotyphodium</w:t>
      </w:r>
      <w:r w:rsidR="009636DA" w:rsidRPr="00B265F0">
        <w:t xml:space="preserve"> </w:t>
      </w:r>
      <w:r w:rsidR="009636DA">
        <w:t xml:space="preserve">genera </w:t>
      </w:r>
      <w:r w:rsidR="00937747">
        <w:t>and to</w:t>
      </w:r>
      <w:r w:rsidR="00937747" w:rsidRPr="00B265F0">
        <w:t xml:space="preserve"> correct the UPOV codes for </w:t>
      </w:r>
      <w:r w:rsidR="00937747" w:rsidRPr="00937747">
        <w:rPr>
          <w:i/>
        </w:rPr>
        <w:t>Sesbania sesban</w:t>
      </w:r>
      <w:r>
        <w:t>.</w:t>
      </w:r>
    </w:p>
    <w:p w:rsidR="00B265F0" w:rsidRDefault="00B265F0" w:rsidP="00E10372"/>
    <w:p w:rsidR="00B265F0" w:rsidRPr="00B265F0" w:rsidRDefault="00B265F0" w:rsidP="00E10372">
      <w:r>
        <w:fldChar w:fldCharType="begin"/>
      </w:r>
      <w:r>
        <w:instrText xml:space="preserve"> AUTONUM  </w:instrText>
      </w:r>
      <w:r>
        <w:fldChar w:fldCharType="end"/>
      </w:r>
      <w:r>
        <w:tab/>
      </w:r>
      <w:r w:rsidRPr="00A84F24">
        <w:t>The TWO noted</w:t>
      </w:r>
      <w:r>
        <w:t xml:space="preserve"> that </w:t>
      </w:r>
      <w:r w:rsidRPr="00B265F0">
        <w:t xml:space="preserve">the Office of the Union </w:t>
      </w:r>
      <w:r>
        <w:t xml:space="preserve">had </w:t>
      </w:r>
      <w:r w:rsidRPr="00B265F0">
        <w:t>issued Circular E</w:t>
      </w:r>
      <w:r w:rsidR="00744841">
        <w:noBreakHyphen/>
      </w:r>
      <w:r w:rsidRPr="00B265F0">
        <w:t>18/208 to the designated persons of the members of the Union in the TC, the CAJ, TWPs and contributors to PLUTO, announcing the amendment</w:t>
      </w:r>
      <w:r w:rsidR="00A22211">
        <w:t xml:space="preserve">s to </w:t>
      </w:r>
      <w:r w:rsidRPr="00B265F0">
        <w:t>UPOV codes and requesting contributors to PLUTO to use the amend</w:t>
      </w:r>
      <w:r w:rsidR="00A22211">
        <w:t>ed UPOV codes from February 22, </w:t>
      </w:r>
      <w:r w:rsidRPr="00B265F0">
        <w:t xml:space="preserve">2019, as set out in </w:t>
      </w:r>
      <w:r>
        <w:t>document </w:t>
      </w:r>
      <w:r w:rsidRPr="00A84F24">
        <w:t>TWP/3/4</w:t>
      </w:r>
      <w:r>
        <w:t xml:space="preserve">, </w:t>
      </w:r>
      <w:r w:rsidRPr="00B265F0">
        <w:t>paragraph 21</w:t>
      </w:r>
      <w:r>
        <w:t>.</w:t>
      </w:r>
    </w:p>
    <w:p w:rsidR="00B265F0" w:rsidRDefault="00B265F0" w:rsidP="00E10372"/>
    <w:p w:rsidR="00B05E75" w:rsidRDefault="00B05E75" w:rsidP="00E10372">
      <w:pPr>
        <w:pStyle w:val="Heading5"/>
        <w:rPr>
          <w:rFonts w:eastAsia="MS Mincho"/>
        </w:rPr>
      </w:pPr>
      <w:bookmarkStart w:id="29" w:name="_Toc536707150"/>
      <w:r>
        <w:rPr>
          <w:rFonts w:eastAsia="MS Mincho"/>
        </w:rPr>
        <w:t>P</w:t>
      </w:r>
      <w:r w:rsidRPr="007007CD">
        <w:rPr>
          <w:rFonts w:eastAsia="MS Mincho"/>
        </w:rPr>
        <w:t>ropos</w:t>
      </w:r>
      <w:r>
        <w:rPr>
          <w:rFonts w:eastAsia="MS Mincho"/>
        </w:rPr>
        <w:t>ed amendments for consideration by the TWPs in 2019</w:t>
      </w:r>
      <w:bookmarkEnd w:id="29"/>
    </w:p>
    <w:p w:rsidR="00B05E75" w:rsidRDefault="00B05E75" w:rsidP="00E10372">
      <w:pPr>
        <w:keepNext/>
      </w:pPr>
    </w:p>
    <w:p w:rsidR="00B05E75" w:rsidRPr="00B05E75" w:rsidRDefault="00B05E75" w:rsidP="00E10372">
      <w:pPr>
        <w:pStyle w:val="Heading60"/>
      </w:pPr>
      <w:bookmarkStart w:id="30" w:name="_Toc525717226"/>
      <w:bookmarkStart w:id="31" w:name="_Toc536193581"/>
      <w:bookmarkStart w:id="32" w:name="_Toc536381529"/>
      <w:bookmarkStart w:id="33" w:name="_Toc536707151"/>
      <w:r w:rsidRPr="00A96937">
        <w:t xml:space="preserve">UPOV code for </w:t>
      </w:r>
      <w:r w:rsidRPr="00A96937">
        <w:rPr>
          <w:snapToGrid w:val="0"/>
        </w:rPr>
        <w:t xml:space="preserve">inter-generic </w:t>
      </w:r>
      <w:r w:rsidRPr="00A96937">
        <w:t xml:space="preserve">hybrids between </w:t>
      </w:r>
      <w:r w:rsidRPr="00A22211">
        <w:rPr>
          <w:i w:val="0"/>
          <w:iCs/>
        </w:rPr>
        <w:t>Echeveria</w:t>
      </w:r>
      <w:r w:rsidRPr="00A96937">
        <w:rPr>
          <w:iCs/>
        </w:rPr>
        <w:t xml:space="preserve"> and </w:t>
      </w:r>
      <w:r w:rsidRPr="00A22211">
        <w:rPr>
          <w:i w:val="0"/>
          <w:iCs/>
        </w:rPr>
        <w:t>Sedum</w:t>
      </w:r>
      <w:bookmarkEnd w:id="30"/>
      <w:bookmarkEnd w:id="31"/>
      <w:bookmarkEnd w:id="32"/>
      <w:bookmarkEnd w:id="33"/>
    </w:p>
    <w:p w:rsidR="00B05E75" w:rsidRDefault="00B05E75" w:rsidP="00E10372">
      <w:pPr>
        <w:keepNext/>
      </w:pPr>
    </w:p>
    <w:p w:rsidR="00B05E75" w:rsidRDefault="00B05E75" w:rsidP="00E10372">
      <w:pPr>
        <w:keepNext/>
      </w:pPr>
      <w:r>
        <w:fldChar w:fldCharType="begin"/>
      </w:r>
      <w:r>
        <w:instrText xml:space="preserve"> AUTONUM  </w:instrText>
      </w:r>
      <w:r>
        <w:fldChar w:fldCharType="end"/>
      </w:r>
      <w:r>
        <w:tab/>
      </w:r>
      <w:r w:rsidRPr="00A84F24">
        <w:t xml:space="preserve">The TWO </w:t>
      </w:r>
      <w:r w:rsidR="006E5BC2">
        <w:t xml:space="preserve">agreed </w:t>
      </w:r>
      <w:r w:rsidRPr="00B05E75">
        <w:t xml:space="preserve">to delete the UPOV Codes ECSED and ECSED_EMO, as set out in </w:t>
      </w:r>
      <w:r>
        <w:t>document </w:t>
      </w:r>
      <w:r w:rsidRPr="00A84F24">
        <w:t>TWP/3/4</w:t>
      </w:r>
      <w:r>
        <w:t xml:space="preserve">, </w:t>
      </w:r>
      <w:r w:rsidRPr="00B05E75">
        <w:t>paragraph 46</w:t>
      </w:r>
      <w:r>
        <w:t>.</w:t>
      </w:r>
    </w:p>
    <w:p w:rsidR="00B05E75" w:rsidRDefault="00B05E75" w:rsidP="00E10372"/>
    <w:p w:rsidR="00B05E75" w:rsidRDefault="00B05E75" w:rsidP="00E10372">
      <w:pPr>
        <w:pStyle w:val="Heading60"/>
      </w:pPr>
      <w:bookmarkStart w:id="34" w:name="_Toc525717227"/>
      <w:bookmarkStart w:id="35" w:name="_Toc536193582"/>
      <w:bookmarkStart w:id="36" w:name="_Toc536381530"/>
      <w:bookmarkStart w:id="37" w:name="_Toc536707152"/>
      <w:r w:rsidRPr="00A96937">
        <w:t xml:space="preserve">UPOV codes for </w:t>
      </w:r>
      <w:r w:rsidRPr="00A22211">
        <w:rPr>
          <w:i w:val="0"/>
        </w:rPr>
        <w:t>Platostoma</w:t>
      </w:r>
      <w:r w:rsidRPr="00A96937">
        <w:t xml:space="preserve"> and </w:t>
      </w:r>
      <w:r w:rsidRPr="00A22211">
        <w:rPr>
          <w:i w:val="0"/>
        </w:rPr>
        <w:t>Platostoma calcaratum</w:t>
      </w:r>
      <w:bookmarkEnd w:id="34"/>
      <w:bookmarkEnd w:id="35"/>
      <w:bookmarkEnd w:id="36"/>
      <w:bookmarkEnd w:id="37"/>
    </w:p>
    <w:p w:rsidR="00B05E75" w:rsidRDefault="00B05E75" w:rsidP="00E10372">
      <w:pPr>
        <w:keepNext/>
      </w:pPr>
    </w:p>
    <w:p w:rsidR="00B05E75" w:rsidRPr="00B05E75" w:rsidRDefault="00B05E75" w:rsidP="00E10372">
      <w:pPr>
        <w:keepNext/>
      </w:pPr>
      <w:r>
        <w:fldChar w:fldCharType="begin"/>
      </w:r>
      <w:r>
        <w:instrText xml:space="preserve"> AUTONUM  </w:instrText>
      </w:r>
      <w:r>
        <w:fldChar w:fldCharType="end"/>
      </w:r>
      <w:r>
        <w:tab/>
      </w:r>
      <w:r w:rsidRPr="00A84F24">
        <w:t xml:space="preserve">The TWO </w:t>
      </w:r>
      <w:r w:rsidR="006E5BC2">
        <w:t>agreed</w:t>
      </w:r>
      <w:r w:rsidRPr="00B05E75">
        <w:t xml:space="preserve"> to delete the UPOV Codes CRTNT and CRTNT_CAL, as set out in </w:t>
      </w:r>
      <w:r>
        <w:t>document </w:t>
      </w:r>
      <w:r w:rsidRPr="00A84F24">
        <w:t>TWP/3/4</w:t>
      </w:r>
      <w:r>
        <w:t xml:space="preserve">, </w:t>
      </w:r>
      <w:r w:rsidRPr="00B05E75">
        <w:t>paragraph 51</w:t>
      </w:r>
      <w:r>
        <w:t>.</w:t>
      </w:r>
    </w:p>
    <w:p w:rsidR="00B05E75" w:rsidRDefault="00B05E75" w:rsidP="00E10372"/>
    <w:p w:rsidR="00B05E75" w:rsidRDefault="00B05E75" w:rsidP="00E10372">
      <w:pPr>
        <w:pStyle w:val="Heading60"/>
      </w:pPr>
      <w:r w:rsidRPr="00A96937">
        <w:lastRenderedPageBreak/>
        <w:t xml:space="preserve">UPOV codes for </w:t>
      </w:r>
      <w:r w:rsidRPr="00A22211">
        <w:rPr>
          <w:i w:val="0"/>
        </w:rPr>
        <w:t>Digitalis, Isoplexis</w:t>
      </w:r>
      <w:r w:rsidRPr="00A96937">
        <w:t xml:space="preserve"> </w:t>
      </w:r>
      <w:r w:rsidRPr="00A96937">
        <w:rPr>
          <w:iCs/>
        </w:rPr>
        <w:t xml:space="preserve">and hybrids between </w:t>
      </w:r>
      <w:r w:rsidRPr="00A22211">
        <w:rPr>
          <w:i w:val="0"/>
        </w:rPr>
        <w:t xml:space="preserve">Digitalis </w:t>
      </w:r>
      <w:r w:rsidRPr="00A96937">
        <w:t xml:space="preserve">and </w:t>
      </w:r>
      <w:r w:rsidRPr="00A22211">
        <w:rPr>
          <w:i w:val="0"/>
        </w:rPr>
        <w:t>Isoplexis</w:t>
      </w:r>
    </w:p>
    <w:p w:rsidR="00B05E75" w:rsidRDefault="00B05E75" w:rsidP="00E10372">
      <w:pPr>
        <w:keepNext/>
      </w:pPr>
    </w:p>
    <w:p w:rsidR="00B05E75" w:rsidRPr="00B05E75" w:rsidRDefault="00B05E75" w:rsidP="00E10372">
      <w:pPr>
        <w:keepNext/>
      </w:pPr>
      <w:r>
        <w:fldChar w:fldCharType="begin"/>
      </w:r>
      <w:r>
        <w:instrText xml:space="preserve"> AUTONUM  </w:instrText>
      </w:r>
      <w:r>
        <w:fldChar w:fldCharType="end"/>
      </w:r>
      <w:r>
        <w:tab/>
      </w:r>
      <w:r w:rsidRPr="00A84F24">
        <w:t xml:space="preserve">The TWO </w:t>
      </w:r>
      <w:r w:rsidR="006E5BC2">
        <w:t>agreed</w:t>
      </w:r>
      <w:r w:rsidRPr="00B05E75">
        <w:t xml:space="preserve"> to delete the UPOV Codes ISOPL, DGISO, ISOPL_CAN and DGISO_PCA, as set out in </w:t>
      </w:r>
      <w:r>
        <w:t>document </w:t>
      </w:r>
      <w:r w:rsidRPr="00A84F24">
        <w:t>TWP/3/4</w:t>
      </w:r>
      <w:r>
        <w:t xml:space="preserve">, </w:t>
      </w:r>
      <w:r w:rsidRPr="00B05E75">
        <w:t>paragraph 56</w:t>
      </w:r>
      <w:r>
        <w:t>.</w:t>
      </w:r>
    </w:p>
    <w:p w:rsidR="00B05E75" w:rsidRDefault="00B05E75" w:rsidP="00E10372">
      <w:pPr>
        <w:rPr>
          <w:rFonts w:cs="Arial"/>
          <w:lang w:eastAsia="ja-JP"/>
        </w:rPr>
      </w:pPr>
    </w:p>
    <w:p w:rsidR="00B05E75" w:rsidRDefault="00B05E75" w:rsidP="00E10372">
      <w:pPr>
        <w:pStyle w:val="Heading60"/>
      </w:pPr>
      <w:r w:rsidRPr="004E55C5">
        <w:rPr>
          <w:snapToGrid w:val="0"/>
        </w:rPr>
        <w:t>UPOV codes for</w:t>
      </w:r>
      <w:r w:rsidRPr="00FD4FDD">
        <w:rPr>
          <w:snapToGrid w:val="0"/>
        </w:rPr>
        <w:t xml:space="preserve"> </w:t>
      </w:r>
      <w:r w:rsidRPr="00A22211">
        <w:rPr>
          <w:i w:val="0"/>
          <w:snapToGrid w:val="0"/>
        </w:rPr>
        <w:t>Lobivia</w:t>
      </w:r>
      <w:r w:rsidRPr="00FD4FDD">
        <w:rPr>
          <w:snapToGrid w:val="0"/>
        </w:rPr>
        <w:t xml:space="preserve"> and </w:t>
      </w:r>
      <w:r w:rsidRPr="00A22211">
        <w:rPr>
          <w:i w:val="0"/>
          <w:snapToGrid w:val="0"/>
        </w:rPr>
        <w:t>Echinopsis chamaecereus</w:t>
      </w:r>
    </w:p>
    <w:p w:rsidR="00B05E75" w:rsidRDefault="00B05E75" w:rsidP="00E10372">
      <w:pPr>
        <w:keepNext/>
      </w:pPr>
    </w:p>
    <w:p w:rsidR="00B05E75" w:rsidRDefault="00B05E75" w:rsidP="00E10372">
      <w:pPr>
        <w:keepNext/>
      </w:pPr>
      <w:r>
        <w:fldChar w:fldCharType="begin"/>
      </w:r>
      <w:r>
        <w:instrText xml:space="preserve"> AUTONUM  </w:instrText>
      </w:r>
      <w:r>
        <w:fldChar w:fldCharType="end"/>
      </w:r>
      <w:r>
        <w:tab/>
      </w:r>
      <w:r w:rsidRPr="00A84F24">
        <w:t xml:space="preserve">The TWO </w:t>
      </w:r>
      <w:r w:rsidR="006E5BC2">
        <w:t xml:space="preserve">agreed </w:t>
      </w:r>
      <w:r w:rsidRPr="00B05E75">
        <w:t xml:space="preserve">to delete the UPOV Codes LOBIV and LOBIV_SIL, as set out in </w:t>
      </w:r>
      <w:r>
        <w:t>document </w:t>
      </w:r>
      <w:r w:rsidRPr="00A84F24">
        <w:t>TWP/3/4</w:t>
      </w:r>
      <w:r>
        <w:t xml:space="preserve">, </w:t>
      </w:r>
      <w:r w:rsidRPr="00B05E75">
        <w:t>paragraph 63</w:t>
      </w:r>
      <w:r>
        <w:t>.</w:t>
      </w:r>
    </w:p>
    <w:p w:rsidR="00B05E75" w:rsidRDefault="00B05E75" w:rsidP="00E10372"/>
    <w:p w:rsidR="00B62702" w:rsidRPr="00C00663" w:rsidRDefault="00B62702" w:rsidP="00E10372">
      <w:pPr>
        <w:pStyle w:val="Heading60"/>
        <w:rPr>
          <w:lang w:eastAsia="ja-JP"/>
        </w:rPr>
      </w:pPr>
      <w:r w:rsidRPr="00C00663">
        <w:rPr>
          <w:lang w:eastAsia="ja-JP"/>
        </w:rPr>
        <w:t xml:space="preserve">UPOV codes for </w:t>
      </w:r>
      <w:r w:rsidRPr="00A22211">
        <w:rPr>
          <w:i w:val="0"/>
          <w:lang w:eastAsia="ja-JP"/>
        </w:rPr>
        <w:t>Ascocentrum</w:t>
      </w:r>
      <w:r>
        <w:rPr>
          <w:lang w:eastAsia="ja-JP"/>
        </w:rPr>
        <w:t xml:space="preserve"> and </w:t>
      </w:r>
      <w:r w:rsidRPr="00A22211">
        <w:rPr>
          <w:i w:val="0"/>
          <w:lang w:eastAsia="ja-JP"/>
        </w:rPr>
        <w:t>Neofinetia</w:t>
      </w:r>
      <w:r>
        <w:rPr>
          <w:lang w:eastAsia="ja-JP"/>
        </w:rPr>
        <w:t>,</w:t>
      </w:r>
      <w:r w:rsidRPr="00C00663">
        <w:rPr>
          <w:lang w:eastAsia="ja-JP"/>
        </w:rPr>
        <w:t xml:space="preserve"> hybrids</w:t>
      </w:r>
      <w:r>
        <w:rPr>
          <w:lang w:eastAsia="ja-JP"/>
        </w:rPr>
        <w:t xml:space="preserve"> between </w:t>
      </w:r>
      <w:r w:rsidRPr="00A22211">
        <w:rPr>
          <w:i w:val="0"/>
          <w:lang w:eastAsia="ja-JP"/>
        </w:rPr>
        <w:t>Ascocentrum</w:t>
      </w:r>
      <w:r>
        <w:rPr>
          <w:lang w:eastAsia="ja-JP"/>
        </w:rPr>
        <w:t xml:space="preserve"> and </w:t>
      </w:r>
      <w:r w:rsidRPr="00A22211">
        <w:rPr>
          <w:i w:val="0"/>
          <w:lang w:eastAsia="ja-JP"/>
        </w:rPr>
        <w:t>Neofinetia</w:t>
      </w:r>
      <w:r>
        <w:rPr>
          <w:lang w:eastAsia="ja-JP"/>
        </w:rPr>
        <w:t xml:space="preserve"> and </w:t>
      </w:r>
      <w:r w:rsidRPr="00A22211">
        <w:rPr>
          <w:i w:val="0"/>
          <w:lang w:eastAsia="ja-JP"/>
        </w:rPr>
        <w:t>Neofinetia falcata</w:t>
      </w:r>
    </w:p>
    <w:p w:rsidR="00B05E75" w:rsidRDefault="00B05E75" w:rsidP="00E10372">
      <w:pPr>
        <w:keepNext/>
      </w:pPr>
    </w:p>
    <w:p w:rsidR="00B05E75" w:rsidRDefault="00B62702" w:rsidP="00E10372">
      <w:pPr>
        <w:keepNext/>
      </w:pPr>
      <w:r>
        <w:fldChar w:fldCharType="begin"/>
      </w:r>
      <w:r>
        <w:instrText xml:space="preserve"> AUTONUM  </w:instrText>
      </w:r>
      <w:r>
        <w:fldChar w:fldCharType="end"/>
      </w:r>
      <w:r>
        <w:tab/>
      </w:r>
      <w:r w:rsidRPr="00A84F24">
        <w:t xml:space="preserve">The TWO </w:t>
      </w:r>
      <w:r w:rsidR="006E5BC2">
        <w:t>agreed</w:t>
      </w:r>
      <w:r w:rsidRPr="00B62702">
        <w:t xml:space="preserve"> to delete the UPOV Codes ASCOC, ASNEO, NEOFI and NEOFI_FAL, as set out in </w:t>
      </w:r>
      <w:r>
        <w:t>document </w:t>
      </w:r>
      <w:r w:rsidRPr="00A84F24">
        <w:t>TWP/3/4</w:t>
      </w:r>
      <w:r>
        <w:t xml:space="preserve">, </w:t>
      </w:r>
      <w:r w:rsidRPr="00B62702">
        <w:t>paragraph 64</w:t>
      </w:r>
    </w:p>
    <w:p w:rsidR="00B05E75" w:rsidRDefault="00B05E75" w:rsidP="00E10372"/>
    <w:p w:rsidR="00B265F0" w:rsidRDefault="00B62702" w:rsidP="00E10372">
      <w:pPr>
        <w:pStyle w:val="Heading60"/>
      </w:pPr>
      <w:bookmarkStart w:id="38" w:name="_Toc525717224"/>
      <w:bookmarkStart w:id="39" w:name="_Toc536193584"/>
      <w:bookmarkStart w:id="40" w:name="_Toc536381532"/>
      <w:bookmarkStart w:id="41" w:name="_Toc536707154"/>
      <w:r w:rsidRPr="00C00663">
        <w:t xml:space="preserve">UPOV codes for </w:t>
      </w:r>
      <w:r w:rsidRPr="00A22211">
        <w:rPr>
          <w:bCs/>
          <w:i w:val="0"/>
        </w:rPr>
        <w:t>Haworthia</w:t>
      </w:r>
      <w:r w:rsidRPr="00C00663">
        <w:t xml:space="preserve"> species</w:t>
      </w:r>
      <w:bookmarkEnd w:id="38"/>
      <w:bookmarkEnd w:id="39"/>
      <w:bookmarkEnd w:id="40"/>
      <w:bookmarkEnd w:id="41"/>
    </w:p>
    <w:p w:rsidR="00B62702" w:rsidRDefault="00B62702" w:rsidP="00E10372">
      <w:pPr>
        <w:keepNext/>
      </w:pPr>
    </w:p>
    <w:p w:rsidR="00B62702" w:rsidRDefault="00B62702" w:rsidP="00E10372">
      <w:pPr>
        <w:keepNext/>
      </w:pPr>
      <w:r>
        <w:fldChar w:fldCharType="begin"/>
      </w:r>
      <w:r>
        <w:instrText xml:space="preserve"> AUTONUM  </w:instrText>
      </w:r>
      <w:r>
        <w:fldChar w:fldCharType="end"/>
      </w:r>
      <w:r>
        <w:tab/>
      </w:r>
      <w:r w:rsidRPr="00A84F24">
        <w:t xml:space="preserve">The TWO </w:t>
      </w:r>
      <w:r w:rsidR="006E5BC2">
        <w:t>agreed</w:t>
      </w:r>
      <w:r w:rsidRPr="00B62702">
        <w:t xml:space="preserve"> to delete the UPOV Codes HAWOR_FAS, HAWOR_LIM, HAWOR_LFA and HAWOR_MAR, as set out in </w:t>
      </w:r>
      <w:r>
        <w:t>document </w:t>
      </w:r>
      <w:r w:rsidRPr="00A84F24">
        <w:t>TWP/3/4</w:t>
      </w:r>
      <w:r>
        <w:t xml:space="preserve">, </w:t>
      </w:r>
      <w:r w:rsidRPr="00B62702">
        <w:t>paragraph 68</w:t>
      </w:r>
      <w:r>
        <w:t>.</w:t>
      </w:r>
    </w:p>
    <w:p w:rsidR="00B62702" w:rsidRDefault="00B62702" w:rsidP="00E10372"/>
    <w:p w:rsidR="00B62702" w:rsidRDefault="00B62702" w:rsidP="00E10372">
      <w:pPr>
        <w:pStyle w:val="Heading60"/>
      </w:pPr>
      <w:bookmarkStart w:id="42" w:name="_Toc536193585"/>
      <w:bookmarkStart w:id="43" w:name="_Toc536381533"/>
      <w:bookmarkStart w:id="44" w:name="_Toc536707155"/>
      <w:r w:rsidRPr="00C00663">
        <w:t xml:space="preserve">UPOV codes for </w:t>
      </w:r>
      <w:r w:rsidRPr="00A22211">
        <w:rPr>
          <w:i w:val="0"/>
        </w:rPr>
        <w:t>Mahonia</w:t>
      </w:r>
      <w:r w:rsidRPr="00C00663">
        <w:t xml:space="preserve"> and its species</w:t>
      </w:r>
      <w:bookmarkEnd w:id="42"/>
      <w:bookmarkEnd w:id="43"/>
      <w:bookmarkEnd w:id="44"/>
    </w:p>
    <w:p w:rsidR="00B62702" w:rsidRDefault="00B62702" w:rsidP="00E10372">
      <w:pPr>
        <w:keepNext/>
      </w:pPr>
    </w:p>
    <w:p w:rsidR="00B62702" w:rsidRDefault="00B62702" w:rsidP="00E10372">
      <w:pPr>
        <w:keepNext/>
      </w:pPr>
      <w:r>
        <w:fldChar w:fldCharType="begin"/>
      </w:r>
      <w:r>
        <w:instrText xml:space="preserve"> AUTONUM  </w:instrText>
      </w:r>
      <w:r>
        <w:fldChar w:fldCharType="end"/>
      </w:r>
      <w:r>
        <w:tab/>
      </w:r>
      <w:r w:rsidRPr="00A84F24">
        <w:t xml:space="preserve">The TWO </w:t>
      </w:r>
      <w:r w:rsidR="006E5BC2">
        <w:t>agreed</w:t>
      </w:r>
      <w:r w:rsidRPr="00B62702">
        <w:t xml:space="preserve"> to delete the UPOV Codes MAHON, MAHON_ACA, MAHON_AQU, MAHON_BEA, MAHON_JAP, MAHON_LOM, MAHON_PUM and MAHON_REP, as set out in </w:t>
      </w:r>
      <w:r>
        <w:t>document </w:t>
      </w:r>
      <w:r w:rsidRPr="00A84F24">
        <w:t>TWP/3/4</w:t>
      </w:r>
      <w:r>
        <w:t xml:space="preserve">, </w:t>
      </w:r>
      <w:r w:rsidR="00761910">
        <w:t>paragraph </w:t>
      </w:r>
      <w:r w:rsidRPr="00B62702">
        <w:t>72</w:t>
      </w:r>
      <w:r>
        <w:t>.</w:t>
      </w:r>
    </w:p>
    <w:p w:rsidR="00E11149" w:rsidRDefault="00E11149" w:rsidP="00E10372">
      <w:pPr>
        <w:keepNext/>
      </w:pPr>
    </w:p>
    <w:p w:rsidR="00E11149" w:rsidRDefault="00E11149" w:rsidP="00E10372">
      <w:pPr>
        <w:keepNext/>
      </w:pPr>
      <w:r>
        <w:fldChar w:fldCharType="begin"/>
      </w:r>
      <w:r>
        <w:instrText xml:space="preserve"> AUTONUM  </w:instrText>
      </w:r>
      <w:r>
        <w:fldChar w:fldCharType="end"/>
      </w:r>
      <w:r>
        <w:tab/>
        <w:t xml:space="preserve">The TWO noted </w:t>
      </w:r>
      <w:r w:rsidR="004B1D40">
        <w:t xml:space="preserve">the reclassification of the genus </w:t>
      </w:r>
      <w:r w:rsidRPr="00127714">
        <w:rPr>
          <w:i/>
        </w:rPr>
        <w:t>Mahonia</w:t>
      </w:r>
      <w:r>
        <w:t xml:space="preserve"> </w:t>
      </w:r>
      <w:r w:rsidR="004B1D40">
        <w:t xml:space="preserve">to </w:t>
      </w:r>
      <w:r w:rsidR="004B1D40" w:rsidRPr="004B1D40">
        <w:rPr>
          <w:i/>
        </w:rPr>
        <w:t>Berberis</w:t>
      </w:r>
      <w:r w:rsidR="004B1D40">
        <w:t xml:space="preserve"> and agreed that this information should be reported to the subgroup discussing the </w:t>
      </w:r>
      <w:r w:rsidR="00127714">
        <w:t xml:space="preserve">draft Test Guidelines </w:t>
      </w:r>
      <w:r w:rsidR="000B2146">
        <w:t xml:space="preserve">for </w:t>
      </w:r>
      <w:r w:rsidR="000B2146" w:rsidRPr="000B2146">
        <w:rPr>
          <w:i/>
        </w:rPr>
        <w:t>Berberis</w:t>
      </w:r>
      <w:r w:rsidR="00127714">
        <w:t>.</w:t>
      </w:r>
    </w:p>
    <w:p w:rsidR="00B62702" w:rsidRPr="00761910" w:rsidRDefault="00B62702" w:rsidP="00E10372"/>
    <w:p w:rsidR="00B62702" w:rsidRPr="00B62702" w:rsidRDefault="00B62702" w:rsidP="00E10372">
      <w:pPr>
        <w:pStyle w:val="Heading60"/>
      </w:pPr>
      <w:r w:rsidRPr="00407496">
        <w:rPr>
          <w:lang w:eastAsia="ja-JP"/>
        </w:rPr>
        <w:t xml:space="preserve">UPOV codes for </w:t>
      </w:r>
      <w:r w:rsidRPr="00A22211">
        <w:rPr>
          <w:i w:val="0"/>
          <w:lang w:eastAsia="ja-JP"/>
        </w:rPr>
        <w:t>Homalocladium</w:t>
      </w:r>
      <w:r w:rsidRPr="00407496">
        <w:rPr>
          <w:lang w:eastAsia="ja-JP"/>
        </w:rPr>
        <w:t xml:space="preserve"> and its species</w:t>
      </w:r>
    </w:p>
    <w:p w:rsidR="00B62702" w:rsidRPr="00B62702" w:rsidRDefault="00B62702" w:rsidP="00E10372">
      <w:pPr>
        <w:keepNext/>
      </w:pPr>
    </w:p>
    <w:p w:rsidR="00B62702" w:rsidRDefault="00B62702" w:rsidP="00E10372">
      <w:pPr>
        <w:keepNext/>
      </w:pPr>
      <w:r>
        <w:fldChar w:fldCharType="begin"/>
      </w:r>
      <w:r>
        <w:instrText xml:space="preserve"> AUTONUM  </w:instrText>
      </w:r>
      <w:r>
        <w:fldChar w:fldCharType="end"/>
      </w:r>
      <w:r>
        <w:tab/>
      </w:r>
      <w:r w:rsidRPr="00A84F24">
        <w:t xml:space="preserve">The TWO </w:t>
      </w:r>
      <w:r w:rsidR="006E5BC2">
        <w:t>agreed</w:t>
      </w:r>
      <w:r w:rsidRPr="00B62702">
        <w:t xml:space="preserve"> to delete the UPOV Codes HOMLC and HOMLC_PLA, as set out in </w:t>
      </w:r>
      <w:r>
        <w:t>document </w:t>
      </w:r>
      <w:r w:rsidRPr="00A84F24">
        <w:t>TWP/3/4</w:t>
      </w:r>
      <w:r>
        <w:t xml:space="preserve">, </w:t>
      </w:r>
      <w:r w:rsidRPr="00B62702">
        <w:t>paragraph 76</w:t>
      </w:r>
      <w:r>
        <w:t>.</w:t>
      </w:r>
    </w:p>
    <w:p w:rsidR="00B62702" w:rsidRDefault="00B62702" w:rsidP="00E10372"/>
    <w:p w:rsidR="00B62702" w:rsidRPr="00B62702" w:rsidRDefault="00B62702" w:rsidP="00E10372">
      <w:pPr>
        <w:pStyle w:val="Heading5"/>
      </w:pPr>
      <w:bookmarkStart w:id="45" w:name="_Toc536707156"/>
      <w:r w:rsidRPr="007007CD">
        <w:t>TWP checking</w:t>
      </w:r>
      <w:bookmarkEnd w:id="45"/>
    </w:p>
    <w:p w:rsidR="00B62702" w:rsidRPr="00B62702" w:rsidRDefault="00B62702" w:rsidP="00E10372">
      <w:pPr>
        <w:keepNext/>
      </w:pPr>
    </w:p>
    <w:p w:rsidR="00B62702" w:rsidRPr="00B62702" w:rsidRDefault="00B62702" w:rsidP="00E10372">
      <w:pPr>
        <w:keepNext/>
      </w:pPr>
      <w:r>
        <w:rPr>
          <w:lang w:val="de-DE"/>
        </w:rPr>
        <w:fldChar w:fldCharType="begin"/>
      </w:r>
      <w:r w:rsidRPr="00B62702">
        <w:instrText xml:space="preserve"> AUTONUM  </w:instrText>
      </w:r>
      <w:r>
        <w:rPr>
          <w:lang w:val="de-DE"/>
        </w:rPr>
        <w:fldChar w:fldCharType="end"/>
      </w:r>
      <w:r w:rsidRPr="00B62702">
        <w:tab/>
        <w:t xml:space="preserve">The TWO noted the invitation to check the amendments to UPOV codes, the new UPOV codes or new information added for existing UPOV codes, and the UPOV codes used in the PLUTO database for the first time, which are provided in </w:t>
      </w:r>
      <w:r>
        <w:t>document </w:t>
      </w:r>
      <w:r w:rsidRPr="00A84F24">
        <w:t>TWP/3/4</w:t>
      </w:r>
      <w:r>
        <w:t xml:space="preserve">, </w:t>
      </w:r>
      <w:r w:rsidRPr="00B62702">
        <w:t>Annex II</w:t>
      </w:r>
      <w:r w:rsidR="00A22211">
        <w:t>,</w:t>
      </w:r>
      <w:r w:rsidR="00C21C15">
        <w:t xml:space="preserve"> by </w:t>
      </w:r>
      <w:r w:rsidR="00761910">
        <w:t>December 31, 2019</w:t>
      </w:r>
      <w:r>
        <w:t>.</w:t>
      </w:r>
    </w:p>
    <w:p w:rsidR="00B62702" w:rsidRDefault="00B62702" w:rsidP="00E10372"/>
    <w:p w:rsidR="00B62702" w:rsidRDefault="00B62702" w:rsidP="00E10372">
      <w:r>
        <w:rPr>
          <w:lang w:val="de-DE"/>
        </w:rPr>
        <w:fldChar w:fldCharType="begin"/>
      </w:r>
      <w:r w:rsidRPr="00B62702">
        <w:instrText xml:space="preserve"> AUTONUM  </w:instrText>
      </w:r>
      <w:r>
        <w:rPr>
          <w:lang w:val="de-DE"/>
        </w:rPr>
        <w:fldChar w:fldCharType="end"/>
      </w:r>
      <w:r w:rsidRPr="00B62702">
        <w:tab/>
        <w:t>The TWO noted the invitation</w:t>
      </w:r>
      <w:r>
        <w:t xml:space="preserve"> to </w:t>
      </w:r>
      <w:r w:rsidRPr="00B62702">
        <w:t>submit comments on Annex II, part A “UPOV codes amendments to be checked”, part B “New UPOV codes or new information”, and part C “Crop type(s) of UPOV codes used in the PLUTO database for the first time” to the Office of the Union by December 31, 2019</w:t>
      </w:r>
      <w:r>
        <w:t>.</w:t>
      </w:r>
    </w:p>
    <w:p w:rsidR="00B62702" w:rsidRDefault="00B62702" w:rsidP="00E10372"/>
    <w:p w:rsidR="00B62702" w:rsidRPr="00744841" w:rsidRDefault="00B62702" w:rsidP="00E10372">
      <w:pPr>
        <w:pStyle w:val="Heading4"/>
        <w:rPr>
          <w:lang w:val="en-US"/>
        </w:rPr>
      </w:pPr>
      <w:bookmarkStart w:id="46" w:name="_Toc477797643"/>
      <w:bookmarkStart w:id="47" w:name="_Toc536707157"/>
      <w:r w:rsidRPr="00744841">
        <w:rPr>
          <w:lang w:val="en-US"/>
        </w:rPr>
        <w:t>PLUTO database</w:t>
      </w:r>
      <w:bookmarkEnd w:id="46"/>
      <w:bookmarkEnd w:id="47"/>
    </w:p>
    <w:p w:rsidR="00B62702" w:rsidRPr="004B0A47" w:rsidRDefault="00B62702" w:rsidP="00E10372">
      <w:pPr>
        <w:keepNext/>
        <w:keepLines/>
      </w:pPr>
    </w:p>
    <w:p w:rsidR="00B62702" w:rsidRPr="007007CD" w:rsidRDefault="00B62702" w:rsidP="00E10372">
      <w:pPr>
        <w:pStyle w:val="Heading5"/>
        <w:rPr>
          <w:rFonts w:cs="Arial"/>
        </w:rPr>
      </w:pPr>
      <w:bookmarkStart w:id="48" w:name="_Toc477797644"/>
      <w:bookmarkStart w:id="49" w:name="_Toc536707158"/>
      <w:r w:rsidRPr="004B0A47">
        <w:t>Program for improvements to the PLUTO database</w:t>
      </w:r>
      <w:bookmarkEnd w:id="48"/>
      <w:bookmarkEnd w:id="49"/>
      <w:r w:rsidRPr="007007CD">
        <w:t xml:space="preserve"> </w:t>
      </w:r>
    </w:p>
    <w:p w:rsidR="00B62702" w:rsidRDefault="00B62702" w:rsidP="00E10372"/>
    <w:p w:rsidR="00B62702" w:rsidRPr="004B0A47" w:rsidRDefault="004B0A47" w:rsidP="00E10372">
      <w:r>
        <w:fldChar w:fldCharType="begin"/>
      </w:r>
      <w:r>
        <w:instrText xml:space="preserve"> AUTONUM  </w:instrText>
      </w:r>
      <w:r>
        <w:fldChar w:fldCharType="end"/>
      </w:r>
      <w:r>
        <w:tab/>
      </w:r>
      <w:r w:rsidRPr="00B62702">
        <w:t>The TWO noted</w:t>
      </w:r>
      <w:r>
        <w:t xml:space="preserve"> </w:t>
      </w:r>
      <w:r w:rsidRPr="004B0A47">
        <w:t xml:space="preserve">the summary of contributions to the PLUTO database from 2015 to 2018 and the current situation of members of the Union on data contribution, as presented in </w:t>
      </w:r>
      <w:r>
        <w:t>document </w:t>
      </w:r>
      <w:r w:rsidRPr="00A84F24">
        <w:t>TWP/3/4</w:t>
      </w:r>
      <w:r>
        <w:t>,</w:t>
      </w:r>
      <w:r w:rsidRPr="004B0A47">
        <w:t xml:space="preserve"> Annex I</w:t>
      </w:r>
      <w:r>
        <w:t>.</w:t>
      </w:r>
    </w:p>
    <w:p w:rsidR="00B62702" w:rsidRDefault="00B62702" w:rsidP="00E10372"/>
    <w:p w:rsidR="00B62702" w:rsidRDefault="004B0A47" w:rsidP="00E10372">
      <w:pPr>
        <w:pStyle w:val="Heading5"/>
      </w:pPr>
      <w:bookmarkStart w:id="50" w:name="_Toc477797647"/>
      <w:bookmarkStart w:id="51" w:name="_Toc536707160"/>
      <w:r w:rsidRPr="007007CD">
        <w:t xml:space="preserve">Content of the PLUTO </w:t>
      </w:r>
      <w:r>
        <w:t>d</w:t>
      </w:r>
      <w:r w:rsidRPr="007007CD">
        <w:t>atabase</w:t>
      </w:r>
      <w:bookmarkEnd w:id="50"/>
      <w:bookmarkEnd w:id="51"/>
    </w:p>
    <w:p w:rsidR="004B0A47" w:rsidRDefault="004B0A47" w:rsidP="00E10372">
      <w:pPr>
        <w:keepNext/>
      </w:pPr>
    </w:p>
    <w:p w:rsidR="004B0A47" w:rsidRPr="004B0A47" w:rsidRDefault="004B0A47" w:rsidP="00E10372">
      <w:pPr>
        <w:keepNext/>
      </w:pPr>
      <w:r>
        <w:fldChar w:fldCharType="begin"/>
      </w:r>
      <w:r>
        <w:instrText xml:space="preserve"> AUTONUM  </w:instrText>
      </w:r>
      <w:r>
        <w:fldChar w:fldCharType="end"/>
      </w:r>
      <w:r>
        <w:tab/>
      </w:r>
      <w:r w:rsidRPr="00B62702">
        <w:t>The TWO noted</w:t>
      </w:r>
      <w:r>
        <w:t xml:space="preserve"> </w:t>
      </w:r>
      <w:r w:rsidRPr="004B0A47">
        <w:t xml:space="preserve">developments concerning possible expansion of the content of the PLUTO </w:t>
      </w:r>
      <w:r>
        <w:t>d</w:t>
      </w:r>
      <w:r w:rsidRPr="004B0A47">
        <w:t xml:space="preserve">atabase, as set out in </w:t>
      </w:r>
      <w:r>
        <w:t>document </w:t>
      </w:r>
      <w:r w:rsidRPr="00A84F24">
        <w:t>TWP/3/4</w:t>
      </w:r>
      <w:r>
        <w:t xml:space="preserve">, </w:t>
      </w:r>
      <w:r w:rsidRPr="004B0A47">
        <w:t>paragraph 87</w:t>
      </w:r>
      <w:r>
        <w:t>.</w:t>
      </w:r>
    </w:p>
    <w:p w:rsidR="00B62702" w:rsidRDefault="00B62702" w:rsidP="00E10372"/>
    <w:p w:rsidR="00B62702" w:rsidRPr="004B0A47" w:rsidRDefault="004B0A47" w:rsidP="00E10372">
      <w:r>
        <w:fldChar w:fldCharType="begin"/>
      </w:r>
      <w:r>
        <w:instrText xml:space="preserve"> AUTONUM  </w:instrText>
      </w:r>
      <w:r>
        <w:fldChar w:fldCharType="end"/>
      </w:r>
      <w:r>
        <w:tab/>
      </w:r>
      <w:r w:rsidRPr="00B62702">
        <w:t>The TWO noted</w:t>
      </w:r>
      <w:r>
        <w:t xml:space="preserve"> </w:t>
      </w:r>
      <w:r w:rsidRPr="004B0A47">
        <w:t xml:space="preserve">that the proposals by the WG-DEN at its fifth session concerning possible expansion of the content of the PLUTO database </w:t>
      </w:r>
      <w:r>
        <w:t>would</w:t>
      </w:r>
      <w:r w:rsidRPr="004B0A47">
        <w:t xml:space="preserve"> be considered by the CAJ, at its seventy-sixth session, to be held in Geneva on October 30, 2019</w:t>
      </w:r>
      <w:r>
        <w:t xml:space="preserve">, </w:t>
      </w:r>
      <w:r w:rsidRPr="004B0A47">
        <w:t xml:space="preserve">as set out in </w:t>
      </w:r>
      <w:r>
        <w:t>document </w:t>
      </w:r>
      <w:r w:rsidRPr="00A84F24">
        <w:t>TWP/3/4</w:t>
      </w:r>
      <w:r>
        <w:t xml:space="preserve">, </w:t>
      </w:r>
      <w:r w:rsidRPr="004B0A47">
        <w:t>paragraph 89</w:t>
      </w:r>
      <w:r>
        <w:t>.</w:t>
      </w:r>
    </w:p>
    <w:p w:rsidR="00B62702" w:rsidRDefault="00B62702" w:rsidP="00E10372"/>
    <w:p w:rsidR="00C352D3" w:rsidRDefault="00C352D3" w:rsidP="00E10372">
      <w:pPr>
        <w:pStyle w:val="Heading3"/>
      </w:pPr>
      <w:r w:rsidRPr="00D05654">
        <w:lastRenderedPageBreak/>
        <w:t>(d)</w:t>
      </w:r>
      <w:r w:rsidRPr="00D05654">
        <w:tab/>
        <w:t xml:space="preserve">Exchange and use of software and equipment </w:t>
      </w:r>
    </w:p>
    <w:p w:rsidR="00C352D3" w:rsidRPr="00C352D3" w:rsidRDefault="00C352D3" w:rsidP="00E10372">
      <w:pPr>
        <w:keepNext/>
        <w:rPr>
          <w:rFonts w:cs="Arial"/>
          <w:color w:val="000000" w:themeColor="text1"/>
        </w:rPr>
      </w:pPr>
    </w:p>
    <w:p w:rsidR="00C352D3" w:rsidRDefault="00C352D3" w:rsidP="00E10372">
      <w:pPr>
        <w:keepNext/>
      </w:pPr>
      <w:r>
        <w:fldChar w:fldCharType="begin"/>
      </w:r>
      <w:r>
        <w:instrText xml:space="preserve"> AUTONUM  </w:instrText>
      </w:r>
      <w:r>
        <w:fldChar w:fldCharType="end"/>
      </w:r>
      <w:r>
        <w:tab/>
        <w:t>The TWO considered document TWP/3/5.</w:t>
      </w:r>
    </w:p>
    <w:p w:rsidR="000E5E5F" w:rsidRDefault="000E5E5F" w:rsidP="00E10372">
      <w:pPr>
        <w:keepNext/>
      </w:pPr>
    </w:p>
    <w:p w:rsidR="00C352D3" w:rsidRPr="007076E1" w:rsidRDefault="007076E1" w:rsidP="00E10372">
      <w:pPr>
        <w:pStyle w:val="Heading4"/>
        <w:rPr>
          <w:lang w:val="en-US"/>
        </w:rPr>
      </w:pPr>
      <w:bookmarkStart w:id="52" w:name="_Toc535331691"/>
      <w:r w:rsidRPr="007076E1">
        <w:rPr>
          <w:snapToGrid w:val="0"/>
          <w:lang w:val="en-US"/>
        </w:rPr>
        <w:t>Document UPOV/INF/16 “Exchangeable Software”</w:t>
      </w:r>
      <w:bookmarkEnd w:id="52"/>
    </w:p>
    <w:p w:rsidR="00C352D3" w:rsidRDefault="00C352D3" w:rsidP="00E10372">
      <w:pPr>
        <w:keepNext/>
      </w:pPr>
    </w:p>
    <w:p w:rsidR="00C352D3" w:rsidRDefault="007076E1" w:rsidP="00E10372">
      <w:pPr>
        <w:keepNext/>
      </w:pPr>
      <w:r>
        <w:fldChar w:fldCharType="begin"/>
      </w:r>
      <w:r>
        <w:instrText xml:space="preserve"> AUTONUM  </w:instrText>
      </w:r>
      <w:r>
        <w:fldChar w:fldCharType="end"/>
      </w:r>
      <w:r>
        <w:tab/>
        <w:t xml:space="preserve">The TWO </w:t>
      </w:r>
      <w:r w:rsidRPr="00107368">
        <w:t>note</w:t>
      </w:r>
      <w:r>
        <w:t>d</w:t>
      </w:r>
      <w:r w:rsidRPr="00107368">
        <w:t xml:space="preserve"> that</w:t>
      </w:r>
      <w:r>
        <w:t xml:space="preserve"> </w:t>
      </w:r>
      <w:r w:rsidRPr="005D6648">
        <w:rPr>
          <w:lang w:eastAsia="ja-JP"/>
        </w:rPr>
        <w:t>the Council, at its fifty-</w:t>
      </w:r>
      <w:r>
        <w:rPr>
          <w:lang w:eastAsia="ja-JP"/>
        </w:rPr>
        <w:t>second</w:t>
      </w:r>
      <w:r w:rsidRPr="005D6648">
        <w:rPr>
          <w:lang w:eastAsia="ja-JP"/>
        </w:rPr>
        <w:t xml:space="preserve"> ordinary session, held in Geneva, on </w:t>
      </w:r>
      <w:r>
        <w:rPr>
          <w:lang w:eastAsia="ja-JP"/>
        </w:rPr>
        <w:t>November</w:t>
      </w:r>
      <w:r w:rsidRPr="005D6648">
        <w:rPr>
          <w:lang w:eastAsia="ja-JP"/>
        </w:rPr>
        <w:t xml:space="preserve"> 2, 201</w:t>
      </w:r>
      <w:r>
        <w:rPr>
          <w:lang w:eastAsia="ja-JP"/>
        </w:rPr>
        <w:t>8</w:t>
      </w:r>
      <w:r w:rsidRPr="005D6648">
        <w:rPr>
          <w:lang w:eastAsia="ja-JP"/>
        </w:rPr>
        <w:t xml:space="preserve">, </w:t>
      </w:r>
      <w:r>
        <w:rPr>
          <w:lang w:eastAsia="ja-JP"/>
        </w:rPr>
        <w:t xml:space="preserve">had </w:t>
      </w:r>
      <w:r w:rsidRPr="005D6648">
        <w:rPr>
          <w:lang w:eastAsia="ja-JP"/>
        </w:rPr>
        <w:t>adopted document UPOV/INF/16/</w:t>
      </w:r>
      <w:r>
        <w:rPr>
          <w:lang w:eastAsia="ja-JP"/>
        </w:rPr>
        <w:t>8</w:t>
      </w:r>
      <w:r w:rsidRPr="005D6648">
        <w:rPr>
          <w:lang w:eastAsia="ja-JP"/>
        </w:rPr>
        <w:t xml:space="preserve"> “Exchangeable Software</w:t>
      </w:r>
      <w:r w:rsidR="00A22211">
        <w:rPr>
          <w:lang w:eastAsia="ja-JP"/>
        </w:rPr>
        <w:t>.</w:t>
      </w:r>
      <w:r w:rsidRPr="005D6648">
        <w:rPr>
          <w:lang w:eastAsia="ja-JP"/>
        </w:rPr>
        <w:t>”</w:t>
      </w:r>
    </w:p>
    <w:p w:rsidR="00C352D3" w:rsidRDefault="00C352D3" w:rsidP="00E10372"/>
    <w:p w:rsidR="007076E1" w:rsidRDefault="007076E1" w:rsidP="00E10372">
      <w:r>
        <w:fldChar w:fldCharType="begin"/>
      </w:r>
      <w:r>
        <w:instrText xml:space="preserve"> AUTONUM  </w:instrText>
      </w:r>
      <w:r>
        <w:fldChar w:fldCharType="end"/>
      </w:r>
      <w:r>
        <w:tab/>
        <w:t xml:space="preserve">The TWO </w:t>
      </w:r>
      <w:r w:rsidRPr="00107368">
        <w:t>note</w:t>
      </w:r>
      <w:r>
        <w:t>d</w:t>
      </w:r>
      <w:r w:rsidRPr="00107368">
        <w:t xml:space="preserve"> that</w:t>
      </w:r>
      <w:r>
        <w:t xml:space="preserve"> </w:t>
      </w:r>
      <w:r w:rsidRPr="005D6648">
        <w:rPr>
          <w:snapToGrid w:val="0"/>
          <w:lang w:eastAsia="ja-JP"/>
        </w:rPr>
        <w:t xml:space="preserve">the Office of the Union </w:t>
      </w:r>
      <w:r>
        <w:rPr>
          <w:snapToGrid w:val="0"/>
          <w:lang w:eastAsia="ja-JP"/>
        </w:rPr>
        <w:t xml:space="preserve">would </w:t>
      </w:r>
      <w:r w:rsidRPr="005D6648">
        <w:rPr>
          <w:snapToGrid w:val="0"/>
          <w:lang w:eastAsia="ja-JP"/>
        </w:rPr>
        <w:t xml:space="preserve">issue </w:t>
      </w:r>
      <w:r>
        <w:rPr>
          <w:snapToGrid w:val="0"/>
          <w:lang w:eastAsia="ja-JP"/>
        </w:rPr>
        <w:t xml:space="preserve">a </w:t>
      </w:r>
      <w:r w:rsidRPr="005D6648">
        <w:rPr>
          <w:snapToGrid w:val="0"/>
          <w:lang w:eastAsia="ja-JP"/>
        </w:rPr>
        <w:t xml:space="preserve">circular, inviting </w:t>
      </w:r>
      <w:r w:rsidRPr="00A41F91">
        <w:t>the designated persons of the members of the Union in the TC</w:t>
      </w:r>
      <w:r w:rsidRPr="005D6648">
        <w:rPr>
          <w:snapToGrid w:val="0"/>
          <w:lang w:eastAsia="ja-JP"/>
        </w:rPr>
        <w:t xml:space="preserve"> to provide or update information regarding the use of the software included in document UPOV/INF/16</w:t>
      </w:r>
      <w:r>
        <w:rPr>
          <w:snapToGrid w:val="0"/>
          <w:lang w:eastAsia="ja-JP"/>
        </w:rPr>
        <w:t>.</w:t>
      </w:r>
    </w:p>
    <w:p w:rsidR="00C352D3" w:rsidRDefault="00C352D3" w:rsidP="00E10372"/>
    <w:p w:rsidR="007076E1" w:rsidRDefault="007076E1" w:rsidP="00E10372">
      <w:r>
        <w:fldChar w:fldCharType="begin"/>
      </w:r>
      <w:r>
        <w:instrText xml:space="preserve"> AUTONUM  </w:instrText>
      </w:r>
      <w:r>
        <w:fldChar w:fldCharType="end"/>
      </w:r>
      <w:r>
        <w:tab/>
        <w:t xml:space="preserve">The TWO </w:t>
      </w:r>
      <w:r w:rsidRPr="00107368">
        <w:t>note</w:t>
      </w:r>
      <w:r>
        <w:t>d</w:t>
      </w:r>
      <w:r w:rsidRPr="00107368">
        <w:t xml:space="preserve"> that</w:t>
      </w:r>
      <w:r>
        <w:t xml:space="preserve"> </w:t>
      </w:r>
      <w:r w:rsidRPr="005D6648">
        <w:rPr>
          <w:snapToGrid w:val="0"/>
          <w:lang w:eastAsia="ja-JP"/>
        </w:rPr>
        <w:t xml:space="preserve">the Office of the Union </w:t>
      </w:r>
      <w:r>
        <w:rPr>
          <w:snapToGrid w:val="0"/>
          <w:lang w:eastAsia="ja-JP"/>
        </w:rPr>
        <w:t xml:space="preserve">would </w:t>
      </w:r>
      <w:r>
        <w:rPr>
          <w:snapToGrid w:val="0"/>
        </w:rPr>
        <w:t xml:space="preserve">make </w:t>
      </w:r>
      <w:r>
        <w:t xml:space="preserve">the information in </w:t>
      </w:r>
      <w:r w:rsidRPr="000C6807">
        <w:rPr>
          <w:rFonts w:eastAsia="MS Mincho"/>
          <w:lang w:eastAsia="ja-JP"/>
        </w:rPr>
        <w:t>document</w:t>
      </w:r>
      <w:r>
        <w:rPr>
          <w:rFonts w:eastAsia="MS Mincho"/>
          <w:lang w:eastAsia="ja-JP"/>
        </w:rPr>
        <w:t>s </w:t>
      </w:r>
      <w:r w:rsidRPr="000C6807">
        <w:rPr>
          <w:rFonts w:eastAsia="MS Mincho"/>
          <w:lang w:eastAsia="ja-JP"/>
        </w:rPr>
        <w:t>UPOV/INF/16</w:t>
      </w:r>
      <w:r>
        <w:rPr>
          <w:rFonts w:eastAsia="MS Mincho"/>
          <w:lang w:eastAsia="ja-JP"/>
        </w:rPr>
        <w:t xml:space="preserve"> and UPOV/INF/22 available in a searchable format on the UPOV website on the basis of the approach demonstrated at the fifty</w:t>
      </w:r>
      <w:r>
        <w:rPr>
          <w:rFonts w:eastAsia="MS Mincho"/>
          <w:lang w:eastAsia="ja-JP"/>
        </w:rPr>
        <w:noBreakHyphen/>
        <w:t>fourth session of the TC in 2019</w:t>
      </w:r>
      <w:r>
        <w:rPr>
          <w:snapToGrid w:val="0"/>
          <w:lang w:eastAsia="ja-JP"/>
        </w:rPr>
        <w:t>.</w:t>
      </w:r>
    </w:p>
    <w:p w:rsidR="007076E1" w:rsidRDefault="007076E1" w:rsidP="00E10372"/>
    <w:p w:rsidR="007076E1" w:rsidRPr="00A84F24" w:rsidRDefault="007076E1" w:rsidP="00E10372">
      <w:pPr>
        <w:pStyle w:val="Heading4"/>
        <w:rPr>
          <w:lang w:val="en-US"/>
        </w:rPr>
      </w:pPr>
      <w:bookmarkStart w:id="53" w:name="_Toc535331696"/>
      <w:r w:rsidRPr="00A84F24">
        <w:rPr>
          <w:lang w:val="en-US"/>
        </w:rPr>
        <w:t>Document</w:t>
      </w:r>
      <w:r w:rsidRPr="00A84F24">
        <w:rPr>
          <w:lang w:val="en-US" w:eastAsia="ja-JP"/>
        </w:rPr>
        <w:t xml:space="preserve"> </w:t>
      </w:r>
      <w:r w:rsidRPr="00A84F24">
        <w:rPr>
          <w:snapToGrid w:val="0"/>
          <w:lang w:val="en-US"/>
        </w:rPr>
        <w:t>UPOV/INF/22 “Software and equipment used by members of the Union”</w:t>
      </w:r>
      <w:bookmarkEnd w:id="53"/>
    </w:p>
    <w:p w:rsidR="007076E1" w:rsidRDefault="007076E1" w:rsidP="00E10372">
      <w:pPr>
        <w:keepNext/>
      </w:pPr>
    </w:p>
    <w:p w:rsidR="007076E1" w:rsidRDefault="007076E1" w:rsidP="00E10372">
      <w:pPr>
        <w:keepNext/>
      </w:pPr>
      <w:r>
        <w:fldChar w:fldCharType="begin"/>
      </w:r>
      <w:r>
        <w:instrText xml:space="preserve"> AUTONUM  </w:instrText>
      </w:r>
      <w:r>
        <w:fldChar w:fldCharType="end"/>
      </w:r>
      <w:r>
        <w:tab/>
        <w:t xml:space="preserve">The TWO </w:t>
      </w:r>
      <w:r w:rsidRPr="00107368">
        <w:t>note</w:t>
      </w:r>
      <w:r>
        <w:t>d</w:t>
      </w:r>
      <w:r w:rsidRPr="00107368">
        <w:t xml:space="preserve"> that</w:t>
      </w:r>
      <w:r>
        <w:t xml:space="preserve"> </w:t>
      </w:r>
      <w:r w:rsidRPr="001E6354">
        <w:rPr>
          <w:snapToGrid w:val="0"/>
          <w:lang w:eastAsia="ja-JP"/>
        </w:rPr>
        <w:t>the Council, at its fifty-</w:t>
      </w:r>
      <w:r>
        <w:rPr>
          <w:snapToGrid w:val="0"/>
          <w:lang w:eastAsia="ja-JP"/>
        </w:rPr>
        <w:t>second</w:t>
      </w:r>
      <w:r w:rsidRPr="001E6354">
        <w:rPr>
          <w:snapToGrid w:val="0"/>
          <w:lang w:eastAsia="ja-JP"/>
        </w:rPr>
        <w:t xml:space="preserve"> ordinary session, held in Geneva, on </w:t>
      </w:r>
      <w:r>
        <w:rPr>
          <w:snapToGrid w:val="0"/>
          <w:lang w:eastAsia="ja-JP"/>
        </w:rPr>
        <w:t>November</w:t>
      </w:r>
      <w:r w:rsidRPr="001E6354">
        <w:rPr>
          <w:snapToGrid w:val="0"/>
          <w:lang w:eastAsia="ja-JP"/>
        </w:rPr>
        <w:t xml:space="preserve"> 2, 201</w:t>
      </w:r>
      <w:r>
        <w:rPr>
          <w:snapToGrid w:val="0"/>
          <w:lang w:eastAsia="ja-JP"/>
        </w:rPr>
        <w:t>8</w:t>
      </w:r>
      <w:r w:rsidRPr="001E6354">
        <w:rPr>
          <w:snapToGrid w:val="0"/>
          <w:lang w:eastAsia="ja-JP"/>
        </w:rPr>
        <w:t xml:space="preserve">, </w:t>
      </w:r>
      <w:r>
        <w:rPr>
          <w:snapToGrid w:val="0"/>
          <w:lang w:eastAsia="ja-JP"/>
        </w:rPr>
        <w:t xml:space="preserve">had </w:t>
      </w:r>
      <w:r w:rsidRPr="001E6354">
        <w:rPr>
          <w:snapToGrid w:val="0"/>
          <w:lang w:eastAsia="ja-JP"/>
        </w:rPr>
        <w:t>adopted document UPOV/INF/22/</w:t>
      </w:r>
      <w:r>
        <w:rPr>
          <w:snapToGrid w:val="0"/>
          <w:lang w:eastAsia="ja-JP"/>
        </w:rPr>
        <w:t>5</w:t>
      </w:r>
      <w:r w:rsidRPr="001E6354">
        <w:rPr>
          <w:snapToGrid w:val="0"/>
          <w:lang w:eastAsia="ja-JP"/>
        </w:rPr>
        <w:t xml:space="preserve"> “Software and equipment used by members of the Union”</w:t>
      </w:r>
      <w:r>
        <w:rPr>
          <w:snapToGrid w:val="0"/>
          <w:lang w:eastAsia="ja-JP"/>
        </w:rPr>
        <w:t>.</w:t>
      </w:r>
    </w:p>
    <w:p w:rsidR="007076E1" w:rsidRDefault="007076E1" w:rsidP="00E10372"/>
    <w:p w:rsidR="007076E1" w:rsidRDefault="007076E1" w:rsidP="00E10372">
      <w:r>
        <w:fldChar w:fldCharType="begin"/>
      </w:r>
      <w:r>
        <w:instrText xml:space="preserve"> AUTONUM  </w:instrText>
      </w:r>
      <w:r>
        <w:fldChar w:fldCharType="end"/>
      </w:r>
      <w:r>
        <w:tab/>
        <w:t xml:space="preserve">The TWO </w:t>
      </w:r>
      <w:r w:rsidRPr="00107368">
        <w:t>note</w:t>
      </w:r>
      <w:r>
        <w:t>d</w:t>
      </w:r>
      <w:r w:rsidRPr="00107368">
        <w:t xml:space="preserve"> that</w:t>
      </w:r>
      <w:r>
        <w:t xml:space="preserve"> </w:t>
      </w:r>
      <w:r w:rsidRPr="005D6648">
        <w:rPr>
          <w:snapToGrid w:val="0"/>
          <w:lang w:eastAsia="ja-JP"/>
        </w:rPr>
        <w:t xml:space="preserve">the Office of the Union </w:t>
      </w:r>
      <w:r>
        <w:rPr>
          <w:snapToGrid w:val="0"/>
          <w:lang w:eastAsia="ja-JP"/>
        </w:rPr>
        <w:t xml:space="preserve">would </w:t>
      </w:r>
      <w:r w:rsidRPr="005D6648">
        <w:rPr>
          <w:snapToGrid w:val="0"/>
          <w:lang w:eastAsia="ja-JP"/>
        </w:rPr>
        <w:t xml:space="preserve">issue </w:t>
      </w:r>
      <w:r>
        <w:rPr>
          <w:snapToGrid w:val="0"/>
          <w:lang w:eastAsia="ja-JP"/>
        </w:rPr>
        <w:t xml:space="preserve">a </w:t>
      </w:r>
      <w:r w:rsidRPr="005D6648">
        <w:rPr>
          <w:snapToGrid w:val="0"/>
          <w:lang w:eastAsia="ja-JP"/>
        </w:rPr>
        <w:t xml:space="preserve">circular, inviting </w:t>
      </w:r>
      <w:r w:rsidRPr="00A41F91">
        <w:t>the designated persons of the members of the Union in the TC</w:t>
      </w:r>
      <w:r w:rsidRPr="005D6648">
        <w:rPr>
          <w:snapToGrid w:val="0"/>
          <w:lang w:eastAsia="ja-JP"/>
        </w:rPr>
        <w:t xml:space="preserve"> to provide or update information </w:t>
      </w:r>
      <w:r>
        <w:rPr>
          <w:snapToGrid w:val="0"/>
          <w:lang w:eastAsia="ja-JP"/>
        </w:rPr>
        <w:t xml:space="preserve">for </w:t>
      </w:r>
      <w:r w:rsidRPr="005D6648">
        <w:rPr>
          <w:snapToGrid w:val="0"/>
          <w:lang w:eastAsia="ja-JP"/>
        </w:rPr>
        <w:t>document UPOV/INF/</w:t>
      </w:r>
      <w:r>
        <w:rPr>
          <w:snapToGrid w:val="0"/>
          <w:lang w:eastAsia="ja-JP"/>
        </w:rPr>
        <w:t>22.</w:t>
      </w:r>
    </w:p>
    <w:p w:rsidR="00E7242F" w:rsidRDefault="00E7242F" w:rsidP="00E7242F"/>
    <w:p w:rsidR="00761910" w:rsidRDefault="00761910" w:rsidP="00E7242F"/>
    <w:p w:rsidR="00E7242F" w:rsidRDefault="00E7242F" w:rsidP="00E7242F">
      <w:pPr>
        <w:pStyle w:val="Heading2"/>
      </w:pPr>
      <w:r>
        <w:t>Variety denominations</w:t>
      </w:r>
    </w:p>
    <w:p w:rsidR="00E7242F" w:rsidRDefault="00E7242F" w:rsidP="00E7242F">
      <w:pPr>
        <w:keepNext/>
      </w:pPr>
    </w:p>
    <w:p w:rsidR="00E7242F" w:rsidRDefault="00E7242F" w:rsidP="00E7242F">
      <w:pPr>
        <w:keepNext/>
      </w:pPr>
      <w:r>
        <w:fldChar w:fldCharType="begin"/>
      </w:r>
      <w:r>
        <w:instrText xml:space="preserve"> AUTONUM  </w:instrText>
      </w:r>
      <w:r>
        <w:fldChar w:fldCharType="end"/>
      </w:r>
      <w:r>
        <w:tab/>
        <w:t>The TWO considered document TWP/3/6.</w:t>
      </w:r>
    </w:p>
    <w:p w:rsidR="00E7242F" w:rsidRDefault="00E7242F" w:rsidP="00E7242F">
      <w:pPr>
        <w:keepNext/>
      </w:pPr>
    </w:p>
    <w:p w:rsidR="00E7242F" w:rsidRDefault="00E7242F" w:rsidP="00E7242F">
      <w:pPr>
        <w:pStyle w:val="Heading3"/>
      </w:pPr>
      <w:bookmarkStart w:id="54" w:name="_Toc477358703"/>
      <w:bookmarkStart w:id="55" w:name="_Toc535497880"/>
      <w:r>
        <w:t>P</w:t>
      </w:r>
      <w:r w:rsidRPr="007678AB">
        <w:rPr>
          <w:rFonts w:hint="eastAsia"/>
        </w:rPr>
        <w:t xml:space="preserve">ossible </w:t>
      </w:r>
      <w:r w:rsidRPr="007678AB">
        <w:t>revision of document UPOV/INF/12 “Explanatory Notes on Varie</w:t>
      </w:r>
      <w:r>
        <w:t>ty Denominations under the UPOV </w:t>
      </w:r>
      <w:r w:rsidRPr="007678AB">
        <w:t>Convention”</w:t>
      </w:r>
      <w:bookmarkEnd w:id="54"/>
      <w:bookmarkEnd w:id="55"/>
    </w:p>
    <w:p w:rsidR="00E7242F" w:rsidRDefault="00E7242F" w:rsidP="00E7242F">
      <w:pPr>
        <w:keepNext/>
      </w:pPr>
    </w:p>
    <w:p w:rsidR="00E7242F" w:rsidRPr="00FB2C8C" w:rsidRDefault="00E7242F" w:rsidP="00E7242F">
      <w:pPr>
        <w:keepNext/>
        <w:rPr>
          <w:rFonts w:eastAsiaTheme="minorEastAsia"/>
          <w:snapToGrid w:val="0"/>
          <w:lang w:eastAsia="ja-JP"/>
        </w:rPr>
      </w:pPr>
      <w:r>
        <w:fldChar w:fldCharType="begin"/>
      </w:r>
      <w:r>
        <w:instrText xml:space="preserve"> AUTONUM  </w:instrText>
      </w:r>
      <w:r>
        <w:fldChar w:fldCharType="end"/>
      </w:r>
      <w:r>
        <w:tab/>
        <w:t xml:space="preserve">The TWO noted </w:t>
      </w:r>
      <w:r w:rsidRPr="00F20E9B">
        <w:rPr>
          <w:rFonts w:eastAsiaTheme="minorEastAsia"/>
          <w:snapToGrid w:val="0"/>
          <w:lang w:eastAsia="ja-JP"/>
        </w:rPr>
        <w:t xml:space="preserve">developments concerning a possible revision of document UPOV/INF/12 “Explanatory Notes on Variety Denominations under the UPOV Convention”, as set out in </w:t>
      </w:r>
      <w:r>
        <w:t xml:space="preserve">document TWP/3/6, </w:t>
      </w:r>
      <w:r>
        <w:rPr>
          <w:rFonts w:eastAsiaTheme="minorEastAsia"/>
          <w:snapToGrid w:val="0"/>
          <w:lang w:eastAsia="ja-JP"/>
        </w:rPr>
        <w:t>paragraphs 6 </w:t>
      </w:r>
      <w:r w:rsidRPr="00F20E9B">
        <w:rPr>
          <w:rFonts w:eastAsiaTheme="minorEastAsia"/>
          <w:snapToGrid w:val="0"/>
          <w:lang w:eastAsia="ja-JP"/>
        </w:rPr>
        <w:t>to 8</w:t>
      </w:r>
      <w:r>
        <w:rPr>
          <w:rFonts w:eastAsiaTheme="minorEastAsia"/>
          <w:snapToGrid w:val="0"/>
          <w:lang w:eastAsia="ja-JP"/>
        </w:rPr>
        <w:t>.</w:t>
      </w:r>
    </w:p>
    <w:p w:rsidR="00E7242F" w:rsidRDefault="00E7242F" w:rsidP="00E7242F"/>
    <w:p w:rsidR="00E7242F" w:rsidRDefault="00E7242F" w:rsidP="00E7242F">
      <w:r>
        <w:fldChar w:fldCharType="begin"/>
      </w:r>
      <w:r>
        <w:instrText xml:space="preserve"> AUTONUM  </w:instrText>
      </w:r>
      <w:r>
        <w:fldChar w:fldCharType="end"/>
      </w:r>
      <w:r>
        <w:tab/>
        <w:t xml:space="preserve">The TWO noted </w:t>
      </w:r>
      <w:r w:rsidRPr="00F20E9B">
        <w:rPr>
          <w:rFonts w:eastAsiaTheme="minorEastAsia"/>
          <w:snapToGrid w:val="0"/>
          <w:lang w:eastAsia="ja-JP"/>
        </w:rPr>
        <w:t xml:space="preserve">that the CAJ, at its seventy-fifth session, </w:t>
      </w:r>
      <w:r>
        <w:rPr>
          <w:rFonts w:eastAsiaTheme="minorEastAsia"/>
          <w:snapToGrid w:val="0"/>
          <w:lang w:eastAsia="ja-JP"/>
        </w:rPr>
        <w:t xml:space="preserve">had </w:t>
      </w:r>
      <w:r w:rsidRPr="00F20E9B">
        <w:rPr>
          <w:rFonts w:eastAsiaTheme="minorEastAsia"/>
          <w:snapToGrid w:val="0"/>
          <w:lang w:eastAsia="ja-JP"/>
        </w:rPr>
        <w:t>agreed to request the TC to consider proposals received by the WG-DEN to revise the list of classes in document</w:t>
      </w:r>
      <w:r w:rsidRPr="00F20E9B">
        <w:t xml:space="preserve"> UPOV/INF/12/5, as set out in </w:t>
      </w:r>
      <w:r>
        <w:t xml:space="preserve">document TWP/3/6, </w:t>
      </w:r>
      <w:r w:rsidRPr="00F20E9B">
        <w:t>paragraph 9</w:t>
      </w:r>
      <w:r>
        <w:t>:</w:t>
      </w:r>
    </w:p>
    <w:p w:rsidR="00E7242F" w:rsidRPr="007678AB" w:rsidRDefault="00E7242F" w:rsidP="00E7242F">
      <w:pPr>
        <w:keepNext/>
        <w:outlineLvl w:val="0"/>
        <w:rPr>
          <w:caps/>
          <w:lang w:eastAsia="ja-JP"/>
        </w:rPr>
      </w:pPr>
    </w:p>
    <w:p w:rsidR="00E7242F" w:rsidRDefault="00E7242F" w:rsidP="00E7242F">
      <w:pPr>
        <w:rPr>
          <w:rFonts w:eastAsiaTheme="minorEastAsia"/>
          <w:snapToGrid w:val="0"/>
          <w:lang w:eastAsia="ja-JP"/>
        </w:rPr>
      </w:pPr>
      <w:r>
        <w:fldChar w:fldCharType="begin"/>
      </w:r>
      <w:r>
        <w:instrText xml:space="preserve"> AUTONUM  </w:instrText>
      </w:r>
      <w:r>
        <w:fldChar w:fldCharType="end"/>
      </w:r>
      <w:r>
        <w:tab/>
        <w:t xml:space="preserve">The TWO </w:t>
      </w:r>
      <w:r w:rsidR="000B2146">
        <w:rPr>
          <w:rFonts w:eastAsiaTheme="minorEastAsia"/>
          <w:snapToGrid w:val="0"/>
          <w:lang w:eastAsia="ja-JP"/>
        </w:rPr>
        <w:t>noted</w:t>
      </w:r>
      <w:r w:rsidRPr="00F20E9B">
        <w:rPr>
          <w:rFonts w:eastAsiaTheme="minorEastAsia"/>
          <w:snapToGrid w:val="0"/>
          <w:lang w:eastAsia="ja-JP"/>
        </w:rPr>
        <w:t xml:space="preserve"> the proposals to revise the list of classes </w:t>
      </w:r>
      <w:r w:rsidR="000B2146">
        <w:rPr>
          <w:rFonts w:eastAsiaTheme="minorEastAsia"/>
          <w:snapToGrid w:val="0"/>
          <w:lang w:eastAsia="ja-JP"/>
        </w:rPr>
        <w:t xml:space="preserve">203 and 205 </w:t>
      </w:r>
      <w:r w:rsidRPr="00F20E9B">
        <w:rPr>
          <w:rFonts w:eastAsiaTheme="minorEastAsia"/>
          <w:snapToGrid w:val="0"/>
          <w:lang w:eastAsia="ja-JP"/>
        </w:rPr>
        <w:t xml:space="preserve">in document UPOV/INF/12/5, as set out </w:t>
      </w:r>
      <w:r>
        <w:rPr>
          <w:rFonts w:eastAsiaTheme="minorEastAsia"/>
          <w:snapToGrid w:val="0"/>
          <w:lang w:eastAsia="ja-JP"/>
        </w:rPr>
        <w:t xml:space="preserve">in </w:t>
      </w:r>
      <w:r>
        <w:t xml:space="preserve">document TWP/3/6, </w:t>
      </w:r>
      <w:r w:rsidRPr="00F20E9B">
        <w:t>paragraph 9</w:t>
      </w:r>
      <w:r w:rsidRPr="00F20E9B">
        <w:rPr>
          <w:rFonts w:eastAsiaTheme="minorEastAsia"/>
          <w:snapToGrid w:val="0"/>
          <w:lang w:eastAsia="ja-JP"/>
        </w:rPr>
        <w:t>, in anticipation of consideration of this matter by the Technical</w:t>
      </w:r>
      <w:r w:rsidR="00A23AFF">
        <w:rPr>
          <w:rFonts w:eastAsiaTheme="minorEastAsia"/>
          <w:snapToGrid w:val="0"/>
          <w:lang w:eastAsia="ja-JP"/>
        </w:rPr>
        <w:t> </w:t>
      </w:r>
      <w:r w:rsidRPr="00F20E9B">
        <w:rPr>
          <w:rFonts w:eastAsiaTheme="minorEastAsia"/>
          <w:snapToGrid w:val="0"/>
          <w:lang w:eastAsia="ja-JP"/>
        </w:rPr>
        <w:t>Committee</w:t>
      </w:r>
      <w:r w:rsidR="00A23AFF">
        <w:rPr>
          <w:rFonts w:eastAsiaTheme="minorEastAsia"/>
          <w:snapToGrid w:val="0"/>
          <w:lang w:eastAsia="ja-JP"/>
        </w:rPr>
        <w:t>.</w:t>
      </w:r>
    </w:p>
    <w:p w:rsidR="00A23AFF" w:rsidRDefault="00A23AFF" w:rsidP="00E7242F"/>
    <w:p w:rsidR="00E7242F" w:rsidRDefault="00E7242F" w:rsidP="00E7242F">
      <w:pPr>
        <w:pStyle w:val="Heading3"/>
      </w:pPr>
      <w:bookmarkStart w:id="56" w:name="_Toc535497881"/>
      <w:r>
        <w:t>R</w:t>
      </w:r>
      <w:r w:rsidRPr="007678AB">
        <w:t xml:space="preserve">evision of </w:t>
      </w:r>
      <w:r>
        <w:t xml:space="preserve">the ninth edition of the </w:t>
      </w:r>
      <w:bookmarkEnd w:id="56"/>
      <w:r>
        <w:t>ICNCP</w:t>
      </w:r>
    </w:p>
    <w:p w:rsidR="00E7242F" w:rsidRDefault="00E7242F" w:rsidP="00E7242F">
      <w:pPr>
        <w:keepNext/>
      </w:pPr>
    </w:p>
    <w:p w:rsidR="00E7242F" w:rsidRDefault="00E7242F" w:rsidP="00E7242F">
      <w:pPr>
        <w:keepNext/>
      </w:pPr>
      <w:r>
        <w:fldChar w:fldCharType="begin"/>
      </w:r>
      <w:r>
        <w:instrText xml:space="preserve"> AUTONUM  </w:instrText>
      </w:r>
      <w:r>
        <w:fldChar w:fldCharType="end"/>
      </w:r>
      <w:r>
        <w:tab/>
        <w:t xml:space="preserve">The TWO </w:t>
      </w:r>
      <w:r w:rsidRPr="00FB2C8C">
        <w:t>note</w:t>
      </w:r>
      <w:r>
        <w:t>d</w:t>
      </w:r>
      <w:r w:rsidRPr="00FB2C8C">
        <w:t xml:space="preserve"> that the CAJ </w:t>
      </w:r>
      <w:r>
        <w:t xml:space="preserve">had </w:t>
      </w:r>
      <w:r w:rsidRPr="00FB2C8C">
        <w:t>agreed that the Office of the Union co</w:t>
      </w:r>
      <w:r>
        <w:t>ntribute to the revision of the </w:t>
      </w:r>
      <w:r w:rsidRPr="00FB2C8C">
        <w:t xml:space="preserve">ninth edition of the ICNCP on the basis of document UPOV/INF/12/5 and the work of the WG DEN, as set out in </w:t>
      </w:r>
      <w:r>
        <w:t xml:space="preserve">document TWP/3/6, </w:t>
      </w:r>
      <w:r w:rsidRPr="00FB2C8C">
        <w:t>paragraph 14</w:t>
      </w:r>
      <w:r>
        <w:t>.</w:t>
      </w:r>
    </w:p>
    <w:p w:rsidR="00E7242F" w:rsidRDefault="00E7242F" w:rsidP="00E7242F"/>
    <w:p w:rsidR="00E7242F" w:rsidRPr="00B047A5" w:rsidRDefault="00E7242F" w:rsidP="00E7242F">
      <w:pPr>
        <w:pStyle w:val="Heading3"/>
      </w:pPr>
      <w:bookmarkStart w:id="57" w:name="_Toc382388623"/>
      <w:bookmarkStart w:id="58" w:name="_Toc477358706"/>
      <w:bookmarkStart w:id="59" w:name="_Toc535497882"/>
      <w:r>
        <w:t>P</w:t>
      </w:r>
      <w:r w:rsidRPr="00B047A5">
        <w:t>ossible development of a UPOV similarity search tool for variety denomination purposes</w:t>
      </w:r>
      <w:bookmarkEnd w:id="57"/>
      <w:bookmarkEnd w:id="58"/>
      <w:bookmarkEnd w:id="59"/>
    </w:p>
    <w:p w:rsidR="00E7242F" w:rsidRDefault="00E7242F" w:rsidP="00E7242F">
      <w:pPr>
        <w:keepNext/>
      </w:pPr>
    </w:p>
    <w:p w:rsidR="00E7242F" w:rsidRPr="00761910" w:rsidRDefault="00E7242F" w:rsidP="00DF592A">
      <w:pPr>
        <w:keepNext/>
        <w:rPr>
          <w:rFonts w:eastAsiaTheme="minorEastAsia"/>
          <w:lang w:eastAsia="ja-JP"/>
        </w:rPr>
      </w:pPr>
      <w:r>
        <w:fldChar w:fldCharType="begin"/>
      </w:r>
      <w:r>
        <w:instrText xml:space="preserve"> AUTONUM  </w:instrText>
      </w:r>
      <w:r>
        <w:fldChar w:fldCharType="end"/>
      </w:r>
      <w:r>
        <w:tab/>
        <w:t xml:space="preserve">The TWO </w:t>
      </w:r>
      <w:r w:rsidRPr="00FB2C8C">
        <w:t>note</w:t>
      </w:r>
      <w:r>
        <w:t xml:space="preserve">d </w:t>
      </w:r>
      <w:r w:rsidR="00DF592A">
        <w:rPr>
          <w:rFonts w:eastAsiaTheme="minorEastAsia"/>
          <w:snapToGrid w:val="0"/>
          <w:lang w:eastAsia="ja-JP"/>
        </w:rPr>
        <w:t xml:space="preserve">that </w:t>
      </w:r>
      <w:r w:rsidR="00DF592A" w:rsidRPr="00761910">
        <w:rPr>
          <w:rFonts w:eastAsiaTheme="minorEastAsia"/>
          <w:snapToGrid w:val="0"/>
          <w:lang w:eastAsia="ja-JP"/>
        </w:rPr>
        <w:t>the</w:t>
      </w:r>
      <w:r w:rsidRPr="00761910">
        <w:rPr>
          <w:rFonts w:cs="Arial"/>
          <w:lang w:eastAsia="ja-JP"/>
        </w:rPr>
        <w:t xml:space="preserve"> WG-DEN</w:t>
      </w:r>
      <w:r w:rsidRPr="00761910">
        <w:rPr>
          <w:lang w:eastAsia="ja-JP"/>
        </w:rPr>
        <w:t xml:space="preserve">, at its </w:t>
      </w:r>
      <w:r w:rsidRPr="00761910">
        <w:rPr>
          <w:rFonts w:eastAsiaTheme="minorEastAsia"/>
          <w:lang w:eastAsia="ja-JP"/>
        </w:rPr>
        <w:t>fifth</w:t>
      </w:r>
      <w:r w:rsidRPr="00761910">
        <w:rPr>
          <w:lang w:eastAsia="ja-JP"/>
        </w:rPr>
        <w:t xml:space="preserve"> meeting,</w:t>
      </w:r>
      <w:r w:rsidRPr="00761910">
        <w:t xml:space="preserve"> </w:t>
      </w:r>
      <w:r w:rsidR="00C21C15" w:rsidRPr="00761910">
        <w:t xml:space="preserve">had </w:t>
      </w:r>
      <w:r w:rsidRPr="00761910">
        <w:t>agreed that the Office of the Union should restart its work to explore possibilities to improve the UPOV Denomination Similarity Search Tool in conjunction with the Community Plant Variety Office of the European Union (CPVO).</w:t>
      </w:r>
    </w:p>
    <w:p w:rsidR="00E7242F" w:rsidRPr="00761910" w:rsidRDefault="00E7242F" w:rsidP="00E7242F">
      <w:pPr>
        <w:rPr>
          <w:rFonts w:eastAsiaTheme="minorEastAsia"/>
          <w:lang w:eastAsia="ja-JP"/>
        </w:rPr>
      </w:pPr>
    </w:p>
    <w:p w:rsidR="00E7242F" w:rsidRPr="00761910" w:rsidRDefault="00E7242F" w:rsidP="00E7242F">
      <w:pPr>
        <w:pStyle w:val="Heading3"/>
      </w:pPr>
      <w:bookmarkStart w:id="60" w:name="_Toc477358710"/>
      <w:bookmarkStart w:id="61" w:name="_Toc535497884"/>
      <w:r w:rsidRPr="00761910">
        <w:t>Non-acceptable terms</w:t>
      </w:r>
      <w:bookmarkEnd w:id="60"/>
      <w:bookmarkEnd w:id="61"/>
    </w:p>
    <w:p w:rsidR="00E7242F" w:rsidRPr="00761910" w:rsidRDefault="00E7242F" w:rsidP="00E7242F">
      <w:pPr>
        <w:keepNext/>
        <w:keepLines/>
        <w:rPr>
          <w:rFonts w:eastAsiaTheme="minorEastAsia"/>
          <w:lang w:eastAsia="ja-JP"/>
        </w:rPr>
      </w:pPr>
    </w:p>
    <w:p w:rsidR="00E7242F" w:rsidRPr="00761910" w:rsidRDefault="00E7242F" w:rsidP="00DF592A">
      <w:pPr>
        <w:keepNext/>
      </w:pPr>
      <w:r w:rsidRPr="00761910">
        <w:fldChar w:fldCharType="begin"/>
      </w:r>
      <w:r w:rsidRPr="00761910">
        <w:instrText xml:space="preserve"> AUTONUM  </w:instrText>
      </w:r>
      <w:r w:rsidRPr="00761910">
        <w:fldChar w:fldCharType="end"/>
      </w:r>
      <w:r w:rsidRPr="00761910">
        <w:tab/>
        <w:t xml:space="preserve">The TWO noted </w:t>
      </w:r>
      <w:r w:rsidR="00DF592A" w:rsidRPr="00761910">
        <w:rPr>
          <w:rFonts w:eastAsiaTheme="minorEastAsia"/>
          <w:snapToGrid w:val="0"/>
          <w:lang w:eastAsia="ja-JP"/>
        </w:rPr>
        <w:t>that t</w:t>
      </w:r>
      <w:r w:rsidRPr="00761910">
        <w:rPr>
          <w:rFonts w:cs="Arial"/>
          <w:lang w:eastAsia="ja-JP"/>
        </w:rPr>
        <w:t>he WG-DEN</w:t>
      </w:r>
      <w:r w:rsidRPr="00761910">
        <w:rPr>
          <w:lang w:eastAsia="ja-JP"/>
        </w:rPr>
        <w:t xml:space="preserve">, at its </w:t>
      </w:r>
      <w:r w:rsidRPr="00761910">
        <w:rPr>
          <w:rFonts w:eastAsiaTheme="minorEastAsia"/>
          <w:lang w:eastAsia="ja-JP"/>
        </w:rPr>
        <w:t>fifth</w:t>
      </w:r>
      <w:r w:rsidRPr="00761910">
        <w:rPr>
          <w:lang w:eastAsia="ja-JP"/>
        </w:rPr>
        <w:t xml:space="preserve"> meeting,</w:t>
      </w:r>
      <w:r w:rsidRPr="00761910">
        <w:t xml:space="preserve"> </w:t>
      </w:r>
      <w:r w:rsidR="00C21C15" w:rsidRPr="00761910">
        <w:t xml:space="preserve">had </w:t>
      </w:r>
      <w:r w:rsidRPr="00761910">
        <w:rPr>
          <w:lang w:eastAsia="ja-JP"/>
        </w:rPr>
        <w:t>agreed to propose not to pursue further the matter in relation to th</w:t>
      </w:r>
      <w:r w:rsidR="00C21C15" w:rsidRPr="00761910">
        <w:rPr>
          <w:lang w:eastAsia="ja-JP"/>
        </w:rPr>
        <w:t>e</w:t>
      </w:r>
      <w:r w:rsidRPr="00761910">
        <w:rPr>
          <w:lang w:eastAsia="ja-JP"/>
        </w:rPr>
        <w:t xml:space="preserve"> item “Non</w:t>
      </w:r>
      <w:r w:rsidRPr="00761910">
        <w:rPr>
          <w:lang w:eastAsia="ja-JP"/>
        </w:rPr>
        <w:noBreakHyphen/>
        <w:t>acceptable terms”</w:t>
      </w:r>
      <w:r w:rsidRPr="00761910">
        <w:t>.</w:t>
      </w:r>
    </w:p>
    <w:p w:rsidR="00E7242F" w:rsidRPr="00761910" w:rsidRDefault="00E7242F" w:rsidP="00E7242F"/>
    <w:p w:rsidR="00E7242F" w:rsidRPr="00761910" w:rsidRDefault="00E7242F" w:rsidP="00E7242F">
      <w:pPr>
        <w:pStyle w:val="Heading3"/>
      </w:pPr>
      <w:bookmarkStart w:id="62" w:name="_Toc477358711"/>
      <w:bookmarkStart w:id="63" w:name="_Toc535497885"/>
      <w:r w:rsidRPr="00761910">
        <w:lastRenderedPageBreak/>
        <w:t>Date and program of the next meeting</w:t>
      </w:r>
      <w:bookmarkEnd w:id="62"/>
      <w:bookmarkEnd w:id="63"/>
    </w:p>
    <w:p w:rsidR="00E7242F" w:rsidRPr="00761910" w:rsidRDefault="00E7242F" w:rsidP="00E7242F">
      <w:pPr>
        <w:keepNext/>
        <w:rPr>
          <w:rFonts w:eastAsiaTheme="minorEastAsia"/>
          <w:color w:val="000000" w:themeColor="text1"/>
          <w:lang w:eastAsia="ja-JP"/>
        </w:rPr>
      </w:pPr>
    </w:p>
    <w:p w:rsidR="00E7242F" w:rsidRDefault="00E7242F" w:rsidP="00DF592A">
      <w:pPr>
        <w:keepNext/>
      </w:pPr>
      <w:r w:rsidRPr="00761910">
        <w:fldChar w:fldCharType="begin"/>
      </w:r>
      <w:r w:rsidRPr="00761910">
        <w:instrText xml:space="preserve"> AUTONUM  </w:instrText>
      </w:r>
      <w:r w:rsidRPr="00761910">
        <w:fldChar w:fldCharType="end"/>
      </w:r>
      <w:r w:rsidRPr="00761910">
        <w:tab/>
        <w:t xml:space="preserve">The TWO noted </w:t>
      </w:r>
      <w:r w:rsidR="00DF592A" w:rsidRPr="00761910">
        <w:t xml:space="preserve">that </w:t>
      </w:r>
      <w:r w:rsidRPr="00761910">
        <w:rPr>
          <w:rFonts w:eastAsiaTheme="minorEastAsia"/>
          <w:snapToGrid w:val="0"/>
          <w:lang w:eastAsia="ja-JP"/>
        </w:rPr>
        <w:t xml:space="preserve">the WG-DEN, </w:t>
      </w:r>
      <w:r w:rsidR="00DF592A" w:rsidRPr="00761910">
        <w:rPr>
          <w:rFonts w:eastAsiaTheme="minorEastAsia"/>
          <w:snapToGrid w:val="0"/>
          <w:lang w:eastAsia="ja-JP"/>
        </w:rPr>
        <w:t xml:space="preserve">at its sixth meeting, to </w:t>
      </w:r>
      <w:r w:rsidR="00DF592A" w:rsidRPr="00761910">
        <w:rPr>
          <w:rFonts w:eastAsiaTheme="minorEastAsia"/>
          <w:color w:val="000000" w:themeColor="text1"/>
          <w:lang w:eastAsia="ja-JP"/>
        </w:rPr>
        <w:t xml:space="preserve">be held in Geneva, </w:t>
      </w:r>
      <w:r w:rsidR="00DF592A" w:rsidRPr="00761910">
        <w:rPr>
          <w:rFonts w:eastAsiaTheme="minorEastAsia" w:hint="eastAsia"/>
          <w:color w:val="000000" w:themeColor="text1"/>
          <w:lang w:eastAsia="ja-JP"/>
        </w:rPr>
        <w:t xml:space="preserve">in the </w:t>
      </w:r>
      <w:r w:rsidR="00DF592A" w:rsidRPr="00761910">
        <w:rPr>
          <w:rFonts w:eastAsiaTheme="minorEastAsia"/>
          <w:color w:val="000000" w:themeColor="text1"/>
          <w:lang w:eastAsia="ja-JP"/>
        </w:rPr>
        <w:t xml:space="preserve">evening </w:t>
      </w:r>
      <w:r w:rsidR="00DF592A" w:rsidRPr="00761910">
        <w:rPr>
          <w:rFonts w:eastAsiaTheme="minorEastAsia" w:hint="eastAsia"/>
          <w:color w:val="000000" w:themeColor="text1"/>
          <w:lang w:eastAsia="ja-JP"/>
        </w:rPr>
        <w:t xml:space="preserve">of </w:t>
      </w:r>
      <w:r w:rsidR="00DF592A" w:rsidRPr="00761910">
        <w:rPr>
          <w:rFonts w:eastAsiaTheme="minorEastAsia"/>
          <w:color w:val="000000" w:themeColor="text1"/>
          <w:lang w:eastAsia="ja-JP"/>
        </w:rPr>
        <w:t>October 29</w:t>
      </w:r>
      <w:r w:rsidR="00DF592A" w:rsidRPr="00761910">
        <w:rPr>
          <w:rFonts w:eastAsiaTheme="minorEastAsia" w:hint="eastAsia"/>
          <w:color w:val="000000" w:themeColor="text1"/>
          <w:lang w:eastAsia="ja-JP"/>
        </w:rPr>
        <w:t>,</w:t>
      </w:r>
      <w:r w:rsidR="00DF592A" w:rsidRPr="00761910">
        <w:rPr>
          <w:rFonts w:eastAsiaTheme="minorEastAsia"/>
          <w:color w:val="000000" w:themeColor="text1"/>
          <w:lang w:eastAsia="ja-JP"/>
        </w:rPr>
        <w:t xml:space="preserve"> 2019, </w:t>
      </w:r>
      <w:r w:rsidR="00C21C15" w:rsidRPr="00761910">
        <w:rPr>
          <w:rFonts w:eastAsiaTheme="minorEastAsia"/>
          <w:color w:val="000000" w:themeColor="text1"/>
          <w:lang w:eastAsia="ja-JP"/>
        </w:rPr>
        <w:t xml:space="preserve">had </w:t>
      </w:r>
      <w:r w:rsidR="00DF592A" w:rsidRPr="00761910">
        <w:rPr>
          <w:rFonts w:eastAsiaTheme="minorEastAsia"/>
          <w:snapToGrid w:val="0"/>
          <w:lang w:eastAsia="ja-JP"/>
        </w:rPr>
        <w:t>agreed to discuss the r</w:t>
      </w:r>
      <w:r w:rsidRPr="00761910">
        <w:rPr>
          <w:rFonts w:eastAsiaTheme="minorEastAsia"/>
          <w:szCs w:val="24"/>
          <w:lang w:eastAsia="ja-JP"/>
        </w:rPr>
        <w:t>evision of document UPOV/INF/12/5 “Explanatory Notes on Variety Denomina</w:t>
      </w:r>
      <w:r w:rsidR="00DF592A" w:rsidRPr="00761910">
        <w:rPr>
          <w:rFonts w:eastAsiaTheme="minorEastAsia"/>
          <w:szCs w:val="24"/>
          <w:lang w:eastAsia="ja-JP"/>
        </w:rPr>
        <w:t>tions under the UPOV Convention.</w:t>
      </w:r>
    </w:p>
    <w:p w:rsidR="00E7242F" w:rsidRDefault="00E7242F" w:rsidP="00E10372"/>
    <w:p w:rsidR="00761910" w:rsidRDefault="00761910" w:rsidP="00E10372"/>
    <w:p w:rsidR="007E40E7" w:rsidRPr="00AC4472" w:rsidRDefault="007E40E7" w:rsidP="00E10372">
      <w:pPr>
        <w:keepNext/>
        <w:autoSpaceDE w:val="0"/>
        <w:autoSpaceDN w:val="0"/>
        <w:adjustRightInd w:val="0"/>
        <w:ind w:right="-425"/>
        <w:rPr>
          <w:rFonts w:eastAsia="MS Mincho" w:cs="Arial"/>
          <w:u w:val="single"/>
        </w:rPr>
      </w:pPr>
      <w:r w:rsidRPr="00AC4472">
        <w:rPr>
          <w:rFonts w:eastAsia="MS Mincho" w:cs="Arial"/>
          <w:u w:val="single"/>
        </w:rPr>
        <w:t>Recommendations on draft Test Guidelines</w:t>
      </w:r>
    </w:p>
    <w:p w:rsidR="007E40E7" w:rsidRPr="00AC4472" w:rsidRDefault="007E40E7" w:rsidP="00E10372">
      <w:pPr>
        <w:keepNext/>
        <w:ind w:right="-425"/>
        <w:rPr>
          <w:rFonts w:cs="Arial"/>
          <w:snapToGrid w:val="0"/>
          <w:color w:val="000000"/>
        </w:rPr>
      </w:pPr>
    </w:p>
    <w:p w:rsidR="007E40E7" w:rsidRPr="00AC4472" w:rsidRDefault="007E40E7" w:rsidP="00E10372">
      <w:pPr>
        <w:keepNext/>
        <w:ind w:right="-425"/>
        <w:rPr>
          <w:rFonts w:cs="Arial"/>
          <w:i/>
          <w:snapToGrid w:val="0"/>
          <w:color w:val="000000"/>
        </w:rPr>
      </w:pPr>
      <w:r w:rsidRPr="00AC4472">
        <w:rPr>
          <w:rFonts w:cs="Arial"/>
          <w:i/>
          <w:snapToGrid w:val="0"/>
          <w:color w:val="000000"/>
        </w:rPr>
        <w:t>(a)</w:t>
      </w:r>
      <w:r w:rsidRPr="00AC4472">
        <w:rPr>
          <w:rFonts w:cs="Arial"/>
          <w:i/>
          <w:snapToGrid w:val="0"/>
          <w:color w:val="000000"/>
        </w:rPr>
        <w:tab/>
        <w:t>Test Guidelines to be put forward for adoption by the Technical Committee</w:t>
      </w:r>
    </w:p>
    <w:p w:rsidR="007E40E7" w:rsidRPr="00AC4472" w:rsidRDefault="007E40E7" w:rsidP="00E10372">
      <w:pPr>
        <w:rPr>
          <w:color w:val="000000"/>
        </w:rPr>
      </w:pPr>
    </w:p>
    <w:p w:rsidR="007E40E7" w:rsidRPr="00AC4472" w:rsidRDefault="007E40E7" w:rsidP="00E10372">
      <w:pPr>
        <w:rPr>
          <w:rFonts w:cs="Arial"/>
        </w:rPr>
      </w:pPr>
      <w:r w:rsidRPr="00AC4472">
        <w:rPr>
          <w:color w:val="000000"/>
        </w:rPr>
        <w:fldChar w:fldCharType="begin"/>
      </w:r>
      <w:r w:rsidRPr="00AC4472">
        <w:rPr>
          <w:color w:val="000000"/>
        </w:rPr>
        <w:instrText xml:space="preserve"> AUTONUM  </w:instrText>
      </w:r>
      <w:r w:rsidRPr="00AC4472">
        <w:rPr>
          <w:color w:val="000000"/>
        </w:rPr>
        <w:fldChar w:fldCharType="end"/>
      </w:r>
      <w:r w:rsidRPr="00AC4472">
        <w:rPr>
          <w:color w:val="000000"/>
        </w:rPr>
        <w:tab/>
      </w:r>
      <w:r w:rsidRPr="00AC4472">
        <w:rPr>
          <w:rFonts w:cs="Arial"/>
        </w:rPr>
        <w:t>The TWO agreed that the following draft Test Guidelines should be submitted to the TC for adoption at its fifty-f</w:t>
      </w:r>
      <w:r>
        <w:rPr>
          <w:rFonts w:cs="Arial"/>
        </w:rPr>
        <w:t>ifth</w:t>
      </w:r>
      <w:r w:rsidRPr="00AC4472">
        <w:rPr>
          <w:rFonts w:cs="Arial"/>
        </w:rPr>
        <w:t xml:space="preserve"> session, to be held in Geneva on October 2</w:t>
      </w:r>
      <w:r>
        <w:rPr>
          <w:rFonts w:cs="Arial"/>
        </w:rPr>
        <w:t>8</w:t>
      </w:r>
      <w:r w:rsidRPr="00AC4472">
        <w:rPr>
          <w:rFonts w:cs="Arial"/>
        </w:rPr>
        <w:t xml:space="preserve"> and </w:t>
      </w:r>
      <w:r>
        <w:rPr>
          <w:rFonts w:cs="Arial"/>
        </w:rPr>
        <w:t>29</w:t>
      </w:r>
      <w:r w:rsidRPr="00AC4472">
        <w:rPr>
          <w:rFonts w:cs="Arial"/>
        </w:rPr>
        <w:t>, 201</w:t>
      </w:r>
      <w:r>
        <w:rPr>
          <w:rFonts w:cs="Arial"/>
        </w:rPr>
        <w:t>9</w:t>
      </w:r>
      <w:r w:rsidRPr="00AC4472">
        <w:rPr>
          <w:rFonts w:cs="Arial"/>
        </w:rPr>
        <w:t xml:space="preserve">, on the basis of the following documents and the </w:t>
      </w:r>
      <w:r>
        <w:rPr>
          <w:rFonts w:cs="Arial"/>
        </w:rPr>
        <w:t>amendments</w:t>
      </w:r>
      <w:r w:rsidRPr="00AC4472">
        <w:rPr>
          <w:rFonts w:cs="Arial"/>
        </w:rPr>
        <w:t xml:space="preserve"> in this report:</w:t>
      </w:r>
    </w:p>
    <w:p w:rsidR="007E40E7" w:rsidRPr="00AC4472" w:rsidRDefault="007E40E7" w:rsidP="00E10372">
      <w:pPr>
        <w:rPr>
          <w:color w:val="000000"/>
        </w:rPr>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7E40E7" w:rsidRPr="00AC4472" w:rsidTr="00E61555">
        <w:trPr>
          <w:cantSplit/>
        </w:trPr>
        <w:tc>
          <w:tcPr>
            <w:tcW w:w="5618" w:type="dxa"/>
            <w:tcBorders>
              <w:top w:val="dotted" w:sz="4" w:space="0" w:color="auto"/>
              <w:left w:val="dotted" w:sz="4" w:space="0" w:color="auto"/>
              <w:bottom w:val="dotted" w:sz="4" w:space="0" w:color="auto"/>
              <w:right w:val="dotted" w:sz="4" w:space="0" w:color="auto"/>
            </w:tcBorders>
            <w:hideMark/>
          </w:tcPr>
          <w:p w:rsidR="007E40E7" w:rsidRPr="00AC4472" w:rsidRDefault="007E40E7" w:rsidP="00E10372">
            <w:pPr>
              <w:keepNext/>
              <w:spacing w:before="60" w:after="60" w:line="276" w:lineRule="auto"/>
              <w:rPr>
                <w:rFonts w:cs="Arial"/>
                <w:snapToGrid w:val="0"/>
                <w:color w:val="000000"/>
                <w:u w:val="single"/>
              </w:rPr>
            </w:pPr>
            <w:r w:rsidRPr="00AC4472">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rsidR="007E40E7" w:rsidRPr="00AC4472" w:rsidRDefault="007E40E7" w:rsidP="00E10372">
            <w:pPr>
              <w:pStyle w:val="BodyText"/>
              <w:spacing w:before="60" w:after="60" w:line="276" w:lineRule="auto"/>
              <w:rPr>
                <w:rFonts w:cs="Arial"/>
                <w:snapToGrid w:val="0"/>
                <w:color w:val="000000"/>
                <w:u w:val="single"/>
              </w:rPr>
            </w:pPr>
            <w:r w:rsidRPr="00AC4472">
              <w:rPr>
                <w:rFonts w:cs="Arial"/>
                <w:snapToGrid w:val="0"/>
                <w:color w:val="000000"/>
                <w:u w:val="single"/>
              </w:rPr>
              <w:t>Relevant document(s)</w:t>
            </w:r>
          </w:p>
        </w:tc>
      </w:tr>
      <w:tr w:rsidR="00E5112D" w:rsidRPr="00AC4472" w:rsidTr="00E61555">
        <w:trPr>
          <w:cantSplit/>
        </w:trPr>
        <w:tc>
          <w:tcPr>
            <w:tcW w:w="5618"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jc w:val="left"/>
              <w:rPr>
                <w:rFonts w:cs="Arial"/>
                <w:bCs/>
                <w:iCs/>
              </w:rPr>
            </w:pPr>
            <w:r>
              <w:rPr>
                <w:rFonts w:cs="Arial"/>
                <w:bCs/>
                <w:iCs/>
              </w:rPr>
              <w:t>*</w:t>
            </w:r>
            <w:r w:rsidRPr="00E0467A">
              <w:rPr>
                <w:rFonts w:cs="Arial"/>
                <w:bCs/>
                <w:iCs/>
              </w:rPr>
              <w:t>Alstroemeria (</w:t>
            </w:r>
            <w:r w:rsidRPr="00E0467A">
              <w:rPr>
                <w:rFonts w:cs="Arial"/>
                <w:bCs/>
                <w:i/>
                <w:iCs/>
              </w:rPr>
              <w:t>Alstroemeria</w:t>
            </w:r>
            <w:r w:rsidRPr="00E0467A">
              <w:rPr>
                <w:rFonts w:cs="Arial"/>
                <w:bCs/>
                <w:iCs/>
              </w:rPr>
              <w:t xml:space="preserve"> L.) (Revision)</w:t>
            </w:r>
          </w:p>
        </w:tc>
        <w:tc>
          <w:tcPr>
            <w:tcW w:w="2810"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jc w:val="left"/>
              <w:rPr>
                <w:rFonts w:eastAsia="MS Mincho" w:cs="Arial"/>
                <w:lang w:eastAsia="ja-JP"/>
              </w:rPr>
            </w:pPr>
            <w:r w:rsidRPr="00E0467A">
              <w:rPr>
                <w:rFonts w:eastAsia="MS Mincho" w:cs="Arial"/>
                <w:lang w:eastAsia="ja-JP"/>
              </w:rPr>
              <w:t>TG/29/8(proj.</w:t>
            </w:r>
            <w:r>
              <w:rPr>
                <w:rFonts w:eastAsia="MS Mincho" w:cs="Arial"/>
                <w:lang w:eastAsia="ja-JP"/>
              </w:rPr>
              <w:t>3</w:t>
            </w:r>
            <w:r w:rsidRPr="00E0467A">
              <w:rPr>
                <w:rFonts w:eastAsia="MS Mincho" w:cs="Arial"/>
                <w:lang w:eastAsia="ja-JP"/>
              </w:rPr>
              <w:t>)</w:t>
            </w:r>
          </w:p>
        </w:tc>
      </w:tr>
      <w:tr w:rsidR="00E5112D" w:rsidRPr="00AC4472" w:rsidTr="00E61555">
        <w:trPr>
          <w:cantSplit/>
        </w:trPr>
        <w:tc>
          <w:tcPr>
            <w:tcW w:w="5618"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jc w:val="left"/>
              <w:rPr>
                <w:rFonts w:cs="Arial"/>
                <w:bCs/>
                <w:iCs/>
              </w:rPr>
            </w:pPr>
            <w:r>
              <w:rPr>
                <w:rFonts w:cs="Arial"/>
                <w:bCs/>
                <w:iCs/>
              </w:rPr>
              <w:t>*</w:t>
            </w:r>
            <w:r w:rsidRPr="00E0467A">
              <w:rPr>
                <w:rFonts w:cs="Arial"/>
                <w:bCs/>
                <w:iCs/>
              </w:rPr>
              <w:t>Calendula (</w:t>
            </w:r>
            <w:r w:rsidRPr="00E0467A">
              <w:rPr>
                <w:rFonts w:cs="Arial"/>
                <w:bCs/>
                <w:i/>
                <w:iCs/>
              </w:rPr>
              <w:t>Calendula</w:t>
            </w:r>
            <w:r w:rsidRPr="00E0467A">
              <w:rPr>
                <w:rFonts w:cs="Arial"/>
                <w:bCs/>
                <w:iCs/>
              </w:rPr>
              <w:t xml:space="preserve"> L.)</w:t>
            </w:r>
          </w:p>
        </w:tc>
        <w:tc>
          <w:tcPr>
            <w:tcW w:w="2810"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jc w:val="left"/>
              <w:rPr>
                <w:rFonts w:eastAsia="MS Mincho" w:cs="Arial"/>
                <w:lang w:eastAsia="ja-JP"/>
              </w:rPr>
            </w:pPr>
            <w:r w:rsidRPr="00E0467A">
              <w:rPr>
                <w:rFonts w:eastAsia="MS Mincho" w:cs="Arial"/>
                <w:lang w:eastAsia="ja-JP"/>
              </w:rPr>
              <w:t>TG/CALEN(proj.</w:t>
            </w:r>
            <w:r>
              <w:rPr>
                <w:rFonts w:eastAsia="MS Mincho" w:cs="Arial"/>
                <w:lang w:eastAsia="ja-JP"/>
              </w:rPr>
              <w:t>3</w:t>
            </w:r>
            <w:r w:rsidRPr="00E0467A">
              <w:rPr>
                <w:rFonts w:eastAsia="MS Mincho" w:cs="Arial"/>
                <w:lang w:eastAsia="ja-JP"/>
              </w:rPr>
              <w:t>)</w:t>
            </w:r>
          </w:p>
        </w:tc>
      </w:tr>
      <w:tr w:rsidR="00E5112D" w:rsidRPr="00AC4472" w:rsidTr="00E61555">
        <w:trPr>
          <w:cantSplit/>
        </w:trPr>
        <w:tc>
          <w:tcPr>
            <w:tcW w:w="5618"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keepNext/>
              <w:spacing w:before="60" w:after="60"/>
              <w:jc w:val="left"/>
              <w:rPr>
                <w:rFonts w:cs="Arial"/>
                <w:color w:val="000000"/>
              </w:rPr>
            </w:pPr>
            <w:r>
              <w:t>*</w:t>
            </w:r>
            <w:r w:rsidRPr="00E0467A">
              <w:t>Coreopsis (</w:t>
            </w:r>
            <w:r w:rsidRPr="00E0467A">
              <w:rPr>
                <w:i/>
              </w:rPr>
              <w:t>Coreopsis</w:t>
            </w:r>
            <w:r w:rsidRPr="00E0467A">
              <w:t xml:space="preserve"> L.)</w:t>
            </w:r>
          </w:p>
        </w:tc>
        <w:tc>
          <w:tcPr>
            <w:tcW w:w="2810"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jc w:val="left"/>
              <w:rPr>
                <w:rFonts w:cs="Arial"/>
                <w:snapToGrid w:val="0"/>
                <w:color w:val="000000"/>
              </w:rPr>
            </w:pPr>
            <w:r w:rsidRPr="00E0467A">
              <w:rPr>
                <w:rFonts w:eastAsia="MS Mincho" w:cs="Arial"/>
                <w:lang w:eastAsia="ja-JP"/>
              </w:rPr>
              <w:t>TG/COREO(proj.</w:t>
            </w:r>
            <w:r>
              <w:rPr>
                <w:rFonts w:eastAsia="MS Mincho" w:cs="Arial"/>
                <w:lang w:eastAsia="ja-JP"/>
              </w:rPr>
              <w:t>2</w:t>
            </w:r>
            <w:r w:rsidRPr="00E0467A">
              <w:rPr>
                <w:rFonts w:eastAsia="MS Mincho" w:cs="Arial"/>
                <w:lang w:eastAsia="ja-JP"/>
              </w:rPr>
              <w:t>)</w:t>
            </w:r>
          </w:p>
        </w:tc>
      </w:tr>
      <w:tr w:rsidR="00E5112D" w:rsidRPr="00AC4472" w:rsidTr="00E61555">
        <w:trPr>
          <w:cantSplit/>
        </w:trPr>
        <w:tc>
          <w:tcPr>
            <w:tcW w:w="5618"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rPr>
                <w:rFonts w:cs="Arial"/>
                <w:color w:val="000000"/>
              </w:rPr>
            </w:pPr>
            <w:r w:rsidRPr="002C1AA9">
              <w:rPr>
                <w:rFonts w:cs="Arial"/>
                <w:color w:val="000000"/>
              </w:rPr>
              <w:t>*</w:t>
            </w:r>
            <w:r w:rsidRPr="00E0467A">
              <w:rPr>
                <w:rFonts w:cs="Arial"/>
                <w:color w:val="000000"/>
              </w:rPr>
              <w:t>Gazania (</w:t>
            </w:r>
            <w:r w:rsidRPr="00E0467A">
              <w:rPr>
                <w:rFonts w:cs="Arial"/>
                <w:i/>
                <w:color w:val="000000"/>
              </w:rPr>
              <w:t>Gazania</w:t>
            </w:r>
            <w:r w:rsidRPr="00E0467A">
              <w:rPr>
                <w:rFonts w:cs="Arial"/>
                <w:color w:val="000000"/>
              </w:rPr>
              <w:t xml:space="preserve"> Gaertn.)</w:t>
            </w:r>
          </w:p>
        </w:tc>
        <w:tc>
          <w:tcPr>
            <w:tcW w:w="2810"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rPr>
                <w:rFonts w:cs="Arial"/>
                <w:color w:val="000000"/>
              </w:rPr>
            </w:pPr>
            <w:r w:rsidRPr="00E0467A">
              <w:rPr>
                <w:rFonts w:cs="Arial"/>
                <w:color w:val="000000"/>
              </w:rPr>
              <w:t>TG/GAZAN(proj.</w:t>
            </w:r>
            <w:r>
              <w:rPr>
                <w:rFonts w:cs="Arial"/>
                <w:color w:val="000000"/>
              </w:rPr>
              <w:t>3</w:t>
            </w:r>
            <w:r w:rsidRPr="00E0467A">
              <w:rPr>
                <w:rFonts w:cs="Arial"/>
                <w:color w:val="000000"/>
              </w:rPr>
              <w:t>)</w:t>
            </w:r>
          </w:p>
        </w:tc>
      </w:tr>
      <w:tr w:rsidR="00E5112D" w:rsidRPr="00AC4472" w:rsidTr="00E61555">
        <w:trPr>
          <w:cantSplit/>
        </w:trPr>
        <w:tc>
          <w:tcPr>
            <w:tcW w:w="5618"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keepNext/>
              <w:spacing w:before="60" w:after="60"/>
              <w:jc w:val="left"/>
              <w:rPr>
                <w:rFonts w:cs="Arial"/>
                <w:color w:val="000000"/>
              </w:rPr>
            </w:pPr>
            <w:r w:rsidRPr="00DF2EA2">
              <w:rPr>
                <w:lang w:val="es-ES"/>
              </w:rPr>
              <w:t>*Kangaroo Paw (</w:t>
            </w:r>
            <w:r w:rsidRPr="00DF2EA2">
              <w:rPr>
                <w:i/>
                <w:lang w:val="es-ES"/>
              </w:rPr>
              <w:t>Anigozanthos</w:t>
            </w:r>
            <w:r w:rsidRPr="00DF2EA2">
              <w:rPr>
                <w:lang w:val="es-ES"/>
              </w:rPr>
              <w:t xml:space="preserve"> Labill., </w:t>
            </w:r>
            <w:r w:rsidRPr="00DF2EA2">
              <w:rPr>
                <w:rFonts w:eastAsia="Arial" w:cs="Arial"/>
                <w:i/>
                <w:iCs/>
                <w:color w:val="000000"/>
                <w:lang w:val="es-ES"/>
              </w:rPr>
              <w:t>Macropidia fuliginosa</w:t>
            </w:r>
            <w:r w:rsidRPr="00DF2EA2">
              <w:rPr>
                <w:rFonts w:eastAsia="Arial" w:cs="Arial"/>
                <w:color w:val="000000"/>
                <w:lang w:val="es-ES"/>
              </w:rPr>
              <w:t xml:space="preserve"> (Hook.) </w:t>
            </w:r>
            <w:r w:rsidRPr="00F46591">
              <w:rPr>
                <w:rFonts w:eastAsia="Arial" w:cs="Arial"/>
                <w:color w:val="000000"/>
              </w:rPr>
              <w:t>Druce</w:t>
            </w:r>
            <w:r w:rsidRPr="00F46591">
              <w:t>) (Revision)</w:t>
            </w:r>
          </w:p>
        </w:tc>
        <w:tc>
          <w:tcPr>
            <w:tcW w:w="2810"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rPr>
                <w:rFonts w:cs="Arial"/>
                <w:snapToGrid w:val="0"/>
                <w:color w:val="000000"/>
              </w:rPr>
            </w:pPr>
            <w:r w:rsidRPr="00E0467A">
              <w:t>TG/175/4(proj.</w:t>
            </w:r>
            <w:r>
              <w:t>2</w:t>
            </w:r>
            <w:r w:rsidRPr="00E0467A">
              <w:t>)</w:t>
            </w:r>
          </w:p>
        </w:tc>
      </w:tr>
      <w:tr w:rsidR="00E5112D" w:rsidRPr="00AC4472" w:rsidTr="00E61555">
        <w:trPr>
          <w:cantSplit/>
        </w:trPr>
        <w:tc>
          <w:tcPr>
            <w:tcW w:w="5618"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keepNext/>
              <w:spacing w:before="60" w:after="60"/>
              <w:jc w:val="left"/>
              <w:rPr>
                <w:rFonts w:cs="Arial"/>
              </w:rPr>
            </w:pPr>
            <w:r>
              <w:rPr>
                <w:rFonts w:cs="Arial"/>
              </w:rPr>
              <w:t>*</w:t>
            </w:r>
            <w:r w:rsidRPr="00E0467A">
              <w:rPr>
                <w:rFonts w:cs="Arial"/>
              </w:rPr>
              <w:t>Phal</w:t>
            </w:r>
            <w:r>
              <w:rPr>
                <w:rFonts w:cs="Arial"/>
              </w:rPr>
              <w:t>ae</w:t>
            </w:r>
            <w:r w:rsidRPr="00E0467A">
              <w:rPr>
                <w:rFonts w:cs="Arial"/>
              </w:rPr>
              <w:t>nopsis (</w:t>
            </w:r>
            <w:r w:rsidRPr="00E0467A">
              <w:rPr>
                <w:rFonts w:cs="Arial"/>
                <w:i/>
              </w:rPr>
              <w:t>Phalaenopsis</w:t>
            </w:r>
            <w:r w:rsidRPr="00E0467A">
              <w:rPr>
                <w:rFonts w:cs="Arial"/>
              </w:rPr>
              <w:t xml:space="preserve"> Bl.) </w:t>
            </w:r>
            <w:r w:rsidRPr="00E0467A">
              <w:t>(Partial Revision)</w:t>
            </w:r>
          </w:p>
        </w:tc>
        <w:tc>
          <w:tcPr>
            <w:tcW w:w="2810"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jc w:val="left"/>
              <w:rPr>
                <w:rFonts w:cs="Arial"/>
              </w:rPr>
            </w:pPr>
            <w:r w:rsidRPr="00E0467A">
              <w:rPr>
                <w:rFonts w:cs="Arial"/>
              </w:rPr>
              <w:t>TG/213/2, TWO/5</w:t>
            </w:r>
            <w:r>
              <w:rPr>
                <w:rFonts w:cs="Arial"/>
              </w:rPr>
              <w:t>1</w:t>
            </w:r>
            <w:r w:rsidRPr="00E0467A">
              <w:rPr>
                <w:rFonts w:cs="Arial"/>
              </w:rPr>
              <w:t>/7</w:t>
            </w:r>
          </w:p>
        </w:tc>
      </w:tr>
      <w:tr w:rsidR="00E5112D" w:rsidRPr="00AC4472" w:rsidTr="00E61555">
        <w:trPr>
          <w:cantSplit/>
        </w:trPr>
        <w:tc>
          <w:tcPr>
            <w:tcW w:w="5618"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keepNext/>
              <w:spacing w:before="60" w:after="60"/>
              <w:jc w:val="left"/>
              <w:rPr>
                <w:rFonts w:cs="Arial"/>
              </w:rPr>
            </w:pPr>
            <w:r>
              <w:rPr>
                <w:rFonts w:cs="Arial"/>
              </w:rPr>
              <w:t>Portulaca (</w:t>
            </w:r>
            <w:r w:rsidRPr="00045554">
              <w:rPr>
                <w:i/>
              </w:rPr>
              <w:t>Portulaca oleracea</w:t>
            </w:r>
            <w:r>
              <w:t xml:space="preserve"> L.) (Revision)</w:t>
            </w:r>
          </w:p>
        </w:tc>
        <w:tc>
          <w:tcPr>
            <w:tcW w:w="2810" w:type="dxa"/>
            <w:tcBorders>
              <w:top w:val="dotted" w:sz="4" w:space="0" w:color="auto"/>
              <w:left w:val="dotted" w:sz="4" w:space="0" w:color="auto"/>
              <w:bottom w:val="dotted" w:sz="4" w:space="0" w:color="auto"/>
              <w:right w:val="dotted" w:sz="4" w:space="0" w:color="auto"/>
            </w:tcBorders>
          </w:tcPr>
          <w:p w:rsidR="00E5112D" w:rsidRPr="00E0467A" w:rsidRDefault="00E5112D" w:rsidP="00E5112D">
            <w:pPr>
              <w:pStyle w:val="BodyText"/>
              <w:spacing w:before="60" w:after="60"/>
              <w:jc w:val="left"/>
              <w:rPr>
                <w:rFonts w:cs="Arial"/>
              </w:rPr>
            </w:pPr>
            <w:r>
              <w:rPr>
                <w:rFonts w:cs="Arial"/>
              </w:rPr>
              <w:t>TG/242/2(proj.1)</w:t>
            </w:r>
          </w:p>
        </w:tc>
      </w:tr>
    </w:tbl>
    <w:p w:rsidR="007E40E7" w:rsidRPr="00AC4472" w:rsidRDefault="007E40E7" w:rsidP="00E10372">
      <w:pPr>
        <w:spacing w:line="360" w:lineRule="auto"/>
        <w:rPr>
          <w:color w:val="000000"/>
        </w:rPr>
      </w:pPr>
    </w:p>
    <w:p w:rsidR="007E40E7" w:rsidRPr="00AC4472" w:rsidRDefault="007E40E7" w:rsidP="00E10372">
      <w:pPr>
        <w:keepNext/>
        <w:ind w:right="-425"/>
        <w:rPr>
          <w:rFonts w:cs="Arial"/>
          <w:i/>
          <w:snapToGrid w:val="0"/>
        </w:rPr>
      </w:pPr>
      <w:r w:rsidRPr="00AC4472">
        <w:rPr>
          <w:rFonts w:cs="Arial"/>
          <w:i/>
          <w:snapToGrid w:val="0"/>
        </w:rPr>
        <w:t>(b)</w:t>
      </w:r>
      <w:r w:rsidRPr="00AC4472">
        <w:rPr>
          <w:rFonts w:cs="Arial"/>
          <w:i/>
          <w:snapToGrid w:val="0"/>
        </w:rPr>
        <w:tab/>
        <w:t>Test Guidelines to be discussed at the fifty-</w:t>
      </w:r>
      <w:r>
        <w:rPr>
          <w:rFonts w:cs="Arial"/>
          <w:i/>
          <w:snapToGrid w:val="0"/>
        </w:rPr>
        <w:t>second</w:t>
      </w:r>
      <w:r w:rsidRPr="00AC4472">
        <w:rPr>
          <w:rFonts w:cs="Arial"/>
          <w:i/>
          <w:snapToGrid w:val="0"/>
        </w:rPr>
        <w:t xml:space="preserve"> session</w:t>
      </w:r>
    </w:p>
    <w:p w:rsidR="007E40E7" w:rsidRPr="00AC4472" w:rsidRDefault="007E40E7" w:rsidP="00E10372">
      <w:pPr>
        <w:keepNext/>
        <w:ind w:right="-425"/>
        <w:rPr>
          <w:rFonts w:cs="Arial"/>
        </w:rPr>
      </w:pPr>
    </w:p>
    <w:p w:rsidR="007E40E7" w:rsidRPr="00AC4472" w:rsidRDefault="007E40E7" w:rsidP="00E10372">
      <w:pPr>
        <w:keepNext/>
        <w:rPr>
          <w:rFonts w:cs="Arial"/>
        </w:rPr>
      </w:pPr>
      <w:r w:rsidRPr="00AC4472">
        <w:rPr>
          <w:color w:val="000000"/>
        </w:rPr>
        <w:fldChar w:fldCharType="begin"/>
      </w:r>
      <w:r w:rsidRPr="00AC4472">
        <w:rPr>
          <w:color w:val="000000"/>
        </w:rPr>
        <w:instrText xml:space="preserve"> AUTONUM  </w:instrText>
      </w:r>
      <w:r w:rsidRPr="00AC4472">
        <w:rPr>
          <w:color w:val="000000"/>
        </w:rPr>
        <w:fldChar w:fldCharType="end"/>
      </w:r>
      <w:r w:rsidRPr="00AC4472">
        <w:rPr>
          <w:color w:val="000000"/>
        </w:rPr>
        <w:tab/>
      </w:r>
      <w:r w:rsidRPr="00AC4472">
        <w:rPr>
          <w:rFonts w:cs="Arial"/>
        </w:rPr>
        <w:t>The TWO agreed to discuss the following draft Test Guidelines at its fifty-</w:t>
      </w:r>
      <w:r>
        <w:rPr>
          <w:rFonts w:cs="Arial"/>
        </w:rPr>
        <w:t>second</w:t>
      </w:r>
      <w:r w:rsidRPr="00AC4472">
        <w:rPr>
          <w:rFonts w:cs="Arial"/>
        </w:rPr>
        <w:t xml:space="preserve"> session:</w:t>
      </w:r>
    </w:p>
    <w:p w:rsidR="007E40E7" w:rsidRPr="00AC4472" w:rsidRDefault="007E40E7" w:rsidP="00E10372">
      <w:pPr>
        <w:keepNext/>
        <w:rPr>
          <w:rFonts w:cs="Arial"/>
        </w:rPr>
      </w:pPr>
    </w:p>
    <w:tbl>
      <w:tblPr>
        <w:tblW w:w="845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77"/>
        <w:gridCol w:w="2781"/>
      </w:tblGrid>
      <w:tr w:rsidR="007E40E7" w:rsidRPr="00AC4472" w:rsidTr="00E61555">
        <w:trPr>
          <w:cantSplit/>
        </w:trPr>
        <w:tc>
          <w:tcPr>
            <w:tcW w:w="5677" w:type="dxa"/>
          </w:tcPr>
          <w:p w:rsidR="007E40E7" w:rsidRPr="00AC4472" w:rsidRDefault="007E40E7" w:rsidP="00E10372">
            <w:pPr>
              <w:keepNext/>
              <w:spacing w:before="60" w:after="60"/>
              <w:ind w:right="-425"/>
              <w:rPr>
                <w:rFonts w:cs="Arial"/>
                <w:snapToGrid w:val="0"/>
                <w:color w:val="000000"/>
              </w:rPr>
            </w:pPr>
            <w:r w:rsidRPr="00AC4472">
              <w:rPr>
                <w:rFonts w:cs="Arial"/>
                <w:snapToGrid w:val="0"/>
                <w:color w:val="000000"/>
              </w:rPr>
              <w:t>Subject</w:t>
            </w:r>
          </w:p>
        </w:tc>
        <w:tc>
          <w:tcPr>
            <w:tcW w:w="2781" w:type="dxa"/>
          </w:tcPr>
          <w:p w:rsidR="007E40E7" w:rsidRPr="00AC4472" w:rsidRDefault="007E40E7" w:rsidP="00E10372">
            <w:pPr>
              <w:pStyle w:val="BodyText"/>
              <w:spacing w:before="60" w:after="60"/>
              <w:ind w:right="-425"/>
              <w:rPr>
                <w:rFonts w:cs="Arial"/>
                <w:snapToGrid w:val="0"/>
                <w:color w:val="000000"/>
              </w:rPr>
            </w:pPr>
            <w:r w:rsidRPr="00AC4472">
              <w:rPr>
                <w:rFonts w:cs="Arial"/>
                <w:snapToGrid w:val="0"/>
                <w:color w:val="000000"/>
                <w:u w:val="single"/>
              </w:rPr>
              <w:t>Relevant document(s)</w:t>
            </w:r>
          </w:p>
        </w:tc>
      </w:tr>
      <w:tr w:rsidR="00E5112D" w:rsidRPr="00AC4472" w:rsidTr="00E61555">
        <w:trPr>
          <w:cantSplit/>
        </w:trPr>
        <w:tc>
          <w:tcPr>
            <w:tcW w:w="5677" w:type="dxa"/>
          </w:tcPr>
          <w:p w:rsidR="00E5112D" w:rsidRPr="007C68C2" w:rsidRDefault="00E5112D" w:rsidP="00E5112D">
            <w:pPr>
              <w:pStyle w:val="BodyText"/>
              <w:spacing w:before="60" w:after="60"/>
              <w:jc w:val="left"/>
              <w:rPr>
                <w:rFonts w:cs="Arial"/>
                <w:bCs/>
                <w:iCs/>
              </w:rPr>
            </w:pPr>
            <w:r w:rsidRPr="007C68C2">
              <w:rPr>
                <w:rFonts w:cs="Arial"/>
                <w:bCs/>
                <w:iCs/>
              </w:rPr>
              <w:t>Anthurium (</w:t>
            </w:r>
            <w:r w:rsidRPr="007C68C2">
              <w:rPr>
                <w:rFonts w:cs="Arial"/>
                <w:bCs/>
                <w:i/>
                <w:iCs/>
              </w:rPr>
              <w:t>Anthurium</w:t>
            </w:r>
            <w:r w:rsidRPr="007C68C2">
              <w:rPr>
                <w:rFonts w:cs="Arial"/>
                <w:bCs/>
                <w:iCs/>
              </w:rPr>
              <w:t xml:space="preserve"> Schott) (Revision)</w:t>
            </w:r>
          </w:p>
        </w:tc>
        <w:tc>
          <w:tcPr>
            <w:tcW w:w="2781" w:type="dxa"/>
          </w:tcPr>
          <w:p w:rsidR="00E5112D" w:rsidRPr="007C68C2" w:rsidRDefault="00E5112D" w:rsidP="00E5112D">
            <w:pPr>
              <w:pStyle w:val="BodyText"/>
              <w:spacing w:before="60" w:after="60"/>
              <w:jc w:val="left"/>
              <w:rPr>
                <w:rFonts w:eastAsia="MS Mincho" w:cs="Arial"/>
                <w:lang w:eastAsia="ja-JP"/>
              </w:rPr>
            </w:pPr>
            <w:r w:rsidRPr="007C68C2">
              <w:t>TG/86/5 Corr.</w:t>
            </w:r>
          </w:p>
        </w:tc>
      </w:tr>
      <w:tr w:rsidR="00E5112D" w:rsidRPr="00AC4472" w:rsidTr="00E61555">
        <w:trPr>
          <w:cantSplit/>
        </w:trPr>
        <w:tc>
          <w:tcPr>
            <w:tcW w:w="5677" w:type="dxa"/>
          </w:tcPr>
          <w:p w:rsidR="00E5112D" w:rsidRPr="007C68C2" w:rsidRDefault="00E5112D" w:rsidP="00E5112D">
            <w:pPr>
              <w:pStyle w:val="BodyText"/>
              <w:spacing w:before="60" w:after="60"/>
              <w:jc w:val="left"/>
              <w:rPr>
                <w:rFonts w:cs="Arial"/>
                <w:bCs/>
                <w:iCs/>
              </w:rPr>
            </w:pPr>
            <w:r w:rsidRPr="007C68C2">
              <w:rPr>
                <w:rFonts w:cs="Arial"/>
              </w:rPr>
              <w:t>Berberis (</w:t>
            </w:r>
            <w:r w:rsidRPr="007C68C2">
              <w:rPr>
                <w:rFonts w:cs="Arial"/>
                <w:i/>
              </w:rPr>
              <w:t>Berberis</w:t>
            </w:r>
            <w:r w:rsidRPr="007C68C2">
              <w:rPr>
                <w:rFonts w:cs="Arial"/>
              </w:rPr>
              <w:t xml:space="preserve"> L.) (Revision)</w:t>
            </w:r>
          </w:p>
        </w:tc>
        <w:tc>
          <w:tcPr>
            <w:tcW w:w="2781" w:type="dxa"/>
          </w:tcPr>
          <w:p w:rsidR="00E5112D" w:rsidRPr="007C68C2" w:rsidRDefault="00E5112D" w:rsidP="00E5112D">
            <w:pPr>
              <w:pStyle w:val="BodyText"/>
              <w:spacing w:before="60" w:after="60"/>
              <w:jc w:val="left"/>
              <w:rPr>
                <w:rFonts w:eastAsia="MS Mincho" w:cs="Arial"/>
                <w:lang w:eastAsia="ja-JP"/>
              </w:rPr>
            </w:pPr>
            <w:r w:rsidRPr="007C68C2">
              <w:rPr>
                <w:rFonts w:cs="Arial"/>
              </w:rPr>
              <w:t>TG/68/4(proj.2)</w:t>
            </w:r>
          </w:p>
        </w:tc>
      </w:tr>
      <w:tr w:rsidR="00E5112D" w:rsidRPr="00AC4472" w:rsidTr="00E61555">
        <w:trPr>
          <w:cantSplit/>
        </w:trPr>
        <w:tc>
          <w:tcPr>
            <w:tcW w:w="5677" w:type="dxa"/>
          </w:tcPr>
          <w:p w:rsidR="00E5112D" w:rsidRPr="007C68C2" w:rsidRDefault="00E5112D" w:rsidP="00E5112D">
            <w:pPr>
              <w:pStyle w:val="BodyText"/>
              <w:spacing w:before="60" w:after="60"/>
              <w:jc w:val="left"/>
            </w:pPr>
            <w:r w:rsidRPr="007C68C2">
              <w:t>Echinacea (</w:t>
            </w:r>
            <w:r w:rsidRPr="007C68C2">
              <w:rPr>
                <w:i/>
              </w:rPr>
              <w:t>Echinacea</w:t>
            </w:r>
            <w:r w:rsidRPr="007C68C2">
              <w:t xml:space="preserve"> Moench.) (Revision)</w:t>
            </w:r>
          </w:p>
        </w:tc>
        <w:tc>
          <w:tcPr>
            <w:tcW w:w="2781" w:type="dxa"/>
          </w:tcPr>
          <w:p w:rsidR="00E5112D" w:rsidRPr="007C68C2" w:rsidRDefault="00E5112D" w:rsidP="00E5112D">
            <w:pPr>
              <w:pStyle w:val="BodyText"/>
              <w:spacing w:before="60" w:after="60"/>
              <w:jc w:val="left"/>
              <w:rPr>
                <w:rFonts w:eastAsia="MS Mincho" w:cs="Arial"/>
                <w:lang w:eastAsia="ja-JP"/>
              </w:rPr>
            </w:pPr>
            <w:r w:rsidRPr="007C68C2">
              <w:rPr>
                <w:rFonts w:eastAsia="MS Mincho" w:cs="Arial"/>
                <w:lang w:eastAsia="ja-JP"/>
              </w:rPr>
              <w:t>TG/281/1</w:t>
            </w:r>
          </w:p>
        </w:tc>
      </w:tr>
      <w:tr w:rsidR="00E5112D" w:rsidRPr="00AC4472" w:rsidTr="00E61555">
        <w:trPr>
          <w:cantSplit/>
        </w:trPr>
        <w:tc>
          <w:tcPr>
            <w:tcW w:w="5677" w:type="dxa"/>
          </w:tcPr>
          <w:p w:rsidR="00E5112D" w:rsidRPr="007C68C2" w:rsidRDefault="00E5112D" w:rsidP="00E5112D">
            <w:pPr>
              <w:pStyle w:val="BodyText"/>
              <w:spacing w:before="60" w:after="60"/>
              <w:jc w:val="left"/>
            </w:pPr>
            <w:r w:rsidRPr="007C68C2">
              <w:t>*Eustoma (</w:t>
            </w:r>
            <w:r w:rsidRPr="007C68C2">
              <w:rPr>
                <w:i/>
              </w:rPr>
              <w:t>Eustoma grandiflorum</w:t>
            </w:r>
            <w:r w:rsidRPr="007C68C2">
              <w:t xml:space="preserve"> (Raf.) Shinners) (Revision)</w:t>
            </w:r>
          </w:p>
        </w:tc>
        <w:tc>
          <w:tcPr>
            <w:tcW w:w="2781" w:type="dxa"/>
          </w:tcPr>
          <w:p w:rsidR="00E5112D" w:rsidRPr="007C68C2" w:rsidRDefault="00E5112D" w:rsidP="00E5112D">
            <w:pPr>
              <w:pStyle w:val="BodyText"/>
              <w:spacing w:before="60" w:after="60"/>
              <w:jc w:val="left"/>
              <w:rPr>
                <w:rFonts w:eastAsia="MS Mincho" w:cs="Arial"/>
                <w:lang w:eastAsia="ja-JP"/>
              </w:rPr>
            </w:pPr>
            <w:r w:rsidRPr="007C68C2">
              <w:rPr>
                <w:rFonts w:eastAsia="MS Mincho" w:cs="Arial"/>
                <w:lang w:eastAsia="ja-JP"/>
              </w:rPr>
              <w:t>TG/197/2(proj.1)</w:t>
            </w:r>
          </w:p>
        </w:tc>
      </w:tr>
      <w:tr w:rsidR="00E5112D" w:rsidRPr="00AC4472" w:rsidTr="00E61555">
        <w:trPr>
          <w:cantSplit/>
        </w:trPr>
        <w:tc>
          <w:tcPr>
            <w:tcW w:w="5677" w:type="dxa"/>
          </w:tcPr>
          <w:p w:rsidR="00E5112D" w:rsidRPr="007C68C2" w:rsidRDefault="00E5112D" w:rsidP="00E5112D">
            <w:pPr>
              <w:pStyle w:val="BodyText"/>
              <w:spacing w:before="60" w:after="60"/>
              <w:jc w:val="left"/>
              <w:rPr>
                <w:rFonts w:cs="Arial"/>
                <w:color w:val="000000"/>
              </w:rPr>
            </w:pPr>
            <w:r w:rsidRPr="007C68C2">
              <w:rPr>
                <w:rFonts w:cs="Arial"/>
                <w:color w:val="000000"/>
              </w:rPr>
              <w:t>*Hydrangea (</w:t>
            </w:r>
            <w:r w:rsidRPr="007C68C2">
              <w:rPr>
                <w:rFonts w:cs="Arial"/>
                <w:i/>
                <w:color w:val="000000"/>
              </w:rPr>
              <w:t>Hydrangea</w:t>
            </w:r>
            <w:r w:rsidRPr="007C68C2">
              <w:rPr>
                <w:rFonts w:cs="Arial"/>
                <w:color w:val="000000"/>
              </w:rPr>
              <w:t xml:space="preserve"> L.) (Revision)</w:t>
            </w:r>
          </w:p>
        </w:tc>
        <w:tc>
          <w:tcPr>
            <w:tcW w:w="2781" w:type="dxa"/>
          </w:tcPr>
          <w:p w:rsidR="00E5112D" w:rsidRPr="007C68C2" w:rsidRDefault="00E5112D" w:rsidP="00E5112D">
            <w:pPr>
              <w:pStyle w:val="BodyText"/>
              <w:spacing w:before="60" w:after="60"/>
              <w:jc w:val="left"/>
              <w:rPr>
                <w:rFonts w:cs="Arial"/>
                <w:snapToGrid w:val="0"/>
                <w:color w:val="000000"/>
              </w:rPr>
            </w:pPr>
            <w:r w:rsidRPr="007C68C2">
              <w:rPr>
                <w:rFonts w:cs="Arial"/>
                <w:snapToGrid w:val="0"/>
                <w:color w:val="000000"/>
              </w:rPr>
              <w:t>TG/133/5(proj.3)</w:t>
            </w:r>
          </w:p>
        </w:tc>
      </w:tr>
      <w:tr w:rsidR="00E5112D" w:rsidRPr="00AC4472" w:rsidTr="00E61555">
        <w:trPr>
          <w:cantSplit/>
        </w:trPr>
        <w:tc>
          <w:tcPr>
            <w:tcW w:w="5677" w:type="dxa"/>
          </w:tcPr>
          <w:p w:rsidR="00E5112D" w:rsidRPr="007C68C2" w:rsidRDefault="00E5112D" w:rsidP="00E5112D">
            <w:pPr>
              <w:pStyle w:val="BodyText"/>
              <w:spacing w:before="60" w:after="60"/>
              <w:jc w:val="left"/>
              <w:rPr>
                <w:rFonts w:cs="Arial"/>
                <w:color w:val="000000"/>
              </w:rPr>
            </w:pPr>
            <w:r w:rsidRPr="007C68C2">
              <w:t>*Lagerstroemia (</w:t>
            </w:r>
            <w:r w:rsidRPr="007C68C2">
              <w:rPr>
                <w:i/>
              </w:rPr>
              <w:t>Lagerstroemia</w:t>
            </w:r>
            <w:r w:rsidRPr="007C68C2">
              <w:t xml:space="preserve"> L.) (Revision)</w:t>
            </w:r>
          </w:p>
        </w:tc>
        <w:tc>
          <w:tcPr>
            <w:tcW w:w="2781" w:type="dxa"/>
          </w:tcPr>
          <w:p w:rsidR="00E5112D" w:rsidRPr="007C68C2" w:rsidRDefault="00E5112D" w:rsidP="00E5112D">
            <w:pPr>
              <w:pStyle w:val="BodyText"/>
              <w:spacing w:before="60" w:after="60"/>
              <w:jc w:val="left"/>
              <w:rPr>
                <w:rFonts w:cs="Arial"/>
                <w:snapToGrid w:val="0"/>
                <w:color w:val="000000"/>
              </w:rPr>
            </w:pPr>
            <w:r w:rsidRPr="007C68C2">
              <w:rPr>
                <w:rFonts w:eastAsia="MS Mincho" w:cs="Arial"/>
                <w:lang w:eastAsia="ja-JP"/>
              </w:rPr>
              <w:t>TG/95/4(proj.2)</w:t>
            </w:r>
          </w:p>
        </w:tc>
      </w:tr>
      <w:tr w:rsidR="00E5112D" w:rsidRPr="00AC4472" w:rsidTr="00E61555">
        <w:trPr>
          <w:cantSplit/>
        </w:trPr>
        <w:tc>
          <w:tcPr>
            <w:tcW w:w="5677" w:type="dxa"/>
          </w:tcPr>
          <w:p w:rsidR="00E5112D" w:rsidRPr="007C68C2" w:rsidRDefault="00E5112D" w:rsidP="00E5112D">
            <w:pPr>
              <w:pStyle w:val="BodyText"/>
              <w:spacing w:before="60" w:after="60"/>
              <w:jc w:val="left"/>
            </w:pPr>
            <w:r w:rsidRPr="007C68C2">
              <w:t>Ling, Scots Heather (</w:t>
            </w:r>
            <w:r w:rsidRPr="007C68C2">
              <w:rPr>
                <w:i/>
              </w:rPr>
              <w:t>Calluna vulgaris</w:t>
            </w:r>
            <w:r w:rsidRPr="007C68C2">
              <w:t xml:space="preserve"> (L.) Hull) (Revision)</w:t>
            </w:r>
          </w:p>
        </w:tc>
        <w:tc>
          <w:tcPr>
            <w:tcW w:w="2781" w:type="dxa"/>
          </w:tcPr>
          <w:p w:rsidR="00E5112D" w:rsidRPr="007C68C2" w:rsidRDefault="00E5112D" w:rsidP="00E5112D">
            <w:pPr>
              <w:pStyle w:val="BodyText"/>
              <w:spacing w:before="60" w:after="60"/>
              <w:jc w:val="left"/>
              <w:rPr>
                <w:rFonts w:eastAsia="MS Mincho" w:cs="Arial"/>
                <w:lang w:eastAsia="ja-JP"/>
              </w:rPr>
            </w:pPr>
            <w:r w:rsidRPr="007C68C2">
              <w:t>TG/94/6 Corr.</w:t>
            </w:r>
          </w:p>
        </w:tc>
      </w:tr>
      <w:tr w:rsidR="00E5112D" w:rsidRPr="00AC4472" w:rsidTr="00E61555">
        <w:trPr>
          <w:cantSplit/>
        </w:trPr>
        <w:tc>
          <w:tcPr>
            <w:tcW w:w="5677" w:type="dxa"/>
          </w:tcPr>
          <w:p w:rsidR="00E5112D" w:rsidRPr="007C68C2" w:rsidRDefault="00E5112D" w:rsidP="00E5112D">
            <w:pPr>
              <w:pStyle w:val="BodyText"/>
              <w:spacing w:before="60" w:after="60"/>
              <w:jc w:val="left"/>
            </w:pPr>
            <w:r w:rsidRPr="007C68C2">
              <w:t>Magnolia (</w:t>
            </w:r>
            <w:r w:rsidRPr="007C68C2">
              <w:rPr>
                <w:i/>
              </w:rPr>
              <w:t>Magnolia</w:t>
            </w:r>
            <w:r w:rsidRPr="007C68C2">
              <w:t xml:space="preserve"> L.)</w:t>
            </w:r>
          </w:p>
        </w:tc>
        <w:tc>
          <w:tcPr>
            <w:tcW w:w="2781" w:type="dxa"/>
          </w:tcPr>
          <w:p w:rsidR="00E5112D" w:rsidRPr="007C68C2" w:rsidRDefault="00E5112D" w:rsidP="00E5112D">
            <w:pPr>
              <w:pStyle w:val="BodyText"/>
              <w:spacing w:before="60" w:after="60"/>
              <w:jc w:val="left"/>
            </w:pPr>
            <w:r w:rsidRPr="007C68C2">
              <w:t>NEW</w:t>
            </w:r>
          </w:p>
        </w:tc>
      </w:tr>
      <w:tr w:rsidR="00E5112D" w:rsidRPr="00AC4472" w:rsidTr="00E61555">
        <w:trPr>
          <w:cantSplit/>
        </w:trPr>
        <w:tc>
          <w:tcPr>
            <w:tcW w:w="5677" w:type="dxa"/>
          </w:tcPr>
          <w:p w:rsidR="00E5112D" w:rsidRPr="007C68C2" w:rsidRDefault="00E5112D" w:rsidP="00E5112D">
            <w:pPr>
              <w:pStyle w:val="BodyText"/>
              <w:spacing w:before="60" w:after="60"/>
              <w:jc w:val="left"/>
              <w:rPr>
                <w:rFonts w:cs="Arial"/>
              </w:rPr>
            </w:pPr>
            <w:r w:rsidRPr="007C68C2">
              <w:t>*Ranunculus (</w:t>
            </w:r>
            <w:r w:rsidRPr="007C68C2">
              <w:rPr>
                <w:i/>
              </w:rPr>
              <w:t>Ranunculus</w:t>
            </w:r>
            <w:r w:rsidRPr="007C68C2">
              <w:t xml:space="preserve"> L.)</w:t>
            </w:r>
          </w:p>
        </w:tc>
        <w:tc>
          <w:tcPr>
            <w:tcW w:w="2781" w:type="dxa"/>
          </w:tcPr>
          <w:p w:rsidR="00E5112D" w:rsidRPr="007C68C2" w:rsidRDefault="00E5112D" w:rsidP="00E5112D">
            <w:pPr>
              <w:pStyle w:val="BodyText"/>
              <w:spacing w:before="60" w:after="60"/>
              <w:jc w:val="left"/>
              <w:rPr>
                <w:rFonts w:cs="Arial"/>
              </w:rPr>
            </w:pPr>
            <w:r w:rsidRPr="007C68C2">
              <w:rPr>
                <w:rFonts w:eastAsia="MS Mincho" w:cs="Arial"/>
                <w:lang w:eastAsia="ja-JP"/>
              </w:rPr>
              <w:t>TG/RANUN(proj.2)</w:t>
            </w:r>
          </w:p>
        </w:tc>
      </w:tr>
      <w:tr w:rsidR="00E5112D" w:rsidRPr="00AC4472" w:rsidTr="00E61555">
        <w:trPr>
          <w:cantSplit/>
        </w:trPr>
        <w:tc>
          <w:tcPr>
            <w:tcW w:w="5677" w:type="dxa"/>
          </w:tcPr>
          <w:p w:rsidR="00E5112D" w:rsidRPr="007C68C2" w:rsidRDefault="00E5112D" w:rsidP="00E5112D">
            <w:pPr>
              <w:pStyle w:val="BodyText"/>
              <w:spacing w:before="60" w:after="60"/>
              <w:jc w:val="left"/>
            </w:pPr>
            <w:r w:rsidRPr="007C68C2">
              <w:t>Statice (</w:t>
            </w:r>
            <w:r w:rsidRPr="007C68C2">
              <w:rPr>
                <w:i/>
              </w:rPr>
              <w:t>Limonium</w:t>
            </w:r>
            <w:r w:rsidRPr="007C68C2">
              <w:t xml:space="preserve"> Mill., </w:t>
            </w:r>
            <w:r w:rsidRPr="007C68C2">
              <w:rPr>
                <w:i/>
              </w:rPr>
              <w:t>Goniolimon</w:t>
            </w:r>
            <w:r w:rsidRPr="007C68C2">
              <w:t xml:space="preserve"> Boiss. and </w:t>
            </w:r>
            <w:r w:rsidRPr="007C68C2">
              <w:rPr>
                <w:i/>
              </w:rPr>
              <w:t>Psylliostachys</w:t>
            </w:r>
            <w:r w:rsidRPr="007C68C2">
              <w:t xml:space="preserve"> (Jaub. &amp; Spach) Nevski) (Revision)</w:t>
            </w:r>
          </w:p>
        </w:tc>
        <w:tc>
          <w:tcPr>
            <w:tcW w:w="2781" w:type="dxa"/>
          </w:tcPr>
          <w:p w:rsidR="00E5112D" w:rsidRPr="007C68C2" w:rsidRDefault="00E5112D" w:rsidP="00E5112D">
            <w:pPr>
              <w:pStyle w:val="BodyText"/>
              <w:spacing w:before="60" w:after="60"/>
              <w:jc w:val="left"/>
              <w:rPr>
                <w:rFonts w:eastAsia="MS Mincho" w:cs="Arial"/>
                <w:lang w:eastAsia="ja-JP"/>
              </w:rPr>
            </w:pPr>
            <w:r w:rsidRPr="007C68C2">
              <w:t>TG/168/3</w:t>
            </w:r>
          </w:p>
        </w:tc>
      </w:tr>
      <w:tr w:rsidR="00E5112D" w:rsidRPr="00AC4472" w:rsidTr="00E61555">
        <w:trPr>
          <w:cantSplit/>
        </w:trPr>
        <w:tc>
          <w:tcPr>
            <w:tcW w:w="5677" w:type="dxa"/>
          </w:tcPr>
          <w:p w:rsidR="00E5112D" w:rsidRPr="007C68C2" w:rsidRDefault="00E5112D" w:rsidP="00E5112D">
            <w:pPr>
              <w:pStyle w:val="BodyText"/>
              <w:spacing w:before="60" w:after="60"/>
              <w:jc w:val="left"/>
              <w:rPr>
                <w:rFonts w:cs="Arial"/>
              </w:rPr>
            </w:pPr>
            <w:r w:rsidRPr="007C68C2">
              <w:rPr>
                <w:rFonts w:cs="Arial"/>
                <w:color w:val="000000"/>
              </w:rPr>
              <w:t>*Zinnia (</w:t>
            </w:r>
            <w:r w:rsidRPr="007C68C2">
              <w:rPr>
                <w:rFonts w:cs="Arial"/>
                <w:i/>
                <w:color w:val="000000"/>
              </w:rPr>
              <w:t>Zinnia</w:t>
            </w:r>
            <w:r w:rsidRPr="007C68C2">
              <w:rPr>
                <w:rFonts w:cs="Arial"/>
                <w:color w:val="000000"/>
              </w:rPr>
              <w:t xml:space="preserve"> L.)</w:t>
            </w:r>
          </w:p>
        </w:tc>
        <w:tc>
          <w:tcPr>
            <w:tcW w:w="2781" w:type="dxa"/>
          </w:tcPr>
          <w:p w:rsidR="00E5112D" w:rsidRPr="007C68C2" w:rsidRDefault="00E5112D" w:rsidP="00E5112D">
            <w:pPr>
              <w:pStyle w:val="BodyText"/>
              <w:spacing w:before="60" w:after="60"/>
              <w:jc w:val="left"/>
              <w:rPr>
                <w:rFonts w:cs="Arial"/>
              </w:rPr>
            </w:pPr>
            <w:r w:rsidRPr="007C68C2">
              <w:rPr>
                <w:rFonts w:cs="Arial"/>
                <w:snapToGrid w:val="0"/>
                <w:color w:val="000000"/>
              </w:rPr>
              <w:t>TG/ZINNIA(proj.7)</w:t>
            </w:r>
          </w:p>
        </w:tc>
      </w:tr>
    </w:tbl>
    <w:p w:rsidR="007E40E7" w:rsidRPr="00E0467A" w:rsidRDefault="007E40E7" w:rsidP="00E10372">
      <w:pPr>
        <w:rPr>
          <w:color w:val="000000"/>
        </w:rPr>
      </w:pPr>
    </w:p>
    <w:p w:rsidR="007E40E7" w:rsidRPr="00E0467A" w:rsidRDefault="007E40E7" w:rsidP="00E10372">
      <w:pPr>
        <w:rPr>
          <w:rFonts w:cs="Arial"/>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Pr="00E0467A">
        <w:rPr>
          <w:rFonts w:cs="Arial"/>
        </w:rPr>
        <w:t xml:space="preserve">The leading experts, interested experts and timetables for the development of the Test Guidelines are set </w:t>
      </w:r>
      <w:r w:rsidRPr="009F6F2D">
        <w:rPr>
          <w:rFonts w:cs="Arial"/>
        </w:rPr>
        <w:t>out in Annex III to</w:t>
      </w:r>
      <w:r w:rsidRPr="00E0467A">
        <w:rPr>
          <w:rFonts w:cs="Arial"/>
        </w:rPr>
        <w:t xml:space="preserve"> this report.</w:t>
      </w:r>
    </w:p>
    <w:p w:rsidR="007E40E7" w:rsidRPr="00E0467A" w:rsidRDefault="007E40E7" w:rsidP="00E10372">
      <w:pPr>
        <w:spacing w:line="360" w:lineRule="auto"/>
        <w:rPr>
          <w:snapToGrid w:val="0"/>
        </w:rPr>
      </w:pPr>
    </w:p>
    <w:p w:rsidR="007E40E7" w:rsidRPr="00B23B6C" w:rsidRDefault="007E40E7" w:rsidP="00E10372">
      <w:pPr>
        <w:pStyle w:val="Heading3"/>
        <w:rPr>
          <w:snapToGrid w:val="0"/>
        </w:rPr>
      </w:pPr>
      <w:r w:rsidRPr="00B23B6C">
        <w:rPr>
          <w:snapToGrid w:val="0"/>
        </w:rPr>
        <w:lastRenderedPageBreak/>
        <w:t>(c)</w:t>
      </w:r>
      <w:r w:rsidRPr="00B23B6C">
        <w:rPr>
          <w:snapToGrid w:val="0"/>
        </w:rPr>
        <w:tab/>
        <w:t xml:space="preserve">Possible Test Guidelines to be discussed in </w:t>
      </w:r>
      <w:r>
        <w:rPr>
          <w:snapToGrid w:val="0"/>
        </w:rPr>
        <w:t>2021</w:t>
      </w:r>
    </w:p>
    <w:p w:rsidR="007E40E7" w:rsidRPr="00B23B6C" w:rsidRDefault="007E40E7" w:rsidP="00E10372">
      <w:pPr>
        <w:keepNext/>
      </w:pPr>
    </w:p>
    <w:p w:rsidR="007E40E7" w:rsidRPr="00B23B6C" w:rsidRDefault="007E40E7" w:rsidP="00E10372">
      <w:pPr>
        <w:keepNext/>
      </w:pPr>
      <w:r w:rsidRPr="00B23B6C">
        <w:rPr>
          <w:rFonts w:cs="Arial"/>
        </w:rPr>
        <w:fldChar w:fldCharType="begin"/>
      </w:r>
      <w:r w:rsidRPr="00B23B6C">
        <w:rPr>
          <w:rFonts w:cs="Arial"/>
        </w:rPr>
        <w:instrText xml:space="preserve"> AUTONUM  </w:instrText>
      </w:r>
      <w:r w:rsidRPr="00B23B6C">
        <w:rPr>
          <w:rFonts w:cs="Arial"/>
        </w:rPr>
        <w:fldChar w:fldCharType="end"/>
      </w:r>
      <w:r w:rsidRPr="00B23B6C">
        <w:rPr>
          <w:rFonts w:cs="Arial"/>
        </w:rPr>
        <w:tab/>
      </w:r>
      <w:r w:rsidRPr="00B23B6C">
        <w:t>The TWO agreed that it should consider the development of Test Guidelines for the following at a future session:</w:t>
      </w:r>
    </w:p>
    <w:p w:rsidR="007E40E7" w:rsidRPr="00B23B6C" w:rsidRDefault="007E40E7" w:rsidP="00E10372">
      <w:pPr>
        <w:keepNext/>
      </w:pPr>
    </w:p>
    <w:tbl>
      <w:tblPr>
        <w:tblW w:w="59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949"/>
      </w:tblGrid>
      <w:tr w:rsidR="00E5112D" w:rsidRPr="00B23B6C" w:rsidTr="00E61555">
        <w:trPr>
          <w:cantSplit/>
          <w:jc w:val="center"/>
        </w:trPr>
        <w:tc>
          <w:tcPr>
            <w:tcW w:w="5949" w:type="dxa"/>
            <w:shd w:val="clear" w:color="auto" w:fill="auto"/>
          </w:tcPr>
          <w:p w:rsidR="00E5112D" w:rsidRPr="004D08F4" w:rsidRDefault="00E5112D" w:rsidP="00E5112D">
            <w:pPr>
              <w:pStyle w:val="BodyText"/>
              <w:spacing w:before="60" w:after="60"/>
              <w:jc w:val="left"/>
              <w:rPr>
                <w:lang w:val="fr-CH"/>
              </w:rPr>
            </w:pPr>
            <w:r>
              <w:rPr>
                <w:lang w:val="fr-CH"/>
              </w:rPr>
              <w:t>Amaryllis (</w:t>
            </w:r>
            <w:r w:rsidRPr="00952FA2">
              <w:rPr>
                <w:i/>
              </w:rPr>
              <w:t>Hippeastrum</w:t>
            </w:r>
            <w:r>
              <w:t xml:space="preserve"> Herb.) (Revision)</w:t>
            </w:r>
          </w:p>
        </w:tc>
      </w:tr>
      <w:tr w:rsidR="00E5112D" w:rsidRPr="00B23B6C" w:rsidTr="00E61555">
        <w:trPr>
          <w:cantSplit/>
          <w:jc w:val="center"/>
        </w:trPr>
        <w:tc>
          <w:tcPr>
            <w:tcW w:w="5949" w:type="dxa"/>
            <w:shd w:val="clear" w:color="auto" w:fill="auto"/>
          </w:tcPr>
          <w:p w:rsidR="00E5112D" w:rsidRPr="00E0467A" w:rsidRDefault="00E5112D" w:rsidP="00E5112D">
            <w:pPr>
              <w:pStyle w:val="BodyText"/>
              <w:spacing w:before="60" w:after="60"/>
              <w:jc w:val="left"/>
              <w:rPr>
                <w:rFonts w:cs="Arial"/>
                <w:bCs/>
                <w:iCs/>
              </w:rPr>
            </w:pPr>
            <w:r w:rsidRPr="00E0467A">
              <w:rPr>
                <w:rFonts w:cs="Arial"/>
              </w:rPr>
              <w:t>China-rose (</w:t>
            </w:r>
            <w:r w:rsidRPr="00E0467A">
              <w:rPr>
                <w:rFonts w:cs="Arial"/>
                <w:i/>
              </w:rPr>
              <w:t>Hibiscus rosa</w:t>
            </w:r>
            <w:r w:rsidRPr="00E0467A">
              <w:rPr>
                <w:rFonts w:cs="Arial"/>
                <w:i/>
              </w:rPr>
              <w:noBreakHyphen/>
              <w:t>sinensis</w:t>
            </w:r>
            <w:r w:rsidRPr="00E0467A">
              <w:rPr>
                <w:rFonts w:cs="Arial"/>
              </w:rPr>
              <w:t xml:space="preserve"> L.)</w:t>
            </w:r>
          </w:p>
        </w:tc>
      </w:tr>
      <w:tr w:rsidR="00E5112D" w:rsidRPr="008C3EA7" w:rsidTr="00E61555">
        <w:trPr>
          <w:cantSplit/>
          <w:jc w:val="center"/>
        </w:trPr>
        <w:tc>
          <w:tcPr>
            <w:tcW w:w="5949" w:type="dxa"/>
            <w:shd w:val="clear" w:color="auto" w:fill="auto"/>
          </w:tcPr>
          <w:p w:rsidR="00E5112D" w:rsidRPr="004D08F4" w:rsidRDefault="00E5112D" w:rsidP="00E5112D">
            <w:pPr>
              <w:pStyle w:val="BodyText"/>
              <w:spacing w:before="60" w:after="60"/>
              <w:jc w:val="left"/>
              <w:rPr>
                <w:rFonts w:cs="Arial"/>
                <w:bCs/>
                <w:iCs/>
                <w:lang w:val="fr-CH"/>
              </w:rPr>
            </w:pPr>
            <w:r w:rsidRPr="004D08F4">
              <w:rPr>
                <w:lang w:val="fr-CH"/>
              </w:rPr>
              <w:t>Eucalyptus (</w:t>
            </w:r>
            <w:r w:rsidRPr="004D08F4">
              <w:rPr>
                <w:rFonts w:cs="Arial"/>
                <w:bCs/>
                <w:i/>
                <w:szCs w:val="18"/>
                <w:shd w:val="clear" w:color="auto" w:fill="FFFFFF"/>
                <w:lang w:val="fr-CH"/>
              </w:rPr>
              <w:t>Eucalyptus</w:t>
            </w:r>
            <w:r w:rsidRPr="004D08F4">
              <w:rPr>
                <w:rFonts w:cs="Arial"/>
                <w:bCs/>
                <w:szCs w:val="18"/>
                <w:shd w:val="clear" w:color="auto" w:fill="FFFFFF"/>
                <w:lang w:val="fr-CH"/>
              </w:rPr>
              <w:t xml:space="preserve"> L'Hér.</w:t>
            </w:r>
            <w:r w:rsidRPr="004D08F4">
              <w:rPr>
                <w:lang w:val="fr-CH"/>
              </w:rPr>
              <w:t>) (</w:t>
            </w:r>
            <w:r>
              <w:rPr>
                <w:rFonts w:cs="Arial"/>
                <w:lang w:val="fr-CH"/>
              </w:rPr>
              <w:t>P</w:t>
            </w:r>
            <w:r w:rsidRPr="004D08F4">
              <w:rPr>
                <w:rFonts w:cs="Arial"/>
                <w:lang w:val="fr-CH"/>
              </w:rPr>
              <w:t>artial </w:t>
            </w:r>
            <w:r>
              <w:rPr>
                <w:rFonts w:cs="Arial"/>
                <w:lang w:val="fr-CH"/>
              </w:rPr>
              <w:t>r</w:t>
            </w:r>
            <w:r w:rsidRPr="004D08F4">
              <w:rPr>
                <w:rFonts w:cs="Arial"/>
                <w:lang w:val="fr-CH"/>
              </w:rPr>
              <w:t>evision)</w:t>
            </w:r>
          </w:p>
        </w:tc>
      </w:tr>
      <w:tr w:rsidR="00E5112D" w:rsidRPr="00774641" w:rsidTr="00E61555">
        <w:trPr>
          <w:cantSplit/>
          <w:jc w:val="center"/>
        </w:trPr>
        <w:tc>
          <w:tcPr>
            <w:tcW w:w="5949" w:type="dxa"/>
            <w:shd w:val="clear" w:color="auto" w:fill="auto"/>
          </w:tcPr>
          <w:p w:rsidR="00E5112D" w:rsidRPr="004D08F4" w:rsidRDefault="00E5112D" w:rsidP="00E5112D">
            <w:pPr>
              <w:pStyle w:val="BodyText"/>
              <w:spacing w:before="60" w:after="60"/>
              <w:jc w:val="left"/>
              <w:rPr>
                <w:lang w:val="fr-CH"/>
              </w:rPr>
            </w:pPr>
            <w:r>
              <w:rPr>
                <w:lang w:val="fr-CH"/>
              </w:rPr>
              <w:t>Lavender (</w:t>
            </w:r>
            <w:r w:rsidRPr="00952FA2">
              <w:rPr>
                <w:i/>
                <w:lang w:val="fr-CH"/>
              </w:rPr>
              <w:t>Lavandula</w:t>
            </w:r>
            <w:r>
              <w:rPr>
                <w:lang w:val="fr-CH"/>
              </w:rPr>
              <w:t xml:space="preserve"> L.) (Partial revision)</w:t>
            </w:r>
          </w:p>
        </w:tc>
      </w:tr>
      <w:tr w:rsidR="00E5112D" w:rsidRPr="00B23B6C" w:rsidTr="00E61555">
        <w:trPr>
          <w:cantSplit/>
          <w:jc w:val="center"/>
        </w:trPr>
        <w:tc>
          <w:tcPr>
            <w:tcW w:w="5949" w:type="dxa"/>
            <w:shd w:val="clear" w:color="auto" w:fill="auto"/>
          </w:tcPr>
          <w:p w:rsidR="00E5112D" w:rsidRPr="00E0467A" w:rsidRDefault="00E5112D" w:rsidP="00E5112D">
            <w:pPr>
              <w:pStyle w:val="BodyText"/>
              <w:keepNext/>
              <w:spacing w:before="60" w:after="60"/>
              <w:jc w:val="left"/>
              <w:rPr>
                <w:rFonts w:cs="Arial"/>
                <w:color w:val="000000"/>
              </w:rPr>
            </w:pPr>
            <w:r w:rsidRPr="00E0467A">
              <w:t>Paphiopedilum (</w:t>
            </w:r>
            <w:r w:rsidRPr="00E0467A">
              <w:rPr>
                <w:i/>
              </w:rPr>
              <w:t>Paphiopedilum</w:t>
            </w:r>
            <w:r w:rsidRPr="00E0467A">
              <w:t xml:space="preserve"> Pfitzer)</w:t>
            </w:r>
          </w:p>
        </w:tc>
      </w:tr>
      <w:tr w:rsidR="00E5112D" w:rsidRPr="00B23B6C" w:rsidTr="00E61555">
        <w:trPr>
          <w:cantSplit/>
          <w:jc w:val="center"/>
        </w:trPr>
        <w:tc>
          <w:tcPr>
            <w:tcW w:w="5949" w:type="dxa"/>
            <w:shd w:val="clear" w:color="auto" w:fill="auto"/>
          </w:tcPr>
          <w:p w:rsidR="00E5112D" w:rsidRPr="00E0467A" w:rsidRDefault="00E5112D" w:rsidP="00E5112D">
            <w:pPr>
              <w:pStyle w:val="BodyText"/>
              <w:keepNext/>
              <w:spacing w:before="60" w:after="60"/>
              <w:jc w:val="left"/>
              <w:rPr>
                <w:rFonts w:cs="Arial"/>
                <w:color w:val="000000"/>
              </w:rPr>
            </w:pPr>
            <w:r w:rsidRPr="00E0467A">
              <w:rPr>
                <w:rFonts w:cs="Arial"/>
              </w:rPr>
              <w:t>Poinsettia (</w:t>
            </w:r>
            <w:r w:rsidRPr="00E0467A">
              <w:rPr>
                <w:rFonts w:cs="Arial"/>
                <w:i/>
              </w:rPr>
              <w:t xml:space="preserve">Euphorbia pulcherrima </w:t>
            </w:r>
            <w:r w:rsidRPr="00E0467A">
              <w:rPr>
                <w:rFonts w:cs="Arial"/>
              </w:rPr>
              <w:t>Willd. ex Klotzsch) (</w:t>
            </w:r>
            <w:r>
              <w:rPr>
                <w:rFonts w:cs="Arial"/>
              </w:rPr>
              <w:t>R</w:t>
            </w:r>
            <w:r w:rsidRPr="00E0467A">
              <w:rPr>
                <w:rFonts w:cs="Arial"/>
              </w:rPr>
              <w:t>evision)</w:t>
            </w:r>
          </w:p>
        </w:tc>
      </w:tr>
    </w:tbl>
    <w:p w:rsidR="000E5E5F" w:rsidRDefault="000E5E5F" w:rsidP="00E10372"/>
    <w:p w:rsidR="00C352D3" w:rsidRDefault="00C352D3" w:rsidP="00E10372">
      <w:pPr>
        <w:pStyle w:val="Heading2"/>
      </w:pPr>
    </w:p>
    <w:p w:rsidR="004713D2" w:rsidRPr="00E0467A" w:rsidRDefault="004713D2" w:rsidP="00E10372">
      <w:pPr>
        <w:pStyle w:val="Heading2"/>
        <w:keepNext/>
      </w:pPr>
      <w:r w:rsidRPr="00B23B6C">
        <w:t>Date and place of the next session</w:t>
      </w:r>
      <w:r w:rsidRPr="00E0467A">
        <w:t xml:space="preserve"> </w:t>
      </w:r>
    </w:p>
    <w:p w:rsidR="004713D2" w:rsidRPr="00E0467A" w:rsidRDefault="004713D2" w:rsidP="00E10372">
      <w:pPr>
        <w:keepNext/>
        <w:rPr>
          <w:rFonts w:cs="Arial"/>
        </w:rPr>
      </w:pPr>
    </w:p>
    <w:p w:rsidR="004713D2" w:rsidRPr="00E0467A" w:rsidRDefault="004713D2" w:rsidP="00E10372">
      <w:pPr>
        <w:keepNext/>
        <w:rPr>
          <w:color w:val="000000"/>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Pr="00E0467A">
        <w:rPr>
          <w:rFonts w:cs="Arial"/>
        </w:rPr>
        <w:t xml:space="preserve">At the invitation of </w:t>
      </w:r>
      <w:r w:rsidR="003722D8">
        <w:rPr>
          <w:rFonts w:cs="Arial"/>
        </w:rPr>
        <w:t>the Netherlands</w:t>
      </w:r>
      <w:r>
        <w:rPr>
          <w:rFonts w:cs="Arial"/>
        </w:rPr>
        <w:t>,</w:t>
      </w:r>
      <w:r w:rsidRPr="00E0467A">
        <w:rPr>
          <w:rFonts w:cs="Arial"/>
        </w:rPr>
        <w:t xml:space="preserve"> the TWO agreed to hold its fifty-</w:t>
      </w:r>
      <w:r w:rsidR="003722D8">
        <w:rPr>
          <w:rFonts w:cs="Arial"/>
        </w:rPr>
        <w:t>second</w:t>
      </w:r>
      <w:r w:rsidRPr="00E0467A">
        <w:rPr>
          <w:rFonts w:cs="Arial"/>
        </w:rPr>
        <w:t xml:space="preserve"> session in </w:t>
      </w:r>
      <w:r w:rsidR="003722D8" w:rsidRPr="003722D8">
        <w:rPr>
          <w:rFonts w:cs="Arial"/>
        </w:rPr>
        <w:t>Roelofarendsveen, Netherlands</w:t>
      </w:r>
      <w:r w:rsidR="003722D8">
        <w:rPr>
          <w:rFonts w:cs="Arial"/>
        </w:rPr>
        <w:t>, from</w:t>
      </w:r>
      <w:r w:rsidRPr="00E0467A">
        <w:rPr>
          <w:rFonts w:cs="Arial"/>
        </w:rPr>
        <w:t xml:space="preserve"> </w:t>
      </w:r>
      <w:r w:rsidR="003722D8">
        <w:rPr>
          <w:rFonts w:cs="Arial"/>
        </w:rPr>
        <w:t>June</w:t>
      </w:r>
      <w:r>
        <w:rPr>
          <w:rFonts w:cs="Arial"/>
        </w:rPr>
        <w:t xml:space="preserve"> 8 to </w:t>
      </w:r>
      <w:r w:rsidR="003722D8">
        <w:rPr>
          <w:rFonts w:cs="Arial"/>
        </w:rPr>
        <w:t>1</w:t>
      </w:r>
      <w:r>
        <w:rPr>
          <w:rFonts w:cs="Arial"/>
        </w:rPr>
        <w:t>2</w:t>
      </w:r>
      <w:r w:rsidRPr="00E0467A">
        <w:rPr>
          <w:rFonts w:cs="Arial"/>
        </w:rPr>
        <w:t>, 20</w:t>
      </w:r>
      <w:r w:rsidR="003722D8">
        <w:rPr>
          <w:rFonts w:cs="Arial"/>
        </w:rPr>
        <w:t>20.</w:t>
      </w:r>
    </w:p>
    <w:p w:rsidR="004713D2" w:rsidRPr="00E0467A" w:rsidRDefault="004713D2" w:rsidP="00E10372">
      <w:pPr>
        <w:rPr>
          <w:rFonts w:cs="Arial"/>
        </w:rPr>
      </w:pPr>
    </w:p>
    <w:p w:rsidR="004713D2" w:rsidRPr="00E0467A" w:rsidRDefault="004713D2" w:rsidP="00E10372"/>
    <w:p w:rsidR="004713D2" w:rsidRPr="00E0467A" w:rsidRDefault="004713D2" w:rsidP="00E10372">
      <w:pPr>
        <w:keepNext/>
        <w:rPr>
          <w:rFonts w:cs="Arial"/>
          <w:u w:val="single"/>
        </w:rPr>
      </w:pPr>
      <w:r w:rsidRPr="00E0467A">
        <w:rPr>
          <w:rFonts w:cs="Arial"/>
          <w:u w:val="single"/>
        </w:rPr>
        <w:t>Future program</w:t>
      </w:r>
    </w:p>
    <w:p w:rsidR="004713D2" w:rsidRPr="00E0467A" w:rsidRDefault="004713D2" w:rsidP="00E10372">
      <w:pPr>
        <w:keepNext/>
        <w:rPr>
          <w:snapToGrid w:val="0"/>
        </w:rPr>
      </w:pPr>
    </w:p>
    <w:p w:rsidR="004713D2" w:rsidRPr="00C870D3" w:rsidRDefault="004713D2" w:rsidP="00E10372">
      <w:pPr>
        <w:keepNext/>
      </w:pPr>
      <w:r w:rsidRPr="00C870D3">
        <w:rPr>
          <w:color w:val="000000"/>
        </w:rPr>
        <w:fldChar w:fldCharType="begin"/>
      </w:r>
      <w:r w:rsidRPr="00C870D3">
        <w:rPr>
          <w:color w:val="000000"/>
        </w:rPr>
        <w:instrText xml:space="preserve"> AUTONUM  </w:instrText>
      </w:r>
      <w:r w:rsidRPr="00C870D3">
        <w:rPr>
          <w:color w:val="000000"/>
        </w:rPr>
        <w:fldChar w:fldCharType="end"/>
      </w:r>
      <w:r w:rsidRPr="00C870D3">
        <w:rPr>
          <w:color w:val="000000"/>
        </w:rPr>
        <w:tab/>
      </w:r>
      <w:r w:rsidRPr="00C870D3">
        <w:t>The TWO agreed to discuss the following items at its next session:</w:t>
      </w:r>
    </w:p>
    <w:p w:rsidR="004713D2" w:rsidRPr="00C870D3" w:rsidRDefault="004713D2" w:rsidP="00E10372">
      <w:pPr>
        <w:ind w:left="567"/>
      </w:pPr>
    </w:p>
    <w:p w:rsidR="004713D2" w:rsidRPr="004F3FD7" w:rsidRDefault="004713D2" w:rsidP="00E10372">
      <w:pPr>
        <w:spacing w:after="60"/>
        <w:ind w:left="567"/>
      </w:pPr>
      <w:r w:rsidRPr="004F3FD7">
        <w:t>1.</w:t>
      </w:r>
      <w:r w:rsidRPr="004F3FD7">
        <w:tab/>
        <w:t>Opening of the</w:t>
      </w:r>
      <w:r>
        <w:t xml:space="preserve"> s</w:t>
      </w:r>
      <w:r w:rsidRPr="004F3FD7">
        <w:t>ession</w:t>
      </w:r>
    </w:p>
    <w:p w:rsidR="004713D2" w:rsidRPr="004F3FD7" w:rsidRDefault="004713D2" w:rsidP="00E10372">
      <w:pPr>
        <w:spacing w:after="60"/>
        <w:ind w:left="567"/>
      </w:pPr>
      <w:r w:rsidRPr="004F3FD7">
        <w:t>2.</w:t>
      </w:r>
      <w:r w:rsidRPr="004F3FD7">
        <w:tab/>
        <w:t>Adoption of the agenda</w:t>
      </w:r>
    </w:p>
    <w:p w:rsidR="004713D2" w:rsidRPr="004F3FD7" w:rsidRDefault="004713D2" w:rsidP="00E10372">
      <w:pPr>
        <w:spacing w:after="60"/>
        <w:ind w:left="567"/>
      </w:pPr>
      <w:r w:rsidRPr="004F3FD7">
        <w:t>3.</w:t>
      </w:r>
      <w:r w:rsidRPr="004F3FD7">
        <w:tab/>
        <w:t>Short reports on developments in plant variety protection</w:t>
      </w:r>
    </w:p>
    <w:p w:rsidR="004713D2" w:rsidRPr="004F3FD7" w:rsidRDefault="004713D2" w:rsidP="00E10372">
      <w:pPr>
        <w:spacing w:after="60"/>
        <w:ind w:left="1701" w:hanging="567"/>
      </w:pPr>
      <w:r w:rsidRPr="004F3FD7">
        <w:t>(a)</w:t>
      </w:r>
      <w:r w:rsidRPr="004F3FD7">
        <w:tab/>
        <w:t>Reports from members and observers (written reports to be prepared by members and observers)</w:t>
      </w:r>
    </w:p>
    <w:p w:rsidR="004713D2" w:rsidRPr="004F3FD7" w:rsidRDefault="004713D2" w:rsidP="00575772">
      <w:pPr>
        <w:spacing w:after="60"/>
        <w:ind w:left="1701" w:hanging="567"/>
      </w:pPr>
      <w:r w:rsidRPr="004F3FD7">
        <w:t>(b)</w:t>
      </w:r>
      <w:r w:rsidRPr="004F3FD7">
        <w:tab/>
        <w:t xml:space="preserve">Reports on developments within UPOV </w:t>
      </w:r>
      <w:r w:rsidRPr="004F3FD7">
        <w:rPr>
          <w:rFonts w:cs="Arial"/>
        </w:rPr>
        <w:t>(</w:t>
      </w:r>
      <w:r w:rsidR="00575772">
        <w:rPr>
          <w:rFonts w:cs="Arial"/>
        </w:rPr>
        <w:t xml:space="preserve">document to be prepared </w:t>
      </w:r>
      <w:r w:rsidRPr="004F3FD7">
        <w:rPr>
          <w:rFonts w:cs="Arial"/>
        </w:rPr>
        <w:t>by the Office of the Union)</w:t>
      </w:r>
    </w:p>
    <w:p w:rsidR="00575772" w:rsidRDefault="004713D2" w:rsidP="00E10372">
      <w:pPr>
        <w:spacing w:after="60"/>
        <w:ind w:left="567"/>
        <w:rPr>
          <w:rFonts w:cs="Arial"/>
        </w:rPr>
      </w:pPr>
      <w:r>
        <w:t>4.</w:t>
      </w:r>
      <w:r>
        <w:tab/>
      </w:r>
      <w:r w:rsidR="00575772" w:rsidRPr="004F3FD7">
        <w:t xml:space="preserve">TGP documents </w:t>
      </w:r>
      <w:r w:rsidR="00575772" w:rsidRPr="004F3FD7">
        <w:rPr>
          <w:rFonts w:cs="Arial"/>
        </w:rPr>
        <w:t>(documents to be prepared by the Office of the Union)</w:t>
      </w:r>
    </w:p>
    <w:p w:rsidR="004713D2" w:rsidRPr="004F3FD7" w:rsidRDefault="00575772" w:rsidP="00E10372">
      <w:pPr>
        <w:spacing w:after="60"/>
        <w:ind w:left="567"/>
      </w:pPr>
      <w:r w:rsidRPr="004F3FD7">
        <w:t>5.</w:t>
      </w:r>
      <w:r w:rsidRPr="004F3FD7">
        <w:tab/>
      </w:r>
      <w:r w:rsidR="004713D2">
        <w:t>Molecular t</w:t>
      </w:r>
      <w:r w:rsidR="004713D2" w:rsidRPr="004F3FD7">
        <w:t xml:space="preserve">echniques </w:t>
      </w:r>
      <w:r w:rsidR="004713D2" w:rsidRPr="004F3FD7">
        <w:rPr>
          <w:rFonts w:cs="Arial"/>
        </w:rPr>
        <w:t>(document to be prepared by the Office of the Union)</w:t>
      </w:r>
    </w:p>
    <w:p w:rsidR="004713D2" w:rsidRPr="004F3FD7" w:rsidRDefault="004713D2" w:rsidP="00E10372">
      <w:pPr>
        <w:spacing w:after="60"/>
        <w:ind w:left="567"/>
      </w:pPr>
      <w:r w:rsidRPr="004F3FD7">
        <w:t>6.</w:t>
      </w:r>
      <w:r w:rsidRPr="004F3FD7">
        <w:tab/>
        <w:t>Variety denominations (document to be prepared by the Office of the Union)</w:t>
      </w:r>
    </w:p>
    <w:p w:rsidR="004713D2" w:rsidRPr="004F3FD7" w:rsidRDefault="004713D2" w:rsidP="00E10372">
      <w:pPr>
        <w:spacing w:after="60"/>
        <w:ind w:left="567"/>
      </w:pPr>
      <w:r w:rsidRPr="004F3FD7">
        <w:t>7.</w:t>
      </w:r>
      <w:r w:rsidRPr="004F3FD7">
        <w:tab/>
        <w:t>Information and databases</w:t>
      </w:r>
    </w:p>
    <w:p w:rsidR="004713D2" w:rsidRPr="004F3FD7" w:rsidRDefault="004713D2" w:rsidP="00E10372">
      <w:pPr>
        <w:spacing w:after="60"/>
        <w:ind w:left="1701" w:hanging="567"/>
        <w:rPr>
          <w:rFonts w:cs="Arial"/>
        </w:rPr>
      </w:pPr>
      <w:r w:rsidRPr="004F3FD7">
        <w:rPr>
          <w:rFonts w:cs="Arial"/>
        </w:rPr>
        <w:t>(a)</w:t>
      </w:r>
      <w:r w:rsidRPr="004F3FD7">
        <w:rPr>
          <w:rFonts w:cs="Arial"/>
        </w:rPr>
        <w:tab/>
        <w:t>UPOV information databases (document to be prepared by the Office of the Union)</w:t>
      </w:r>
    </w:p>
    <w:p w:rsidR="004713D2" w:rsidRPr="004F3FD7" w:rsidRDefault="004713D2" w:rsidP="00E10372">
      <w:pPr>
        <w:spacing w:after="60"/>
        <w:ind w:left="1701" w:hanging="567"/>
        <w:rPr>
          <w:rFonts w:cs="Arial"/>
        </w:rPr>
      </w:pPr>
      <w:r w:rsidRPr="004F3FD7">
        <w:rPr>
          <w:rFonts w:cs="Arial"/>
        </w:rPr>
        <w:t>(b)</w:t>
      </w:r>
      <w:r w:rsidRPr="004F3FD7">
        <w:rPr>
          <w:rFonts w:cs="Arial"/>
        </w:rPr>
        <w:tab/>
        <w:t xml:space="preserve">Variety description databases (document to be prepared by the Office of the Union and documents invited) </w:t>
      </w:r>
    </w:p>
    <w:p w:rsidR="004713D2" w:rsidRPr="004F3FD7" w:rsidRDefault="004713D2" w:rsidP="00E10372">
      <w:pPr>
        <w:spacing w:after="60"/>
        <w:ind w:left="1701" w:hanging="567"/>
        <w:rPr>
          <w:rFonts w:cs="Arial"/>
        </w:rPr>
      </w:pPr>
      <w:r w:rsidRPr="004F3FD7">
        <w:rPr>
          <w:rFonts w:cs="Arial"/>
        </w:rPr>
        <w:t>(c)</w:t>
      </w:r>
      <w:r w:rsidRPr="004F3FD7">
        <w:rPr>
          <w:rFonts w:cs="Arial"/>
        </w:rPr>
        <w:tab/>
        <w:t>Exchange and use of software and equipment (document to be prepared by the Office of the Union)</w:t>
      </w:r>
    </w:p>
    <w:p w:rsidR="004713D2" w:rsidRPr="004F3FD7" w:rsidRDefault="004713D2" w:rsidP="00E10372">
      <w:pPr>
        <w:spacing w:after="60"/>
        <w:ind w:left="1701" w:hanging="567"/>
        <w:rPr>
          <w:rFonts w:cs="Arial"/>
        </w:rPr>
      </w:pPr>
      <w:r w:rsidRPr="004F3FD7">
        <w:rPr>
          <w:rFonts w:cs="Arial"/>
        </w:rPr>
        <w:t>(d)</w:t>
      </w:r>
      <w:r w:rsidRPr="004F3FD7">
        <w:rPr>
          <w:rFonts w:cs="Arial"/>
        </w:rPr>
        <w:tab/>
      </w:r>
      <w:r w:rsidR="00575772">
        <w:rPr>
          <w:rFonts w:cs="Arial"/>
        </w:rPr>
        <w:t>UPOV PRISMA</w:t>
      </w:r>
      <w:r w:rsidRPr="004F3FD7">
        <w:rPr>
          <w:rFonts w:cs="Arial"/>
        </w:rPr>
        <w:t xml:space="preserve"> (document to be prepared by the Office of the Union</w:t>
      </w:r>
      <w:r w:rsidR="000F12D1">
        <w:rPr>
          <w:rFonts w:cs="Arial"/>
        </w:rPr>
        <w:t xml:space="preserve"> and reports invited on providing information on trees and vines to UPOV PRISMA</w:t>
      </w:r>
      <w:r w:rsidR="008C3EA7">
        <w:rPr>
          <w:rFonts w:cs="Arial"/>
        </w:rPr>
        <w:t>)</w:t>
      </w:r>
    </w:p>
    <w:p w:rsidR="004713D2" w:rsidRPr="004F3FD7" w:rsidRDefault="004713D2" w:rsidP="00E10372">
      <w:pPr>
        <w:spacing w:after="60"/>
        <w:ind w:left="1134" w:hanging="567"/>
        <w:rPr>
          <w:rFonts w:cs="Arial"/>
          <w:color w:val="000000"/>
        </w:rPr>
      </w:pPr>
      <w:r w:rsidRPr="004F3FD7">
        <w:rPr>
          <w:rFonts w:cs="Arial"/>
          <w:color w:val="000000"/>
        </w:rPr>
        <w:t>8.</w:t>
      </w:r>
      <w:r w:rsidRPr="004F3FD7">
        <w:rPr>
          <w:rFonts w:cs="Arial"/>
          <w:color w:val="000000"/>
        </w:rPr>
        <w:tab/>
        <w:t>Minimum distances between vegetatively reproduced ornamental varieties (document</w:t>
      </w:r>
      <w:r w:rsidR="00E347D9">
        <w:rPr>
          <w:rFonts w:cs="Arial"/>
          <w:color w:val="000000"/>
        </w:rPr>
        <w:t xml:space="preserve"> to be prepared by the European Union and CIOPORA and documents invited</w:t>
      </w:r>
      <w:r w:rsidRPr="004F3FD7">
        <w:rPr>
          <w:rFonts w:cs="Arial"/>
          <w:color w:val="000000"/>
        </w:rPr>
        <w:t>)</w:t>
      </w:r>
    </w:p>
    <w:p w:rsidR="004713D2" w:rsidRPr="00AF5EB5" w:rsidRDefault="00E347D9" w:rsidP="00E347D9">
      <w:pPr>
        <w:pStyle w:val="Default"/>
        <w:rPr>
          <w:sz w:val="20"/>
          <w:szCs w:val="20"/>
        </w:rPr>
      </w:pPr>
      <w:r>
        <w:rPr>
          <w:sz w:val="20"/>
        </w:rPr>
        <w:tab/>
      </w:r>
      <w:r w:rsidRPr="00E347D9">
        <w:rPr>
          <w:sz w:val="20"/>
        </w:rPr>
        <w:t>9.</w:t>
      </w:r>
      <w:r>
        <w:rPr>
          <w:sz w:val="20"/>
        </w:rPr>
        <w:tab/>
      </w:r>
      <w:r w:rsidRPr="00E347D9">
        <w:rPr>
          <w:sz w:val="20"/>
        </w:rPr>
        <w:t>New issues</w:t>
      </w:r>
      <w:r w:rsidRPr="00E347D9">
        <w:rPr>
          <w:sz w:val="20"/>
          <w:szCs w:val="20"/>
        </w:rPr>
        <w:t xml:space="preserve"> arising for DUS examination (</w:t>
      </w:r>
      <w:r w:rsidRPr="00AF5EB5">
        <w:rPr>
          <w:sz w:val="20"/>
          <w:szCs w:val="20"/>
        </w:rPr>
        <w:t>documents invited</w:t>
      </w:r>
      <w:r w:rsidR="00AF5EB5">
        <w:rPr>
          <w:sz w:val="20"/>
          <w:szCs w:val="20"/>
        </w:rPr>
        <w:t>)</w:t>
      </w:r>
    </w:p>
    <w:p w:rsidR="000F12D1" w:rsidRPr="00AF5EB5" w:rsidRDefault="004713D2" w:rsidP="008C3EA7">
      <w:pPr>
        <w:spacing w:after="60"/>
        <w:ind w:left="1170" w:hanging="603"/>
      </w:pPr>
      <w:r w:rsidRPr="00AF5EB5">
        <w:t>10.</w:t>
      </w:r>
      <w:r w:rsidRPr="00AF5EB5">
        <w:tab/>
        <w:t>Report on court cases dealing with technical matters (document invited)</w:t>
      </w:r>
    </w:p>
    <w:p w:rsidR="004713D2" w:rsidRPr="004F3FD7" w:rsidRDefault="004713D2" w:rsidP="00E10372">
      <w:pPr>
        <w:spacing w:after="60"/>
        <w:ind w:left="567"/>
      </w:pPr>
      <w:r w:rsidRPr="00AF5EB5">
        <w:t>1</w:t>
      </w:r>
      <w:r w:rsidR="00E347D9" w:rsidRPr="00AF5EB5">
        <w:t>1</w:t>
      </w:r>
      <w:r w:rsidRPr="00AF5EB5">
        <w:t>.</w:t>
      </w:r>
      <w:r w:rsidRPr="00AF5EB5">
        <w:tab/>
        <w:t>Experiences with new types and species (oral reports invited</w:t>
      </w:r>
      <w:r w:rsidRPr="004F3FD7">
        <w:t xml:space="preserve">) </w:t>
      </w:r>
    </w:p>
    <w:p w:rsidR="004713D2" w:rsidRPr="004F3FD7" w:rsidRDefault="004713D2" w:rsidP="00E10372">
      <w:pPr>
        <w:spacing w:after="60"/>
        <w:ind w:left="567"/>
      </w:pPr>
      <w:r>
        <w:t>1</w:t>
      </w:r>
      <w:r w:rsidR="00E347D9">
        <w:t>2</w:t>
      </w:r>
      <w:r w:rsidRPr="004F3FD7">
        <w:t>.</w:t>
      </w:r>
      <w:r w:rsidRPr="004F3FD7">
        <w:tab/>
        <w:t xml:space="preserve">Matters to be resolved concerning Test Guidelines adopted by the Technical Committee </w:t>
      </w:r>
    </w:p>
    <w:p w:rsidR="004713D2" w:rsidRPr="004F3FD7" w:rsidRDefault="00E347D9" w:rsidP="00E10372">
      <w:pPr>
        <w:spacing w:after="60"/>
        <w:ind w:left="567"/>
      </w:pPr>
      <w:r>
        <w:t>13</w:t>
      </w:r>
      <w:r w:rsidR="004713D2" w:rsidRPr="004F3FD7">
        <w:t>.</w:t>
      </w:r>
      <w:r w:rsidR="004713D2" w:rsidRPr="004F3FD7">
        <w:tab/>
        <w:t>Discussion on draft Test Guidelines (Subgroups)</w:t>
      </w:r>
    </w:p>
    <w:p w:rsidR="004713D2" w:rsidRPr="004F3FD7" w:rsidRDefault="00E347D9" w:rsidP="00E10372">
      <w:pPr>
        <w:spacing w:after="60"/>
        <w:ind w:left="567"/>
      </w:pPr>
      <w:r>
        <w:t>14</w:t>
      </w:r>
      <w:r w:rsidR="004713D2" w:rsidRPr="004F3FD7">
        <w:t>.</w:t>
      </w:r>
      <w:r w:rsidR="004713D2" w:rsidRPr="004F3FD7">
        <w:tab/>
        <w:t>Recommendations on draft Test Guidelines</w:t>
      </w:r>
    </w:p>
    <w:p w:rsidR="004713D2" w:rsidRPr="004F3FD7" w:rsidRDefault="00E347D9" w:rsidP="00E10372">
      <w:pPr>
        <w:spacing w:after="60"/>
        <w:ind w:left="567"/>
      </w:pPr>
      <w:r>
        <w:t>15</w:t>
      </w:r>
      <w:r w:rsidR="004713D2" w:rsidRPr="004F3FD7">
        <w:t>.</w:t>
      </w:r>
      <w:r w:rsidR="004713D2" w:rsidRPr="004F3FD7">
        <w:tab/>
        <w:t xml:space="preserve">Guidance for drafters of Test Guidelines </w:t>
      </w:r>
    </w:p>
    <w:p w:rsidR="004713D2" w:rsidRPr="004F3FD7" w:rsidRDefault="00E347D9" w:rsidP="00E10372">
      <w:pPr>
        <w:spacing w:after="60"/>
        <w:ind w:left="567"/>
      </w:pPr>
      <w:r>
        <w:t>16</w:t>
      </w:r>
      <w:r w:rsidR="004713D2" w:rsidRPr="004F3FD7">
        <w:t>.</w:t>
      </w:r>
      <w:r w:rsidR="004713D2" w:rsidRPr="004F3FD7">
        <w:tab/>
        <w:t>Date and place of the next session</w:t>
      </w:r>
    </w:p>
    <w:p w:rsidR="004713D2" w:rsidRPr="004F3FD7" w:rsidRDefault="00E347D9" w:rsidP="00E10372">
      <w:pPr>
        <w:spacing w:after="60"/>
        <w:ind w:left="567"/>
      </w:pPr>
      <w:r>
        <w:t>17</w:t>
      </w:r>
      <w:r w:rsidR="004713D2" w:rsidRPr="004F3FD7">
        <w:t>.</w:t>
      </w:r>
      <w:r w:rsidR="004713D2" w:rsidRPr="004F3FD7">
        <w:tab/>
        <w:t>Future program</w:t>
      </w:r>
    </w:p>
    <w:p w:rsidR="004713D2" w:rsidRPr="004F3FD7" w:rsidRDefault="00E347D9" w:rsidP="00E10372">
      <w:pPr>
        <w:spacing w:after="60"/>
        <w:ind w:left="567"/>
      </w:pPr>
      <w:r>
        <w:t>18</w:t>
      </w:r>
      <w:r w:rsidR="004713D2" w:rsidRPr="004F3FD7">
        <w:t>.</w:t>
      </w:r>
      <w:r w:rsidR="004713D2" w:rsidRPr="004F3FD7">
        <w:tab/>
        <w:t>Adoption of the Report on the session (if time permits)</w:t>
      </w:r>
    </w:p>
    <w:p w:rsidR="004713D2" w:rsidRPr="00C870D3" w:rsidRDefault="00E347D9" w:rsidP="00E10372">
      <w:pPr>
        <w:spacing w:after="60"/>
        <w:ind w:left="567"/>
      </w:pPr>
      <w:r>
        <w:lastRenderedPageBreak/>
        <w:t>19</w:t>
      </w:r>
      <w:r w:rsidR="004713D2" w:rsidRPr="004F3FD7">
        <w:t>.</w:t>
      </w:r>
      <w:r w:rsidR="004713D2" w:rsidRPr="004F3FD7">
        <w:tab/>
        <w:t>Closing of the session</w:t>
      </w:r>
    </w:p>
    <w:p w:rsidR="004713D2" w:rsidRPr="00E0467A" w:rsidRDefault="004713D2" w:rsidP="00E10372">
      <w:pPr>
        <w:rPr>
          <w:rFonts w:cs="Arial"/>
          <w:u w:val="single"/>
        </w:rPr>
      </w:pPr>
    </w:p>
    <w:p w:rsidR="004713D2" w:rsidRPr="00E0467A" w:rsidRDefault="004713D2" w:rsidP="00E10372">
      <w:pPr>
        <w:rPr>
          <w:rFonts w:cs="Arial"/>
          <w:u w:val="single"/>
        </w:rPr>
      </w:pPr>
    </w:p>
    <w:p w:rsidR="004713D2" w:rsidRPr="00E0467A" w:rsidRDefault="004713D2" w:rsidP="00E10372">
      <w:pPr>
        <w:keepNext/>
        <w:rPr>
          <w:rFonts w:cs="Arial"/>
          <w:u w:val="single"/>
        </w:rPr>
      </w:pPr>
      <w:r w:rsidRPr="004427D6">
        <w:rPr>
          <w:rFonts w:cs="Arial"/>
          <w:u w:val="single"/>
        </w:rPr>
        <w:t>Visit</w:t>
      </w:r>
    </w:p>
    <w:p w:rsidR="004713D2" w:rsidRPr="00E0467A" w:rsidRDefault="004713D2" w:rsidP="00E10372">
      <w:pPr>
        <w:pStyle w:val="Style1"/>
        <w:keepNext/>
        <w:tabs>
          <w:tab w:val="clear" w:pos="907"/>
          <w:tab w:val="clear" w:pos="1077"/>
        </w:tabs>
        <w:rPr>
          <w:rFonts w:ascii="Arial" w:hAnsi="Arial" w:cs="Arial"/>
          <w:sz w:val="20"/>
          <w:szCs w:val="20"/>
        </w:rPr>
      </w:pPr>
    </w:p>
    <w:p w:rsidR="00AB6A92" w:rsidRDefault="004713D2" w:rsidP="00AB6A92">
      <w:pPr>
        <w:keepNext/>
        <w:rPr>
          <w:color w:val="000000"/>
        </w:rPr>
      </w:pPr>
      <w:r w:rsidRPr="00E0467A">
        <w:rPr>
          <w:color w:val="000000"/>
        </w:rPr>
        <w:fldChar w:fldCharType="begin"/>
      </w:r>
      <w:r w:rsidRPr="00E0467A">
        <w:rPr>
          <w:color w:val="000000"/>
        </w:rPr>
        <w:instrText xml:space="preserve"> AUTONUM  </w:instrText>
      </w:r>
      <w:r w:rsidRPr="00E0467A">
        <w:rPr>
          <w:color w:val="000000"/>
        </w:rPr>
        <w:fldChar w:fldCharType="end"/>
      </w:r>
      <w:r w:rsidRPr="00E0467A">
        <w:rPr>
          <w:color w:val="000000"/>
        </w:rPr>
        <w:tab/>
      </w:r>
      <w:r w:rsidR="00AB6A92" w:rsidRPr="00E0467A">
        <w:rPr>
          <w:color w:val="000000"/>
        </w:rPr>
        <w:t xml:space="preserve">On </w:t>
      </w:r>
      <w:r w:rsidR="00AB6A92">
        <w:rPr>
          <w:color w:val="000000"/>
        </w:rPr>
        <w:t xml:space="preserve">the afternoon of Wednesday, February 20, 2019, the TWO visited the Broadfield </w:t>
      </w:r>
      <w:r w:rsidR="00D62CBC">
        <w:rPr>
          <w:color w:val="000000"/>
        </w:rPr>
        <w:t xml:space="preserve">New Zealand </w:t>
      </w:r>
      <w:r w:rsidR="00AB6A92">
        <w:rPr>
          <w:color w:val="000000"/>
        </w:rPr>
        <w:t xml:space="preserve">Gardens </w:t>
      </w:r>
      <w:r w:rsidR="00EC7BA5">
        <w:rPr>
          <w:color w:val="000000"/>
        </w:rPr>
        <w:t xml:space="preserve">near </w:t>
      </w:r>
      <w:r w:rsidR="00AB6A92">
        <w:rPr>
          <w:color w:val="000000"/>
        </w:rPr>
        <w:t xml:space="preserve">Rolleston, and was welcomed by Mr. David Hobbs, owner of the Broadfield </w:t>
      </w:r>
      <w:r w:rsidR="00D62CBC">
        <w:rPr>
          <w:color w:val="000000"/>
        </w:rPr>
        <w:t xml:space="preserve">New Zealand </w:t>
      </w:r>
      <w:r w:rsidR="00AB6A92">
        <w:rPr>
          <w:color w:val="000000"/>
        </w:rPr>
        <w:t xml:space="preserve">Gardens.  The TWO visited </w:t>
      </w:r>
      <w:r w:rsidR="00AB6A92" w:rsidRPr="003C1C00">
        <w:rPr>
          <w:color w:val="000000"/>
        </w:rPr>
        <w:t>different sections</w:t>
      </w:r>
      <w:r w:rsidR="00AB6A92">
        <w:rPr>
          <w:color w:val="000000"/>
        </w:rPr>
        <w:t xml:space="preserve"> of the </w:t>
      </w:r>
      <w:r w:rsidR="00DD657B">
        <w:rPr>
          <w:color w:val="000000"/>
        </w:rPr>
        <w:t>G</w:t>
      </w:r>
      <w:r w:rsidR="00AB6A92">
        <w:rPr>
          <w:color w:val="000000"/>
        </w:rPr>
        <w:t xml:space="preserve">ardens with New Zealand native </w:t>
      </w:r>
      <w:r w:rsidR="00DD657B">
        <w:rPr>
          <w:color w:val="000000"/>
        </w:rPr>
        <w:t xml:space="preserve">ornamental </w:t>
      </w:r>
      <w:r w:rsidR="00AB6A92">
        <w:rPr>
          <w:color w:val="000000"/>
        </w:rPr>
        <w:t xml:space="preserve">species such as </w:t>
      </w:r>
      <w:r w:rsidR="00331BB6">
        <w:rPr>
          <w:i/>
          <w:color w:val="000000"/>
        </w:rPr>
        <w:t>Agathis</w:t>
      </w:r>
      <w:r w:rsidR="00331BB6">
        <w:rPr>
          <w:color w:val="000000"/>
        </w:rPr>
        <w:t>,</w:t>
      </w:r>
      <w:r w:rsidR="00331BB6" w:rsidRPr="00AB6A92">
        <w:rPr>
          <w:i/>
          <w:color w:val="000000"/>
        </w:rPr>
        <w:t xml:space="preserve"> </w:t>
      </w:r>
      <w:r w:rsidR="00AB6A92" w:rsidRPr="00AB6A92">
        <w:rPr>
          <w:i/>
          <w:color w:val="000000"/>
        </w:rPr>
        <w:t>Clianthus</w:t>
      </w:r>
      <w:r w:rsidR="00AB6A92">
        <w:rPr>
          <w:color w:val="000000"/>
        </w:rPr>
        <w:t xml:space="preserve">, </w:t>
      </w:r>
      <w:r w:rsidR="00331BB6" w:rsidRPr="00AB6A92">
        <w:rPr>
          <w:i/>
          <w:color w:val="000000"/>
        </w:rPr>
        <w:t>Neopan</w:t>
      </w:r>
      <w:r w:rsidR="00331BB6">
        <w:rPr>
          <w:i/>
          <w:color w:val="000000"/>
        </w:rPr>
        <w:t>a</w:t>
      </w:r>
      <w:r w:rsidR="00331BB6" w:rsidRPr="00AB6A92">
        <w:rPr>
          <w:i/>
          <w:color w:val="000000"/>
        </w:rPr>
        <w:t>x</w:t>
      </w:r>
      <w:r w:rsidR="00331BB6">
        <w:rPr>
          <w:color w:val="000000"/>
        </w:rPr>
        <w:t xml:space="preserve"> and</w:t>
      </w:r>
      <w:r w:rsidR="00AB6A92">
        <w:rPr>
          <w:color w:val="000000"/>
        </w:rPr>
        <w:t xml:space="preserve"> </w:t>
      </w:r>
      <w:r w:rsidR="00331BB6" w:rsidRPr="00AB6A92">
        <w:rPr>
          <w:i/>
          <w:color w:val="000000"/>
        </w:rPr>
        <w:t>Pseudopan</w:t>
      </w:r>
      <w:r w:rsidR="00331BB6">
        <w:rPr>
          <w:i/>
          <w:color w:val="000000"/>
        </w:rPr>
        <w:t>a</w:t>
      </w:r>
      <w:r w:rsidR="00331BB6" w:rsidRPr="00AB6A92">
        <w:rPr>
          <w:i/>
          <w:color w:val="000000"/>
        </w:rPr>
        <w:t>x</w:t>
      </w:r>
      <w:r w:rsidR="00AB6A92">
        <w:rPr>
          <w:color w:val="000000"/>
        </w:rPr>
        <w:t>.  The TWO also visited the Manaaki Whenua Landcare Research</w:t>
      </w:r>
      <w:r w:rsidR="00EC7BA5">
        <w:rPr>
          <w:color w:val="000000"/>
        </w:rPr>
        <w:t>, at the Canterbury Agriculture and Science</w:t>
      </w:r>
      <w:r w:rsidR="00AB6A92">
        <w:rPr>
          <w:color w:val="000000"/>
        </w:rPr>
        <w:t xml:space="preserve"> Centre </w:t>
      </w:r>
      <w:r w:rsidR="00EC7BA5">
        <w:rPr>
          <w:color w:val="000000"/>
        </w:rPr>
        <w:t xml:space="preserve">Lincoln </w:t>
      </w:r>
      <w:r w:rsidR="00AB6A92">
        <w:rPr>
          <w:color w:val="000000"/>
        </w:rPr>
        <w:t>(</w:t>
      </w:r>
      <w:r w:rsidR="00EC7BA5">
        <w:rPr>
          <w:color w:val="000000"/>
        </w:rPr>
        <w:t>CASC</w:t>
      </w:r>
      <w:r w:rsidR="00AB6A92">
        <w:rPr>
          <w:color w:val="000000"/>
        </w:rPr>
        <w:t>)</w:t>
      </w:r>
      <w:r w:rsidR="00DD657B">
        <w:rPr>
          <w:color w:val="000000"/>
        </w:rPr>
        <w:t xml:space="preserve"> and </w:t>
      </w:r>
      <w:r w:rsidR="00AB6A92">
        <w:rPr>
          <w:color w:val="000000"/>
        </w:rPr>
        <w:t xml:space="preserve">the DUS trials for </w:t>
      </w:r>
      <w:r w:rsidR="00AB6A92" w:rsidRPr="00DD657B">
        <w:rPr>
          <w:i/>
          <w:color w:val="000000"/>
        </w:rPr>
        <w:t>Geranium</w:t>
      </w:r>
      <w:r w:rsidR="00AB6A92">
        <w:rPr>
          <w:color w:val="000000"/>
        </w:rPr>
        <w:t xml:space="preserve">, </w:t>
      </w:r>
      <w:r w:rsidR="00AB6A92" w:rsidRPr="00DD657B">
        <w:rPr>
          <w:i/>
          <w:color w:val="000000"/>
        </w:rPr>
        <w:t>Daphne</w:t>
      </w:r>
      <w:r w:rsidR="00AB6A92">
        <w:rPr>
          <w:color w:val="000000"/>
        </w:rPr>
        <w:t xml:space="preserve"> and </w:t>
      </w:r>
      <w:r w:rsidR="00AB6A92" w:rsidRPr="00DD657B">
        <w:rPr>
          <w:i/>
          <w:color w:val="000000"/>
        </w:rPr>
        <w:t>Leucothoe</w:t>
      </w:r>
      <w:r w:rsidR="00AB6A92">
        <w:rPr>
          <w:color w:val="000000"/>
        </w:rPr>
        <w:t xml:space="preserve"> </w:t>
      </w:r>
      <w:r w:rsidR="007F023C">
        <w:rPr>
          <w:color w:val="000000"/>
        </w:rPr>
        <w:t>conducted on behalf of the New </w:t>
      </w:r>
      <w:r w:rsidR="00DD657B">
        <w:rPr>
          <w:color w:val="000000"/>
        </w:rPr>
        <w:t xml:space="preserve">Zealand Plant Variety Rights Office.  The TWO visited </w:t>
      </w:r>
      <w:r w:rsidR="00AB6A92">
        <w:rPr>
          <w:color w:val="000000"/>
        </w:rPr>
        <w:t>the variety collections for</w:t>
      </w:r>
      <w:r w:rsidR="008C3EA7">
        <w:rPr>
          <w:color w:val="000000"/>
        </w:rPr>
        <w:t xml:space="preserve"> </w:t>
      </w:r>
      <w:r w:rsidR="00331BB6" w:rsidRPr="00AB6A92">
        <w:rPr>
          <w:i/>
          <w:color w:val="000000"/>
        </w:rPr>
        <w:t>Cordyline</w:t>
      </w:r>
      <w:r w:rsidR="00331BB6">
        <w:rPr>
          <w:color w:val="000000"/>
        </w:rPr>
        <w:t>,</w:t>
      </w:r>
      <w:r w:rsidR="00331BB6">
        <w:rPr>
          <w:i/>
          <w:color w:val="000000"/>
        </w:rPr>
        <w:t xml:space="preserve"> </w:t>
      </w:r>
      <w:r w:rsidR="00331BB6" w:rsidRPr="00AB6A92">
        <w:rPr>
          <w:i/>
          <w:color w:val="000000"/>
        </w:rPr>
        <w:t>Hebe</w:t>
      </w:r>
      <w:r w:rsidR="00331BB6">
        <w:rPr>
          <w:color w:val="000000"/>
        </w:rPr>
        <w:t xml:space="preserve"> and </w:t>
      </w:r>
      <w:r w:rsidR="00EC7BA5">
        <w:rPr>
          <w:i/>
          <w:color w:val="000000"/>
        </w:rPr>
        <w:t>Zantedeschia</w:t>
      </w:r>
      <w:r w:rsidR="00AB6A92">
        <w:rPr>
          <w:color w:val="000000"/>
        </w:rPr>
        <w:t xml:space="preserve"> </w:t>
      </w:r>
      <w:r w:rsidR="00DD657B">
        <w:rPr>
          <w:color w:val="000000"/>
        </w:rPr>
        <w:t>and</w:t>
      </w:r>
      <w:r w:rsidR="00AB6A92">
        <w:rPr>
          <w:color w:val="000000"/>
        </w:rPr>
        <w:t xml:space="preserve"> received information on the Agapanthus breeding program by Mr. Murray Dawson, Researcher, </w:t>
      </w:r>
      <w:r w:rsidR="00EC7BA5">
        <w:rPr>
          <w:color w:val="000000"/>
        </w:rPr>
        <w:t>CASC</w:t>
      </w:r>
      <w:r w:rsidR="00AB6A92">
        <w:rPr>
          <w:color w:val="000000"/>
        </w:rPr>
        <w:t>.  The TWO visited the New Zealand Flax (</w:t>
      </w:r>
      <w:r w:rsidR="00AB6A92" w:rsidRPr="004B7789">
        <w:rPr>
          <w:i/>
          <w:color w:val="000000"/>
        </w:rPr>
        <w:t>Pho</w:t>
      </w:r>
      <w:r w:rsidR="00AB6A92">
        <w:rPr>
          <w:i/>
          <w:color w:val="000000"/>
        </w:rPr>
        <w:t>r</w:t>
      </w:r>
      <w:r w:rsidR="00AB6A92" w:rsidRPr="004B7789">
        <w:rPr>
          <w:i/>
          <w:color w:val="000000"/>
        </w:rPr>
        <w:t>mium</w:t>
      </w:r>
      <w:r w:rsidR="00AB6A92">
        <w:rPr>
          <w:color w:val="000000"/>
        </w:rPr>
        <w:t xml:space="preserve">) collection </w:t>
      </w:r>
      <w:r w:rsidR="00EC7BA5">
        <w:rPr>
          <w:color w:val="000000"/>
        </w:rPr>
        <w:t>CASC</w:t>
      </w:r>
      <w:r w:rsidR="002A0132">
        <w:rPr>
          <w:color w:val="000000"/>
        </w:rPr>
        <w:t xml:space="preserve">, and received a demonstration on the extraction of </w:t>
      </w:r>
      <w:r w:rsidR="00AB6A92">
        <w:rPr>
          <w:color w:val="000000"/>
        </w:rPr>
        <w:t>Flax leaves</w:t>
      </w:r>
      <w:r w:rsidR="002A0132">
        <w:rPr>
          <w:color w:val="000000"/>
        </w:rPr>
        <w:t xml:space="preserve"> fibers by Ms.</w:t>
      </w:r>
      <w:r w:rsidR="00331BB6">
        <w:rPr>
          <w:color w:val="000000"/>
        </w:rPr>
        <w:t> </w:t>
      </w:r>
      <w:r w:rsidR="002A0132">
        <w:rPr>
          <w:color w:val="000000"/>
        </w:rPr>
        <w:t>Katarina Tawiri, Curator of the collection.</w:t>
      </w:r>
    </w:p>
    <w:p w:rsidR="004713D2" w:rsidRDefault="004713D2" w:rsidP="00E10372"/>
    <w:p w:rsidR="00156C0B" w:rsidRPr="00156C0B" w:rsidRDefault="00156C0B" w:rsidP="00156C0B">
      <w:pPr>
        <w:tabs>
          <w:tab w:val="left" w:pos="5387"/>
        </w:tabs>
        <w:ind w:left="4820"/>
        <w:rPr>
          <w:i/>
        </w:rPr>
      </w:pPr>
      <w:r w:rsidRPr="00156C0B">
        <w:rPr>
          <w:i/>
        </w:rPr>
        <w:fldChar w:fldCharType="begin"/>
      </w:r>
      <w:r w:rsidRPr="00156C0B">
        <w:rPr>
          <w:i/>
        </w:rPr>
        <w:instrText xml:space="preserve"> AUTONUM  </w:instrText>
      </w:r>
      <w:r w:rsidRPr="00156C0B">
        <w:rPr>
          <w:i/>
        </w:rPr>
        <w:fldChar w:fldCharType="end"/>
      </w:r>
      <w:r w:rsidRPr="00156C0B">
        <w:rPr>
          <w:i/>
        </w:rPr>
        <w:tab/>
        <w:t>The TWO adopted this report at the close of its session.</w:t>
      </w:r>
    </w:p>
    <w:p w:rsidR="00156C0B" w:rsidRDefault="00156C0B" w:rsidP="00E10372"/>
    <w:p w:rsidR="00D3603B" w:rsidRDefault="00D3603B" w:rsidP="00E10372"/>
    <w:p w:rsidR="00544581" w:rsidRDefault="00544581" w:rsidP="00E10372"/>
    <w:p w:rsidR="009B440E" w:rsidRDefault="00050E16" w:rsidP="002B0731">
      <w:pPr>
        <w:jc w:val="right"/>
      </w:pPr>
      <w:r w:rsidRPr="00C5280D">
        <w:t xml:space="preserve"> [</w:t>
      </w:r>
      <w:r w:rsidR="005C1492">
        <w:t>Annexes follow</w:t>
      </w:r>
      <w:r w:rsidRPr="00C5280D">
        <w:t>]</w:t>
      </w:r>
    </w:p>
    <w:p w:rsidR="00E70039" w:rsidRDefault="00E70039" w:rsidP="00E10372"/>
    <w:p w:rsidR="005C1492" w:rsidRDefault="005C1492" w:rsidP="00E10372">
      <w:pPr>
        <w:sectPr w:rsidR="005C1492" w:rsidSect="00906DDC">
          <w:headerReference w:type="default" r:id="rId15"/>
          <w:pgSz w:w="11907" w:h="16840" w:code="9"/>
          <w:pgMar w:top="510" w:right="1134" w:bottom="1134" w:left="1134" w:header="510" w:footer="680" w:gutter="0"/>
          <w:cols w:space="720"/>
          <w:titlePg/>
        </w:sectPr>
      </w:pPr>
    </w:p>
    <w:p w:rsidR="00C67443" w:rsidRPr="00E0467A" w:rsidRDefault="00C67443" w:rsidP="00C67443">
      <w:pPr>
        <w:pStyle w:val="BodyText"/>
        <w:jc w:val="center"/>
        <w:rPr>
          <w:rFonts w:cs="Arial"/>
        </w:rPr>
      </w:pPr>
      <w:r w:rsidRPr="00E0467A">
        <w:rPr>
          <w:rFonts w:cs="Arial"/>
        </w:rPr>
        <w:lastRenderedPageBreak/>
        <w:t>LIST OF LEADING EXPERTS</w:t>
      </w:r>
    </w:p>
    <w:p w:rsidR="00C67443" w:rsidRPr="00E0467A" w:rsidRDefault="00C67443" w:rsidP="00C67443">
      <w:pPr>
        <w:pStyle w:val="BodyText"/>
        <w:jc w:val="center"/>
        <w:rPr>
          <w:rFonts w:cs="Arial"/>
        </w:rPr>
      </w:pPr>
    </w:p>
    <w:p w:rsidR="00C67443" w:rsidRPr="00E0467A" w:rsidRDefault="00C67443" w:rsidP="00C67443">
      <w:pPr>
        <w:jc w:val="center"/>
        <w:rPr>
          <w:rFonts w:cs="Arial"/>
        </w:rPr>
      </w:pPr>
    </w:p>
    <w:p w:rsidR="00C67443" w:rsidRPr="00E0467A" w:rsidRDefault="00C67443" w:rsidP="00C67443">
      <w:pPr>
        <w:jc w:val="center"/>
        <w:rPr>
          <w:rFonts w:cs="Arial"/>
          <w:b/>
        </w:rPr>
      </w:pPr>
      <w:r w:rsidRPr="00E0467A">
        <w:rPr>
          <w:rFonts w:cs="Arial"/>
          <w:b/>
        </w:rPr>
        <w:t xml:space="preserve">DRAFT TEST GUIDELINES TO BE SUBMITTED </w:t>
      </w:r>
      <w:r w:rsidRPr="00E0467A">
        <w:rPr>
          <w:rFonts w:cs="Arial"/>
          <w:b/>
        </w:rPr>
        <w:br/>
        <w:t>TO THE TECHNICAL COMMITTEE IN 201</w:t>
      </w:r>
      <w:r>
        <w:rPr>
          <w:rFonts w:cs="Arial"/>
          <w:b/>
        </w:rPr>
        <w:t>9</w:t>
      </w:r>
    </w:p>
    <w:p w:rsidR="00C67443" w:rsidRPr="00E0467A" w:rsidRDefault="00C67443" w:rsidP="00C67443">
      <w:pPr>
        <w:jc w:val="center"/>
        <w:rPr>
          <w:rFonts w:cs="Arial"/>
        </w:rPr>
      </w:pPr>
    </w:p>
    <w:p w:rsidR="00C67443" w:rsidRPr="00E0467A" w:rsidRDefault="00C67443" w:rsidP="00C67443">
      <w:pPr>
        <w:pStyle w:val="Standard"/>
        <w:jc w:val="center"/>
        <w:rPr>
          <w:rFonts w:ascii="Arial" w:hAnsi="Arial" w:cs="Arial"/>
          <w:sz w:val="20"/>
          <w:lang w:val="en-US"/>
        </w:rPr>
      </w:pPr>
      <w:r w:rsidRPr="00E0467A">
        <w:rPr>
          <w:rFonts w:ascii="Arial" w:hAnsi="Arial" w:cs="Arial"/>
          <w:sz w:val="20"/>
          <w:lang w:val="en-US"/>
        </w:rPr>
        <w:t xml:space="preserve">All requested information to be submitted to the Office of the Union </w:t>
      </w:r>
      <w:r w:rsidRPr="00E0467A">
        <w:rPr>
          <w:rFonts w:ascii="Arial" w:hAnsi="Arial" w:cs="Arial"/>
          <w:sz w:val="20"/>
          <w:lang w:val="en-US"/>
        </w:rPr>
        <w:br/>
      </w:r>
    </w:p>
    <w:p w:rsidR="00C67443" w:rsidRPr="00E0467A" w:rsidRDefault="00C67443" w:rsidP="00C67443">
      <w:pPr>
        <w:pStyle w:val="Standard"/>
        <w:jc w:val="center"/>
        <w:rPr>
          <w:rFonts w:ascii="Arial" w:hAnsi="Arial" w:cs="Arial"/>
          <w:b/>
          <w:sz w:val="20"/>
          <w:lang w:val="en-US"/>
        </w:rPr>
      </w:pPr>
      <w:r w:rsidRPr="00E0467A">
        <w:rPr>
          <w:rFonts w:ascii="Arial" w:hAnsi="Arial" w:cs="Arial"/>
          <w:b/>
          <w:sz w:val="20"/>
          <w:u w:val="single"/>
          <w:lang w:val="en-US"/>
        </w:rPr>
        <w:t xml:space="preserve">by </w:t>
      </w:r>
      <w:r>
        <w:rPr>
          <w:rFonts w:ascii="Arial" w:hAnsi="Arial" w:cs="Arial"/>
          <w:b/>
          <w:sz w:val="20"/>
          <w:u w:val="single"/>
          <w:lang w:val="en-US"/>
        </w:rPr>
        <w:t>April 5</w:t>
      </w:r>
      <w:r w:rsidRPr="00E0467A">
        <w:rPr>
          <w:rFonts w:ascii="Arial" w:hAnsi="Arial" w:cs="Arial"/>
          <w:b/>
          <w:sz w:val="20"/>
          <w:u w:val="single"/>
          <w:lang w:val="en-US"/>
        </w:rPr>
        <w:t>, 201</w:t>
      </w:r>
      <w:r>
        <w:rPr>
          <w:rFonts w:ascii="Arial" w:hAnsi="Arial" w:cs="Arial"/>
          <w:b/>
          <w:sz w:val="20"/>
          <w:u w:val="single"/>
          <w:lang w:val="en-US"/>
        </w:rPr>
        <w:t>9</w:t>
      </w:r>
    </w:p>
    <w:p w:rsidR="00C67443" w:rsidRPr="00E0467A" w:rsidRDefault="00C67443" w:rsidP="00C67443">
      <w:pPr>
        <w:pStyle w:val="Style1"/>
        <w:tabs>
          <w:tab w:val="clear" w:pos="907"/>
          <w:tab w:val="clear" w:pos="1077"/>
        </w:tabs>
        <w:rPr>
          <w:rFonts w:ascii="Arial" w:hAnsi="Arial" w:cs="Arial"/>
          <w:sz w:val="20"/>
          <w:szCs w:val="20"/>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412"/>
      </w:tblGrid>
      <w:tr w:rsidR="00C67443" w:rsidRPr="00E0467A" w:rsidTr="00F70D1F">
        <w:trPr>
          <w:cantSplit/>
          <w:tblHeader/>
          <w:jc w:val="center"/>
        </w:trPr>
        <w:tc>
          <w:tcPr>
            <w:tcW w:w="3648" w:type="dxa"/>
            <w:shd w:val="pct5" w:color="auto" w:fill="FFFFFF"/>
            <w:vAlign w:val="center"/>
          </w:tcPr>
          <w:p w:rsidR="00C67443" w:rsidRPr="00E0467A" w:rsidRDefault="00C67443" w:rsidP="00F70D1F">
            <w:pPr>
              <w:pStyle w:val="BodyText"/>
              <w:spacing w:before="60" w:after="60"/>
              <w:rPr>
                <w:rFonts w:cs="Arial"/>
                <w:color w:val="000000"/>
              </w:rPr>
            </w:pPr>
            <w:r w:rsidRPr="00E0467A">
              <w:rPr>
                <w:rFonts w:cs="Arial"/>
                <w:color w:val="000000"/>
              </w:rPr>
              <w:t>Species</w:t>
            </w:r>
          </w:p>
        </w:tc>
        <w:tc>
          <w:tcPr>
            <w:tcW w:w="2444" w:type="dxa"/>
            <w:shd w:val="pct5" w:color="auto" w:fill="FFFFFF"/>
            <w:vAlign w:val="center"/>
          </w:tcPr>
          <w:p w:rsidR="00C67443" w:rsidRPr="00E0467A" w:rsidRDefault="00C67443" w:rsidP="00F70D1F">
            <w:pPr>
              <w:pStyle w:val="BodyText"/>
              <w:spacing w:before="60" w:after="60"/>
              <w:rPr>
                <w:rFonts w:cs="Arial"/>
                <w:color w:val="000000"/>
              </w:rPr>
            </w:pPr>
            <w:r w:rsidRPr="00E0467A">
              <w:rPr>
                <w:rFonts w:cs="Arial"/>
                <w:color w:val="000000"/>
              </w:rPr>
              <w:t>Basic Document(s)</w:t>
            </w:r>
          </w:p>
        </w:tc>
        <w:tc>
          <w:tcPr>
            <w:tcW w:w="2412" w:type="dxa"/>
            <w:shd w:val="pct5" w:color="auto" w:fill="FFFFFF"/>
            <w:vAlign w:val="center"/>
          </w:tcPr>
          <w:p w:rsidR="00C67443" w:rsidRPr="00E0467A" w:rsidRDefault="00C67443" w:rsidP="00F70D1F">
            <w:pPr>
              <w:pStyle w:val="BodyText"/>
              <w:spacing w:before="60" w:after="60"/>
              <w:rPr>
                <w:rFonts w:cs="Arial"/>
                <w:color w:val="000000"/>
              </w:rPr>
            </w:pPr>
            <w:r w:rsidRPr="00E0467A">
              <w:rPr>
                <w:rFonts w:cs="Arial"/>
                <w:color w:val="000000"/>
              </w:rPr>
              <w:t>Leading expert(s)</w:t>
            </w:r>
          </w:p>
        </w:tc>
      </w:tr>
      <w:tr w:rsidR="00C67443" w:rsidRPr="00F46591" w:rsidTr="00F70D1F">
        <w:trPr>
          <w:cantSplit/>
          <w:jc w:val="center"/>
        </w:trPr>
        <w:tc>
          <w:tcPr>
            <w:tcW w:w="3648" w:type="dxa"/>
          </w:tcPr>
          <w:p w:rsidR="00C67443" w:rsidRPr="00E0467A" w:rsidRDefault="00C67443" w:rsidP="00F70D1F">
            <w:pPr>
              <w:pStyle w:val="BodyText"/>
              <w:spacing w:before="60" w:after="60"/>
              <w:jc w:val="left"/>
              <w:rPr>
                <w:rFonts w:cs="Arial"/>
                <w:bCs/>
                <w:iCs/>
              </w:rPr>
            </w:pPr>
            <w:r>
              <w:rPr>
                <w:rFonts w:cs="Arial"/>
                <w:bCs/>
                <w:iCs/>
              </w:rPr>
              <w:t>*</w:t>
            </w:r>
            <w:r w:rsidRPr="00E0467A">
              <w:rPr>
                <w:rFonts w:cs="Arial"/>
                <w:bCs/>
                <w:iCs/>
              </w:rPr>
              <w:t>Alstroemeria (</w:t>
            </w:r>
            <w:r w:rsidRPr="00E0467A">
              <w:rPr>
                <w:rFonts w:cs="Arial"/>
                <w:bCs/>
                <w:i/>
                <w:iCs/>
              </w:rPr>
              <w:t>Alstroemeria</w:t>
            </w:r>
            <w:r w:rsidRPr="00E0467A">
              <w:rPr>
                <w:rFonts w:cs="Arial"/>
                <w:bCs/>
                <w:iCs/>
              </w:rPr>
              <w:t xml:space="preserve"> L.) (Revision)</w:t>
            </w:r>
          </w:p>
        </w:tc>
        <w:tc>
          <w:tcPr>
            <w:tcW w:w="2444" w:type="dxa"/>
          </w:tcPr>
          <w:p w:rsidR="00C67443" w:rsidRPr="00E0467A" w:rsidRDefault="00C67443" w:rsidP="00F70D1F">
            <w:pPr>
              <w:pStyle w:val="BodyText"/>
              <w:spacing w:before="60" w:after="60"/>
              <w:jc w:val="left"/>
              <w:rPr>
                <w:rFonts w:eastAsia="MS Mincho" w:cs="Arial"/>
                <w:lang w:eastAsia="ja-JP"/>
              </w:rPr>
            </w:pPr>
            <w:r w:rsidRPr="00E0467A">
              <w:rPr>
                <w:rFonts w:eastAsia="MS Mincho" w:cs="Arial"/>
                <w:lang w:eastAsia="ja-JP"/>
              </w:rPr>
              <w:t>TG/29/8(proj.</w:t>
            </w:r>
            <w:r>
              <w:rPr>
                <w:rFonts w:eastAsia="MS Mincho" w:cs="Arial"/>
                <w:lang w:eastAsia="ja-JP"/>
              </w:rPr>
              <w:t>3</w:t>
            </w:r>
            <w:r w:rsidRPr="00E0467A">
              <w:rPr>
                <w:rFonts w:eastAsia="MS Mincho" w:cs="Arial"/>
                <w:lang w:eastAsia="ja-JP"/>
              </w:rPr>
              <w:t>)</w:t>
            </w:r>
          </w:p>
        </w:tc>
        <w:tc>
          <w:tcPr>
            <w:tcW w:w="2412" w:type="dxa"/>
          </w:tcPr>
          <w:p w:rsidR="00C67443" w:rsidRPr="00E0467A" w:rsidRDefault="00C67443" w:rsidP="00C2595D">
            <w:pPr>
              <w:pStyle w:val="BodyText"/>
              <w:spacing w:before="60" w:after="60"/>
              <w:jc w:val="left"/>
              <w:rPr>
                <w:rFonts w:cs="Arial"/>
                <w:snapToGrid w:val="0"/>
                <w:color w:val="000000"/>
              </w:rPr>
            </w:pPr>
            <w:r w:rsidRPr="00E0467A">
              <w:rPr>
                <w:rFonts w:cs="Arial"/>
                <w:snapToGrid w:val="0"/>
                <w:color w:val="000000"/>
              </w:rPr>
              <w:t>Mr. Henk de Greef (NL)</w:t>
            </w:r>
          </w:p>
        </w:tc>
      </w:tr>
      <w:tr w:rsidR="00C67443" w:rsidRPr="00F46591" w:rsidTr="00F70D1F">
        <w:trPr>
          <w:cantSplit/>
          <w:jc w:val="center"/>
        </w:trPr>
        <w:tc>
          <w:tcPr>
            <w:tcW w:w="3648" w:type="dxa"/>
          </w:tcPr>
          <w:p w:rsidR="00C67443" w:rsidRPr="00E0467A" w:rsidRDefault="00C67443" w:rsidP="00F70D1F">
            <w:pPr>
              <w:pStyle w:val="BodyText"/>
              <w:spacing w:before="60" w:after="60"/>
              <w:jc w:val="left"/>
              <w:rPr>
                <w:rFonts w:cs="Arial"/>
                <w:bCs/>
                <w:iCs/>
              </w:rPr>
            </w:pPr>
            <w:r>
              <w:rPr>
                <w:rFonts w:cs="Arial"/>
                <w:bCs/>
                <w:iCs/>
              </w:rPr>
              <w:t>*</w:t>
            </w:r>
            <w:r w:rsidRPr="00E0467A">
              <w:rPr>
                <w:rFonts w:cs="Arial"/>
                <w:bCs/>
                <w:iCs/>
              </w:rPr>
              <w:t>Calendula (</w:t>
            </w:r>
            <w:r w:rsidRPr="00E0467A">
              <w:rPr>
                <w:rFonts w:cs="Arial"/>
                <w:bCs/>
                <w:i/>
                <w:iCs/>
              </w:rPr>
              <w:t>Calendula</w:t>
            </w:r>
            <w:r w:rsidRPr="00E0467A">
              <w:rPr>
                <w:rFonts w:cs="Arial"/>
                <w:bCs/>
                <w:iCs/>
              </w:rPr>
              <w:t xml:space="preserve"> L.)</w:t>
            </w:r>
          </w:p>
        </w:tc>
        <w:tc>
          <w:tcPr>
            <w:tcW w:w="2444" w:type="dxa"/>
          </w:tcPr>
          <w:p w:rsidR="00C67443" w:rsidRPr="00E0467A" w:rsidRDefault="00C67443" w:rsidP="00F70D1F">
            <w:pPr>
              <w:pStyle w:val="BodyText"/>
              <w:spacing w:before="60" w:after="60"/>
              <w:jc w:val="left"/>
              <w:rPr>
                <w:rFonts w:eastAsia="MS Mincho" w:cs="Arial"/>
                <w:lang w:eastAsia="ja-JP"/>
              </w:rPr>
            </w:pPr>
            <w:r w:rsidRPr="00E0467A">
              <w:rPr>
                <w:rFonts w:eastAsia="MS Mincho" w:cs="Arial"/>
                <w:lang w:eastAsia="ja-JP"/>
              </w:rPr>
              <w:t>TG/CALEN(proj.</w:t>
            </w:r>
            <w:r>
              <w:rPr>
                <w:rFonts w:eastAsia="MS Mincho" w:cs="Arial"/>
                <w:lang w:eastAsia="ja-JP"/>
              </w:rPr>
              <w:t>3</w:t>
            </w:r>
            <w:r w:rsidRPr="00E0467A">
              <w:rPr>
                <w:rFonts w:eastAsia="MS Mincho" w:cs="Arial"/>
                <w:lang w:eastAsia="ja-JP"/>
              </w:rPr>
              <w:t>)</w:t>
            </w:r>
          </w:p>
        </w:tc>
        <w:tc>
          <w:tcPr>
            <w:tcW w:w="2412" w:type="dxa"/>
          </w:tcPr>
          <w:p w:rsidR="00C67443" w:rsidRPr="00E0467A" w:rsidRDefault="00C67443" w:rsidP="00C2595D">
            <w:pPr>
              <w:pStyle w:val="BodyText"/>
              <w:spacing w:before="60" w:after="60"/>
              <w:jc w:val="left"/>
              <w:rPr>
                <w:rFonts w:cs="Arial"/>
                <w:snapToGrid w:val="0"/>
                <w:color w:val="000000"/>
              </w:rPr>
            </w:pPr>
            <w:r w:rsidRPr="00E0467A">
              <w:rPr>
                <w:rFonts w:cs="Arial"/>
                <w:snapToGrid w:val="0"/>
                <w:color w:val="000000"/>
              </w:rPr>
              <w:t xml:space="preserve">Mr. </w:t>
            </w:r>
            <w:r>
              <w:rPr>
                <w:rFonts w:cs="Arial"/>
                <w:snapToGrid w:val="0"/>
                <w:color w:val="000000"/>
              </w:rPr>
              <w:t>Koji Nakanishi</w:t>
            </w:r>
            <w:r w:rsidRPr="00E0467A">
              <w:rPr>
                <w:rFonts w:cs="Arial"/>
                <w:snapToGrid w:val="0"/>
                <w:color w:val="000000"/>
              </w:rPr>
              <w:t xml:space="preserve"> (JP)</w:t>
            </w:r>
          </w:p>
        </w:tc>
      </w:tr>
      <w:tr w:rsidR="00C67443" w:rsidRPr="00F46591" w:rsidTr="00F70D1F">
        <w:trPr>
          <w:cantSplit/>
          <w:jc w:val="center"/>
        </w:trPr>
        <w:tc>
          <w:tcPr>
            <w:tcW w:w="3648" w:type="dxa"/>
          </w:tcPr>
          <w:p w:rsidR="00C67443" w:rsidRPr="00E0467A" w:rsidRDefault="00C67443" w:rsidP="00F70D1F">
            <w:pPr>
              <w:pStyle w:val="BodyText"/>
              <w:keepNext/>
              <w:spacing w:before="60" w:after="60"/>
              <w:jc w:val="left"/>
              <w:rPr>
                <w:rFonts w:cs="Arial"/>
                <w:color w:val="000000"/>
              </w:rPr>
            </w:pPr>
            <w:r>
              <w:t>*</w:t>
            </w:r>
            <w:r w:rsidRPr="00E0467A">
              <w:t>Coreopsis (</w:t>
            </w:r>
            <w:r w:rsidRPr="00E0467A">
              <w:rPr>
                <w:i/>
              </w:rPr>
              <w:t>Coreopsis</w:t>
            </w:r>
            <w:r w:rsidRPr="00E0467A">
              <w:t xml:space="preserve"> L.)</w:t>
            </w:r>
          </w:p>
        </w:tc>
        <w:tc>
          <w:tcPr>
            <w:tcW w:w="2444" w:type="dxa"/>
          </w:tcPr>
          <w:p w:rsidR="00C67443" w:rsidRPr="00E0467A" w:rsidRDefault="00C67443" w:rsidP="00F70D1F">
            <w:pPr>
              <w:pStyle w:val="BodyText"/>
              <w:spacing w:before="60" w:after="60"/>
              <w:jc w:val="left"/>
              <w:rPr>
                <w:rFonts w:cs="Arial"/>
                <w:snapToGrid w:val="0"/>
                <w:color w:val="000000"/>
              </w:rPr>
            </w:pPr>
            <w:r w:rsidRPr="00E0467A">
              <w:rPr>
                <w:rFonts w:eastAsia="MS Mincho" w:cs="Arial"/>
                <w:lang w:eastAsia="ja-JP"/>
              </w:rPr>
              <w:t>TG/COREO(proj.</w:t>
            </w:r>
            <w:r>
              <w:rPr>
                <w:rFonts w:eastAsia="MS Mincho" w:cs="Arial"/>
                <w:lang w:eastAsia="ja-JP"/>
              </w:rPr>
              <w:t>2</w:t>
            </w:r>
            <w:r w:rsidRPr="00E0467A">
              <w:rPr>
                <w:rFonts w:eastAsia="MS Mincho" w:cs="Arial"/>
                <w:lang w:eastAsia="ja-JP"/>
              </w:rPr>
              <w:t>)</w:t>
            </w:r>
          </w:p>
        </w:tc>
        <w:tc>
          <w:tcPr>
            <w:tcW w:w="2412" w:type="dxa"/>
          </w:tcPr>
          <w:p w:rsidR="00C67443" w:rsidRPr="00E0467A" w:rsidRDefault="00C67443" w:rsidP="00C2595D">
            <w:pPr>
              <w:pStyle w:val="BodyText"/>
              <w:spacing w:before="60" w:after="60"/>
              <w:jc w:val="left"/>
              <w:rPr>
                <w:rFonts w:cs="Arial"/>
                <w:snapToGrid w:val="0"/>
                <w:color w:val="000000"/>
              </w:rPr>
            </w:pPr>
            <w:r>
              <w:rPr>
                <w:rFonts w:cs="Arial"/>
                <w:color w:val="000000"/>
              </w:rPr>
              <w:t>Mr</w:t>
            </w:r>
            <w:r w:rsidRPr="00E0467A">
              <w:rPr>
                <w:rFonts w:cs="Arial"/>
                <w:color w:val="000000"/>
              </w:rPr>
              <w:t xml:space="preserve">. </w:t>
            </w:r>
            <w:r>
              <w:rPr>
                <w:rFonts w:cs="Arial"/>
                <w:color w:val="000000"/>
              </w:rPr>
              <w:t>Peter Baker</w:t>
            </w:r>
            <w:r w:rsidRPr="00E0467A">
              <w:rPr>
                <w:rFonts w:cs="Arial"/>
                <w:color w:val="000000"/>
              </w:rPr>
              <w:t xml:space="preserve"> (GB)</w:t>
            </w:r>
          </w:p>
        </w:tc>
      </w:tr>
      <w:tr w:rsidR="00C67443" w:rsidRPr="008C3EA7" w:rsidTr="00F70D1F">
        <w:trPr>
          <w:cantSplit/>
          <w:jc w:val="center"/>
        </w:trPr>
        <w:tc>
          <w:tcPr>
            <w:tcW w:w="3648" w:type="dxa"/>
          </w:tcPr>
          <w:p w:rsidR="00C67443" w:rsidRPr="00E0467A" w:rsidRDefault="00C67443" w:rsidP="00F70D1F">
            <w:pPr>
              <w:pStyle w:val="BodyText"/>
              <w:spacing w:before="60" w:after="60"/>
              <w:rPr>
                <w:rFonts w:cs="Arial"/>
                <w:color w:val="000000"/>
              </w:rPr>
            </w:pPr>
            <w:r w:rsidRPr="002C1AA9">
              <w:rPr>
                <w:rFonts w:cs="Arial"/>
                <w:color w:val="000000"/>
              </w:rPr>
              <w:t>*</w:t>
            </w:r>
            <w:r w:rsidRPr="00E0467A">
              <w:rPr>
                <w:rFonts w:cs="Arial"/>
                <w:color w:val="000000"/>
              </w:rPr>
              <w:t>Gazania (</w:t>
            </w:r>
            <w:r w:rsidRPr="00E0467A">
              <w:rPr>
                <w:rFonts w:cs="Arial"/>
                <w:i/>
                <w:color w:val="000000"/>
              </w:rPr>
              <w:t>Gazania</w:t>
            </w:r>
            <w:r w:rsidRPr="00E0467A">
              <w:rPr>
                <w:rFonts w:cs="Arial"/>
                <w:color w:val="000000"/>
              </w:rPr>
              <w:t xml:space="preserve"> Gaertn.)</w:t>
            </w:r>
          </w:p>
        </w:tc>
        <w:tc>
          <w:tcPr>
            <w:tcW w:w="2444" w:type="dxa"/>
          </w:tcPr>
          <w:p w:rsidR="00C67443" w:rsidRPr="00E0467A" w:rsidRDefault="00C67443" w:rsidP="00F70D1F">
            <w:pPr>
              <w:pStyle w:val="BodyText"/>
              <w:spacing w:before="60" w:after="60"/>
              <w:rPr>
                <w:rFonts w:cs="Arial"/>
                <w:color w:val="000000"/>
              </w:rPr>
            </w:pPr>
            <w:r w:rsidRPr="00E0467A">
              <w:rPr>
                <w:rFonts w:cs="Arial"/>
                <w:color w:val="000000"/>
              </w:rPr>
              <w:t>TG/GAZAN(proj.</w:t>
            </w:r>
            <w:r>
              <w:rPr>
                <w:rFonts w:cs="Arial"/>
                <w:color w:val="000000"/>
              </w:rPr>
              <w:t>3</w:t>
            </w:r>
            <w:r w:rsidRPr="00E0467A">
              <w:rPr>
                <w:rFonts w:cs="Arial"/>
                <w:color w:val="000000"/>
              </w:rPr>
              <w:t>)</w:t>
            </w:r>
          </w:p>
        </w:tc>
        <w:tc>
          <w:tcPr>
            <w:tcW w:w="2412" w:type="dxa"/>
          </w:tcPr>
          <w:p w:rsidR="00C67443" w:rsidRPr="002800F6" w:rsidRDefault="00C67443" w:rsidP="00C2595D">
            <w:pPr>
              <w:pStyle w:val="BodyText"/>
              <w:keepNext/>
              <w:spacing w:before="60" w:after="60"/>
              <w:jc w:val="left"/>
              <w:rPr>
                <w:rFonts w:eastAsia="MS Mincho" w:cs="Arial"/>
                <w:lang w:val="fr-FR"/>
              </w:rPr>
            </w:pPr>
            <w:r w:rsidRPr="002800F6">
              <w:rPr>
                <w:rFonts w:eastAsia="MS Mincho" w:cs="Arial"/>
                <w:lang w:val="fr-FR"/>
              </w:rPr>
              <w:t>Mr. Adriaan de Villiers (ZA)</w:t>
            </w:r>
          </w:p>
        </w:tc>
      </w:tr>
      <w:tr w:rsidR="00C67443" w:rsidRPr="00F46591" w:rsidTr="00F70D1F">
        <w:trPr>
          <w:cantSplit/>
          <w:jc w:val="center"/>
        </w:trPr>
        <w:tc>
          <w:tcPr>
            <w:tcW w:w="3648" w:type="dxa"/>
          </w:tcPr>
          <w:p w:rsidR="00C67443" w:rsidRPr="00E0467A" w:rsidRDefault="00C67443" w:rsidP="00A22211">
            <w:pPr>
              <w:pStyle w:val="BodyText"/>
              <w:keepNext/>
              <w:spacing w:before="60" w:after="60"/>
              <w:jc w:val="left"/>
              <w:rPr>
                <w:rFonts w:cs="Arial"/>
                <w:color w:val="000000"/>
              </w:rPr>
            </w:pPr>
            <w:r w:rsidRPr="00DF2EA2">
              <w:rPr>
                <w:lang w:val="es-ES"/>
              </w:rPr>
              <w:t>*Kangaroo Paw (</w:t>
            </w:r>
            <w:r w:rsidRPr="00DF2EA2">
              <w:rPr>
                <w:i/>
                <w:lang w:val="es-ES"/>
              </w:rPr>
              <w:t>Anigozanthos</w:t>
            </w:r>
            <w:r w:rsidRPr="00DF2EA2">
              <w:rPr>
                <w:lang w:val="es-ES"/>
              </w:rPr>
              <w:t xml:space="preserve"> Labill., </w:t>
            </w:r>
            <w:r w:rsidRPr="00DF2EA2">
              <w:rPr>
                <w:rFonts w:eastAsia="Arial" w:cs="Arial"/>
                <w:i/>
                <w:iCs/>
                <w:color w:val="000000"/>
                <w:lang w:val="es-ES"/>
              </w:rPr>
              <w:t>Macropidia fuliginosa</w:t>
            </w:r>
            <w:r w:rsidRPr="00DF2EA2">
              <w:rPr>
                <w:rFonts w:eastAsia="Arial" w:cs="Arial"/>
                <w:color w:val="000000"/>
                <w:lang w:val="es-ES"/>
              </w:rPr>
              <w:t xml:space="preserve"> (Hook.) </w:t>
            </w:r>
            <w:r w:rsidRPr="00F46591">
              <w:rPr>
                <w:rFonts w:eastAsia="Arial" w:cs="Arial"/>
                <w:color w:val="000000"/>
              </w:rPr>
              <w:t>Druce</w:t>
            </w:r>
            <w:r w:rsidRPr="00F46591">
              <w:t>) (Revision)</w:t>
            </w:r>
          </w:p>
        </w:tc>
        <w:tc>
          <w:tcPr>
            <w:tcW w:w="2444" w:type="dxa"/>
          </w:tcPr>
          <w:p w:rsidR="00C67443" w:rsidRPr="00E0467A" w:rsidRDefault="00C67443" w:rsidP="00F70D1F">
            <w:pPr>
              <w:pStyle w:val="BodyText"/>
              <w:spacing w:before="60" w:after="60"/>
              <w:rPr>
                <w:rFonts w:cs="Arial"/>
                <w:snapToGrid w:val="0"/>
                <w:color w:val="000000"/>
              </w:rPr>
            </w:pPr>
            <w:r w:rsidRPr="00E0467A">
              <w:t>TG/175/4(proj.</w:t>
            </w:r>
            <w:r>
              <w:t>2</w:t>
            </w:r>
            <w:r w:rsidRPr="00E0467A">
              <w:t>)</w:t>
            </w:r>
          </w:p>
        </w:tc>
        <w:tc>
          <w:tcPr>
            <w:tcW w:w="2412" w:type="dxa"/>
          </w:tcPr>
          <w:p w:rsidR="00C67443" w:rsidRPr="00E0467A" w:rsidRDefault="00C67443" w:rsidP="00C2595D">
            <w:pPr>
              <w:pStyle w:val="BodyText"/>
              <w:spacing w:before="60" w:after="60"/>
              <w:jc w:val="left"/>
              <w:rPr>
                <w:rFonts w:cs="Arial"/>
                <w:color w:val="000000"/>
              </w:rPr>
            </w:pPr>
            <w:r w:rsidRPr="00E0467A">
              <w:t>Mr. Nik Hulse (AU)</w:t>
            </w:r>
          </w:p>
        </w:tc>
      </w:tr>
      <w:tr w:rsidR="00C67443" w:rsidRPr="00F46591" w:rsidTr="00F70D1F">
        <w:trPr>
          <w:cantSplit/>
          <w:jc w:val="center"/>
        </w:trPr>
        <w:tc>
          <w:tcPr>
            <w:tcW w:w="3648" w:type="dxa"/>
          </w:tcPr>
          <w:p w:rsidR="00C67443" w:rsidRPr="00E0467A" w:rsidRDefault="00C67443" w:rsidP="00F70D1F">
            <w:pPr>
              <w:pStyle w:val="BodyText"/>
              <w:keepNext/>
              <w:spacing w:before="60" w:after="60"/>
              <w:jc w:val="left"/>
              <w:rPr>
                <w:rFonts w:cs="Arial"/>
              </w:rPr>
            </w:pPr>
            <w:r>
              <w:rPr>
                <w:rFonts w:cs="Arial"/>
              </w:rPr>
              <w:t>*</w:t>
            </w:r>
            <w:r w:rsidRPr="00E0467A">
              <w:rPr>
                <w:rFonts w:cs="Arial"/>
              </w:rPr>
              <w:t>Phal</w:t>
            </w:r>
            <w:r>
              <w:rPr>
                <w:rFonts w:cs="Arial"/>
              </w:rPr>
              <w:t>ae</w:t>
            </w:r>
            <w:r w:rsidRPr="00E0467A">
              <w:rPr>
                <w:rFonts w:cs="Arial"/>
              </w:rPr>
              <w:t>nopsis (</w:t>
            </w:r>
            <w:r w:rsidRPr="00E0467A">
              <w:rPr>
                <w:rFonts w:cs="Arial"/>
                <w:i/>
              </w:rPr>
              <w:t>Phalaenopsis</w:t>
            </w:r>
            <w:r w:rsidRPr="00E0467A">
              <w:rPr>
                <w:rFonts w:cs="Arial"/>
              </w:rPr>
              <w:t xml:space="preserve"> Bl.) </w:t>
            </w:r>
            <w:r w:rsidRPr="00E0467A">
              <w:t>(Partial Revision)</w:t>
            </w:r>
          </w:p>
        </w:tc>
        <w:tc>
          <w:tcPr>
            <w:tcW w:w="2444" w:type="dxa"/>
          </w:tcPr>
          <w:p w:rsidR="00C67443" w:rsidRPr="00E0467A" w:rsidRDefault="00C67443" w:rsidP="00F70D1F">
            <w:pPr>
              <w:pStyle w:val="BodyText"/>
              <w:spacing w:before="60" w:after="60"/>
              <w:jc w:val="left"/>
              <w:rPr>
                <w:rFonts w:cs="Arial"/>
              </w:rPr>
            </w:pPr>
            <w:r w:rsidRPr="00E0467A">
              <w:rPr>
                <w:rFonts w:cs="Arial"/>
              </w:rPr>
              <w:t>TG/213/2, TWO/5</w:t>
            </w:r>
            <w:r>
              <w:rPr>
                <w:rFonts w:cs="Arial"/>
              </w:rPr>
              <w:t>1</w:t>
            </w:r>
            <w:r w:rsidRPr="00E0467A">
              <w:rPr>
                <w:rFonts w:cs="Arial"/>
              </w:rPr>
              <w:t>/7</w:t>
            </w:r>
          </w:p>
        </w:tc>
        <w:tc>
          <w:tcPr>
            <w:tcW w:w="2412" w:type="dxa"/>
          </w:tcPr>
          <w:p w:rsidR="00C67443" w:rsidRPr="00E0467A" w:rsidRDefault="00C67443" w:rsidP="00C2595D">
            <w:pPr>
              <w:pStyle w:val="BodyText"/>
              <w:spacing w:before="60" w:after="60"/>
              <w:jc w:val="left"/>
              <w:rPr>
                <w:rFonts w:cs="Arial"/>
                <w:color w:val="000000"/>
              </w:rPr>
            </w:pPr>
            <w:r w:rsidRPr="00E0467A">
              <w:rPr>
                <w:rFonts w:eastAsia="MS Mincho" w:cs="Arial"/>
              </w:rPr>
              <w:t>Mr. Henk de Greef (NL)</w:t>
            </w:r>
          </w:p>
        </w:tc>
      </w:tr>
      <w:tr w:rsidR="00C67443" w:rsidRPr="00595A4C" w:rsidTr="00F70D1F">
        <w:trPr>
          <w:cantSplit/>
          <w:jc w:val="center"/>
        </w:trPr>
        <w:tc>
          <w:tcPr>
            <w:tcW w:w="3648" w:type="dxa"/>
            <w:shd w:val="clear" w:color="auto" w:fill="auto"/>
          </w:tcPr>
          <w:p w:rsidR="00C67443" w:rsidRPr="00E0467A" w:rsidRDefault="00C67443" w:rsidP="00F70D1F">
            <w:pPr>
              <w:pStyle w:val="BodyText"/>
              <w:keepNext/>
              <w:spacing w:before="60" w:after="60"/>
              <w:jc w:val="left"/>
              <w:rPr>
                <w:rFonts w:cs="Arial"/>
              </w:rPr>
            </w:pPr>
            <w:r>
              <w:rPr>
                <w:rFonts w:cs="Arial"/>
              </w:rPr>
              <w:t>Portulaca (</w:t>
            </w:r>
            <w:r w:rsidRPr="00045554">
              <w:rPr>
                <w:i/>
              </w:rPr>
              <w:t>Portulaca oleracea</w:t>
            </w:r>
            <w:r>
              <w:t xml:space="preserve"> L.) (Revision)</w:t>
            </w:r>
          </w:p>
        </w:tc>
        <w:tc>
          <w:tcPr>
            <w:tcW w:w="2444" w:type="dxa"/>
            <w:shd w:val="clear" w:color="auto" w:fill="auto"/>
          </w:tcPr>
          <w:p w:rsidR="00C67443" w:rsidRPr="00E0467A" w:rsidRDefault="00C67443" w:rsidP="00F70D1F">
            <w:pPr>
              <w:pStyle w:val="BodyText"/>
              <w:spacing w:before="60" w:after="60"/>
              <w:jc w:val="left"/>
              <w:rPr>
                <w:rFonts w:cs="Arial"/>
              </w:rPr>
            </w:pPr>
            <w:r>
              <w:rPr>
                <w:rFonts w:cs="Arial"/>
              </w:rPr>
              <w:t>TG/242/2(proj.1)</w:t>
            </w:r>
          </w:p>
        </w:tc>
        <w:tc>
          <w:tcPr>
            <w:tcW w:w="2412" w:type="dxa"/>
            <w:shd w:val="clear" w:color="auto" w:fill="auto"/>
          </w:tcPr>
          <w:p w:rsidR="00C67443" w:rsidRPr="00E0467A" w:rsidRDefault="00C67443" w:rsidP="00C2595D">
            <w:pPr>
              <w:pStyle w:val="BodyText"/>
              <w:spacing w:before="60" w:after="60"/>
              <w:jc w:val="left"/>
              <w:rPr>
                <w:rFonts w:eastAsia="MS Mincho" w:cs="Arial"/>
              </w:rPr>
            </w:pPr>
            <w:r>
              <w:rPr>
                <w:rFonts w:cs="Arial"/>
                <w:color w:val="000000"/>
              </w:rPr>
              <w:t>Ms. Andrea Menne (DE)</w:t>
            </w:r>
          </w:p>
        </w:tc>
      </w:tr>
    </w:tbl>
    <w:p w:rsidR="00C67443" w:rsidRPr="007D50FB" w:rsidRDefault="00C67443" w:rsidP="00C67443">
      <w:pPr>
        <w:rPr>
          <w:rFonts w:cs="Arial"/>
          <w:b/>
          <w:lang w:val="fr-CH"/>
        </w:rPr>
      </w:pPr>
    </w:p>
    <w:p w:rsidR="00C67443" w:rsidRPr="007D50FB" w:rsidRDefault="00C67443" w:rsidP="00C67443">
      <w:pPr>
        <w:rPr>
          <w:rFonts w:cs="Arial"/>
          <w:b/>
          <w:lang w:val="fr-CH"/>
        </w:rPr>
      </w:pPr>
    </w:p>
    <w:p w:rsidR="00C67443" w:rsidRPr="00E0467A" w:rsidRDefault="00C67443" w:rsidP="00C67443">
      <w:pPr>
        <w:jc w:val="center"/>
        <w:rPr>
          <w:rFonts w:cs="Arial"/>
          <w:b/>
        </w:rPr>
      </w:pPr>
      <w:r w:rsidRPr="00595A4C">
        <w:rPr>
          <w:rFonts w:cs="Arial"/>
          <w:b/>
        </w:rPr>
        <w:br w:type="page"/>
      </w:r>
      <w:r w:rsidRPr="00E0467A">
        <w:rPr>
          <w:rFonts w:cs="Arial"/>
          <w:b/>
        </w:rPr>
        <w:lastRenderedPageBreak/>
        <w:t>DRAFT TEST GUIDELINES TO BE DISCUSSED AT TWO/5</w:t>
      </w:r>
      <w:r>
        <w:rPr>
          <w:rFonts w:cs="Arial"/>
          <w:b/>
        </w:rPr>
        <w:t>2</w:t>
      </w:r>
    </w:p>
    <w:p w:rsidR="00C67443" w:rsidRPr="00E0467A" w:rsidRDefault="00C67443" w:rsidP="00C67443">
      <w:pPr>
        <w:jc w:val="center"/>
        <w:rPr>
          <w:rFonts w:cs="Arial"/>
        </w:rPr>
      </w:pPr>
      <w:r w:rsidRPr="00E0467A">
        <w:rPr>
          <w:rFonts w:cs="Arial"/>
        </w:rPr>
        <w:t xml:space="preserve">(* indicates possible final draft </w:t>
      </w:r>
      <w:r w:rsidRPr="00E0467A">
        <w:rPr>
          <w:rFonts w:cs="Arial"/>
          <w:snapToGrid w:val="0"/>
        </w:rPr>
        <w:t>Test Guidelines</w:t>
      </w:r>
      <w:r w:rsidRPr="00E0467A">
        <w:rPr>
          <w:rFonts w:cs="Arial"/>
        </w:rPr>
        <w:t>)</w:t>
      </w:r>
    </w:p>
    <w:p w:rsidR="00C67443" w:rsidRPr="00E0467A" w:rsidRDefault="00C67443" w:rsidP="00C67443">
      <w:pPr>
        <w:jc w:val="center"/>
        <w:rPr>
          <w:rFonts w:cs="Arial"/>
        </w:rPr>
      </w:pPr>
    </w:p>
    <w:p w:rsidR="00C67443" w:rsidRPr="007C68C2" w:rsidRDefault="00C67443" w:rsidP="00C67443">
      <w:pPr>
        <w:pStyle w:val="Standard"/>
        <w:ind w:right="-289" w:hanging="180"/>
        <w:jc w:val="center"/>
        <w:rPr>
          <w:rFonts w:ascii="Arial" w:hAnsi="Arial" w:cs="Arial"/>
          <w:b/>
          <w:color w:val="000000"/>
          <w:sz w:val="20"/>
          <w:lang w:val="en-US"/>
        </w:rPr>
      </w:pPr>
      <w:r w:rsidRPr="00E0467A">
        <w:rPr>
          <w:rFonts w:ascii="Arial" w:hAnsi="Arial" w:cs="Arial"/>
          <w:b/>
          <w:color w:val="000000"/>
          <w:sz w:val="20"/>
          <w:lang w:val="en-US"/>
        </w:rPr>
        <w:t xml:space="preserve">(Guideline date for Subgroup draft to </w:t>
      </w:r>
      <w:r w:rsidRPr="00E0467A">
        <w:rPr>
          <w:rFonts w:ascii="Arial" w:hAnsi="Arial" w:cs="Arial"/>
          <w:b/>
          <w:sz w:val="20"/>
          <w:lang w:val="en-US"/>
        </w:rPr>
        <w:t xml:space="preserve">be submitted by Leading </w:t>
      </w:r>
      <w:r w:rsidRPr="007C68C2">
        <w:rPr>
          <w:rFonts w:ascii="Arial" w:hAnsi="Arial" w:cs="Arial"/>
          <w:b/>
          <w:color w:val="000000"/>
          <w:sz w:val="20"/>
          <w:lang w:val="en-US"/>
        </w:rPr>
        <w:t>Expert:  February 28, 2020</w:t>
      </w:r>
    </w:p>
    <w:p w:rsidR="00C67443" w:rsidRPr="007C68C2" w:rsidRDefault="00C67443" w:rsidP="00C67443">
      <w:pPr>
        <w:pStyle w:val="Standard"/>
        <w:jc w:val="center"/>
        <w:rPr>
          <w:rFonts w:ascii="Arial" w:hAnsi="Arial" w:cs="Arial"/>
          <w:b/>
          <w:color w:val="000000"/>
          <w:sz w:val="20"/>
          <w:lang w:val="en-US"/>
        </w:rPr>
      </w:pPr>
      <w:r w:rsidRPr="007C68C2">
        <w:rPr>
          <w:rFonts w:ascii="Arial" w:hAnsi="Arial" w:cs="Arial"/>
          <w:b/>
          <w:color w:val="000000"/>
          <w:sz w:val="20"/>
          <w:lang w:val="en-US"/>
        </w:rPr>
        <w:t>Guideline date for comments to Leading Expert by Subgroup:  March 27, 2020)</w:t>
      </w:r>
    </w:p>
    <w:p w:rsidR="00C67443" w:rsidRPr="007C68C2" w:rsidRDefault="00C67443" w:rsidP="00C67443">
      <w:pPr>
        <w:pStyle w:val="Standard"/>
        <w:jc w:val="center"/>
        <w:rPr>
          <w:rFonts w:ascii="Arial" w:hAnsi="Arial" w:cs="Arial"/>
          <w:b/>
          <w:color w:val="000000"/>
          <w:sz w:val="20"/>
          <w:lang w:val="en-US"/>
        </w:rPr>
      </w:pPr>
    </w:p>
    <w:p w:rsidR="00C67443" w:rsidRPr="007C68C2" w:rsidRDefault="00C67443" w:rsidP="00C67443">
      <w:pPr>
        <w:pStyle w:val="Standard"/>
        <w:keepNext/>
        <w:jc w:val="center"/>
        <w:rPr>
          <w:rFonts w:ascii="Arial" w:hAnsi="Arial" w:cs="Arial"/>
          <w:sz w:val="20"/>
          <w:lang w:val="en-US"/>
        </w:rPr>
      </w:pPr>
      <w:r w:rsidRPr="007C68C2">
        <w:rPr>
          <w:rFonts w:ascii="Arial" w:hAnsi="Arial" w:cs="Arial"/>
          <w:sz w:val="20"/>
          <w:lang w:val="en-US"/>
        </w:rPr>
        <w:t>New draft to be submitted to the Office of the Union</w:t>
      </w:r>
    </w:p>
    <w:p w:rsidR="00C67443" w:rsidRPr="007C68C2" w:rsidRDefault="00C67443" w:rsidP="00C67443">
      <w:pPr>
        <w:pStyle w:val="Standard"/>
        <w:keepNext/>
        <w:jc w:val="center"/>
        <w:rPr>
          <w:rFonts w:ascii="Arial" w:hAnsi="Arial" w:cs="Arial"/>
          <w:sz w:val="20"/>
          <w:lang w:val="en-US"/>
        </w:rPr>
      </w:pPr>
    </w:p>
    <w:p w:rsidR="00C67443" w:rsidRPr="007C68C2" w:rsidRDefault="00C67443" w:rsidP="00C67443">
      <w:pPr>
        <w:pStyle w:val="Standard"/>
        <w:jc w:val="center"/>
        <w:rPr>
          <w:rFonts w:ascii="Arial" w:hAnsi="Arial" w:cs="Arial"/>
          <w:b/>
          <w:color w:val="000000"/>
          <w:sz w:val="20"/>
          <w:u w:val="single"/>
          <w:lang w:val="en-US"/>
        </w:rPr>
      </w:pPr>
      <w:r w:rsidRPr="007C68C2">
        <w:rPr>
          <w:rFonts w:ascii="Arial" w:hAnsi="Arial" w:cs="Arial"/>
          <w:b/>
          <w:color w:val="000000"/>
          <w:sz w:val="20"/>
          <w:u w:val="single"/>
          <w:lang w:val="en-US"/>
        </w:rPr>
        <w:t>before April 24, 2020</w:t>
      </w:r>
    </w:p>
    <w:p w:rsidR="00C67443" w:rsidRPr="00E0467A" w:rsidRDefault="00C67443" w:rsidP="00C67443">
      <w:pPr>
        <w:rPr>
          <w:rFonts w:cs="Arial"/>
        </w:rPr>
      </w:pP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C67443" w:rsidRPr="007C68C2" w:rsidTr="00F70D1F">
        <w:trPr>
          <w:cantSplit/>
          <w:tblHeader/>
        </w:trPr>
        <w:tc>
          <w:tcPr>
            <w:tcW w:w="3346" w:type="dxa"/>
            <w:shd w:val="pct5" w:color="auto" w:fill="FFFFFF"/>
            <w:vAlign w:val="center"/>
          </w:tcPr>
          <w:p w:rsidR="00C67443" w:rsidRPr="007C68C2" w:rsidRDefault="00C67443" w:rsidP="00F70D1F">
            <w:pPr>
              <w:pStyle w:val="BodyText"/>
              <w:spacing w:before="60" w:after="60"/>
              <w:jc w:val="left"/>
              <w:rPr>
                <w:rFonts w:cs="Arial"/>
                <w:color w:val="000000"/>
              </w:rPr>
            </w:pPr>
            <w:r w:rsidRPr="007C68C2">
              <w:rPr>
                <w:rFonts w:cs="Arial"/>
                <w:color w:val="000000"/>
              </w:rPr>
              <w:t>Species</w:t>
            </w:r>
          </w:p>
        </w:tc>
        <w:tc>
          <w:tcPr>
            <w:tcW w:w="1836" w:type="dxa"/>
            <w:shd w:val="pct5" w:color="auto" w:fill="FFFFFF"/>
            <w:vAlign w:val="center"/>
          </w:tcPr>
          <w:p w:rsidR="00C67443" w:rsidRPr="007C68C2" w:rsidRDefault="00C67443" w:rsidP="00F70D1F">
            <w:pPr>
              <w:pStyle w:val="BodyText"/>
              <w:spacing w:before="60" w:after="60"/>
              <w:jc w:val="left"/>
              <w:rPr>
                <w:rFonts w:cs="Arial"/>
                <w:color w:val="000000"/>
              </w:rPr>
            </w:pPr>
            <w:r w:rsidRPr="007C68C2">
              <w:rPr>
                <w:rFonts w:cs="Arial"/>
                <w:color w:val="000000"/>
              </w:rPr>
              <w:t>Basic Document(s)</w:t>
            </w:r>
          </w:p>
        </w:tc>
        <w:tc>
          <w:tcPr>
            <w:tcW w:w="2459" w:type="dxa"/>
            <w:shd w:val="pct5" w:color="auto" w:fill="FFFFFF"/>
            <w:vAlign w:val="center"/>
          </w:tcPr>
          <w:p w:rsidR="00C67443" w:rsidRPr="007C68C2" w:rsidRDefault="00C67443" w:rsidP="00F70D1F">
            <w:pPr>
              <w:pStyle w:val="BodyText"/>
              <w:spacing w:before="60" w:after="60"/>
              <w:jc w:val="left"/>
              <w:rPr>
                <w:rFonts w:cs="Arial"/>
                <w:color w:val="000000"/>
              </w:rPr>
            </w:pPr>
            <w:r w:rsidRPr="007C68C2">
              <w:rPr>
                <w:rFonts w:cs="Arial"/>
                <w:color w:val="000000"/>
              </w:rPr>
              <w:t>Leading expert(s)</w:t>
            </w:r>
          </w:p>
        </w:tc>
        <w:tc>
          <w:tcPr>
            <w:tcW w:w="2722" w:type="dxa"/>
            <w:shd w:val="pct5" w:color="auto" w:fill="FFFFFF"/>
            <w:vAlign w:val="center"/>
          </w:tcPr>
          <w:p w:rsidR="00C67443" w:rsidRPr="007C68C2" w:rsidRDefault="00C67443" w:rsidP="00F70D1F">
            <w:pPr>
              <w:pStyle w:val="BodyText"/>
              <w:spacing w:before="60" w:after="60"/>
              <w:jc w:val="left"/>
              <w:rPr>
                <w:rFonts w:cs="Arial"/>
                <w:color w:val="000000"/>
              </w:rPr>
            </w:pPr>
            <w:r w:rsidRPr="007C68C2">
              <w:rPr>
                <w:rFonts w:cs="Arial"/>
                <w:color w:val="000000"/>
              </w:rPr>
              <w:t>Interested experts (States/Organizations)</w:t>
            </w:r>
            <w:r w:rsidRPr="007C68C2">
              <w:rPr>
                <w:rStyle w:val="FootnoteReference"/>
                <w:rFonts w:cs="Arial"/>
                <w:color w:val="000000"/>
              </w:rPr>
              <w:t xml:space="preserve"> </w:t>
            </w:r>
            <w:r w:rsidRPr="007C68C2">
              <w:rPr>
                <w:rStyle w:val="FootnoteReference"/>
                <w:rFonts w:cs="Arial"/>
                <w:color w:val="000000"/>
              </w:rPr>
              <w:footnoteReference w:id="2"/>
            </w:r>
          </w:p>
        </w:tc>
      </w:tr>
      <w:tr w:rsidR="00C67443" w:rsidRPr="008C3EA7" w:rsidTr="00F70D1F">
        <w:trPr>
          <w:cantSplit/>
        </w:trPr>
        <w:tc>
          <w:tcPr>
            <w:tcW w:w="3346" w:type="dxa"/>
            <w:shd w:val="clear" w:color="auto" w:fill="auto"/>
          </w:tcPr>
          <w:p w:rsidR="00C67443" w:rsidRPr="007C68C2" w:rsidRDefault="00C67443" w:rsidP="00F70D1F">
            <w:pPr>
              <w:pStyle w:val="BodyText"/>
              <w:spacing w:before="60" w:after="60"/>
              <w:jc w:val="left"/>
              <w:rPr>
                <w:rFonts w:cs="Arial"/>
                <w:bCs/>
                <w:iCs/>
              </w:rPr>
            </w:pPr>
            <w:r w:rsidRPr="007C68C2">
              <w:rPr>
                <w:rFonts w:cs="Arial"/>
                <w:bCs/>
                <w:iCs/>
              </w:rPr>
              <w:t>Anthurium (</w:t>
            </w:r>
            <w:r w:rsidRPr="007C68C2">
              <w:rPr>
                <w:rFonts w:cs="Arial"/>
                <w:bCs/>
                <w:i/>
                <w:iCs/>
              </w:rPr>
              <w:t>Anthurium</w:t>
            </w:r>
            <w:r w:rsidRPr="007C68C2">
              <w:rPr>
                <w:rFonts w:cs="Arial"/>
                <w:bCs/>
                <w:iCs/>
              </w:rPr>
              <w:t xml:space="preserve"> Schott) (Revision)</w:t>
            </w:r>
          </w:p>
        </w:tc>
        <w:tc>
          <w:tcPr>
            <w:tcW w:w="1836" w:type="dxa"/>
            <w:shd w:val="clear" w:color="auto" w:fill="auto"/>
          </w:tcPr>
          <w:p w:rsidR="00C67443" w:rsidRPr="007C68C2" w:rsidRDefault="00C67443" w:rsidP="00F70D1F">
            <w:pPr>
              <w:pStyle w:val="BodyText"/>
              <w:spacing w:before="60" w:after="60"/>
              <w:jc w:val="left"/>
              <w:rPr>
                <w:rFonts w:eastAsia="MS Mincho" w:cs="Arial"/>
                <w:lang w:eastAsia="ja-JP"/>
              </w:rPr>
            </w:pPr>
            <w:r w:rsidRPr="007C68C2">
              <w:t>TG/86/5 Corr.</w:t>
            </w:r>
          </w:p>
        </w:tc>
        <w:tc>
          <w:tcPr>
            <w:tcW w:w="2459" w:type="dxa"/>
            <w:shd w:val="clear" w:color="auto" w:fill="auto"/>
          </w:tcPr>
          <w:p w:rsidR="00C67443" w:rsidRPr="007C68C2" w:rsidRDefault="00E44247" w:rsidP="00F70D1F">
            <w:pPr>
              <w:pStyle w:val="BodyText"/>
              <w:spacing w:before="60" w:after="60"/>
              <w:jc w:val="left"/>
              <w:rPr>
                <w:rFonts w:cs="Arial"/>
                <w:snapToGrid w:val="0"/>
                <w:color w:val="000000"/>
              </w:rPr>
            </w:pPr>
            <w:r w:rsidRPr="007C68C2">
              <w:rPr>
                <w:rFonts w:cs="Arial"/>
                <w:snapToGrid w:val="0"/>
                <w:color w:val="000000"/>
              </w:rPr>
              <w:t>Mr. Koji Nakanishi (</w:t>
            </w:r>
            <w:r w:rsidR="00C67443" w:rsidRPr="007C68C2">
              <w:rPr>
                <w:rFonts w:cs="Arial"/>
                <w:snapToGrid w:val="0"/>
                <w:color w:val="000000"/>
              </w:rPr>
              <w:t>JP</w:t>
            </w:r>
            <w:r w:rsidRPr="007C68C2">
              <w:rPr>
                <w:rFonts w:cs="Arial"/>
                <w:snapToGrid w:val="0"/>
                <w:color w:val="000000"/>
              </w:rPr>
              <w:t>)</w:t>
            </w:r>
          </w:p>
        </w:tc>
        <w:tc>
          <w:tcPr>
            <w:tcW w:w="2722" w:type="dxa"/>
            <w:shd w:val="clear" w:color="auto" w:fill="auto"/>
          </w:tcPr>
          <w:p w:rsidR="00C67443" w:rsidRPr="007C68C2" w:rsidRDefault="00C2595D" w:rsidP="00C2595D">
            <w:pPr>
              <w:pStyle w:val="BodyText"/>
              <w:spacing w:before="60" w:after="60"/>
              <w:jc w:val="left"/>
              <w:rPr>
                <w:rFonts w:cs="Arial"/>
                <w:color w:val="000000"/>
                <w:lang w:val="fr-CH"/>
              </w:rPr>
            </w:pPr>
            <w:r w:rsidRPr="007C68C2">
              <w:rPr>
                <w:rFonts w:cs="Arial"/>
                <w:color w:val="000000"/>
                <w:lang w:val="fr-CH"/>
              </w:rPr>
              <w:t xml:space="preserve">AU, </w:t>
            </w:r>
            <w:r w:rsidR="00E44247" w:rsidRPr="007C68C2">
              <w:rPr>
                <w:rFonts w:cs="Arial"/>
                <w:color w:val="000000"/>
                <w:lang w:val="fr-CH"/>
              </w:rPr>
              <w:t>NL, QZ</w:t>
            </w:r>
            <w:r w:rsidR="00C62289" w:rsidRPr="007C68C2">
              <w:rPr>
                <w:rFonts w:cs="Arial"/>
                <w:color w:val="000000"/>
                <w:lang w:val="fr-CH"/>
              </w:rPr>
              <w:t xml:space="preserve">, </w:t>
            </w:r>
            <w:r w:rsidR="00E44247" w:rsidRPr="007C68C2">
              <w:rPr>
                <w:rFonts w:cs="Arial"/>
                <w:color w:val="000000"/>
                <w:lang w:val="fr-CH"/>
              </w:rPr>
              <w:t xml:space="preserve">CIOPORA, </w:t>
            </w:r>
            <w:r w:rsidR="00C62289" w:rsidRPr="007C68C2">
              <w:rPr>
                <w:rFonts w:cs="Arial"/>
                <w:color w:val="000000"/>
                <w:lang w:val="fr-CH"/>
              </w:rPr>
              <w:t>Office</w:t>
            </w:r>
          </w:p>
        </w:tc>
      </w:tr>
      <w:tr w:rsidR="00C67443" w:rsidRPr="007C68C2" w:rsidTr="00F70D1F">
        <w:trPr>
          <w:cantSplit/>
        </w:trPr>
        <w:tc>
          <w:tcPr>
            <w:tcW w:w="3346" w:type="dxa"/>
            <w:shd w:val="clear" w:color="auto" w:fill="auto"/>
          </w:tcPr>
          <w:p w:rsidR="00C67443" w:rsidRPr="007C68C2" w:rsidRDefault="00C67443" w:rsidP="00F70D1F">
            <w:pPr>
              <w:pStyle w:val="BodyText"/>
              <w:spacing w:before="60" w:after="60"/>
              <w:jc w:val="left"/>
              <w:rPr>
                <w:rFonts w:cs="Arial"/>
                <w:bCs/>
                <w:iCs/>
              </w:rPr>
            </w:pPr>
            <w:r w:rsidRPr="007C68C2">
              <w:rPr>
                <w:rFonts w:cs="Arial"/>
              </w:rPr>
              <w:t>Berberis (</w:t>
            </w:r>
            <w:r w:rsidRPr="007C68C2">
              <w:rPr>
                <w:rFonts w:cs="Arial"/>
                <w:i/>
              </w:rPr>
              <w:t>Berberis</w:t>
            </w:r>
            <w:r w:rsidRPr="007C68C2">
              <w:rPr>
                <w:rFonts w:cs="Arial"/>
              </w:rPr>
              <w:t xml:space="preserve"> L.) (Revision)</w:t>
            </w:r>
          </w:p>
        </w:tc>
        <w:tc>
          <w:tcPr>
            <w:tcW w:w="1836" w:type="dxa"/>
            <w:shd w:val="clear" w:color="auto" w:fill="auto"/>
          </w:tcPr>
          <w:p w:rsidR="00C67443" w:rsidRPr="007C68C2" w:rsidRDefault="00C67443" w:rsidP="00F70D1F">
            <w:pPr>
              <w:pStyle w:val="BodyText"/>
              <w:spacing w:before="60" w:after="60"/>
              <w:jc w:val="left"/>
              <w:rPr>
                <w:rFonts w:eastAsia="MS Mincho" w:cs="Arial"/>
                <w:lang w:eastAsia="ja-JP"/>
              </w:rPr>
            </w:pPr>
            <w:r w:rsidRPr="007C68C2">
              <w:rPr>
                <w:rFonts w:cs="Arial"/>
              </w:rPr>
              <w:t>TG/68/4(proj.2)</w:t>
            </w:r>
          </w:p>
        </w:tc>
        <w:tc>
          <w:tcPr>
            <w:tcW w:w="2459" w:type="dxa"/>
            <w:shd w:val="clear" w:color="auto" w:fill="auto"/>
          </w:tcPr>
          <w:p w:rsidR="00C67443" w:rsidRPr="007C68C2" w:rsidRDefault="00C67443" w:rsidP="00F70D1F">
            <w:pPr>
              <w:pStyle w:val="BodyText"/>
              <w:spacing w:before="60" w:after="60"/>
              <w:jc w:val="left"/>
              <w:rPr>
                <w:rFonts w:cs="Arial"/>
                <w:snapToGrid w:val="0"/>
                <w:color w:val="000000"/>
              </w:rPr>
            </w:pPr>
            <w:r w:rsidRPr="007C68C2">
              <w:rPr>
                <w:rFonts w:cs="Arial"/>
                <w:snapToGrid w:val="0"/>
                <w:color w:val="000000"/>
              </w:rPr>
              <w:t>Mr. Kévin Daubigney (FR)</w:t>
            </w:r>
          </w:p>
        </w:tc>
        <w:tc>
          <w:tcPr>
            <w:tcW w:w="2722" w:type="dxa"/>
            <w:shd w:val="clear" w:color="auto" w:fill="auto"/>
          </w:tcPr>
          <w:p w:rsidR="00C67443" w:rsidRPr="007C68C2" w:rsidRDefault="00C67443" w:rsidP="00F70D1F">
            <w:pPr>
              <w:pStyle w:val="BodyText"/>
              <w:spacing w:before="60" w:after="60"/>
              <w:jc w:val="left"/>
              <w:rPr>
                <w:rFonts w:cs="Arial"/>
                <w:color w:val="000000"/>
              </w:rPr>
            </w:pPr>
            <w:r w:rsidRPr="007C68C2">
              <w:rPr>
                <w:rFonts w:cs="Arial"/>
                <w:color w:val="000000"/>
              </w:rPr>
              <w:t>CA, PL, QZ, Office</w:t>
            </w:r>
            <w:r w:rsidRPr="007C68C2">
              <w:rPr>
                <w:rFonts w:cs="Arial"/>
                <w:color w:val="000000"/>
              </w:rPr>
              <w:br/>
            </w:r>
          </w:p>
        </w:tc>
      </w:tr>
      <w:tr w:rsidR="00C67443" w:rsidRPr="007C68C2" w:rsidTr="00F70D1F">
        <w:trPr>
          <w:cantSplit/>
        </w:trPr>
        <w:tc>
          <w:tcPr>
            <w:tcW w:w="3346" w:type="dxa"/>
            <w:shd w:val="clear" w:color="auto" w:fill="auto"/>
          </w:tcPr>
          <w:p w:rsidR="00C67443" w:rsidRPr="007C68C2" w:rsidRDefault="00C67443" w:rsidP="00F70D1F">
            <w:pPr>
              <w:pStyle w:val="BodyText"/>
              <w:keepNext/>
              <w:spacing w:before="60" w:after="60"/>
              <w:jc w:val="left"/>
            </w:pPr>
            <w:r w:rsidRPr="007C68C2">
              <w:t>Echinacea (</w:t>
            </w:r>
            <w:r w:rsidRPr="007C68C2">
              <w:rPr>
                <w:i/>
              </w:rPr>
              <w:t>Echinacea</w:t>
            </w:r>
            <w:r w:rsidRPr="007C68C2">
              <w:t xml:space="preserve"> Moench.) (Revision)</w:t>
            </w:r>
          </w:p>
        </w:tc>
        <w:tc>
          <w:tcPr>
            <w:tcW w:w="1836" w:type="dxa"/>
            <w:shd w:val="clear" w:color="auto" w:fill="auto"/>
          </w:tcPr>
          <w:p w:rsidR="00C67443" w:rsidRPr="007C68C2" w:rsidRDefault="00C67443" w:rsidP="00F70D1F">
            <w:pPr>
              <w:pStyle w:val="BodyText"/>
              <w:spacing w:before="60" w:after="60"/>
              <w:jc w:val="left"/>
              <w:rPr>
                <w:rFonts w:eastAsia="MS Mincho" w:cs="Arial"/>
                <w:lang w:eastAsia="ja-JP"/>
              </w:rPr>
            </w:pPr>
            <w:r w:rsidRPr="007C68C2">
              <w:rPr>
                <w:rFonts w:eastAsia="MS Mincho" w:cs="Arial"/>
                <w:lang w:eastAsia="ja-JP"/>
              </w:rPr>
              <w:t>TG/281/1</w:t>
            </w:r>
          </w:p>
        </w:tc>
        <w:tc>
          <w:tcPr>
            <w:tcW w:w="2459" w:type="dxa"/>
            <w:shd w:val="clear" w:color="auto" w:fill="auto"/>
          </w:tcPr>
          <w:p w:rsidR="00C67443" w:rsidRPr="007C68C2" w:rsidRDefault="00C67443" w:rsidP="00F70D1F">
            <w:pPr>
              <w:pStyle w:val="BodyText"/>
              <w:spacing w:before="60" w:after="60"/>
              <w:jc w:val="left"/>
              <w:rPr>
                <w:rFonts w:cs="Arial"/>
                <w:color w:val="000000"/>
              </w:rPr>
            </w:pPr>
            <w:r w:rsidRPr="007C68C2">
              <w:rPr>
                <w:rFonts w:cs="Arial"/>
                <w:color w:val="000000"/>
              </w:rPr>
              <w:t>Ms. Hilary Papworth (GB)</w:t>
            </w:r>
          </w:p>
        </w:tc>
        <w:tc>
          <w:tcPr>
            <w:tcW w:w="2722" w:type="dxa"/>
            <w:shd w:val="clear" w:color="auto" w:fill="auto"/>
          </w:tcPr>
          <w:p w:rsidR="00C67443" w:rsidRPr="007C68C2" w:rsidRDefault="000A0D92" w:rsidP="00F70D1F">
            <w:pPr>
              <w:pStyle w:val="BodyText"/>
              <w:spacing w:before="60" w:after="60"/>
              <w:jc w:val="left"/>
              <w:rPr>
                <w:rFonts w:cs="Arial"/>
                <w:color w:val="000000"/>
              </w:rPr>
            </w:pPr>
            <w:r w:rsidRPr="007C68C2">
              <w:rPr>
                <w:rFonts w:cs="Arial"/>
                <w:color w:val="000000"/>
                <w:lang w:val="fr-CH"/>
              </w:rPr>
              <w:t>CA, FR</w:t>
            </w:r>
            <w:r w:rsidR="00C62289" w:rsidRPr="007C68C2">
              <w:rPr>
                <w:rFonts w:cs="Arial"/>
                <w:color w:val="000000"/>
                <w:lang w:val="fr-CH"/>
              </w:rPr>
              <w:t xml:space="preserve">, </w:t>
            </w:r>
            <w:r w:rsidRPr="007C68C2">
              <w:rPr>
                <w:rFonts w:cs="Arial"/>
                <w:color w:val="000000"/>
                <w:lang w:val="fr-CH"/>
              </w:rPr>
              <w:t xml:space="preserve">JP, NZ, QZ, </w:t>
            </w:r>
            <w:r w:rsidR="00C62289" w:rsidRPr="007C68C2">
              <w:rPr>
                <w:rFonts w:cs="Arial"/>
                <w:color w:val="000000"/>
                <w:lang w:val="fr-CH"/>
              </w:rPr>
              <w:t>Office</w:t>
            </w:r>
          </w:p>
        </w:tc>
      </w:tr>
      <w:tr w:rsidR="00C67443" w:rsidRPr="007C68C2" w:rsidTr="00F70D1F">
        <w:trPr>
          <w:cantSplit/>
        </w:trPr>
        <w:tc>
          <w:tcPr>
            <w:tcW w:w="3346" w:type="dxa"/>
            <w:shd w:val="clear" w:color="auto" w:fill="auto"/>
          </w:tcPr>
          <w:p w:rsidR="00C67443" w:rsidRPr="007C68C2" w:rsidRDefault="00587129" w:rsidP="00F70D1F">
            <w:pPr>
              <w:pStyle w:val="BodyText"/>
              <w:keepNext/>
              <w:spacing w:before="60" w:after="60"/>
              <w:jc w:val="left"/>
            </w:pPr>
            <w:r w:rsidRPr="007C68C2">
              <w:t>*</w:t>
            </w:r>
            <w:r w:rsidR="00C67443" w:rsidRPr="007C68C2">
              <w:t>Eustoma (</w:t>
            </w:r>
            <w:r w:rsidR="00C67443" w:rsidRPr="007C68C2">
              <w:rPr>
                <w:i/>
              </w:rPr>
              <w:t>Eustoma grandiflorum</w:t>
            </w:r>
            <w:r w:rsidR="00C67443" w:rsidRPr="007C68C2">
              <w:t xml:space="preserve"> (Raf.) Shinners) (Revision)</w:t>
            </w:r>
          </w:p>
        </w:tc>
        <w:tc>
          <w:tcPr>
            <w:tcW w:w="1836" w:type="dxa"/>
            <w:shd w:val="clear" w:color="auto" w:fill="auto"/>
          </w:tcPr>
          <w:p w:rsidR="00C67443" w:rsidRPr="007C68C2" w:rsidRDefault="00C67443" w:rsidP="00F70D1F">
            <w:pPr>
              <w:pStyle w:val="BodyText"/>
              <w:spacing w:before="60" w:after="60"/>
              <w:jc w:val="left"/>
              <w:rPr>
                <w:rFonts w:eastAsia="MS Mincho" w:cs="Arial"/>
                <w:lang w:eastAsia="ja-JP"/>
              </w:rPr>
            </w:pPr>
            <w:r w:rsidRPr="007C68C2">
              <w:rPr>
                <w:rFonts w:eastAsia="MS Mincho" w:cs="Arial"/>
                <w:lang w:eastAsia="ja-JP"/>
              </w:rPr>
              <w:t>TG/197/2(proj.1)</w:t>
            </w:r>
          </w:p>
        </w:tc>
        <w:tc>
          <w:tcPr>
            <w:tcW w:w="2459" w:type="dxa"/>
            <w:shd w:val="clear" w:color="auto" w:fill="auto"/>
          </w:tcPr>
          <w:p w:rsidR="00C67443" w:rsidRPr="007C68C2" w:rsidRDefault="00C67443" w:rsidP="00F70D1F">
            <w:pPr>
              <w:pStyle w:val="BodyText"/>
              <w:spacing w:before="60" w:after="60"/>
              <w:jc w:val="left"/>
              <w:rPr>
                <w:rFonts w:cs="Arial"/>
                <w:color w:val="000000"/>
              </w:rPr>
            </w:pPr>
            <w:r w:rsidRPr="007C68C2">
              <w:t>Mr. Kazunari Horiguchi (JP)</w:t>
            </w:r>
          </w:p>
        </w:tc>
        <w:tc>
          <w:tcPr>
            <w:tcW w:w="2722" w:type="dxa"/>
            <w:shd w:val="clear" w:color="auto" w:fill="auto"/>
          </w:tcPr>
          <w:p w:rsidR="00C67443" w:rsidRPr="007C68C2" w:rsidRDefault="00C67443" w:rsidP="00F70D1F">
            <w:pPr>
              <w:pStyle w:val="BodyText"/>
              <w:spacing w:before="60" w:after="60"/>
              <w:jc w:val="left"/>
              <w:rPr>
                <w:rFonts w:cs="Arial"/>
                <w:color w:val="000000"/>
              </w:rPr>
            </w:pPr>
            <w:r w:rsidRPr="007C68C2">
              <w:rPr>
                <w:rFonts w:cs="Arial"/>
                <w:color w:val="000000"/>
              </w:rPr>
              <w:t>DE, KR, QZ, Office</w:t>
            </w:r>
          </w:p>
        </w:tc>
      </w:tr>
      <w:tr w:rsidR="00C67443" w:rsidRPr="00774641" w:rsidTr="00F70D1F">
        <w:trPr>
          <w:cantSplit/>
        </w:trPr>
        <w:tc>
          <w:tcPr>
            <w:tcW w:w="3346" w:type="dxa"/>
            <w:shd w:val="clear" w:color="auto" w:fill="auto"/>
          </w:tcPr>
          <w:p w:rsidR="00C67443" w:rsidRPr="007C68C2" w:rsidRDefault="00C67443" w:rsidP="00F70D1F">
            <w:pPr>
              <w:pStyle w:val="BodyText"/>
              <w:keepNext/>
              <w:spacing w:before="60" w:after="60"/>
              <w:jc w:val="left"/>
              <w:rPr>
                <w:rFonts w:cs="Arial"/>
                <w:color w:val="000000"/>
              </w:rPr>
            </w:pPr>
            <w:r w:rsidRPr="007C68C2">
              <w:rPr>
                <w:rFonts w:cs="Arial"/>
                <w:color w:val="000000"/>
              </w:rPr>
              <w:t>*Hydrangea (</w:t>
            </w:r>
            <w:r w:rsidRPr="007C68C2">
              <w:rPr>
                <w:rFonts w:cs="Arial"/>
                <w:i/>
                <w:color w:val="000000"/>
              </w:rPr>
              <w:t>Hydrangea</w:t>
            </w:r>
            <w:r w:rsidRPr="007C68C2">
              <w:rPr>
                <w:rFonts w:cs="Arial"/>
                <w:color w:val="000000"/>
              </w:rPr>
              <w:t xml:space="preserve"> L.) (Revision)</w:t>
            </w:r>
          </w:p>
        </w:tc>
        <w:tc>
          <w:tcPr>
            <w:tcW w:w="1836" w:type="dxa"/>
            <w:shd w:val="clear" w:color="auto" w:fill="auto"/>
          </w:tcPr>
          <w:p w:rsidR="00C67443" w:rsidRPr="007C68C2" w:rsidRDefault="00C67443" w:rsidP="00F70D1F">
            <w:pPr>
              <w:pStyle w:val="BodyText"/>
              <w:spacing w:before="60" w:after="60"/>
              <w:jc w:val="left"/>
              <w:rPr>
                <w:rFonts w:cs="Arial"/>
                <w:snapToGrid w:val="0"/>
                <w:color w:val="000000"/>
              </w:rPr>
            </w:pPr>
            <w:r w:rsidRPr="007C68C2">
              <w:rPr>
                <w:rFonts w:cs="Arial"/>
                <w:snapToGrid w:val="0"/>
                <w:color w:val="000000"/>
              </w:rPr>
              <w:t>TG/133/5(proj.3)</w:t>
            </w:r>
          </w:p>
        </w:tc>
        <w:tc>
          <w:tcPr>
            <w:tcW w:w="2459" w:type="dxa"/>
            <w:shd w:val="clear" w:color="auto" w:fill="auto"/>
          </w:tcPr>
          <w:p w:rsidR="00C67443" w:rsidRPr="007C68C2" w:rsidRDefault="00C67443" w:rsidP="00F70D1F">
            <w:pPr>
              <w:pStyle w:val="BodyText"/>
              <w:spacing w:before="60" w:after="60"/>
              <w:jc w:val="left"/>
              <w:rPr>
                <w:rFonts w:cs="Arial"/>
                <w:color w:val="000000"/>
              </w:rPr>
            </w:pPr>
            <w:r w:rsidRPr="007C68C2">
              <w:rPr>
                <w:rFonts w:cs="Arial"/>
                <w:snapToGrid w:val="0"/>
                <w:color w:val="000000"/>
              </w:rPr>
              <w:t xml:space="preserve">Mr. Kévin Daubigney </w:t>
            </w:r>
            <w:r w:rsidRPr="007C68C2">
              <w:rPr>
                <w:rFonts w:cs="Arial"/>
                <w:color w:val="000000"/>
              </w:rPr>
              <w:t>(FR)</w:t>
            </w:r>
          </w:p>
        </w:tc>
        <w:tc>
          <w:tcPr>
            <w:tcW w:w="2722" w:type="dxa"/>
            <w:shd w:val="clear" w:color="auto" w:fill="auto"/>
          </w:tcPr>
          <w:p w:rsidR="00C67443" w:rsidRPr="007C68C2" w:rsidRDefault="00C67443" w:rsidP="00F70D1F">
            <w:pPr>
              <w:pStyle w:val="BodyText"/>
              <w:spacing w:before="60" w:after="60"/>
              <w:jc w:val="left"/>
              <w:rPr>
                <w:rFonts w:cs="Arial"/>
                <w:color w:val="000000"/>
                <w:lang w:val="fr-CH"/>
              </w:rPr>
            </w:pPr>
            <w:r w:rsidRPr="007C68C2">
              <w:rPr>
                <w:rFonts w:cs="Arial"/>
                <w:color w:val="000000"/>
                <w:lang w:val="fr-CH"/>
              </w:rPr>
              <w:t>AU, CA, DE, JP, KR, MX, NZ, QZ, ZA, CIOPORA, Office</w:t>
            </w:r>
          </w:p>
        </w:tc>
      </w:tr>
      <w:tr w:rsidR="00C67443" w:rsidRPr="008C3EA7" w:rsidTr="00F70D1F">
        <w:trPr>
          <w:cantSplit/>
        </w:trPr>
        <w:tc>
          <w:tcPr>
            <w:tcW w:w="3346" w:type="dxa"/>
            <w:shd w:val="clear" w:color="auto" w:fill="auto"/>
          </w:tcPr>
          <w:p w:rsidR="00C67443" w:rsidRPr="007C68C2" w:rsidRDefault="00587129" w:rsidP="00F70D1F">
            <w:pPr>
              <w:pStyle w:val="BodyText"/>
              <w:keepNext/>
              <w:spacing w:before="60" w:after="60"/>
              <w:jc w:val="left"/>
              <w:rPr>
                <w:rFonts w:cs="Arial"/>
                <w:color w:val="000000"/>
              </w:rPr>
            </w:pPr>
            <w:r w:rsidRPr="007C68C2">
              <w:t>*</w:t>
            </w:r>
            <w:r w:rsidR="00C67443" w:rsidRPr="007C68C2">
              <w:t>Lagerstroemia (</w:t>
            </w:r>
            <w:r w:rsidR="00C67443" w:rsidRPr="007C68C2">
              <w:rPr>
                <w:i/>
              </w:rPr>
              <w:t>Lagerstroemia</w:t>
            </w:r>
            <w:r w:rsidR="00C67443" w:rsidRPr="007C68C2">
              <w:t xml:space="preserve"> L.) (Revision)</w:t>
            </w:r>
          </w:p>
        </w:tc>
        <w:tc>
          <w:tcPr>
            <w:tcW w:w="1836" w:type="dxa"/>
            <w:shd w:val="clear" w:color="auto" w:fill="auto"/>
          </w:tcPr>
          <w:p w:rsidR="00C67443" w:rsidRPr="007C68C2" w:rsidRDefault="00C67443" w:rsidP="00F70D1F">
            <w:pPr>
              <w:pStyle w:val="BodyText"/>
              <w:spacing w:before="60" w:after="60"/>
              <w:jc w:val="left"/>
              <w:rPr>
                <w:rFonts w:cs="Arial"/>
                <w:snapToGrid w:val="0"/>
                <w:color w:val="000000"/>
              </w:rPr>
            </w:pPr>
            <w:r w:rsidRPr="007C68C2">
              <w:rPr>
                <w:rFonts w:eastAsia="MS Mincho" w:cs="Arial"/>
                <w:lang w:eastAsia="ja-JP"/>
              </w:rPr>
              <w:t>TG/95/4(proj.2)</w:t>
            </w:r>
          </w:p>
        </w:tc>
        <w:tc>
          <w:tcPr>
            <w:tcW w:w="2459" w:type="dxa"/>
            <w:shd w:val="clear" w:color="auto" w:fill="auto"/>
          </w:tcPr>
          <w:p w:rsidR="00C67443" w:rsidRPr="007C68C2" w:rsidRDefault="00C67443" w:rsidP="000A0D92">
            <w:pPr>
              <w:pStyle w:val="BodyText"/>
              <w:spacing w:before="60" w:after="60"/>
              <w:jc w:val="left"/>
              <w:rPr>
                <w:rFonts w:cs="Arial"/>
                <w:color w:val="000000"/>
              </w:rPr>
            </w:pPr>
            <w:r w:rsidRPr="007C68C2">
              <w:rPr>
                <w:rFonts w:cs="Arial"/>
                <w:snapToGrid w:val="0"/>
                <w:color w:val="000000"/>
                <w:lang w:val="fr-CH"/>
              </w:rPr>
              <w:t>M</w:t>
            </w:r>
            <w:r w:rsidR="000A0D92" w:rsidRPr="007C68C2">
              <w:rPr>
                <w:rFonts w:cs="Arial"/>
                <w:snapToGrid w:val="0"/>
                <w:color w:val="000000"/>
                <w:lang w:val="fr-CH"/>
              </w:rPr>
              <w:t>s</w:t>
            </w:r>
            <w:r w:rsidRPr="007C68C2">
              <w:rPr>
                <w:rFonts w:cs="Arial"/>
                <w:snapToGrid w:val="0"/>
                <w:color w:val="000000"/>
                <w:lang w:val="fr-CH"/>
              </w:rPr>
              <w:t xml:space="preserve">. </w:t>
            </w:r>
            <w:r w:rsidR="000A0D92" w:rsidRPr="007C68C2">
              <w:rPr>
                <w:rFonts w:cs="Arial"/>
                <w:snapToGrid w:val="0"/>
                <w:color w:val="000000"/>
                <w:lang w:val="fr-CH"/>
              </w:rPr>
              <w:t>Stéphanie Christien</w:t>
            </w:r>
            <w:r w:rsidRPr="007C68C2">
              <w:rPr>
                <w:rFonts w:cs="Arial"/>
                <w:snapToGrid w:val="0"/>
                <w:color w:val="000000"/>
                <w:lang w:val="fr-CH"/>
              </w:rPr>
              <w:t xml:space="preserve"> </w:t>
            </w:r>
            <w:r w:rsidRPr="007C68C2">
              <w:rPr>
                <w:rFonts w:cs="Arial"/>
                <w:color w:val="000000"/>
              </w:rPr>
              <w:t>(FR)</w:t>
            </w:r>
          </w:p>
        </w:tc>
        <w:tc>
          <w:tcPr>
            <w:tcW w:w="2722" w:type="dxa"/>
            <w:shd w:val="clear" w:color="auto" w:fill="auto"/>
          </w:tcPr>
          <w:p w:rsidR="00C67443" w:rsidRPr="007C68C2" w:rsidRDefault="00C67443" w:rsidP="00F70D1F">
            <w:pPr>
              <w:pStyle w:val="BodyText"/>
              <w:spacing w:before="60" w:after="60"/>
              <w:jc w:val="left"/>
              <w:rPr>
                <w:rFonts w:cs="Arial"/>
                <w:color w:val="000000"/>
                <w:lang w:val="fr-CH"/>
              </w:rPr>
            </w:pPr>
            <w:r w:rsidRPr="007C68C2">
              <w:rPr>
                <w:rFonts w:cs="Arial"/>
                <w:color w:val="000000"/>
                <w:lang w:val="fr-CH"/>
              </w:rPr>
              <w:t>AU, JP, KR, QZ, Office</w:t>
            </w:r>
          </w:p>
        </w:tc>
      </w:tr>
      <w:tr w:rsidR="00C67443" w:rsidRPr="007C68C2" w:rsidTr="00F70D1F">
        <w:trPr>
          <w:cantSplit/>
        </w:trPr>
        <w:tc>
          <w:tcPr>
            <w:tcW w:w="3346" w:type="dxa"/>
            <w:shd w:val="clear" w:color="auto" w:fill="auto"/>
          </w:tcPr>
          <w:p w:rsidR="00C67443" w:rsidRPr="007C68C2" w:rsidRDefault="00C67443" w:rsidP="00F70D1F">
            <w:pPr>
              <w:pStyle w:val="BodyText"/>
              <w:keepNext/>
              <w:spacing w:before="60" w:after="60"/>
              <w:jc w:val="left"/>
            </w:pPr>
            <w:r w:rsidRPr="007C68C2">
              <w:t>Ling, Scots Heather (</w:t>
            </w:r>
            <w:r w:rsidRPr="007C68C2">
              <w:rPr>
                <w:i/>
              </w:rPr>
              <w:t>Calluna vulgaris</w:t>
            </w:r>
            <w:r w:rsidRPr="007C68C2">
              <w:t xml:space="preserve"> (L.) Hull) (Revision)</w:t>
            </w:r>
          </w:p>
        </w:tc>
        <w:tc>
          <w:tcPr>
            <w:tcW w:w="1836" w:type="dxa"/>
            <w:shd w:val="clear" w:color="auto" w:fill="auto"/>
          </w:tcPr>
          <w:p w:rsidR="00C67443" w:rsidRPr="007C68C2" w:rsidRDefault="00C67443" w:rsidP="00F70D1F">
            <w:pPr>
              <w:pStyle w:val="BodyText"/>
              <w:spacing w:before="60" w:after="60"/>
              <w:jc w:val="left"/>
              <w:rPr>
                <w:rFonts w:eastAsia="MS Mincho" w:cs="Arial"/>
                <w:lang w:eastAsia="ja-JP"/>
              </w:rPr>
            </w:pPr>
            <w:r w:rsidRPr="007C68C2">
              <w:t>TG/94/6 Corr.</w:t>
            </w:r>
          </w:p>
        </w:tc>
        <w:tc>
          <w:tcPr>
            <w:tcW w:w="2459" w:type="dxa"/>
            <w:shd w:val="clear" w:color="auto" w:fill="auto"/>
          </w:tcPr>
          <w:p w:rsidR="00C67443" w:rsidRPr="007C68C2" w:rsidRDefault="00C67443" w:rsidP="00F70D1F">
            <w:pPr>
              <w:pStyle w:val="BodyText"/>
              <w:spacing w:before="60" w:after="60"/>
              <w:jc w:val="left"/>
              <w:rPr>
                <w:rFonts w:cs="Arial"/>
                <w:snapToGrid w:val="0"/>
                <w:color w:val="000000"/>
              </w:rPr>
            </w:pPr>
            <w:r w:rsidRPr="007C68C2">
              <w:rPr>
                <w:rFonts w:cs="Arial"/>
                <w:snapToGrid w:val="0"/>
                <w:color w:val="000000"/>
              </w:rPr>
              <w:t>Ms. Andrea Menne (DE)</w:t>
            </w:r>
          </w:p>
        </w:tc>
        <w:tc>
          <w:tcPr>
            <w:tcW w:w="2722" w:type="dxa"/>
            <w:shd w:val="clear" w:color="auto" w:fill="auto"/>
          </w:tcPr>
          <w:p w:rsidR="00C67443" w:rsidRPr="007C68C2" w:rsidRDefault="004225B3" w:rsidP="00F70D1F">
            <w:pPr>
              <w:pStyle w:val="BodyText"/>
              <w:spacing w:before="60" w:after="60"/>
              <w:jc w:val="left"/>
              <w:rPr>
                <w:rFonts w:cs="Arial"/>
                <w:color w:val="000000"/>
              </w:rPr>
            </w:pPr>
            <w:r w:rsidRPr="007C68C2">
              <w:rPr>
                <w:rFonts w:cs="Arial"/>
                <w:color w:val="000000"/>
                <w:lang w:val="fr-CH"/>
              </w:rPr>
              <w:t>FR</w:t>
            </w:r>
            <w:r w:rsidR="00C62289" w:rsidRPr="007C68C2">
              <w:rPr>
                <w:rFonts w:cs="Arial"/>
                <w:color w:val="000000"/>
                <w:lang w:val="fr-CH"/>
              </w:rPr>
              <w:t>,</w:t>
            </w:r>
            <w:r w:rsidRPr="007C68C2">
              <w:rPr>
                <w:rFonts w:cs="Arial"/>
                <w:color w:val="000000"/>
                <w:lang w:val="fr-CH"/>
              </w:rPr>
              <w:t xml:space="preserve"> GB, QZ,</w:t>
            </w:r>
            <w:r w:rsidR="00C62289" w:rsidRPr="007C68C2">
              <w:rPr>
                <w:rFonts w:cs="Arial"/>
                <w:color w:val="000000"/>
                <w:lang w:val="fr-CH"/>
              </w:rPr>
              <w:t xml:space="preserve"> Office</w:t>
            </w:r>
          </w:p>
        </w:tc>
      </w:tr>
      <w:tr w:rsidR="00C67443" w:rsidRPr="008C3EA7" w:rsidTr="00F70D1F">
        <w:trPr>
          <w:cantSplit/>
        </w:trPr>
        <w:tc>
          <w:tcPr>
            <w:tcW w:w="3346" w:type="dxa"/>
            <w:shd w:val="clear" w:color="auto" w:fill="auto"/>
          </w:tcPr>
          <w:p w:rsidR="00C67443" w:rsidRPr="007C68C2" w:rsidRDefault="00C67443" w:rsidP="00F70D1F">
            <w:pPr>
              <w:pStyle w:val="BodyText"/>
              <w:keepNext/>
              <w:spacing w:before="60" w:after="60"/>
              <w:jc w:val="left"/>
            </w:pPr>
            <w:r w:rsidRPr="007C68C2">
              <w:t xml:space="preserve">Magnolia </w:t>
            </w:r>
            <w:r w:rsidR="004225B3" w:rsidRPr="007C68C2">
              <w:t>(</w:t>
            </w:r>
            <w:r w:rsidR="004225B3" w:rsidRPr="007C68C2">
              <w:rPr>
                <w:i/>
              </w:rPr>
              <w:t>Magnolia</w:t>
            </w:r>
            <w:r w:rsidR="004225B3" w:rsidRPr="007C68C2">
              <w:t xml:space="preserve"> L.)</w:t>
            </w:r>
          </w:p>
        </w:tc>
        <w:tc>
          <w:tcPr>
            <w:tcW w:w="1836" w:type="dxa"/>
            <w:shd w:val="clear" w:color="auto" w:fill="auto"/>
          </w:tcPr>
          <w:p w:rsidR="00C67443" w:rsidRPr="007C68C2" w:rsidRDefault="00C67443" w:rsidP="00F70D1F">
            <w:pPr>
              <w:pStyle w:val="BodyText"/>
              <w:spacing w:before="60" w:after="60"/>
              <w:jc w:val="left"/>
            </w:pPr>
            <w:r w:rsidRPr="007C68C2">
              <w:t>NEW</w:t>
            </w:r>
          </w:p>
        </w:tc>
        <w:tc>
          <w:tcPr>
            <w:tcW w:w="2459" w:type="dxa"/>
            <w:shd w:val="clear" w:color="auto" w:fill="auto"/>
          </w:tcPr>
          <w:p w:rsidR="00C67443" w:rsidRPr="007C68C2" w:rsidRDefault="004225B3" w:rsidP="004225B3">
            <w:pPr>
              <w:pStyle w:val="BodyText"/>
              <w:spacing w:before="60" w:after="60"/>
              <w:jc w:val="left"/>
            </w:pPr>
            <w:r w:rsidRPr="007C68C2">
              <w:t>Ms. Wang Yalin</w:t>
            </w:r>
            <w:r w:rsidR="004C41D6" w:rsidRPr="007C68C2">
              <w:t>g</w:t>
            </w:r>
            <w:r w:rsidRPr="007C68C2">
              <w:t xml:space="preserve"> </w:t>
            </w:r>
            <w:r w:rsidR="00C67443" w:rsidRPr="007C68C2">
              <w:t>(CN)</w:t>
            </w:r>
          </w:p>
        </w:tc>
        <w:tc>
          <w:tcPr>
            <w:tcW w:w="2722" w:type="dxa"/>
            <w:shd w:val="clear" w:color="auto" w:fill="auto"/>
          </w:tcPr>
          <w:p w:rsidR="00C67443" w:rsidRPr="007C68C2" w:rsidRDefault="004225B3" w:rsidP="004225B3">
            <w:pPr>
              <w:pStyle w:val="BodyText"/>
              <w:spacing w:before="60" w:after="60"/>
              <w:jc w:val="left"/>
              <w:rPr>
                <w:rFonts w:cs="Arial"/>
                <w:color w:val="000000"/>
                <w:lang w:val="fr-CH"/>
              </w:rPr>
            </w:pPr>
            <w:r w:rsidRPr="007C68C2">
              <w:rPr>
                <w:rFonts w:cs="Arial"/>
                <w:color w:val="000000"/>
                <w:lang w:val="fr-CH"/>
              </w:rPr>
              <w:t>AU, CA, FR, JP, KR, NZ</w:t>
            </w:r>
            <w:r w:rsidR="00C62289" w:rsidRPr="007C68C2">
              <w:rPr>
                <w:rFonts w:cs="Arial"/>
                <w:color w:val="000000"/>
                <w:lang w:val="fr-CH"/>
              </w:rPr>
              <w:t xml:space="preserve">, </w:t>
            </w:r>
            <w:r w:rsidRPr="007C68C2">
              <w:rPr>
                <w:rFonts w:cs="Arial"/>
                <w:color w:val="000000"/>
                <w:lang w:val="fr-CH"/>
              </w:rPr>
              <w:t xml:space="preserve">QZ, </w:t>
            </w:r>
            <w:r w:rsidR="00C62289" w:rsidRPr="007C68C2">
              <w:rPr>
                <w:rFonts w:cs="Arial"/>
                <w:color w:val="000000"/>
                <w:lang w:val="fr-CH"/>
              </w:rPr>
              <w:t>Office</w:t>
            </w:r>
          </w:p>
        </w:tc>
      </w:tr>
      <w:tr w:rsidR="00C67443" w:rsidRPr="00774641" w:rsidTr="00F70D1F">
        <w:trPr>
          <w:cantSplit/>
        </w:trPr>
        <w:tc>
          <w:tcPr>
            <w:tcW w:w="3346" w:type="dxa"/>
            <w:shd w:val="clear" w:color="auto" w:fill="auto"/>
          </w:tcPr>
          <w:p w:rsidR="00C67443" w:rsidRPr="007C68C2" w:rsidRDefault="00587129" w:rsidP="00F70D1F">
            <w:pPr>
              <w:pStyle w:val="BodyText"/>
              <w:keepNext/>
              <w:spacing w:before="60" w:after="60"/>
              <w:jc w:val="left"/>
              <w:rPr>
                <w:rFonts w:cs="Arial"/>
              </w:rPr>
            </w:pPr>
            <w:r w:rsidRPr="007C68C2">
              <w:t>*</w:t>
            </w:r>
            <w:r w:rsidR="00C67443" w:rsidRPr="007C68C2">
              <w:t>Ranunculus (</w:t>
            </w:r>
            <w:r w:rsidR="00C67443" w:rsidRPr="007C68C2">
              <w:rPr>
                <w:i/>
              </w:rPr>
              <w:t>Ranunculus</w:t>
            </w:r>
            <w:r w:rsidR="00C67443" w:rsidRPr="007C68C2">
              <w:t xml:space="preserve"> L.)</w:t>
            </w:r>
          </w:p>
        </w:tc>
        <w:tc>
          <w:tcPr>
            <w:tcW w:w="1836" w:type="dxa"/>
            <w:shd w:val="clear" w:color="auto" w:fill="auto"/>
          </w:tcPr>
          <w:p w:rsidR="00C67443" w:rsidRPr="007C68C2" w:rsidRDefault="00C67443" w:rsidP="00F70D1F">
            <w:pPr>
              <w:pStyle w:val="BodyText"/>
              <w:spacing w:before="60" w:after="60"/>
              <w:jc w:val="left"/>
              <w:rPr>
                <w:rFonts w:cs="Arial"/>
              </w:rPr>
            </w:pPr>
            <w:r w:rsidRPr="007C68C2">
              <w:rPr>
                <w:rFonts w:eastAsia="MS Mincho" w:cs="Arial"/>
                <w:lang w:eastAsia="ja-JP"/>
              </w:rPr>
              <w:t>TG/RANUN(proj.2)</w:t>
            </w:r>
          </w:p>
        </w:tc>
        <w:tc>
          <w:tcPr>
            <w:tcW w:w="2459" w:type="dxa"/>
            <w:shd w:val="clear" w:color="auto" w:fill="auto"/>
          </w:tcPr>
          <w:p w:rsidR="00C67443" w:rsidRPr="007C68C2" w:rsidRDefault="00C67443" w:rsidP="00F70D1F">
            <w:pPr>
              <w:pStyle w:val="BodyText"/>
              <w:spacing w:before="60" w:after="60"/>
              <w:jc w:val="left"/>
              <w:rPr>
                <w:rFonts w:cs="Arial"/>
                <w:color w:val="000000"/>
              </w:rPr>
            </w:pPr>
            <w:r w:rsidRPr="007C68C2">
              <w:t>Mr. Satoshi Fujisako (JP)</w:t>
            </w:r>
          </w:p>
        </w:tc>
        <w:tc>
          <w:tcPr>
            <w:tcW w:w="2722" w:type="dxa"/>
            <w:shd w:val="clear" w:color="auto" w:fill="auto"/>
          </w:tcPr>
          <w:p w:rsidR="00C67443" w:rsidRPr="007C68C2" w:rsidRDefault="004225B3" w:rsidP="00F70D1F">
            <w:pPr>
              <w:pStyle w:val="BodyText"/>
              <w:spacing w:before="60" w:after="60"/>
              <w:jc w:val="left"/>
              <w:rPr>
                <w:rFonts w:cs="Arial"/>
                <w:color w:val="000000"/>
                <w:lang w:val="fr-CH"/>
              </w:rPr>
            </w:pPr>
            <w:r w:rsidRPr="007C68C2">
              <w:rPr>
                <w:rFonts w:cs="Arial"/>
                <w:color w:val="000000"/>
                <w:lang w:val="fr-CH"/>
              </w:rPr>
              <w:t xml:space="preserve">DE, </w:t>
            </w:r>
            <w:r w:rsidR="00C67443" w:rsidRPr="007C68C2">
              <w:rPr>
                <w:rFonts w:cs="Arial"/>
                <w:color w:val="000000"/>
                <w:lang w:val="fr-CH"/>
              </w:rPr>
              <w:t>DK, KR, QZ, CIOPORA, Office</w:t>
            </w:r>
          </w:p>
        </w:tc>
      </w:tr>
      <w:tr w:rsidR="00C67443" w:rsidRPr="007C68C2" w:rsidTr="00F70D1F">
        <w:trPr>
          <w:cantSplit/>
        </w:trPr>
        <w:tc>
          <w:tcPr>
            <w:tcW w:w="3346" w:type="dxa"/>
            <w:shd w:val="clear" w:color="auto" w:fill="auto"/>
          </w:tcPr>
          <w:p w:rsidR="00C67443" w:rsidRPr="007C68C2" w:rsidRDefault="00C67443" w:rsidP="00F70D1F">
            <w:pPr>
              <w:pStyle w:val="BodyText"/>
              <w:keepNext/>
              <w:spacing w:before="60" w:after="60"/>
              <w:jc w:val="left"/>
            </w:pPr>
            <w:r w:rsidRPr="007C68C2">
              <w:t>Statice (</w:t>
            </w:r>
            <w:r w:rsidRPr="007C68C2">
              <w:rPr>
                <w:i/>
              </w:rPr>
              <w:t>Limonium</w:t>
            </w:r>
            <w:r w:rsidRPr="007C68C2">
              <w:t xml:space="preserve"> Mill., </w:t>
            </w:r>
            <w:r w:rsidRPr="007C68C2">
              <w:rPr>
                <w:i/>
              </w:rPr>
              <w:t>Goniolimon</w:t>
            </w:r>
            <w:r w:rsidRPr="007C68C2">
              <w:t xml:space="preserve"> Boiss. and </w:t>
            </w:r>
            <w:r w:rsidRPr="007C68C2">
              <w:rPr>
                <w:i/>
              </w:rPr>
              <w:t>Psylliostachys</w:t>
            </w:r>
            <w:r w:rsidRPr="007C68C2">
              <w:t xml:space="preserve"> (Jaub. &amp; Spach) Nevski) (Revision)</w:t>
            </w:r>
          </w:p>
        </w:tc>
        <w:tc>
          <w:tcPr>
            <w:tcW w:w="1836" w:type="dxa"/>
            <w:shd w:val="clear" w:color="auto" w:fill="auto"/>
          </w:tcPr>
          <w:p w:rsidR="00C67443" w:rsidRPr="007C68C2" w:rsidRDefault="00C67443" w:rsidP="00F70D1F">
            <w:pPr>
              <w:pStyle w:val="BodyText"/>
              <w:spacing w:before="60" w:after="60"/>
              <w:jc w:val="left"/>
              <w:rPr>
                <w:rFonts w:eastAsia="MS Mincho" w:cs="Arial"/>
                <w:lang w:eastAsia="ja-JP"/>
              </w:rPr>
            </w:pPr>
            <w:r w:rsidRPr="007C68C2">
              <w:t>TG/168/3</w:t>
            </w:r>
          </w:p>
        </w:tc>
        <w:tc>
          <w:tcPr>
            <w:tcW w:w="2459" w:type="dxa"/>
            <w:shd w:val="clear" w:color="auto" w:fill="auto"/>
          </w:tcPr>
          <w:p w:rsidR="00C67443" w:rsidRPr="007C68C2" w:rsidRDefault="00971C34" w:rsidP="00971C34">
            <w:pPr>
              <w:pStyle w:val="BodyText"/>
              <w:spacing w:before="60" w:after="60"/>
              <w:jc w:val="left"/>
            </w:pPr>
            <w:r w:rsidRPr="007C68C2">
              <w:t xml:space="preserve">Mr. Henk de Greef </w:t>
            </w:r>
            <w:r w:rsidR="00C67443" w:rsidRPr="007C68C2">
              <w:t>(NL)</w:t>
            </w:r>
          </w:p>
        </w:tc>
        <w:tc>
          <w:tcPr>
            <w:tcW w:w="2722" w:type="dxa"/>
            <w:shd w:val="clear" w:color="auto" w:fill="auto"/>
          </w:tcPr>
          <w:p w:rsidR="00C67443" w:rsidRPr="007C68C2" w:rsidRDefault="00971C34" w:rsidP="00F70D1F">
            <w:pPr>
              <w:pStyle w:val="BodyText"/>
              <w:spacing w:before="60" w:after="60"/>
              <w:jc w:val="left"/>
              <w:rPr>
                <w:rFonts w:cs="Arial"/>
                <w:color w:val="000000"/>
              </w:rPr>
            </w:pPr>
            <w:r w:rsidRPr="007C68C2">
              <w:t>JP, KR</w:t>
            </w:r>
            <w:r w:rsidR="00C62289" w:rsidRPr="007C68C2">
              <w:rPr>
                <w:rFonts w:cs="Arial"/>
                <w:color w:val="000000"/>
              </w:rPr>
              <w:t xml:space="preserve">, </w:t>
            </w:r>
            <w:r w:rsidRPr="007C68C2">
              <w:rPr>
                <w:rFonts w:cs="Arial"/>
                <w:color w:val="000000"/>
              </w:rPr>
              <w:t xml:space="preserve">NZ, QZ, </w:t>
            </w:r>
            <w:r w:rsidR="00C62289" w:rsidRPr="007C68C2">
              <w:rPr>
                <w:rFonts w:cs="Arial"/>
                <w:color w:val="000000"/>
              </w:rPr>
              <w:t>Office</w:t>
            </w:r>
          </w:p>
        </w:tc>
      </w:tr>
      <w:tr w:rsidR="00C67443" w:rsidRPr="008C3EA7" w:rsidTr="00F70D1F">
        <w:trPr>
          <w:cantSplit/>
        </w:trPr>
        <w:tc>
          <w:tcPr>
            <w:tcW w:w="3346" w:type="dxa"/>
            <w:shd w:val="clear" w:color="auto" w:fill="auto"/>
          </w:tcPr>
          <w:p w:rsidR="00C67443" w:rsidRPr="007C68C2" w:rsidRDefault="00C67443" w:rsidP="00F70D1F">
            <w:pPr>
              <w:pStyle w:val="BodyText"/>
              <w:keepNext/>
              <w:spacing w:before="60" w:after="60"/>
              <w:jc w:val="left"/>
              <w:rPr>
                <w:rFonts w:cs="Arial"/>
              </w:rPr>
            </w:pPr>
            <w:r w:rsidRPr="007C68C2">
              <w:rPr>
                <w:rFonts w:cs="Arial"/>
                <w:color w:val="000000"/>
              </w:rPr>
              <w:t>*Zinnia (</w:t>
            </w:r>
            <w:r w:rsidRPr="007C68C2">
              <w:rPr>
                <w:rFonts w:cs="Arial"/>
                <w:i/>
                <w:color w:val="000000"/>
              </w:rPr>
              <w:t>Zinnia</w:t>
            </w:r>
            <w:r w:rsidRPr="007C68C2">
              <w:rPr>
                <w:rFonts w:cs="Arial"/>
                <w:color w:val="000000"/>
              </w:rPr>
              <w:t xml:space="preserve"> L.)</w:t>
            </w:r>
          </w:p>
        </w:tc>
        <w:tc>
          <w:tcPr>
            <w:tcW w:w="1836" w:type="dxa"/>
            <w:shd w:val="clear" w:color="auto" w:fill="auto"/>
          </w:tcPr>
          <w:p w:rsidR="00C67443" w:rsidRPr="007C68C2" w:rsidRDefault="00C67443" w:rsidP="00C62289">
            <w:pPr>
              <w:pStyle w:val="BodyText"/>
              <w:spacing w:before="60" w:after="60"/>
              <w:jc w:val="left"/>
              <w:rPr>
                <w:rFonts w:cs="Arial"/>
              </w:rPr>
            </w:pPr>
            <w:r w:rsidRPr="007C68C2">
              <w:rPr>
                <w:rFonts w:cs="Arial"/>
                <w:snapToGrid w:val="0"/>
                <w:color w:val="000000"/>
              </w:rPr>
              <w:t>TG/ZINNIA(proj.</w:t>
            </w:r>
            <w:r w:rsidR="00C62289" w:rsidRPr="007C68C2">
              <w:rPr>
                <w:rFonts w:cs="Arial"/>
                <w:snapToGrid w:val="0"/>
                <w:color w:val="000000"/>
              </w:rPr>
              <w:t>7</w:t>
            </w:r>
            <w:r w:rsidRPr="007C68C2">
              <w:rPr>
                <w:rFonts w:cs="Arial"/>
                <w:snapToGrid w:val="0"/>
                <w:color w:val="000000"/>
              </w:rPr>
              <w:t>)</w:t>
            </w:r>
          </w:p>
        </w:tc>
        <w:tc>
          <w:tcPr>
            <w:tcW w:w="2459" w:type="dxa"/>
            <w:shd w:val="clear" w:color="auto" w:fill="auto"/>
          </w:tcPr>
          <w:p w:rsidR="00C67443" w:rsidRPr="007C68C2" w:rsidRDefault="00C67443" w:rsidP="00F70D1F">
            <w:pPr>
              <w:pStyle w:val="BodyText"/>
              <w:spacing w:before="60" w:after="60"/>
              <w:jc w:val="left"/>
              <w:rPr>
                <w:rFonts w:cs="Arial"/>
                <w:color w:val="000000"/>
              </w:rPr>
            </w:pPr>
            <w:r w:rsidRPr="007C68C2">
              <w:rPr>
                <w:rFonts w:cs="Arial"/>
                <w:color w:val="000000"/>
              </w:rPr>
              <w:t>Mr. Jose Mejía Muñoz (MX)</w:t>
            </w:r>
          </w:p>
        </w:tc>
        <w:tc>
          <w:tcPr>
            <w:tcW w:w="2722" w:type="dxa"/>
            <w:shd w:val="clear" w:color="auto" w:fill="auto"/>
          </w:tcPr>
          <w:p w:rsidR="00C67443" w:rsidRPr="000B2146" w:rsidRDefault="00C67443" w:rsidP="00F70D1F">
            <w:pPr>
              <w:pStyle w:val="BodyText"/>
              <w:spacing w:before="60" w:after="60"/>
              <w:jc w:val="left"/>
              <w:rPr>
                <w:rFonts w:cs="Arial"/>
                <w:color w:val="000000"/>
                <w:lang w:val="fr-CH"/>
              </w:rPr>
            </w:pPr>
            <w:r w:rsidRPr="000B2146">
              <w:rPr>
                <w:rFonts w:cs="Arial"/>
                <w:color w:val="000000"/>
                <w:lang w:val="fr-CH"/>
              </w:rPr>
              <w:t>CN, FR, GB, IL, JP, KR, NL, QZ, Office</w:t>
            </w:r>
          </w:p>
        </w:tc>
      </w:tr>
    </w:tbl>
    <w:p w:rsidR="00C67443" w:rsidRPr="000B2146" w:rsidRDefault="00C67443" w:rsidP="00C67443">
      <w:pPr>
        <w:rPr>
          <w:rFonts w:cs="Arial"/>
          <w:lang w:val="fr-CH"/>
        </w:rPr>
      </w:pPr>
      <w:r w:rsidRPr="000B2146">
        <w:rPr>
          <w:rFonts w:cs="Arial"/>
          <w:lang w:val="fr-CH"/>
        </w:rPr>
        <w:br w:type="page"/>
      </w:r>
    </w:p>
    <w:p w:rsidR="00C67443" w:rsidRPr="000B2146" w:rsidRDefault="00C67443" w:rsidP="00C67443">
      <w:pPr>
        <w:rPr>
          <w:rFonts w:cs="Arial"/>
          <w:lang w:val="fr-CH"/>
        </w:rPr>
      </w:pPr>
    </w:p>
    <w:p w:rsidR="00C67443" w:rsidRPr="00E0467A" w:rsidRDefault="00C67443" w:rsidP="00C67443">
      <w:pPr>
        <w:jc w:val="center"/>
        <w:rPr>
          <w:rFonts w:cs="Arial"/>
          <w:b/>
        </w:rPr>
      </w:pPr>
      <w:r w:rsidRPr="00AB48E1">
        <w:rPr>
          <w:rFonts w:cs="Arial"/>
          <w:b/>
        </w:rPr>
        <w:t xml:space="preserve">DRAFT TEST GUIDELINES TO POSSIBLY BE DISCUSSED IN </w:t>
      </w:r>
      <w:r>
        <w:rPr>
          <w:rFonts w:cs="Arial"/>
          <w:b/>
        </w:rPr>
        <w:t>2021</w:t>
      </w:r>
    </w:p>
    <w:p w:rsidR="00C67443" w:rsidRPr="00E0467A" w:rsidRDefault="00C67443" w:rsidP="00C67443">
      <w:pPr>
        <w:rPr>
          <w:rFonts w:cs="Arial"/>
        </w:rPr>
      </w:pPr>
    </w:p>
    <w:p w:rsidR="00C67443" w:rsidRPr="00E0467A" w:rsidRDefault="00C67443" w:rsidP="00C67443">
      <w:pPr>
        <w:rPr>
          <w:rFonts w:cs="Arial"/>
        </w:rPr>
      </w:pPr>
    </w:p>
    <w:tbl>
      <w:tblPr>
        <w:tblW w:w="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36"/>
        <w:gridCol w:w="1836"/>
      </w:tblGrid>
      <w:tr w:rsidR="00C67443" w:rsidRPr="00E0467A" w:rsidTr="00F70D1F">
        <w:trPr>
          <w:cantSplit/>
          <w:tblHeader/>
          <w:jc w:val="center"/>
        </w:trPr>
        <w:tc>
          <w:tcPr>
            <w:tcW w:w="4136" w:type="dxa"/>
            <w:shd w:val="pct5" w:color="auto" w:fill="FFFFFF"/>
            <w:vAlign w:val="center"/>
          </w:tcPr>
          <w:p w:rsidR="00C67443" w:rsidRPr="00E0467A" w:rsidRDefault="00C67443" w:rsidP="00F70D1F">
            <w:pPr>
              <w:pStyle w:val="BodyText"/>
              <w:spacing w:before="60" w:after="60"/>
              <w:rPr>
                <w:rFonts w:cs="Arial"/>
                <w:color w:val="000000"/>
              </w:rPr>
            </w:pPr>
            <w:r w:rsidRPr="00E0467A">
              <w:rPr>
                <w:rFonts w:cs="Arial"/>
                <w:color w:val="000000"/>
              </w:rPr>
              <w:t>Species</w:t>
            </w:r>
          </w:p>
        </w:tc>
        <w:tc>
          <w:tcPr>
            <w:tcW w:w="1836" w:type="dxa"/>
            <w:shd w:val="pct5" w:color="auto" w:fill="FFFFFF"/>
            <w:vAlign w:val="center"/>
          </w:tcPr>
          <w:p w:rsidR="00C67443" w:rsidRPr="00E0467A" w:rsidRDefault="00C67443" w:rsidP="00F70D1F">
            <w:pPr>
              <w:pStyle w:val="BodyText"/>
              <w:spacing w:before="60" w:after="60"/>
              <w:rPr>
                <w:rFonts w:cs="Arial"/>
                <w:color w:val="000000"/>
              </w:rPr>
            </w:pPr>
            <w:r w:rsidRPr="00E0467A">
              <w:rPr>
                <w:rFonts w:cs="Arial"/>
                <w:color w:val="000000"/>
              </w:rPr>
              <w:t>Basic</w:t>
            </w:r>
            <w:r>
              <w:rPr>
                <w:rFonts w:cs="Arial"/>
                <w:color w:val="000000"/>
              </w:rPr>
              <w:br/>
            </w:r>
            <w:r w:rsidRPr="00E0467A">
              <w:rPr>
                <w:rFonts w:cs="Arial"/>
                <w:color w:val="000000"/>
              </w:rPr>
              <w:t>Document(s)</w:t>
            </w:r>
          </w:p>
        </w:tc>
      </w:tr>
      <w:tr w:rsidR="00C67443" w:rsidRPr="00E0467A" w:rsidTr="00F70D1F">
        <w:trPr>
          <w:cantSplit/>
          <w:jc w:val="center"/>
        </w:trPr>
        <w:tc>
          <w:tcPr>
            <w:tcW w:w="4136" w:type="dxa"/>
            <w:shd w:val="clear" w:color="auto" w:fill="auto"/>
          </w:tcPr>
          <w:p w:rsidR="00C67443" w:rsidRPr="004D08F4" w:rsidRDefault="00C67443" w:rsidP="00A22211">
            <w:pPr>
              <w:pStyle w:val="BodyText"/>
              <w:spacing w:before="60" w:after="60"/>
              <w:jc w:val="left"/>
              <w:rPr>
                <w:lang w:val="fr-CH"/>
              </w:rPr>
            </w:pPr>
            <w:r>
              <w:rPr>
                <w:lang w:val="fr-CH"/>
              </w:rPr>
              <w:t>Amaryllis (</w:t>
            </w:r>
            <w:r w:rsidRPr="00952FA2">
              <w:rPr>
                <w:i/>
              </w:rPr>
              <w:t>Hippeastrum</w:t>
            </w:r>
            <w:r>
              <w:t xml:space="preserve"> Herb.) (Revision)</w:t>
            </w:r>
          </w:p>
        </w:tc>
        <w:tc>
          <w:tcPr>
            <w:tcW w:w="1836" w:type="dxa"/>
            <w:shd w:val="clear" w:color="auto" w:fill="auto"/>
          </w:tcPr>
          <w:p w:rsidR="00C67443" w:rsidRPr="00E0467A" w:rsidRDefault="00C67443" w:rsidP="00F70D1F">
            <w:pPr>
              <w:pStyle w:val="BodyText"/>
              <w:spacing w:before="60" w:after="60"/>
            </w:pPr>
            <w:r>
              <w:t>TG/181/3</w:t>
            </w:r>
          </w:p>
        </w:tc>
      </w:tr>
      <w:tr w:rsidR="00C67443" w:rsidRPr="00E0467A" w:rsidTr="00F70D1F">
        <w:trPr>
          <w:cantSplit/>
          <w:jc w:val="center"/>
        </w:trPr>
        <w:tc>
          <w:tcPr>
            <w:tcW w:w="4136" w:type="dxa"/>
            <w:shd w:val="clear" w:color="auto" w:fill="auto"/>
          </w:tcPr>
          <w:p w:rsidR="00C67443" w:rsidRPr="00E0467A" w:rsidRDefault="00C67443" w:rsidP="00A22211">
            <w:pPr>
              <w:pStyle w:val="BodyText"/>
              <w:spacing w:before="60" w:after="60"/>
              <w:jc w:val="left"/>
              <w:rPr>
                <w:rFonts w:cs="Arial"/>
                <w:bCs/>
                <w:iCs/>
              </w:rPr>
            </w:pPr>
            <w:r w:rsidRPr="00E0467A">
              <w:rPr>
                <w:rFonts w:cs="Arial"/>
              </w:rPr>
              <w:t>China-rose (</w:t>
            </w:r>
            <w:r w:rsidRPr="00E0467A">
              <w:rPr>
                <w:rFonts w:cs="Arial"/>
                <w:i/>
              </w:rPr>
              <w:t>Hibiscus rosa</w:t>
            </w:r>
            <w:r w:rsidRPr="00E0467A">
              <w:rPr>
                <w:rFonts w:cs="Arial"/>
                <w:i/>
              </w:rPr>
              <w:noBreakHyphen/>
              <w:t>sinensis</w:t>
            </w:r>
            <w:r w:rsidRPr="00E0467A">
              <w:rPr>
                <w:rFonts w:cs="Arial"/>
              </w:rPr>
              <w:t xml:space="preserve"> L.)</w:t>
            </w:r>
          </w:p>
        </w:tc>
        <w:tc>
          <w:tcPr>
            <w:tcW w:w="1836" w:type="dxa"/>
            <w:shd w:val="clear" w:color="auto" w:fill="auto"/>
          </w:tcPr>
          <w:p w:rsidR="00C67443" w:rsidRPr="00E0467A" w:rsidRDefault="00C67443" w:rsidP="00F70D1F">
            <w:pPr>
              <w:pStyle w:val="BodyText"/>
              <w:spacing w:before="60" w:after="60"/>
              <w:rPr>
                <w:rFonts w:eastAsia="MS Mincho" w:cs="Arial"/>
                <w:lang w:eastAsia="ja-JP"/>
              </w:rPr>
            </w:pPr>
            <w:r w:rsidRPr="00E0467A">
              <w:rPr>
                <w:rFonts w:eastAsia="MS Mincho" w:cs="Arial"/>
                <w:lang w:eastAsia="ja-JP"/>
              </w:rPr>
              <w:t>New</w:t>
            </w:r>
          </w:p>
        </w:tc>
      </w:tr>
      <w:tr w:rsidR="00C67443" w:rsidRPr="00E0467A" w:rsidTr="00F70D1F">
        <w:trPr>
          <w:cantSplit/>
          <w:jc w:val="center"/>
        </w:trPr>
        <w:tc>
          <w:tcPr>
            <w:tcW w:w="4136" w:type="dxa"/>
            <w:shd w:val="clear" w:color="auto" w:fill="auto"/>
          </w:tcPr>
          <w:p w:rsidR="00C67443" w:rsidRPr="004D08F4" w:rsidRDefault="00C67443" w:rsidP="00A22211">
            <w:pPr>
              <w:pStyle w:val="BodyText"/>
              <w:spacing w:before="60" w:after="60"/>
              <w:jc w:val="left"/>
              <w:rPr>
                <w:rFonts w:cs="Arial"/>
                <w:bCs/>
                <w:iCs/>
                <w:lang w:val="fr-CH"/>
              </w:rPr>
            </w:pPr>
            <w:r w:rsidRPr="004D08F4">
              <w:rPr>
                <w:lang w:val="fr-CH"/>
              </w:rPr>
              <w:t>Eucalyptus (</w:t>
            </w:r>
            <w:r w:rsidRPr="004D08F4">
              <w:rPr>
                <w:rFonts w:cs="Arial"/>
                <w:bCs/>
                <w:i/>
                <w:szCs w:val="18"/>
                <w:shd w:val="clear" w:color="auto" w:fill="FFFFFF"/>
                <w:lang w:val="fr-CH"/>
              </w:rPr>
              <w:t>Eucalyptus</w:t>
            </w:r>
            <w:r w:rsidRPr="004D08F4">
              <w:rPr>
                <w:rFonts w:cs="Arial"/>
                <w:bCs/>
                <w:szCs w:val="18"/>
                <w:shd w:val="clear" w:color="auto" w:fill="FFFFFF"/>
                <w:lang w:val="fr-CH"/>
              </w:rPr>
              <w:t xml:space="preserve"> L'Hér.</w:t>
            </w:r>
            <w:r w:rsidRPr="004D08F4">
              <w:rPr>
                <w:lang w:val="fr-CH"/>
              </w:rPr>
              <w:t>) (</w:t>
            </w:r>
            <w:r>
              <w:rPr>
                <w:rFonts w:cs="Arial"/>
                <w:lang w:val="fr-CH"/>
              </w:rPr>
              <w:t>P</w:t>
            </w:r>
            <w:r w:rsidRPr="004D08F4">
              <w:rPr>
                <w:rFonts w:cs="Arial"/>
                <w:lang w:val="fr-CH"/>
              </w:rPr>
              <w:t>artial </w:t>
            </w:r>
            <w:r>
              <w:rPr>
                <w:rFonts w:cs="Arial"/>
                <w:lang w:val="fr-CH"/>
              </w:rPr>
              <w:t>r</w:t>
            </w:r>
            <w:r w:rsidRPr="004D08F4">
              <w:rPr>
                <w:rFonts w:cs="Arial"/>
                <w:lang w:val="fr-CH"/>
              </w:rPr>
              <w:t>evision)</w:t>
            </w:r>
          </w:p>
        </w:tc>
        <w:tc>
          <w:tcPr>
            <w:tcW w:w="1836" w:type="dxa"/>
            <w:shd w:val="clear" w:color="auto" w:fill="auto"/>
          </w:tcPr>
          <w:p w:rsidR="00C67443" w:rsidRPr="00E0467A" w:rsidRDefault="00C67443" w:rsidP="00F70D1F">
            <w:pPr>
              <w:pStyle w:val="BodyText"/>
              <w:spacing w:before="60" w:after="60"/>
              <w:rPr>
                <w:rFonts w:eastAsia="MS Mincho" w:cs="Arial"/>
                <w:lang w:eastAsia="ja-JP"/>
              </w:rPr>
            </w:pPr>
            <w:r w:rsidRPr="00E0467A">
              <w:t>TG/296/1</w:t>
            </w:r>
          </w:p>
        </w:tc>
      </w:tr>
      <w:tr w:rsidR="00C67443" w:rsidRPr="00E0467A" w:rsidTr="00C2595D">
        <w:trPr>
          <w:cantSplit/>
          <w:jc w:val="center"/>
        </w:trPr>
        <w:tc>
          <w:tcPr>
            <w:tcW w:w="4136" w:type="dxa"/>
            <w:tcBorders>
              <w:bottom w:val="single" w:sz="4" w:space="0" w:color="auto"/>
            </w:tcBorders>
            <w:shd w:val="clear" w:color="auto" w:fill="auto"/>
          </w:tcPr>
          <w:p w:rsidR="00C67443" w:rsidRPr="004D08F4" w:rsidRDefault="00C67443" w:rsidP="00A22211">
            <w:pPr>
              <w:pStyle w:val="BodyText"/>
              <w:spacing w:before="60" w:after="60"/>
              <w:jc w:val="left"/>
              <w:rPr>
                <w:lang w:val="fr-CH"/>
              </w:rPr>
            </w:pPr>
            <w:r>
              <w:rPr>
                <w:lang w:val="fr-CH"/>
              </w:rPr>
              <w:t>Lavender (</w:t>
            </w:r>
            <w:r w:rsidRPr="00952FA2">
              <w:rPr>
                <w:i/>
                <w:lang w:val="fr-CH"/>
              </w:rPr>
              <w:t>Lavandula</w:t>
            </w:r>
            <w:r>
              <w:rPr>
                <w:lang w:val="fr-CH"/>
              </w:rPr>
              <w:t xml:space="preserve"> L.) (Partial revision)</w:t>
            </w:r>
          </w:p>
        </w:tc>
        <w:tc>
          <w:tcPr>
            <w:tcW w:w="1836" w:type="dxa"/>
            <w:tcBorders>
              <w:bottom w:val="single" w:sz="4" w:space="0" w:color="auto"/>
            </w:tcBorders>
            <w:shd w:val="clear" w:color="auto" w:fill="auto"/>
          </w:tcPr>
          <w:p w:rsidR="00C67443" w:rsidRPr="00E0467A" w:rsidRDefault="00C67443" w:rsidP="00F70D1F">
            <w:pPr>
              <w:pStyle w:val="BodyText"/>
              <w:spacing w:before="60" w:after="60"/>
            </w:pPr>
            <w:r>
              <w:t>TG/194/1</w:t>
            </w:r>
          </w:p>
        </w:tc>
      </w:tr>
      <w:tr w:rsidR="00C67443" w:rsidRPr="00E0467A" w:rsidTr="00C2595D">
        <w:trPr>
          <w:cantSplit/>
          <w:jc w:val="center"/>
        </w:trPr>
        <w:tc>
          <w:tcPr>
            <w:tcW w:w="4136" w:type="dxa"/>
            <w:tcBorders>
              <w:bottom w:val="single" w:sz="4" w:space="0" w:color="auto"/>
            </w:tcBorders>
            <w:shd w:val="clear" w:color="auto" w:fill="auto"/>
          </w:tcPr>
          <w:p w:rsidR="00C67443" w:rsidRPr="00E0467A" w:rsidRDefault="00C67443" w:rsidP="00A22211">
            <w:pPr>
              <w:pStyle w:val="BodyText"/>
              <w:keepNext/>
              <w:spacing w:before="60" w:after="60"/>
              <w:jc w:val="left"/>
              <w:rPr>
                <w:rFonts w:cs="Arial"/>
                <w:color w:val="000000"/>
              </w:rPr>
            </w:pPr>
            <w:r w:rsidRPr="00E0467A">
              <w:t>Paphiopedilum (</w:t>
            </w:r>
            <w:r w:rsidRPr="00E0467A">
              <w:rPr>
                <w:i/>
              </w:rPr>
              <w:t>Paphiopedilum</w:t>
            </w:r>
            <w:r w:rsidRPr="00E0467A">
              <w:t xml:space="preserve"> Pfitzer)</w:t>
            </w:r>
          </w:p>
        </w:tc>
        <w:tc>
          <w:tcPr>
            <w:tcW w:w="1836" w:type="dxa"/>
            <w:tcBorders>
              <w:bottom w:val="single" w:sz="4" w:space="0" w:color="auto"/>
            </w:tcBorders>
            <w:shd w:val="clear" w:color="auto" w:fill="auto"/>
          </w:tcPr>
          <w:p w:rsidR="00C67443" w:rsidRPr="00E0467A" w:rsidRDefault="00C67443" w:rsidP="00F70D1F">
            <w:pPr>
              <w:pStyle w:val="BodyText"/>
              <w:spacing w:before="60" w:after="60"/>
              <w:rPr>
                <w:rFonts w:cs="Arial"/>
                <w:snapToGrid w:val="0"/>
                <w:color w:val="000000"/>
              </w:rPr>
            </w:pPr>
            <w:r w:rsidRPr="00E0467A">
              <w:rPr>
                <w:rFonts w:eastAsia="MS Mincho" w:cs="Arial"/>
                <w:lang w:eastAsia="ja-JP"/>
              </w:rPr>
              <w:t>New</w:t>
            </w:r>
          </w:p>
        </w:tc>
      </w:tr>
      <w:tr w:rsidR="00C67443" w:rsidRPr="00E0467A" w:rsidTr="00C2595D">
        <w:trPr>
          <w:cantSplit/>
          <w:jc w:val="center"/>
        </w:trPr>
        <w:tc>
          <w:tcPr>
            <w:tcW w:w="4136" w:type="dxa"/>
            <w:tcBorders>
              <w:top w:val="single" w:sz="4" w:space="0" w:color="auto"/>
            </w:tcBorders>
            <w:shd w:val="clear" w:color="auto" w:fill="auto"/>
          </w:tcPr>
          <w:p w:rsidR="00C67443" w:rsidRPr="00E0467A" w:rsidRDefault="00C67443" w:rsidP="00A22211">
            <w:pPr>
              <w:pStyle w:val="BodyText"/>
              <w:keepNext/>
              <w:spacing w:before="60" w:after="60"/>
              <w:jc w:val="left"/>
              <w:rPr>
                <w:rFonts w:cs="Arial"/>
                <w:color w:val="000000"/>
              </w:rPr>
            </w:pPr>
            <w:r w:rsidRPr="00E0467A">
              <w:rPr>
                <w:rFonts w:cs="Arial"/>
              </w:rPr>
              <w:t>Poinsettia (</w:t>
            </w:r>
            <w:r w:rsidRPr="00E0467A">
              <w:rPr>
                <w:rFonts w:cs="Arial"/>
                <w:i/>
              </w:rPr>
              <w:t xml:space="preserve">Euphorbia pulcherrima </w:t>
            </w:r>
            <w:r w:rsidRPr="00E0467A">
              <w:rPr>
                <w:rFonts w:cs="Arial"/>
              </w:rPr>
              <w:t>Willd. ex Klotzsch) (</w:t>
            </w:r>
            <w:r>
              <w:rPr>
                <w:rFonts w:cs="Arial"/>
              </w:rPr>
              <w:t>R</w:t>
            </w:r>
            <w:r w:rsidRPr="00E0467A">
              <w:rPr>
                <w:rFonts w:cs="Arial"/>
              </w:rPr>
              <w:t>evision)</w:t>
            </w:r>
          </w:p>
        </w:tc>
        <w:tc>
          <w:tcPr>
            <w:tcW w:w="1836" w:type="dxa"/>
            <w:tcBorders>
              <w:top w:val="single" w:sz="4" w:space="0" w:color="auto"/>
            </w:tcBorders>
            <w:shd w:val="clear" w:color="auto" w:fill="auto"/>
          </w:tcPr>
          <w:p w:rsidR="00C67443" w:rsidRPr="00E0467A" w:rsidRDefault="00C67443" w:rsidP="00F70D1F">
            <w:pPr>
              <w:pStyle w:val="BodyText"/>
              <w:spacing w:before="60" w:after="60"/>
              <w:rPr>
                <w:rFonts w:cs="Arial"/>
                <w:snapToGrid w:val="0"/>
                <w:color w:val="000000"/>
              </w:rPr>
            </w:pPr>
            <w:r w:rsidRPr="00E0467A">
              <w:rPr>
                <w:rFonts w:cs="Arial"/>
              </w:rPr>
              <w:t>TG/24/6</w:t>
            </w:r>
          </w:p>
        </w:tc>
      </w:tr>
    </w:tbl>
    <w:p w:rsidR="00C67443" w:rsidRPr="00E0467A" w:rsidRDefault="00C67443" w:rsidP="00C67443">
      <w:pPr>
        <w:pStyle w:val="endofdoc"/>
        <w:spacing w:before="0"/>
        <w:jc w:val="both"/>
        <w:rPr>
          <w:snapToGrid w:val="0"/>
        </w:rPr>
      </w:pPr>
    </w:p>
    <w:p w:rsidR="00C67443" w:rsidRPr="00E0467A" w:rsidRDefault="00C67443" w:rsidP="00C67443">
      <w:pPr>
        <w:pStyle w:val="endofdoc"/>
        <w:spacing w:before="0"/>
        <w:jc w:val="both"/>
        <w:rPr>
          <w:snapToGrid w:val="0"/>
        </w:rPr>
      </w:pPr>
    </w:p>
    <w:p w:rsidR="00C67443" w:rsidRPr="00E0467A" w:rsidRDefault="00C67443" w:rsidP="00C67443">
      <w:pPr>
        <w:pStyle w:val="endofdoc"/>
        <w:spacing w:before="0"/>
        <w:jc w:val="both"/>
        <w:rPr>
          <w:snapToGrid w:val="0"/>
        </w:rPr>
      </w:pPr>
    </w:p>
    <w:p w:rsidR="00C67443" w:rsidRPr="00E0467A" w:rsidRDefault="00C67443" w:rsidP="00C67443">
      <w:pPr>
        <w:pStyle w:val="endofdoc"/>
        <w:spacing w:before="0"/>
      </w:pPr>
      <w:r w:rsidRPr="00E0467A">
        <w:rPr>
          <w:snapToGrid w:val="0"/>
        </w:rPr>
        <w:t xml:space="preserve"> </w:t>
      </w:r>
      <w:r w:rsidRPr="007C68C2">
        <w:rPr>
          <w:snapToGrid w:val="0"/>
        </w:rPr>
        <w:t>[End of Annex III and</w:t>
      </w:r>
      <w:r w:rsidRPr="00E0467A">
        <w:rPr>
          <w:snapToGrid w:val="0"/>
        </w:rPr>
        <w:t xml:space="preserve"> of </w:t>
      </w:r>
      <w:r w:rsidR="009F6F2D">
        <w:rPr>
          <w:snapToGrid w:val="0"/>
        </w:rPr>
        <w:t>document</w:t>
      </w:r>
      <w:r w:rsidRPr="00E0467A">
        <w:rPr>
          <w:snapToGrid w:val="0"/>
        </w:rPr>
        <w:t>]</w:t>
      </w:r>
    </w:p>
    <w:p w:rsidR="00050E16" w:rsidRPr="00C5280D" w:rsidRDefault="00050E16" w:rsidP="00C67443">
      <w:pPr>
        <w:pStyle w:val="BodyText"/>
      </w:pPr>
    </w:p>
    <w:sectPr w:rsidR="00050E16" w:rsidRPr="00C5280D" w:rsidSect="00E61555">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F4" w:rsidRDefault="00702CF4" w:rsidP="006655D3">
      <w:r>
        <w:separator/>
      </w:r>
    </w:p>
    <w:p w:rsidR="00702CF4" w:rsidRDefault="00702CF4" w:rsidP="006655D3"/>
    <w:p w:rsidR="00702CF4" w:rsidRDefault="00702CF4" w:rsidP="006655D3"/>
  </w:endnote>
  <w:endnote w:type="continuationSeparator" w:id="0">
    <w:p w:rsidR="00702CF4" w:rsidRDefault="00702CF4" w:rsidP="006655D3">
      <w:r>
        <w:separator/>
      </w:r>
    </w:p>
    <w:p w:rsidR="00702CF4" w:rsidRPr="00294751" w:rsidRDefault="00702CF4">
      <w:pPr>
        <w:pStyle w:val="Footer"/>
        <w:spacing w:after="60"/>
        <w:rPr>
          <w:sz w:val="18"/>
          <w:lang w:val="fr-FR"/>
        </w:rPr>
      </w:pPr>
      <w:r w:rsidRPr="00294751">
        <w:rPr>
          <w:sz w:val="18"/>
          <w:lang w:val="fr-FR"/>
        </w:rPr>
        <w:t>[Suite de la note de la page précédente]</w:t>
      </w:r>
    </w:p>
    <w:p w:rsidR="00702CF4" w:rsidRPr="00294751" w:rsidRDefault="00702CF4" w:rsidP="006655D3">
      <w:pPr>
        <w:rPr>
          <w:lang w:val="fr-FR"/>
        </w:rPr>
      </w:pPr>
    </w:p>
    <w:p w:rsidR="00702CF4" w:rsidRPr="00294751" w:rsidRDefault="00702CF4" w:rsidP="006655D3">
      <w:pPr>
        <w:rPr>
          <w:lang w:val="fr-FR"/>
        </w:rPr>
      </w:pPr>
    </w:p>
  </w:endnote>
  <w:endnote w:type="continuationNotice" w:id="1">
    <w:p w:rsidR="00702CF4" w:rsidRPr="00294751" w:rsidRDefault="00702CF4" w:rsidP="006655D3">
      <w:pPr>
        <w:rPr>
          <w:lang w:val="fr-FR"/>
        </w:rPr>
      </w:pPr>
      <w:r w:rsidRPr="00294751">
        <w:rPr>
          <w:lang w:val="fr-FR"/>
        </w:rPr>
        <w:t>[Suite de la note page suivante]</w:t>
      </w:r>
    </w:p>
    <w:p w:rsidR="00702CF4" w:rsidRPr="00294751" w:rsidRDefault="00702CF4" w:rsidP="006655D3">
      <w:pPr>
        <w:rPr>
          <w:lang w:val="fr-FR"/>
        </w:rPr>
      </w:pPr>
    </w:p>
    <w:p w:rsidR="00702CF4" w:rsidRPr="00294751" w:rsidRDefault="00702C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F4" w:rsidRDefault="00702CF4" w:rsidP="006655D3">
      <w:r>
        <w:separator/>
      </w:r>
    </w:p>
  </w:footnote>
  <w:footnote w:type="continuationSeparator" w:id="0">
    <w:p w:rsidR="00702CF4" w:rsidRDefault="00702CF4" w:rsidP="006655D3">
      <w:r>
        <w:separator/>
      </w:r>
    </w:p>
  </w:footnote>
  <w:footnote w:type="continuationNotice" w:id="1">
    <w:p w:rsidR="00702CF4" w:rsidRPr="00AB530F" w:rsidRDefault="00702CF4" w:rsidP="00AB530F">
      <w:pPr>
        <w:pStyle w:val="Footer"/>
      </w:pPr>
    </w:p>
  </w:footnote>
  <w:footnote w:id="2">
    <w:p w:rsidR="009E03C7" w:rsidRPr="002E4B9B" w:rsidRDefault="009E03C7" w:rsidP="00C67443">
      <w:pPr>
        <w:pStyle w:val="FootnoteText"/>
        <w:rPr>
          <w:rFonts w:cs="Arial"/>
          <w:szCs w:val="16"/>
        </w:rPr>
      </w:pPr>
      <w:r w:rsidRPr="002E4B9B">
        <w:rPr>
          <w:rStyle w:val="FootnoteReference"/>
          <w:rFonts w:cs="Arial"/>
          <w:szCs w:val="16"/>
        </w:rPr>
        <w:footnoteRef/>
      </w:r>
      <w:r>
        <w:rPr>
          <w:rFonts w:cs="Arial"/>
          <w:szCs w:val="16"/>
        </w:rPr>
        <w:tab/>
      </w:r>
      <w:r w:rsidRPr="002E4B9B">
        <w:rPr>
          <w:rFonts w:cs="Arial"/>
          <w:szCs w:val="16"/>
        </w:rPr>
        <w:t>for name of experts, see List of Participants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C7" w:rsidRPr="00C5280D" w:rsidRDefault="009E03C7" w:rsidP="00EB048E">
    <w:pPr>
      <w:pStyle w:val="Header"/>
      <w:rPr>
        <w:rStyle w:val="PageNumber"/>
        <w:lang w:val="en-US"/>
      </w:rPr>
    </w:pPr>
    <w:r>
      <w:rPr>
        <w:rStyle w:val="PageNumber"/>
        <w:lang w:val="en-US"/>
      </w:rPr>
      <w:t xml:space="preserve">TWO/51/12 </w:t>
    </w:r>
  </w:p>
  <w:p w:rsidR="009E03C7" w:rsidRPr="00C5280D" w:rsidRDefault="009E03C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3675F">
      <w:rPr>
        <w:rStyle w:val="PageNumber"/>
        <w:noProof/>
        <w:lang w:val="en-US"/>
      </w:rPr>
      <w:t>21</w:t>
    </w:r>
    <w:r w:rsidRPr="00C5280D">
      <w:rPr>
        <w:rStyle w:val="PageNumber"/>
        <w:lang w:val="en-US"/>
      </w:rPr>
      <w:fldChar w:fldCharType="end"/>
    </w:r>
  </w:p>
  <w:p w:rsidR="009E03C7" w:rsidRPr="00C5280D" w:rsidRDefault="009E03C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C7" w:rsidRPr="00D748A4" w:rsidRDefault="009E03C7" w:rsidP="00E61555">
    <w:pPr>
      <w:pStyle w:val="Header"/>
      <w:rPr>
        <w:rStyle w:val="PageNumber"/>
        <w:lang w:val="en-US"/>
      </w:rPr>
    </w:pPr>
    <w:r w:rsidRPr="00D748A4">
      <w:rPr>
        <w:rStyle w:val="PageNumber"/>
        <w:lang w:val="en-US"/>
      </w:rPr>
      <w:t>TWO/5</w:t>
    </w:r>
    <w:r>
      <w:rPr>
        <w:rStyle w:val="PageNumber"/>
        <w:lang w:val="en-US"/>
      </w:rPr>
      <w:t>1</w:t>
    </w:r>
    <w:r w:rsidRPr="00D748A4">
      <w:rPr>
        <w:rStyle w:val="PageNumber"/>
        <w:lang w:val="en-US"/>
      </w:rPr>
      <w:t>/</w:t>
    </w:r>
    <w:r>
      <w:rPr>
        <w:rStyle w:val="PageNumber"/>
        <w:lang w:val="en-US"/>
      </w:rPr>
      <w:t>12</w:t>
    </w:r>
  </w:p>
  <w:p w:rsidR="009E03C7" w:rsidRPr="00D748A4" w:rsidRDefault="009E03C7" w:rsidP="00E61555">
    <w:pPr>
      <w:pStyle w:val="Header"/>
      <w:rPr>
        <w:lang w:val="en-US"/>
      </w:rPr>
    </w:pPr>
    <w:r>
      <w:rPr>
        <w:lang w:val="en-US"/>
      </w:rPr>
      <w:t xml:space="preserve">Annex III, page </w:t>
    </w:r>
    <w:r>
      <w:fldChar w:fldCharType="begin"/>
    </w:r>
    <w:r w:rsidRPr="005C1492">
      <w:rPr>
        <w:lang w:val="en-US"/>
      </w:rPr>
      <w:instrText xml:space="preserve"> PAGE   \* MERGEFORMAT </w:instrText>
    </w:r>
    <w:r>
      <w:fldChar w:fldCharType="separate"/>
    </w:r>
    <w:r w:rsidR="0023675F">
      <w:rPr>
        <w:noProof/>
        <w:lang w:val="en-US"/>
      </w:rPr>
      <w:t>3</w:t>
    </w:r>
    <w:r>
      <w:rPr>
        <w:noProof/>
      </w:rPr>
      <w:fldChar w:fldCharType="end"/>
    </w:r>
  </w:p>
  <w:p w:rsidR="009E03C7" w:rsidRPr="00D748A4" w:rsidRDefault="009E03C7" w:rsidP="00E6155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C7" w:rsidRDefault="009E03C7" w:rsidP="00E61555">
    <w:pPr>
      <w:pStyle w:val="Header"/>
      <w:rPr>
        <w:rStyle w:val="PageNumber"/>
        <w:lang w:val="en-US"/>
      </w:rPr>
    </w:pPr>
    <w:r>
      <w:rPr>
        <w:rStyle w:val="PageNumber"/>
        <w:lang w:val="en-US"/>
      </w:rPr>
      <w:t>TWO/51/12</w:t>
    </w:r>
  </w:p>
  <w:p w:rsidR="009E03C7" w:rsidRDefault="009E03C7" w:rsidP="00E61555">
    <w:pPr>
      <w:pStyle w:val="Header"/>
      <w:rPr>
        <w:rStyle w:val="PageNumber"/>
        <w:lang w:val="en-US"/>
      </w:rPr>
    </w:pPr>
  </w:p>
  <w:p w:rsidR="009E03C7" w:rsidRDefault="009E03C7" w:rsidP="00E61555">
    <w:pPr>
      <w:pStyle w:val="Header"/>
      <w:rPr>
        <w:rStyle w:val="PageNumber"/>
        <w:lang w:val="en-US"/>
      </w:rPr>
    </w:pPr>
    <w:r w:rsidRPr="00761910">
      <w:rPr>
        <w:rStyle w:val="PageNumber"/>
        <w:lang w:val="en-US"/>
      </w:rPr>
      <w:t>ANNEX III</w:t>
    </w:r>
  </w:p>
  <w:p w:rsidR="009E03C7" w:rsidRPr="00D32B63" w:rsidRDefault="009E03C7" w:rsidP="00E61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176B2401"/>
    <w:multiLevelType w:val="hybridMultilevel"/>
    <w:tmpl w:val="055C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23D345A"/>
    <w:multiLevelType w:val="hybridMultilevel"/>
    <w:tmpl w:val="208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4"/>
  </w:num>
  <w:num w:numId="3">
    <w:abstractNumId w:val="6"/>
  </w:num>
  <w:num w:numId="4">
    <w:abstractNumId w:val="8"/>
  </w:num>
  <w:num w:numId="5">
    <w:abstractNumId w:val="7"/>
  </w:num>
  <w:num w:numId="6">
    <w:abstractNumId w:val="2"/>
  </w:num>
  <w:num w:numId="7">
    <w:abstractNumId w:val="10"/>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2"/>
    <w:rsid w:val="00010CF3"/>
    <w:rsid w:val="00011E27"/>
    <w:rsid w:val="000148BC"/>
    <w:rsid w:val="000229CB"/>
    <w:rsid w:val="00022E42"/>
    <w:rsid w:val="00024AB8"/>
    <w:rsid w:val="00026023"/>
    <w:rsid w:val="0003068C"/>
    <w:rsid w:val="00030854"/>
    <w:rsid w:val="00036028"/>
    <w:rsid w:val="00044642"/>
    <w:rsid w:val="000446B9"/>
    <w:rsid w:val="000463A4"/>
    <w:rsid w:val="00047E21"/>
    <w:rsid w:val="00050E16"/>
    <w:rsid w:val="000520C2"/>
    <w:rsid w:val="00054D86"/>
    <w:rsid w:val="00062C31"/>
    <w:rsid w:val="0006317F"/>
    <w:rsid w:val="00085505"/>
    <w:rsid w:val="00086A6D"/>
    <w:rsid w:val="000A0D92"/>
    <w:rsid w:val="000A48B4"/>
    <w:rsid w:val="000A7F35"/>
    <w:rsid w:val="000B2146"/>
    <w:rsid w:val="000C2C3A"/>
    <w:rsid w:val="000C3D0F"/>
    <w:rsid w:val="000C4E25"/>
    <w:rsid w:val="000C7021"/>
    <w:rsid w:val="000D1B1B"/>
    <w:rsid w:val="000D6BBC"/>
    <w:rsid w:val="000D7780"/>
    <w:rsid w:val="000E1443"/>
    <w:rsid w:val="000E2A6E"/>
    <w:rsid w:val="000E5E5F"/>
    <w:rsid w:val="000E636A"/>
    <w:rsid w:val="000F12D1"/>
    <w:rsid w:val="000F2F11"/>
    <w:rsid w:val="00105929"/>
    <w:rsid w:val="00110C36"/>
    <w:rsid w:val="001131D5"/>
    <w:rsid w:val="001132F2"/>
    <w:rsid w:val="00127714"/>
    <w:rsid w:val="00141DB8"/>
    <w:rsid w:val="00151B39"/>
    <w:rsid w:val="00156C0B"/>
    <w:rsid w:val="00172084"/>
    <w:rsid w:val="0017474A"/>
    <w:rsid w:val="001758C6"/>
    <w:rsid w:val="00180C4B"/>
    <w:rsid w:val="001817E9"/>
    <w:rsid w:val="00182B99"/>
    <w:rsid w:val="00193B27"/>
    <w:rsid w:val="001A0647"/>
    <w:rsid w:val="001A3083"/>
    <w:rsid w:val="001A3915"/>
    <w:rsid w:val="001A7468"/>
    <w:rsid w:val="001B1157"/>
    <w:rsid w:val="001B1862"/>
    <w:rsid w:val="001D3012"/>
    <w:rsid w:val="001D6303"/>
    <w:rsid w:val="001F1925"/>
    <w:rsid w:val="001F4FAA"/>
    <w:rsid w:val="00205165"/>
    <w:rsid w:val="0021332C"/>
    <w:rsid w:val="00213982"/>
    <w:rsid w:val="0023675F"/>
    <w:rsid w:val="0024416D"/>
    <w:rsid w:val="0025742F"/>
    <w:rsid w:val="00271911"/>
    <w:rsid w:val="002800A0"/>
    <w:rsid w:val="002801B3"/>
    <w:rsid w:val="00281060"/>
    <w:rsid w:val="00287A38"/>
    <w:rsid w:val="002904B0"/>
    <w:rsid w:val="002940E8"/>
    <w:rsid w:val="00294751"/>
    <w:rsid w:val="002A0132"/>
    <w:rsid w:val="002A0E0D"/>
    <w:rsid w:val="002A6E50"/>
    <w:rsid w:val="002B0731"/>
    <w:rsid w:val="002B0D0D"/>
    <w:rsid w:val="002B4298"/>
    <w:rsid w:val="002B5EB7"/>
    <w:rsid w:val="002C256A"/>
    <w:rsid w:val="002D3A79"/>
    <w:rsid w:val="002D6613"/>
    <w:rsid w:val="002E77E2"/>
    <w:rsid w:val="002F15B8"/>
    <w:rsid w:val="00305A7F"/>
    <w:rsid w:val="003152FE"/>
    <w:rsid w:val="00325D94"/>
    <w:rsid w:val="00327436"/>
    <w:rsid w:val="0033037F"/>
    <w:rsid w:val="00331BB6"/>
    <w:rsid w:val="00335389"/>
    <w:rsid w:val="003420C4"/>
    <w:rsid w:val="00344BD6"/>
    <w:rsid w:val="00353474"/>
    <w:rsid w:val="00354403"/>
    <w:rsid w:val="0035528D"/>
    <w:rsid w:val="00361821"/>
    <w:rsid w:val="00361E9E"/>
    <w:rsid w:val="003722D8"/>
    <w:rsid w:val="0037481A"/>
    <w:rsid w:val="00387529"/>
    <w:rsid w:val="00397D70"/>
    <w:rsid w:val="003B6EC7"/>
    <w:rsid w:val="003C7FBE"/>
    <w:rsid w:val="003D0DAC"/>
    <w:rsid w:val="003D227C"/>
    <w:rsid w:val="003D2B4D"/>
    <w:rsid w:val="003D4318"/>
    <w:rsid w:val="003F27C2"/>
    <w:rsid w:val="003F5B0E"/>
    <w:rsid w:val="00406368"/>
    <w:rsid w:val="004225B3"/>
    <w:rsid w:val="004311F6"/>
    <w:rsid w:val="00433881"/>
    <w:rsid w:val="004418E1"/>
    <w:rsid w:val="00444A88"/>
    <w:rsid w:val="00450C2F"/>
    <w:rsid w:val="00467847"/>
    <w:rsid w:val="004713D2"/>
    <w:rsid w:val="00474DA4"/>
    <w:rsid w:val="00476B4D"/>
    <w:rsid w:val="004805FA"/>
    <w:rsid w:val="0049068F"/>
    <w:rsid w:val="004935D2"/>
    <w:rsid w:val="0049744F"/>
    <w:rsid w:val="004A4818"/>
    <w:rsid w:val="004B0A47"/>
    <w:rsid w:val="004B1215"/>
    <w:rsid w:val="004B1D40"/>
    <w:rsid w:val="004B4E50"/>
    <w:rsid w:val="004B55C5"/>
    <w:rsid w:val="004C1048"/>
    <w:rsid w:val="004C1A0C"/>
    <w:rsid w:val="004C41D6"/>
    <w:rsid w:val="004C7D68"/>
    <w:rsid w:val="004D047D"/>
    <w:rsid w:val="004E2F95"/>
    <w:rsid w:val="004F1E9E"/>
    <w:rsid w:val="004F305A"/>
    <w:rsid w:val="0050384E"/>
    <w:rsid w:val="00512164"/>
    <w:rsid w:val="00513652"/>
    <w:rsid w:val="00520297"/>
    <w:rsid w:val="005338F9"/>
    <w:rsid w:val="00535233"/>
    <w:rsid w:val="0054281C"/>
    <w:rsid w:val="00543E51"/>
    <w:rsid w:val="00544581"/>
    <w:rsid w:val="00550766"/>
    <w:rsid w:val="0055268D"/>
    <w:rsid w:val="00560471"/>
    <w:rsid w:val="00575772"/>
    <w:rsid w:val="00576BE4"/>
    <w:rsid w:val="00577752"/>
    <w:rsid w:val="00587129"/>
    <w:rsid w:val="005A3267"/>
    <w:rsid w:val="005A400A"/>
    <w:rsid w:val="005C1492"/>
    <w:rsid w:val="005F1B25"/>
    <w:rsid w:val="005F3FB3"/>
    <w:rsid w:val="005F7B92"/>
    <w:rsid w:val="00606CB3"/>
    <w:rsid w:val="00612379"/>
    <w:rsid w:val="00614ACB"/>
    <w:rsid w:val="006153B6"/>
    <w:rsid w:val="0061555F"/>
    <w:rsid w:val="00621302"/>
    <w:rsid w:val="00636CA6"/>
    <w:rsid w:val="00641200"/>
    <w:rsid w:val="006455EC"/>
    <w:rsid w:val="006655D3"/>
    <w:rsid w:val="0066709B"/>
    <w:rsid w:val="00667404"/>
    <w:rsid w:val="00685361"/>
    <w:rsid w:val="00687EB4"/>
    <w:rsid w:val="00695C56"/>
    <w:rsid w:val="006A0BAA"/>
    <w:rsid w:val="006A4EE4"/>
    <w:rsid w:val="006A5CDE"/>
    <w:rsid w:val="006A644A"/>
    <w:rsid w:val="006B17D2"/>
    <w:rsid w:val="006B75CA"/>
    <w:rsid w:val="006B7966"/>
    <w:rsid w:val="006C224E"/>
    <w:rsid w:val="006D780A"/>
    <w:rsid w:val="006E5BC2"/>
    <w:rsid w:val="00702CF4"/>
    <w:rsid w:val="00703B43"/>
    <w:rsid w:val="007076E1"/>
    <w:rsid w:val="0071271E"/>
    <w:rsid w:val="00715001"/>
    <w:rsid w:val="00732A6C"/>
    <w:rsid w:val="00732DEC"/>
    <w:rsid w:val="00735BD5"/>
    <w:rsid w:val="00744841"/>
    <w:rsid w:val="007456AE"/>
    <w:rsid w:val="00751613"/>
    <w:rsid w:val="00753A49"/>
    <w:rsid w:val="007556F6"/>
    <w:rsid w:val="00756895"/>
    <w:rsid w:val="00760363"/>
    <w:rsid w:val="00760EEF"/>
    <w:rsid w:val="00761910"/>
    <w:rsid w:val="00774641"/>
    <w:rsid w:val="00776127"/>
    <w:rsid w:val="00777EE5"/>
    <w:rsid w:val="007805D1"/>
    <w:rsid w:val="00784836"/>
    <w:rsid w:val="00784B92"/>
    <w:rsid w:val="00786D1E"/>
    <w:rsid w:val="0079023E"/>
    <w:rsid w:val="007A2854"/>
    <w:rsid w:val="007C1D92"/>
    <w:rsid w:val="007C4CB9"/>
    <w:rsid w:val="007C68C2"/>
    <w:rsid w:val="007C76C6"/>
    <w:rsid w:val="007D0B9D"/>
    <w:rsid w:val="007D1720"/>
    <w:rsid w:val="007D19B0"/>
    <w:rsid w:val="007E40E7"/>
    <w:rsid w:val="007F023C"/>
    <w:rsid w:val="007F498F"/>
    <w:rsid w:val="008005D8"/>
    <w:rsid w:val="00805E12"/>
    <w:rsid w:val="0080679D"/>
    <w:rsid w:val="008108B0"/>
    <w:rsid w:val="00810CC3"/>
    <w:rsid w:val="00811B20"/>
    <w:rsid w:val="00815BA5"/>
    <w:rsid w:val="00816AE8"/>
    <w:rsid w:val="008211B5"/>
    <w:rsid w:val="0082296E"/>
    <w:rsid w:val="00824099"/>
    <w:rsid w:val="00827377"/>
    <w:rsid w:val="008402AE"/>
    <w:rsid w:val="00846D7C"/>
    <w:rsid w:val="00851D7C"/>
    <w:rsid w:val="00860A1D"/>
    <w:rsid w:val="00860D69"/>
    <w:rsid w:val="00867AC1"/>
    <w:rsid w:val="0087091E"/>
    <w:rsid w:val="00874398"/>
    <w:rsid w:val="008846C6"/>
    <w:rsid w:val="00890DF8"/>
    <w:rsid w:val="00892A6D"/>
    <w:rsid w:val="00894A96"/>
    <w:rsid w:val="00896B2C"/>
    <w:rsid w:val="008A3B74"/>
    <w:rsid w:val="008A4604"/>
    <w:rsid w:val="008A743F"/>
    <w:rsid w:val="008B4625"/>
    <w:rsid w:val="008C0970"/>
    <w:rsid w:val="008C3EA7"/>
    <w:rsid w:val="008D0BC5"/>
    <w:rsid w:val="008D265B"/>
    <w:rsid w:val="008D287A"/>
    <w:rsid w:val="008D28B9"/>
    <w:rsid w:val="008D2CF7"/>
    <w:rsid w:val="008D531F"/>
    <w:rsid w:val="008E54DD"/>
    <w:rsid w:val="00900C26"/>
    <w:rsid w:val="0090197F"/>
    <w:rsid w:val="00906DDC"/>
    <w:rsid w:val="00934E09"/>
    <w:rsid w:val="00936253"/>
    <w:rsid w:val="00937747"/>
    <w:rsid w:val="00940760"/>
    <w:rsid w:val="00940D46"/>
    <w:rsid w:val="00952DD4"/>
    <w:rsid w:val="0096129F"/>
    <w:rsid w:val="009636DA"/>
    <w:rsid w:val="00965AE7"/>
    <w:rsid w:val="00967F51"/>
    <w:rsid w:val="00970FED"/>
    <w:rsid w:val="009718F1"/>
    <w:rsid w:val="00971C34"/>
    <w:rsid w:val="00992D82"/>
    <w:rsid w:val="009936F4"/>
    <w:rsid w:val="00995181"/>
    <w:rsid w:val="00997029"/>
    <w:rsid w:val="009A7339"/>
    <w:rsid w:val="009B00F8"/>
    <w:rsid w:val="009B440E"/>
    <w:rsid w:val="009D06E6"/>
    <w:rsid w:val="009D075C"/>
    <w:rsid w:val="009D690D"/>
    <w:rsid w:val="009E03C7"/>
    <w:rsid w:val="009E1509"/>
    <w:rsid w:val="009E65B6"/>
    <w:rsid w:val="009F6F2D"/>
    <w:rsid w:val="00A14284"/>
    <w:rsid w:val="00A200E9"/>
    <w:rsid w:val="00A2056A"/>
    <w:rsid w:val="00A22211"/>
    <w:rsid w:val="00A23AFF"/>
    <w:rsid w:val="00A24C10"/>
    <w:rsid w:val="00A30B26"/>
    <w:rsid w:val="00A42AC3"/>
    <w:rsid w:val="00A430CF"/>
    <w:rsid w:val="00A54309"/>
    <w:rsid w:val="00A63E09"/>
    <w:rsid w:val="00A649FA"/>
    <w:rsid w:val="00A655D8"/>
    <w:rsid w:val="00A84F24"/>
    <w:rsid w:val="00AA118D"/>
    <w:rsid w:val="00AA7A21"/>
    <w:rsid w:val="00AB2B93"/>
    <w:rsid w:val="00AB530F"/>
    <w:rsid w:val="00AB6A92"/>
    <w:rsid w:val="00AB7E5B"/>
    <w:rsid w:val="00AC2883"/>
    <w:rsid w:val="00AC55E8"/>
    <w:rsid w:val="00AE0EF1"/>
    <w:rsid w:val="00AE2937"/>
    <w:rsid w:val="00AE5095"/>
    <w:rsid w:val="00AF5EB5"/>
    <w:rsid w:val="00B015FD"/>
    <w:rsid w:val="00B047A5"/>
    <w:rsid w:val="00B05E75"/>
    <w:rsid w:val="00B07301"/>
    <w:rsid w:val="00B076DF"/>
    <w:rsid w:val="00B11F3E"/>
    <w:rsid w:val="00B14D66"/>
    <w:rsid w:val="00B224B6"/>
    <w:rsid w:val="00B224DE"/>
    <w:rsid w:val="00B24AF2"/>
    <w:rsid w:val="00B265F0"/>
    <w:rsid w:val="00B324D4"/>
    <w:rsid w:val="00B457BF"/>
    <w:rsid w:val="00B46575"/>
    <w:rsid w:val="00B526A2"/>
    <w:rsid w:val="00B53649"/>
    <w:rsid w:val="00B560B3"/>
    <w:rsid w:val="00B61777"/>
    <w:rsid w:val="00B62702"/>
    <w:rsid w:val="00B6464A"/>
    <w:rsid w:val="00B65899"/>
    <w:rsid w:val="00B83B2C"/>
    <w:rsid w:val="00B84BBD"/>
    <w:rsid w:val="00B84CF4"/>
    <w:rsid w:val="00B866B4"/>
    <w:rsid w:val="00BA43FB"/>
    <w:rsid w:val="00BC0ED6"/>
    <w:rsid w:val="00BC127D"/>
    <w:rsid w:val="00BC1FE6"/>
    <w:rsid w:val="00BF05F1"/>
    <w:rsid w:val="00C05D5C"/>
    <w:rsid w:val="00C061B6"/>
    <w:rsid w:val="00C21C15"/>
    <w:rsid w:val="00C2446C"/>
    <w:rsid w:val="00C2595D"/>
    <w:rsid w:val="00C352D3"/>
    <w:rsid w:val="00C36AE5"/>
    <w:rsid w:val="00C41F17"/>
    <w:rsid w:val="00C43149"/>
    <w:rsid w:val="00C527FA"/>
    <w:rsid w:val="00C5280D"/>
    <w:rsid w:val="00C53EB3"/>
    <w:rsid w:val="00C57194"/>
    <w:rsid w:val="00C5791C"/>
    <w:rsid w:val="00C6101E"/>
    <w:rsid w:val="00C62289"/>
    <w:rsid w:val="00C64BC0"/>
    <w:rsid w:val="00C657A7"/>
    <w:rsid w:val="00C66290"/>
    <w:rsid w:val="00C67443"/>
    <w:rsid w:val="00C72B7A"/>
    <w:rsid w:val="00C973F2"/>
    <w:rsid w:val="00CA1E7F"/>
    <w:rsid w:val="00CA2D40"/>
    <w:rsid w:val="00CA304C"/>
    <w:rsid w:val="00CA774A"/>
    <w:rsid w:val="00CC11B0"/>
    <w:rsid w:val="00CC2841"/>
    <w:rsid w:val="00CE0680"/>
    <w:rsid w:val="00CF1330"/>
    <w:rsid w:val="00CF507E"/>
    <w:rsid w:val="00CF7E36"/>
    <w:rsid w:val="00D214F4"/>
    <w:rsid w:val="00D3603B"/>
    <w:rsid w:val="00D3708D"/>
    <w:rsid w:val="00D40426"/>
    <w:rsid w:val="00D45EAD"/>
    <w:rsid w:val="00D57C96"/>
    <w:rsid w:val="00D57D18"/>
    <w:rsid w:val="00D60267"/>
    <w:rsid w:val="00D61871"/>
    <w:rsid w:val="00D62CBC"/>
    <w:rsid w:val="00D831FB"/>
    <w:rsid w:val="00D9030F"/>
    <w:rsid w:val="00D9054C"/>
    <w:rsid w:val="00D91203"/>
    <w:rsid w:val="00D95174"/>
    <w:rsid w:val="00DA1712"/>
    <w:rsid w:val="00DA4499"/>
    <w:rsid w:val="00DA4973"/>
    <w:rsid w:val="00DA6F36"/>
    <w:rsid w:val="00DB596E"/>
    <w:rsid w:val="00DB7773"/>
    <w:rsid w:val="00DC00EA"/>
    <w:rsid w:val="00DC2AE0"/>
    <w:rsid w:val="00DC3802"/>
    <w:rsid w:val="00DC6BDE"/>
    <w:rsid w:val="00DD089D"/>
    <w:rsid w:val="00DD3686"/>
    <w:rsid w:val="00DD657B"/>
    <w:rsid w:val="00DF2EA2"/>
    <w:rsid w:val="00DF592A"/>
    <w:rsid w:val="00E07D87"/>
    <w:rsid w:val="00E10372"/>
    <w:rsid w:val="00E11149"/>
    <w:rsid w:val="00E11AD4"/>
    <w:rsid w:val="00E1549D"/>
    <w:rsid w:val="00E17838"/>
    <w:rsid w:val="00E32F7E"/>
    <w:rsid w:val="00E347D9"/>
    <w:rsid w:val="00E4175D"/>
    <w:rsid w:val="00E44247"/>
    <w:rsid w:val="00E5112D"/>
    <w:rsid w:val="00E5267B"/>
    <w:rsid w:val="00E55CC3"/>
    <w:rsid w:val="00E60FC4"/>
    <w:rsid w:val="00E61555"/>
    <w:rsid w:val="00E667F9"/>
    <w:rsid w:val="00E70039"/>
    <w:rsid w:val="00E7242F"/>
    <w:rsid w:val="00E72D49"/>
    <w:rsid w:val="00E7593C"/>
    <w:rsid w:val="00E7678A"/>
    <w:rsid w:val="00E935F1"/>
    <w:rsid w:val="00E94A81"/>
    <w:rsid w:val="00EA1FFB"/>
    <w:rsid w:val="00EA5D4C"/>
    <w:rsid w:val="00EB048E"/>
    <w:rsid w:val="00EB4E9C"/>
    <w:rsid w:val="00EB6923"/>
    <w:rsid w:val="00EC0C2E"/>
    <w:rsid w:val="00EC3DDC"/>
    <w:rsid w:val="00EC481C"/>
    <w:rsid w:val="00EC7BA5"/>
    <w:rsid w:val="00ED0CDA"/>
    <w:rsid w:val="00ED3B16"/>
    <w:rsid w:val="00ED7CA5"/>
    <w:rsid w:val="00EE1AFA"/>
    <w:rsid w:val="00EE34DF"/>
    <w:rsid w:val="00EE41AF"/>
    <w:rsid w:val="00EF2F89"/>
    <w:rsid w:val="00F03E98"/>
    <w:rsid w:val="00F05E8B"/>
    <w:rsid w:val="00F06208"/>
    <w:rsid w:val="00F1237A"/>
    <w:rsid w:val="00F22CBD"/>
    <w:rsid w:val="00F272F1"/>
    <w:rsid w:val="00F36DC4"/>
    <w:rsid w:val="00F40428"/>
    <w:rsid w:val="00F45372"/>
    <w:rsid w:val="00F560F7"/>
    <w:rsid w:val="00F62D35"/>
    <w:rsid w:val="00F6334D"/>
    <w:rsid w:val="00F66B4C"/>
    <w:rsid w:val="00F70D1F"/>
    <w:rsid w:val="00F81217"/>
    <w:rsid w:val="00F84C51"/>
    <w:rsid w:val="00F861DE"/>
    <w:rsid w:val="00FA49AB"/>
    <w:rsid w:val="00FB2C8C"/>
    <w:rsid w:val="00FC3F94"/>
    <w:rsid w:val="00FC5786"/>
    <w:rsid w:val="00FD1FF9"/>
    <w:rsid w:val="00FD4D33"/>
    <w:rsid w:val="00FE39C7"/>
    <w:rsid w:val="00FE5FA3"/>
    <w:rsid w:val="00FF08E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B60A7B5"/>
  <w15:docId w15:val="{19CE35D1-5D76-475A-84A0-C1ABDEB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C1A0C"/>
    <w:pPr>
      <w:jc w:val="both"/>
      <w:outlineLvl w:val="1"/>
    </w:pPr>
    <w:rPr>
      <w:rFonts w:ascii="Arial" w:hAnsi="Arial"/>
      <w:u w:val="single"/>
    </w:rPr>
  </w:style>
  <w:style w:type="paragraph" w:styleId="Heading3">
    <w:name w:val="heading 3"/>
    <w:next w:val="Normal"/>
    <w:link w:val="Heading3Char"/>
    <w:autoRedefine/>
    <w:qFormat/>
    <w:rsid w:val="00B047A5"/>
    <w:pPr>
      <w:keepNext/>
      <w:jc w:val="both"/>
      <w:outlineLvl w:val="2"/>
    </w:pPr>
    <w:rPr>
      <w:rFonts w:ascii="Arial" w:eastAsiaTheme="minorEastAsia"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66B4C"/>
    <w:pPr>
      <w:outlineLvl w:val="5"/>
    </w:pPr>
    <w:rPr>
      <w:lang w:val="es-ES_tradnl"/>
    </w:rPr>
  </w:style>
  <w:style w:type="paragraph" w:styleId="Heading7">
    <w:name w:val="heading 7"/>
    <w:basedOn w:val="Normal"/>
    <w:next w:val="Normal"/>
    <w:link w:val="Heading7Char"/>
    <w:qFormat/>
    <w:rsid w:val="00F66B4C"/>
    <w:pPr>
      <w:spacing w:before="240" w:after="60"/>
      <w:outlineLvl w:val="6"/>
    </w:pPr>
    <w:rPr>
      <w:szCs w:val="24"/>
    </w:rPr>
  </w:style>
  <w:style w:type="paragraph" w:styleId="Heading8">
    <w:name w:val="heading 8"/>
    <w:basedOn w:val="Normal"/>
    <w:next w:val="Normal"/>
    <w:link w:val="Heading8Char"/>
    <w:qFormat/>
    <w:rsid w:val="00F66B4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link w:val="Heading2"/>
    <w:locked/>
    <w:rsid w:val="004C1A0C"/>
    <w:rPr>
      <w:rFonts w:ascii="Arial" w:hAnsi="Arial"/>
      <w:u w:val="single"/>
    </w:rPr>
  </w:style>
  <w:style w:type="paragraph" w:customStyle="1" w:styleId="Style1">
    <w:name w:val="Style1"/>
    <w:basedOn w:val="Normal"/>
    <w:rsid w:val="004713D2"/>
    <w:pPr>
      <w:tabs>
        <w:tab w:val="decimal" w:pos="907"/>
        <w:tab w:val="left" w:pos="1077"/>
      </w:tabs>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rsid w:val="005C1492"/>
    <w:rPr>
      <w:rFonts w:ascii="Arial" w:hAnsi="Arial"/>
    </w:rPr>
  </w:style>
  <w:style w:type="character" w:customStyle="1" w:styleId="HeaderChar">
    <w:name w:val="Header Char"/>
    <w:basedOn w:val="DefaultParagraphFont"/>
    <w:link w:val="Header"/>
    <w:uiPriority w:val="99"/>
    <w:rsid w:val="005C1492"/>
    <w:rPr>
      <w:rFonts w:ascii="Arial" w:hAnsi="Arial"/>
      <w:lang w:val="fr-FR"/>
    </w:rPr>
  </w:style>
  <w:style w:type="character" w:customStyle="1" w:styleId="FootnoteTextChar">
    <w:name w:val="Footnote Text Char"/>
    <w:basedOn w:val="DefaultParagraphFont"/>
    <w:link w:val="FootnoteText"/>
    <w:rsid w:val="005C1492"/>
    <w:rPr>
      <w:rFonts w:ascii="Arial" w:hAnsi="Arial"/>
      <w:sz w:val="16"/>
    </w:rPr>
  </w:style>
  <w:style w:type="paragraph" w:customStyle="1" w:styleId="Standard">
    <w:name w:val="Standard"/>
    <w:rsid w:val="005C1492"/>
    <w:rPr>
      <w:rFonts w:eastAsia="MS Mincho"/>
      <w:sz w:val="24"/>
      <w:lang w:val="de-DE"/>
    </w:rPr>
  </w:style>
  <w:style w:type="paragraph" w:customStyle="1" w:styleId="style10">
    <w:name w:val="style1"/>
    <w:basedOn w:val="Normal"/>
    <w:rsid w:val="00FF08EF"/>
    <w:pPr>
      <w:jc w:val="left"/>
    </w:pPr>
    <w:rPr>
      <w:rFonts w:cs="Arial"/>
      <w:sz w:val="24"/>
      <w:szCs w:val="24"/>
    </w:rPr>
  </w:style>
  <w:style w:type="paragraph" w:styleId="ListParagraph">
    <w:name w:val="List Paragraph"/>
    <w:basedOn w:val="Normal"/>
    <w:uiPriority w:val="34"/>
    <w:qFormat/>
    <w:rsid w:val="00A84F24"/>
    <w:pPr>
      <w:spacing w:after="200" w:line="276" w:lineRule="auto"/>
      <w:ind w:left="720"/>
      <w:contextualSpacing/>
      <w:jc w:val="left"/>
    </w:pPr>
    <w:rPr>
      <w:rFonts w:eastAsiaTheme="minorEastAsia" w:cstheme="minorBidi"/>
      <w:szCs w:val="22"/>
    </w:rPr>
  </w:style>
  <w:style w:type="paragraph" w:customStyle="1" w:styleId="Heading60">
    <w:name w:val="Heading6"/>
    <w:basedOn w:val="Normal"/>
    <w:qFormat/>
    <w:rsid w:val="00B265F0"/>
    <w:pPr>
      <w:keepNext/>
      <w:ind w:left="567" w:firstLine="567"/>
    </w:pPr>
    <w:rPr>
      <w:rFonts w:eastAsia="MS Mincho"/>
      <w:i/>
    </w:rPr>
  </w:style>
  <w:style w:type="table" w:styleId="TableGrid">
    <w:name w:val="Table Grid"/>
    <w:basedOn w:val="TableNormal"/>
    <w:rsid w:val="00B265F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D1FF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6B4C"/>
    <w:rPr>
      <w:rFonts w:ascii="Arial" w:hAnsi="Arial"/>
      <w:lang w:val="es-ES_tradnl"/>
    </w:rPr>
  </w:style>
  <w:style w:type="character" w:customStyle="1" w:styleId="Heading7Char">
    <w:name w:val="Heading 7 Char"/>
    <w:basedOn w:val="DefaultParagraphFont"/>
    <w:link w:val="Heading7"/>
    <w:rsid w:val="00F66B4C"/>
    <w:rPr>
      <w:rFonts w:ascii="Arial" w:hAnsi="Arial"/>
      <w:szCs w:val="24"/>
    </w:rPr>
  </w:style>
  <w:style w:type="character" w:customStyle="1" w:styleId="Heading8Char">
    <w:name w:val="Heading 8 Char"/>
    <w:basedOn w:val="DefaultParagraphFont"/>
    <w:link w:val="Heading8"/>
    <w:rsid w:val="00F66B4C"/>
    <w:rPr>
      <w:rFonts w:ascii="Arial" w:hAnsi="Arial"/>
      <w:u w:val="single"/>
    </w:rPr>
  </w:style>
  <w:style w:type="numbering" w:customStyle="1" w:styleId="NoList1">
    <w:name w:val="No List1"/>
    <w:next w:val="NoList"/>
    <w:uiPriority w:val="99"/>
    <w:semiHidden/>
    <w:unhideWhenUsed/>
    <w:rsid w:val="00F66B4C"/>
  </w:style>
  <w:style w:type="paragraph" w:styleId="NormalWeb">
    <w:name w:val="Normal (Web)"/>
    <w:basedOn w:val="Normal"/>
    <w:uiPriority w:val="99"/>
    <w:rsid w:val="00F66B4C"/>
    <w:pPr>
      <w:spacing w:before="100" w:beforeAutospacing="1" w:after="100" w:afterAutospacing="1"/>
      <w:jc w:val="left"/>
    </w:pPr>
    <w:rPr>
      <w:szCs w:val="24"/>
    </w:rPr>
  </w:style>
  <w:style w:type="paragraph" w:customStyle="1" w:styleId="pdflink">
    <w:name w:val="pdflink"/>
    <w:basedOn w:val="Normal"/>
    <w:next w:val="Normal"/>
    <w:rsid w:val="00F66B4C"/>
    <w:rPr>
      <w:color w:val="800000"/>
      <w:u w:val="words"/>
    </w:rPr>
  </w:style>
  <w:style w:type="paragraph" w:customStyle="1" w:styleId="Draft">
    <w:name w:val="Draft"/>
    <w:basedOn w:val="Normal"/>
    <w:next w:val="preparedby"/>
    <w:rsid w:val="00F66B4C"/>
    <w:pPr>
      <w:spacing w:before="720" w:after="480"/>
      <w:jc w:val="center"/>
    </w:pPr>
    <w:rPr>
      <w:caps/>
      <w:sz w:val="28"/>
    </w:rPr>
  </w:style>
  <w:style w:type="paragraph" w:customStyle="1" w:styleId="quote1">
    <w:name w:val="quote1"/>
    <w:basedOn w:val="Normal"/>
    <w:semiHidden/>
    <w:rsid w:val="00F66B4C"/>
    <w:pPr>
      <w:ind w:left="567" w:right="565" w:firstLine="567"/>
    </w:pPr>
    <w:rPr>
      <w:snapToGrid w:val="0"/>
      <w:sz w:val="22"/>
      <w:szCs w:val="22"/>
    </w:rPr>
  </w:style>
  <w:style w:type="paragraph" w:customStyle="1" w:styleId="tqparabox">
    <w:name w:val="tqparabox"/>
    <w:basedOn w:val="Normal"/>
    <w:rsid w:val="00F66B4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66B4C"/>
    <w:pPr>
      <w:ind w:left="1200"/>
    </w:pPr>
  </w:style>
  <w:style w:type="paragraph" w:styleId="BodyTextIndent">
    <w:name w:val="Body Text Indent"/>
    <w:basedOn w:val="Normal"/>
    <w:link w:val="BodyTextIndentChar"/>
    <w:rsid w:val="00F66B4C"/>
    <w:pPr>
      <w:ind w:left="567"/>
    </w:pPr>
    <w:rPr>
      <w:lang w:val="es-ES_tradnl"/>
    </w:rPr>
  </w:style>
  <w:style w:type="character" w:customStyle="1" w:styleId="BodyTextIndentChar">
    <w:name w:val="Body Text Indent Char"/>
    <w:basedOn w:val="DefaultParagraphFont"/>
    <w:link w:val="BodyTextIndent"/>
    <w:rsid w:val="00F66B4C"/>
    <w:rPr>
      <w:rFonts w:ascii="Arial" w:hAnsi="Arial"/>
      <w:lang w:val="es-ES_tradnl"/>
    </w:rPr>
  </w:style>
  <w:style w:type="paragraph" w:customStyle="1" w:styleId="twpcheck">
    <w:name w:val="twpcheck"/>
    <w:basedOn w:val="Normal"/>
    <w:rsid w:val="00F66B4C"/>
    <w:pPr>
      <w:spacing w:before="80" w:after="80"/>
      <w:jc w:val="left"/>
    </w:pPr>
    <w:rPr>
      <w:snapToGrid w:val="0"/>
      <w:sz w:val="16"/>
      <w:szCs w:val="16"/>
    </w:rPr>
  </w:style>
  <w:style w:type="paragraph" w:customStyle="1" w:styleId="DecisionInvitingPara">
    <w:name w:val="Decision Inviting Para."/>
    <w:basedOn w:val="Normal"/>
    <w:rsid w:val="00F66B4C"/>
    <w:pPr>
      <w:ind w:left="4536"/>
    </w:pPr>
    <w:rPr>
      <w:i/>
      <w:lang w:val="es-ES_tradnl"/>
    </w:rPr>
  </w:style>
  <w:style w:type="paragraph" w:customStyle="1" w:styleId="Enttepair">
    <w:name w:val="Entête_pair"/>
    <w:basedOn w:val="Normal"/>
    <w:next w:val="Normal"/>
    <w:rsid w:val="00F66B4C"/>
    <w:pPr>
      <w:pBdr>
        <w:bottom w:val="single" w:sz="4" w:space="1" w:color="auto"/>
      </w:pBdr>
      <w:jc w:val="left"/>
    </w:pPr>
    <w:rPr>
      <w:szCs w:val="24"/>
    </w:rPr>
  </w:style>
  <w:style w:type="paragraph" w:customStyle="1" w:styleId="Entteimpair">
    <w:name w:val="Entête_impair"/>
    <w:basedOn w:val="Normal"/>
    <w:next w:val="Normal"/>
    <w:rsid w:val="00F66B4C"/>
    <w:pPr>
      <w:pBdr>
        <w:bottom w:val="single" w:sz="4" w:space="1" w:color="auto"/>
      </w:pBdr>
      <w:jc w:val="right"/>
    </w:pPr>
  </w:style>
  <w:style w:type="table" w:customStyle="1" w:styleId="TableGrid1">
    <w:name w:val="Table Grid1"/>
    <w:basedOn w:val="TableNormal"/>
    <w:next w:val="TableGrid"/>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66B4C"/>
  </w:style>
  <w:style w:type="character" w:customStyle="1" w:styleId="E-mailSignatureChar">
    <w:name w:val="E-mail Signature Char"/>
    <w:basedOn w:val="DefaultParagraphFont"/>
    <w:link w:val="E-mailSignature"/>
    <w:rsid w:val="00F66B4C"/>
    <w:rPr>
      <w:rFonts w:ascii="Arial" w:hAnsi="Arial"/>
    </w:rPr>
  </w:style>
  <w:style w:type="character" w:styleId="Emphasis">
    <w:name w:val="Emphasis"/>
    <w:basedOn w:val="DefaultParagraphFont"/>
    <w:qFormat/>
    <w:rsid w:val="00F66B4C"/>
    <w:rPr>
      <w:i/>
      <w:iCs/>
    </w:rPr>
  </w:style>
  <w:style w:type="paragraph" w:styleId="EnvelopeAddress">
    <w:name w:val="envelope address"/>
    <w:basedOn w:val="Normal"/>
    <w:rsid w:val="00F66B4C"/>
    <w:pPr>
      <w:framePr w:w="7920" w:h="1980" w:hRule="exact" w:hSpace="180" w:wrap="auto" w:hAnchor="page" w:xAlign="center" w:yAlign="bottom"/>
      <w:ind w:left="2880"/>
    </w:pPr>
    <w:rPr>
      <w:szCs w:val="24"/>
    </w:rPr>
  </w:style>
  <w:style w:type="paragraph" w:styleId="EnvelopeReturn">
    <w:name w:val="envelope return"/>
    <w:basedOn w:val="Normal"/>
    <w:rsid w:val="00F66B4C"/>
  </w:style>
  <w:style w:type="character" w:styleId="HTMLAcronym">
    <w:name w:val="HTML Acronym"/>
    <w:basedOn w:val="DefaultParagraphFont"/>
    <w:rsid w:val="00F66B4C"/>
  </w:style>
  <w:style w:type="paragraph" w:styleId="HTMLAddress">
    <w:name w:val="HTML Address"/>
    <w:basedOn w:val="Normal"/>
    <w:link w:val="HTMLAddressChar"/>
    <w:rsid w:val="00F66B4C"/>
    <w:rPr>
      <w:i/>
      <w:iCs/>
    </w:rPr>
  </w:style>
  <w:style w:type="character" w:customStyle="1" w:styleId="HTMLAddressChar">
    <w:name w:val="HTML Address Char"/>
    <w:basedOn w:val="DefaultParagraphFont"/>
    <w:link w:val="HTMLAddress"/>
    <w:rsid w:val="00F66B4C"/>
    <w:rPr>
      <w:rFonts w:ascii="Arial" w:hAnsi="Arial"/>
      <w:i/>
      <w:iCs/>
    </w:rPr>
  </w:style>
  <w:style w:type="character" w:styleId="HTMLCite">
    <w:name w:val="HTML Cite"/>
    <w:basedOn w:val="DefaultParagraphFont"/>
    <w:rsid w:val="00F66B4C"/>
    <w:rPr>
      <w:i/>
      <w:iCs/>
    </w:rPr>
  </w:style>
  <w:style w:type="character" w:styleId="HTMLCode">
    <w:name w:val="HTML Code"/>
    <w:basedOn w:val="DefaultParagraphFont"/>
    <w:rsid w:val="00F66B4C"/>
    <w:rPr>
      <w:rFonts w:ascii="Courier New" w:hAnsi="Courier New" w:cs="Courier New"/>
      <w:sz w:val="20"/>
      <w:szCs w:val="20"/>
    </w:rPr>
  </w:style>
  <w:style w:type="character" w:styleId="HTMLDefinition">
    <w:name w:val="HTML Definition"/>
    <w:basedOn w:val="DefaultParagraphFont"/>
    <w:rsid w:val="00F66B4C"/>
    <w:rPr>
      <w:i/>
      <w:iCs/>
    </w:rPr>
  </w:style>
  <w:style w:type="character" w:styleId="HTMLKeyboard">
    <w:name w:val="HTML Keyboard"/>
    <w:basedOn w:val="DefaultParagraphFont"/>
    <w:rsid w:val="00F66B4C"/>
    <w:rPr>
      <w:rFonts w:ascii="Courier New" w:hAnsi="Courier New" w:cs="Courier New"/>
      <w:sz w:val="20"/>
      <w:szCs w:val="20"/>
    </w:rPr>
  </w:style>
  <w:style w:type="paragraph" w:styleId="HTMLPreformatted">
    <w:name w:val="HTML Preformatted"/>
    <w:basedOn w:val="Normal"/>
    <w:link w:val="HTMLPreformattedChar"/>
    <w:rsid w:val="00F66B4C"/>
    <w:rPr>
      <w:rFonts w:ascii="Courier New" w:hAnsi="Courier New" w:cs="Courier New"/>
    </w:rPr>
  </w:style>
  <w:style w:type="character" w:customStyle="1" w:styleId="HTMLPreformattedChar">
    <w:name w:val="HTML Preformatted Char"/>
    <w:basedOn w:val="DefaultParagraphFont"/>
    <w:link w:val="HTMLPreformatted"/>
    <w:rsid w:val="00F66B4C"/>
    <w:rPr>
      <w:rFonts w:ascii="Courier New" w:hAnsi="Courier New" w:cs="Courier New"/>
    </w:rPr>
  </w:style>
  <w:style w:type="character" w:styleId="HTMLSample">
    <w:name w:val="HTML Sample"/>
    <w:basedOn w:val="DefaultParagraphFont"/>
    <w:rsid w:val="00F66B4C"/>
    <w:rPr>
      <w:rFonts w:ascii="Courier New" w:hAnsi="Courier New" w:cs="Courier New"/>
    </w:rPr>
  </w:style>
  <w:style w:type="character" w:styleId="HTMLTypewriter">
    <w:name w:val="HTML Typewriter"/>
    <w:basedOn w:val="DefaultParagraphFont"/>
    <w:rsid w:val="00F66B4C"/>
    <w:rPr>
      <w:rFonts w:ascii="Courier New" w:hAnsi="Courier New" w:cs="Courier New"/>
      <w:sz w:val="20"/>
      <w:szCs w:val="20"/>
    </w:rPr>
  </w:style>
  <w:style w:type="character" w:styleId="HTMLVariable">
    <w:name w:val="HTML Variable"/>
    <w:basedOn w:val="DefaultParagraphFont"/>
    <w:rsid w:val="00F66B4C"/>
    <w:rPr>
      <w:i/>
      <w:iCs/>
    </w:rPr>
  </w:style>
  <w:style w:type="character" w:styleId="LineNumber">
    <w:name w:val="line number"/>
    <w:basedOn w:val="DefaultParagraphFont"/>
    <w:rsid w:val="00F66B4C"/>
  </w:style>
  <w:style w:type="paragraph" w:styleId="List">
    <w:name w:val="List"/>
    <w:basedOn w:val="Normal"/>
    <w:rsid w:val="00F66B4C"/>
    <w:pPr>
      <w:ind w:left="360" w:hanging="360"/>
    </w:pPr>
  </w:style>
  <w:style w:type="paragraph" w:styleId="List2">
    <w:name w:val="List 2"/>
    <w:basedOn w:val="Normal"/>
    <w:rsid w:val="00F66B4C"/>
    <w:pPr>
      <w:ind w:left="720" w:hanging="360"/>
    </w:pPr>
  </w:style>
  <w:style w:type="paragraph" w:styleId="List3">
    <w:name w:val="List 3"/>
    <w:basedOn w:val="Normal"/>
    <w:rsid w:val="00F66B4C"/>
    <w:pPr>
      <w:ind w:left="1080" w:hanging="360"/>
    </w:pPr>
  </w:style>
  <w:style w:type="paragraph" w:styleId="List4">
    <w:name w:val="List 4"/>
    <w:basedOn w:val="Normal"/>
    <w:rsid w:val="00F66B4C"/>
    <w:pPr>
      <w:ind w:left="1440" w:hanging="360"/>
    </w:pPr>
  </w:style>
  <w:style w:type="paragraph" w:styleId="List5">
    <w:name w:val="List 5"/>
    <w:basedOn w:val="Normal"/>
    <w:rsid w:val="00F66B4C"/>
    <w:pPr>
      <w:ind w:left="1800" w:hanging="360"/>
    </w:pPr>
  </w:style>
  <w:style w:type="paragraph" w:styleId="ListBullet">
    <w:name w:val="List Bullet"/>
    <w:basedOn w:val="Normal"/>
    <w:autoRedefine/>
    <w:rsid w:val="00F66B4C"/>
    <w:pPr>
      <w:tabs>
        <w:tab w:val="num" w:pos="360"/>
      </w:tabs>
      <w:ind w:left="360" w:hanging="360"/>
    </w:pPr>
    <w:rPr>
      <w:bCs/>
      <w:szCs w:val="24"/>
      <w:lang w:val="es-ES" w:eastAsia="zh-CN"/>
    </w:rPr>
  </w:style>
  <w:style w:type="paragraph" w:styleId="ListBullet2">
    <w:name w:val="List Bullet 2"/>
    <w:basedOn w:val="Normal"/>
    <w:rsid w:val="00F66B4C"/>
    <w:pPr>
      <w:tabs>
        <w:tab w:val="num" w:pos="720"/>
      </w:tabs>
      <w:ind w:left="720" w:hanging="360"/>
    </w:pPr>
  </w:style>
  <w:style w:type="paragraph" w:styleId="ListBullet3">
    <w:name w:val="List Bullet 3"/>
    <w:basedOn w:val="Normal"/>
    <w:rsid w:val="00F66B4C"/>
    <w:pPr>
      <w:tabs>
        <w:tab w:val="num" w:pos="1080"/>
      </w:tabs>
      <w:ind w:left="1080" w:hanging="360"/>
    </w:pPr>
  </w:style>
  <w:style w:type="paragraph" w:styleId="ListBullet4">
    <w:name w:val="List Bullet 4"/>
    <w:basedOn w:val="Normal"/>
    <w:rsid w:val="00F66B4C"/>
    <w:pPr>
      <w:tabs>
        <w:tab w:val="num" w:pos="1440"/>
      </w:tabs>
      <w:ind w:left="1440" w:hanging="360"/>
    </w:pPr>
  </w:style>
  <w:style w:type="paragraph" w:styleId="ListBullet5">
    <w:name w:val="List Bullet 5"/>
    <w:basedOn w:val="Normal"/>
    <w:rsid w:val="00F66B4C"/>
    <w:pPr>
      <w:tabs>
        <w:tab w:val="num" w:pos="1800"/>
      </w:tabs>
      <w:ind w:left="1800" w:hanging="360"/>
    </w:pPr>
  </w:style>
  <w:style w:type="paragraph" w:styleId="ListContinue">
    <w:name w:val="List Continue"/>
    <w:basedOn w:val="Normal"/>
    <w:rsid w:val="00F66B4C"/>
    <w:pPr>
      <w:spacing w:after="120"/>
      <w:ind w:left="360"/>
    </w:pPr>
  </w:style>
  <w:style w:type="paragraph" w:styleId="ListContinue2">
    <w:name w:val="List Continue 2"/>
    <w:basedOn w:val="Normal"/>
    <w:rsid w:val="00F66B4C"/>
    <w:pPr>
      <w:spacing w:after="120"/>
      <w:ind w:left="720"/>
    </w:pPr>
  </w:style>
  <w:style w:type="paragraph" w:styleId="ListContinue3">
    <w:name w:val="List Continue 3"/>
    <w:basedOn w:val="Normal"/>
    <w:rsid w:val="00F66B4C"/>
    <w:pPr>
      <w:spacing w:after="120"/>
      <w:ind w:left="1080"/>
    </w:pPr>
  </w:style>
  <w:style w:type="paragraph" w:styleId="ListContinue4">
    <w:name w:val="List Continue 4"/>
    <w:basedOn w:val="Normal"/>
    <w:rsid w:val="00F66B4C"/>
    <w:pPr>
      <w:spacing w:after="120"/>
      <w:ind w:left="1440"/>
    </w:pPr>
  </w:style>
  <w:style w:type="paragraph" w:styleId="ListContinue5">
    <w:name w:val="List Continue 5"/>
    <w:basedOn w:val="Normal"/>
    <w:rsid w:val="00F66B4C"/>
    <w:pPr>
      <w:spacing w:after="120"/>
      <w:ind w:left="1800"/>
    </w:pPr>
  </w:style>
  <w:style w:type="paragraph" w:styleId="ListNumber">
    <w:name w:val="List Number"/>
    <w:basedOn w:val="Normal"/>
    <w:rsid w:val="00F66B4C"/>
    <w:pPr>
      <w:tabs>
        <w:tab w:val="num" w:pos="360"/>
      </w:tabs>
      <w:ind w:left="360" w:hanging="360"/>
    </w:pPr>
  </w:style>
  <w:style w:type="paragraph" w:styleId="ListNumber2">
    <w:name w:val="List Number 2"/>
    <w:basedOn w:val="Normal"/>
    <w:rsid w:val="00F66B4C"/>
    <w:pPr>
      <w:tabs>
        <w:tab w:val="num" w:pos="720"/>
      </w:tabs>
      <w:ind w:left="720" w:hanging="360"/>
    </w:pPr>
  </w:style>
  <w:style w:type="paragraph" w:styleId="ListNumber3">
    <w:name w:val="List Number 3"/>
    <w:basedOn w:val="Normal"/>
    <w:rsid w:val="00F66B4C"/>
    <w:pPr>
      <w:tabs>
        <w:tab w:val="num" w:pos="1080"/>
      </w:tabs>
      <w:ind w:left="1080" w:hanging="360"/>
    </w:pPr>
  </w:style>
  <w:style w:type="paragraph" w:styleId="ListNumber4">
    <w:name w:val="List Number 4"/>
    <w:basedOn w:val="Normal"/>
    <w:rsid w:val="00F66B4C"/>
    <w:pPr>
      <w:tabs>
        <w:tab w:val="num" w:pos="1440"/>
      </w:tabs>
      <w:ind w:left="1440" w:hanging="360"/>
    </w:pPr>
  </w:style>
  <w:style w:type="paragraph" w:styleId="ListNumber5">
    <w:name w:val="List Number 5"/>
    <w:basedOn w:val="Normal"/>
    <w:rsid w:val="00F66B4C"/>
    <w:pPr>
      <w:tabs>
        <w:tab w:val="num" w:pos="1800"/>
      </w:tabs>
      <w:ind w:left="1800" w:hanging="360"/>
    </w:pPr>
  </w:style>
  <w:style w:type="paragraph" w:styleId="MessageHeader">
    <w:name w:val="Message Header"/>
    <w:basedOn w:val="Normal"/>
    <w:link w:val="MessageHeaderChar"/>
    <w:rsid w:val="00F66B4C"/>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66B4C"/>
    <w:rPr>
      <w:rFonts w:ascii="Arial" w:hAnsi="Arial"/>
      <w:szCs w:val="24"/>
      <w:shd w:val="pct20" w:color="auto" w:fill="auto"/>
    </w:rPr>
  </w:style>
  <w:style w:type="paragraph" w:styleId="NoteHeading">
    <w:name w:val="Note Heading"/>
    <w:basedOn w:val="Normal"/>
    <w:next w:val="Normal"/>
    <w:link w:val="NoteHeadingChar"/>
    <w:rsid w:val="00F66B4C"/>
  </w:style>
  <w:style w:type="character" w:customStyle="1" w:styleId="NoteHeadingChar">
    <w:name w:val="Note Heading Char"/>
    <w:basedOn w:val="DefaultParagraphFont"/>
    <w:link w:val="NoteHeading"/>
    <w:rsid w:val="00F66B4C"/>
    <w:rPr>
      <w:rFonts w:ascii="Arial" w:hAnsi="Arial"/>
    </w:rPr>
  </w:style>
  <w:style w:type="paragraph" w:styleId="Salutation">
    <w:name w:val="Salutation"/>
    <w:basedOn w:val="Normal"/>
    <w:next w:val="Normal"/>
    <w:link w:val="SalutationChar"/>
    <w:rsid w:val="00F66B4C"/>
  </w:style>
  <w:style w:type="character" w:customStyle="1" w:styleId="SalutationChar">
    <w:name w:val="Salutation Char"/>
    <w:basedOn w:val="DefaultParagraphFont"/>
    <w:link w:val="Salutation"/>
    <w:rsid w:val="00F66B4C"/>
    <w:rPr>
      <w:rFonts w:ascii="Arial" w:hAnsi="Arial"/>
    </w:rPr>
  </w:style>
  <w:style w:type="character" w:styleId="Strong">
    <w:name w:val="Strong"/>
    <w:basedOn w:val="DefaultParagraphFont"/>
    <w:qFormat/>
    <w:rsid w:val="00F66B4C"/>
    <w:rPr>
      <w:b/>
      <w:bCs/>
    </w:rPr>
  </w:style>
  <w:style w:type="paragraph" w:styleId="Subtitle">
    <w:name w:val="Subtitle"/>
    <w:basedOn w:val="Normal"/>
    <w:link w:val="SubtitleChar"/>
    <w:qFormat/>
    <w:rsid w:val="00F66B4C"/>
    <w:pPr>
      <w:spacing w:after="60"/>
      <w:jc w:val="center"/>
      <w:outlineLvl w:val="1"/>
    </w:pPr>
    <w:rPr>
      <w:szCs w:val="24"/>
    </w:rPr>
  </w:style>
  <w:style w:type="character" w:customStyle="1" w:styleId="SubtitleChar">
    <w:name w:val="Subtitle Char"/>
    <w:basedOn w:val="DefaultParagraphFont"/>
    <w:link w:val="Subtitle"/>
    <w:rsid w:val="00F66B4C"/>
    <w:rPr>
      <w:rFonts w:ascii="Arial" w:hAnsi="Arial"/>
      <w:szCs w:val="24"/>
    </w:rPr>
  </w:style>
  <w:style w:type="table" w:styleId="Table3Deffects1">
    <w:name w:val="Table 3D effects 1"/>
    <w:basedOn w:val="TableNormal"/>
    <w:semiHidden/>
    <w:rsid w:val="00F66B4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66B4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66B4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4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66B4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66B4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66B4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66B4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66B4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66B4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66B4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66B4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66B4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66B4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66B4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66B4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66B4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66B4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66B4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66B4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66B4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66B4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66B4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66B4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66B4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66B4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66B4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66B4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66B4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66B4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66B4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66B4C"/>
    <w:pPr>
      <w:ind w:left="1440"/>
    </w:pPr>
  </w:style>
  <w:style w:type="paragraph" w:styleId="TOC8">
    <w:name w:val="toc 8"/>
    <w:basedOn w:val="Normal"/>
    <w:next w:val="Normal"/>
    <w:autoRedefine/>
    <w:rsid w:val="00F66B4C"/>
    <w:pPr>
      <w:ind w:left="1680"/>
    </w:pPr>
  </w:style>
  <w:style w:type="paragraph" w:styleId="TOC9">
    <w:name w:val="toc 9"/>
    <w:basedOn w:val="Normal"/>
    <w:next w:val="Normal"/>
    <w:autoRedefine/>
    <w:rsid w:val="00F66B4C"/>
    <w:pPr>
      <w:ind w:left="1920"/>
    </w:pPr>
  </w:style>
  <w:style w:type="character" w:styleId="FollowedHyperlink">
    <w:name w:val="FollowedHyperlink"/>
    <w:basedOn w:val="DefaultParagraphFont"/>
    <w:rsid w:val="00F66B4C"/>
    <w:rPr>
      <w:color w:val="606420"/>
      <w:u w:val="single"/>
    </w:rPr>
  </w:style>
  <w:style w:type="paragraph" w:styleId="BlockText">
    <w:name w:val="Block Text"/>
    <w:basedOn w:val="Normal"/>
    <w:rsid w:val="00F66B4C"/>
    <w:pPr>
      <w:ind w:left="567" w:right="566"/>
    </w:pPr>
    <w:rPr>
      <w:sz w:val="22"/>
    </w:rPr>
  </w:style>
  <w:style w:type="paragraph" w:styleId="Caption">
    <w:name w:val="caption"/>
    <w:basedOn w:val="Normal"/>
    <w:next w:val="Normal"/>
    <w:qFormat/>
    <w:rsid w:val="00F66B4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66B4C"/>
    <w:rPr>
      <w:sz w:val="22"/>
      <w:lang w:val="es-ES_tradnl"/>
    </w:rPr>
  </w:style>
  <w:style w:type="character" w:customStyle="1" w:styleId="CommentTextChar">
    <w:name w:val="Comment Text Char"/>
    <w:basedOn w:val="DefaultParagraphFont"/>
    <w:link w:val="CommentText"/>
    <w:rsid w:val="00F66B4C"/>
    <w:rPr>
      <w:rFonts w:ascii="Arial" w:hAnsi="Arial"/>
      <w:sz w:val="22"/>
      <w:lang w:val="es-ES_tradnl"/>
    </w:rPr>
  </w:style>
  <w:style w:type="paragraph" w:customStyle="1" w:styleId="Committee">
    <w:name w:val="Committee"/>
    <w:basedOn w:val="Title"/>
    <w:rsid w:val="00F66B4C"/>
    <w:rPr>
      <w:caps w:val="0"/>
      <w:lang w:val="es-ES_tradnl"/>
    </w:rPr>
  </w:style>
  <w:style w:type="paragraph" w:customStyle="1" w:styleId="n">
    <w:name w:val="n"/>
    <w:basedOn w:val="Header"/>
    <w:rsid w:val="00F66B4C"/>
  </w:style>
  <w:style w:type="paragraph" w:customStyle="1" w:styleId="TitleofSection">
    <w:name w:val="Title of Section"/>
    <w:basedOn w:val="TitleofDoc"/>
    <w:rsid w:val="00F66B4C"/>
    <w:pPr>
      <w:spacing w:before="120" w:after="120"/>
    </w:pPr>
    <w:rPr>
      <w:b/>
      <w:caps w:val="0"/>
      <w:lang w:val="es-ES_tradnl" w:eastAsia="de-DE"/>
    </w:rPr>
  </w:style>
  <w:style w:type="paragraph" w:customStyle="1" w:styleId="TOCAnnex">
    <w:name w:val="TOC Annex"/>
    <w:basedOn w:val="Normal"/>
    <w:rsid w:val="00F66B4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66B4C"/>
    <w:pPr>
      <w:jc w:val="center"/>
    </w:pPr>
    <w:rPr>
      <w:b/>
      <w:caps/>
      <w:szCs w:val="24"/>
    </w:rPr>
  </w:style>
  <w:style w:type="paragraph" w:customStyle="1" w:styleId="Notetoarticle">
    <w:name w:val="Note to article"/>
    <w:basedOn w:val="Normal"/>
    <w:semiHidden/>
    <w:rsid w:val="00F66B4C"/>
  </w:style>
  <w:style w:type="paragraph" w:styleId="PlainText">
    <w:name w:val="Plain Text"/>
    <w:basedOn w:val="Normal"/>
    <w:link w:val="PlainTextChar"/>
    <w:rsid w:val="00F66B4C"/>
    <w:rPr>
      <w:rFonts w:ascii="Courier New" w:hAnsi="Courier New" w:cs="Courier New"/>
      <w:lang w:eastAsia="fr-FR"/>
    </w:rPr>
  </w:style>
  <w:style w:type="character" w:customStyle="1" w:styleId="PlainTextChar">
    <w:name w:val="Plain Text Char"/>
    <w:basedOn w:val="DefaultParagraphFont"/>
    <w:link w:val="PlainText"/>
    <w:rsid w:val="00F66B4C"/>
    <w:rPr>
      <w:rFonts w:ascii="Courier New" w:hAnsi="Courier New" w:cs="Courier New"/>
      <w:lang w:eastAsia="fr-FR"/>
    </w:rPr>
  </w:style>
  <w:style w:type="character" w:customStyle="1" w:styleId="plcountryChar">
    <w:name w:val="plcountry Char"/>
    <w:basedOn w:val="DefaultParagraphFont"/>
    <w:link w:val="plcountry"/>
    <w:rsid w:val="00F66B4C"/>
    <w:rPr>
      <w:rFonts w:ascii="Arial" w:hAnsi="Arial"/>
      <w:caps/>
      <w:noProof/>
      <w:snapToGrid w:val="0"/>
      <w:u w:val="single"/>
    </w:rPr>
  </w:style>
  <w:style w:type="character" w:customStyle="1" w:styleId="pldetailsChar">
    <w:name w:val="pldetails Char"/>
    <w:link w:val="pldetails"/>
    <w:locked/>
    <w:rsid w:val="00F66B4C"/>
    <w:rPr>
      <w:rFonts w:ascii="Arial" w:hAnsi="Arial"/>
      <w:noProof/>
      <w:snapToGrid w:val="0"/>
    </w:rPr>
  </w:style>
  <w:style w:type="paragraph" w:customStyle="1" w:styleId="Inf6Titre4">
    <w:name w:val="Inf6_Titre4"/>
    <w:basedOn w:val="Normal"/>
    <w:next w:val="Normal"/>
    <w:rsid w:val="00F66B4C"/>
    <w:pPr>
      <w:spacing w:after="360"/>
      <w:jc w:val="center"/>
    </w:pPr>
    <w:rPr>
      <w:rFonts w:cs="Arial"/>
      <w:caps/>
    </w:rPr>
  </w:style>
  <w:style w:type="paragraph" w:customStyle="1" w:styleId="Inf6Titre1">
    <w:name w:val="Inf6_Titre1"/>
    <w:basedOn w:val="Heading1"/>
    <w:next w:val="Normal"/>
    <w:rsid w:val="00F66B4C"/>
    <w:pPr>
      <w:ind w:firstLine="284"/>
      <w:jc w:val="center"/>
    </w:pPr>
    <w:rPr>
      <w:b/>
    </w:rPr>
  </w:style>
  <w:style w:type="paragraph" w:customStyle="1" w:styleId="Inf6Titre2">
    <w:name w:val="Inf6_Titre2"/>
    <w:basedOn w:val="Inf6Titre1"/>
    <w:next w:val="Normal"/>
    <w:rsid w:val="00F66B4C"/>
    <w:pPr>
      <w:spacing w:after="360" w:line="360" w:lineRule="auto"/>
      <w:ind w:firstLine="0"/>
    </w:pPr>
    <w:rPr>
      <w:rFonts w:cs="Arial"/>
      <w:b w:val="0"/>
    </w:rPr>
  </w:style>
  <w:style w:type="paragraph" w:customStyle="1" w:styleId="Inf6Titre3">
    <w:name w:val="Inf6_Titre3"/>
    <w:basedOn w:val="Inf6Titre2"/>
    <w:next w:val="Normal"/>
    <w:rsid w:val="00F66B4C"/>
    <w:pPr>
      <w:keepNext w:val="0"/>
      <w:spacing w:after="240" w:line="240" w:lineRule="auto"/>
    </w:pPr>
    <w:rPr>
      <w:b/>
      <w:caps w:val="0"/>
    </w:rPr>
  </w:style>
  <w:style w:type="character" w:customStyle="1" w:styleId="Heading1Char">
    <w:name w:val="Heading 1 Char"/>
    <w:aliases w:val="COMMON NAME Char,common Char"/>
    <w:basedOn w:val="DefaultParagraphFont"/>
    <w:link w:val="Heading1"/>
    <w:rsid w:val="00F66B4C"/>
    <w:rPr>
      <w:rFonts w:ascii="Arial" w:hAnsi="Arial"/>
      <w:caps/>
    </w:rPr>
  </w:style>
  <w:style w:type="character" w:customStyle="1" w:styleId="Heading3Char">
    <w:name w:val="Heading 3 Char"/>
    <w:basedOn w:val="DefaultParagraphFont"/>
    <w:link w:val="Heading3"/>
    <w:rsid w:val="00F66B4C"/>
    <w:rPr>
      <w:rFonts w:ascii="Arial" w:eastAsiaTheme="minorEastAsia" w:hAnsi="Arial"/>
      <w:i/>
    </w:rPr>
  </w:style>
  <w:style w:type="character" w:customStyle="1" w:styleId="Heading5Char">
    <w:name w:val="Heading 5 Char"/>
    <w:link w:val="Heading5"/>
    <w:locked/>
    <w:rsid w:val="00F66B4C"/>
    <w:rPr>
      <w:rFonts w:ascii="Arial" w:hAnsi="Arial"/>
      <w:i/>
    </w:rPr>
  </w:style>
  <w:style w:type="character" w:customStyle="1" w:styleId="Heading9Char">
    <w:name w:val="Heading 9 Char"/>
    <w:basedOn w:val="DefaultParagraphFont"/>
    <w:link w:val="Heading9"/>
    <w:rsid w:val="00F66B4C"/>
    <w:rPr>
      <w:rFonts w:ascii="Arial" w:hAnsi="Arial"/>
      <w:i/>
      <w:sz w:val="18"/>
    </w:rPr>
  </w:style>
  <w:style w:type="character" w:customStyle="1" w:styleId="TitleChar">
    <w:name w:val="Title Char"/>
    <w:basedOn w:val="DefaultParagraphFont"/>
    <w:link w:val="Title"/>
    <w:rsid w:val="00F66B4C"/>
    <w:rPr>
      <w:rFonts w:ascii="Arial" w:hAnsi="Arial"/>
      <w:b/>
      <w:caps/>
      <w:kern w:val="28"/>
      <w:sz w:val="30"/>
    </w:rPr>
  </w:style>
  <w:style w:type="character" w:customStyle="1" w:styleId="DecisionParagraphsChar">
    <w:name w:val="DecisionParagraphs Char"/>
    <w:basedOn w:val="DefaultParagraphFont"/>
    <w:link w:val="DecisionParagraphs"/>
    <w:locked/>
    <w:rsid w:val="00F66B4C"/>
    <w:rPr>
      <w:rFonts w:ascii="Arial" w:hAnsi="Arial"/>
      <w:i/>
    </w:rPr>
  </w:style>
  <w:style w:type="character" w:customStyle="1" w:styleId="ClosingChar">
    <w:name w:val="Closing Char"/>
    <w:basedOn w:val="DefaultParagraphFont"/>
    <w:link w:val="Closing"/>
    <w:rsid w:val="00F66B4C"/>
    <w:rPr>
      <w:rFonts w:ascii="Arial" w:hAnsi="Arial"/>
    </w:rPr>
  </w:style>
  <w:style w:type="character" w:customStyle="1" w:styleId="MacroTextChar">
    <w:name w:val="Macro Text Char"/>
    <w:basedOn w:val="DefaultParagraphFont"/>
    <w:link w:val="MacroText"/>
    <w:rsid w:val="00F66B4C"/>
    <w:rPr>
      <w:rFonts w:ascii="Courier New" w:hAnsi="Courier New"/>
      <w:sz w:val="16"/>
    </w:rPr>
  </w:style>
  <w:style w:type="character" w:customStyle="1" w:styleId="DateChar">
    <w:name w:val="Date Char"/>
    <w:basedOn w:val="DefaultParagraphFont"/>
    <w:link w:val="Date"/>
    <w:rsid w:val="00F66B4C"/>
    <w:rPr>
      <w:rFonts w:ascii="Arial" w:hAnsi="Arial"/>
      <w:b/>
      <w:sz w:val="22"/>
    </w:rPr>
  </w:style>
  <w:style w:type="paragraph" w:customStyle="1" w:styleId="StyleDocoriginalNotBold">
    <w:name w:val="Style Doc_original + Not Bold"/>
    <w:basedOn w:val="Docoriginal"/>
    <w:link w:val="StyleDocoriginalNotBoldChar"/>
    <w:autoRedefine/>
    <w:rsid w:val="00F66B4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66B4C"/>
    <w:rPr>
      <w:rFonts w:ascii="Arial" w:hAnsi="Arial"/>
      <w:b/>
      <w:bCs/>
      <w:spacing w:val="10"/>
      <w:sz w:val="18"/>
      <w:lang w:val="fr-FR" w:eastAsia="en-US" w:bidi="ar-SA"/>
    </w:rPr>
  </w:style>
  <w:style w:type="paragraph" w:customStyle="1" w:styleId="StyleDocnumber">
    <w:name w:val="Style Doc_number"/>
    <w:basedOn w:val="Docoriginal"/>
    <w:rsid w:val="00F66B4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66B4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66B4C"/>
    <w:rPr>
      <w:rFonts w:ascii="Arial" w:hAnsi="Arial"/>
      <w:b/>
      <w:bCs/>
      <w:spacing w:val="10"/>
      <w:sz w:val="18"/>
      <w:lang w:val="fr-FR" w:eastAsia="en-US" w:bidi="ar-SA"/>
    </w:rPr>
  </w:style>
  <w:style w:type="character" w:customStyle="1" w:styleId="StyleDocoriginalNotBold1">
    <w:name w:val="Style Doc_original + Not Bold1"/>
    <w:basedOn w:val="DefaultParagraphFont"/>
    <w:rsid w:val="00F66B4C"/>
    <w:rPr>
      <w:rFonts w:ascii="Arial" w:hAnsi="Arial"/>
      <w:b/>
      <w:bCs/>
      <w:spacing w:val="10"/>
      <w:lang w:val="en-US" w:eastAsia="en-US" w:bidi="ar-SA"/>
    </w:rPr>
  </w:style>
  <w:style w:type="character" w:customStyle="1" w:styleId="StyleDoclangBold">
    <w:name w:val="Style Doc_lang + Bold"/>
    <w:basedOn w:val="Doclang"/>
    <w:rsid w:val="00F66B4C"/>
    <w:rPr>
      <w:rFonts w:ascii="Arial" w:hAnsi="Arial"/>
      <w:b/>
      <w:bCs/>
      <w:sz w:val="20"/>
      <w:lang w:val="en-US"/>
    </w:rPr>
  </w:style>
  <w:style w:type="paragraph" w:customStyle="1" w:styleId="ZchnZchn1">
    <w:name w:val="Zchn Zchn1"/>
    <w:basedOn w:val="Normal"/>
    <w:rsid w:val="00F66B4C"/>
    <w:pPr>
      <w:spacing w:after="160" w:line="240" w:lineRule="exact"/>
      <w:jc w:val="left"/>
    </w:pPr>
    <w:rPr>
      <w:rFonts w:ascii="Verdana" w:eastAsia="PMingLiU" w:hAnsi="Verdana"/>
    </w:rPr>
  </w:style>
  <w:style w:type="paragraph" w:customStyle="1" w:styleId="Normaltg">
    <w:name w:val="Normaltg"/>
    <w:basedOn w:val="Normal"/>
    <w:uiPriority w:val="99"/>
    <w:rsid w:val="00F66B4C"/>
    <w:rPr>
      <w:rFonts w:eastAsiaTheme="minorEastAsia" w:cs="Angsana New"/>
      <w:szCs w:val="24"/>
      <w:lang w:eastAsia="ja-JP" w:bidi="th-TH"/>
    </w:rPr>
  </w:style>
  <w:style w:type="paragraph" w:customStyle="1" w:styleId="Normaltb">
    <w:name w:val="Normaltb"/>
    <w:basedOn w:val="Normal"/>
    <w:rsid w:val="00F66B4C"/>
    <w:pPr>
      <w:keepNext/>
      <w:spacing w:before="120" w:after="120"/>
      <w:jc w:val="left"/>
    </w:pPr>
    <w:rPr>
      <w:rFonts w:eastAsiaTheme="minorEastAsia"/>
      <w:b/>
      <w:bCs/>
    </w:rPr>
  </w:style>
  <w:style w:type="paragraph" w:customStyle="1" w:styleId="Normalt">
    <w:name w:val="Normalt"/>
    <w:basedOn w:val="Normal"/>
    <w:link w:val="NormaltChar"/>
    <w:rsid w:val="00F66B4C"/>
    <w:pPr>
      <w:spacing w:before="120" w:after="120"/>
      <w:jc w:val="left"/>
    </w:pPr>
    <w:rPr>
      <w:rFonts w:eastAsia="MS Mincho"/>
    </w:rPr>
  </w:style>
  <w:style w:type="character" w:customStyle="1" w:styleId="NormaltChar">
    <w:name w:val="Normalt Char"/>
    <w:link w:val="Normalt"/>
    <w:rsid w:val="00F66B4C"/>
    <w:rPr>
      <w:rFonts w:ascii="Arial" w:eastAsia="MS Mincho" w:hAnsi="Arial"/>
    </w:rPr>
  </w:style>
  <w:style w:type="character" w:styleId="CommentReference">
    <w:name w:val="annotation reference"/>
    <w:basedOn w:val="DefaultParagraphFont"/>
    <w:rsid w:val="00F66B4C"/>
    <w:rPr>
      <w:sz w:val="16"/>
      <w:szCs w:val="16"/>
    </w:rPr>
  </w:style>
  <w:style w:type="paragraph" w:styleId="CommentSubject">
    <w:name w:val="annotation subject"/>
    <w:basedOn w:val="CommentText"/>
    <w:next w:val="CommentText"/>
    <w:link w:val="CommentSubjectChar"/>
    <w:rsid w:val="00F66B4C"/>
    <w:rPr>
      <w:rFonts w:eastAsiaTheme="minorEastAsia"/>
      <w:b/>
      <w:bCs/>
      <w:sz w:val="20"/>
      <w:lang w:val="en-US"/>
    </w:rPr>
  </w:style>
  <w:style w:type="character" w:customStyle="1" w:styleId="CommentSubjectChar">
    <w:name w:val="Comment Subject Char"/>
    <w:basedOn w:val="CommentTextChar"/>
    <w:link w:val="CommentSubject"/>
    <w:rsid w:val="00F66B4C"/>
    <w:rPr>
      <w:rFonts w:ascii="Arial" w:eastAsiaTheme="minorEastAsia" w:hAnsi="Arial"/>
      <w:b/>
      <w:bCs/>
      <w:sz w:val="22"/>
      <w:lang w:val="es-ES_tradnl"/>
    </w:rPr>
  </w:style>
  <w:style w:type="paragraph" w:customStyle="1" w:styleId="Default">
    <w:name w:val="Default"/>
    <w:rsid w:val="00F66B4C"/>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F66B4C"/>
    <w:pPr>
      <w:spacing w:before="80" w:after="80"/>
      <w:jc w:val="left"/>
    </w:pPr>
    <w:rPr>
      <w:sz w:val="16"/>
    </w:rPr>
  </w:style>
  <w:style w:type="character" w:customStyle="1" w:styleId="CommentTextChar1">
    <w:name w:val="Comment Text Char1"/>
    <w:basedOn w:val="DefaultParagraphFont"/>
    <w:rsid w:val="00F66B4C"/>
    <w:rPr>
      <w:sz w:val="22"/>
      <w:lang w:val="es-ES_tradnl"/>
    </w:rPr>
  </w:style>
  <w:style w:type="paragraph" w:customStyle="1" w:styleId="ONUMFS">
    <w:name w:val="ONUM FS"/>
    <w:basedOn w:val="BodyText"/>
    <w:rsid w:val="00F66B4C"/>
    <w:pPr>
      <w:numPr>
        <w:numId w:val="8"/>
      </w:numPr>
      <w:spacing w:after="220"/>
    </w:pPr>
  </w:style>
  <w:style w:type="paragraph" w:customStyle="1" w:styleId="ONUME">
    <w:name w:val="ONUM E"/>
    <w:basedOn w:val="BodyText"/>
    <w:rsid w:val="00F66B4C"/>
    <w:pPr>
      <w:numPr>
        <w:numId w:val="7"/>
      </w:numPr>
      <w:spacing w:after="220"/>
    </w:pPr>
  </w:style>
  <w:style w:type="paragraph" w:styleId="Revision">
    <w:name w:val="Revision"/>
    <w:hidden/>
    <w:uiPriority w:val="99"/>
    <w:semiHidden/>
    <w:rsid w:val="00F66B4C"/>
    <w:rPr>
      <w:rFonts w:ascii="Arial" w:hAnsi="Arial"/>
    </w:rPr>
  </w:style>
  <w:style w:type="table" w:customStyle="1" w:styleId="TableGrid11">
    <w:name w:val="Table Grid11"/>
    <w:basedOn w:val="TableNormal"/>
    <w:next w:val="TableGrid"/>
    <w:uiPriority w:val="59"/>
    <w:rsid w:val="00F66B4C"/>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66B4C"/>
    <w:rPr>
      <w:rFonts w:ascii="Arial" w:hAnsi="Arial"/>
      <w:u w:val="single"/>
      <w:lang w:val="fr-FR"/>
    </w:rPr>
  </w:style>
  <w:style w:type="character" w:customStyle="1" w:styleId="FooterChar">
    <w:name w:val="Footer Char"/>
    <w:aliases w:val="doc_path_name Char"/>
    <w:basedOn w:val="DefaultParagraphFont"/>
    <w:link w:val="Footer"/>
    <w:rsid w:val="00F66B4C"/>
    <w:rPr>
      <w:rFonts w:ascii="Arial" w:hAnsi="Arial"/>
      <w:sz w:val="14"/>
    </w:rPr>
  </w:style>
  <w:style w:type="character" w:customStyle="1" w:styleId="SignatureChar">
    <w:name w:val="Signature Char"/>
    <w:basedOn w:val="DefaultParagraphFont"/>
    <w:link w:val="Signature"/>
    <w:rsid w:val="00F66B4C"/>
    <w:rPr>
      <w:rFonts w:ascii="Arial" w:hAnsi="Arial"/>
    </w:rPr>
  </w:style>
  <w:style w:type="character" w:customStyle="1" w:styleId="EndnoteTextChar">
    <w:name w:val="Endnote Text Char"/>
    <w:basedOn w:val="DefaultParagraphFont"/>
    <w:link w:val="EndnoteText"/>
    <w:rsid w:val="00F66B4C"/>
    <w:rPr>
      <w:rFonts w:ascii="Arial" w:hAnsi="Arial"/>
    </w:rPr>
  </w:style>
  <w:style w:type="paragraph" w:customStyle="1" w:styleId="indentpara">
    <w:name w:val="indentpara"/>
    <w:basedOn w:val="Normal"/>
    <w:rsid w:val="00F66B4C"/>
    <w:pPr>
      <w:numPr>
        <w:numId w:val="9"/>
      </w:numPr>
    </w:pPr>
    <w:rPr>
      <w:rFonts w:ascii="Times New Roman" w:eastAsiaTheme="minorEastAsia" w:hAnsi="Times New Roman"/>
      <w:sz w:val="24"/>
    </w:rPr>
  </w:style>
  <w:style w:type="paragraph" w:customStyle="1" w:styleId="dec">
    <w:name w:val="dec"/>
    <w:basedOn w:val="Normal"/>
    <w:link w:val="decChar"/>
    <w:qFormat/>
    <w:rsid w:val="00F66B4C"/>
    <w:pPr>
      <w:ind w:left="4536"/>
    </w:pPr>
    <w:rPr>
      <w:rFonts w:eastAsiaTheme="minorEastAsia"/>
      <w:i/>
      <w:spacing w:val="-2"/>
    </w:rPr>
  </w:style>
  <w:style w:type="character" w:customStyle="1" w:styleId="decChar">
    <w:name w:val="dec Char"/>
    <w:basedOn w:val="DefaultParagraphFont"/>
    <w:link w:val="dec"/>
    <w:rsid w:val="00F66B4C"/>
    <w:rPr>
      <w:rFonts w:ascii="Arial" w:eastAsiaTheme="minorEastAsia" w:hAnsi="Arial"/>
      <w:i/>
      <w:spacing w:val="-2"/>
    </w:rPr>
  </w:style>
  <w:style w:type="paragraph" w:customStyle="1" w:styleId="Standard1">
    <w:name w:val="Standard1"/>
    <w:rsid w:val="00F66B4C"/>
    <w:rPr>
      <w:rFonts w:eastAsiaTheme="minorEastAsia"/>
      <w:sz w:val="24"/>
      <w:szCs w:val="24"/>
      <w:lang w:val="de-DE" w:eastAsia="ko-KR"/>
    </w:rPr>
  </w:style>
  <w:style w:type="paragraph" w:styleId="BodyText2">
    <w:name w:val="Body Text 2"/>
    <w:basedOn w:val="Normal"/>
    <w:link w:val="BodyText2Char"/>
    <w:rsid w:val="00F66B4C"/>
    <w:pPr>
      <w:spacing w:after="120" w:line="480" w:lineRule="auto"/>
    </w:pPr>
    <w:rPr>
      <w:rFonts w:eastAsiaTheme="minorEastAsia"/>
    </w:rPr>
  </w:style>
  <w:style w:type="character" w:customStyle="1" w:styleId="BodyText2Char">
    <w:name w:val="Body Text 2 Char"/>
    <w:basedOn w:val="DefaultParagraphFont"/>
    <w:link w:val="BodyText2"/>
    <w:rsid w:val="00F66B4C"/>
    <w:rPr>
      <w:rFonts w:ascii="Arial" w:eastAsiaTheme="minorEastAsia" w:hAnsi="Arial"/>
    </w:rPr>
  </w:style>
  <w:style w:type="paragraph" w:customStyle="1" w:styleId="ZchnZchn">
    <w:name w:val="Zchn Zchn"/>
    <w:basedOn w:val="Normal"/>
    <w:rsid w:val="00F66B4C"/>
    <w:pPr>
      <w:spacing w:after="160" w:line="240" w:lineRule="exact"/>
      <w:jc w:val="left"/>
    </w:pPr>
    <w:rPr>
      <w:rFonts w:ascii="Verdana" w:eastAsia="PMingLiU"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6C57-4D1D-4010-9E03-6917DBC6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11532</Words>
  <Characters>60880</Characters>
  <Application>Microsoft Office Word</Application>
  <DocSecurity>0</DocSecurity>
  <Lines>507</Lines>
  <Paragraphs>144</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72268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OERTEL Romy</dc:creator>
  <cp:lastModifiedBy>MAY Jessica</cp:lastModifiedBy>
  <cp:revision>9</cp:revision>
  <cp:lastPrinted>2019-02-25T14:01:00Z</cp:lastPrinted>
  <dcterms:created xsi:type="dcterms:W3CDTF">2019-02-25T14:02:00Z</dcterms:created>
  <dcterms:modified xsi:type="dcterms:W3CDTF">2019-03-06T09:59:00Z</dcterms:modified>
</cp:coreProperties>
</file>