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5745B" w:rsidRPr="00E0467A" w:rsidTr="003C2608">
        <w:tc>
          <w:tcPr>
            <w:tcW w:w="6522" w:type="dxa"/>
          </w:tcPr>
          <w:p w:rsidR="00E5745B" w:rsidRPr="00E0467A" w:rsidRDefault="00E5745B" w:rsidP="003C2608">
            <w:r w:rsidRPr="00E0467A">
              <w:rPr>
                <w:noProof/>
              </w:rPr>
              <w:drawing>
                <wp:inline distT="0" distB="0" distL="0" distR="0" wp14:anchorId="6871BCC5" wp14:editId="6E63BBE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5745B" w:rsidRPr="00E0467A" w:rsidRDefault="00E5745B" w:rsidP="003C2608">
            <w:pPr>
              <w:pStyle w:val="Lettrine"/>
              <w:rPr>
                <w:lang w:val="en-US"/>
              </w:rPr>
            </w:pPr>
            <w:r w:rsidRPr="00E0467A">
              <w:rPr>
                <w:lang w:val="en-US"/>
              </w:rPr>
              <w:t>E</w:t>
            </w:r>
          </w:p>
        </w:tc>
      </w:tr>
      <w:tr w:rsidR="00E5745B" w:rsidRPr="00E0467A" w:rsidTr="003C2608">
        <w:tc>
          <w:tcPr>
            <w:tcW w:w="6522" w:type="dxa"/>
          </w:tcPr>
          <w:p w:rsidR="00E5745B" w:rsidRPr="00E0467A" w:rsidRDefault="00E5745B" w:rsidP="003C2608">
            <w:pPr>
              <w:pStyle w:val="upove"/>
              <w:rPr>
                <w:lang w:val="en-US"/>
              </w:rPr>
            </w:pPr>
            <w:r w:rsidRPr="00E0467A">
              <w:rPr>
                <w:lang w:val="en-US"/>
              </w:rPr>
              <w:t>International Union for the Protection of New Varieties of Plants</w:t>
            </w:r>
          </w:p>
        </w:tc>
        <w:tc>
          <w:tcPr>
            <w:tcW w:w="3117" w:type="dxa"/>
          </w:tcPr>
          <w:p w:rsidR="00E5745B" w:rsidRPr="00E0467A" w:rsidRDefault="00E5745B" w:rsidP="003C2608"/>
        </w:tc>
      </w:tr>
    </w:tbl>
    <w:p w:rsidR="00E5745B" w:rsidRPr="00E0467A" w:rsidRDefault="00E5745B" w:rsidP="003C2608"/>
    <w:p w:rsidR="00E5745B" w:rsidRPr="00E0467A" w:rsidRDefault="00E5745B" w:rsidP="003C260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5745B" w:rsidRPr="00E0467A" w:rsidTr="003C2608">
        <w:tc>
          <w:tcPr>
            <w:tcW w:w="6512" w:type="dxa"/>
          </w:tcPr>
          <w:p w:rsidR="00E5745B" w:rsidRPr="00E0467A" w:rsidRDefault="00E5745B" w:rsidP="00293C06">
            <w:pPr>
              <w:pStyle w:val="Sessiontc"/>
              <w:spacing w:line="240" w:lineRule="exact"/>
              <w:rPr>
                <w:lang w:val="en-US"/>
              </w:rPr>
            </w:pPr>
            <w:bookmarkStart w:id="0" w:name="TitleOfDoc"/>
            <w:bookmarkEnd w:id="0"/>
            <w:r w:rsidRPr="00E0467A">
              <w:rPr>
                <w:lang w:val="en-US"/>
              </w:rPr>
              <w:t>Technical Working Party for Ornamental Plants and Forest Trees</w:t>
            </w:r>
          </w:p>
          <w:p w:rsidR="00E5745B" w:rsidRPr="00E0467A" w:rsidRDefault="00E5745B" w:rsidP="003C2608">
            <w:pPr>
              <w:pStyle w:val="Sessiontcplacedate"/>
              <w:rPr>
                <w:sz w:val="22"/>
                <w:lang w:val="en-US"/>
              </w:rPr>
            </w:pPr>
            <w:r w:rsidRPr="00E0467A">
              <w:rPr>
                <w:lang w:val="en-US"/>
              </w:rPr>
              <w:t>Fiftieth Session</w:t>
            </w:r>
            <w:r w:rsidRPr="00E0467A">
              <w:rPr>
                <w:lang w:val="en-US"/>
              </w:rPr>
              <w:br/>
              <w:t>Victoria, British Columbia, Canada, September 11 to 15, 2017</w:t>
            </w:r>
          </w:p>
        </w:tc>
        <w:tc>
          <w:tcPr>
            <w:tcW w:w="3127" w:type="dxa"/>
          </w:tcPr>
          <w:p w:rsidR="00E5745B" w:rsidRPr="00E0467A" w:rsidRDefault="00E5745B" w:rsidP="00293C06">
            <w:pPr>
              <w:pStyle w:val="Doccode"/>
              <w:spacing w:line="240" w:lineRule="exact"/>
            </w:pPr>
            <w:r w:rsidRPr="00E0467A">
              <w:t>TWO/50/14</w:t>
            </w:r>
          </w:p>
          <w:p w:rsidR="00E5745B" w:rsidRPr="00E0467A" w:rsidRDefault="00E5745B" w:rsidP="003C2608">
            <w:pPr>
              <w:pStyle w:val="Docoriginal"/>
              <w:rPr>
                <w:lang w:val="en-US"/>
              </w:rPr>
            </w:pPr>
            <w:r w:rsidRPr="00E0467A">
              <w:rPr>
                <w:lang w:val="en-US"/>
              </w:rPr>
              <w:t>Original:</w:t>
            </w:r>
            <w:r w:rsidRPr="00E0467A">
              <w:rPr>
                <w:b w:val="0"/>
                <w:spacing w:val="0"/>
                <w:lang w:val="en-US"/>
              </w:rPr>
              <w:t xml:space="preserve">  English</w:t>
            </w:r>
          </w:p>
          <w:p w:rsidR="00E5745B" w:rsidRPr="00E0467A" w:rsidRDefault="00E5745B" w:rsidP="003C2608">
            <w:pPr>
              <w:pStyle w:val="Docoriginal"/>
              <w:rPr>
                <w:lang w:val="en-US"/>
              </w:rPr>
            </w:pPr>
            <w:r w:rsidRPr="00E0467A">
              <w:rPr>
                <w:lang w:val="en-US"/>
              </w:rPr>
              <w:t>Date:</w:t>
            </w:r>
            <w:r w:rsidRPr="00E0467A">
              <w:rPr>
                <w:b w:val="0"/>
                <w:spacing w:val="0"/>
                <w:lang w:val="en-US"/>
              </w:rPr>
              <w:t xml:space="preserve">  September 15, 2017</w:t>
            </w:r>
          </w:p>
        </w:tc>
      </w:tr>
    </w:tbl>
    <w:p w:rsidR="00E5745B" w:rsidRPr="00E0467A" w:rsidRDefault="00E5745B" w:rsidP="003C2608">
      <w:pPr>
        <w:pStyle w:val="Titleofdoc0"/>
        <w:rPr>
          <w:lang w:val="en-US"/>
        </w:rPr>
      </w:pPr>
      <w:r w:rsidRPr="00E0467A">
        <w:rPr>
          <w:lang w:val="en-US"/>
        </w:rPr>
        <w:t>Report</w:t>
      </w:r>
    </w:p>
    <w:p w:rsidR="00E5745B" w:rsidRPr="00E0467A" w:rsidRDefault="00554CA9" w:rsidP="003C2608">
      <w:pPr>
        <w:pStyle w:val="preparedby1"/>
        <w:jc w:val="left"/>
      </w:pPr>
      <w:bookmarkStart w:id="1" w:name="Prepared"/>
      <w:bookmarkEnd w:id="1"/>
      <w:r>
        <w:t xml:space="preserve">adopted by the Technical Working Party for Ornamental Plants and Forest Trees </w:t>
      </w:r>
    </w:p>
    <w:p w:rsidR="00E5745B" w:rsidRPr="00E0467A" w:rsidRDefault="00E5745B" w:rsidP="003C2608">
      <w:pPr>
        <w:pStyle w:val="Disclaimer"/>
      </w:pPr>
      <w:r w:rsidRPr="00E0467A">
        <w:t>Disclaimer:  this document does not represent UPOV policies or guidance</w:t>
      </w:r>
    </w:p>
    <w:p w:rsidR="00E5745B" w:rsidRPr="00E0467A" w:rsidRDefault="00E5745B" w:rsidP="003C2608">
      <w:pPr>
        <w:rPr>
          <w:rFonts w:cs="Arial"/>
          <w:color w:val="000000"/>
          <w:u w:val="single"/>
        </w:rPr>
      </w:pPr>
      <w:r w:rsidRPr="00E0467A">
        <w:rPr>
          <w:rFonts w:cs="Arial"/>
          <w:color w:val="000000"/>
          <w:u w:val="single"/>
        </w:rPr>
        <w:t>Opening of the session</w:t>
      </w:r>
    </w:p>
    <w:p w:rsidR="00E5745B" w:rsidRPr="00E0467A" w:rsidRDefault="00E5745B" w:rsidP="003C2608">
      <w:pPr>
        <w:rPr>
          <w:rFonts w:cs="Arial"/>
          <w:color w:val="000000"/>
        </w:rPr>
      </w:pPr>
    </w:p>
    <w:p w:rsidR="00E5745B" w:rsidRPr="00E0467A" w:rsidRDefault="00E5745B" w:rsidP="003C2608">
      <w:pPr>
        <w:rPr>
          <w:rFonts w:cs="Arial"/>
        </w:rPr>
      </w:pPr>
      <w:r w:rsidRPr="00E0467A">
        <w:rPr>
          <w:rFonts w:cs="Arial"/>
          <w:color w:val="000000"/>
        </w:rPr>
        <w:fldChar w:fldCharType="begin"/>
      </w:r>
      <w:r w:rsidRPr="00E0467A">
        <w:rPr>
          <w:rFonts w:cs="Arial"/>
          <w:color w:val="000000"/>
        </w:rPr>
        <w:instrText xml:space="preserve"> AUTONUM  </w:instrText>
      </w:r>
      <w:r w:rsidRPr="00E0467A">
        <w:rPr>
          <w:rFonts w:cs="Arial"/>
          <w:color w:val="000000"/>
        </w:rPr>
        <w:fldChar w:fldCharType="end"/>
      </w:r>
      <w:r w:rsidRPr="00E0467A">
        <w:rPr>
          <w:rFonts w:cs="Arial"/>
          <w:color w:val="000000"/>
        </w:rPr>
        <w:tab/>
      </w:r>
      <w:r w:rsidRPr="00E0467A">
        <w:rPr>
          <w:rFonts w:cs="Arial"/>
        </w:rPr>
        <w:t>The Technical Working Party for Ornamental Plants and Forest Trees (TWO) held its fiftieth session in Victoria, British Columbia, Canada, from September 11 to 15, 2017.  The list of participants is reproduced in Annex I to this report.</w:t>
      </w:r>
    </w:p>
    <w:p w:rsidR="00E5745B" w:rsidRPr="00E0467A" w:rsidRDefault="00E5745B" w:rsidP="003C2608">
      <w:pPr>
        <w:rPr>
          <w:rFonts w:cs="Arial"/>
        </w:rPr>
      </w:pPr>
    </w:p>
    <w:p w:rsidR="00E5745B" w:rsidRPr="00E0467A" w:rsidRDefault="00E5745B" w:rsidP="003C2608">
      <w:pPr>
        <w:rPr>
          <w:rFonts w:cs="Arial"/>
        </w:rPr>
      </w:pPr>
      <w:r w:rsidRPr="00E0467A">
        <w:rPr>
          <w:rFonts w:cs="Arial"/>
          <w:color w:val="000000"/>
        </w:rPr>
        <w:fldChar w:fldCharType="begin"/>
      </w:r>
      <w:r w:rsidRPr="00E0467A">
        <w:rPr>
          <w:rFonts w:cs="Arial"/>
          <w:color w:val="000000"/>
        </w:rPr>
        <w:instrText xml:space="preserve"> AUTONUM  </w:instrText>
      </w:r>
      <w:r w:rsidRPr="00E0467A">
        <w:rPr>
          <w:rFonts w:cs="Arial"/>
          <w:color w:val="000000"/>
        </w:rPr>
        <w:fldChar w:fldCharType="end"/>
      </w:r>
      <w:r w:rsidRPr="00E0467A">
        <w:rPr>
          <w:rFonts w:cs="Arial"/>
          <w:color w:val="000000"/>
        </w:rPr>
        <w:tab/>
        <w:t>T</w:t>
      </w:r>
      <w:r w:rsidRPr="00E0467A">
        <w:rPr>
          <w:rFonts w:cs="Arial"/>
        </w:rPr>
        <w:t>he session was opened by Mr. Kenji Numaguchi (Japan), Chairman of the TWO, who welcomed the participants and thanked Canada for hosting the TWO session.</w:t>
      </w:r>
    </w:p>
    <w:p w:rsidR="00E5745B" w:rsidRPr="00E0467A" w:rsidRDefault="00E5745B" w:rsidP="003C2608">
      <w:pPr>
        <w:rPr>
          <w:rFonts w:cs="Arial"/>
        </w:rPr>
      </w:pPr>
    </w:p>
    <w:p w:rsidR="00E5745B" w:rsidRPr="00E0467A" w:rsidRDefault="00E5745B" w:rsidP="003C2608">
      <w:pPr>
        <w:rPr>
          <w:rFonts w:cs="Arial"/>
        </w:rPr>
      </w:pPr>
      <w:r w:rsidRPr="00E0467A">
        <w:rPr>
          <w:rFonts w:cs="Arial"/>
        </w:rPr>
        <w:fldChar w:fldCharType="begin"/>
      </w:r>
      <w:r w:rsidRPr="00E0467A">
        <w:rPr>
          <w:rFonts w:cs="Arial"/>
        </w:rPr>
        <w:instrText xml:space="preserve"> AUTONUM  </w:instrText>
      </w:r>
      <w:r w:rsidRPr="00E0467A">
        <w:rPr>
          <w:rFonts w:cs="Arial"/>
        </w:rPr>
        <w:fldChar w:fldCharType="end"/>
      </w:r>
      <w:r w:rsidRPr="00E0467A">
        <w:rPr>
          <w:rFonts w:cs="Arial"/>
        </w:rPr>
        <w:tab/>
        <w:t>The TWO was welcomed by Mr. Anthony Parker, Commissioner, Plant Breeders' Rights Office, Canadian Food Inspection Agency (CFIA).</w:t>
      </w:r>
      <w:r w:rsidRPr="00E0467A">
        <w:t xml:space="preserve"> </w:t>
      </w:r>
      <w:r w:rsidRPr="00E0467A">
        <w:rPr>
          <w:rFonts w:cs="Arial"/>
        </w:rPr>
        <w:t xml:space="preserve"> </w:t>
      </w:r>
    </w:p>
    <w:p w:rsidR="00E5745B" w:rsidRPr="00E0467A" w:rsidRDefault="00E5745B" w:rsidP="003C2608">
      <w:pPr>
        <w:rPr>
          <w:rFonts w:cs="Arial"/>
        </w:rPr>
      </w:pPr>
    </w:p>
    <w:p w:rsidR="00E5745B" w:rsidRPr="00E0467A" w:rsidRDefault="00E5745B" w:rsidP="003C2608">
      <w:pPr>
        <w:autoSpaceDE w:val="0"/>
        <w:autoSpaceDN w:val="0"/>
        <w:adjustRightInd w:val="0"/>
        <w:rPr>
          <w:rFonts w:cs="Arial"/>
        </w:rPr>
      </w:pPr>
      <w:r w:rsidRPr="00E0467A">
        <w:rPr>
          <w:rFonts w:cs="Arial"/>
        </w:rPr>
        <w:fldChar w:fldCharType="begin"/>
      </w:r>
      <w:r w:rsidRPr="00E0467A">
        <w:rPr>
          <w:rFonts w:cs="Arial"/>
        </w:rPr>
        <w:instrText xml:space="preserve"> AUTONUM  </w:instrText>
      </w:r>
      <w:r w:rsidRPr="00E0467A">
        <w:rPr>
          <w:rFonts w:cs="Arial"/>
        </w:rPr>
        <w:fldChar w:fldCharType="end"/>
      </w:r>
      <w:r w:rsidRPr="00E0467A">
        <w:rPr>
          <w:rFonts w:cs="Arial"/>
        </w:rPr>
        <w:tab/>
        <w:t>The TWO received a presentation by Mr. Parker on</w:t>
      </w:r>
      <w:r w:rsidR="00E0467A">
        <w:rPr>
          <w:rFonts w:cs="Arial"/>
        </w:rPr>
        <w:t xml:space="preserve"> the Canadian ornamental sector and </w:t>
      </w:r>
      <w:r w:rsidR="00047312">
        <w:rPr>
          <w:rFonts w:cs="Arial"/>
        </w:rPr>
        <w:t xml:space="preserve">on the </w:t>
      </w:r>
      <w:r w:rsidR="00047312" w:rsidRPr="00E0467A">
        <w:rPr>
          <w:rFonts w:cs="Arial"/>
        </w:rPr>
        <w:t>Plant Breeders' Rights Office</w:t>
      </w:r>
      <w:r w:rsidR="00E0467A">
        <w:rPr>
          <w:rFonts w:cs="Arial"/>
        </w:rPr>
        <w:t xml:space="preserve">. </w:t>
      </w:r>
      <w:r w:rsidRPr="00E0467A">
        <w:rPr>
          <w:rFonts w:cs="Arial"/>
        </w:rPr>
        <w:t xml:space="preserve"> A copy of the presentation is provided in Annex II to this report.</w:t>
      </w:r>
    </w:p>
    <w:p w:rsidR="00E5745B" w:rsidRPr="00E0467A" w:rsidRDefault="00E5745B" w:rsidP="003C2608">
      <w:pPr>
        <w:rPr>
          <w:rFonts w:cs="Arial"/>
        </w:rPr>
      </w:pPr>
    </w:p>
    <w:p w:rsidR="00E5745B" w:rsidRPr="00E0467A" w:rsidRDefault="00E5745B" w:rsidP="003C2608">
      <w:pPr>
        <w:rPr>
          <w:rFonts w:cs="Arial"/>
        </w:rPr>
      </w:pPr>
    </w:p>
    <w:p w:rsidR="00E5745B" w:rsidRPr="00E0467A" w:rsidRDefault="00E5745B" w:rsidP="003C2608">
      <w:pPr>
        <w:pStyle w:val="Heading2"/>
      </w:pPr>
      <w:r w:rsidRPr="00E0467A">
        <w:t>Adoption of the agenda</w:t>
      </w:r>
    </w:p>
    <w:p w:rsidR="00E5745B" w:rsidRPr="00E0467A" w:rsidRDefault="00E5745B" w:rsidP="00BC1F2C">
      <w:pPr>
        <w:keepNext/>
        <w:rPr>
          <w:snapToGrid w:val="0"/>
        </w:rPr>
      </w:pPr>
    </w:p>
    <w:p w:rsidR="00E5745B" w:rsidRPr="00E0467A" w:rsidRDefault="00E5745B" w:rsidP="003C2608">
      <w:pPr>
        <w:rPr>
          <w:rFonts w:cs="Arial"/>
          <w:color w:val="000000"/>
        </w:rPr>
      </w:pPr>
      <w:r w:rsidRPr="00E0467A">
        <w:rPr>
          <w:rFonts w:cs="Arial"/>
          <w:color w:val="000000"/>
        </w:rPr>
        <w:fldChar w:fldCharType="begin"/>
      </w:r>
      <w:r w:rsidRPr="00E0467A">
        <w:rPr>
          <w:rFonts w:cs="Arial"/>
          <w:color w:val="000000"/>
        </w:rPr>
        <w:instrText xml:space="preserve"> AUTONUM  </w:instrText>
      </w:r>
      <w:r w:rsidRPr="00E0467A">
        <w:rPr>
          <w:rFonts w:cs="Arial"/>
          <w:color w:val="000000"/>
        </w:rPr>
        <w:fldChar w:fldCharType="end"/>
      </w:r>
      <w:r w:rsidRPr="00E0467A">
        <w:rPr>
          <w:rFonts w:cs="Arial"/>
          <w:color w:val="000000"/>
        </w:rPr>
        <w:tab/>
        <w:t>The TWO adopted the agenda as reproduced in document TWO/50/1 Rev.</w:t>
      </w:r>
    </w:p>
    <w:p w:rsidR="00E5745B" w:rsidRPr="00E0467A" w:rsidRDefault="00E5745B" w:rsidP="003C2608">
      <w:pPr>
        <w:rPr>
          <w:snapToGrid w:val="0"/>
        </w:rPr>
      </w:pPr>
    </w:p>
    <w:p w:rsidR="00E5745B" w:rsidRPr="00E0467A" w:rsidRDefault="00E5745B" w:rsidP="003C2608">
      <w:pPr>
        <w:rPr>
          <w:snapToGrid w:val="0"/>
        </w:rPr>
      </w:pPr>
    </w:p>
    <w:p w:rsidR="00E5745B" w:rsidRPr="00E0467A" w:rsidRDefault="00E5745B" w:rsidP="003C2608">
      <w:pPr>
        <w:keepNext/>
        <w:rPr>
          <w:u w:val="single"/>
        </w:rPr>
      </w:pPr>
      <w:r w:rsidRPr="00E0467A">
        <w:rPr>
          <w:u w:val="single"/>
        </w:rPr>
        <w:t>Short Reports on Developments in Plant Variety Protection</w:t>
      </w:r>
    </w:p>
    <w:p w:rsidR="00E5745B" w:rsidRPr="00E0467A" w:rsidRDefault="00E5745B" w:rsidP="003C2608">
      <w:pPr>
        <w:keepNext/>
        <w:rPr>
          <w:u w:val="single"/>
        </w:rPr>
      </w:pPr>
    </w:p>
    <w:p w:rsidR="00E5745B" w:rsidRPr="00E0467A" w:rsidRDefault="00E5745B" w:rsidP="008C637A">
      <w:pPr>
        <w:pStyle w:val="Heading3"/>
      </w:pPr>
      <w:r w:rsidRPr="00E0467A">
        <w:t>(a)</w:t>
      </w:r>
      <w:r w:rsidRPr="00E0467A">
        <w:tab/>
        <w:t xml:space="preserve">Reports on developments in plant variety protection from members and observers </w:t>
      </w:r>
    </w:p>
    <w:p w:rsidR="00E5745B" w:rsidRPr="00E0467A" w:rsidRDefault="00E5745B" w:rsidP="003C2608">
      <w:pPr>
        <w:keepNext/>
        <w:rPr>
          <w:u w:val="single"/>
        </w:rPr>
      </w:pPr>
    </w:p>
    <w:p w:rsidR="00E5745B" w:rsidRPr="00E0467A" w:rsidRDefault="00E5745B" w:rsidP="003C2608">
      <w:pPr>
        <w:pStyle w:val="style1"/>
        <w:jc w:val="both"/>
        <w:rPr>
          <w:sz w:val="20"/>
          <w:szCs w:val="20"/>
        </w:rPr>
      </w:pPr>
      <w:r w:rsidRPr="00E0467A">
        <w:rPr>
          <w:sz w:val="20"/>
          <w:szCs w:val="20"/>
        </w:rPr>
        <w:fldChar w:fldCharType="begin"/>
      </w:r>
      <w:r w:rsidRPr="00E0467A">
        <w:rPr>
          <w:sz w:val="20"/>
          <w:szCs w:val="20"/>
        </w:rPr>
        <w:instrText xml:space="preserve"> AUTONUM  </w:instrText>
      </w:r>
      <w:r w:rsidRPr="00E0467A">
        <w:rPr>
          <w:sz w:val="20"/>
          <w:szCs w:val="20"/>
        </w:rPr>
        <w:fldChar w:fldCharType="end"/>
      </w:r>
      <w:r w:rsidRPr="00E0467A">
        <w:rPr>
          <w:sz w:val="20"/>
          <w:szCs w:val="20"/>
        </w:rPr>
        <w:tab/>
        <w:t xml:space="preserve">The TWO noted the information on developments in plant variety protection from members and observers provided in document TWO/50/3 Prov.  The TWO noted that reports submitted to the Office of the Union after August </w:t>
      </w:r>
      <w:r w:rsidR="00E0467A">
        <w:rPr>
          <w:sz w:val="20"/>
          <w:szCs w:val="20"/>
        </w:rPr>
        <w:t>31</w:t>
      </w:r>
      <w:r w:rsidRPr="00E0467A">
        <w:rPr>
          <w:sz w:val="20"/>
          <w:szCs w:val="20"/>
        </w:rPr>
        <w:t>, 2017, would be included in the final version of document TWO/50/3.</w:t>
      </w:r>
    </w:p>
    <w:p w:rsidR="00E5745B" w:rsidRPr="00E0467A" w:rsidRDefault="00E5745B" w:rsidP="003C2608">
      <w:pPr>
        <w:pStyle w:val="style1"/>
        <w:jc w:val="both"/>
        <w:rPr>
          <w:sz w:val="20"/>
          <w:szCs w:val="20"/>
        </w:rPr>
      </w:pPr>
    </w:p>
    <w:p w:rsidR="00E5745B" w:rsidRPr="00E0467A" w:rsidRDefault="00E5745B" w:rsidP="003C2608">
      <w:r w:rsidRPr="00E0467A">
        <w:fldChar w:fldCharType="begin"/>
      </w:r>
      <w:r w:rsidRPr="00E0467A">
        <w:instrText xml:space="preserve"> AUTONUM  </w:instrText>
      </w:r>
      <w:r w:rsidRPr="00E0467A">
        <w:fldChar w:fldCharType="end"/>
      </w:r>
      <w:r w:rsidRPr="00E0467A">
        <w:tab/>
        <w:t>The TWO noted the report and presentation prepared by an expert from the Netherlands on “Increasing participation of new members of the Union in the work of the TC and TWPs”, reproduced in document</w:t>
      </w:r>
      <w:r w:rsidR="00E0467A">
        <w:t> </w:t>
      </w:r>
      <w:hyperlink r:id="rId10" w:history="1">
        <w:r w:rsidRPr="00E0467A">
          <w:rPr>
            <w:rStyle w:val="Hyperlink"/>
          </w:rPr>
          <w:t>TWP/1/19</w:t>
        </w:r>
      </w:hyperlink>
      <w:r w:rsidRPr="00E0467A">
        <w:t>.</w:t>
      </w:r>
    </w:p>
    <w:p w:rsidR="00E5745B" w:rsidRDefault="00E5745B" w:rsidP="003C2608"/>
    <w:p w:rsidR="00C57480" w:rsidRDefault="00E0467A" w:rsidP="003C2608">
      <w:r w:rsidRPr="00FE2B57">
        <w:fldChar w:fldCharType="begin"/>
      </w:r>
      <w:r w:rsidRPr="00FE2B57">
        <w:instrText xml:space="preserve"> AUTONUM  </w:instrText>
      </w:r>
      <w:r w:rsidRPr="00FE2B57">
        <w:fldChar w:fldCharType="end"/>
      </w:r>
      <w:r w:rsidRPr="00FE2B57">
        <w:tab/>
      </w:r>
      <w:r w:rsidR="00C57480" w:rsidRPr="00FE2B57">
        <w:t xml:space="preserve">The TWO agreed </w:t>
      </w:r>
      <w:r w:rsidR="00F35793" w:rsidRPr="00FE2B57">
        <w:t xml:space="preserve">to propose </w:t>
      </w:r>
      <w:r w:rsidR="00047312" w:rsidRPr="00FE2B57">
        <w:t xml:space="preserve">that the </w:t>
      </w:r>
      <w:r w:rsidR="00C446A1">
        <w:t>Technical Committee (</w:t>
      </w:r>
      <w:r w:rsidR="00047312" w:rsidRPr="00FE2B57">
        <w:t>TC</w:t>
      </w:r>
      <w:r w:rsidR="00C446A1">
        <w:t>)</w:t>
      </w:r>
      <w:r w:rsidR="00047312" w:rsidRPr="00FE2B57">
        <w:t xml:space="preserve"> </w:t>
      </w:r>
      <w:r w:rsidR="00F35793" w:rsidRPr="00FE2B57">
        <w:t>explor</w:t>
      </w:r>
      <w:r w:rsidR="00047312" w:rsidRPr="00FE2B57">
        <w:t>e</w:t>
      </w:r>
      <w:r w:rsidR="00C57480" w:rsidRPr="00FE2B57">
        <w:t xml:space="preserve"> possibilities to improve communication </w:t>
      </w:r>
      <w:r w:rsidR="00047312" w:rsidRPr="00FE2B57">
        <w:t xml:space="preserve">as a means of </w:t>
      </w:r>
      <w:r w:rsidR="00C57480" w:rsidRPr="00FE2B57">
        <w:t>increas</w:t>
      </w:r>
      <w:r w:rsidR="00047312" w:rsidRPr="00FE2B57">
        <w:t>ing</w:t>
      </w:r>
      <w:r w:rsidR="00C57480" w:rsidRPr="00FE2B57">
        <w:t xml:space="preserve"> </w:t>
      </w:r>
      <w:r w:rsidR="00F35793" w:rsidRPr="00FE2B57">
        <w:t xml:space="preserve">the </w:t>
      </w:r>
      <w:r w:rsidR="00C57480" w:rsidRPr="00FE2B57">
        <w:t xml:space="preserve">participation of experts </w:t>
      </w:r>
      <w:r w:rsidR="00047312" w:rsidRPr="00FE2B57">
        <w:t xml:space="preserve">currently </w:t>
      </w:r>
      <w:r w:rsidR="00C57480" w:rsidRPr="00FE2B57">
        <w:t xml:space="preserve">not attending TWP sessions, such as the establishment of video-links for the discussion of certain draft Test Guidelines.  The TWO agreed to propose that </w:t>
      </w:r>
      <w:r w:rsidR="0074776E">
        <w:t>another</w:t>
      </w:r>
      <w:r w:rsidR="0074776E" w:rsidRPr="00FE2B57">
        <w:t xml:space="preserve"> </w:t>
      </w:r>
      <w:r w:rsidR="00C57480" w:rsidRPr="00FE2B57">
        <w:t xml:space="preserve">seminar on DUS examination </w:t>
      </w:r>
      <w:r w:rsidR="00047312" w:rsidRPr="00FE2B57">
        <w:t xml:space="preserve">be </w:t>
      </w:r>
      <w:r w:rsidR="00C57480" w:rsidRPr="00FE2B57">
        <w:t xml:space="preserve">held in Geneva to raise awareness </w:t>
      </w:r>
      <w:r w:rsidR="00047312" w:rsidRPr="00FE2B57">
        <w:t>of</w:t>
      </w:r>
      <w:r w:rsidR="00C57480" w:rsidRPr="00FE2B57">
        <w:t xml:space="preserve"> the work </w:t>
      </w:r>
      <w:r w:rsidR="00047312" w:rsidRPr="00FE2B57">
        <w:t>of</w:t>
      </w:r>
      <w:r w:rsidR="00C57480" w:rsidRPr="00FE2B57">
        <w:t xml:space="preserve"> the TC and the TWPs for participants usually attending other meetings of UPOV bodies.</w:t>
      </w:r>
      <w:r w:rsidR="0074776E">
        <w:t xml:space="preserve">  The TWO also agreed to propose the allocation of an experienced UPOV member to act as a mentor to new UPOV members.</w:t>
      </w:r>
    </w:p>
    <w:p w:rsidR="00E5745B" w:rsidRPr="00E0467A" w:rsidRDefault="00E5745B" w:rsidP="00BC1F2C">
      <w:pPr>
        <w:pStyle w:val="style1"/>
        <w:spacing w:line="360" w:lineRule="auto"/>
        <w:jc w:val="both"/>
        <w:rPr>
          <w:sz w:val="20"/>
          <w:szCs w:val="20"/>
        </w:rPr>
      </w:pPr>
    </w:p>
    <w:p w:rsidR="00E5745B" w:rsidRPr="00E0467A" w:rsidRDefault="00E5745B" w:rsidP="008C637A">
      <w:pPr>
        <w:pStyle w:val="Heading3"/>
      </w:pPr>
      <w:r w:rsidRPr="00E0467A">
        <w:lastRenderedPageBreak/>
        <w:t>(b)</w:t>
      </w:r>
      <w:r w:rsidRPr="00E0467A">
        <w:tab/>
        <w:t xml:space="preserve">Reports on developments within UPOV </w:t>
      </w:r>
    </w:p>
    <w:p w:rsidR="00E5745B" w:rsidRPr="00E0467A" w:rsidRDefault="00E5745B" w:rsidP="003C2608">
      <w:pPr>
        <w:pStyle w:val="style1"/>
        <w:keepNext/>
        <w:jc w:val="both"/>
        <w:rPr>
          <w:sz w:val="20"/>
          <w:szCs w:val="20"/>
        </w:rPr>
      </w:pPr>
    </w:p>
    <w:p w:rsidR="00E5745B" w:rsidRPr="00E0467A" w:rsidRDefault="00E5745B" w:rsidP="003C2608">
      <w:r w:rsidRPr="00E0467A">
        <w:fldChar w:fldCharType="begin"/>
      </w:r>
      <w:r w:rsidRPr="00E0467A">
        <w:instrText xml:space="preserve"> AUTONUM  </w:instrText>
      </w:r>
      <w:r w:rsidRPr="00E0467A">
        <w:fldChar w:fldCharType="end"/>
      </w:r>
      <w:r w:rsidRPr="00E0467A">
        <w:tab/>
        <w:t xml:space="preserve">The TWO received a presentation from the Office of the Union on latest developments within UPOV, a copy of which is provided in document TWO/50/2. </w:t>
      </w:r>
    </w:p>
    <w:p w:rsidR="00E5745B" w:rsidRPr="00E0467A" w:rsidRDefault="00E5745B">
      <w:pPr>
        <w:jc w:val="left"/>
      </w:pPr>
    </w:p>
    <w:p w:rsidR="00E5745B" w:rsidRPr="00E0467A" w:rsidRDefault="00E5745B" w:rsidP="003C2608"/>
    <w:p w:rsidR="00E5745B" w:rsidRPr="00E0467A" w:rsidRDefault="00E5745B" w:rsidP="003C2608">
      <w:pPr>
        <w:pStyle w:val="Heading2"/>
      </w:pPr>
      <w:r w:rsidRPr="00E0467A">
        <w:t>Organization of the UPOV sessions</w:t>
      </w:r>
    </w:p>
    <w:p w:rsidR="00E5745B" w:rsidRPr="00E0467A" w:rsidRDefault="00E5745B" w:rsidP="003C2608">
      <w:pPr>
        <w:keepNext/>
        <w:rPr>
          <w:snapToGrid w:val="0"/>
        </w:rPr>
      </w:pPr>
    </w:p>
    <w:p w:rsidR="00E5745B" w:rsidRPr="00E0467A" w:rsidRDefault="00E5745B" w:rsidP="003C2608">
      <w:pPr>
        <w:keepNext/>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document </w:t>
      </w:r>
      <w:hyperlink r:id="rId11" w:history="1">
        <w:r w:rsidRPr="00E0467A">
          <w:rPr>
            <w:rStyle w:val="Hyperlink"/>
            <w:snapToGrid w:val="0"/>
          </w:rPr>
          <w:t>TWP/1/24</w:t>
        </w:r>
      </w:hyperlink>
      <w:r w:rsidRPr="00E0467A">
        <w:rPr>
          <w:snapToGrid w:val="0"/>
        </w:rPr>
        <w:t>.</w:t>
      </w:r>
    </w:p>
    <w:p w:rsidR="00E5745B" w:rsidRPr="00E0467A" w:rsidRDefault="00E5745B" w:rsidP="003C2608">
      <w:pPr>
        <w:keepNext/>
        <w:rPr>
          <w:snapToGrid w:val="0"/>
        </w:rPr>
      </w:pP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that the Council had decided: </w:t>
      </w:r>
    </w:p>
    <w:p w:rsidR="00E5745B" w:rsidRPr="00E0467A" w:rsidRDefault="00E5745B" w:rsidP="002453DC">
      <w:pPr>
        <w:rPr>
          <w:snapToGrid w:val="0"/>
        </w:rPr>
      </w:pPr>
    </w:p>
    <w:p w:rsidR="00E5745B" w:rsidRPr="00E0467A" w:rsidRDefault="00E5745B" w:rsidP="00E5745B">
      <w:pPr>
        <w:pStyle w:val="ListParagraph"/>
        <w:numPr>
          <w:ilvl w:val="0"/>
          <w:numId w:val="1"/>
        </w:numPr>
        <w:ind w:left="1134" w:hanging="567"/>
        <w:rPr>
          <w:snapToGrid w:val="0"/>
        </w:rPr>
      </w:pPr>
      <w:r w:rsidRPr="00E0467A">
        <w:rPr>
          <w:snapToGrid w:val="0"/>
        </w:rPr>
        <w:t>to organize a single set of sessions of the bodies that meet in Geneva from 2018, in the period of October/November;</w:t>
      </w:r>
    </w:p>
    <w:p w:rsidR="00E5745B" w:rsidRPr="00E0467A" w:rsidRDefault="00E5745B" w:rsidP="002453DC">
      <w:pPr>
        <w:ind w:left="1134" w:hanging="567"/>
        <w:rPr>
          <w:snapToGrid w:val="0"/>
        </w:rPr>
      </w:pPr>
    </w:p>
    <w:p w:rsidR="00E5745B" w:rsidRPr="00E0467A" w:rsidRDefault="00E5745B" w:rsidP="00E5745B">
      <w:pPr>
        <w:pStyle w:val="ListParagraph"/>
        <w:numPr>
          <w:ilvl w:val="0"/>
          <w:numId w:val="1"/>
        </w:numPr>
        <w:ind w:left="1134" w:hanging="567"/>
        <w:rPr>
          <w:snapToGrid w:val="0"/>
        </w:rPr>
      </w:pPr>
      <w:r w:rsidRPr="00E0467A">
        <w:rPr>
          <w:snapToGrid w:val="0"/>
        </w:rPr>
        <w:t>that the Enlarged Editorial Committee (TC-EDC) would meet twice a year, once in the period March/April and once in conjunction with the TC sessions later in the year;</w:t>
      </w:r>
    </w:p>
    <w:p w:rsidR="00E5745B" w:rsidRPr="00E0467A" w:rsidRDefault="00E5745B" w:rsidP="002453DC">
      <w:pPr>
        <w:ind w:left="1134" w:hanging="567"/>
        <w:rPr>
          <w:snapToGrid w:val="0"/>
        </w:rPr>
      </w:pPr>
    </w:p>
    <w:p w:rsidR="00E5745B" w:rsidRPr="00E0467A" w:rsidRDefault="00E5745B" w:rsidP="00E5745B">
      <w:pPr>
        <w:pStyle w:val="ListParagraph"/>
        <w:numPr>
          <w:ilvl w:val="0"/>
          <w:numId w:val="1"/>
        </w:numPr>
        <w:ind w:left="1134" w:hanging="567"/>
        <w:rPr>
          <w:snapToGrid w:val="0"/>
        </w:rPr>
      </w:pPr>
      <w:r w:rsidRPr="00E0467A">
        <w:rPr>
          <w:snapToGrid w:val="0"/>
        </w:rPr>
        <w:t>that Test Guidelines that could not be prepared in time for adoption by the TC at its session could be adopted by correspondence on the basis of the recommendations by the TC-EDC;</w:t>
      </w:r>
    </w:p>
    <w:p w:rsidR="00E5745B" w:rsidRPr="00E0467A" w:rsidRDefault="00E5745B" w:rsidP="002453DC">
      <w:pPr>
        <w:pStyle w:val="ListParagraph"/>
        <w:ind w:left="1134" w:hanging="567"/>
        <w:rPr>
          <w:snapToGrid w:val="0"/>
        </w:rPr>
      </w:pPr>
    </w:p>
    <w:p w:rsidR="00E5745B" w:rsidRPr="00E0467A" w:rsidRDefault="00E5745B" w:rsidP="00E5745B">
      <w:pPr>
        <w:pStyle w:val="ListParagraph"/>
        <w:numPr>
          <w:ilvl w:val="0"/>
          <w:numId w:val="1"/>
        </w:numPr>
        <w:ind w:left="1134" w:hanging="567"/>
        <w:rPr>
          <w:snapToGrid w:val="0"/>
          <w:sz w:val="22"/>
        </w:rPr>
      </w:pPr>
      <w:r w:rsidRPr="00E0467A">
        <w:t>to adopt the following contingency measures for 2018:</w:t>
      </w:r>
    </w:p>
    <w:p w:rsidR="00E5745B" w:rsidRPr="00E0467A" w:rsidRDefault="00E5745B" w:rsidP="002453DC">
      <w:pPr>
        <w:ind w:left="1134" w:right="567" w:hanging="567"/>
        <w:rPr>
          <w:rFonts w:cs="Arial"/>
          <w:snapToGrid w:val="0"/>
          <w:sz w:val="18"/>
          <w:szCs w:val="18"/>
        </w:rPr>
      </w:pPr>
    </w:p>
    <w:p w:rsidR="00E5745B" w:rsidRPr="00E0467A" w:rsidRDefault="00E5745B" w:rsidP="00283B61">
      <w:pPr>
        <w:pStyle w:val="ListParagraph"/>
        <w:numPr>
          <w:ilvl w:val="0"/>
          <w:numId w:val="4"/>
        </w:numPr>
        <w:ind w:left="1701" w:hanging="425"/>
        <w:rPr>
          <w:rFonts w:cs="Arial"/>
          <w:iCs/>
          <w:snapToGrid w:val="0"/>
        </w:rPr>
      </w:pPr>
      <w:r w:rsidRPr="00E0467A">
        <w:rPr>
          <w:rFonts w:cs="Arial"/>
          <w:iCs/>
          <w:snapToGrid w:val="0"/>
        </w:rPr>
        <w:t>for Test Guidelines proposed for adoption in 2018, to use a procedure for adoption by correspondence as follows:</w:t>
      </w:r>
    </w:p>
    <w:p w:rsidR="00E5745B" w:rsidRPr="00E0467A" w:rsidRDefault="00E5745B" w:rsidP="003C2608">
      <w:pPr>
        <w:tabs>
          <w:tab w:val="left" w:pos="1701"/>
        </w:tabs>
        <w:ind w:left="2268" w:hanging="283"/>
        <w:rPr>
          <w:rFonts w:cs="Arial"/>
          <w:iCs/>
          <w:snapToGrid w:val="0"/>
          <w:sz w:val="10"/>
        </w:rPr>
      </w:pPr>
    </w:p>
    <w:p w:rsidR="00E5745B" w:rsidRPr="00E0467A" w:rsidRDefault="00E5745B" w:rsidP="00E5745B">
      <w:pPr>
        <w:pStyle w:val="ListParagraph"/>
        <w:numPr>
          <w:ilvl w:val="0"/>
          <w:numId w:val="2"/>
        </w:numPr>
        <w:ind w:left="2268" w:hanging="567"/>
        <w:rPr>
          <w:rFonts w:cs="Arial"/>
          <w:iCs/>
          <w:snapToGrid w:val="0"/>
        </w:rPr>
      </w:pPr>
      <w:r w:rsidRPr="00E0467A">
        <w:rPr>
          <w:rFonts w:cs="Arial"/>
          <w:iCs/>
          <w:snapToGrid w:val="0"/>
        </w:rPr>
        <w:t>Draft Test Guidelines would be prepared as agreed by the TWPs and circulated with the recommendations of the TC-EDC,</w:t>
      </w:r>
    </w:p>
    <w:p w:rsidR="00E5745B" w:rsidRPr="00E0467A" w:rsidRDefault="00E5745B" w:rsidP="00E5745B">
      <w:pPr>
        <w:pStyle w:val="ListParagraph"/>
        <w:numPr>
          <w:ilvl w:val="0"/>
          <w:numId w:val="2"/>
        </w:numPr>
        <w:tabs>
          <w:tab w:val="left" w:pos="567"/>
        </w:tabs>
        <w:ind w:left="2268" w:hanging="567"/>
        <w:rPr>
          <w:rFonts w:cs="Arial"/>
          <w:iCs/>
          <w:snapToGrid w:val="0"/>
        </w:rPr>
      </w:pPr>
      <w:r w:rsidRPr="00E0467A">
        <w:rPr>
          <w:rFonts w:cs="Arial"/>
          <w:iCs/>
          <w:snapToGrid w:val="0"/>
        </w:rPr>
        <w:t xml:space="preserve">In the absence of any objections the Test Guidelines would be adopted; </w:t>
      </w:r>
    </w:p>
    <w:p w:rsidR="00E5745B" w:rsidRPr="00E0467A" w:rsidRDefault="00E5745B" w:rsidP="00E5745B">
      <w:pPr>
        <w:pStyle w:val="ListParagraph"/>
        <w:numPr>
          <w:ilvl w:val="0"/>
          <w:numId w:val="2"/>
        </w:numPr>
        <w:ind w:left="2268" w:hanging="567"/>
        <w:rPr>
          <w:rFonts w:cs="Arial"/>
          <w:iCs/>
          <w:snapToGrid w:val="0"/>
        </w:rPr>
      </w:pPr>
      <w:r w:rsidRPr="00E0467A">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E5745B" w:rsidRPr="00E0467A" w:rsidRDefault="00E5745B" w:rsidP="00E5745B">
      <w:pPr>
        <w:pStyle w:val="ListParagraph"/>
        <w:numPr>
          <w:ilvl w:val="0"/>
          <w:numId w:val="2"/>
        </w:numPr>
        <w:ind w:left="2268" w:hanging="567"/>
        <w:rPr>
          <w:rFonts w:cs="Arial"/>
          <w:iCs/>
          <w:snapToGrid w:val="0"/>
        </w:rPr>
      </w:pPr>
      <w:r w:rsidRPr="00E0467A">
        <w:rPr>
          <w:rFonts w:cs="Arial"/>
          <w:iCs/>
          <w:snapToGrid w:val="0"/>
        </w:rPr>
        <w:t>TC-EDC to meet on March 26 and 27, 2018, and in conjunction with the TC at its fifty</w:t>
      </w:r>
      <w:r w:rsidRPr="00E0467A">
        <w:rPr>
          <w:rFonts w:cs="Arial"/>
          <w:iCs/>
          <w:snapToGrid w:val="0"/>
        </w:rPr>
        <w:noBreakHyphen/>
        <w:t>fourth session, in 2018, if necessary;</w:t>
      </w:r>
    </w:p>
    <w:p w:rsidR="00E5745B" w:rsidRPr="00E0467A" w:rsidRDefault="00E5745B" w:rsidP="003C2608">
      <w:pPr>
        <w:tabs>
          <w:tab w:val="left" w:pos="1701"/>
        </w:tabs>
        <w:ind w:left="2268" w:hanging="567"/>
        <w:rPr>
          <w:rFonts w:cs="Arial"/>
          <w:iCs/>
          <w:snapToGrid w:val="0"/>
        </w:rPr>
      </w:pPr>
    </w:p>
    <w:p w:rsidR="00E5745B" w:rsidRPr="00E0467A" w:rsidRDefault="00E5745B" w:rsidP="00283B61">
      <w:pPr>
        <w:pStyle w:val="ListParagraph"/>
        <w:numPr>
          <w:ilvl w:val="0"/>
          <w:numId w:val="4"/>
        </w:numPr>
        <w:ind w:left="1701" w:hanging="425"/>
        <w:rPr>
          <w:rFonts w:cs="Arial"/>
          <w:iCs/>
          <w:snapToGrid w:val="0"/>
        </w:rPr>
      </w:pPr>
      <w:r w:rsidRPr="00E0467A">
        <w:rPr>
          <w:rFonts w:cs="Arial"/>
          <w:iCs/>
          <w:snapToGrid w:val="0"/>
        </w:rPr>
        <w:t>for TGP documents, to invite the TC-EDC to consolidate comments made by the TWPs at their sessions in 2017 and, in the absence of consensus between the TWPs, formulate  proposals for further consideration by the TWPs at their sessions in 2018;  </w:t>
      </w:r>
    </w:p>
    <w:p w:rsidR="00E5745B" w:rsidRPr="00E0467A" w:rsidRDefault="00E5745B" w:rsidP="003C2608">
      <w:pPr>
        <w:tabs>
          <w:tab w:val="left" w:pos="1701"/>
        </w:tabs>
        <w:ind w:left="1701" w:hanging="567"/>
        <w:rPr>
          <w:rFonts w:cs="Arial"/>
          <w:iCs/>
          <w:snapToGrid w:val="0"/>
        </w:rPr>
      </w:pPr>
    </w:p>
    <w:p w:rsidR="00E5745B" w:rsidRPr="00E0467A" w:rsidRDefault="00E5745B" w:rsidP="00283B61">
      <w:pPr>
        <w:pStyle w:val="ListParagraph"/>
        <w:numPr>
          <w:ilvl w:val="0"/>
          <w:numId w:val="4"/>
        </w:numPr>
        <w:ind w:left="1701" w:hanging="425"/>
        <w:rPr>
          <w:rFonts w:cs="Arial"/>
          <w:iCs/>
          <w:snapToGrid w:val="0"/>
        </w:rPr>
      </w:pPr>
      <w:r w:rsidRPr="00E0467A">
        <w:rPr>
          <w:rFonts w:cs="Arial"/>
          <w:iCs/>
          <w:snapToGrid w:val="0"/>
        </w:rPr>
        <w:t>all other matters to be considered at the fifty-fourth session of the TC in 2018 in the normal way.</w:t>
      </w:r>
    </w:p>
    <w:p w:rsidR="00E5745B" w:rsidRPr="00E0467A" w:rsidRDefault="00E5745B" w:rsidP="003C2608">
      <w:pPr>
        <w:rPr>
          <w:snapToGrid w:val="0"/>
        </w:rPr>
      </w:pP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The TWO noted that the TC had agreed to propose that the meetings of the BMT be held on an annual basis.</w:t>
      </w:r>
    </w:p>
    <w:p w:rsidR="00E5745B" w:rsidRPr="00E0467A" w:rsidRDefault="00E5745B" w:rsidP="003C2608">
      <w:pPr>
        <w:rPr>
          <w:snapToGrid w:val="0"/>
        </w:rPr>
      </w:pP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The TWO noted that the TC had agreed to propose that consideration be given to organizing the sessions of the TWC and BMT back-to-back in the same location to facilitate exchange of information.</w:t>
      </w:r>
    </w:p>
    <w:p w:rsidR="00E5745B" w:rsidRPr="00E0467A" w:rsidRDefault="00E5745B" w:rsidP="003C2608">
      <w:pPr>
        <w:rPr>
          <w:snapToGrid w:val="0"/>
        </w:rPr>
      </w:pP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that the TC had agreed that the preparatory workshops in 2018 should be organized on the Monday/Tuesday of the TWPs sessions to encourage participation by all TWP participants. </w:t>
      </w:r>
    </w:p>
    <w:p w:rsidR="00E5745B" w:rsidRPr="00E0467A" w:rsidRDefault="00E5745B" w:rsidP="003C2608">
      <w:pPr>
        <w:rPr>
          <w:snapToGrid w:val="0"/>
        </w:rPr>
      </w:pP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The TWO noted that from 2017, for certain documents, the TWPs would be invited to consider the same document on a particular topic, using a common document code.</w:t>
      </w:r>
    </w:p>
    <w:p w:rsidR="00E5745B" w:rsidRPr="00E0467A" w:rsidRDefault="00E5745B" w:rsidP="003C2608"/>
    <w:p w:rsidR="00E5745B" w:rsidRPr="00E0467A" w:rsidRDefault="00E5745B" w:rsidP="003C2608"/>
    <w:p w:rsidR="00E5745B" w:rsidRPr="00E0467A" w:rsidRDefault="00E5745B" w:rsidP="003C2608">
      <w:pPr>
        <w:pStyle w:val="Heading2"/>
      </w:pPr>
      <w:r w:rsidRPr="00E0467A">
        <w:t>TGP documents</w:t>
      </w:r>
    </w:p>
    <w:p w:rsidR="00E5745B" w:rsidRPr="00E0467A" w:rsidRDefault="00E5745B" w:rsidP="003C2608">
      <w:pPr>
        <w:keepNext/>
        <w:jc w:val="left"/>
      </w:pPr>
    </w:p>
    <w:p w:rsidR="00E5745B" w:rsidRPr="00E0467A" w:rsidRDefault="00E5745B" w:rsidP="00BC1F2C">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documents TWP/1/1 Rev</w:t>
      </w:r>
      <w:r w:rsidR="007E3943">
        <w:t>.</w:t>
      </w:r>
      <w:r w:rsidRPr="00E0467A">
        <w:t xml:space="preserve"> and TW</w:t>
      </w:r>
      <w:r w:rsidR="007E3943">
        <w:t>O</w:t>
      </w:r>
      <w:r w:rsidRPr="00E0467A">
        <w:t>/</w:t>
      </w:r>
      <w:r w:rsidR="007E3943">
        <w:t>50</w:t>
      </w:r>
      <w:r w:rsidRPr="00E0467A">
        <w:t>/</w:t>
      </w:r>
      <w:r w:rsidR="007E3943">
        <w:t>11</w:t>
      </w:r>
      <w:r w:rsidRPr="00E0467A">
        <w:t xml:space="preserve">. </w:t>
      </w:r>
    </w:p>
    <w:p w:rsidR="00E5745B" w:rsidRPr="00E0467A" w:rsidRDefault="00E5745B" w:rsidP="00BC1F2C">
      <w:pPr>
        <w:keepNext/>
        <w:tabs>
          <w:tab w:val="left" w:pos="1140"/>
        </w:tabs>
      </w:pPr>
    </w:p>
    <w:p w:rsidR="00E5745B" w:rsidRPr="00E0467A" w:rsidRDefault="00E5745B" w:rsidP="003C2608">
      <w:r w:rsidRPr="00E0467A">
        <w:fldChar w:fldCharType="begin"/>
      </w:r>
      <w:r w:rsidRPr="00E0467A">
        <w:instrText xml:space="preserve"> AUTONUM  </w:instrText>
      </w:r>
      <w:r w:rsidRPr="00E0467A">
        <w:fldChar w:fldCharType="end"/>
      </w:r>
      <w:r w:rsidRPr="00E0467A">
        <w:tab/>
        <w:t xml:space="preserve">The TWO noted the revisions to documents TGP/7, TGP/8 and TGP/14 agreed by the TC, as set out in document </w:t>
      </w:r>
      <w:hyperlink r:id="rId12" w:history="1">
        <w:r w:rsidRPr="00E0467A">
          <w:rPr>
            <w:rStyle w:val="Hyperlink"/>
          </w:rPr>
          <w:t>TWP/1/1 Rev.</w:t>
        </w:r>
      </w:hyperlink>
      <w:r w:rsidRPr="00E0467A">
        <w:t xml:space="preserve">, paragraphs 6 to 14 and Annexes I and II. </w:t>
      </w:r>
    </w:p>
    <w:p w:rsidR="00E5745B" w:rsidRPr="00E0467A" w:rsidRDefault="00E5745B" w:rsidP="003C2608">
      <w:pPr>
        <w:rPr>
          <w:iCs/>
          <w:snapToGrid w:val="0"/>
        </w:rPr>
      </w:pPr>
    </w:p>
    <w:p w:rsidR="00E5745B" w:rsidRPr="00E0467A" w:rsidRDefault="00E5745B" w:rsidP="003C2608">
      <w:r w:rsidRPr="00E0467A">
        <w:rPr>
          <w:iCs/>
          <w:snapToGrid w:val="0"/>
        </w:rPr>
        <w:lastRenderedPageBreak/>
        <w:fldChar w:fldCharType="begin"/>
      </w:r>
      <w:r w:rsidRPr="00E0467A">
        <w:rPr>
          <w:iCs/>
          <w:snapToGrid w:val="0"/>
        </w:rPr>
        <w:instrText xml:space="preserve"> AUTONUM  </w:instrText>
      </w:r>
      <w:r w:rsidRPr="00E0467A">
        <w:rPr>
          <w:iCs/>
          <w:snapToGrid w:val="0"/>
        </w:rPr>
        <w:fldChar w:fldCharType="end"/>
      </w:r>
      <w:r w:rsidRPr="00E0467A">
        <w:rPr>
          <w:iCs/>
          <w:snapToGrid w:val="0"/>
        </w:rPr>
        <w:tab/>
        <w:t xml:space="preserve">The TWO noted </w:t>
      </w:r>
      <w:r w:rsidRPr="00E0467A">
        <w:t xml:space="preserve">the program for the development of TGP documents, as set out in document TWP/1/1 Rev., Annex III. </w:t>
      </w:r>
    </w:p>
    <w:p w:rsidR="00E5745B" w:rsidRPr="00E0467A" w:rsidRDefault="00E5745B" w:rsidP="00BC1F2C">
      <w:pPr>
        <w:spacing w:line="360" w:lineRule="auto"/>
      </w:pPr>
    </w:p>
    <w:p w:rsidR="00E5745B" w:rsidRPr="00E0467A" w:rsidRDefault="00E5745B" w:rsidP="008C637A">
      <w:pPr>
        <w:pStyle w:val="Heading3"/>
        <w:rPr>
          <w:snapToGrid w:val="0"/>
        </w:rPr>
      </w:pPr>
      <w:r w:rsidRPr="00E0467A">
        <w:rPr>
          <w:snapToGrid w:val="0"/>
        </w:rPr>
        <w:t xml:space="preserve">TGP/5:  Section 1: Model Administrative Agreement for International Cooperation in the Testing of Varieties </w:t>
      </w:r>
    </w:p>
    <w:p w:rsidR="00E5745B" w:rsidRPr="00E0467A" w:rsidRDefault="00E5745B" w:rsidP="003C2608">
      <w:pPr>
        <w:keepNext/>
      </w:pPr>
    </w:p>
    <w:p w:rsidR="00E5745B" w:rsidRPr="00536C63" w:rsidRDefault="00E5745B" w:rsidP="00F26595">
      <w:pPr>
        <w:pStyle w:val="Heading4"/>
        <w:rPr>
          <w:rFonts w:cs="Arial"/>
          <w:lang w:val="en-US"/>
        </w:rPr>
      </w:pPr>
      <w:r w:rsidRPr="00536C63">
        <w:rPr>
          <w:lang w:val="en-US"/>
        </w:rPr>
        <w:t xml:space="preserve">Confidentiality of molecular information </w:t>
      </w:r>
    </w:p>
    <w:p w:rsidR="00E5745B" w:rsidRPr="00E0467A" w:rsidRDefault="00E5745B" w:rsidP="003C2608">
      <w:pPr>
        <w:keepNext/>
        <w:rPr>
          <w:snapToGrid w:val="0"/>
        </w:rPr>
      </w:pPr>
    </w:p>
    <w:p w:rsidR="00E5745B" w:rsidRPr="00E0467A" w:rsidRDefault="00E5745B" w:rsidP="003C2608">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 xml:space="preserve">document </w:t>
      </w:r>
      <w:hyperlink r:id="rId13" w:history="1">
        <w:r w:rsidRPr="00E0467A">
          <w:rPr>
            <w:rStyle w:val="Hyperlink"/>
          </w:rPr>
          <w:t>TWP/1/9</w:t>
        </w:r>
      </w:hyperlink>
      <w:r w:rsidRPr="00E0467A">
        <w:t>.</w:t>
      </w:r>
    </w:p>
    <w:p w:rsidR="00E5745B" w:rsidRPr="00E0467A" w:rsidRDefault="00E5745B" w:rsidP="003C2608">
      <w:pPr>
        <w:keepNext/>
      </w:pPr>
    </w:p>
    <w:p w:rsidR="00E5745B" w:rsidRPr="003F3544" w:rsidRDefault="00E5745B" w:rsidP="003D6537">
      <w:r w:rsidRPr="003F3544">
        <w:fldChar w:fldCharType="begin"/>
      </w:r>
      <w:r w:rsidRPr="003F3544">
        <w:instrText xml:space="preserve"> AUTONUM  </w:instrText>
      </w:r>
      <w:r w:rsidRPr="003F3544">
        <w:fldChar w:fldCharType="end"/>
      </w:r>
      <w:r w:rsidRPr="003F3544">
        <w:tab/>
        <w:t xml:space="preserve">The TWO considered the proposed </w:t>
      </w:r>
      <w:r w:rsidRPr="003F3544">
        <w:rPr>
          <w:snapToGrid w:val="0"/>
        </w:rPr>
        <w:t>guidance on confidentiality of molecular information for inclusion in document TGP/5, Section 1, as set out in document TWP/1/9, paragraph 4</w:t>
      </w:r>
      <w:r w:rsidR="003D6537" w:rsidRPr="003F3544">
        <w:rPr>
          <w:snapToGrid w:val="0"/>
        </w:rPr>
        <w:t>,</w:t>
      </w:r>
      <w:r w:rsidRPr="003F3544">
        <w:rPr>
          <w:snapToGrid w:val="0"/>
        </w:rPr>
        <w:t xml:space="preserve"> </w:t>
      </w:r>
      <w:r w:rsidR="003D6537" w:rsidRPr="003F3544">
        <w:rPr>
          <w:snapToGrid w:val="0"/>
        </w:rPr>
        <w:t xml:space="preserve">and agreed with the proposal by the </w:t>
      </w:r>
      <w:r w:rsidRPr="003F3544">
        <w:t>TW</w:t>
      </w:r>
      <w:r w:rsidR="00C84ABC">
        <w:t>A</w:t>
      </w:r>
      <w:r w:rsidRPr="003F3544">
        <w:t xml:space="preserve"> </w:t>
      </w:r>
      <w:r w:rsidR="003D6537" w:rsidRPr="003F3544">
        <w:t>and</w:t>
      </w:r>
      <w:r w:rsidRPr="003F3544">
        <w:t xml:space="preserve"> the TW</w:t>
      </w:r>
      <w:r w:rsidR="00C84ABC">
        <w:t xml:space="preserve">V </w:t>
      </w:r>
      <w:r w:rsidRPr="003F3544">
        <w:rPr>
          <w:snapToGrid w:val="0"/>
        </w:rPr>
        <w:t>that Article 4(2) should read as follows:</w:t>
      </w:r>
    </w:p>
    <w:p w:rsidR="00E5745B" w:rsidRPr="003F3544" w:rsidRDefault="00E5745B" w:rsidP="003C2608">
      <w:pPr>
        <w:ind w:left="567" w:right="567"/>
        <w:rPr>
          <w:sz w:val="18"/>
        </w:rPr>
      </w:pPr>
    </w:p>
    <w:p w:rsidR="00E5745B" w:rsidRPr="00FE2B57" w:rsidRDefault="00E5745B" w:rsidP="003C2608">
      <w:pPr>
        <w:ind w:left="567" w:right="567"/>
        <w:rPr>
          <w:sz w:val="18"/>
        </w:rPr>
      </w:pPr>
      <w:r w:rsidRPr="003F3544">
        <w:rPr>
          <w:sz w:val="18"/>
        </w:rPr>
        <w:t>“(2)</w:t>
      </w:r>
      <w:r w:rsidRPr="003F3544">
        <w:rPr>
          <w:sz w:val="18"/>
        </w:rPr>
        <w:tab/>
        <w:t>Except with the specific authorization of the Receiving Authority and the applicant, the Executing Authority shall refrain from passing on to a third person any materia</w:t>
      </w:r>
      <w:r w:rsidRPr="002A540D">
        <w:rPr>
          <w:sz w:val="18"/>
          <w:highlight w:val="lightGray"/>
        </w:rPr>
        <w:t xml:space="preserve">l, </w:t>
      </w:r>
      <w:r w:rsidRPr="002A540D">
        <w:rPr>
          <w:sz w:val="18"/>
          <w:highlight w:val="lightGray"/>
          <w:u w:val="single"/>
        </w:rPr>
        <w:t>in</w:t>
      </w:r>
      <w:r w:rsidRPr="00E0467A">
        <w:rPr>
          <w:sz w:val="18"/>
          <w:highlight w:val="lightGray"/>
          <w:u w:val="single"/>
        </w:rPr>
        <w:t>cluding DNA, or molecular information</w:t>
      </w:r>
      <w:r w:rsidRPr="00FE2B57">
        <w:rPr>
          <w:sz w:val="18"/>
        </w:rPr>
        <w:t xml:space="preserve"> of the varieties for which testing has been requested.”</w:t>
      </w:r>
    </w:p>
    <w:p w:rsidR="00E5745B" w:rsidRPr="00FE2B57" w:rsidRDefault="00E5745B" w:rsidP="003C2608">
      <w:pPr>
        <w:ind w:left="567" w:right="567"/>
        <w:rPr>
          <w:sz w:val="18"/>
        </w:rPr>
      </w:pPr>
    </w:p>
    <w:p w:rsidR="003D6537" w:rsidRPr="00E0467A" w:rsidRDefault="001F375D" w:rsidP="00BC1F2C">
      <w:pPr>
        <w:spacing w:after="360"/>
      </w:pPr>
      <w:r w:rsidRPr="00FE2B57">
        <w:fldChar w:fldCharType="begin"/>
      </w:r>
      <w:r w:rsidRPr="00FE2B57">
        <w:instrText xml:space="preserve"> AUTONUM  </w:instrText>
      </w:r>
      <w:r w:rsidRPr="00FE2B57">
        <w:fldChar w:fldCharType="end"/>
      </w:r>
      <w:r w:rsidRPr="00FE2B57">
        <w:tab/>
        <w:t xml:space="preserve">The TWO noted </w:t>
      </w:r>
      <w:r w:rsidR="003F3544" w:rsidRPr="00FE2B57">
        <w:t xml:space="preserve">that </w:t>
      </w:r>
      <w:r w:rsidR="00C333D3" w:rsidRPr="00FE2B57">
        <w:t xml:space="preserve">applications for plant variety protection </w:t>
      </w:r>
      <w:r w:rsidR="00C84ABC" w:rsidRPr="00FE2B57">
        <w:t xml:space="preserve">and related information </w:t>
      </w:r>
      <w:r w:rsidR="00C333D3" w:rsidRPr="00FE2B57">
        <w:t xml:space="preserve">could be subject to </w:t>
      </w:r>
      <w:r w:rsidR="00047312" w:rsidRPr="00FE2B57">
        <w:t>freedom of information measures</w:t>
      </w:r>
      <w:r w:rsidR="00C333D3" w:rsidRPr="00FE2B57">
        <w:t xml:space="preserve"> under </w:t>
      </w:r>
      <w:r w:rsidR="003F3544" w:rsidRPr="00FE2B57">
        <w:t>natio</w:t>
      </w:r>
      <w:r w:rsidR="00C333D3" w:rsidRPr="00FE2B57">
        <w:t xml:space="preserve">nal legislation in some members. </w:t>
      </w:r>
    </w:p>
    <w:p w:rsidR="00E5745B" w:rsidRPr="00E0467A" w:rsidRDefault="00E5745B" w:rsidP="008C637A">
      <w:pPr>
        <w:pStyle w:val="Heading3"/>
        <w:rPr>
          <w:snapToGrid w:val="0"/>
        </w:rPr>
      </w:pPr>
      <w:r w:rsidRPr="00E0467A">
        <w:rPr>
          <w:snapToGrid w:val="0"/>
        </w:rPr>
        <w:t xml:space="preserve">TGP/7:  Development of Test Guidelines </w:t>
      </w:r>
    </w:p>
    <w:p w:rsidR="00E5745B" w:rsidRPr="00E0467A" w:rsidRDefault="00E5745B" w:rsidP="003C2608">
      <w:pPr>
        <w:keepNext/>
      </w:pPr>
    </w:p>
    <w:p w:rsidR="00E5745B" w:rsidRPr="00536C63" w:rsidRDefault="00E5745B" w:rsidP="00F26595">
      <w:pPr>
        <w:pStyle w:val="Heading4"/>
        <w:rPr>
          <w:rFonts w:cs="Arial"/>
          <w:lang w:val="en-US"/>
        </w:rPr>
      </w:pPr>
      <w:r w:rsidRPr="00536C63">
        <w:rPr>
          <w:lang w:val="en-US"/>
        </w:rPr>
        <w:t xml:space="preserve">Duration of DUS tests </w:t>
      </w:r>
    </w:p>
    <w:p w:rsidR="00E5745B" w:rsidRPr="00E0467A" w:rsidRDefault="00E5745B" w:rsidP="003C2608">
      <w:pPr>
        <w:keepNext/>
      </w:pPr>
    </w:p>
    <w:p w:rsidR="00E5745B" w:rsidRPr="00E0467A" w:rsidRDefault="00E5745B" w:rsidP="003C2608">
      <w:pPr>
        <w:keepNext/>
        <w:rPr>
          <w:rFonts w:cs="Arial"/>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 xml:space="preserve">document </w:t>
      </w:r>
      <w:hyperlink r:id="rId14" w:history="1">
        <w:r w:rsidRPr="00E0467A">
          <w:rPr>
            <w:rStyle w:val="Hyperlink"/>
          </w:rPr>
          <w:t>TWP/1/</w:t>
        </w:r>
        <w:r w:rsidRPr="00E0467A">
          <w:rPr>
            <w:rStyle w:val="Hyperlink"/>
            <w:rFonts w:cs="Arial"/>
          </w:rPr>
          <w:t>11</w:t>
        </w:r>
      </w:hyperlink>
      <w:r w:rsidRPr="00E0467A">
        <w:rPr>
          <w:rFonts w:cs="Arial"/>
        </w:rPr>
        <w:t xml:space="preserve">. </w:t>
      </w:r>
    </w:p>
    <w:p w:rsidR="00E5745B" w:rsidRPr="00E0467A" w:rsidRDefault="00E5745B" w:rsidP="003C2608">
      <w:pPr>
        <w:keepNext/>
        <w:rPr>
          <w:rFonts w:cs="Arial"/>
        </w:rPr>
      </w:pPr>
    </w:p>
    <w:p w:rsidR="00E5745B" w:rsidRPr="00E0467A" w:rsidRDefault="00E5745B" w:rsidP="0088502A">
      <w:pPr>
        <w:rPr>
          <w:rFonts w:eastAsia="Cambria" w:cs="Arial"/>
          <w:sz w:val="18"/>
          <w:szCs w:val="18"/>
          <w:u w:val="single"/>
          <w:lang w:eastAsia="fr-FR"/>
        </w:rPr>
      </w:pPr>
      <w:r w:rsidRPr="00E0467A">
        <w:rPr>
          <w:rFonts w:cs="Arial"/>
          <w:snapToGrid w:val="0"/>
        </w:rPr>
        <w:fldChar w:fldCharType="begin"/>
      </w:r>
      <w:r w:rsidRPr="00E0467A">
        <w:rPr>
          <w:rFonts w:cs="Arial"/>
          <w:snapToGrid w:val="0"/>
        </w:rPr>
        <w:instrText xml:space="preserve"> AUTONUM  </w:instrText>
      </w:r>
      <w:r w:rsidRPr="00E0467A">
        <w:rPr>
          <w:rFonts w:cs="Arial"/>
          <w:snapToGrid w:val="0"/>
        </w:rPr>
        <w:fldChar w:fldCharType="end"/>
      </w:r>
      <w:r w:rsidRPr="00E0467A">
        <w:rPr>
          <w:rFonts w:cs="Arial"/>
          <w:snapToGrid w:val="0"/>
        </w:rPr>
        <w:tab/>
        <w:t>The TWO considered the proposed revision of document TGP/7 to clarify the duration of DUS testing, as set out in document TWP/1/11, paragraph 11</w:t>
      </w:r>
      <w:r w:rsidR="0088502A">
        <w:rPr>
          <w:rFonts w:cs="Arial"/>
          <w:snapToGrid w:val="0"/>
        </w:rPr>
        <w:t xml:space="preserve">.  </w:t>
      </w:r>
    </w:p>
    <w:p w:rsidR="00E5745B" w:rsidRPr="00E0467A" w:rsidRDefault="00E5745B" w:rsidP="003C2608"/>
    <w:p w:rsidR="00E5745B" w:rsidRPr="00F35793" w:rsidRDefault="00E5745B" w:rsidP="003C2608">
      <w:pPr>
        <w:rPr>
          <w:rFonts w:cs="Arial"/>
          <w:snapToGrid w:val="0"/>
        </w:rPr>
      </w:pPr>
      <w:r w:rsidRPr="00F35793">
        <w:rPr>
          <w:rFonts w:cs="Arial"/>
          <w:snapToGrid w:val="0"/>
        </w:rPr>
        <w:fldChar w:fldCharType="begin"/>
      </w:r>
      <w:r w:rsidRPr="00F35793">
        <w:rPr>
          <w:rFonts w:cs="Arial"/>
          <w:snapToGrid w:val="0"/>
        </w:rPr>
        <w:instrText xml:space="preserve"> AUTONUM  </w:instrText>
      </w:r>
      <w:r w:rsidRPr="00F35793">
        <w:rPr>
          <w:rFonts w:cs="Arial"/>
          <w:snapToGrid w:val="0"/>
        </w:rPr>
        <w:fldChar w:fldCharType="end"/>
      </w:r>
      <w:r w:rsidRPr="00F35793">
        <w:rPr>
          <w:rFonts w:cs="Arial"/>
          <w:snapToGrid w:val="0"/>
        </w:rPr>
        <w:tab/>
        <w:t xml:space="preserve">The </w:t>
      </w:r>
      <w:r w:rsidR="00C333D3" w:rsidRPr="00F35793">
        <w:rPr>
          <w:rFonts w:cs="Arial"/>
          <w:snapToGrid w:val="0"/>
        </w:rPr>
        <w:t xml:space="preserve">TWO agreed with the </w:t>
      </w:r>
      <w:r w:rsidR="00F35793">
        <w:rPr>
          <w:rFonts w:cs="Arial"/>
          <w:snapToGrid w:val="0"/>
        </w:rPr>
        <w:t>TWA</w:t>
      </w:r>
      <w:r w:rsidRPr="00F35793">
        <w:rPr>
          <w:rFonts w:cs="Arial"/>
          <w:snapToGrid w:val="0"/>
        </w:rPr>
        <w:t xml:space="preserve"> </w:t>
      </w:r>
      <w:r w:rsidR="00C333D3" w:rsidRPr="00F35793">
        <w:rPr>
          <w:rFonts w:cs="Arial"/>
          <w:snapToGrid w:val="0"/>
        </w:rPr>
        <w:t>and</w:t>
      </w:r>
      <w:r w:rsidRPr="00F35793">
        <w:rPr>
          <w:rFonts w:cs="Arial"/>
          <w:snapToGrid w:val="0"/>
        </w:rPr>
        <w:t xml:space="preserve"> the TW</w:t>
      </w:r>
      <w:r w:rsidR="00F35793">
        <w:rPr>
          <w:rFonts w:cs="Arial"/>
          <w:snapToGrid w:val="0"/>
        </w:rPr>
        <w:t>V</w:t>
      </w:r>
      <w:r w:rsidRPr="00F35793">
        <w:rPr>
          <w:rFonts w:cs="Arial"/>
          <w:snapToGrid w:val="0"/>
        </w:rPr>
        <w:t xml:space="preserve"> that the term “normally” was preferred and should be used throughout the guidance in ASW 2. </w:t>
      </w:r>
    </w:p>
    <w:p w:rsidR="00E5745B" w:rsidRPr="00F35793" w:rsidRDefault="00E5745B" w:rsidP="003C2608">
      <w:pPr>
        <w:rPr>
          <w:rFonts w:cs="Arial"/>
          <w:snapToGrid w:val="0"/>
        </w:rPr>
      </w:pPr>
    </w:p>
    <w:p w:rsidR="00E5745B" w:rsidRPr="00F35793" w:rsidRDefault="00E5745B" w:rsidP="003C2608">
      <w:r w:rsidRPr="00F35793">
        <w:rPr>
          <w:rFonts w:cs="Arial"/>
          <w:snapToGrid w:val="0"/>
        </w:rPr>
        <w:fldChar w:fldCharType="begin"/>
      </w:r>
      <w:r w:rsidRPr="00F35793">
        <w:rPr>
          <w:rFonts w:cs="Arial"/>
          <w:snapToGrid w:val="0"/>
        </w:rPr>
        <w:instrText xml:space="preserve"> AUTONUM  </w:instrText>
      </w:r>
      <w:r w:rsidRPr="00F35793">
        <w:rPr>
          <w:rFonts w:cs="Arial"/>
          <w:snapToGrid w:val="0"/>
        </w:rPr>
        <w:fldChar w:fldCharType="end"/>
      </w:r>
      <w:r w:rsidRPr="00F35793">
        <w:rPr>
          <w:rFonts w:cs="Arial"/>
          <w:snapToGrid w:val="0"/>
        </w:rPr>
        <w:tab/>
      </w:r>
      <w:r w:rsidR="00C333D3" w:rsidRPr="00F35793">
        <w:rPr>
          <w:rFonts w:cs="Arial"/>
          <w:snapToGrid w:val="0"/>
        </w:rPr>
        <w:t xml:space="preserve">The TWO agreed with the </w:t>
      </w:r>
      <w:r w:rsidR="00F35793">
        <w:rPr>
          <w:rFonts w:cs="Arial"/>
          <w:snapToGrid w:val="0"/>
        </w:rPr>
        <w:t>TWA</w:t>
      </w:r>
      <w:r w:rsidR="00F35793" w:rsidRPr="00F35793">
        <w:rPr>
          <w:rFonts w:cs="Arial"/>
          <w:snapToGrid w:val="0"/>
        </w:rPr>
        <w:t xml:space="preserve"> and the TW</w:t>
      </w:r>
      <w:r w:rsidR="00F35793">
        <w:rPr>
          <w:rFonts w:cs="Arial"/>
          <w:snapToGrid w:val="0"/>
        </w:rPr>
        <w:t>V</w:t>
      </w:r>
      <w:r w:rsidR="00F35793" w:rsidRPr="00F35793">
        <w:rPr>
          <w:rFonts w:cs="Arial"/>
          <w:snapToGrid w:val="0"/>
        </w:rPr>
        <w:t xml:space="preserve"> </w:t>
      </w:r>
      <w:r w:rsidRPr="00F35793">
        <w:t xml:space="preserve">that the current standard wording in Test Guidelines allowed the examination of a candidate variety to be terminated earlier in case the differences observed between varieties were so clear that more than one growing cycle was not necessary.  </w:t>
      </w:r>
    </w:p>
    <w:p w:rsidR="0088502A" w:rsidRPr="00F35793" w:rsidRDefault="0088502A" w:rsidP="003C2608"/>
    <w:p w:rsidR="00E5745B" w:rsidRPr="00FE2B57" w:rsidRDefault="00E5745B" w:rsidP="0088502A">
      <w:r w:rsidRPr="00F35793">
        <w:rPr>
          <w:rFonts w:cs="Arial"/>
          <w:snapToGrid w:val="0"/>
        </w:rPr>
        <w:fldChar w:fldCharType="begin"/>
      </w:r>
      <w:r w:rsidRPr="00F35793">
        <w:rPr>
          <w:rFonts w:cs="Arial"/>
          <w:snapToGrid w:val="0"/>
        </w:rPr>
        <w:instrText xml:space="preserve"> AUTONUM  </w:instrText>
      </w:r>
      <w:r w:rsidRPr="00F35793">
        <w:rPr>
          <w:rFonts w:cs="Arial"/>
          <w:snapToGrid w:val="0"/>
        </w:rPr>
        <w:fldChar w:fldCharType="end"/>
      </w:r>
      <w:r w:rsidRPr="00F35793">
        <w:rPr>
          <w:rFonts w:cs="Arial"/>
          <w:snapToGrid w:val="0"/>
        </w:rPr>
        <w:tab/>
        <w:t xml:space="preserve">The </w:t>
      </w:r>
      <w:r w:rsidR="00C333D3" w:rsidRPr="00F35793">
        <w:rPr>
          <w:rFonts w:cs="Arial"/>
          <w:snapToGrid w:val="0"/>
        </w:rPr>
        <w:t xml:space="preserve">TWO agreed </w:t>
      </w:r>
      <w:r w:rsidRPr="00F35793">
        <w:rPr>
          <w:rFonts w:cs="Arial"/>
          <w:snapToGrid w:val="0"/>
        </w:rPr>
        <w:t xml:space="preserve">that it should </w:t>
      </w:r>
      <w:r w:rsidR="00ED1807">
        <w:rPr>
          <w:rFonts w:cs="Arial"/>
          <w:snapToGrid w:val="0"/>
        </w:rPr>
        <w:t xml:space="preserve">also </w:t>
      </w:r>
      <w:r w:rsidRPr="00F35793">
        <w:rPr>
          <w:rFonts w:cs="Arial"/>
          <w:snapToGrid w:val="0"/>
        </w:rPr>
        <w:t>be possible to terminate the</w:t>
      </w:r>
      <w:r w:rsidRPr="00F35793">
        <w:t xml:space="preserve"> examination of a candidate variety</w:t>
      </w:r>
      <w:r w:rsidR="00047312">
        <w:t xml:space="preserve"> before </w:t>
      </w:r>
      <w:r w:rsidR="00047312" w:rsidRPr="00FE2B57">
        <w:t>the normal duration</w:t>
      </w:r>
      <w:r w:rsidRPr="00FE2B57">
        <w:t xml:space="preserve"> </w:t>
      </w:r>
      <w:r w:rsidR="00087D2B" w:rsidRPr="00FE2B57">
        <w:t xml:space="preserve">for </w:t>
      </w:r>
      <w:r w:rsidR="00ED1807" w:rsidRPr="00FE2B57">
        <w:t>reasons other than having achieved</w:t>
      </w:r>
      <w:r w:rsidR="00087D2B" w:rsidRPr="00FE2B57">
        <w:t xml:space="preserve"> a conclusion on DUS examination</w:t>
      </w:r>
      <w:r w:rsidR="00ED1807" w:rsidRPr="00FE2B57">
        <w:t>,</w:t>
      </w:r>
      <w:r w:rsidR="00087D2B" w:rsidRPr="00FE2B57">
        <w:t xml:space="preserve"> such as</w:t>
      </w:r>
      <w:r w:rsidRPr="00FE2B57">
        <w:t xml:space="preserve"> </w:t>
      </w:r>
      <w:r w:rsidR="00ED1807" w:rsidRPr="00FE2B57">
        <w:t xml:space="preserve">when there were </w:t>
      </w:r>
      <w:r w:rsidR="00114FB5" w:rsidRPr="00FE2B57">
        <w:rPr>
          <w:rFonts w:cs="Arial"/>
          <w:snapToGrid w:val="0"/>
        </w:rPr>
        <w:t>problems with the plant material submitted</w:t>
      </w:r>
      <w:r w:rsidRPr="00FE2B57">
        <w:t>.</w:t>
      </w:r>
    </w:p>
    <w:p w:rsidR="00E5745B" w:rsidRPr="00FE2B57" w:rsidRDefault="00E5745B" w:rsidP="003C2608"/>
    <w:p w:rsidR="00186353" w:rsidRPr="00FE2B57" w:rsidRDefault="00B42E08" w:rsidP="001C3B5D">
      <w:pPr>
        <w:autoSpaceDE w:val="0"/>
        <w:autoSpaceDN w:val="0"/>
        <w:adjustRightInd w:val="0"/>
        <w:spacing w:after="240"/>
        <w:rPr>
          <w:rFonts w:cs="Arial"/>
          <w:snapToGrid w:val="0"/>
        </w:rPr>
      </w:pPr>
      <w:r w:rsidRPr="00FE2B57">
        <w:rPr>
          <w:rFonts w:cs="Arial"/>
          <w:snapToGrid w:val="0"/>
        </w:rPr>
        <w:fldChar w:fldCharType="begin"/>
      </w:r>
      <w:r w:rsidRPr="00FE2B57">
        <w:rPr>
          <w:rFonts w:cs="Arial"/>
          <w:snapToGrid w:val="0"/>
        </w:rPr>
        <w:instrText xml:space="preserve"> AUTONUM  </w:instrText>
      </w:r>
      <w:r w:rsidRPr="00FE2B57">
        <w:rPr>
          <w:rFonts w:cs="Arial"/>
          <w:snapToGrid w:val="0"/>
        </w:rPr>
        <w:fldChar w:fldCharType="end"/>
      </w:r>
      <w:r w:rsidRPr="00FE2B57">
        <w:rPr>
          <w:rFonts w:cs="Arial"/>
          <w:snapToGrid w:val="0"/>
        </w:rPr>
        <w:tab/>
        <w:t xml:space="preserve">The TWO </w:t>
      </w:r>
      <w:r w:rsidR="00A51341" w:rsidRPr="00FE2B57">
        <w:rPr>
          <w:rFonts w:cs="Arial"/>
          <w:snapToGrid w:val="0"/>
        </w:rPr>
        <w:t>agreed</w:t>
      </w:r>
      <w:r w:rsidR="00186353" w:rsidRPr="00FE2B57">
        <w:rPr>
          <w:rFonts w:cs="Arial"/>
          <w:snapToGrid w:val="0"/>
        </w:rPr>
        <w:t xml:space="preserve"> that the term “growing cycle” </w:t>
      </w:r>
      <w:r w:rsidR="006543B1" w:rsidRPr="00FE2B57">
        <w:rPr>
          <w:rFonts w:cs="Arial"/>
          <w:snapToGrid w:val="0"/>
        </w:rPr>
        <w:t>was not precise</w:t>
      </w:r>
      <w:r w:rsidR="00010B86" w:rsidRPr="00FE2B57">
        <w:rPr>
          <w:rFonts w:cs="Arial"/>
          <w:snapToGrid w:val="0"/>
        </w:rPr>
        <w:t xml:space="preserve"> for </w:t>
      </w:r>
      <w:r w:rsidR="006543B1" w:rsidRPr="00FE2B57">
        <w:rPr>
          <w:rFonts w:cs="Arial"/>
          <w:snapToGrid w:val="0"/>
        </w:rPr>
        <w:t>explaining</w:t>
      </w:r>
      <w:r w:rsidR="00010B86" w:rsidRPr="00FE2B57">
        <w:rPr>
          <w:rFonts w:cs="Arial"/>
          <w:snapToGrid w:val="0"/>
        </w:rPr>
        <w:t xml:space="preserve"> the duration of </w:t>
      </w:r>
      <w:r w:rsidR="004304E7" w:rsidRPr="00FE2B57">
        <w:rPr>
          <w:rFonts w:cs="Arial"/>
          <w:snapToGrid w:val="0"/>
        </w:rPr>
        <w:t xml:space="preserve">DUS examination as it </w:t>
      </w:r>
      <w:r w:rsidR="004D08F4" w:rsidRPr="00FE2B57">
        <w:rPr>
          <w:rFonts w:cs="Arial"/>
          <w:snapToGrid w:val="0"/>
        </w:rPr>
        <w:t>referred primarily</w:t>
      </w:r>
      <w:r w:rsidR="004304E7" w:rsidRPr="00FE2B57">
        <w:rPr>
          <w:rFonts w:cs="Arial"/>
          <w:snapToGrid w:val="0"/>
        </w:rPr>
        <w:t xml:space="preserve"> to the life cycle of a crop.  The TWO agreed to </w:t>
      </w:r>
      <w:r w:rsidR="00AF0705" w:rsidRPr="00FE2B57">
        <w:rPr>
          <w:rFonts w:cs="Arial"/>
          <w:snapToGrid w:val="0"/>
        </w:rPr>
        <w:t xml:space="preserve">consider the possibility of </w:t>
      </w:r>
      <w:r w:rsidR="004304E7" w:rsidRPr="00FE2B57">
        <w:rPr>
          <w:rFonts w:cs="Arial"/>
          <w:snapToGrid w:val="0"/>
        </w:rPr>
        <w:t xml:space="preserve">replacing the term “growing cycle” by “testing cycle” in ASW 2(a) and (b) to clarify that the duration of DUS examination was related to the </w:t>
      </w:r>
      <w:r w:rsidR="00215511" w:rsidRPr="00FE2B57">
        <w:rPr>
          <w:rFonts w:cs="Arial"/>
          <w:snapToGrid w:val="0"/>
        </w:rPr>
        <w:t xml:space="preserve">period of </w:t>
      </w:r>
      <w:r w:rsidR="00186353" w:rsidRPr="00FE2B57">
        <w:rPr>
          <w:rFonts w:cs="Arial"/>
          <w:snapToGrid w:val="0"/>
        </w:rPr>
        <w:t xml:space="preserve">testing of </w:t>
      </w:r>
      <w:r w:rsidR="00215511" w:rsidRPr="00FE2B57">
        <w:rPr>
          <w:rFonts w:cs="Arial"/>
          <w:snapToGrid w:val="0"/>
        </w:rPr>
        <w:t>a</w:t>
      </w:r>
      <w:r w:rsidR="00186353" w:rsidRPr="00FE2B57">
        <w:rPr>
          <w:rFonts w:cs="Arial"/>
          <w:snapToGrid w:val="0"/>
        </w:rPr>
        <w:t xml:space="preserve"> variety</w:t>
      </w:r>
      <w:r w:rsidR="004304E7" w:rsidRPr="00FE2B57">
        <w:rPr>
          <w:rFonts w:cs="Arial"/>
          <w:snapToGrid w:val="0"/>
        </w:rPr>
        <w:t xml:space="preserve">, regardless of </w:t>
      </w:r>
      <w:r w:rsidR="004D08F4" w:rsidRPr="00FE2B57">
        <w:rPr>
          <w:rFonts w:cs="Arial"/>
          <w:snapToGrid w:val="0"/>
        </w:rPr>
        <w:t xml:space="preserve">the number of life cycles the crop </w:t>
      </w:r>
      <w:r w:rsidR="00047312" w:rsidRPr="00FE2B57">
        <w:rPr>
          <w:rFonts w:cs="Arial"/>
          <w:snapToGrid w:val="0"/>
        </w:rPr>
        <w:t xml:space="preserve">would </w:t>
      </w:r>
      <w:r w:rsidR="004D08F4" w:rsidRPr="00FE2B57">
        <w:rPr>
          <w:rFonts w:cs="Arial"/>
          <w:snapToGrid w:val="0"/>
        </w:rPr>
        <w:t>have completed during DUS examination.</w:t>
      </w:r>
    </w:p>
    <w:p w:rsidR="00B42E08" w:rsidRPr="0095679A" w:rsidRDefault="0088502A" w:rsidP="001C3B5D">
      <w:pPr>
        <w:autoSpaceDE w:val="0"/>
        <w:autoSpaceDN w:val="0"/>
        <w:adjustRightInd w:val="0"/>
        <w:spacing w:after="240"/>
      </w:pPr>
      <w:r w:rsidRPr="00FE2B57">
        <w:rPr>
          <w:rFonts w:cs="Arial"/>
          <w:snapToGrid w:val="0"/>
        </w:rPr>
        <w:fldChar w:fldCharType="begin"/>
      </w:r>
      <w:r w:rsidRPr="00FE2B57">
        <w:rPr>
          <w:rFonts w:cs="Arial"/>
          <w:snapToGrid w:val="0"/>
        </w:rPr>
        <w:instrText xml:space="preserve"> AUTONUM  </w:instrText>
      </w:r>
      <w:r w:rsidRPr="00FE2B57">
        <w:rPr>
          <w:rFonts w:cs="Arial"/>
          <w:snapToGrid w:val="0"/>
        </w:rPr>
        <w:fldChar w:fldCharType="end"/>
      </w:r>
      <w:r w:rsidRPr="00FE2B57">
        <w:rPr>
          <w:rFonts w:cs="Arial"/>
          <w:snapToGrid w:val="0"/>
        </w:rPr>
        <w:tab/>
        <w:t>The TWO</w:t>
      </w:r>
      <w:r w:rsidRPr="00361858">
        <w:rPr>
          <w:rFonts w:cs="Arial"/>
          <w:snapToGrid w:val="0"/>
        </w:rPr>
        <w:t xml:space="preserve"> </w:t>
      </w:r>
      <w:r w:rsidR="00E71FF7" w:rsidRPr="00361858">
        <w:rPr>
          <w:rFonts w:cs="Arial"/>
          <w:snapToGrid w:val="0"/>
        </w:rPr>
        <w:t xml:space="preserve">welcomed </w:t>
      </w:r>
      <w:r w:rsidRPr="00361858">
        <w:rPr>
          <w:rFonts w:cs="Arial"/>
          <w:snapToGrid w:val="0"/>
        </w:rPr>
        <w:t xml:space="preserve">the offer by </w:t>
      </w:r>
      <w:r w:rsidR="00E71FF7" w:rsidRPr="00361858">
        <w:rPr>
          <w:rFonts w:cs="Arial"/>
          <w:snapToGrid w:val="0"/>
        </w:rPr>
        <w:t>an expert from the</w:t>
      </w:r>
      <w:r w:rsidRPr="00361858">
        <w:rPr>
          <w:rFonts w:cs="Arial"/>
          <w:snapToGrid w:val="0"/>
        </w:rPr>
        <w:t xml:space="preserve"> European Union to</w:t>
      </w:r>
      <w:r w:rsidR="00B42E08" w:rsidRPr="00361858">
        <w:t xml:space="preserve"> propose definitions for </w:t>
      </w:r>
      <w:r w:rsidR="00B42E08">
        <w:t xml:space="preserve">growing cycle </w:t>
      </w:r>
      <w:r w:rsidR="0074776E">
        <w:t xml:space="preserve">and testing cycle </w:t>
      </w:r>
      <w:r w:rsidR="00A51341">
        <w:t xml:space="preserve">for ornamental plants </w:t>
      </w:r>
      <w:r>
        <w:t>to be presented at its next session.</w:t>
      </w:r>
    </w:p>
    <w:p w:rsidR="00E5745B" w:rsidRPr="00536C63" w:rsidRDefault="00E5745B" w:rsidP="00F26595">
      <w:pPr>
        <w:pStyle w:val="Heading4"/>
        <w:rPr>
          <w:lang w:val="en-US"/>
        </w:rPr>
      </w:pPr>
      <w:r w:rsidRPr="00536C63">
        <w:rPr>
          <w:lang w:val="en-US"/>
        </w:rPr>
        <w:t>Characteristics which only apply to certain varieties</w:t>
      </w:r>
    </w:p>
    <w:p w:rsidR="00E5745B" w:rsidRPr="00E0467A" w:rsidRDefault="00E5745B" w:rsidP="003C2608">
      <w:pPr>
        <w:keepNext/>
      </w:pPr>
    </w:p>
    <w:p w:rsidR="00E5745B" w:rsidRDefault="00E5745B" w:rsidP="003C2608">
      <w:pPr>
        <w:keepNext/>
        <w:rPr>
          <w:rFonts w:cs="Arial"/>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 xml:space="preserve">document </w:t>
      </w:r>
      <w:hyperlink r:id="rId15" w:history="1">
        <w:r w:rsidRPr="00E0467A">
          <w:rPr>
            <w:rStyle w:val="Hyperlink"/>
          </w:rPr>
          <w:t>TWP/1/</w:t>
        </w:r>
        <w:r w:rsidRPr="00E0467A">
          <w:rPr>
            <w:rStyle w:val="Hyperlink"/>
            <w:rFonts w:cs="Arial"/>
          </w:rPr>
          <w:t>12</w:t>
        </w:r>
      </w:hyperlink>
      <w:r w:rsidRPr="00E0467A">
        <w:rPr>
          <w:rFonts w:cs="Arial"/>
        </w:rPr>
        <w:t>.</w:t>
      </w:r>
    </w:p>
    <w:p w:rsidR="001831C4" w:rsidRPr="00E0467A" w:rsidRDefault="001831C4" w:rsidP="003C2608">
      <w:pPr>
        <w:keepNext/>
        <w:rPr>
          <w:rFonts w:cs="Arial"/>
        </w:rPr>
      </w:pPr>
    </w:p>
    <w:p w:rsidR="001831C4" w:rsidRPr="00982FEC" w:rsidRDefault="001831C4" w:rsidP="001831C4">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The TWO</w:t>
      </w:r>
      <w:r w:rsidRPr="00FE2B57">
        <w:t xml:space="preserve"> noted that the scope of some Test Guidelines for ornamental plants cover</w:t>
      </w:r>
      <w:r w:rsidR="00AF0705" w:rsidRPr="00FE2B57">
        <w:t>ed an</w:t>
      </w:r>
      <w:r w:rsidRPr="00FE2B57">
        <w:t xml:space="preserve"> entire </w:t>
      </w:r>
      <w:r w:rsidR="004D08F4" w:rsidRPr="00FE2B57">
        <w:t xml:space="preserve">plant </w:t>
      </w:r>
      <w:r w:rsidR="00AF0705" w:rsidRPr="00FE2B57">
        <w:t xml:space="preserve">genus </w:t>
      </w:r>
      <w:r w:rsidR="00206496" w:rsidRPr="00FE2B57">
        <w:t xml:space="preserve">and some characteristics would only be applicable to particular groups of crops.   The TWO </w:t>
      </w:r>
      <w:r w:rsidRPr="00FE2B57">
        <w:t>agreed with the TWA and the TWV on the possibility to exclude varieties from observation on the basis of a preceding pseudo-qualitative or quantitative characteristic under particular circumstances, such as the impossibility to describe an organ that was not present</w:t>
      </w:r>
      <w:r w:rsidRPr="00982FEC">
        <w:t xml:space="preserve"> in a variety or when variation existed only within a particular group of a crop.</w:t>
      </w:r>
    </w:p>
    <w:p w:rsidR="001831C4" w:rsidRPr="00982FEC" w:rsidRDefault="001831C4" w:rsidP="001831C4"/>
    <w:p w:rsidR="001831C4" w:rsidRPr="00982FEC" w:rsidRDefault="001831C4" w:rsidP="001831C4">
      <w:r w:rsidRPr="00982FEC">
        <w:fldChar w:fldCharType="begin"/>
      </w:r>
      <w:r w:rsidRPr="00982FEC">
        <w:instrText xml:space="preserve"> AUTONUM  </w:instrText>
      </w:r>
      <w:r w:rsidRPr="00982FEC">
        <w:fldChar w:fldCharType="end"/>
      </w:r>
      <w:r w:rsidRPr="00982FEC">
        <w:tab/>
        <w:t xml:space="preserve">The TWO agreed with the TWV that the approach of excluding varieties from observation on the basis of preceding PQ or QN characteristics should be used carefully and based on experience and discussions during the drafting of Test Guidelines, in order to be fully aware on the consequences. </w:t>
      </w:r>
    </w:p>
    <w:p w:rsidR="00E5745B" w:rsidRPr="00E0467A" w:rsidRDefault="00E5745B" w:rsidP="001C3B5D">
      <w:pPr>
        <w:spacing w:line="360" w:lineRule="auto"/>
      </w:pPr>
    </w:p>
    <w:p w:rsidR="00E5745B" w:rsidRPr="00CB2013" w:rsidRDefault="00E5745B" w:rsidP="008C637A">
      <w:pPr>
        <w:pStyle w:val="Heading3"/>
      </w:pPr>
      <w:r w:rsidRPr="00FF5AFC">
        <w:t>TGP/8:  Trial Design and Techniques Used in the Examination of Distinctness, Uniformity and Stability</w:t>
      </w:r>
    </w:p>
    <w:p w:rsidR="00E5745B" w:rsidRPr="00CB2013" w:rsidRDefault="00E5745B" w:rsidP="003C2608">
      <w:pPr>
        <w:keepNext/>
      </w:pPr>
    </w:p>
    <w:p w:rsidR="00E5745B" w:rsidRPr="00536C63" w:rsidRDefault="00E5745B" w:rsidP="00F26595">
      <w:pPr>
        <w:pStyle w:val="Heading4"/>
        <w:rPr>
          <w:lang w:val="en-US"/>
        </w:rPr>
      </w:pPr>
      <w:r w:rsidRPr="00536C63">
        <w:rPr>
          <w:lang w:val="en-US"/>
        </w:rPr>
        <w:t xml:space="preserve">The Combined-Over-Years Uniformity Criterion (COYU) </w:t>
      </w:r>
    </w:p>
    <w:p w:rsidR="00E5745B" w:rsidRPr="00CB2013" w:rsidRDefault="00E5745B" w:rsidP="003C2608">
      <w:pPr>
        <w:keepNext/>
        <w:rPr>
          <w:snapToGrid w:val="0"/>
        </w:rPr>
      </w:pPr>
    </w:p>
    <w:p w:rsidR="00E5745B" w:rsidRPr="00CB2013" w:rsidRDefault="00E5745B" w:rsidP="003C2608">
      <w:r w:rsidRPr="00CB2013">
        <w:fldChar w:fldCharType="begin"/>
      </w:r>
      <w:r w:rsidRPr="00CB2013">
        <w:instrText xml:space="preserve"> AUTONUM  </w:instrText>
      </w:r>
      <w:r w:rsidRPr="00CB2013">
        <w:fldChar w:fldCharType="end"/>
      </w:r>
      <w:r w:rsidRPr="00CB2013">
        <w:tab/>
        <w:t xml:space="preserve">The TWO noted the report on developments </w:t>
      </w:r>
      <w:r w:rsidRPr="00CB2013">
        <w:rPr>
          <w:lang w:eastAsia="ja-JP"/>
        </w:rPr>
        <w:t xml:space="preserve">concerning the improved method of calculation of </w:t>
      </w:r>
      <w:r w:rsidRPr="00CB2013">
        <w:rPr>
          <w:rFonts w:eastAsiaTheme="minorEastAsia"/>
          <w:lang w:eastAsia="ja-JP"/>
        </w:rPr>
        <w:t xml:space="preserve">the </w:t>
      </w:r>
      <w:r w:rsidRPr="00CB2013">
        <w:rPr>
          <w:rFonts w:eastAsiaTheme="minorEastAsia"/>
          <w:szCs w:val="24"/>
          <w:lang w:eastAsia="ja-JP"/>
        </w:rPr>
        <w:t>Combined-Over-Years Uniformity Criterion (</w:t>
      </w:r>
      <w:r w:rsidRPr="00CB2013">
        <w:rPr>
          <w:rFonts w:eastAsiaTheme="minorEastAsia"/>
        </w:rPr>
        <w:t>COYU</w:t>
      </w:r>
      <w:r w:rsidRPr="00CB2013">
        <w:rPr>
          <w:rFonts w:eastAsiaTheme="minorEastAsia"/>
          <w:lang w:eastAsia="ja-JP"/>
        </w:rPr>
        <w:t xml:space="preserve">), </w:t>
      </w:r>
      <w:r w:rsidRPr="00CB2013">
        <w:t xml:space="preserve">as set out in document </w:t>
      </w:r>
      <w:hyperlink r:id="rId16" w:history="1">
        <w:r w:rsidRPr="00CB2013">
          <w:rPr>
            <w:rStyle w:val="Hyperlink"/>
          </w:rPr>
          <w:t>TWP/1/</w:t>
        </w:r>
        <w:r w:rsidRPr="00CB2013">
          <w:rPr>
            <w:rStyle w:val="Hyperlink"/>
            <w:rFonts w:cs="Arial"/>
          </w:rPr>
          <w:t>13</w:t>
        </w:r>
      </w:hyperlink>
      <w:r w:rsidRPr="00CB2013">
        <w:t>.  The TWO noted that the expert from the United Kingdom would report on the progress of development of probability levels for the improved method of calculation of COYU to the TWC, at its thirty-fifth session.</w:t>
      </w:r>
    </w:p>
    <w:p w:rsidR="00E5745B" w:rsidRPr="00CB2013" w:rsidRDefault="00E5745B" w:rsidP="003C2608"/>
    <w:p w:rsidR="00E5745B" w:rsidRPr="00536C63" w:rsidRDefault="00E5745B" w:rsidP="00F26595">
      <w:pPr>
        <w:pStyle w:val="Heading4"/>
        <w:rPr>
          <w:lang w:val="en-US"/>
        </w:rPr>
      </w:pPr>
      <w:r w:rsidRPr="00536C63">
        <w:rPr>
          <w:lang w:val="en-US"/>
        </w:rPr>
        <w:t>Data Processing for the Assessment of Distinctness and for Producing Variety Descriptions</w:t>
      </w:r>
    </w:p>
    <w:p w:rsidR="00E5745B" w:rsidRPr="00FB5E93" w:rsidRDefault="00E5745B" w:rsidP="003C2608">
      <w:pPr>
        <w:keepNext/>
        <w:rPr>
          <w:snapToGrid w:val="0"/>
        </w:rPr>
      </w:pPr>
    </w:p>
    <w:p w:rsidR="00E5745B" w:rsidRPr="00FB5E93" w:rsidRDefault="00E5745B" w:rsidP="003C2608">
      <w:pPr>
        <w:keepNext/>
        <w:rPr>
          <w:rFonts w:cs="Arial"/>
        </w:rPr>
      </w:pPr>
      <w:r w:rsidRPr="00FB5E93">
        <w:rPr>
          <w:snapToGrid w:val="0"/>
        </w:rPr>
        <w:fldChar w:fldCharType="begin"/>
      </w:r>
      <w:r w:rsidRPr="00FB5E93">
        <w:rPr>
          <w:snapToGrid w:val="0"/>
        </w:rPr>
        <w:instrText xml:space="preserve"> AUTONUM  </w:instrText>
      </w:r>
      <w:r w:rsidRPr="00FB5E93">
        <w:rPr>
          <w:snapToGrid w:val="0"/>
        </w:rPr>
        <w:fldChar w:fldCharType="end"/>
      </w:r>
      <w:r w:rsidRPr="00FB5E93">
        <w:rPr>
          <w:snapToGrid w:val="0"/>
        </w:rPr>
        <w:tab/>
        <w:t xml:space="preserve">The TWO considered </w:t>
      </w:r>
      <w:r w:rsidRPr="00FB5E93">
        <w:t xml:space="preserve">document </w:t>
      </w:r>
      <w:hyperlink r:id="rId17" w:history="1">
        <w:r w:rsidRPr="009B0FBF">
          <w:rPr>
            <w:rStyle w:val="Hyperlink"/>
            <w:color w:val="0033CC"/>
          </w:rPr>
          <w:t>TWP/1/</w:t>
        </w:r>
        <w:r w:rsidRPr="009B0FBF">
          <w:rPr>
            <w:rStyle w:val="Hyperlink"/>
            <w:rFonts w:cs="Arial"/>
            <w:color w:val="0033CC"/>
          </w:rPr>
          <w:t>15</w:t>
        </w:r>
      </w:hyperlink>
      <w:r w:rsidRPr="00FB5E93">
        <w:rPr>
          <w:rFonts w:cs="Arial"/>
        </w:rPr>
        <w:t>.</w:t>
      </w:r>
    </w:p>
    <w:p w:rsidR="00E5745B" w:rsidRPr="00FB5E93" w:rsidRDefault="00E5745B" w:rsidP="003C2608">
      <w:pPr>
        <w:keepNext/>
      </w:pPr>
    </w:p>
    <w:p w:rsidR="00E5745B" w:rsidRPr="00FB5E93" w:rsidRDefault="00E5745B" w:rsidP="003C2608">
      <w:r w:rsidRPr="00FB5E93">
        <w:fldChar w:fldCharType="begin"/>
      </w:r>
      <w:r w:rsidRPr="00FB5E93">
        <w:instrText xml:space="preserve"> AUTONUM  </w:instrText>
      </w:r>
      <w:r w:rsidRPr="00FB5E93">
        <w:fldChar w:fldCharType="end"/>
      </w:r>
      <w:r w:rsidRPr="00FB5E93">
        <w:tab/>
        <w:t>The TWO considered the updated version of the “Comparison of methods used for producing variety descriptions: Results of the practical exercise” provided by experts from France, as set out in document</w:t>
      </w:r>
      <w:r w:rsidR="00FB5E93">
        <w:t> </w:t>
      </w:r>
      <w:r w:rsidR="00580194">
        <w:t>T</w:t>
      </w:r>
      <w:r w:rsidRPr="00FB5E93">
        <w:t>WP/1/15, Annex II.</w:t>
      </w:r>
    </w:p>
    <w:p w:rsidR="00E5745B" w:rsidRPr="00FB5E93" w:rsidRDefault="00E5745B" w:rsidP="003C2608"/>
    <w:p w:rsidR="00E5745B" w:rsidRPr="00FB5E93" w:rsidRDefault="00E5745B" w:rsidP="003C2608">
      <w:r w:rsidRPr="00FB5E93">
        <w:rPr>
          <w:snapToGrid w:val="0"/>
        </w:rPr>
        <w:fldChar w:fldCharType="begin"/>
      </w:r>
      <w:r w:rsidRPr="00FB5E93">
        <w:rPr>
          <w:snapToGrid w:val="0"/>
        </w:rPr>
        <w:instrText xml:space="preserve"> AUTONUM  </w:instrText>
      </w:r>
      <w:r w:rsidRPr="00FB5E93">
        <w:rPr>
          <w:snapToGrid w:val="0"/>
        </w:rPr>
        <w:fldChar w:fldCharType="end"/>
      </w:r>
      <w:r w:rsidRPr="00FB5E93">
        <w:rPr>
          <w:snapToGrid w:val="0"/>
        </w:rPr>
        <w:tab/>
        <w:t xml:space="preserve">The TWO noted </w:t>
      </w:r>
      <w:r w:rsidRPr="00FB5E93">
        <w:t>that the TC had agreed to invite the experts from France to check the highlighted values in the table in document TWP/1/15, Annex II “Comparison of methods used for producing variety descriptions: results of the practical exercise”, paragraph 6, for possible data inconsistency.  The TWO noted that the expert from France planned to provide further information to the TWC, at its thirty-fifth session.</w:t>
      </w:r>
    </w:p>
    <w:p w:rsidR="00E5745B" w:rsidRPr="00FB5E93" w:rsidRDefault="00E5745B" w:rsidP="003C2608"/>
    <w:p w:rsidR="00E5745B" w:rsidRPr="00FB5E93" w:rsidRDefault="00E5745B" w:rsidP="003C2608">
      <w:r w:rsidRPr="00FB5E93">
        <w:rPr>
          <w:snapToGrid w:val="0"/>
        </w:rPr>
        <w:fldChar w:fldCharType="begin"/>
      </w:r>
      <w:r w:rsidRPr="00FB5E93">
        <w:rPr>
          <w:snapToGrid w:val="0"/>
        </w:rPr>
        <w:instrText xml:space="preserve"> AUTONUM  </w:instrText>
      </w:r>
      <w:r w:rsidRPr="00FB5E93">
        <w:rPr>
          <w:snapToGrid w:val="0"/>
        </w:rPr>
        <w:fldChar w:fldCharType="end"/>
      </w:r>
      <w:r w:rsidRPr="00FB5E93">
        <w:rPr>
          <w:snapToGrid w:val="0"/>
        </w:rPr>
        <w:tab/>
        <w:t xml:space="preserve">The TWO </w:t>
      </w:r>
      <w:r w:rsidRPr="00FB5E93">
        <w:t xml:space="preserve">noted that the TC </w:t>
      </w:r>
      <w:r w:rsidR="00B32EC5">
        <w:t xml:space="preserve">had </w:t>
      </w:r>
      <w:r w:rsidRPr="00FB5E93">
        <w:t>agreed to invite participants in the practical exercise to provide a short description of their methods to transform measurements into notes and provide examples when these methods might be used, such as for particular characteristics, types of propagation or different situations, on the basis of the short descriptions provided by France and the United Kingdom, as set ou</w:t>
      </w:r>
      <w:r w:rsidR="001C3B5D">
        <w:t>t in document TWP/1/15, Annexes </w:t>
      </w:r>
      <w:r w:rsidRPr="00FB5E93">
        <w:t>III to V.</w:t>
      </w:r>
    </w:p>
    <w:p w:rsidR="00021F42" w:rsidRPr="008C528B" w:rsidRDefault="00021F42" w:rsidP="001C3B5D">
      <w:pPr>
        <w:spacing w:line="360" w:lineRule="auto"/>
        <w:rPr>
          <w:highlight w:val="red"/>
        </w:rPr>
      </w:pPr>
    </w:p>
    <w:p w:rsidR="00E5745B" w:rsidRPr="00FB5E93" w:rsidRDefault="00E5745B" w:rsidP="008C637A">
      <w:pPr>
        <w:pStyle w:val="Heading3"/>
        <w:rPr>
          <w:snapToGrid w:val="0"/>
        </w:rPr>
      </w:pPr>
      <w:r w:rsidRPr="00FF5AFC">
        <w:rPr>
          <w:snapToGrid w:val="0"/>
        </w:rPr>
        <w:t>TGP/10:</w:t>
      </w:r>
      <w:r w:rsidRPr="00FF5AFC">
        <w:rPr>
          <w:snapToGrid w:val="0"/>
        </w:rPr>
        <w:tab/>
        <w:t>Examining Uniformity</w:t>
      </w:r>
    </w:p>
    <w:p w:rsidR="00E5745B" w:rsidRPr="00FB5E93" w:rsidRDefault="00E5745B" w:rsidP="003C2608">
      <w:pPr>
        <w:keepNext/>
      </w:pPr>
    </w:p>
    <w:p w:rsidR="00E5745B" w:rsidRPr="00536C63" w:rsidRDefault="00E5745B" w:rsidP="00F26595">
      <w:pPr>
        <w:pStyle w:val="Heading4"/>
        <w:rPr>
          <w:snapToGrid w:val="0"/>
          <w:lang w:val="en-US"/>
        </w:rPr>
      </w:pPr>
      <w:r w:rsidRPr="00536C63">
        <w:rPr>
          <w:lang w:val="en-US"/>
        </w:rPr>
        <w:t xml:space="preserve">Assessing Uniformity by Off-Types on the Basis of More than One Growing Cycle or on the Basis of Sub-Samples </w:t>
      </w:r>
    </w:p>
    <w:p w:rsidR="00E5745B" w:rsidRPr="00FB5E93" w:rsidRDefault="00E5745B" w:rsidP="003C2608">
      <w:pPr>
        <w:keepNext/>
      </w:pPr>
    </w:p>
    <w:p w:rsidR="00E5745B" w:rsidRPr="00FB5E93" w:rsidRDefault="00E5745B" w:rsidP="003C2608">
      <w:pPr>
        <w:keepNext/>
      </w:pPr>
      <w:r w:rsidRPr="00FB5E93">
        <w:rPr>
          <w:snapToGrid w:val="0"/>
        </w:rPr>
        <w:fldChar w:fldCharType="begin"/>
      </w:r>
      <w:r w:rsidRPr="00FB5E93">
        <w:rPr>
          <w:snapToGrid w:val="0"/>
        </w:rPr>
        <w:instrText xml:space="preserve"> AUTONUM  </w:instrText>
      </w:r>
      <w:r w:rsidRPr="00FB5E93">
        <w:rPr>
          <w:snapToGrid w:val="0"/>
        </w:rPr>
        <w:fldChar w:fldCharType="end"/>
      </w:r>
      <w:r w:rsidRPr="00FB5E93">
        <w:rPr>
          <w:snapToGrid w:val="0"/>
        </w:rPr>
        <w:tab/>
        <w:t xml:space="preserve">The TWO considered </w:t>
      </w:r>
      <w:r w:rsidRPr="00FB5E93">
        <w:t>document TWP/1/17 Rev</w:t>
      </w:r>
      <w:r w:rsidR="00622290">
        <w:t>.</w:t>
      </w:r>
    </w:p>
    <w:p w:rsidR="00E5745B" w:rsidRPr="00FB5E93" w:rsidRDefault="00E5745B" w:rsidP="003C2608">
      <w:pPr>
        <w:keepNext/>
      </w:pPr>
    </w:p>
    <w:p w:rsidR="00E5745B" w:rsidRPr="00FB5E93" w:rsidRDefault="00E5745B" w:rsidP="003C2608">
      <w:r w:rsidRPr="00FB5E93">
        <w:fldChar w:fldCharType="begin"/>
      </w:r>
      <w:r w:rsidRPr="00FB5E93">
        <w:instrText xml:space="preserve"> AUTONUM  </w:instrText>
      </w:r>
      <w:r w:rsidRPr="00FB5E93">
        <w:fldChar w:fldCharType="end"/>
      </w:r>
      <w:r w:rsidRPr="00FB5E93">
        <w:tab/>
        <w:t>The TWO considered the draft guidance presented in Annexes I and II of document TWP/1/17 Rev. as amended by the TWPs, at their sessions in 2016, for inclusion in a future revision of document TGP/10.</w:t>
      </w:r>
    </w:p>
    <w:p w:rsidR="00E5745B" w:rsidRPr="00FB5E93" w:rsidRDefault="00E5745B" w:rsidP="003C2608">
      <w:pPr>
        <w:rPr>
          <w:snapToGrid w:val="0"/>
        </w:rPr>
      </w:pPr>
    </w:p>
    <w:p w:rsidR="00E5745B" w:rsidRPr="00FB5E93" w:rsidRDefault="00E5745B" w:rsidP="003C2608">
      <w:pPr>
        <w:rPr>
          <w:rFonts w:cs="Arial"/>
        </w:rPr>
      </w:pPr>
      <w:r w:rsidRPr="00FB5E93">
        <w:rPr>
          <w:snapToGrid w:val="0"/>
        </w:rPr>
        <w:fldChar w:fldCharType="begin"/>
      </w:r>
      <w:r w:rsidRPr="00FB5E93">
        <w:rPr>
          <w:snapToGrid w:val="0"/>
        </w:rPr>
        <w:instrText xml:space="preserve"> AUTONUM  </w:instrText>
      </w:r>
      <w:r w:rsidRPr="00FB5E93">
        <w:rPr>
          <w:snapToGrid w:val="0"/>
        </w:rPr>
        <w:fldChar w:fldCharType="end"/>
      </w:r>
      <w:r w:rsidRPr="00FB5E93">
        <w:rPr>
          <w:snapToGrid w:val="0"/>
        </w:rPr>
        <w:tab/>
        <w:t xml:space="preserve">The TWO considered </w:t>
      </w:r>
      <w:r w:rsidRPr="00FB5E93">
        <w:t xml:space="preserve">information provided by members of the Union on the </w:t>
      </w:r>
      <w:r w:rsidRPr="00FB5E93">
        <w:rPr>
          <w:rFonts w:cs="Arial"/>
        </w:rPr>
        <w:t>criteria for selecting the most suitable approach for the assessment of off-types on different types of crops.</w:t>
      </w:r>
    </w:p>
    <w:p w:rsidR="00E5745B" w:rsidRDefault="00E5745B" w:rsidP="008A1C7C">
      <w:pPr>
        <w:spacing w:line="360" w:lineRule="auto"/>
        <w:rPr>
          <w:snapToGrid w:val="0"/>
        </w:rPr>
      </w:pPr>
    </w:p>
    <w:p w:rsidR="00E5745B" w:rsidRPr="00FF5AFC" w:rsidRDefault="00E5745B" w:rsidP="008C637A">
      <w:pPr>
        <w:pStyle w:val="Heading3"/>
        <w:rPr>
          <w:snapToGrid w:val="0"/>
        </w:rPr>
      </w:pPr>
      <w:r w:rsidRPr="00FF5AFC">
        <w:rPr>
          <w:snapToGrid w:val="0"/>
        </w:rPr>
        <w:t>TGP/14:</w:t>
      </w:r>
      <w:r w:rsidRPr="00FF5AFC">
        <w:rPr>
          <w:snapToGrid w:val="0"/>
        </w:rPr>
        <w:tab/>
        <w:t>Glossary of Terms Used in UPOV Documents</w:t>
      </w:r>
    </w:p>
    <w:p w:rsidR="00E5745B" w:rsidRPr="00080182" w:rsidRDefault="00E5745B" w:rsidP="003C2608">
      <w:pPr>
        <w:keepNext/>
        <w:rPr>
          <w:highlight w:val="cyan"/>
        </w:rPr>
      </w:pPr>
    </w:p>
    <w:p w:rsidR="00E5745B" w:rsidRPr="00536C63" w:rsidRDefault="00E5745B" w:rsidP="00F26595">
      <w:pPr>
        <w:pStyle w:val="Heading4"/>
        <w:rPr>
          <w:snapToGrid w:val="0"/>
          <w:lang w:val="en-US"/>
        </w:rPr>
      </w:pPr>
      <w:r w:rsidRPr="00536C63">
        <w:rPr>
          <w:lang w:val="en-US"/>
        </w:rPr>
        <w:t xml:space="preserve">Illustrations for shape and ratio characteristics </w:t>
      </w:r>
    </w:p>
    <w:p w:rsidR="00E5745B" w:rsidRPr="006543B1" w:rsidRDefault="00E5745B" w:rsidP="003C2608">
      <w:pPr>
        <w:keepNext/>
      </w:pPr>
    </w:p>
    <w:p w:rsidR="00E5745B" w:rsidRPr="006543B1" w:rsidRDefault="00E5745B" w:rsidP="003C2608">
      <w:r w:rsidRPr="006543B1">
        <w:rPr>
          <w:snapToGrid w:val="0"/>
        </w:rPr>
        <w:fldChar w:fldCharType="begin"/>
      </w:r>
      <w:r w:rsidRPr="006543B1">
        <w:rPr>
          <w:snapToGrid w:val="0"/>
        </w:rPr>
        <w:instrText xml:space="preserve"> AUTONUM  </w:instrText>
      </w:r>
      <w:r w:rsidRPr="006543B1">
        <w:rPr>
          <w:snapToGrid w:val="0"/>
        </w:rPr>
        <w:fldChar w:fldCharType="end"/>
      </w:r>
      <w:r w:rsidRPr="006543B1">
        <w:rPr>
          <w:snapToGrid w:val="0"/>
        </w:rPr>
        <w:tab/>
        <w:t xml:space="preserve">The TWO considered </w:t>
      </w:r>
      <w:r w:rsidRPr="006543B1">
        <w:t xml:space="preserve">document </w:t>
      </w:r>
      <w:hyperlink r:id="rId18" w:history="1">
        <w:r w:rsidRPr="006543B1">
          <w:rPr>
            <w:rStyle w:val="Hyperlink"/>
          </w:rPr>
          <w:t>TWP/1/18</w:t>
        </w:r>
      </w:hyperlink>
      <w:r w:rsidRPr="006543B1">
        <w:t>.</w:t>
      </w:r>
    </w:p>
    <w:p w:rsidR="00E5745B" w:rsidRPr="006543B1" w:rsidRDefault="00E5745B" w:rsidP="003C2608"/>
    <w:p w:rsidR="00080182" w:rsidRPr="00FE2B57" w:rsidRDefault="00E5745B" w:rsidP="006B2219">
      <w:r w:rsidRPr="006543B1">
        <w:fldChar w:fldCharType="begin"/>
      </w:r>
      <w:r w:rsidRPr="006543B1">
        <w:instrText xml:space="preserve"> AUTONUM  </w:instrText>
      </w:r>
      <w:r w:rsidRPr="006543B1">
        <w:fldChar w:fldCharType="end"/>
      </w:r>
      <w:r w:rsidRPr="006543B1">
        <w:tab/>
      </w:r>
      <w:r w:rsidR="006B2219" w:rsidRPr="006543B1">
        <w:t xml:space="preserve">The TWO agreed that guidance on providing illustrations for shape and ratio characteristics in </w:t>
      </w:r>
      <w:r w:rsidR="006B2219" w:rsidRPr="00FE2B57">
        <w:t>document</w:t>
      </w:r>
      <w:r w:rsidR="006847FE" w:rsidRPr="00FE2B57">
        <w:t> </w:t>
      </w:r>
      <w:r w:rsidR="006B2219" w:rsidRPr="00FE2B57">
        <w:t xml:space="preserve">TGP/14 should be amended to clarify that the base </w:t>
      </w:r>
      <w:r w:rsidR="006847FE" w:rsidRPr="00FE2B57">
        <w:t xml:space="preserve">of a structure </w:t>
      </w:r>
      <w:r w:rsidR="006B2219" w:rsidRPr="00FE2B57">
        <w:t xml:space="preserve">was </w:t>
      </w:r>
      <w:r w:rsidR="004D08F4" w:rsidRPr="00FE2B57">
        <w:t>at the</w:t>
      </w:r>
      <w:r w:rsidR="006B2219" w:rsidRPr="00FE2B57">
        <w:t xml:space="preserve"> point of attachment.  </w:t>
      </w:r>
    </w:p>
    <w:p w:rsidR="00080182" w:rsidRPr="00FE2B57" w:rsidRDefault="00080182" w:rsidP="006B2219"/>
    <w:p w:rsidR="006B2219" w:rsidRDefault="00080182" w:rsidP="006B2219">
      <w:r w:rsidRPr="00FE2B57">
        <w:fldChar w:fldCharType="begin"/>
      </w:r>
      <w:r w:rsidRPr="00FE2B57">
        <w:instrText xml:space="preserve"> AUTONUM  </w:instrText>
      </w:r>
      <w:r w:rsidRPr="00FE2B57">
        <w:fldChar w:fldCharType="end"/>
      </w:r>
      <w:r w:rsidRPr="00FE2B57">
        <w:tab/>
      </w:r>
      <w:r w:rsidR="00D67990" w:rsidRPr="00FE2B57">
        <w:t>The TWO noted the examples of illustrations for shape and ratio characteristics provided in document TGP/14 and agreed that no further examples were necessary</w:t>
      </w:r>
      <w:r w:rsidR="00580194" w:rsidRPr="00FE2B57">
        <w:t xml:space="preserve"> to improve the guidance</w:t>
      </w:r>
      <w:r w:rsidR="00D67990" w:rsidRPr="00FE2B57">
        <w:t xml:space="preserve">.  The TWO </w:t>
      </w:r>
      <w:r w:rsidR="00580194" w:rsidRPr="00FE2B57">
        <w:t>noted</w:t>
      </w:r>
      <w:r w:rsidR="00D67990" w:rsidRPr="00FE2B57">
        <w:t xml:space="preserve"> that </w:t>
      </w:r>
      <w:r w:rsidR="006B2219" w:rsidRPr="00FE2B57">
        <w:t xml:space="preserve">characteristics with </w:t>
      </w:r>
      <w:r w:rsidR="00B32EC5" w:rsidRPr="00FE2B57">
        <w:t xml:space="preserve">very </w:t>
      </w:r>
      <w:r w:rsidR="006B2219" w:rsidRPr="00FE2B57">
        <w:t xml:space="preserve">few </w:t>
      </w:r>
      <w:r w:rsidRPr="00FE2B57">
        <w:t>states of expression</w:t>
      </w:r>
      <w:r w:rsidR="006B2219" w:rsidRPr="00FE2B57">
        <w:t xml:space="preserve"> </w:t>
      </w:r>
      <w:r w:rsidR="00580194" w:rsidRPr="00FE2B57">
        <w:t>could</w:t>
      </w:r>
      <w:r w:rsidR="006B2219" w:rsidRPr="00FE2B57">
        <w:t xml:space="preserve"> </w:t>
      </w:r>
      <w:r w:rsidRPr="00FE2B57">
        <w:t xml:space="preserve">be displayed </w:t>
      </w:r>
      <w:r w:rsidR="006B2219" w:rsidRPr="00FE2B57">
        <w:t xml:space="preserve">in a </w:t>
      </w:r>
      <w:r w:rsidR="00580194" w:rsidRPr="00FE2B57">
        <w:t>single row as</w:t>
      </w:r>
      <w:r w:rsidRPr="00FE2B57">
        <w:t xml:space="preserve"> in the first two examples in document TWP/1/18</w:t>
      </w:r>
      <w:r w:rsidR="00B32EC5" w:rsidRPr="00FE2B57">
        <w:t>, provided that the basis for the different states of expression was clear to readers.</w:t>
      </w:r>
    </w:p>
    <w:p w:rsidR="001B444E" w:rsidRPr="00E0467A" w:rsidRDefault="001B444E" w:rsidP="001B444E">
      <w:pPr>
        <w:jc w:val="left"/>
        <w:rPr>
          <w:u w:val="single"/>
        </w:rPr>
      </w:pPr>
    </w:p>
    <w:p w:rsidR="001B444E" w:rsidRPr="002800F6" w:rsidRDefault="001B444E" w:rsidP="00F26595">
      <w:pPr>
        <w:pStyle w:val="Heading4"/>
        <w:rPr>
          <w:lang w:val="en-US"/>
        </w:rPr>
      </w:pPr>
      <w:r w:rsidRPr="002800F6">
        <w:rPr>
          <w:lang w:val="en-US"/>
        </w:rPr>
        <w:t>UPOV Color Groups</w:t>
      </w:r>
    </w:p>
    <w:p w:rsidR="001B444E" w:rsidRPr="00E0467A" w:rsidRDefault="001B444E" w:rsidP="001B444E">
      <w:pPr>
        <w:keepNext/>
      </w:pPr>
    </w:p>
    <w:p w:rsidR="001B444E" w:rsidRPr="00E0467A" w:rsidRDefault="001B444E" w:rsidP="00050DC9">
      <w:pPr>
        <w:keepNext/>
        <w:tabs>
          <w:tab w:val="left" w:pos="567"/>
          <w:tab w:val="left" w:pos="1134"/>
          <w:tab w:val="left" w:pos="1701"/>
          <w:tab w:val="left" w:pos="2268"/>
          <w:tab w:val="left" w:pos="2835"/>
          <w:tab w:val="left" w:pos="3402"/>
          <w:tab w:val="left" w:pos="3969"/>
          <w:tab w:val="left" w:pos="4536"/>
          <w:tab w:val="left" w:pos="5129"/>
        </w:tabs>
      </w:pPr>
      <w:r w:rsidRPr="00E0467A">
        <w:fldChar w:fldCharType="begin"/>
      </w:r>
      <w:r w:rsidRPr="00E0467A">
        <w:instrText xml:space="preserve"> AUTONUM  </w:instrText>
      </w:r>
      <w:r w:rsidRPr="00E0467A">
        <w:fldChar w:fldCharType="end"/>
      </w:r>
      <w:r w:rsidRPr="00E0467A">
        <w:tab/>
        <w:t>The TWO considered document</w:t>
      </w:r>
      <w:r w:rsidR="00050DC9">
        <w:t>s</w:t>
      </w:r>
      <w:r w:rsidRPr="00E0467A">
        <w:t xml:space="preserve"> </w:t>
      </w:r>
      <w:hyperlink r:id="rId19" w:history="1">
        <w:r w:rsidRPr="00E0467A">
          <w:rPr>
            <w:rStyle w:val="Hyperlink"/>
          </w:rPr>
          <w:t>TWO/50/4</w:t>
        </w:r>
      </w:hyperlink>
      <w:r w:rsidR="00050DC9">
        <w:t>, TWO/50/4 Add. and TWO/50/5.</w:t>
      </w:r>
    </w:p>
    <w:p w:rsidR="001B444E" w:rsidRPr="00E0467A" w:rsidRDefault="001B444E" w:rsidP="001B444E">
      <w:pPr>
        <w:keepNext/>
      </w:pPr>
    </w:p>
    <w:p w:rsidR="001B444E" w:rsidRPr="002A540D" w:rsidRDefault="001B444E" w:rsidP="001B444E">
      <w:pPr>
        <w:rPr>
          <w:spacing w:val="-2"/>
        </w:rPr>
      </w:pPr>
      <w:r w:rsidRPr="002A540D">
        <w:rPr>
          <w:spacing w:val="-2"/>
        </w:rPr>
        <w:fldChar w:fldCharType="begin"/>
      </w:r>
      <w:r w:rsidRPr="002A540D">
        <w:rPr>
          <w:spacing w:val="-2"/>
        </w:rPr>
        <w:instrText xml:space="preserve"> AUTONUM  </w:instrText>
      </w:r>
      <w:r w:rsidRPr="002A540D">
        <w:rPr>
          <w:spacing w:val="-2"/>
        </w:rPr>
        <w:fldChar w:fldCharType="end"/>
      </w:r>
      <w:r w:rsidRPr="002A540D">
        <w:rPr>
          <w:spacing w:val="-2"/>
        </w:rPr>
        <w:tab/>
        <w:t>The TWO agreed to propose the revision of the list of UPOV Color Groups in document TGP/14 “Glossary of Terms used in UPOV Documents” on the basis of the color groups set out in document TWO/50/4, paragraph</w:t>
      </w:r>
      <w:r w:rsidR="000A4353" w:rsidRPr="002A540D">
        <w:rPr>
          <w:spacing w:val="-2"/>
        </w:rPr>
        <w:t> </w:t>
      </w:r>
      <w:r w:rsidRPr="002A540D">
        <w:rPr>
          <w:spacing w:val="-2"/>
        </w:rPr>
        <w:t xml:space="preserve">8, subject to confirmation of color groups 69 to 71 (light, medium and dark grey) </w:t>
      </w:r>
      <w:r w:rsidR="002976CB" w:rsidRPr="002A540D">
        <w:rPr>
          <w:spacing w:val="-2"/>
        </w:rPr>
        <w:t>by the expert from Germany.</w:t>
      </w:r>
    </w:p>
    <w:p w:rsidR="001B444E" w:rsidRPr="00E0467A" w:rsidRDefault="001B444E" w:rsidP="001B444E"/>
    <w:p w:rsidR="001B444E" w:rsidRDefault="001B444E" w:rsidP="001B444E">
      <w:r w:rsidRPr="00E0467A">
        <w:fldChar w:fldCharType="begin"/>
      </w:r>
      <w:r w:rsidRPr="00E0467A">
        <w:instrText xml:space="preserve"> AUTONUM  </w:instrText>
      </w:r>
      <w:r w:rsidRPr="00E0467A">
        <w:fldChar w:fldCharType="end"/>
      </w:r>
      <w:r w:rsidRPr="00E0467A">
        <w:tab/>
        <w:t>The TWO</w:t>
      </w:r>
      <w:r>
        <w:t xml:space="preserve"> noted that editorial changes would be required in document TGP/14 to reflect the introduction of the revised list of UPOV Color Groups.</w:t>
      </w:r>
    </w:p>
    <w:p w:rsidR="001B444E" w:rsidRPr="00E0467A" w:rsidRDefault="001B444E" w:rsidP="001B444E"/>
    <w:p w:rsidR="00AE5AF6" w:rsidRPr="00EF54A0" w:rsidRDefault="00EF54A0" w:rsidP="003C2608">
      <w:pPr>
        <w:rPr>
          <w:rFonts w:eastAsiaTheme="minorEastAsia"/>
          <w:snapToGrid w:val="0"/>
          <w:lang w:eastAsia="ja-JP"/>
        </w:rPr>
      </w:pPr>
      <w:r w:rsidRPr="00EF54A0">
        <w:fldChar w:fldCharType="begin"/>
      </w:r>
      <w:r w:rsidRPr="00EF54A0">
        <w:instrText xml:space="preserve"> AUTONUM  </w:instrText>
      </w:r>
      <w:r w:rsidRPr="00EF54A0">
        <w:fldChar w:fldCharType="end"/>
      </w:r>
      <w:r w:rsidRPr="00EF54A0">
        <w:tab/>
        <w:t xml:space="preserve">The TWO </w:t>
      </w:r>
      <w:r>
        <w:t xml:space="preserve">agreed that </w:t>
      </w:r>
      <w:r w:rsidRPr="00EF54A0">
        <w:t xml:space="preserve">document TGP/14 </w:t>
      </w:r>
      <w:r>
        <w:t>should be revised to include the following</w:t>
      </w:r>
      <w:r w:rsidRPr="00EF54A0">
        <w:t xml:space="preserve"> </w:t>
      </w:r>
      <w:r w:rsidRPr="00EF54A0">
        <w:rPr>
          <w:rFonts w:cs="Arial"/>
        </w:rPr>
        <w:t>guidance on the factors to be considered for creating color groups for grouping of varieties and organizing the growing trial</w:t>
      </w:r>
      <w:r>
        <w:rPr>
          <w:rFonts w:cs="Arial"/>
        </w:rPr>
        <w:t>:</w:t>
      </w:r>
    </w:p>
    <w:p w:rsidR="00AE5AF6" w:rsidRPr="00AE5AF6" w:rsidRDefault="00AE5AF6" w:rsidP="00AE5AF6">
      <w:pPr>
        <w:rPr>
          <w:rFonts w:cs="Arial"/>
        </w:rPr>
      </w:pPr>
    </w:p>
    <w:p w:rsidR="00AE5AF6" w:rsidRPr="00DE095D" w:rsidRDefault="00F4246F" w:rsidP="00EF54A0">
      <w:pPr>
        <w:ind w:left="567" w:right="567"/>
        <w:rPr>
          <w:rFonts w:cs="Arial"/>
          <w:sz w:val="18"/>
        </w:rPr>
      </w:pPr>
      <w:r w:rsidRPr="00EF54A0">
        <w:rPr>
          <w:rFonts w:cs="Arial"/>
        </w:rPr>
        <w:t>“</w:t>
      </w:r>
      <w:r w:rsidR="00AE5AF6" w:rsidRPr="00DE095D">
        <w:rPr>
          <w:rFonts w:cs="Arial"/>
          <w:sz w:val="18"/>
        </w:rPr>
        <w:t>Factors to be considered for creating color groups</w:t>
      </w:r>
    </w:p>
    <w:p w:rsidR="00AE5AF6" w:rsidRPr="00DE095D" w:rsidRDefault="00AE5AF6" w:rsidP="00EF54A0">
      <w:pPr>
        <w:ind w:left="567" w:right="567"/>
        <w:rPr>
          <w:rFonts w:cs="Arial"/>
          <w:sz w:val="18"/>
        </w:rPr>
      </w:pPr>
    </w:p>
    <w:p w:rsidR="00AE5AF6" w:rsidRPr="00DE095D" w:rsidRDefault="00F4246F" w:rsidP="00EF54A0">
      <w:pPr>
        <w:ind w:left="567" w:right="567"/>
        <w:rPr>
          <w:rFonts w:cs="Arial"/>
          <w:sz w:val="18"/>
        </w:rPr>
      </w:pPr>
      <w:r w:rsidRPr="00DE095D">
        <w:rPr>
          <w:rFonts w:cs="Arial"/>
          <w:sz w:val="18"/>
        </w:rPr>
        <w:t>“</w:t>
      </w:r>
      <w:r w:rsidR="00AE5AF6" w:rsidRPr="00DE095D">
        <w:rPr>
          <w:rFonts w:cs="Arial"/>
          <w:sz w:val="18"/>
        </w:rPr>
        <w:t>When using the color of a plant part for grouping of varieties, a very clear and large difference between the colors is required. However, the color groups are also used in the Technical Questionnaire for applicants who have no RHS Colour Chart. Therefore the groups need to be small enough so that applicants are able to give an adequate state of expression for the characteristic.</w:t>
      </w:r>
    </w:p>
    <w:p w:rsidR="00AE5AF6" w:rsidRPr="00DE095D" w:rsidRDefault="00AE5AF6" w:rsidP="00EF54A0">
      <w:pPr>
        <w:ind w:left="567" w:right="567"/>
        <w:rPr>
          <w:rFonts w:cs="Arial"/>
          <w:sz w:val="18"/>
        </w:rPr>
      </w:pPr>
    </w:p>
    <w:p w:rsidR="00AE5AF6" w:rsidRPr="00DE095D" w:rsidRDefault="00AE5AF6" w:rsidP="00EF54A0">
      <w:pPr>
        <w:ind w:left="567" w:right="567"/>
        <w:rPr>
          <w:rFonts w:cs="Arial"/>
          <w:sz w:val="18"/>
        </w:rPr>
      </w:pPr>
      <w:r w:rsidRPr="00DE095D">
        <w:rPr>
          <w:rFonts w:cs="Arial"/>
          <w:sz w:val="18"/>
        </w:rPr>
        <w:tab/>
      </w:r>
      <w:r w:rsidR="00F4246F" w:rsidRPr="00DE095D">
        <w:rPr>
          <w:rFonts w:cs="Arial"/>
          <w:sz w:val="18"/>
        </w:rPr>
        <w:t>“</w:t>
      </w:r>
      <w:r w:rsidRPr="00DE095D">
        <w:rPr>
          <w:rFonts w:cs="Arial"/>
          <w:sz w:val="18"/>
        </w:rPr>
        <w:t>The following factors have to be considered when creating color groups for grouping:</w:t>
      </w:r>
    </w:p>
    <w:p w:rsidR="00AE5AF6" w:rsidRPr="00DE095D" w:rsidRDefault="00AE5AF6" w:rsidP="00EF54A0">
      <w:pPr>
        <w:ind w:left="567" w:right="567"/>
        <w:rPr>
          <w:rFonts w:cs="Arial"/>
          <w:sz w:val="18"/>
        </w:rPr>
      </w:pPr>
    </w:p>
    <w:p w:rsidR="00AE5AF6" w:rsidRPr="00DE095D" w:rsidRDefault="00AE5AF6" w:rsidP="00283B61">
      <w:pPr>
        <w:numPr>
          <w:ilvl w:val="0"/>
          <w:numId w:val="8"/>
        </w:numPr>
        <w:ind w:left="1701" w:right="567" w:hanging="567"/>
        <w:contextualSpacing/>
        <w:rPr>
          <w:rFonts w:cs="Arial"/>
          <w:sz w:val="18"/>
        </w:rPr>
      </w:pPr>
      <w:r w:rsidRPr="00DE095D">
        <w:rPr>
          <w:rFonts w:cs="Arial"/>
          <w:sz w:val="18"/>
        </w:rPr>
        <w:t>range of variation of the color of the plant part within the species</w:t>
      </w:r>
    </w:p>
    <w:p w:rsidR="00AE5AF6" w:rsidRPr="00DE095D" w:rsidRDefault="00AE5AF6" w:rsidP="00283B61">
      <w:pPr>
        <w:numPr>
          <w:ilvl w:val="0"/>
          <w:numId w:val="8"/>
        </w:numPr>
        <w:ind w:left="1701" w:right="567" w:hanging="567"/>
        <w:contextualSpacing/>
        <w:rPr>
          <w:rFonts w:cs="Arial"/>
          <w:sz w:val="18"/>
        </w:rPr>
      </w:pPr>
      <w:r w:rsidRPr="00DE095D">
        <w:rPr>
          <w:rFonts w:cs="Arial"/>
          <w:sz w:val="18"/>
        </w:rPr>
        <w:t>difference between colors for varieties to be considered clearly distinguishable</w:t>
      </w:r>
    </w:p>
    <w:p w:rsidR="00AE5AF6" w:rsidRPr="00DE095D" w:rsidRDefault="00AE5AF6" w:rsidP="00283B61">
      <w:pPr>
        <w:numPr>
          <w:ilvl w:val="0"/>
          <w:numId w:val="8"/>
        </w:numPr>
        <w:ind w:left="1701" w:right="567" w:hanging="567"/>
        <w:contextualSpacing/>
        <w:rPr>
          <w:rFonts w:cs="Arial"/>
          <w:sz w:val="18"/>
        </w:rPr>
      </w:pPr>
      <w:r w:rsidRPr="00DE095D">
        <w:rPr>
          <w:rFonts w:cs="Arial"/>
          <w:sz w:val="18"/>
        </w:rPr>
        <w:t>possible influence of the environment on the color of the plant part.</w:t>
      </w:r>
    </w:p>
    <w:p w:rsidR="00AE5AF6" w:rsidRPr="00DE095D" w:rsidRDefault="00AE5AF6" w:rsidP="00EF54A0">
      <w:pPr>
        <w:ind w:left="1701" w:right="567"/>
        <w:rPr>
          <w:rFonts w:cs="Arial"/>
          <w:sz w:val="18"/>
        </w:rPr>
      </w:pPr>
    </w:p>
    <w:p w:rsidR="00AE5AF6" w:rsidRPr="001C3B5D" w:rsidRDefault="00F4246F" w:rsidP="00EF54A0">
      <w:pPr>
        <w:ind w:left="567" w:right="567"/>
        <w:rPr>
          <w:rFonts w:cs="Arial"/>
          <w:spacing w:val="-2"/>
          <w:sz w:val="18"/>
        </w:rPr>
      </w:pPr>
      <w:r w:rsidRPr="001C3B5D">
        <w:rPr>
          <w:rFonts w:cs="Arial"/>
          <w:spacing w:val="-2"/>
          <w:sz w:val="18"/>
        </w:rPr>
        <w:t>“</w:t>
      </w:r>
      <w:r w:rsidR="00AE5AF6" w:rsidRPr="001C3B5D">
        <w:rPr>
          <w:rFonts w:cs="Arial"/>
          <w:spacing w:val="-2"/>
          <w:sz w:val="18"/>
        </w:rPr>
        <w:t>Depending on the species and the plant part observed the color groups for grouping can be different. Examples for color groups in grouping characteristics of different Test Guidelines are listed in the following table.</w:t>
      </w:r>
    </w:p>
    <w:p w:rsidR="00AE5AF6" w:rsidRPr="00DE095D" w:rsidRDefault="00AE5AF6" w:rsidP="00AE5AF6">
      <w:pPr>
        <w:tabs>
          <w:tab w:val="left" w:pos="8556"/>
        </w:tabs>
        <w:rPr>
          <w:rFonts w:cs="Arial"/>
          <w:sz w:val="18"/>
        </w:rPr>
      </w:pPr>
    </w:p>
    <w:tbl>
      <w:tblPr>
        <w:tblStyle w:val="TableGrid10"/>
        <w:tblW w:w="888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AE5AF6" w:rsidRPr="00DE095D" w:rsidTr="00DE095D">
        <w:trPr>
          <w:cantSplit/>
          <w:trHeight w:val="397"/>
        </w:trPr>
        <w:tc>
          <w:tcPr>
            <w:tcW w:w="1650" w:type="dxa"/>
            <w:tcBorders>
              <w:top w:val="single" w:sz="4" w:space="0" w:color="auto"/>
              <w:left w:val="nil"/>
              <w:bottom w:val="single" w:sz="4" w:space="0" w:color="auto"/>
              <w:right w:val="single" w:sz="4" w:space="0" w:color="auto"/>
            </w:tcBorders>
          </w:tcPr>
          <w:p w:rsidR="00AE5AF6" w:rsidRPr="00DE095D" w:rsidRDefault="00AE5AF6" w:rsidP="001C3B5D">
            <w:pPr>
              <w:keepNext/>
              <w:rPr>
                <w:b/>
                <w:sz w:val="16"/>
              </w:rPr>
            </w:pPr>
            <w:r w:rsidRPr="00DE095D">
              <w:rPr>
                <w:sz w:val="16"/>
              </w:rPr>
              <w:t>Test Guideline</w:t>
            </w:r>
          </w:p>
        </w:tc>
        <w:tc>
          <w:tcPr>
            <w:tcW w:w="1786" w:type="dxa"/>
            <w:tcBorders>
              <w:top w:val="single" w:sz="4" w:space="0" w:color="auto"/>
              <w:left w:val="single" w:sz="4" w:space="0" w:color="auto"/>
              <w:bottom w:val="single" w:sz="4" w:space="0" w:color="auto"/>
              <w:right w:val="single" w:sz="4" w:space="0" w:color="auto"/>
            </w:tcBorders>
            <w:hideMark/>
          </w:tcPr>
          <w:p w:rsidR="00AE5AF6" w:rsidRPr="00DE095D" w:rsidRDefault="00AE5AF6" w:rsidP="001C3B5D">
            <w:pPr>
              <w:keepNext/>
              <w:rPr>
                <w:b/>
                <w:sz w:val="16"/>
              </w:rPr>
            </w:pPr>
            <w:r w:rsidRPr="00DE095D">
              <w:rPr>
                <w:b/>
                <w:sz w:val="16"/>
              </w:rPr>
              <w:t>Campanula</w:t>
            </w:r>
            <w:r w:rsidRPr="00DE095D">
              <w:rPr>
                <w:b/>
                <w:sz w:val="16"/>
              </w:rPr>
              <w:br/>
            </w:r>
            <w:r w:rsidRPr="00DE095D">
              <w:rPr>
                <w:sz w:val="16"/>
              </w:rPr>
              <w:t>(TG/305/1)</w:t>
            </w:r>
          </w:p>
        </w:tc>
        <w:tc>
          <w:tcPr>
            <w:tcW w:w="2002" w:type="dxa"/>
            <w:tcBorders>
              <w:top w:val="single" w:sz="4" w:space="0" w:color="auto"/>
              <w:left w:val="single" w:sz="4" w:space="0" w:color="auto"/>
              <w:bottom w:val="single" w:sz="4" w:space="0" w:color="auto"/>
              <w:right w:val="single" w:sz="4" w:space="0" w:color="auto"/>
            </w:tcBorders>
            <w:hideMark/>
          </w:tcPr>
          <w:p w:rsidR="00AE5AF6" w:rsidRPr="00DE095D" w:rsidRDefault="00AE5AF6" w:rsidP="001C3B5D">
            <w:pPr>
              <w:keepNext/>
              <w:rPr>
                <w:b/>
                <w:sz w:val="16"/>
              </w:rPr>
            </w:pPr>
            <w:r w:rsidRPr="00DE095D">
              <w:rPr>
                <w:b/>
                <w:sz w:val="16"/>
              </w:rPr>
              <w:t>Hosta</w:t>
            </w:r>
            <w:r w:rsidRPr="00DE095D">
              <w:rPr>
                <w:b/>
                <w:sz w:val="16"/>
              </w:rPr>
              <w:br/>
            </w:r>
            <w:r w:rsidRPr="00DE095D">
              <w:rPr>
                <w:sz w:val="16"/>
              </w:rPr>
              <w:t>(TG/299/1)</w:t>
            </w:r>
          </w:p>
        </w:tc>
        <w:tc>
          <w:tcPr>
            <w:tcW w:w="1741" w:type="dxa"/>
            <w:tcBorders>
              <w:top w:val="single" w:sz="4" w:space="0" w:color="auto"/>
              <w:left w:val="single" w:sz="4" w:space="0" w:color="auto"/>
              <w:bottom w:val="single" w:sz="4" w:space="0" w:color="auto"/>
              <w:right w:val="single" w:sz="4" w:space="0" w:color="auto"/>
            </w:tcBorders>
            <w:hideMark/>
          </w:tcPr>
          <w:p w:rsidR="00AE5AF6" w:rsidRPr="00DE095D" w:rsidRDefault="00AE5AF6" w:rsidP="001C3B5D">
            <w:pPr>
              <w:keepNext/>
              <w:rPr>
                <w:b/>
                <w:sz w:val="16"/>
              </w:rPr>
            </w:pPr>
            <w:r w:rsidRPr="00DE095D">
              <w:rPr>
                <w:b/>
                <w:sz w:val="16"/>
              </w:rPr>
              <w:t>Cordyline</w:t>
            </w:r>
            <w:r w:rsidRPr="00DE095D">
              <w:rPr>
                <w:b/>
                <w:sz w:val="16"/>
              </w:rPr>
              <w:br/>
            </w:r>
            <w:r w:rsidRPr="00DE095D">
              <w:rPr>
                <w:sz w:val="16"/>
              </w:rPr>
              <w:t>(TG/317/1)</w:t>
            </w:r>
          </w:p>
        </w:tc>
        <w:tc>
          <w:tcPr>
            <w:tcW w:w="1701" w:type="dxa"/>
            <w:tcBorders>
              <w:top w:val="single" w:sz="4" w:space="0" w:color="auto"/>
              <w:left w:val="single" w:sz="4" w:space="0" w:color="auto"/>
              <w:bottom w:val="single" w:sz="4" w:space="0" w:color="auto"/>
            </w:tcBorders>
            <w:hideMark/>
          </w:tcPr>
          <w:p w:rsidR="00AE5AF6" w:rsidRPr="00DE095D" w:rsidRDefault="00AE5AF6" w:rsidP="001C3B5D">
            <w:pPr>
              <w:keepNext/>
              <w:rPr>
                <w:b/>
                <w:sz w:val="16"/>
              </w:rPr>
            </w:pPr>
            <w:r w:rsidRPr="00DE095D">
              <w:rPr>
                <w:b/>
                <w:sz w:val="16"/>
              </w:rPr>
              <w:t>Osteospermum</w:t>
            </w:r>
            <w:r w:rsidRPr="00DE095D">
              <w:rPr>
                <w:b/>
                <w:sz w:val="16"/>
              </w:rPr>
              <w:br/>
            </w:r>
            <w:r w:rsidRPr="00DE095D">
              <w:rPr>
                <w:sz w:val="16"/>
              </w:rPr>
              <w:t>(TG/175/5)</w:t>
            </w:r>
          </w:p>
        </w:tc>
      </w:tr>
      <w:tr w:rsidR="00AE5AF6" w:rsidRPr="00DE095D" w:rsidTr="00DE095D">
        <w:trPr>
          <w:cantSplit/>
        </w:trPr>
        <w:tc>
          <w:tcPr>
            <w:tcW w:w="1650" w:type="dxa"/>
            <w:tcBorders>
              <w:top w:val="nil"/>
              <w:left w:val="nil"/>
              <w:bottom w:val="single" w:sz="4" w:space="0" w:color="auto"/>
              <w:right w:val="single" w:sz="4" w:space="0" w:color="auto"/>
            </w:tcBorders>
          </w:tcPr>
          <w:p w:rsidR="00AE5AF6" w:rsidRPr="00DE095D" w:rsidRDefault="00AE5AF6" w:rsidP="001C3B5D">
            <w:pPr>
              <w:keepNext/>
              <w:rPr>
                <w:sz w:val="16"/>
              </w:rPr>
            </w:pPr>
            <w:r w:rsidRPr="00DE095D">
              <w:rPr>
                <w:sz w:val="16"/>
              </w:rPr>
              <w:t>Characteristic</w:t>
            </w:r>
          </w:p>
        </w:tc>
        <w:tc>
          <w:tcPr>
            <w:tcW w:w="1786" w:type="dxa"/>
            <w:tcBorders>
              <w:top w:val="nil"/>
              <w:left w:val="single" w:sz="4" w:space="0" w:color="auto"/>
              <w:bottom w:val="single" w:sz="4" w:space="0" w:color="auto"/>
              <w:right w:val="single" w:sz="4" w:space="0" w:color="auto"/>
            </w:tcBorders>
            <w:hideMark/>
          </w:tcPr>
          <w:p w:rsidR="00AE5AF6" w:rsidRPr="00DE095D" w:rsidRDefault="00AE5AF6" w:rsidP="001C3B5D">
            <w:pPr>
              <w:keepNext/>
              <w:rPr>
                <w:sz w:val="16"/>
                <w:lang w:val="en-US"/>
              </w:rPr>
            </w:pPr>
            <w:r w:rsidRPr="00375337">
              <w:rPr>
                <w:sz w:val="16"/>
                <w:lang w:val="en-US"/>
              </w:rPr>
              <w:t>Corolla: main color of inner side</w:t>
            </w:r>
          </w:p>
        </w:tc>
        <w:tc>
          <w:tcPr>
            <w:tcW w:w="2002" w:type="dxa"/>
            <w:tcBorders>
              <w:top w:val="nil"/>
              <w:left w:val="single" w:sz="4" w:space="0" w:color="auto"/>
              <w:bottom w:val="single" w:sz="4" w:space="0" w:color="auto"/>
              <w:right w:val="single" w:sz="4" w:space="0" w:color="auto"/>
            </w:tcBorders>
            <w:hideMark/>
          </w:tcPr>
          <w:p w:rsidR="00AE5AF6" w:rsidRPr="00DE095D" w:rsidRDefault="00AE5AF6" w:rsidP="001C3B5D">
            <w:pPr>
              <w:keepNext/>
              <w:rPr>
                <w:sz w:val="16"/>
                <w:lang w:val="en-US"/>
              </w:rPr>
            </w:pPr>
            <w:r w:rsidRPr="00375337">
              <w:rPr>
                <w:sz w:val="16"/>
                <w:lang w:val="en-US"/>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AE5AF6" w:rsidRPr="00DE095D" w:rsidRDefault="00AE5AF6" w:rsidP="001C3B5D">
            <w:pPr>
              <w:keepNext/>
              <w:rPr>
                <w:sz w:val="16"/>
              </w:rPr>
            </w:pPr>
            <w:r w:rsidRPr="00DE095D">
              <w:rPr>
                <w:sz w:val="16"/>
              </w:rPr>
              <w:t>Leaf: secondary color</w:t>
            </w:r>
          </w:p>
        </w:tc>
        <w:tc>
          <w:tcPr>
            <w:tcW w:w="1701" w:type="dxa"/>
            <w:tcBorders>
              <w:top w:val="nil"/>
              <w:left w:val="single" w:sz="4" w:space="0" w:color="auto"/>
              <w:bottom w:val="single" w:sz="4" w:space="0" w:color="auto"/>
            </w:tcBorders>
            <w:hideMark/>
          </w:tcPr>
          <w:p w:rsidR="00AE5AF6" w:rsidRPr="00DE095D" w:rsidRDefault="00AE5AF6" w:rsidP="001C3B5D">
            <w:pPr>
              <w:keepNext/>
              <w:rPr>
                <w:sz w:val="16"/>
                <w:lang w:val="en-US"/>
              </w:rPr>
            </w:pPr>
            <w:r w:rsidRPr="00375337">
              <w:rPr>
                <w:sz w:val="16"/>
                <w:lang w:val="en-US"/>
              </w:rPr>
              <w:t>Ray floret: main color of middle part</w:t>
            </w:r>
          </w:p>
        </w:tc>
      </w:tr>
      <w:tr w:rsidR="00AE5AF6" w:rsidRPr="00DE095D" w:rsidTr="00DE095D">
        <w:trPr>
          <w:cantSplit/>
        </w:trPr>
        <w:tc>
          <w:tcPr>
            <w:tcW w:w="1650" w:type="dxa"/>
            <w:vMerge w:val="restart"/>
            <w:tcBorders>
              <w:top w:val="nil"/>
              <w:left w:val="nil"/>
              <w:right w:val="single" w:sz="4" w:space="0" w:color="auto"/>
            </w:tcBorders>
            <w:hideMark/>
          </w:tcPr>
          <w:p w:rsidR="00AE5AF6" w:rsidRPr="00DE095D" w:rsidRDefault="00AE5AF6" w:rsidP="001C3B5D">
            <w:pPr>
              <w:keepNext/>
              <w:rPr>
                <w:sz w:val="16"/>
              </w:rPr>
            </w:pPr>
            <w:r w:rsidRPr="00DE095D">
              <w:rPr>
                <w:sz w:val="16"/>
              </w:rPr>
              <w:t>Color groups</w:t>
            </w:r>
          </w:p>
          <w:p w:rsidR="00AE5AF6" w:rsidRPr="00DE095D" w:rsidRDefault="00AE5AF6" w:rsidP="001C3B5D">
            <w:pPr>
              <w:keepNext/>
              <w:rPr>
                <w:sz w:val="16"/>
              </w:rPr>
            </w:pPr>
            <w:r w:rsidRPr="00DE095D">
              <w:rPr>
                <w:sz w:val="16"/>
              </w:rPr>
              <w:t>for grouping</w:t>
            </w:r>
          </w:p>
        </w:tc>
        <w:tc>
          <w:tcPr>
            <w:tcW w:w="1786"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white</w:t>
            </w: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white</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white</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white</w:t>
            </w:r>
          </w:p>
        </w:tc>
      </w:tr>
      <w:tr w:rsidR="00AE5AF6" w:rsidRPr="00DE095D" w:rsidTr="00DE095D">
        <w:trPr>
          <w:cantSplit/>
        </w:trPr>
        <w:tc>
          <w:tcPr>
            <w:tcW w:w="1650" w:type="dxa"/>
            <w:vMerge/>
            <w:tcBorders>
              <w:left w:val="nil"/>
              <w:bottom w:val="nil"/>
              <w:right w:val="single" w:sz="4" w:space="0" w:color="auto"/>
            </w:tcBorders>
            <w:hideMark/>
          </w:tcPr>
          <w:p w:rsidR="00AE5AF6" w:rsidRPr="00DE095D" w:rsidRDefault="00AE5AF6" w:rsidP="001C3B5D">
            <w:pPr>
              <w:keepNext/>
              <w:rPr>
                <w:sz w:val="16"/>
              </w:rPr>
            </w:pPr>
          </w:p>
        </w:tc>
        <w:tc>
          <w:tcPr>
            <w:tcW w:w="1786"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pink</w:t>
            </w: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light yellow</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yellow</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yellow</w:t>
            </w:r>
          </w:p>
        </w:tc>
      </w:tr>
      <w:tr w:rsidR="00AE5AF6" w:rsidRPr="00DE095D" w:rsidTr="00DE095D">
        <w:trPr>
          <w:cantSplit/>
        </w:trPr>
        <w:tc>
          <w:tcPr>
            <w:tcW w:w="1650" w:type="dxa"/>
            <w:tcBorders>
              <w:top w:val="nil"/>
              <w:left w:val="nil"/>
              <w:bottom w:val="nil"/>
              <w:right w:val="single" w:sz="4" w:space="0" w:color="auto"/>
            </w:tcBorders>
          </w:tcPr>
          <w:p w:rsidR="00AE5AF6" w:rsidRPr="00DE095D" w:rsidRDefault="00AE5AF6" w:rsidP="001C3B5D">
            <w:pPr>
              <w:keepNext/>
              <w:rPr>
                <w:sz w:val="16"/>
              </w:rPr>
            </w:pPr>
          </w:p>
        </w:tc>
        <w:tc>
          <w:tcPr>
            <w:tcW w:w="1786"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purple red</w:t>
            </w: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medium yellow</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green</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orange</w:t>
            </w:r>
          </w:p>
        </w:tc>
      </w:tr>
      <w:tr w:rsidR="00AE5AF6" w:rsidRPr="00DE095D" w:rsidTr="00DE095D">
        <w:trPr>
          <w:cantSplit/>
        </w:trPr>
        <w:tc>
          <w:tcPr>
            <w:tcW w:w="1650" w:type="dxa"/>
            <w:tcBorders>
              <w:top w:val="nil"/>
              <w:left w:val="nil"/>
              <w:bottom w:val="nil"/>
              <w:right w:val="single" w:sz="4" w:space="0" w:color="auto"/>
            </w:tcBorders>
          </w:tcPr>
          <w:p w:rsidR="00AE5AF6" w:rsidRPr="00DE095D" w:rsidRDefault="00AE5AF6" w:rsidP="001C3B5D">
            <w:pPr>
              <w:keepNext/>
              <w:rPr>
                <w:sz w:val="16"/>
              </w:rPr>
            </w:pPr>
          </w:p>
        </w:tc>
        <w:tc>
          <w:tcPr>
            <w:tcW w:w="1786"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purple</w:t>
            </w: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dark yellow</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red</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pink</w:t>
            </w:r>
          </w:p>
        </w:tc>
      </w:tr>
      <w:tr w:rsidR="00AE5AF6" w:rsidRPr="00DE095D" w:rsidTr="00DE095D">
        <w:trPr>
          <w:cantSplit/>
        </w:trPr>
        <w:tc>
          <w:tcPr>
            <w:tcW w:w="1650" w:type="dxa"/>
            <w:tcBorders>
              <w:top w:val="nil"/>
              <w:left w:val="nil"/>
              <w:bottom w:val="nil"/>
              <w:right w:val="single" w:sz="4" w:space="0" w:color="auto"/>
            </w:tcBorders>
          </w:tcPr>
          <w:p w:rsidR="00AE5AF6" w:rsidRPr="00DE095D" w:rsidRDefault="00AE5AF6" w:rsidP="001C3B5D">
            <w:pPr>
              <w:keepNext/>
              <w:rPr>
                <w:sz w:val="16"/>
              </w:rPr>
            </w:pPr>
          </w:p>
        </w:tc>
        <w:tc>
          <w:tcPr>
            <w:tcW w:w="1786"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blue</w:t>
            </w: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light green</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purple</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red</w:t>
            </w:r>
          </w:p>
        </w:tc>
      </w:tr>
      <w:tr w:rsidR="00AE5AF6" w:rsidRPr="00DE095D" w:rsidTr="00DE095D">
        <w:trPr>
          <w:cantSplit/>
        </w:trPr>
        <w:tc>
          <w:tcPr>
            <w:tcW w:w="1650" w:type="dxa"/>
            <w:tcBorders>
              <w:top w:val="nil"/>
              <w:left w:val="nil"/>
              <w:bottom w:val="nil"/>
              <w:right w:val="single" w:sz="4" w:space="0" w:color="auto"/>
            </w:tcBorders>
          </w:tcPr>
          <w:p w:rsidR="00AE5AF6" w:rsidRPr="00DE095D" w:rsidRDefault="00AE5AF6" w:rsidP="001C3B5D">
            <w:pPr>
              <w:keepNext/>
              <w:rPr>
                <w:sz w:val="16"/>
              </w:rPr>
            </w:pPr>
          </w:p>
        </w:tc>
        <w:tc>
          <w:tcPr>
            <w:tcW w:w="1786" w:type="dxa"/>
            <w:tcBorders>
              <w:top w:val="nil"/>
              <w:left w:val="single" w:sz="4" w:space="0" w:color="auto"/>
              <w:bottom w:val="nil"/>
              <w:right w:val="single" w:sz="4" w:space="0" w:color="auto"/>
            </w:tcBorders>
          </w:tcPr>
          <w:p w:rsidR="00AE5AF6" w:rsidRPr="00DE095D" w:rsidRDefault="00AE5AF6" w:rsidP="001C3B5D">
            <w:pPr>
              <w:keepNext/>
              <w:rPr>
                <w:sz w:val="16"/>
              </w:rPr>
            </w:pP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medium green</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brown</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purple</w:t>
            </w:r>
          </w:p>
        </w:tc>
      </w:tr>
      <w:tr w:rsidR="00AE5AF6" w:rsidRPr="00DE095D" w:rsidTr="00DE095D">
        <w:trPr>
          <w:cantSplit/>
        </w:trPr>
        <w:tc>
          <w:tcPr>
            <w:tcW w:w="1650" w:type="dxa"/>
            <w:tcBorders>
              <w:top w:val="nil"/>
              <w:left w:val="nil"/>
              <w:bottom w:val="nil"/>
              <w:right w:val="single" w:sz="4" w:space="0" w:color="auto"/>
            </w:tcBorders>
          </w:tcPr>
          <w:p w:rsidR="00AE5AF6" w:rsidRPr="00DE095D" w:rsidRDefault="00AE5AF6" w:rsidP="001C3B5D">
            <w:pPr>
              <w:keepNext/>
              <w:rPr>
                <w:sz w:val="16"/>
              </w:rPr>
            </w:pPr>
          </w:p>
        </w:tc>
        <w:tc>
          <w:tcPr>
            <w:tcW w:w="1786" w:type="dxa"/>
            <w:tcBorders>
              <w:top w:val="nil"/>
              <w:left w:val="single" w:sz="4" w:space="0" w:color="auto"/>
              <w:bottom w:val="nil"/>
              <w:right w:val="single" w:sz="4" w:space="0" w:color="auto"/>
            </w:tcBorders>
          </w:tcPr>
          <w:p w:rsidR="00AE5AF6" w:rsidRPr="00DE095D" w:rsidRDefault="00AE5AF6" w:rsidP="001C3B5D">
            <w:pPr>
              <w:keepNext/>
              <w:rPr>
                <w:sz w:val="16"/>
              </w:rPr>
            </w:pPr>
          </w:p>
        </w:tc>
        <w:tc>
          <w:tcPr>
            <w:tcW w:w="2002"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dark green</w:t>
            </w:r>
          </w:p>
        </w:tc>
        <w:tc>
          <w:tcPr>
            <w:tcW w:w="1741" w:type="dxa"/>
            <w:tcBorders>
              <w:top w:val="nil"/>
              <w:left w:val="single" w:sz="4" w:space="0" w:color="auto"/>
              <w:bottom w:val="nil"/>
              <w:right w:val="single" w:sz="4" w:space="0" w:color="auto"/>
            </w:tcBorders>
            <w:hideMark/>
          </w:tcPr>
          <w:p w:rsidR="00AE5AF6" w:rsidRPr="00DE095D" w:rsidRDefault="00AE5AF6" w:rsidP="001C3B5D">
            <w:pPr>
              <w:keepNext/>
              <w:rPr>
                <w:sz w:val="16"/>
              </w:rPr>
            </w:pPr>
            <w:r w:rsidRPr="00DE095D">
              <w:rPr>
                <w:sz w:val="16"/>
              </w:rPr>
              <w:t>blackish</w:t>
            </w:r>
          </w:p>
        </w:tc>
        <w:tc>
          <w:tcPr>
            <w:tcW w:w="1701" w:type="dxa"/>
            <w:tcBorders>
              <w:top w:val="nil"/>
              <w:left w:val="single" w:sz="4" w:space="0" w:color="auto"/>
              <w:bottom w:val="nil"/>
            </w:tcBorders>
            <w:hideMark/>
          </w:tcPr>
          <w:p w:rsidR="00AE5AF6" w:rsidRPr="00DE095D" w:rsidRDefault="00AE5AF6" w:rsidP="001C3B5D">
            <w:pPr>
              <w:keepNext/>
              <w:rPr>
                <w:sz w:val="16"/>
              </w:rPr>
            </w:pPr>
            <w:r w:rsidRPr="00DE095D">
              <w:rPr>
                <w:sz w:val="16"/>
              </w:rPr>
              <w:t>violet</w:t>
            </w:r>
          </w:p>
        </w:tc>
      </w:tr>
      <w:tr w:rsidR="00AE5AF6" w:rsidRPr="00DE095D" w:rsidTr="00DE095D">
        <w:trPr>
          <w:cantSplit/>
        </w:trPr>
        <w:tc>
          <w:tcPr>
            <w:tcW w:w="1650" w:type="dxa"/>
            <w:tcBorders>
              <w:top w:val="nil"/>
              <w:left w:val="nil"/>
              <w:bottom w:val="nil"/>
              <w:right w:val="single" w:sz="4" w:space="0" w:color="auto"/>
            </w:tcBorders>
          </w:tcPr>
          <w:p w:rsidR="00AE5AF6" w:rsidRPr="00DE095D" w:rsidRDefault="00AE5AF6" w:rsidP="001C3B5D">
            <w:pPr>
              <w:rPr>
                <w:sz w:val="16"/>
              </w:rPr>
            </w:pPr>
          </w:p>
        </w:tc>
        <w:tc>
          <w:tcPr>
            <w:tcW w:w="1786" w:type="dxa"/>
            <w:tcBorders>
              <w:top w:val="nil"/>
              <w:left w:val="single" w:sz="4" w:space="0" w:color="auto"/>
              <w:bottom w:val="nil"/>
              <w:right w:val="single" w:sz="4" w:space="0" w:color="auto"/>
            </w:tcBorders>
          </w:tcPr>
          <w:p w:rsidR="00AE5AF6" w:rsidRPr="00DE095D" w:rsidRDefault="00AE5AF6" w:rsidP="001C3B5D">
            <w:pPr>
              <w:rPr>
                <w:sz w:val="16"/>
              </w:rPr>
            </w:pPr>
          </w:p>
        </w:tc>
        <w:tc>
          <w:tcPr>
            <w:tcW w:w="2002" w:type="dxa"/>
            <w:tcBorders>
              <w:top w:val="nil"/>
              <w:left w:val="single" w:sz="4" w:space="0" w:color="auto"/>
              <w:bottom w:val="nil"/>
              <w:right w:val="single" w:sz="4" w:space="0" w:color="auto"/>
            </w:tcBorders>
            <w:hideMark/>
          </w:tcPr>
          <w:p w:rsidR="00AE5AF6" w:rsidRPr="00DE095D" w:rsidRDefault="00AE5AF6" w:rsidP="001C3B5D">
            <w:pPr>
              <w:rPr>
                <w:sz w:val="16"/>
              </w:rPr>
            </w:pPr>
            <w:r w:rsidRPr="00DE095D">
              <w:rPr>
                <w:sz w:val="16"/>
              </w:rPr>
              <w:t>blue green</w:t>
            </w:r>
          </w:p>
        </w:tc>
        <w:tc>
          <w:tcPr>
            <w:tcW w:w="1741" w:type="dxa"/>
            <w:tcBorders>
              <w:top w:val="nil"/>
              <w:left w:val="single" w:sz="4" w:space="0" w:color="auto"/>
              <w:bottom w:val="nil"/>
              <w:right w:val="single" w:sz="4" w:space="0" w:color="auto"/>
            </w:tcBorders>
          </w:tcPr>
          <w:p w:rsidR="00AE5AF6" w:rsidRPr="00DE095D" w:rsidRDefault="00AE5AF6" w:rsidP="001C3B5D">
            <w:pPr>
              <w:rPr>
                <w:sz w:val="16"/>
              </w:rPr>
            </w:pPr>
          </w:p>
        </w:tc>
        <w:tc>
          <w:tcPr>
            <w:tcW w:w="1701" w:type="dxa"/>
            <w:tcBorders>
              <w:top w:val="nil"/>
              <w:left w:val="single" w:sz="4" w:space="0" w:color="auto"/>
              <w:bottom w:val="nil"/>
            </w:tcBorders>
          </w:tcPr>
          <w:p w:rsidR="00AE5AF6" w:rsidRPr="00DE095D" w:rsidRDefault="00AE5AF6" w:rsidP="001C3B5D">
            <w:pPr>
              <w:rPr>
                <w:sz w:val="16"/>
              </w:rPr>
            </w:pPr>
          </w:p>
        </w:tc>
      </w:tr>
    </w:tbl>
    <w:p w:rsidR="008A1C7C" w:rsidRDefault="008A1C7C" w:rsidP="00EF54A0">
      <w:pPr>
        <w:ind w:left="567" w:right="567"/>
        <w:rPr>
          <w:rFonts w:cs="Arial"/>
          <w:sz w:val="18"/>
        </w:rPr>
      </w:pPr>
    </w:p>
    <w:p w:rsidR="00AE5AF6" w:rsidRPr="00DE095D" w:rsidRDefault="00F4246F" w:rsidP="00EF54A0">
      <w:pPr>
        <w:ind w:left="567" w:right="567"/>
        <w:rPr>
          <w:rFonts w:cs="Arial"/>
          <w:sz w:val="18"/>
        </w:rPr>
      </w:pPr>
      <w:r w:rsidRPr="00DE095D">
        <w:rPr>
          <w:rFonts w:cs="Arial"/>
          <w:sz w:val="18"/>
        </w:rPr>
        <w:t>“</w:t>
      </w:r>
      <w:r w:rsidR="00AE5AF6" w:rsidRPr="00DE095D">
        <w:rPr>
          <w:rFonts w:cs="Arial"/>
          <w:sz w:val="18"/>
        </w:rPr>
        <w:t>It should be emphasized that not all groups are</w:t>
      </w:r>
      <w:r w:rsidR="00B32EC5" w:rsidRPr="00DE095D">
        <w:rPr>
          <w:rFonts w:cs="Arial"/>
          <w:sz w:val="18"/>
        </w:rPr>
        <w:t xml:space="preserve"> necessarily</w:t>
      </w:r>
      <w:r w:rsidR="00AE5AF6" w:rsidRPr="00DE095D">
        <w:rPr>
          <w:rFonts w:cs="Arial"/>
          <w:sz w:val="18"/>
        </w:rPr>
        <w:t xml:space="preserve"> clearly distinct from each other when information is used that does not come from the same source </w:t>
      </w:r>
      <w:r w:rsidR="00A1211C" w:rsidRPr="00DE095D">
        <w:rPr>
          <w:rFonts w:cs="Arial"/>
          <w:sz w:val="18"/>
        </w:rPr>
        <w:t xml:space="preserve">(same location, same observer) </w:t>
      </w:r>
      <w:r w:rsidR="00AE5AF6" w:rsidRPr="00DE095D">
        <w:rPr>
          <w:rFonts w:cs="Arial"/>
          <w:sz w:val="18"/>
        </w:rPr>
        <w:t xml:space="preserve">and cannot always be used to exclude varieties from the trial. </w:t>
      </w:r>
      <w:r w:rsidR="00A1211C" w:rsidRPr="00DE095D">
        <w:rPr>
          <w:rFonts w:cs="Arial"/>
          <w:sz w:val="18"/>
        </w:rPr>
        <w:t xml:space="preserve"> </w:t>
      </w:r>
      <w:r w:rsidR="00AE5AF6" w:rsidRPr="00DE095D">
        <w:rPr>
          <w:rFonts w:cs="Arial"/>
          <w:sz w:val="18"/>
        </w:rPr>
        <w:t xml:space="preserve">E.g. in Cordyline for the characteristic </w:t>
      </w:r>
      <w:r w:rsidR="00DE095D">
        <w:rPr>
          <w:rFonts w:cs="Arial"/>
          <w:sz w:val="18"/>
        </w:rPr>
        <w:t>‘</w:t>
      </w:r>
      <w:r w:rsidR="00AE5AF6" w:rsidRPr="00DE095D">
        <w:rPr>
          <w:rFonts w:cs="Arial"/>
          <w:sz w:val="18"/>
        </w:rPr>
        <w:t>Leaf: secondary color</w:t>
      </w:r>
      <w:r w:rsidR="00DE095D">
        <w:rPr>
          <w:rFonts w:cs="Arial"/>
          <w:sz w:val="18"/>
        </w:rPr>
        <w:t>’</w:t>
      </w:r>
      <w:r w:rsidR="00AE5AF6" w:rsidRPr="00DE095D">
        <w:rPr>
          <w:rFonts w:cs="Arial"/>
          <w:sz w:val="18"/>
        </w:rPr>
        <w:t xml:space="preserve"> it might not be possible </w:t>
      </w:r>
      <w:r w:rsidR="00DE095D">
        <w:rPr>
          <w:rFonts w:cs="Arial"/>
          <w:sz w:val="18"/>
        </w:rPr>
        <w:t>to clearly distinguish between ‘</w:t>
      </w:r>
      <w:r w:rsidR="00AE5AF6" w:rsidRPr="00DE095D">
        <w:rPr>
          <w:rFonts w:cs="Arial"/>
          <w:sz w:val="18"/>
        </w:rPr>
        <w:t>brown</w:t>
      </w:r>
      <w:r w:rsidR="00DE095D">
        <w:rPr>
          <w:rFonts w:cs="Arial"/>
          <w:sz w:val="18"/>
        </w:rPr>
        <w:t>’</w:t>
      </w:r>
      <w:r w:rsidR="00AE5AF6" w:rsidRPr="00DE095D">
        <w:rPr>
          <w:rFonts w:cs="Arial"/>
          <w:sz w:val="18"/>
        </w:rPr>
        <w:t xml:space="preserve"> and </w:t>
      </w:r>
      <w:r w:rsidR="00DE095D">
        <w:rPr>
          <w:rFonts w:cs="Arial"/>
          <w:sz w:val="18"/>
        </w:rPr>
        <w:t>‘</w:t>
      </w:r>
      <w:r w:rsidR="00AE5AF6" w:rsidRPr="00DE095D">
        <w:rPr>
          <w:rFonts w:cs="Arial"/>
          <w:sz w:val="18"/>
        </w:rPr>
        <w:t>blackish</w:t>
      </w:r>
      <w:r w:rsidR="00DE095D">
        <w:rPr>
          <w:rFonts w:cs="Arial"/>
          <w:sz w:val="18"/>
        </w:rPr>
        <w:t>’</w:t>
      </w:r>
      <w:r w:rsidR="00AE5AF6" w:rsidRPr="00DE095D">
        <w:rPr>
          <w:rFonts w:cs="Arial"/>
          <w:sz w:val="18"/>
        </w:rPr>
        <w:t xml:space="preserve"> when looking at photos on the in</w:t>
      </w:r>
      <w:r w:rsidRPr="00DE095D">
        <w:rPr>
          <w:rFonts w:cs="Arial"/>
          <w:sz w:val="18"/>
        </w:rPr>
        <w:t>ternet or in a plant catalogue.”</w:t>
      </w:r>
    </w:p>
    <w:p w:rsidR="00AE5AF6" w:rsidRPr="00AE5AF6" w:rsidRDefault="00AE5AF6" w:rsidP="001C3B5D"/>
    <w:p w:rsidR="00781D85" w:rsidRDefault="00781D85" w:rsidP="00781D85">
      <w:pPr>
        <w:rPr>
          <w:rFonts w:eastAsiaTheme="minorEastAsia"/>
          <w:snapToGrid w:val="0"/>
          <w:lang w:eastAsia="ja-JP"/>
        </w:rPr>
      </w:pPr>
    </w:p>
    <w:p w:rsidR="00781D85" w:rsidRDefault="00781D85" w:rsidP="00781D85">
      <w:pPr>
        <w:pStyle w:val="Heading2"/>
      </w:pPr>
      <w:r w:rsidRPr="00FE2B57">
        <w:t>Case study on minimum distances between vegetatively reproduced ornamental and fruit varieties</w:t>
      </w:r>
    </w:p>
    <w:p w:rsidR="00781D85" w:rsidRDefault="00781D85" w:rsidP="00781D85">
      <w:pPr>
        <w:rPr>
          <w:rFonts w:eastAsiaTheme="minorEastAsia"/>
          <w:snapToGrid w:val="0"/>
          <w:lang w:eastAsia="ja-JP"/>
        </w:rPr>
      </w:pPr>
    </w:p>
    <w:p w:rsidR="00781D85" w:rsidRPr="00FE2B57" w:rsidRDefault="00781D85" w:rsidP="00781D85">
      <w:pPr>
        <w:rPr>
          <w:snapToGrid w:val="0"/>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The TWO considered document TWO/50/8 and received a presentation by an expert from the Netherlands.</w:t>
      </w:r>
    </w:p>
    <w:p w:rsidR="00781D85" w:rsidRPr="00FE2B57" w:rsidRDefault="00781D85" w:rsidP="00781D85">
      <w:pPr>
        <w:rPr>
          <w:snapToGrid w:val="0"/>
        </w:rPr>
      </w:pPr>
    </w:p>
    <w:p w:rsidR="00781D85" w:rsidRPr="00FE2B57" w:rsidRDefault="00781D85" w:rsidP="00781D85">
      <w:pPr>
        <w:tabs>
          <w:tab w:val="num" w:pos="567"/>
        </w:tabs>
        <w:rPr>
          <w:rFonts w:eastAsiaTheme="minorEastAsia"/>
          <w:snapToGrid w:val="0"/>
          <w:lang w:eastAsia="ja-JP"/>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noted the results of the case study provided in document TWO/50/8 and agreed that </w:t>
      </w:r>
      <w:r w:rsidRPr="00FE2B57">
        <w:rPr>
          <w:rFonts w:eastAsiaTheme="minorEastAsia"/>
          <w:snapToGrid w:val="0"/>
          <w:lang w:eastAsia="ja-JP"/>
        </w:rPr>
        <w:t xml:space="preserve">further discussions </w:t>
      </w:r>
      <w:r w:rsidR="00B32EC5" w:rsidRPr="00FE2B57">
        <w:rPr>
          <w:rFonts w:eastAsiaTheme="minorEastAsia"/>
          <w:snapToGrid w:val="0"/>
          <w:lang w:eastAsia="ja-JP"/>
        </w:rPr>
        <w:t>were necessary</w:t>
      </w:r>
      <w:r w:rsidRPr="00FE2B57">
        <w:rPr>
          <w:rFonts w:eastAsiaTheme="minorEastAsia"/>
          <w:snapToGrid w:val="0"/>
          <w:lang w:eastAsia="ja-JP"/>
        </w:rPr>
        <w:t xml:space="preserve"> on the basis of living plants and real cases of possible lack of distinctness for improving mutual understanding. </w:t>
      </w:r>
    </w:p>
    <w:p w:rsidR="00781D85" w:rsidRPr="00FE2B57" w:rsidRDefault="00781D85" w:rsidP="00781D85">
      <w:pPr>
        <w:rPr>
          <w:snapToGrid w:val="0"/>
        </w:rPr>
      </w:pPr>
    </w:p>
    <w:p w:rsidR="00781D85" w:rsidRPr="00FE2B57" w:rsidRDefault="00781D85" w:rsidP="008A1C7C">
      <w:pPr>
        <w:spacing w:after="240"/>
        <w:rPr>
          <w:rFonts w:eastAsiaTheme="minorEastAsia"/>
          <w:snapToGrid w:val="0"/>
          <w:lang w:eastAsia="ja-JP"/>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noted </w:t>
      </w:r>
      <w:r w:rsidR="00B32EC5" w:rsidRPr="00FE2B57">
        <w:rPr>
          <w:snapToGrid w:val="0"/>
        </w:rPr>
        <w:t xml:space="preserve">that </w:t>
      </w:r>
      <w:r w:rsidRPr="00FE2B57">
        <w:rPr>
          <w:snapToGrid w:val="0"/>
        </w:rPr>
        <w:t xml:space="preserve">one of the outcomes of the case study </w:t>
      </w:r>
      <w:r w:rsidR="00B32EC5" w:rsidRPr="00FE2B57">
        <w:rPr>
          <w:snapToGrid w:val="0"/>
        </w:rPr>
        <w:t xml:space="preserve">was a </w:t>
      </w:r>
      <w:r w:rsidRPr="00FE2B57">
        <w:rPr>
          <w:snapToGrid w:val="0"/>
        </w:rPr>
        <w:t xml:space="preserve">request </w:t>
      </w:r>
      <w:r w:rsidR="00B32EC5" w:rsidRPr="00FE2B57">
        <w:rPr>
          <w:snapToGrid w:val="0"/>
        </w:rPr>
        <w:t xml:space="preserve">for </w:t>
      </w:r>
      <w:r w:rsidRPr="00FE2B57">
        <w:rPr>
          <w:snapToGrid w:val="0"/>
        </w:rPr>
        <w:t xml:space="preserve">clarification on whether characteristics used for </w:t>
      </w:r>
      <w:r w:rsidR="00622290">
        <w:rPr>
          <w:snapToGrid w:val="0"/>
        </w:rPr>
        <w:t>u</w:t>
      </w:r>
      <w:r w:rsidRPr="00FE2B57">
        <w:rPr>
          <w:snapToGrid w:val="0"/>
        </w:rPr>
        <w:t xml:space="preserve">niformity and </w:t>
      </w:r>
      <w:r w:rsidR="00622290">
        <w:rPr>
          <w:snapToGrid w:val="0"/>
        </w:rPr>
        <w:t>s</w:t>
      </w:r>
      <w:r w:rsidRPr="00FE2B57">
        <w:rPr>
          <w:snapToGrid w:val="0"/>
        </w:rPr>
        <w:t xml:space="preserve">tability could differ from those used for </w:t>
      </w:r>
      <w:r w:rsidR="00622290">
        <w:rPr>
          <w:snapToGrid w:val="0"/>
        </w:rPr>
        <w:t>d</w:t>
      </w:r>
      <w:r w:rsidRPr="00FE2B57">
        <w:rPr>
          <w:snapToGrid w:val="0"/>
        </w:rPr>
        <w:t>istinctness.</w:t>
      </w:r>
    </w:p>
    <w:p w:rsidR="00781D85" w:rsidRPr="00FE2B57" w:rsidRDefault="00781D85" w:rsidP="00781D85">
      <w:pPr>
        <w:rPr>
          <w:snapToGrid w:val="0"/>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agreed that breeders’ organizations should </w:t>
      </w:r>
      <w:r w:rsidRPr="00FE2B57">
        <w:rPr>
          <w:rFonts w:eastAsiaTheme="minorEastAsia"/>
          <w:snapToGrid w:val="0"/>
          <w:lang w:eastAsia="ja-JP"/>
        </w:rPr>
        <w:t xml:space="preserve">ensure stronger involvement of breeders in discussions for drafting and revising Test Guidelines and </w:t>
      </w:r>
      <w:r w:rsidRPr="00FE2B57">
        <w:rPr>
          <w:snapToGrid w:val="0"/>
        </w:rPr>
        <w:t>noted that the results of the case study would be reported to the TC, at its fifty-fourth session.</w:t>
      </w:r>
    </w:p>
    <w:p w:rsidR="00781D85" w:rsidRPr="00FE2B57" w:rsidRDefault="00781D85" w:rsidP="00781D85">
      <w:pPr>
        <w:rPr>
          <w:snapToGrid w:val="0"/>
        </w:rPr>
      </w:pPr>
    </w:p>
    <w:p w:rsidR="00781D85" w:rsidRPr="00FE2B57" w:rsidRDefault="00781D85" w:rsidP="00781D85">
      <w:pPr>
        <w:rPr>
          <w:snapToGrid w:val="0"/>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agreed to invite presentations at its next session to explain the approach used by breeders of vegetatively reproduced ornamental varieties for defining the importance of a characteristic to be used in the examination of distinctness. </w:t>
      </w:r>
    </w:p>
    <w:p w:rsidR="00781D85" w:rsidRPr="00FE2B57" w:rsidRDefault="00781D85" w:rsidP="00781D85">
      <w:pPr>
        <w:rPr>
          <w:rFonts w:eastAsiaTheme="minorEastAsia"/>
          <w:snapToGrid w:val="0"/>
          <w:lang w:eastAsia="ja-JP"/>
        </w:rPr>
      </w:pPr>
    </w:p>
    <w:p w:rsidR="00781D85" w:rsidRPr="00FE2B57" w:rsidRDefault="00781D85" w:rsidP="003C2608">
      <w:pPr>
        <w:rPr>
          <w:rFonts w:eastAsiaTheme="minorEastAsia"/>
          <w:snapToGrid w:val="0"/>
          <w:lang w:eastAsia="ja-JP"/>
        </w:rPr>
      </w:pPr>
    </w:p>
    <w:p w:rsidR="00781D85" w:rsidRPr="00FE2B57" w:rsidRDefault="00781D85" w:rsidP="00781D85">
      <w:pPr>
        <w:pStyle w:val="Heading2"/>
      </w:pPr>
      <w:r w:rsidRPr="00FE2B57">
        <w:t>Report on court cases dealing with technical matters</w:t>
      </w:r>
    </w:p>
    <w:p w:rsidR="00781D85" w:rsidRPr="00FE2B57" w:rsidRDefault="00781D85" w:rsidP="003C2608">
      <w:pPr>
        <w:rPr>
          <w:rFonts w:eastAsiaTheme="minorEastAsia"/>
          <w:snapToGrid w:val="0"/>
          <w:lang w:eastAsia="ja-JP"/>
        </w:rPr>
      </w:pPr>
    </w:p>
    <w:p w:rsidR="00781D85" w:rsidRPr="00FE2B57" w:rsidRDefault="00781D85" w:rsidP="00781D85">
      <w:pPr>
        <w:rPr>
          <w:snapToGrid w:val="0"/>
        </w:rPr>
      </w:pPr>
      <w:r w:rsidRPr="00FE2B57">
        <w:rPr>
          <w:snapToGrid w:val="0"/>
        </w:rPr>
        <w:fldChar w:fldCharType="begin"/>
      </w:r>
      <w:r w:rsidRPr="00FE2B57">
        <w:rPr>
          <w:snapToGrid w:val="0"/>
        </w:rPr>
        <w:instrText xml:space="preserve"> AUTONUM  </w:instrText>
      </w:r>
      <w:r w:rsidRPr="00FE2B57">
        <w:rPr>
          <w:snapToGrid w:val="0"/>
        </w:rPr>
        <w:fldChar w:fldCharType="end"/>
      </w:r>
      <w:r w:rsidR="004507BE" w:rsidRPr="00FE2B57">
        <w:rPr>
          <w:snapToGrid w:val="0"/>
        </w:rPr>
        <w:tab/>
        <w:t>The TWO noted</w:t>
      </w:r>
      <w:r w:rsidRPr="00FE2B57">
        <w:rPr>
          <w:snapToGrid w:val="0"/>
        </w:rPr>
        <w:t xml:space="preserve"> document TWO/50/9 and received a presentation</w:t>
      </w:r>
      <w:r w:rsidR="008A1C7C">
        <w:rPr>
          <w:snapToGrid w:val="0"/>
        </w:rPr>
        <w:t xml:space="preserve"> by an expert from the European </w:t>
      </w:r>
      <w:r w:rsidRPr="00FE2B57">
        <w:rPr>
          <w:snapToGrid w:val="0"/>
        </w:rPr>
        <w:t>Union.</w:t>
      </w:r>
    </w:p>
    <w:p w:rsidR="00781D85" w:rsidRPr="00FE2B57" w:rsidRDefault="00781D85" w:rsidP="00781D85">
      <w:pPr>
        <w:rPr>
          <w:snapToGrid w:val="0"/>
        </w:rPr>
      </w:pPr>
    </w:p>
    <w:p w:rsidR="00781D85" w:rsidRPr="00FE2B57" w:rsidRDefault="00781D85" w:rsidP="003C2608">
      <w:pPr>
        <w:rPr>
          <w:rFonts w:eastAsiaTheme="minorEastAsia"/>
          <w:snapToGrid w:val="0"/>
          <w:lang w:eastAsia="ja-JP"/>
        </w:rPr>
      </w:pPr>
    </w:p>
    <w:p w:rsidR="00021F42" w:rsidRPr="00FE2B57" w:rsidRDefault="009952AD" w:rsidP="009952AD">
      <w:pPr>
        <w:pStyle w:val="Heading2"/>
      </w:pPr>
      <w:r w:rsidRPr="00FE2B57">
        <w:t xml:space="preserve">Experience with the RHS Colour Chart and possible future addition of colors </w:t>
      </w:r>
    </w:p>
    <w:p w:rsidR="009952AD" w:rsidRPr="00FE2B57" w:rsidRDefault="009952AD" w:rsidP="003C2608">
      <w:pPr>
        <w:rPr>
          <w:rFonts w:eastAsiaTheme="minorEastAsia"/>
          <w:snapToGrid w:val="0"/>
          <w:lang w:eastAsia="ja-JP"/>
        </w:rPr>
      </w:pPr>
    </w:p>
    <w:p w:rsidR="009952AD" w:rsidRDefault="009952AD" w:rsidP="003C2608">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considered </w:t>
      </w:r>
      <w:r w:rsidRPr="00FE2B57">
        <w:t>document TWO/50/12</w:t>
      </w:r>
      <w:r w:rsidRPr="00FE2B57">
        <w:rPr>
          <w:rStyle w:val="Hyperlink"/>
          <w:u w:val="none"/>
        </w:rPr>
        <w:t xml:space="preserve"> </w:t>
      </w:r>
      <w:r w:rsidRPr="00FE2B57">
        <w:t>and received a presentation by an expert from the United</w:t>
      </w:r>
      <w:r w:rsidR="008358D2" w:rsidRPr="00FE2B57">
        <w:t> </w:t>
      </w:r>
      <w:r w:rsidRPr="00FE2B57">
        <w:t>Kingdom</w:t>
      </w:r>
      <w:r>
        <w:t>.</w:t>
      </w:r>
    </w:p>
    <w:p w:rsidR="009952AD" w:rsidRDefault="009952AD" w:rsidP="003C2608"/>
    <w:p w:rsidR="009952AD" w:rsidRDefault="009952AD" w:rsidP="003C2608">
      <w:pPr>
        <w:rPr>
          <w:snapToGrid w:val="0"/>
        </w:rPr>
      </w:pPr>
      <w:r w:rsidRPr="006543B1">
        <w:rPr>
          <w:snapToGrid w:val="0"/>
        </w:rPr>
        <w:fldChar w:fldCharType="begin"/>
      </w:r>
      <w:r w:rsidRPr="006543B1">
        <w:rPr>
          <w:snapToGrid w:val="0"/>
        </w:rPr>
        <w:instrText xml:space="preserve"> AUTONUM  </w:instrText>
      </w:r>
      <w:r w:rsidRPr="006543B1">
        <w:rPr>
          <w:snapToGrid w:val="0"/>
        </w:rPr>
        <w:fldChar w:fldCharType="end"/>
      </w:r>
      <w:r>
        <w:rPr>
          <w:snapToGrid w:val="0"/>
        </w:rPr>
        <w:tab/>
        <w:t xml:space="preserve">The TWO </w:t>
      </w:r>
      <w:r w:rsidR="00521939">
        <w:rPr>
          <w:snapToGrid w:val="0"/>
        </w:rPr>
        <w:t>recalled</w:t>
      </w:r>
      <w:r w:rsidR="001350FE">
        <w:rPr>
          <w:snapToGrid w:val="0"/>
        </w:rPr>
        <w:t xml:space="preserve"> the invitation </w:t>
      </w:r>
      <w:r w:rsidR="00521939">
        <w:rPr>
          <w:snapToGrid w:val="0"/>
        </w:rPr>
        <w:t xml:space="preserve">by the Royal Horticultural Society (RHS) </w:t>
      </w:r>
      <w:r w:rsidR="001350FE" w:rsidRPr="001350FE">
        <w:rPr>
          <w:snapToGrid w:val="0"/>
        </w:rPr>
        <w:t>to suggest missing colors from the 6</w:t>
      </w:r>
      <w:r w:rsidR="001350FE" w:rsidRPr="00DE095D">
        <w:rPr>
          <w:snapToGrid w:val="0"/>
          <w:vertAlign w:val="superscript"/>
        </w:rPr>
        <w:t>th</w:t>
      </w:r>
      <w:r w:rsidR="00DE095D">
        <w:rPr>
          <w:snapToGrid w:val="0"/>
        </w:rPr>
        <w:t xml:space="preserve"> </w:t>
      </w:r>
      <w:r w:rsidR="001350FE" w:rsidRPr="001350FE">
        <w:rPr>
          <w:snapToGrid w:val="0"/>
        </w:rPr>
        <w:t>Edition of the RHS Colour Charts based on practical experience</w:t>
      </w:r>
      <w:r w:rsidR="001350FE">
        <w:rPr>
          <w:snapToGrid w:val="0"/>
        </w:rPr>
        <w:t xml:space="preserve">.  The TWO agreed that substantial gaps identified </w:t>
      </w:r>
      <w:r w:rsidR="004507BE">
        <w:rPr>
          <w:snapToGrid w:val="0"/>
        </w:rPr>
        <w:t xml:space="preserve">by </w:t>
      </w:r>
      <w:r w:rsidR="00DB3438">
        <w:rPr>
          <w:snapToGrid w:val="0"/>
        </w:rPr>
        <w:t xml:space="preserve">experts from the </w:t>
      </w:r>
      <w:r w:rsidR="00DB3438" w:rsidRPr="00DB3438">
        <w:rPr>
          <w:snapToGrid w:val="0"/>
        </w:rPr>
        <w:t>members of the Union</w:t>
      </w:r>
      <w:r w:rsidR="00DB3438">
        <w:rPr>
          <w:snapToGrid w:val="0"/>
        </w:rPr>
        <w:t xml:space="preserve"> </w:t>
      </w:r>
      <w:r w:rsidR="001350FE">
        <w:rPr>
          <w:snapToGrid w:val="0"/>
        </w:rPr>
        <w:t xml:space="preserve">should be sent to the expert from the United Kingdom </w:t>
      </w:r>
      <w:r w:rsidR="00521939">
        <w:rPr>
          <w:snapToGrid w:val="0"/>
          <w:lang w:val="en-GB"/>
        </w:rPr>
        <w:t xml:space="preserve">by August 31, 2018, </w:t>
      </w:r>
      <w:r w:rsidR="00521939">
        <w:rPr>
          <w:snapToGrid w:val="0"/>
        </w:rPr>
        <w:t xml:space="preserve">along </w:t>
      </w:r>
      <w:r w:rsidR="001350FE">
        <w:rPr>
          <w:snapToGrid w:val="0"/>
        </w:rPr>
        <w:t xml:space="preserve">with </w:t>
      </w:r>
      <w:r w:rsidR="00521939">
        <w:rPr>
          <w:snapToGrid w:val="0"/>
        </w:rPr>
        <w:t xml:space="preserve">the </w:t>
      </w:r>
      <w:r w:rsidR="001350FE" w:rsidRPr="001350FE">
        <w:rPr>
          <w:snapToGrid w:val="0"/>
          <w:lang w:val="en-GB"/>
        </w:rPr>
        <w:t>full name of the plant</w:t>
      </w:r>
      <w:r w:rsidR="00521939">
        <w:rPr>
          <w:snapToGrid w:val="0"/>
          <w:lang w:val="en-GB"/>
        </w:rPr>
        <w:t xml:space="preserve"> and</w:t>
      </w:r>
      <w:r w:rsidR="001350FE">
        <w:rPr>
          <w:snapToGrid w:val="0"/>
          <w:lang w:val="en-GB"/>
        </w:rPr>
        <w:t xml:space="preserve"> </w:t>
      </w:r>
      <w:r w:rsidR="001350FE" w:rsidRPr="001350FE">
        <w:rPr>
          <w:snapToGrid w:val="0"/>
          <w:lang w:val="en-GB"/>
        </w:rPr>
        <w:t>part trying to color match</w:t>
      </w:r>
      <w:r w:rsidR="001350FE">
        <w:rPr>
          <w:snapToGrid w:val="0"/>
          <w:lang w:val="en-GB"/>
        </w:rPr>
        <w:t xml:space="preserve"> and </w:t>
      </w:r>
      <w:r w:rsidR="00521939">
        <w:rPr>
          <w:snapToGrid w:val="0"/>
          <w:lang w:val="en-GB"/>
        </w:rPr>
        <w:t xml:space="preserve">the </w:t>
      </w:r>
      <w:r w:rsidR="001013B9" w:rsidRPr="001350FE">
        <w:rPr>
          <w:snapToGrid w:val="0"/>
          <w:lang w:val="en-GB"/>
        </w:rPr>
        <w:t>nearest match on the RHS 6</w:t>
      </w:r>
      <w:r w:rsidR="001013B9" w:rsidRPr="001350FE">
        <w:rPr>
          <w:snapToGrid w:val="0"/>
          <w:vertAlign w:val="superscript"/>
          <w:lang w:val="en-GB"/>
        </w:rPr>
        <w:t>th</w:t>
      </w:r>
      <w:r w:rsidR="001013B9" w:rsidRPr="001350FE">
        <w:rPr>
          <w:snapToGrid w:val="0"/>
          <w:lang w:val="en-GB"/>
        </w:rPr>
        <w:t xml:space="preserve"> Edition Co</w:t>
      </w:r>
      <w:r w:rsidR="00DE095D">
        <w:rPr>
          <w:snapToGrid w:val="0"/>
          <w:lang w:val="en-GB"/>
        </w:rPr>
        <w:t>lour </w:t>
      </w:r>
      <w:r w:rsidR="001013B9" w:rsidRPr="001350FE">
        <w:rPr>
          <w:snapToGrid w:val="0"/>
          <w:lang w:val="en-GB"/>
        </w:rPr>
        <w:t>Charts</w:t>
      </w:r>
      <w:r w:rsidR="00521939">
        <w:rPr>
          <w:snapToGrid w:val="0"/>
          <w:lang w:val="en-GB"/>
        </w:rPr>
        <w:t>.</w:t>
      </w:r>
    </w:p>
    <w:p w:rsidR="001350FE" w:rsidRDefault="001350FE" w:rsidP="003C2608">
      <w:pPr>
        <w:rPr>
          <w:rFonts w:eastAsiaTheme="minorEastAsia"/>
          <w:snapToGrid w:val="0"/>
          <w:lang w:eastAsia="ja-JP"/>
        </w:rPr>
      </w:pPr>
    </w:p>
    <w:p w:rsidR="009952AD" w:rsidRDefault="009952AD" w:rsidP="003C2608">
      <w:pPr>
        <w:rPr>
          <w:rFonts w:eastAsiaTheme="minorEastAsia"/>
          <w:snapToGrid w:val="0"/>
          <w:lang w:eastAsia="ja-JP"/>
        </w:rPr>
      </w:pPr>
    </w:p>
    <w:p w:rsidR="0067211C" w:rsidRPr="00FE2B57" w:rsidRDefault="000355A6" w:rsidP="000355A6">
      <w:pPr>
        <w:pStyle w:val="Heading2"/>
      </w:pPr>
      <w:r w:rsidRPr="00FE2B57">
        <w:t>Characteristic expression between years or environments for ornamental varieties</w:t>
      </w:r>
    </w:p>
    <w:p w:rsidR="000355A6" w:rsidRPr="00FE2B57" w:rsidRDefault="000355A6" w:rsidP="003C2608">
      <w:pPr>
        <w:rPr>
          <w:rFonts w:eastAsiaTheme="minorEastAsia"/>
          <w:snapToGrid w:val="0"/>
          <w:lang w:eastAsia="ja-JP"/>
        </w:rPr>
      </w:pPr>
    </w:p>
    <w:p w:rsidR="000355A6" w:rsidRDefault="000355A6" w:rsidP="000355A6">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The TWO considered</w:t>
      </w:r>
      <w:r w:rsidRPr="006543B1">
        <w:rPr>
          <w:snapToGrid w:val="0"/>
        </w:rPr>
        <w:t xml:space="preserve"> </w:t>
      </w:r>
      <w:r w:rsidRPr="006543B1">
        <w:t xml:space="preserve">document </w:t>
      </w:r>
      <w:hyperlink r:id="rId20" w:history="1">
        <w:r w:rsidRPr="006543B1">
          <w:rPr>
            <w:rStyle w:val="Hyperlink"/>
          </w:rPr>
          <w:t>TW</w:t>
        </w:r>
        <w:r>
          <w:rPr>
            <w:rStyle w:val="Hyperlink"/>
          </w:rPr>
          <w:t>O</w:t>
        </w:r>
        <w:r w:rsidRPr="006543B1">
          <w:rPr>
            <w:rStyle w:val="Hyperlink"/>
          </w:rPr>
          <w:t>/</w:t>
        </w:r>
        <w:r>
          <w:rPr>
            <w:rStyle w:val="Hyperlink"/>
          </w:rPr>
          <w:t>50</w:t>
        </w:r>
        <w:r w:rsidRPr="006543B1">
          <w:rPr>
            <w:rStyle w:val="Hyperlink"/>
          </w:rPr>
          <w:t>/</w:t>
        </w:r>
        <w:r>
          <w:rPr>
            <w:rStyle w:val="Hyperlink"/>
          </w:rPr>
          <w:t>13</w:t>
        </w:r>
      </w:hyperlink>
      <w:r>
        <w:rPr>
          <w:rStyle w:val="Hyperlink"/>
          <w:u w:val="none"/>
        </w:rPr>
        <w:t xml:space="preserve"> </w:t>
      </w:r>
      <w:r>
        <w:t>and received a presentation on “</w:t>
      </w:r>
      <w:r w:rsidRPr="000355A6">
        <w:t>Using variety descriptions as an examination tool: Interpreting variety variation</w:t>
      </w:r>
      <w:r>
        <w:t>” by an expert from New Zealand, a copy of which would be provided as an addendum to document TWO/50/13.</w:t>
      </w:r>
    </w:p>
    <w:p w:rsidR="00411E49" w:rsidRDefault="00411E49" w:rsidP="00411E49"/>
    <w:p w:rsidR="00411E49" w:rsidRPr="000355A6" w:rsidRDefault="00411E49" w:rsidP="00411E49">
      <w:r w:rsidRPr="006543B1">
        <w:rPr>
          <w:snapToGrid w:val="0"/>
        </w:rPr>
        <w:fldChar w:fldCharType="begin"/>
      </w:r>
      <w:r w:rsidRPr="006543B1">
        <w:rPr>
          <w:snapToGrid w:val="0"/>
        </w:rPr>
        <w:instrText xml:space="preserve"> AUTONUM  </w:instrText>
      </w:r>
      <w:r w:rsidRPr="006543B1">
        <w:rPr>
          <w:snapToGrid w:val="0"/>
        </w:rPr>
        <w:fldChar w:fldCharType="end"/>
      </w:r>
      <w:r w:rsidRPr="006543B1">
        <w:rPr>
          <w:snapToGrid w:val="0"/>
        </w:rPr>
        <w:tab/>
        <w:t xml:space="preserve">The TWO </w:t>
      </w:r>
      <w:r>
        <w:rPr>
          <w:snapToGrid w:val="0"/>
        </w:rPr>
        <w:t xml:space="preserve">agreed that additional information accompanying the variety description such as the example varieties used could be relevant to interpret test results and the environmental influence over certain characteristics.  </w:t>
      </w:r>
    </w:p>
    <w:p w:rsidR="000355A6" w:rsidRPr="000355A6" w:rsidRDefault="000355A6" w:rsidP="000355A6"/>
    <w:p w:rsidR="000355A6" w:rsidRPr="00FE2B57" w:rsidRDefault="00A47516" w:rsidP="000355A6">
      <w:pPr>
        <w:rPr>
          <w:lang w:val="en-NZ"/>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The TWO noted document TGP/5 Section</w:t>
      </w:r>
      <w:r w:rsidR="00411E49" w:rsidRPr="00FE2B57">
        <w:rPr>
          <w:snapToGrid w:val="0"/>
        </w:rPr>
        <w:t> </w:t>
      </w:r>
      <w:r w:rsidRPr="00FE2B57">
        <w:rPr>
          <w:snapToGrid w:val="0"/>
        </w:rPr>
        <w:t xml:space="preserve">6 “UPOV report on technical examination and UPOV variety description” </w:t>
      </w:r>
      <w:r w:rsidR="00411E49" w:rsidRPr="00FE2B57">
        <w:rPr>
          <w:snapToGrid w:val="0"/>
        </w:rPr>
        <w:t xml:space="preserve">required some information </w:t>
      </w:r>
      <w:r w:rsidR="00411E49" w:rsidRPr="00FE2B57">
        <w:rPr>
          <w:lang w:val="en-NZ"/>
        </w:rPr>
        <w:t>on the growing trial and agreed that Authorities exchanging DUS test reports should be able to obtain additional information upon request.</w:t>
      </w:r>
    </w:p>
    <w:p w:rsidR="00411E49" w:rsidRPr="00FE2B57" w:rsidRDefault="00411E49" w:rsidP="000355A6">
      <w:pPr>
        <w:rPr>
          <w:lang w:val="en-NZ"/>
        </w:rPr>
      </w:pPr>
    </w:p>
    <w:p w:rsidR="000355A6" w:rsidRDefault="00411E49" w:rsidP="000355A6">
      <w:pPr>
        <w:rPr>
          <w:snapToGrid w:val="0"/>
        </w:rPr>
      </w:pPr>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The TWO noted that</w:t>
      </w:r>
      <w:r w:rsidR="001C6D7E" w:rsidRPr="00FE2B57">
        <w:rPr>
          <w:snapToGrid w:val="0"/>
        </w:rPr>
        <w:t>,</w:t>
      </w:r>
      <w:r w:rsidRPr="00FE2B57">
        <w:rPr>
          <w:snapToGrid w:val="0"/>
        </w:rPr>
        <w:t xml:space="preserve"> in Australia</w:t>
      </w:r>
      <w:r w:rsidR="001C6D7E" w:rsidRPr="00FE2B57">
        <w:rPr>
          <w:snapToGrid w:val="0"/>
        </w:rPr>
        <w:t>,</w:t>
      </w:r>
      <w:r w:rsidRPr="00FE2B57">
        <w:rPr>
          <w:snapToGrid w:val="0"/>
        </w:rPr>
        <w:t xml:space="preserve"> information on varieties excluded from the growing trial was </w:t>
      </w:r>
      <w:r w:rsidR="0074776E">
        <w:rPr>
          <w:snapToGrid w:val="0"/>
        </w:rPr>
        <w:t>usually</w:t>
      </w:r>
      <w:r w:rsidR="0074776E" w:rsidRPr="00FE2B57">
        <w:rPr>
          <w:snapToGrid w:val="0"/>
        </w:rPr>
        <w:t xml:space="preserve"> </w:t>
      </w:r>
      <w:r w:rsidRPr="00FE2B57">
        <w:rPr>
          <w:snapToGrid w:val="0"/>
        </w:rPr>
        <w:t>recorded.</w:t>
      </w:r>
      <w:r>
        <w:rPr>
          <w:snapToGrid w:val="0"/>
        </w:rPr>
        <w:t xml:space="preserve">  </w:t>
      </w:r>
    </w:p>
    <w:p w:rsidR="0074776E" w:rsidRDefault="0074776E" w:rsidP="000355A6">
      <w:pPr>
        <w:rPr>
          <w:snapToGrid w:val="0"/>
        </w:rPr>
      </w:pPr>
    </w:p>
    <w:p w:rsidR="0074776E" w:rsidRDefault="0074776E" w:rsidP="000355A6"/>
    <w:p w:rsidR="00E5745B" w:rsidRPr="00E0467A" w:rsidRDefault="00E5745B" w:rsidP="003C2608">
      <w:pPr>
        <w:pStyle w:val="Heading2"/>
      </w:pPr>
      <w:r w:rsidRPr="00FF5AFC">
        <w:t>Variety denominations</w:t>
      </w:r>
    </w:p>
    <w:p w:rsidR="00E5745B" w:rsidRPr="00E0467A" w:rsidRDefault="00E5745B" w:rsidP="003C2608">
      <w:pPr>
        <w:keepNext/>
      </w:pPr>
    </w:p>
    <w:p w:rsidR="00E5745B" w:rsidRPr="009C2C2A" w:rsidRDefault="00E5745B" w:rsidP="003C2608">
      <w:pPr>
        <w:keepNext/>
      </w:pPr>
      <w:r w:rsidRPr="009C2C2A">
        <w:rPr>
          <w:snapToGrid w:val="0"/>
        </w:rPr>
        <w:fldChar w:fldCharType="begin"/>
      </w:r>
      <w:r w:rsidRPr="009C2C2A">
        <w:rPr>
          <w:snapToGrid w:val="0"/>
        </w:rPr>
        <w:instrText xml:space="preserve"> AUTONUM  </w:instrText>
      </w:r>
      <w:r w:rsidRPr="009C2C2A">
        <w:rPr>
          <w:snapToGrid w:val="0"/>
        </w:rPr>
        <w:fldChar w:fldCharType="end"/>
      </w:r>
      <w:r w:rsidRPr="009C2C2A">
        <w:rPr>
          <w:snapToGrid w:val="0"/>
        </w:rPr>
        <w:tab/>
        <w:t xml:space="preserve">The TWO considered </w:t>
      </w:r>
      <w:r w:rsidRPr="009C2C2A">
        <w:rPr>
          <w:rFonts w:cs="Arial"/>
        </w:rPr>
        <w:t>document </w:t>
      </w:r>
      <w:hyperlink r:id="rId21" w:history="1">
        <w:r w:rsidRPr="009C2C2A">
          <w:rPr>
            <w:rStyle w:val="Hyperlink"/>
          </w:rPr>
          <w:t>TWP/1/</w:t>
        </w:r>
        <w:r w:rsidRPr="009C2C2A">
          <w:rPr>
            <w:rStyle w:val="Hyperlink"/>
            <w:rFonts w:cs="Arial"/>
          </w:rPr>
          <w:t>6</w:t>
        </w:r>
      </w:hyperlink>
      <w:r w:rsidRPr="009C2C2A">
        <w:rPr>
          <w:rFonts w:cs="Arial"/>
        </w:rPr>
        <w:t>.</w:t>
      </w:r>
    </w:p>
    <w:p w:rsidR="00E5745B" w:rsidRPr="009C2C2A" w:rsidRDefault="00E5745B" w:rsidP="003C2608">
      <w:pPr>
        <w:keepNext/>
      </w:pPr>
    </w:p>
    <w:bookmarkStart w:id="2" w:name="_Toc382388626"/>
    <w:p w:rsidR="00E5745B" w:rsidRPr="009C2C2A" w:rsidRDefault="00E5745B" w:rsidP="003C2608">
      <w:pPr>
        <w:rPr>
          <w:rFonts w:eastAsiaTheme="minorEastAsia"/>
          <w:snapToGrid w:val="0"/>
          <w:lang w:eastAsia="ja-JP"/>
        </w:rPr>
      </w:pPr>
      <w:r w:rsidRPr="009C2C2A">
        <w:rPr>
          <w:rFonts w:eastAsiaTheme="minorEastAsia"/>
        </w:rPr>
        <w:fldChar w:fldCharType="begin"/>
      </w:r>
      <w:r w:rsidRPr="009C2C2A">
        <w:rPr>
          <w:rFonts w:eastAsiaTheme="minorEastAsia"/>
        </w:rPr>
        <w:instrText xml:space="preserve"> AUTONUM  </w:instrText>
      </w:r>
      <w:r w:rsidRPr="009C2C2A">
        <w:rPr>
          <w:rFonts w:eastAsiaTheme="minorEastAsia"/>
        </w:rPr>
        <w:fldChar w:fldCharType="end"/>
      </w:r>
      <w:r w:rsidRPr="009C2C2A">
        <w:rPr>
          <w:rFonts w:eastAsiaTheme="minorEastAsia"/>
        </w:rPr>
        <w:tab/>
        <w:t xml:space="preserve">The TWO </w:t>
      </w:r>
      <w:r w:rsidRPr="009C2C2A">
        <w:rPr>
          <w:rFonts w:eastAsiaTheme="minorEastAsia"/>
          <w:lang w:eastAsia="ja-JP"/>
        </w:rPr>
        <w:t>note</w:t>
      </w:r>
      <w:bookmarkEnd w:id="2"/>
      <w:r w:rsidRPr="009C2C2A">
        <w:rPr>
          <w:rFonts w:eastAsiaTheme="minorEastAsia"/>
          <w:lang w:eastAsia="ja-JP"/>
        </w:rPr>
        <w:t xml:space="preserve">d the </w:t>
      </w:r>
      <w:r w:rsidRPr="009C2C2A">
        <w:rPr>
          <w:rFonts w:eastAsiaTheme="minorEastAsia"/>
          <w:snapToGrid w:val="0"/>
          <w:lang w:eastAsia="ja-JP"/>
        </w:rPr>
        <w:t xml:space="preserve">developments concerning a possible revision of document UPOV/INF/12 “Explanatory Notes on Variety Denominations under the UPOV Convention”, as set out in </w:t>
      </w:r>
      <w:r w:rsidRPr="009C2C2A">
        <w:rPr>
          <w:rFonts w:cs="Arial"/>
        </w:rPr>
        <w:t>document </w:t>
      </w:r>
      <w:r w:rsidRPr="009C2C2A">
        <w:t>TWP/1/</w:t>
      </w:r>
      <w:r w:rsidRPr="009C2C2A">
        <w:rPr>
          <w:rFonts w:cs="Arial"/>
        </w:rPr>
        <w:t xml:space="preserve">6, </w:t>
      </w:r>
      <w:r w:rsidRPr="009C2C2A">
        <w:rPr>
          <w:rFonts w:eastAsiaTheme="minorEastAsia"/>
          <w:snapToGrid w:val="0"/>
          <w:lang w:eastAsia="ja-JP"/>
        </w:rPr>
        <w:t>paragraphs 5 to 12.</w:t>
      </w:r>
    </w:p>
    <w:p w:rsidR="00E5745B" w:rsidRPr="009C2C2A" w:rsidRDefault="00E5745B" w:rsidP="003C2608">
      <w:pPr>
        <w:rPr>
          <w:rFonts w:eastAsiaTheme="minorEastAsia"/>
          <w:snapToGrid w:val="0"/>
          <w:lang w:eastAsia="ja-JP"/>
        </w:rPr>
      </w:pPr>
    </w:p>
    <w:p w:rsidR="00E5745B" w:rsidRPr="009C2C2A" w:rsidRDefault="00E5745B" w:rsidP="003C2608">
      <w:pPr>
        <w:rPr>
          <w:rFonts w:eastAsiaTheme="minorEastAsia"/>
          <w:snapToGrid w:val="0"/>
          <w:lang w:eastAsia="ja-JP"/>
        </w:rPr>
      </w:pPr>
      <w:r w:rsidRPr="009C2C2A">
        <w:rPr>
          <w:rFonts w:eastAsiaTheme="minorEastAsia"/>
          <w:snapToGrid w:val="0"/>
          <w:lang w:eastAsia="ja-JP"/>
        </w:rPr>
        <w:fldChar w:fldCharType="begin"/>
      </w:r>
      <w:r w:rsidRPr="009C2C2A">
        <w:rPr>
          <w:rFonts w:eastAsiaTheme="minorEastAsia"/>
          <w:snapToGrid w:val="0"/>
          <w:lang w:eastAsia="ja-JP"/>
        </w:rPr>
        <w:instrText xml:space="preserve"> AUTONUM  </w:instrText>
      </w:r>
      <w:r w:rsidRPr="009C2C2A">
        <w:rPr>
          <w:rFonts w:eastAsiaTheme="minorEastAsia"/>
          <w:snapToGrid w:val="0"/>
          <w:lang w:eastAsia="ja-JP"/>
        </w:rPr>
        <w:fldChar w:fldCharType="end"/>
      </w:r>
      <w:r w:rsidRPr="009C2C2A">
        <w:rPr>
          <w:rFonts w:eastAsiaTheme="minorEastAsia"/>
          <w:snapToGrid w:val="0"/>
          <w:lang w:eastAsia="ja-JP"/>
        </w:rPr>
        <w:tab/>
        <w:t xml:space="preserve">The TWO noted the developments concerning a UPOV similarity search tool for variety denomination purposes, as set out in </w:t>
      </w:r>
      <w:r w:rsidRPr="009C2C2A">
        <w:rPr>
          <w:rFonts w:cs="Arial"/>
        </w:rPr>
        <w:t>document </w:t>
      </w:r>
      <w:r w:rsidRPr="009C2C2A">
        <w:t>TWP/1/</w:t>
      </w:r>
      <w:r w:rsidRPr="009C2C2A">
        <w:rPr>
          <w:rFonts w:cs="Arial"/>
        </w:rPr>
        <w:t xml:space="preserve">6, </w:t>
      </w:r>
      <w:r w:rsidRPr="009C2C2A">
        <w:rPr>
          <w:rFonts w:eastAsiaTheme="minorEastAsia"/>
          <w:snapToGrid w:val="0"/>
          <w:lang w:eastAsia="ja-JP"/>
        </w:rPr>
        <w:t>paragraphs 13 to 20.</w:t>
      </w:r>
    </w:p>
    <w:p w:rsidR="00E5745B" w:rsidRPr="009C2C2A" w:rsidRDefault="00E5745B" w:rsidP="003C2608">
      <w:pPr>
        <w:rPr>
          <w:rFonts w:eastAsiaTheme="minorEastAsia"/>
          <w:snapToGrid w:val="0"/>
          <w:lang w:eastAsia="ja-JP"/>
        </w:rPr>
      </w:pPr>
    </w:p>
    <w:p w:rsidR="00E5745B" w:rsidRPr="009C2C2A" w:rsidRDefault="00E5745B" w:rsidP="003C2608">
      <w:pPr>
        <w:rPr>
          <w:rFonts w:eastAsiaTheme="minorEastAsia"/>
          <w:snapToGrid w:val="0"/>
          <w:lang w:eastAsia="ja-JP"/>
        </w:rPr>
      </w:pPr>
      <w:r w:rsidRPr="009C2C2A">
        <w:rPr>
          <w:rFonts w:eastAsiaTheme="minorEastAsia"/>
          <w:snapToGrid w:val="0"/>
          <w:lang w:eastAsia="ja-JP"/>
        </w:rPr>
        <w:fldChar w:fldCharType="begin"/>
      </w:r>
      <w:r w:rsidRPr="009C2C2A">
        <w:rPr>
          <w:rFonts w:eastAsiaTheme="minorEastAsia"/>
          <w:snapToGrid w:val="0"/>
          <w:lang w:eastAsia="ja-JP"/>
        </w:rPr>
        <w:instrText xml:space="preserve"> AUTONUM  </w:instrText>
      </w:r>
      <w:r w:rsidRPr="009C2C2A">
        <w:rPr>
          <w:rFonts w:eastAsiaTheme="minorEastAsia"/>
          <w:snapToGrid w:val="0"/>
          <w:lang w:eastAsia="ja-JP"/>
        </w:rPr>
        <w:fldChar w:fldCharType="end"/>
      </w:r>
      <w:r w:rsidRPr="009C2C2A">
        <w:rPr>
          <w:rFonts w:eastAsiaTheme="minorEastAsia"/>
          <w:snapToGrid w:val="0"/>
          <w:lang w:eastAsia="ja-JP"/>
        </w:rPr>
        <w:tab/>
        <w:t xml:space="preserve">The TWO noted the developments concerning the possible expansion of the content of the PLUTO Database, as set out in </w:t>
      </w:r>
      <w:r w:rsidRPr="009C2C2A">
        <w:rPr>
          <w:rFonts w:cs="Arial"/>
        </w:rPr>
        <w:t>document </w:t>
      </w:r>
      <w:r w:rsidRPr="009C2C2A">
        <w:t>TWP/1/</w:t>
      </w:r>
      <w:r w:rsidRPr="009C2C2A">
        <w:rPr>
          <w:rFonts w:cs="Arial"/>
        </w:rPr>
        <w:t xml:space="preserve">6, </w:t>
      </w:r>
      <w:r w:rsidRPr="009C2C2A">
        <w:rPr>
          <w:rFonts w:eastAsiaTheme="minorEastAsia"/>
          <w:snapToGrid w:val="0"/>
          <w:lang w:eastAsia="ja-JP"/>
        </w:rPr>
        <w:t>paragraphs 21 to 26.</w:t>
      </w:r>
    </w:p>
    <w:p w:rsidR="00E5745B" w:rsidRPr="009C2C2A" w:rsidRDefault="00E5745B" w:rsidP="003C2608">
      <w:pPr>
        <w:rPr>
          <w:rFonts w:eastAsiaTheme="minorEastAsia"/>
          <w:snapToGrid w:val="0"/>
          <w:lang w:eastAsia="ja-JP"/>
        </w:rPr>
      </w:pPr>
    </w:p>
    <w:p w:rsidR="00E5745B" w:rsidRPr="009C2C2A" w:rsidRDefault="00E5745B" w:rsidP="003C2608">
      <w:pPr>
        <w:rPr>
          <w:rFonts w:eastAsiaTheme="minorEastAsia"/>
          <w:snapToGrid w:val="0"/>
          <w:spacing w:val="-4"/>
          <w:lang w:eastAsia="ja-JP"/>
        </w:rPr>
      </w:pPr>
      <w:r w:rsidRPr="009C2C2A">
        <w:rPr>
          <w:rFonts w:eastAsiaTheme="minorEastAsia"/>
          <w:snapToGrid w:val="0"/>
          <w:lang w:eastAsia="ja-JP"/>
        </w:rPr>
        <w:fldChar w:fldCharType="begin"/>
      </w:r>
      <w:r w:rsidRPr="009C2C2A">
        <w:rPr>
          <w:rFonts w:eastAsiaTheme="minorEastAsia"/>
          <w:snapToGrid w:val="0"/>
          <w:lang w:eastAsia="ja-JP"/>
        </w:rPr>
        <w:instrText xml:space="preserve"> AUTONUM  </w:instrText>
      </w:r>
      <w:r w:rsidRPr="009C2C2A">
        <w:rPr>
          <w:rFonts w:eastAsiaTheme="minorEastAsia"/>
          <w:snapToGrid w:val="0"/>
          <w:lang w:eastAsia="ja-JP"/>
        </w:rPr>
        <w:fldChar w:fldCharType="end"/>
      </w:r>
      <w:r w:rsidRPr="009C2C2A">
        <w:rPr>
          <w:rFonts w:eastAsiaTheme="minorEastAsia"/>
          <w:snapToGrid w:val="0"/>
          <w:lang w:eastAsia="ja-JP"/>
        </w:rPr>
        <w:tab/>
        <w:t>The TWO noted the d</w:t>
      </w:r>
      <w:r w:rsidRPr="009C2C2A">
        <w:rPr>
          <w:rFonts w:eastAsiaTheme="minorEastAsia"/>
          <w:snapToGrid w:val="0"/>
          <w:spacing w:val="-4"/>
          <w:lang w:eastAsia="ja-JP"/>
        </w:rPr>
        <w:t>evelopments concerning non</w:t>
      </w:r>
      <w:r w:rsidRPr="009C2C2A">
        <w:rPr>
          <w:rFonts w:eastAsiaTheme="minorEastAsia"/>
          <w:snapToGrid w:val="0"/>
          <w:spacing w:val="-4"/>
          <w:lang w:eastAsia="ja-JP"/>
        </w:rPr>
        <w:noBreakHyphen/>
        <w:t xml:space="preserve">acceptable terms, as set out in </w:t>
      </w:r>
      <w:r w:rsidRPr="009C2C2A">
        <w:rPr>
          <w:rFonts w:cs="Arial"/>
        </w:rPr>
        <w:t>document </w:t>
      </w:r>
      <w:r w:rsidRPr="009C2C2A">
        <w:t>TWP/1/</w:t>
      </w:r>
      <w:r w:rsidRPr="009C2C2A">
        <w:rPr>
          <w:rFonts w:cs="Arial"/>
        </w:rPr>
        <w:t xml:space="preserve">6, </w:t>
      </w:r>
      <w:r w:rsidRPr="009C2C2A">
        <w:rPr>
          <w:rFonts w:eastAsiaTheme="minorEastAsia"/>
          <w:snapToGrid w:val="0"/>
          <w:spacing w:val="-4"/>
          <w:lang w:eastAsia="ja-JP"/>
        </w:rPr>
        <w:t>paragraphs 27 to 32.</w:t>
      </w:r>
      <w:r w:rsidRPr="009C2C2A">
        <w:rPr>
          <w:rFonts w:eastAsiaTheme="minorEastAsia"/>
          <w:snapToGrid w:val="0"/>
          <w:lang w:eastAsia="ja-JP"/>
        </w:rPr>
        <w:t xml:space="preserve"> </w:t>
      </w:r>
    </w:p>
    <w:p w:rsidR="00E5745B" w:rsidRPr="009C2C2A" w:rsidRDefault="00E5745B" w:rsidP="003C2608">
      <w:pPr>
        <w:rPr>
          <w:rFonts w:eastAsiaTheme="minorEastAsia"/>
          <w:snapToGrid w:val="0"/>
          <w:lang w:eastAsia="ja-JP"/>
        </w:rPr>
      </w:pPr>
    </w:p>
    <w:p w:rsidR="00E5745B" w:rsidRPr="00E0467A" w:rsidRDefault="00E5745B" w:rsidP="003C2608">
      <w:pPr>
        <w:rPr>
          <w:rFonts w:eastAsiaTheme="minorEastAsia"/>
          <w:snapToGrid w:val="0"/>
          <w:lang w:eastAsia="ja-JP"/>
        </w:rPr>
      </w:pPr>
      <w:r w:rsidRPr="009C2C2A">
        <w:rPr>
          <w:rFonts w:eastAsiaTheme="minorEastAsia"/>
          <w:snapToGrid w:val="0"/>
          <w:lang w:eastAsia="ja-JP"/>
        </w:rPr>
        <w:fldChar w:fldCharType="begin"/>
      </w:r>
      <w:r w:rsidRPr="009C2C2A">
        <w:rPr>
          <w:rFonts w:eastAsiaTheme="minorEastAsia"/>
          <w:snapToGrid w:val="0"/>
          <w:lang w:eastAsia="ja-JP"/>
        </w:rPr>
        <w:instrText xml:space="preserve"> AUTONUM  </w:instrText>
      </w:r>
      <w:r w:rsidRPr="009C2C2A">
        <w:rPr>
          <w:rFonts w:eastAsiaTheme="minorEastAsia"/>
          <w:snapToGrid w:val="0"/>
          <w:lang w:eastAsia="ja-JP"/>
        </w:rPr>
        <w:fldChar w:fldCharType="end"/>
      </w:r>
      <w:r w:rsidRPr="009C2C2A">
        <w:rPr>
          <w:rFonts w:eastAsiaTheme="minorEastAsia"/>
          <w:snapToGrid w:val="0"/>
          <w:lang w:eastAsia="ja-JP"/>
        </w:rPr>
        <w:tab/>
        <w:t xml:space="preserve">The TWO noted the agenda of the fourth meeting of the </w:t>
      </w:r>
      <w:r w:rsidRPr="009C2C2A">
        <w:rPr>
          <w:rFonts w:eastAsiaTheme="minorEastAsia" w:cs="Arial"/>
          <w:snapToGrid w:val="0"/>
          <w:lang w:eastAsia="ja-JP"/>
        </w:rPr>
        <w:t>Working Group on Variety Denominations (WG</w:t>
      </w:r>
      <w:r w:rsidRPr="009C2C2A">
        <w:rPr>
          <w:rFonts w:eastAsiaTheme="minorEastAsia" w:cs="Arial"/>
          <w:snapToGrid w:val="0"/>
          <w:lang w:eastAsia="ja-JP"/>
        </w:rPr>
        <w:noBreakHyphen/>
        <w:t xml:space="preserve">DEN), </w:t>
      </w:r>
      <w:r w:rsidRPr="009C2C2A">
        <w:rPr>
          <w:rFonts w:eastAsiaTheme="minorEastAsia"/>
          <w:snapToGrid w:val="0"/>
          <w:lang w:eastAsia="ja-JP"/>
        </w:rPr>
        <w:t xml:space="preserve">as set out in </w:t>
      </w:r>
      <w:r w:rsidRPr="009C2C2A">
        <w:rPr>
          <w:rFonts w:cs="Arial"/>
        </w:rPr>
        <w:t>document </w:t>
      </w:r>
      <w:r w:rsidRPr="009C2C2A">
        <w:t>TWP/1/</w:t>
      </w:r>
      <w:r w:rsidRPr="009C2C2A">
        <w:rPr>
          <w:rFonts w:cs="Arial"/>
        </w:rPr>
        <w:t>6, and noted that the meeting</w:t>
      </w:r>
      <w:r w:rsidRPr="009C2C2A">
        <w:rPr>
          <w:rFonts w:eastAsiaTheme="minorEastAsia"/>
          <w:snapToGrid w:val="0"/>
          <w:lang w:eastAsia="ja-JP"/>
        </w:rPr>
        <w:t xml:space="preserve"> woul</w:t>
      </w:r>
      <w:r w:rsidR="001C3B5D">
        <w:rPr>
          <w:rFonts w:eastAsiaTheme="minorEastAsia"/>
          <w:snapToGrid w:val="0"/>
          <w:lang w:eastAsia="ja-JP"/>
        </w:rPr>
        <w:t>d be held in Geneva, on October </w:t>
      </w:r>
      <w:r w:rsidRPr="009C2C2A">
        <w:rPr>
          <w:rFonts w:eastAsiaTheme="minorEastAsia"/>
          <w:snapToGrid w:val="0"/>
          <w:lang w:eastAsia="ja-JP"/>
        </w:rPr>
        <w:t>27, 2017.</w:t>
      </w:r>
      <w:r w:rsidRPr="00E0467A">
        <w:rPr>
          <w:rFonts w:eastAsiaTheme="minorEastAsia"/>
          <w:snapToGrid w:val="0"/>
          <w:lang w:eastAsia="ja-JP"/>
        </w:rPr>
        <w:t xml:space="preserve">  </w:t>
      </w:r>
    </w:p>
    <w:p w:rsidR="00E5745B" w:rsidRPr="00E0467A" w:rsidRDefault="00E5745B" w:rsidP="003C2608">
      <w:pPr>
        <w:rPr>
          <w:rFonts w:eastAsiaTheme="minorEastAsia"/>
          <w:snapToGrid w:val="0"/>
          <w:highlight w:val="green"/>
          <w:lang w:eastAsia="ja-JP"/>
        </w:rPr>
      </w:pPr>
    </w:p>
    <w:p w:rsidR="002534EA" w:rsidRDefault="002534EA" w:rsidP="002534EA">
      <w:pPr>
        <w:rPr>
          <w:rFonts w:eastAsiaTheme="minorEastAsia"/>
          <w:snapToGrid w:val="0"/>
          <w:lang w:eastAsia="ja-JP"/>
        </w:rPr>
      </w:pPr>
      <w:r w:rsidRPr="009C2C2A">
        <w:rPr>
          <w:rFonts w:eastAsiaTheme="minorEastAsia"/>
          <w:snapToGrid w:val="0"/>
          <w:lang w:eastAsia="ja-JP"/>
        </w:rPr>
        <w:fldChar w:fldCharType="begin"/>
      </w:r>
      <w:r w:rsidRPr="009C2C2A">
        <w:rPr>
          <w:rFonts w:eastAsiaTheme="minorEastAsia"/>
          <w:snapToGrid w:val="0"/>
          <w:lang w:eastAsia="ja-JP"/>
        </w:rPr>
        <w:instrText xml:space="preserve"> AUTONUM  </w:instrText>
      </w:r>
      <w:r w:rsidRPr="009C2C2A">
        <w:rPr>
          <w:rFonts w:eastAsiaTheme="minorEastAsia"/>
          <w:snapToGrid w:val="0"/>
          <w:lang w:eastAsia="ja-JP"/>
        </w:rPr>
        <w:fldChar w:fldCharType="end"/>
      </w:r>
      <w:r w:rsidRPr="009C2C2A">
        <w:rPr>
          <w:rFonts w:eastAsiaTheme="minorEastAsia"/>
          <w:snapToGrid w:val="0"/>
          <w:lang w:eastAsia="ja-JP"/>
        </w:rPr>
        <w:tab/>
        <w:t>The TWO</w:t>
      </w:r>
      <w:r>
        <w:rPr>
          <w:rFonts w:eastAsiaTheme="minorEastAsia"/>
          <w:snapToGrid w:val="0"/>
          <w:lang w:eastAsia="ja-JP"/>
        </w:rPr>
        <w:t xml:space="preserve"> noted that </w:t>
      </w:r>
      <w:r w:rsidR="004E6CDA">
        <w:rPr>
          <w:rFonts w:eastAsiaTheme="minorEastAsia"/>
          <w:snapToGrid w:val="0"/>
          <w:lang w:eastAsia="ja-JP"/>
        </w:rPr>
        <w:t xml:space="preserve">variety denominations </w:t>
      </w:r>
      <w:r w:rsidR="00AC4472">
        <w:rPr>
          <w:rFonts w:eastAsiaTheme="minorEastAsia"/>
          <w:snapToGrid w:val="0"/>
          <w:lang w:eastAsia="ja-JP"/>
        </w:rPr>
        <w:t xml:space="preserve">were </w:t>
      </w:r>
      <w:r w:rsidR="004E6CDA">
        <w:rPr>
          <w:rFonts w:eastAsiaTheme="minorEastAsia"/>
        </w:rPr>
        <w:t xml:space="preserve">particularly relevant for ornamental varieties </w:t>
      </w:r>
      <w:r w:rsidR="005F1FC6">
        <w:rPr>
          <w:rFonts w:eastAsiaTheme="minorEastAsia"/>
        </w:rPr>
        <w:t xml:space="preserve">and noted that </w:t>
      </w:r>
      <w:r w:rsidR="000107B4">
        <w:rPr>
          <w:rFonts w:eastAsiaTheme="minorEastAsia"/>
        </w:rPr>
        <w:t>it was difficult</w:t>
      </w:r>
      <w:r>
        <w:rPr>
          <w:rFonts w:eastAsiaTheme="minorEastAsia"/>
        </w:rPr>
        <w:t xml:space="preserve"> to identify varieties on the market due to the use of commercial names other than the variety denomination</w:t>
      </w:r>
      <w:r w:rsidR="004E6CDA">
        <w:rPr>
          <w:rFonts w:eastAsiaTheme="minorEastAsia"/>
        </w:rPr>
        <w:t xml:space="preserve">.  The TWO noted that in some cases the same variety could be </w:t>
      </w:r>
      <w:r>
        <w:rPr>
          <w:rFonts w:eastAsiaTheme="minorEastAsia"/>
        </w:rPr>
        <w:t xml:space="preserve">commercialized with different trade names by different </w:t>
      </w:r>
      <w:r w:rsidR="004E6CDA">
        <w:rPr>
          <w:rFonts w:eastAsiaTheme="minorEastAsia"/>
        </w:rPr>
        <w:t>growers within a same territory.</w:t>
      </w:r>
    </w:p>
    <w:p w:rsidR="002534EA" w:rsidRDefault="002534EA" w:rsidP="002534EA">
      <w:pPr>
        <w:rPr>
          <w:rFonts w:eastAsiaTheme="minorEastAsia"/>
          <w:snapToGrid w:val="0"/>
          <w:lang w:eastAsia="ja-JP"/>
        </w:rPr>
      </w:pPr>
    </w:p>
    <w:p w:rsidR="004E6CDA" w:rsidRDefault="004E6CDA" w:rsidP="004E6CDA">
      <w:pPr>
        <w:rPr>
          <w:rFonts w:eastAsiaTheme="minorEastAsia"/>
        </w:rPr>
      </w:pPr>
      <w:r w:rsidRPr="009C2C2A">
        <w:rPr>
          <w:rFonts w:eastAsiaTheme="minorEastAsia"/>
          <w:snapToGrid w:val="0"/>
          <w:lang w:eastAsia="ja-JP"/>
        </w:rPr>
        <w:fldChar w:fldCharType="begin"/>
      </w:r>
      <w:r w:rsidRPr="009C2C2A">
        <w:rPr>
          <w:rFonts w:eastAsiaTheme="minorEastAsia"/>
          <w:snapToGrid w:val="0"/>
          <w:lang w:eastAsia="ja-JP"/>
        </w:rPr>
        <w:instrText xml:space="preserve"> AUTONUM  </w:instrText>
      </w:r>
      <w:r w:rsidRPr="009C2C2A">
        <w:rPr>
          <w:rFonts w:eastAsiaTheme="minorEastAsia"/>
          <w:snapToGrid w:val="0"/>
          <w:lang w:eastAsia="ja-JP"/>
        </w:rPr>
        <w:fldChar w:fldCharType="end"/>
      </w:r>
      <w:r w:rsidRPr="009C2C2A">
        <w:rPr>
          <w:rFonts w:eastAsiaTheme="minorEastAsia"/>
          <w:snapToGrid w:val="0"/>
          <w:lang w:eastAsia="ja-JP"/>
        </w:rPr>
        <w:tab/>
      </w:r>
      <w:r>
        <w:rPr>
          <w:rFonts w:eastAsiaTheme="minorEastAsia"/>
        </w:rPr>
        <w:t xml:space="preserve">The TWO </w:t>
      </w:r>
      <w:r w:rsidR="002534EA">
        <w:rPr>
          <w:rFonts w:eastAsiaTheme="minorEastAsia"/>
        </w:rPr>
        <w:t xml:space="preserve">agreed </w:t>
      </w:r>
      <w:r>
        <w:rPr>
          <w:rFonts w:eastAsiaTheme="minorEastAsia"/>
        </w:rPr>
        <w:t>to encourage</w:t>
      </w:r>
      <w:r w:rsidR="002534EA">
        <w:rPr>
          <w:rFonts w:eastAsiaTheme="minorEastAsia"/>
        </w:rPr>
        <w:t xml:space="preserve"> participants </w:t>
      </w:r>
      <w:r>
        <w:rPr>
          <w:rFonts w:eastAsiaTheme="minorEastAsia"/>
        </w:rPr>
        <w:t>providing</w:t>
      </w:r>
      <w:r w:rsidR="002534EA">
        <w:rPr>
          <w:rFonts w:eastAsiaTheme="minorEastAsia"/>
        </w:rPr>
        <w:t xml:space="preserve"> information to support </w:t>
      </w:r>
      <w:r>
        <w:rPr>
          <w:rFonts w:eastAsiaTheme="minorEastAsia"/>
        </w:rPr>
        <w:t xml:space="preserve">the work of the </w:t>
      </w:r>
      <w:r w:rsidR="002534EA">
        <w:rPr>
          <w:rFonts w:eastAsiaTheme="minorEastAsia"/>
        </w:rPr>
        <w:t xml:space="preserve">WG-DEN </w:t>
      </w:r>
      <w:r>
        <w:rPr>
          <w:rFonts w:eastAsiaTheme="minorEastAsia"/>
        </w:rPr>
        <w:t xml:space="preserve">and </w:t>
      </w:r>
      <w:r w:rsidR="005F1FC6">
        <w:rPr>
          <w:rFonts w:eastAsiaTheme="minorEastAsia"/>
        </w:rPr>
        <w:t xml:space="preserve">to </w:t>
      </w:r>
      <w:r>
        <w:rPr>
          <w:rFonts w:eastAsiaTheme="minorEastAsia"/>
        </w:rPr>
        <w:t>comple</w:t>
      </w:r>
      <w:r w:rsidR="00FE7DC1">
        <w:rPr>
          <w:rFonts w:eastAsiaTheme="minorEastAsia"/>
        </w:rPr>
        <w:t>te</w:t>
      </w:r>
      <w:r>
        <w:rPr>
          <w:rFonts w:eastAsiaTheme="minorEastAsia"/>
        </w:rPr>
        <w:t xml:space="preserve"> the survey on re-use of variety denominations </w:t>
      </w:r>
      <w:r w:rsidR="005F1FC6">
        <w:rPr>
          <w:rFonts w:eastAsiaTheme="minorEastAsia"/>
        </w:rPr>
        <w:t>by the</w:t>
      </w:r>
      <w:r>
        <w:rPr>
          <w:rFonts w:eastAsiaTheme="minorEastAsia"/>
        </w:rPr>
        <w:t xml:space="preserve"> deadline of September </w:t>
      </w:r>
      <w:r w:rsidR="005F1FC6">
        <w:rPr>
          <w:rFonts w:eastAsiaTheme="minorEastAsia"/>
        </w:rPr>
        <w:t>1</w:t>
      </w:r>
      <w:r>
        <w:rPr>
          <w:rFonts w:eastAsiaTheme="minorEastAsia"/>
        </w:rPr>
        <w:t>5, 2017.</w:t>
      </w:r>
    </w:p>
    <w:p w:rsidR="00E5745B" w:rsidRDefault="00E5745B" w:rsidP="003C2608"/>
    <w:p w:rsidR="002534EA" w:rsidRPr="00E0467A" w:rsidRDefault="002534EA" w:rsidP="002534EA"/>
    <w:p w:rsidR="002534EA" w:rsidRPr="002534EA" w:rsidRDefault="002534EA" w:rsidP="002534EA">
      <w:pPr>
        <w:pStyle w:val="Heading2"/>
      </w:pPr>
      <w:r w:rsidRPr="00FF5AFC">
        <w:t>Molecular Techniques</w:t>
      </w:r>
    </w:p>
    <w:p w:rsidR="002534EA" w:rsidRPr="00E0467A" w:rsidRDefault="002534EA" w:rsidP="002534EA">
      <w:pPr>
        <w:pStyle w:val="Heading2"/>
      </w:pPr>
    </w:p>
    <w:p w:rsidR="002534EA" w:rsidRPr="00E0467A" w:rsidRDefault="002534EA" w:rsidP="002534EA">
      <w:pPr>
        <w:keepNext/>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document </w:t>
      </w:r>
      <w:hyperlink r:id="rId22" w:history="1">
        <w:r w:rsidRPr="00E0467A">
          <w:rPr>
            <w:rStyle w:val="Hyperlink"/>
            <w:snapToGrid w:val="0"/>
          </w:rPr>
          <w:t>TWP/1/7</w:t>
        </w:r>
      </w:hyperlink>
      <w:r w:rsidRPr="00E0467A">
        <w:rPr>
          <w:snapToGrid w:val="0"/>
        </w:rPr>
        <w:t>.</w:t>
      </w:r>
    </w:p>
    <w:p w:rsidR="002534EA" w:rsidRPr="00E0467A" w:rsidRDefault="002534EA" w:rsidP="00F26595">
      <w:pPr>
        <w:keepNext/>
        <w:spacing w:line="360" w:lineRule="auto"/>
        <w:rPr>
          <w:snapToGrid w:val="0"/>
        </w:rPr>
      </w:pPr>
    </w:p>
    <w:p w:rsidR="002534EA" w:rsidRPr="00E0467A" w:rsidRDefault="002534EA" w:rsidP="008C637A">
      <w:pPr>
        <w:pStyle w:val="Heading3"/>
        <w:rPr>
          <w:snapToGrid w:val="0"/>
        </w:rPr>
      </w:pPr>
      <w:bookmarkStart w:id="3" w:name="_Toc484072187"/>
      <w:r w:rsidRPr="00E0467A">
        <w:rPr>
          <w:snapToGrid w:val="0"/>
          <w:lang w:eastAsia="ja-JP"/>
        </w:rPr>
        <w:t xml:space="preserve">Developments in the TC, the </w:t>
      </w:r>
      <w:r w:rsidRPr="00E0467A">
        <w:rPr>
          <w:snapToGrid w:val="0"/>
        </w:rPr>
        <w:t>TWPs and the BMT in 2016</w:t>
      </w:r>
      <w:bookmarkEnd w:id="3"/>
    </w:p>
    <w:p w:rsidR="002534EA" w:rsidRPr="00E0467A" w:rsidRDefault="002534EA" w:rsidP="002534EA">
      <w:pPr>
        <w:keepNext/>
        <w:rPr>
          <w:snapToGrid w:val="0"/>
        </w:rPr>
      </w:pPr>
    </w:p>
    <w:p w:rsidR="002534EA" w:rsidRPr="00E0467A" w:rsidRDefault="002534EA" w:rsidP="002534EA">
      <w:pPr>
        <w:rPr>
          <w:lang w:eastAsia="ja-JP"/>
        </w:rPr>
      </w:pPr>
      <w:r w:rsidRPr="00E0467A">
        <w:rPr>
          <w:lang w:eastAsia="ja-JP"/>
        </w:rPr>
        <w:fldChar w:fldCharType="begin"/>
      </w:r>
      <w:r w:rsidRPr="00E0467A">
        <w:rPr>
          <w:lang w:eastAsia="ja-JP"/>
        </w:rPr>
        <w:instrText xml:space="preserve"> AUTONUM  </w:instrText>
      </w:r>
      <w:r w:rsidRPr="00E0467A">
        <w:rPr>
          <w:lang w:eastAsia="ja-JP"/>
        </w:rPr>
        <w:fldChar w:fldCharType="end"/>
      </w:r>
      <w:r w:rsidRPr="00E0467A">
        <w:rPr>
          <w:lang w:eastAsia="ja-JP"/>
        </w:rPr>
        <w:tab/>
        <w:t>The TWO noted the report on developments in the TC, the TWPs and the BMT, as set out in document </w:t>
      </w:r>
      <w:r w:rsidRPr="00E0467A">
        <w:rPr>
          <w:snapToGrid w:val="0"/>
        </w:rPr>
        <w:t xml:space="preserve">TWP/1/7, </w:t>
      </w:r>
      <w:r w:rsidRPr="00E0467A">
        <w:rPr>
          <w:lang w:eastAsia="ja-JP"/>
        </w:rPr>
        <w:t>paragraphs 5 to 24.</w:t>
      </w:r>
    </w:p>
    <w:p w:rsidR="002534EA" w:rsidRPr="00E0467A" w:rsidRDefault="002534EA" w:rsidP="002534EA">
      <w:pPr>
        <w:spacing w:line="360" w:lineRule="auto"/>
        <w:rPr>
          <w:lang w:eastAsia="ja-JP"/>
        </w:rPr>
      </w:pPr>
    </w:p>
    <w:p w:rsidR="002534EA" w:rsidRPr="00E0467A" w:rsidRDefault="002534EA" w:rsidP="008C637A">
      <w:pPr>
        <w:pStyle w:val="Heading3"/>
        <w:rPr>
          <w:lang w:eastAsia="ja-JP"/>
        </w:rPr>
      </w:pPr>
      <w:bookmarkStart w:id="4" w:name="_Toc484072193"/>
      <w:r w:rsidRPr="00E0467A">
        <w:rPr>
          <w:lang w:eastAsia="ja-JP"/>
        </w:rPr>
        <w:t>OECD/UPOV/ISTA/AOSA Joint Workshop on Molecular Techniques</w:t>
      </w:r>
      <w:bookmarkEnd w:id="4"/>
    </w:p>
    <w:p w:rsidR="002534EA" w:rsidRPr="00E0467A" w:rsidRDefault="002534EA" w:rsidP="002534EA">
      <w:pPr>
        <w:keepNext/>
        <w:rPr>
          <w:lang w:eastAsia="ja-JP"/>
        </w:rPr>
      </w:pPr>
    </w:p>
    <w:p w:rsidR="002534EA" w:rsidRPr="00E0467A" w:rsidRDefault="002534EA" w:rsidP="002534EA">
      <w:pPr>
        <w:rPr>
          <w:lang w:eastAsia="ja-JP"/>
        </w:rPr>
      </w:pPr>
      <w:r w:rsidRPr="00E0467A">
        <w:rPr>
          <w:snapToGrid w:val="0"/>
          <w:lang w:eastAsia="ja-JP"/>
        </w:rPr>
        <w:fldChar w:fldCharType="begin"/>
      </w:r>
      <w:r w:rsidRPr="00E0467A">
        <w:rPr>
          <w:snapToGrid w:val="0"/>
          <w:lang w:eastAsia="ja-JP"/>
        </w:rPr>
        <w:instrText xml:space="preserve"> AUTONUM  </w:instrText>
      </w:r>
      <w:r w:rsidRPr="00E0467A">
        <w:rPr>
          <w:snapToGrid w:val="0"/>
          <w:lang w:eastAsia="ja-JP"/>
        </w:rPr>
        <w:fldChar w:fldCharType="end"/>
      </w:r>
      <w:r w:rsidRPr="00E0467A">
        <w:rPr>
          <w:snapToGrid w:val="0"/>
          <w:lang w:eastAsia="ja-JP"/>
        </w:rPr>
        <w:tab/>
        <w:t xml:space="preserve">The TWO noted that </w:t>
      </w:r>
      <w:r w:rsidRPr="00E0467A">
        <w:rPr>
          <w:lang w:eastAsia="ja-JP"/>
        </w:rPr>
        <w:t>a Joint OECD/UPOV/ISTA/AOSA Workshop on Biochemical and Molecular Methods had been held in Paris on June 8, 2016, and that the recommendations of the Joint OECD/UPOV/ISTA/AOSA Workshop, as reproduced below, had been approved by the Annual Meeting of the OECD Seed Schemes, held in Paris on June 9 and 10, 2016:</w:t>
      </w:r>
    </w:p>
    <w:p w:rsidR="002534EA" w:rsidRPr="00E0467A" w:rsidRDefault="002534EA" w:rsidP="002534EA">
      <w:pPr>
        <w:ind w:firstLine="567"/>
        <w:rPr>
          <w:lang w:eastAsia="ja-JP"/>
        </w:rPr>
      </w:pPr>
    </w:p>
    <w:p w:rsidR="002534EA" w:rsidRPr="00E0467A" w:rsidRDefault="002534EA" w:rsidP="002534EA">
      <w:pPr>
        <w:spacing w:after="240"/>
        <w:ind w:left="1134" w:right="567" w:hanging="567"/>
        <w:rPr>
          <w:rFonts w:cs="Arial"/>
          <w:sz w:val="18"/>
          <w:lang w:eastAsia="ja-JP"/>
        </w:rPr>
      </w:pPr>
      <w:r w:rsidRPr="00E0467A">
        <w:rPr>
          <w:sz w:val="18"/>
          <w:lang w:eastAsia="ja-JP"/>
        </w:rPr>
        <w:t>“(a)</w:t>
      </w:r>
      <w:r w:rsidRPr="00E0467A">
        <w:rPr>
          <w:sz w:val="18"/>
          <w:lang w:eastAsia="ja-JP"/>
        </w:rPr>
        <w:tab/>
        <w:t xml:space="preserve">To develop a joint document explaining the principal features (e.g. DUS, variety identification, </w:t>
      </w:r>
      <w:r w:rsidRPr="00E0467A">
        <w:rPr>
          <w:rFonts w:cs="Arial"/>
          <w:sz w:val="18"/>
          <w:lang w:eastAsia="ja-JP"/>
        </w:rPr>
        <w:t>variety purity, etc.) of the systems of OECD, UPOV, AOSA and ISTA and, for mutual understanding, to repeat the joint workshop at relevant meetings of the OECD and ISTA;</w:t>
      </w:r>
    </w:p>
    <w:p w:rsidR="002534EA" w:rsidRPr="00E0467A" w:rsidRDefault="002534EA" w:rsidP="001C3B5D">
      <w:pPr>
        <w:pStyle w:val="ListParagraph"/>
        <w:numPr>
          <w:ilvl w:val="0"/>
          <w:numId w:val="7"/>
        </w:numPr>
        <w:spacing w:after="240"/>
        <w:ind w:left="1134" w:right="567" w:hanging="567"/>
        <w:contextualSpacing w:val="0"/>
        <w:rPr>
          <w:rFonts w:cs="Arial"/>
          <w:sz w:val="18"/>
          <w:lang w:eastAsia="ja-JP"/>
        </w:rPr>
      </w:pPr>
      <w:r w:rsidRPr="00E0467A">
        <w:rPr>
          <w:rFonts w:cs="Arial"/>
          <w:sz w:val="18"/>
          <w:lang w:eastAsia="ja-JP"/>
        </w:rPr>
        <w:t>To carry out a joint inventory by UPOV, OECD, AOSA and ISTA of the use of molecular marker techniques, by crop, with a view to developing a document containing that information. The OECD will contribute to the document by sharing the ongoing list of molecular techniques used by National Designated Authorities (NDAs) and continuously collected by the Secretariat;</w:t>
      </w:r>
    </w:p>
    <w:p w:rsidR="002534EA" w:rsidRPr="00E0467A" w:rsidRDefault="002534EA" w:rsidP="00283B61">
      <w:pPr>
        <w:pStyle w:val="ListParagraph"/>
        <w:numPr>
          <w:ilvl w:val="0"/>
          <w:numId w:val="7"/>
        </w:numPr>
        <w:ind w:left="1134" w:right="567" w:hanging="567"/>
        <w:rPr>
          <w:rFonts w:cs="Arial"/>
          <w:sz w:val="18"/>
          <w:lang w:eastAsia="ja-JP"/>
        </w:rPr>
      </w:pPr>
      <w:r w:rsidRPr="00E0467A">
        <w:rPr>
          <w:rFonts w:cs="Arial"/>
          <w:sz w:val="18"/>
          <w:lang w:eastAsia="ja-JP"/>
        </w:rPr>
        <w:t>To develop a list of terms and their definitions as used by OECD, UPOV, AOSA and ISTA and to make an attempt to harmonize these;</w:t>
      </w:r>
    </w:p>
    <w:p w:rsidR="002534EA" w:rsidRPr="00E0467A" w:rsidRDefault="002534EA" w:rsidP="002534EA">
      <w:pPr>
        <w:pStyle w:val="ListParagraph"/>
        <w:ind w:left="1134" w:right="567" w:hanging="567"/>
        <w:rPr>
          <w:rFonts w:cs="Arial"/>
          <w:sz w:val="18"/>
          <w:lang w:eastAsia="ja-JP"/>
        </w:rPr>
      </w:pPr>
    </w:p>
    <w:p w:rsidR="002534EA" w:rsidRPr="00E0467A" w:rsidRDefault="002534EA" w:rsidP="00283B61">
      <w:pPr>
        <w:pStyle w:val="ListParagraph"/>
        <w:numPr>
          <w:ilvl w:val="0"/>
          <w:numId w:val="7"/>
        </w:numPr>
        <w:ind w:left="1134" w:right="567" w:hanging="567"/>
        <w:rPr>
          <w:rFonts w:cs="Arial"/>
          <w:sz w:val="18"/>
          <w:lang w:eastAsia="ja-JP"/>
        </w:rPr>
      </w:pPr>
      <w:r w:rsidRPr="00E0467A">
        <w:rPr>
          <w:rFonts w:cs="Arial"/>
          <w:sz w:val="18"/>
          <w:lang w:eastAsia="ja-JP"/>
        </w:rPr>
        <w:t>To consider organizing another similar workshop in three years’ time;  and</w:t>
      </w:r>
    </w:p>
    <w:p w:rsidR="002534EA" w:rsidRPr="00E0467A" w:rsidRDefault="002534EA" w:rsidP="002534EA">
      <w:pPr>
        <w:pStyle w:val="ListParagraph"/>
        <w:ind w:left="1134" w:right="567" w:hanging="567"/>
        <w:rPr>
          <w:rFonts w:cs="Arial"/>
          <w:sz w:val="18"/>
          <w:lang w:eastAsia="ja-JP"/>
        </w:rPr>
      </w:pPr>
    </w:p>
    <w:p w:rsidR="002534EA" w:rsidRPr="00E0467A" w:rsidRDefault="002534EA" w:rsidP="00283B61">
      <w:pPr>
        <w:pStyle w:val="ListParagraph"/>
        <w:numPr>
          <w:ilvl w:val="0"/>
          <w:numId w:val="7"/>
        </w:numPr>
        <w:ind w:left="1134" w:right="567" w:hanging="567"/>
        <w:rPr>
          <w:rFonts w:cs="Arial"/>
          <w:sz w:val="18"/>
          <w:lang w:eastAsia="ja-JP"/>
        </w:rPr>
      </w:pPr>
      <w:r w:rsidRPr="00E0467A">
        <w:rPr>
          <w:rFonts w:cs="Arial"/>
          <w:sz w:val="18"/>
          <w:lang w:eastAsia="ja-JP"/>
        </w:rPr>
        <w:t>To consider replacing the term used in the OECD Seed Schemes for the status of DNA based techniques from “internationally validated” to another term such as “internationally harmonized.</w:t>
      </w:r>
      <w:r w:rsidRPr="00E0467A">
        <w:rPr>
          <w:rFonts w:cs="Arial"/>
          <w:lang w:eastAsia="ja-JP"/>
        </w:rPr>
        <w:t>”</w:t>
      </w:r>
    </w:p>
    <w:p w:rsidR="002534EA" w:rsidRPr="00E0467A" w:rsidRDefault="002534EA" w:rsidP="002534EA">
      <w:pPr>
        <w:spacing w:line="360" w:lineRule="auto"/>
        <w:rPr>
          <w:lang w:eastAsia="ja-JP"/>
        </w:rPr>
      </w:pPr>
    </w:p>
    <w:p w:rsidR="002534EA" w:rsidRPr="00E0467A" w:rsidRDefault="002534EA" w:rsidP="008C637A">
      <w:pPr>
        <w:pStyle w:val="Heading3"/>
        <w:rPr>
          <w:lang w:eastAsia="ja-JP"/>
        </w:rPr>
      </w:pPr>
      <w:bookmarkStart w:id="5" w:name="_Toc484072194"/>
      <w:r w:rsidRPr="00E0467A">
        <w:rPr>
          <w:lang w:eastAsia="ja-JP"/>
        </w:rPr>
        <w:t>Presentation of information on the situation in UPOV with regard to the use of molecular techniques</w:t>
      </w:r>
      <w:bookmarkEnd w:id="5"/>
    </w:p>
    <w:p w:rsidR="002534EA" w:rsidRPr="00E0467A" w:rsidRDefault="002534EA" w:rsidP="002534EA">
      <w:pPr>
        <w:keepNext/>
        <w:rPr>
          <w:lang w:eastAsia="ja-JP"/>
        </w:rPr>
      </w:pPr>
    </w:p>
    <w:p w:rsidR="002534EA" w:rsidRPr="00E0467A" w:rsidRDefault="002534EA" w:rsidP="002534EA">
      <w:pPr>
        <w:rPr>
          <w:spacing w:val="-2"/>
          <w:lang w:eastAsia="ja-JP"/>
        </w:rPr>
      </w:pPr>
      <w:r w:rsidRPr="00E0467A">
        <w:rPr>
          <w:snapToGrid w:val="0"/>
          <w:spacing w:val="-2"/>
          <w:lang w:eastAsia="ja-JP"/>
        </w:rPr>
        <w:fldChar w:fldCharType="begin"/>
      </w:r>
      <w:r w:rsidRPr="00E0467A">
        <w:rPr>
          <w:snapToGrid w:val="0"/>
          <w:spacing w:val="-2"/>
          <w:lang w:eastAsia="ja-JP"/>
        </w:rPr>
        <w:instrText xml:space="preserve"> AUTONUM  </w:instrText>
      </w:r>
      <w:r w:rsidRPr="00E0467A">
        <w:rPr>
          <w:snapToGrid w:val="0"/>
          <w:spacing w:val="-2"/>
          <w:lang w:eastAsia="ja-JP"/>
        </w:rPr>
        <w:fldChar w:fldCharType="end"/>
      </w:r>
      <w:r w:rsidRPr="00E0467A">
        <w:rPr>
          <w:snapToGrid w:val="0"/>
          <w:spacing w:val="-2"/>
          <w:lang w:eastAsia="ja-JP"/>
        </w:rPr>
        <w:tab/>
        <w:t xml:space="preserve">The TWO noted </w:t>
      </w:r>
      <w:r w:rsidRPr="00E0467A">
        <w:rPr>
          <w:spacing w:val="-2"/>
          <w:lang w:eastAsia="ja-JP"/>
        </w:rPr>
        <w:t>that the following question and answer (FAQ) concerning the information on the situation in UPOV with regard to the use of molecular techniques for a wider audience, including the public in general, had been adopted by the Council, at its fiftieth ordinary session held in Geneva on October 28, 2016:</w:t>
      </w:r>
    </w:p>
    <w:p w:rsidR="002534EA" w:rsidRPr="00E0467A" w:rsidRDefault="002534EA" w:rsidP="002534EA">
      <w:pPr>
        <w:rPr>
          <w:lang w:eastAsia="ja-JP"/>
        </w:rPr>
      </w:pPr>
    </w:p>
    <w:p w:rsidR="002534EA" w:rsidRPr="00E0467A" w:rsidRDefault="002534EA" w:rsidP="00DE095D">
      <w:pPr>
        <w:keepNext/>
        <w:ind w:left="567" w:right="567"/>
        <w:rPr>
          <w:rFonts w:cs="Arial"/>
          <w:sz w:val="18"/>
          <w:szCs w:val="17"/>
        </w:rPr>
      </w:pPr>
      <w:r w:rsidRPr="00E0467A">
        <w:rPr>
          <w:rFonts w:cs="Arial"/>
          <w:sz w:val="18"/>
          <w:szCs w:val="17"/>
        </w:rPr>
        <w:t>“Is it possible to obtain protection of a variety on the basis of its DNA-profile?</w:t>
      </w:r>
    </w:p>
    <w:p w:rsidR="002534EA" w:rsidRPr="00E0467A" w:rsidRDefault="002534EA" w:rsidP="00DE095D">
      <w:pPr>
        <w:keepNext/>
        <w:ind w:left="567" w:right="567"/>
        <w:rPr>
          <w:rFonts w:cs="Arial"/>
          <w:sz w:val="18"/>
          <w:szCs w:val="17"/>
        </w:rPr>
      </w:pPr>
    </w:p>
    <w:p w:rsidR="002534EA" w:rsidRPr="00E0467A" w:rsidRDefault="002534EA" w:rsidP="002534EA">
      <w:pPr>
        <w:ind w:left="567" w:right="567"/>
        <w:rPr>
          <w:rFonts w:cs="Arial"/>
          <w:sz w:val="18"/>
          <w:szCs w:val="17"/>
        </w:rPr>
      </w:pPr>
      <w:r w:rsidRPr="00E0467A">
        <w:rPr>
          <w:rFonts w:cs="Arial"/>
          <w:sz w:val="18"/>
          <w:szCs w:val="17"/>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2534EA" w:rsidRPr="00E0467A" w:rsidRDefault="002534EA" w:rsidP="002534EA">
      <w:pPr>
        <w:ind w:left="567" w:right="567"/>
        <w:rPr>
          <w:rFonts w:cs="Arial"/>
          <w:sz w:val="18"/>
          <w:szCs w:val="17"/>
        </w:rPr>
      </w:pPr>
    </w:p>
    <w:p w:rsidR="002534EA" w:rsidRPr="00E0467A" w:rsidRDefault="002534EA" w:rsidP="001C3B5D">
      <w:pPr>
        <w:ind w:left="567" w:right="567"/>
        <w:rPr>
          <w:rFonts w:cs="Arial"/>
          <w:sz w:val="18"/>
          <w:szCs w:val="17"/>
        </w:rPr>
      </w:pPr>
      <w:r w:rsidRPr="00E0467A">
        <w:rPr>
          <w:rFonts w:cs="Arial"/>
          <w:sz w:val="18"/>
          <w:szCs w:val="17"/>
        </w:rPr>
        <w:t>“A more detailed explanation is provided in the FAQ ‘Does UPOV allow molecular techniques (DNA profiles) in the examination of Distinctness, Uniformity and Stability (‘DUS’)?</w:t>
      </w:r>
    </w:p>
    <w:p w:rsidR="002534EA" w:rsidRPr="00E0467A" w:rsidRDefault="002534EA" w:rsidP="001C3B5D">
      <w:pPr>
        <w:ind w:left="567" w:right="567"/>
        <w:rPr>
          <w:rFonts w:cs="Arial"/>
          <w:sz w:val="18"/>
          <w:szCs w:val="17"/>
        </w:rPr>
      </w:pPr>
    </w:p>
    <w:p w:rsidR="002534EA" w:rsidRPr="00E0467A" w:rsidRDefault="002534EA" w:rsidP="008A1C7C">
      <w:pPr>
        <w:spacing w:after="240"/>
        <w:ind w:left="567" w:right="567"/>
        <w:rPr>
          <w:rFonts w:cs="Arial"/>
          <w:sz w:val="18"/>
          <w:szCs w:val="17"/>
          <w:lang w:eastAsia="ja-JP"/>
        </w:rPr>
      </w:pPr>
      <w:r w:rsidRPr="00E0467A">
        <w:rPr>
          <w:rFonts w:cs="Arial"/>
          <w:sz w:val="18"/>
          <w:szCs w:val="17"/>
        </w:rPr>
        <w:t>“See also: ‘Wh</w:t>
      </w:r>
      <w:r w:rsidR="008A1C7C">
        <w:rPr>
          <w:rFonts w:cs="Arial"/>
          <w:sz w:val="18"/>
          <w:szCs w:val="17"/>
        </w:rPr>
        <w:t xml:space="preserve"> </w:t>
      </w:r>
      <w:r w:rsidRPr="00E0467A">
        <w:rPr>
          <w:rFonts w:cs="Arial"/>
          <w:sz w:val="18"/>
          <w:szCs w:val="17"/>
        </w:rPr>
        <w:t>at are the requirements for protecting a new plant variety?’ ”</w:t>
      </w:r>
    </w:p>
    <w:p w:rsidR="002534EA" w:rsidRPr="00E0467A" w:rsidRDefault="002534EA" w:rsidP="002534EA">
      <w:pPr>
        <w:rPr>
          <w:lang w:eastAsia="ja-JP"/>
        </w:rPr>
      </w:pPr>
      <w:r w:rsidRPr="00E0467A">
        <w:rPr>
          <w:snapToGrid w:val="0"/>
          <w:lang w:eastAsia="ja-JP"/>
        </w:rPr>
        <w:fldChar w:fldCharType="begin"/>
      </w:r>
      <w:r w:rsidRPr="00E0467A">
        <w:rPr>
          <w:snapToGrid w:val="0"/>
          <w:lang w:eastAsia="ja-JP"/>
        </w:rPr>
        <w:instrText xml:space="preserve"> AUTONUM  </w:instrText>
      </w:r>
      <w:r w:rsidRPr="00E0467A">
        <w:rPr>
          <w:snapToGrid w:val="0"/>
          <w:lang w:eastAsia="ja-JP"/>
        </w:rPr>
        <w:fldChar w:fldCharType="end"/>
      </w:r>
      <w:r w:rsidRPr="00E0467A">
        <w:rPr>
          <w:snapToGrid w:val="0"/>
          <w:lang w:eastAsia="ja-JP"/>
        </w:rPr>
        <w:tab/>
        <w:t xml:space="preserve">The TWO noted </w:t>
      </w:r>
      <w:r w:rsidRPr="00E0467A">
        <w:rPr>
          <w:lang w:eastAsia="ja-JP"/>
        </w:rPr>
        <w:t xml:space="preserve">that the TC, at its session in 2017, had agreed that possible future collaboration between UPOV, the </w:t>
      </w:r>
      <w:r w:rsidRPr="00E0467A">
        <w:rPr>
          <w:snapToGrid w:val="0"/>
          <w:lang w:eastAsia="ja-JP"/>
        </w:rPr>
        <w:t>Organization for Economic Co-operation and Development (OECD)</w:t>
      </w:r>
      <w:r w:rsidRPr="00E0467A">
        <w:rPr>
          <w:lang w:eastAsia="ja-JP"/>
        </w:rPr>
        <w:t xml:space="preserve"> and the </w:t>
      </w:r>
      <w:r w:rsidRPr="00E0467A">
        <w:rPr>
          <w:lang w:eastAsia="fr-FR"/>
        </w:rPr>
        <w:t>International Seed Testing Association (ISTA)</w:t>
      </w:r>
      <w:r w:rsidRPr="00E0467A">
        <w:rPr>
          <w:lang w:eastAsia="ja-JP"/>
        </w:rPr>
        <w:t xml:space="preserve"> might include the harmonization of terms and methodologies used for different crops and the possible development of standards, after agreement by those organizations.</w:t>
      </w:r>
    </w:p>
    <w:p w:rsidR="002534EA" w:rsidRPr="00E0467A" w:rsidRDefault="002534EA" w:rsidP="002534EA">
      <w:pPr>
        <w:rPr>
          <w:lang w:eastAsia="ja-JP"/>
        </w:rPr>
      </w:pPr>
      <w:r w:rsidRPr="00E0467A">
        <w:rPr>
          <w:lang w:eastAsia="ja-JP"/>
        </w:rPr>
        <w:t xml:space="preserve"> </w:t>
      </w:r>
    </w:p>
    <w:p w:rsidR="002534EA" w:rsidRPr="00E0467A" w:rsidRDefault="002534EA" w:rsidP="002534EA">
      <w:pPr>
        <w:rPr>
          <w:lang w:eastAsia="ja-JP"/>
        </w:rPr>
      </w:pPr>
      <w:r w:rsidRPr="00E0467A">
        <w:rPr>
          <w:snapToGrid w:val="0"/>
          <w:lang w:eastAsia="ja-JP"/>
        </w:rPr>
        <w:fldChar w:fldCharType="begin"/>
      </w:r>
      <w:r w:rsidRPr="00E0467A">
        <w:rPr>
          <w:snapToGrid w:val="0"/>
          <w:lang w:eastAsia="ja-JP"/>
        </w:rPr>
        <w:instrText xml:space="preserve"> AUTONUM  </w:instrText>
      </w:r>
      <w:r w:rsidRPr="00E0467A">
        <w:rPr>
          <w:snapToGrid w:val="0"/>
          <w:lang w:eastAsia="ja-JP"/>
        </w:rPr>
        <w:fldChar w:fldCharType="end"/>
      </w:r>
      <w:r w:rsidRPr="00E0467A">
        <w:rPr>
          <w:snapToGrid w:val="0"/>
          <w:lang w:eastAsia="ja-JP"/>
        </w:rPr>
        <w:tab/>
        <w:t xml:space="preserve">The TWO noted </w:t>
      </w:r>
      <w:r w:rsidRPr="00E0467A">
        <w:rPr>
          <w:lang w:eastAsia="ja-JP"/>
        </w:rPr>
        <w:t>that a first practical workshop “DNA Techniques and Variety Identification” had been held in Roelofarendsveen, Netherlands, from May 8 to 10, 2017, and that a second practical workshop was planned for September 20 to 22, 2017.</w:t>
      </w:r>
    </w:p>
    <w:p w:rsidR="002534EA" w:rsidRPr="00E0467A" w:rsidRDefault="002534EA" w:rsidP="002534EA">
      <w:pPr>
        <w:rPr>
          <w:lang w:eastAsia="ja-JP"/>
        </w:rPr>
      </w:pPr>
    </w:p>
    <w:p w:rsidR="002534EA" w:rsidRPr="00E0467A" w:rsidRDefault="002534EA" w:rsidP="002534EA">
      <w:pPr>
        <w:rPr>
          <w:lang w:eastAsia="ja-JP"/>
        </w:rPr>
      </w:pPr>
      <w:r w:rsidRPr="00E0467A">
        <w:rPr>
          <w:snapToGrid w:val="0"/>
          <w:lang w:eastAsia="ja-JP"/>
        </w:rPr>
        <w:fldChar w:fldCharType="begin"/>
      </w:r>
      <w:r w:rsidRPr="00E0467A">
        <w:rPr>
          <w:snapToGrid w:val="0"/>
          <w:lang w:eastAsia="ja-JP"/>
        </w:rPr>
        <w:instrText xml:space="preserve"> AUTONUM  </w:instrText>
      </w:r>
      <w:r w:rsidRPr="00E0467A">
        <w:rPr>
          <w:snapToGrid w:val="0"/>
          <w:lang w:eastAsia="ja-JP"/>
        </w:rPr>
        <w:fldChar w:fldCharType="end"/>
      </w:r>
      <w:r w:rsidRPr="00E0467A">
        <w:rPr>
          <w:snapToGrid w:val="0"/>
          <w:lang w:eastAsia="ja-JP"/>
        </w:rPr>
        <w:tab/>
        <w:t>The TWO noted</w:t>
      </w:r>
      <w:r w:rsidRPr="00E0467A">
        <w:rPr>
          <w:lang w:eastAsia="ja-JP"/>
        </w:rPr>
        <w:t xml:space="preserve"> that the TC had agreed that UPOV and the OECD should consider making progress in collaboration on the matters above if ISTA was unable to participate in the near future. </w:t>
      </w:r>
    </w:p>
    <w:p w:rsidR="002534EA" w:rsidRPr="00E0467A" w:rsidRDefault="002534EA" w:rsidP="002534EA">
      <w:pPr>
        <w:rPr>
          <w:lang w:eastAsia="ja-JP"/>
        </w:rPr>
      </w:pPr>
    </w:p>
    <w:p w:rsidR="002534EA" w:rsidRPr="00E0467A" w:rsidRDefault="002534EA" w:rsidP="002534EA">
      <w:pPr>
        <w:rPr>
          <w:lang w:eastAsia="ja-JP"/>
        </w:rPr>
      </w:pPr>
      <w:r w:rsidRPr="00E0467A">
        <w:rPr>
          <w:snapToGrid w:val="0"/>
          <w:lang w:eastAsia="ja-JP"/>
        </w:rPr>
        <w:fldChar w:fldCharType="begin"/>
      </w:r>
      <w:r w:rsidRPr="00E0467A">
        <w:rPr>
          <w:snapToGrid w:val="0"/>
          <w:lang w:eastAsia="ja-JP"/>
        </w:rPr>
        <w:instrText xml:space="preserve"> AUTONUM  </w:instrText>
      </w:r>
      <w:r w:rsidRPr="00E0467A">
        <w:rPr>
          <w:snapToGrid w:val="0"/>
          <w:lang w:eastAsia="ja-JP"/>
        </w:rPr>
        <w:fldChar w:fldCharType="end"/>
      </w:r>
      <w:r w:rsidRPr="00E0467A">
        <w:rPr>
          <w:snapToGrid w:val="0"/>
          <w:lang w:eastAsia="ja-JP"/>
        </w:rPr>
        <w:tab/>
        <w:t xml:space="preserve">The TWO noted </w:t>
      </w:r>
      <w:r w:rsidRPr="00E0467A">
        <w:rPr>
          <w:lang w:eastAsia="ja-JP"/>
        </w:rPr>
        <w:t>that the TC had agreed to propose that the meetings of the BMT be held on an annual basis and that consideration be given to organizing the sessions of the TWC and BMT back-to-back in the same location to facilitate exchange of information.</w:t>
      </w:r>
    </w:p>
    <w:p w:rsidR="006D79ED" w:rsidRDefault="006D79ED" w:rsidP="003C2608"/>
    <w:p w:rsidR="0098482A" w:rsidRPr="00E0467A" w:rsidRDefault="0098482A" w:rsidP="0098482A">
      <w:pPr>
        <w:rPr>
          <w:rFonts w:eastAsiaTheme="minorEastAsia"/>
          <w:snapToGrid w:val="0"/>
          <w:lang w:eastAsia="ja-JP"/>
        </w:rPr>
      </w:pPr>
    </w:p>
    <w:p w:rsidR="0098482A" w:rsidRPr="00E0467A" w:rsidRDefault="0098482A" w:rsidP="0098482A">
      <w:pPr>
        <w:pStyle w:val="Heading2"/>
      </w:pPr>
      <w:r w:rsidRPr="00FF5AFC">
        <w:t>Guidance for drafters of Test Guidelines</w:t>
      </w:r>
    </w:p>
    <w:p w:rsidR="0098482A" w:rsidRPr="00E0467A" w:rsidRDefault="0098482A" w:rsidP="0098482A">
      <w:pPr>
        <w:pStyle w:val="Heading2"/>
      </w:pPr>
    </w:p>
    <w:p w:rsidR="0098482A" w:rsidRPr="00E0467A" w:rsidRDefault="0098482A" w:rsidP="0098482A">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document </w:t>
      </w:r>
      <w:hyperlink r:id="rId23" w:history="1">
        <w:r w:rsidRPr="00E0467A">
          <w:rPr>
            <w:rStyle w:val="Hyperlink"/>
          </w:rPr>
          <w:t>TWP/1/8</w:t>
        </w:r>
      </w:hyperlink>
      <w:r w:rsidRPr="00E0467A">
        <w:t>.</w:t>
      </w:r>
    </w:p>
    <w:p w:rsidR="0098482A" w:rsidRPr="00E0467A" w:rsidRDefault="0098482A" w:rsidP="0098482A"/>
    <w:p w:rsidR="0098482A" w:rsidRPr="00E0467A" w:rsidRDefault="0098482A" w:rsidP="0098482A">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w:t>
      </w:r>
      <w:r w:rsidRPr="00E0467A">
        <w:t>the items resolved in Version 1.0 of the web-based TG template, as set out in document</w:t>
      </w:r>
      <w:r>
        <w:t> </w:t>
      </w:r>
      <w:r w:rsidRPr="00E0467A">
        <w:t>TWP/1/8, paragraph 18.</w:t>
      </w:r>
    </w:p>
    <w:p w:rsidR="0098482A" w:rsidRPr="00E0467A" w:rsidRDefault="0098482A" w:rsidP="0098482A"/>
    <w:p w:rsidR="0098482A" w:rsidRPr="00E0467A" w:rsidRDefault="0098482A" w:rsidP="0098482A">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 a general revision of the software code was underway to eliminate remaining reported malfunctioning issues and to stabilize the system.</w:t>
      </w:r>
    </w:p>
    <w:p w:rsidR="0098482A" w:rsidRPr="00E0467A" w:rsidRDefault="0098482A" w:rsidP="0098482A"/>
    <w:p w:rsidR="0098482A" w:rsidRPr="00E0467A" w:rsidRDefault="0098482A" w:rsidP="0098482A">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w:t>
      </w:r>
      <w:r w:rsidRPr="00E0467A">
        <w:t>the issues to be considered for inclusion in Version 2 of the web-based TG Template, as set out in document TWP/1/8, paragraph 21.</w:t>
      </w:r>
    </w:p>
    <w:p w:rsidR="0098482A" w:rsidRPr="00E0467A" w:rsidRDefault="0098482A" w:rsidP="0098482A"/>
    <w:p w:rsidR="0098482A" w:rsidRPr="00E0467A" w:rsidRDefault="0098482A" w:rsidP="0098482A">
      <w:pPr>
        <w:rPr>
          <w:sz w:val="18"/>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the issues on the web-based TG template agreed by the TC, at its fifty-third session, as set out in document TWP/1/8, paragraphs 25 to 27</w:t>
      </w:r>
      <w:r>
        <w:t>.</w:t>
      </w:r>
      <w:r w:rsidRPr="00E0467A">
        <w:t xml:space="preserve"> </w:t>
      </w:r>
    </w:p>
    <w:p w:rsidR="0098482A" w:rsidRPr="00E0467A" w:rsidRDefault="0098482A" w:rsidP="0098482A"/>
    <w:p w:rsidR="0098482A" w:rsidRPr="00E0467A" w:rsidRDefault="0098482A" w:rsidP="000107B4">
      <w:pPr>
        <w:spacing w:after="240"/>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Pr>
          <w:snapToGrid w:val="0"/>
        </w:rPr>
        <w:t xml:space="preserve">agreed that </w:t>
      </w:r>
      <w:r w:rsidRPr="00E0467A">
        <w:t xml:space="preserve">explanations covering all characteristics should </w:t>
      </w:r>
      <w:r w:rsidR="001C6D7E">
        <w:t xml:space="preserve">be </w:t>
      </w:r>
      <w:r>
        <w:t xml:space="preserve">able to </w:t>
      </w:r>
      <w:r w:rsidRPr="00E0467A">
        <w:t xml:space="preserve">be displayed before Chapter 8.1 “Explanations covering several characteristics” without a note in the Table of Chars, as set out in document </w:t>
      </w:r>
      <w:r>
        <w:t>TWP/1/8, paragraphs 28 and 29</w:t>
      </w:r>
      <w:r w:rsidRPr="00E0467A">
        <w:t>.</w:t>
      </w:r>
    </w:p>
    <w:p w:rsidR="0098482A" w:rsidRPr="00E0467A" w:rsidRDefault="0098482A" w:rsidP="0098482A">
      <w:r w:rsidRPr="00E0467A">
        <w:fldChar w:fldCharType="begin"/>
      </w:r>
      <w:r w:rsidRPr="00E0467A">
        <w:instrText xml:space="preserve"> AUTONUM  </w:instrText>
      </w:r>
      <w:r w:rsidRPr="00E0467A">
        <w:fldChar w:fldCharType="end"/>
      </w:r>
      <w:r w:rsidRPr="00E0467A">
        <w:tab/>
        <w:t xml:space="preserve">The TWO noted that training on the use of the web-based TG template would be offered to the TWPs at </w:t>
      </w:r>
      <w:r w:rsidRPr="00FE2B57">
        <w:t xml:space="preserve">their sessions in 2017, during the preparatory workshops of the sessions and during discussions on agenda item “guidance for drafters of Test Guidelines”.  The TWO agreed to propose that practical training on drafting Test Guidelines </w:t>
      </w:r>
      <w:r w:rsidR="001C6D7E" w:rsidRPr="00FE2B57">
        <w:t xml:space="preserve">be </w:t>
      </w:r>
      <w:r w:rsidRPr="00FE2B57">
        <w:t>offered during the Preparatory Workshops for the TWPs</w:t>
      </w:r>
      <w:r w:rsidR="001C6D7E" w:rsidRPr="00FE2B57">
        <w:t xml:space="preserve"> in 2018</w:t>
      </w:r>
      <w:r w:rsidRPr="00FE2B57">
        <w:t>.</w:t>
      </w:r>
    </w:p>
    <w:p w:rsidR="0098482A" w:rsidRPr="00E0467A" w:rsidRDefault="0098482A" w:rsidP="0098482A"/>
    <w:p w:rsidR="0098482A" w:rsidRPr="00E0467A" w:rsidRDefault="0098482A" w:rsidP="0098482A">
      <w:r w:rsidRPr="00E0467A">
        <w:fldChar w:fldCharType="begin"/>
      </w:r>
      <w:r w:rsidRPr="00E0467A">
        <w:instrText xml:space="preserve"> AUTONUM  </w:instrText>
      </w:r>
      <w:r w:rsidRPr="00E0467A">
        <w:fldChar w:fldCharType="end"/>
      </w:r>
      <w:r w:rsidRPr="00E0467A">
        <w:tab/>
        <w:t>The TWO received a demonstration by the Office of the Union on the use of the web-based TG Template for Leading and Interested Experts.</w:t>
      </w:r>
    </w:p>
    <w:p w:rsidR="0098482A" w:rsidRPr="00E0467A" w:rsidRDefault="0098482A" w:rsidP="0098482A"/>
    <w:p w:rsidR="0098482A" w:rsidRPr="00E0467A" w:rsidRDefault="0098482A" w:rsidP="0098482A">
      <w:r w:rsidRPr="00E0467A">
        <w:fldChar w:fldCharType="begin"/>
      </w:r>
      <w:r w:rsidRPr="00E0467A">
        <w:instrText xml:space="preserve"> AUTONUM  </w:instrText>
      </w:r>
      <w:r w:rsidRPr="00E0467A">
        <w:fldChar w:fldCharType="end"/>
      </w:r>
      <w:r w:rsidRPr="00E0467A">
        <w:tab/>
        <w:t>The TWO noted that feedback and questions could be provided directly to the Office of the Union via the web-based TG template using “Fe</w:t>
      </w:r>
      <w:r>
        <w:t>edback” button on the dashboard.</w:t>
      </w:r>
    </w:p>
    <w:p w:rsidR="0098482A" w:rsidRDefault="0098482A" w:rsidP="0098482A">
      <w:pPr>
        <w:rPr>
          <w:rFonts w:eastAsiaTheme="minorEastAsia"/>
          <w:snapToGrid w:val="0"/>
          <w:lang w:eastAsia="ja-JP"/>
        </w:rPr>
      </w:pPr>
    </w:p>
    <w:p w:rsidR="0098482A" w:rsidRPr="00E0467A" w:rsidRDefault="0098482A" w:rsidP="0098482A">
      <w:pPr>
        <w:rPr>
          <w:rFonts w:eastAsiaTheme="minorEastAsia"/>
          <w:snapToGrid w:val="0"/>
          <w:lang w:eastAsia="ja-JP"/>
        </w:rPr>
      </w:pPr>
    </w:p>
    <w:p w:rsidR="0098482A" w:rsidRPr="00FE2B57" w:rsidRDefault="0098482A" w:rsidP="0098482A">
      <w:pPr>
        <w:pStyle w:val="Heading2"/>
      </w:pPr>
      <w:r w:rsidRPr="00FE2B57">
        <w:t>Procedure for partial revision of UPOV Test Guidelines</w:t>
      </w:r>
    </w:p>
    <w:p w:rsidR="0098482A" w:rsidRPr="00FE2B57" w:rsidRDefault="0098482A" w:rsidP="0098482A">
      <w:pPr>
        <w:pStyle w:val="Heading2"/>
      </w:pPr>
    </w:p>
    <w:p w:rsidR="0098482A" w:rsidRPr="00FE2B57" w:rsidRDefault="0098482A" w:rsidP="0098482A">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considered </w:t>
      </w:r>
      <w:r w:rsidRPr="00FE2B57">
        <w:t>document </w:t>
      </w:r>
      <w:hyperlink r:id="rId24" w:history="1">
        <w:r w:rsidRPr="00FE2B57">
          <w:rPr>
            <w:rStyle w:val="Hyperlink"/>
          </w:rPr>
          <w:t>TWP/1/20</w:t>
        </w:r>
      </w:hyperlink>
      <w:r w:rsidRPr="00FE2B57">
        <w:t>.</w:t>
      </w:r>
    </w:p>
    <w:p w:rsidR="0098482A" w:rsidRPr="00FE2B57" w:rsidRDefault="0098482A" w:rsidP="0098482A"/>
    <w:p w:rsidR="0098482A" w:rsidRPr="00FE2B57" w:rsidRDefault="0098482A" w:rsidP="0098482A">
      <w:r w:rsidRPr="00FE2B57">
        <w:rPr>
          <w:snapToGrid w:val="0"/>
        </w:rPr>
        <w:fldChar w:fldCharType="begin"/>
      </w:r>
      <w:r w:rsidRPr="00FE2B57">
        <w:rPr>
          <w:snapToGrid w:val="0"/>
        </w:rPr>
        <w:instrText xml:space="preserve"> AUTONUM  </w:instrText>
      </w:r>
      <w:r w:rsidRPr="00FE2B57">
        <w:rPr>
          <w:snapToGrid w:val="0"/>
        </w:rPr>
        <w:fldChar w:fldCharType="end"/>
      </w:r>
      <w:r w:rsidRPr="00FE2B57">
        <w:rPr>
          <w:snapToGrid w:val="0"/>
        </w:rPr>
        <w:tab/>
        <w:t xml:space="preserve">The TWO </w:t>
      </w:r>
      <w:r w:rsidRPr="00FE2B57">
        <w:t xml:space="preserve">noted the procedures for notification of new characteristics or states </w:t>
      </w:r>
      <w:r w:rsidR="000107B4">
        <w:t xml:space="preserve">of </w:t>
      </w:r>
      <w:r w:rsidRPr="00FE2B57">
        <w:t>expression in document TGP/5, Section 10:  “Notification of additional characteristics and states of expression”.</w:t>
      </w:r>
    </w:p>
    <w:p w:rsidR="0098482A" w:rsidRPr="00FE2B57" w:rsidRDefault="0098482A" w:rsidP="0098482A"/>
    <w:p w:rsidR="0098482A" w:rsidRPr="00FE2B57" w:rsidRDefault="0098482A" w:rsidP="0098482A">
      <w:r w:rsidRPr="00FE2B57">
        <w:fldChar w:fldCharType="begin"/>
      </w:r>
      <w:r w:rsidRPr="00FE2B57">
        <w:instrText xml:space="preserve"> AUTONUM  </w:instrText>
      </w:r>
      <w:r w:rsidRPr="00FE2B57">
        <w:fldChar w:fldCharType="end"/>
      </w:r>
      <w:r w:rsidRPr="00FE2B57">
        <w:tab/>
        <w:t xml:space="preserve">The TWO noted that the TC had encouraged authorities to notify the use of new characteristics or states expression using the procedure established in document TGP/5, Section 10. </w:t>
      </w:r>
    </w:p>
    <w:p w:rsidR="0098482A" w:rsidRPr="00FE2B57" w:rsidRDefault="0098482A" w:rsidP="00A1211C">
      <w:pPr>
        <w:ind w:firstLine="567"/>
      </w:pPr>
    </w:p>
    <w:p w:rsidR="0098482A" w:rsidRDefault="0098482A" w:rsidP="0098482A">
      <w:r w:rsidRPr="00FE2B57">
        <w:fldChar w:fldCharType="begin"/>
      </w:r>
      <w:r w:rsidRPr="00FE2B57">
        <w:instrText xml:space="preserve"> AUTONUM  </w:instrText>
      </w:r>
      <w:r w:rsidRPr="00FE2B57">
        <w:fldChar w:fldCharType="end"/>
      </w:r>
      <w:r w:rsidRPr="00FE2B57">
        <w:tab/>
        <w:t>The TWO noted the concern expressed by the European Union that the notification of additional states of expression by different authorities for the same characteristic could lead to inconsisten</w:t>
      </w:r>
      <w:r w:rsidR="00A1211C" w:rsidRPr="00FE2B57">
        <w:t xml:space="preserve">t variety descriptions in </w:t>
      </w:r>
      <w:r w:rsidR="000107B4">
        <w:t xml:space="preserve">the </w:t>
      </w:r>
      <w:r w:rsidR="00A1211C" w:rsidRPr="00FE2B57">
        <w:t xml:space="preserve">case </w:t>
      </w:r>
      <w:r w:rsidR="000107B4">
        <w:t xml:space="preserve">that </w:t>
      </w:r>
      <w:r w:rsidR="00A1211C" w:rsidRPr="00FE2B57">
        <w:t>an identical</w:t>
      </w:r>
      <w:r w:rsidR="000107B4">
        <w:t xml:space="preserve"> note was attributed to</w:t>
      </w:r>
      <w:r w:rsidRPr="00FE2B57">
        <w:t xml:space="preserve"> d</w:t>
      </w:r>
      <w:r w:rsidR="00A1211C" w:rsidRPr="00FE2B57">
        <w:t>ifferent states of expression.</w:t>
      </w:r>
      <w:r>
        <w:t xml:space="preserve">  </w:t>
      </w:r>
    </w:p>
    <w:p w:rsidR="0098482A" w:rsidRDefault="0098482A" w:rsidP="003C2608"/>
    <w:p w:rsidR="006D79ED" w:rsidRPr="00E0467A" w:rsidRDefault="006D79ED" w:rsidP="006D79ED">
      <w:pPr>
        <w:pStyle w:val="Heading2"/>
      </w:pPr>
      <w:r w:rsidRPr="00FF5AFC">
        <w:t>Number of growing cycles in DUS examination</w:t>
      </w:r>
    </w:p>
    <w:p w:rsidR="006D79ED" w:rsidRPr="00E0467A" w:rsidRDefault="006D79ED" w:rsidP="006D79ED">
      <w:pPr>
        <w:keepNext/>
      </w:pPr>
    </w:p>
    <w:p w:rsidR="006D79ED" w:rsidRPr="00E0467A" w:rsidRDefault="006D79ED" w:rsidP="006D79ED">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 xml:space="preserve">document </w:t>
      </w:r>
      <w:hyperlink r:id="rId25" w:history="1">
        <w:r w:rsidRPr="00E0467A">
          <w:rPr>
            <w:rStyle w:val="Hyperlink"/>
          </w:rPr>
          <w:t>TWP/1/21</w:t>
        </w:r>
      </w:hyperlink>
      <w:r w:rsidRPr="00E0467A">
        <w:t>.</w:t>
      </w:r>
    </w:p>
    <w:p w:rsidR="006D79ED" w:rsidRPr="00E0467A" w:rsidRDefault="006D79ED" w:rsidP="006D79ED">
      <w:pPr>
        <w:keepNext/>
      </w:pPr>
    </w:p>
    <w:p w:rsidR="006D79ED" w:rsidRPr="00E0467A" w:rsidRDefault="006D79ED" w:rsidP="006D79ED">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 xml:space="preserve">noted the presentations made to the TWPs at their sessions in 2016, simulating the impact of using different numbers of growing cycles on DUS decisions using actual data, as set out in the Annexes to document TWP/1/21. </w:t>
      </w:r>
    </w:p>
    <w:p w:rsidR="006D79ED" w:rsidRPr="00E0467A" w:rsidRDefault="006D79ED" w:rsidP="006D79ED"/>
    <w:p w:rsidR="006D79ED" w:rsidRPr="00E0467A" w:rsidRDefault="006D79ED" w:rsidP="006D79ED">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 the TC had agreed that the number of growing cycles for DUS examination should be the minimum necessary for a robust DUS decision and the establishment of a reliable variety description.</w:t>
      </w:r>
    </w:p>
    <w:p w:rsidR="006D79ED" w:rsidRPr="00E0467A" w:rsidRDefault="006D79ED" w:rsidP="006D79ED"/>
    <w:p w:rsidR="006D79ED" w:rsidRPr="00E0467A" w:rsidRDefault="006D79ED" w:rsidP="006D79ED">
      <w:r w:rsidRPr="00E0467A">
        <w:fldChar w:fldCharType="begin"/>
      </w:r>
      <w:r w:rsidRPr="00E0467A">
        <w:instrText xml:space="preserve"> AUTONUM  </w:instrText>
      </w:r>
      <w:r w:rsidRPr="00E0467A">
        <w:fldChar w:fldCharType="end"/>
      </w:r>
      <w:r w:rsidRPr="00E0467A">
        <w:tab/>
        <w:t xml:space="preserve">The TWO noted that the TC had agreed that it was not appropriate to generalize that ornamental varieties should be examined in a single growing trial while other types of crops should be examined in two growing cycles.  It noted further that the TC had agreed that the typical number of growing cycles </w:t>
      </w:r>
      <w:r w:rsidR="00642611">
        <w:t>should be established on a crop</w:t>
      </w:r>
      <w:r w:rsidR="00642611">
        <w:noBreakHyphen/>
      </w:r>
      <w:r w:rsidRPr="00E0467A">
        <w:t xml:space="preserve">by-crop basis.  </w:t>
      </w:r>
    </w:p>
    <w:p w:rsidR="006D79ED" w:rsidRDefault="006D79ED" w:rsidP="003C2608"/>
    <w:p w:rsidR="002534EA" w:rsidRPr="00E0467A" w:rsidRDefault="002534EA" w:rsidP="003C2608"/>
    <w:p w:rsidR="00E5745B" w:rsidRPr="00E0467A" w:rsidRDefault="00E5745B" w:rsidP="003C2608">
      <w:pPr>
        <w:pStyle w:val="Heading2"/>
      </w:pPr>
      <w:r w:rsidRPr="00FF5AFC">
        <w:t>Development of calculated thresholds for excluding varieties of common knowledge from the second growing cycle when COYD is used</w:t>
      </w:r>
      <w:r w:rsidRPr="00E0467A">
        <w:t xml:space="preserve"> </w:t>
      </w:r>
    </w:p>
    <w:p w:rsidR="00E5745B" w:rsidRPr="00E0467A" w:rsidRDefault="00E5745B" w:rsidP="003C2608">
      <w:pPr>
        <w:keepNext/>
      </w:pPr>
    </w:p>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rPr>
          <w:rFonts w:cs="Arial"/>
        </w:rPr>
        <w:t>document </w:t>
      </w:r>
      <w:hyperlink r:id="rId26" w:history="1">
        <w:r w:rsidRPr="00E0467A">
          <w:rPr>
            <w:rStyle w:val="Hyperlink"/>
          </w:rPr>
          <w:t>TWP/1/22</w:t>
        </w:r>
      </w:hyperlink>
      <w:r w:rsidRPr="00E0467A">
        <w:t>.</w:t>
      </w:r>
    </w:p>
    <w:p w:rsidR="00E5745B" w:rsidRPr="00E0467A" w:rsidRDefault="00E5745B" w:rsidP="003C2608"/>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 further developments on calculated thresholds for excluding varieties of common knowledge from the second growing cycle when COYD was used would be reported to the TWC at its thirty</w:t>
      </w:r>
      <w:r w:rsidRPr="00E0467A">
        <w:noBreakHyphen/>
        <w:t>fifth session, to be held in 2017.</w:t>
      </w:r>
    </w:p>
    <w:p w:rsidR="00E5745B" w:rsidRPr="00E0467A" w:rsidRDefault="00E5745B" w:rsidP="003C2608"/>
    <w:p w:rsidR="00AD7D76" w:rsidRPr="00E0467A" w:rsidRDefault="00AD7D76" w:rsidP="003C2608"/>
    <w:p w:rsidR="00E5745B" w:rsidRPr="00E0467A" w:rsidRDefault="00E5745B" w:rsidP="003C2608">
      <w:pPr>
        <w:pStyle w:val="Heading2"/>
      </w:pPr>
      <w:r w:rsidRPr="00FF5AFC">
        <w:t>Statistical methods for visually observed characteristics</w:t>
      </w:r>
      <w:r w:rsidRPr="00E0467A">
        <w:t xml:space="preserve"> </w:t>
      </w:r>
    </w:p>
    <w:p w:rsidR="00E5745B" w:rsidRPr="00E0467A" w:rsidRDefault="00E5745B" w:rsidP="003C2608">
      <w:pPr>
        <w:pStyle w:val="Heading2"/>
      </w:pPr>
    </w:p>
    <w:p w:rsidR="00E5745B" w:rsidRPr="00E0467A" w:rsidRDefault="00E5745B" w:rsidP="00642611">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document </w:t>
      </w:r>
      <w:hyperlink r:id="rId27" w:history="1">
        <w:r w:rsidRPr="00E0467A">
          <w:rPr>
            <w:rStyle w:val="Hyperlink"/>
          </w:rPr>
          <w:t>TWP/1/23</w:t>
        </w:r>
      </w:hyperlink>
      <w:r w:rsidRPr="00E0467A">
        <w:t>.</w:t>
      </w:r>
    </w:p>
    <w:p w:rsidR="00E5745B" w:rsidRPr="00E0467A" w:rsidRDefault="00E5745B" w:rsidP="003C2608"/>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 xml:space="preserve">noted that an expert from France would make a report to the TWC, at its thirty-fifth session, on the study to develop software to implement the method developed by experts from Denmark and Poland.  </w:t>
      </w:r>
    </w:p>
    <w:p w:rsidR="00E5745B" w:rsidRPr="00E0467A" w:rsidRDefault="00E5745B" w:rsidP="003C2608"/>
    <w:p w:rsidR="00E5745B" w:rsidRPr="00E0467A" w:rsidRDefault="00E5745B" w:rsidP="003C2608">
      <w:r w:rsidRPr="00E0467A">
        <w:fldChar w:fldCharType="begin"/>
      </w:r>
      <w:r w:rsidRPr="00E0467A">
        <w:instrText xml:space="preserve"> AUTONUM  </w:instrText>
      </w:r>
      <w:r w:rsidRPr="00E0467A">
        <w:fldChar w:fldCharType="end"/>
      </w:r>
      <w:r w:rsidRPr="00E0467A">
        <w:tab/>
        <w:t>The TWO noted that the TC, at its fifty-third session, had agreed that the appropriate naming and drafting of guidance on the method developed by experts from Denmark and Poland should be considered once further experience had been acquired and software had been made available to facilitate its use in DUS examination.</w:t>
      </w:r>
    </w:p>
    <w:p w:rsidR="00E5745B" w:rsidRPr="00E0467A" w:rsidRDefault="00E5745B" w:rsidP="003C2608"/>
    <w:p w:rsidR="00E5745B" w:rsidRPr="00E0467A" w:rsidRDefault="00E5745B" w:rsidP="003C2608">
      <w:r w:rsidRPr="006D79ED">
        <w:rPr>
          <w:snapToGrid w:val="0"/>
        </w:rPr>
        <w:fldChar w:fldCharType="begin"/>
      </w:r>
      <w:r w:rsidRPr="006D79ED">
        <w:rPr>
          <w:snapToGrid w:val="0"/>
        </w:rPr>
        <w:instrText xml:space="preserve"> AUTONUM  </w:instrText>
      </w:r>
      <w:r w:rsidRPr="006D79ED">
        <w:rPr>
          <w:snapToGrid w:val="0"/>
        </w:rPr>
        <w:fldChar w:fldCharType="end"/>
      </w:r>
      <w:r w:rsidRPr="006D79ED">
        <w:rPr>
          <w:snapToGrid w:val="0"/>
        </w:rPr>
        <w:tab/>
        <w:t>The TW</w:t>
      </w:r>
      <w:r w:rsidR="006D79ED" w:rsidRPr="006D79ED">
        <w:rPr>
          <w:snapToGrid w:val="0"/>
        </w:rPr>
        <w:t>O</w:t>
      </w:r>
      <w:r w:rsidRPr="006D79ED">
        <w:rPr>
          <w:snapToGrid w:val="0"/>
        </w:rPr>
        <w:t xml:space="preserve"> noted </w:t>
      </w:r>
      <w:r w:rsidRPr="006D79ED">
        <w:t>that China had made a presentation at the thirty-fourth session of the TWC to describe the statistical methods used in the DUSTC software package for the analysis of distinctness and uniformity.</w:t>
      </w:r>
    </w:p>
    <w:p w:rsidR="00E5745B" w:rsidRPr="00E0467A" w:rsidRDefault="00E5745B" w:rsidP="003C2608"/>
    <w:p w:rsidR="00E5745B" w:rsidRPr="00E0467A" w:rsidRDefault="00E5745B" w:rsidP="003C2608"/>
    <w:p w:rsidR="00E5745B" w:rsidRPr="00E0467A" w:rsidRDefault="00E5745B" w:rsidP="003C2608">
      <w:pPr>
        <w:pStyle w:val="Heading2"/>
      </w:pPr>
      <w:r w:rsidRPr="00FF5AFC">
        <w:t>Image analysis</w:t>
      </w:r>
    </w:p>
    <w:p w:rsidR="00E5745B" w:rsidRPr="00E0467A" w:rsidRDefault="00E5745B" w:rsidP="003C2608">
      <w:pPr>
        <w:pStyle w:val="Heading2"/>
      </w:pPr>
    </w:p>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rPr>
          <w:rFonts w:cs="Arial"/>
        </w:rPr>
        <w:t>document </w:t>
      </w:r>
      <w:hyperlink r:id="rId28" w:history="1">
        <w:r w:rsidRPr="00E0467A">
          <w:rPr>
            <w:rStyle w:val="Hyperlink"/>
          </w:rPr>
          <w:t>TWP/1/10</w:t>
        </w:r>
      </w:hyperlink>
      <w:r w:rsidRPr="00E0467A">
        <w:t xml:space="preserve"> and noted the invitation of China for experts to join its project for the improvement of software for image analysis and the plans of the TWC to discuss image analysis during its thirty-fifth session.</w:t>
      </w:r>
    </w:p>
    <w:p w:rsidR="00E5745B" w:rsidRPr="00E0467A" w:rsidRDefault="00E5745B" w:rsidP="003C2608"/>
    <w:p w:rsidR="00E5745B" w:rsidRPr="00E0467A" w:rsidRDefault="00E5745B" w:rsidP="003C2608"/>
    <w:p w:rsidR="00E5745B" w:rsidRPr="00E0467A" w:rsidRDefault="00E5745B" w:rsidP="003C2608">
      <w:pPr>
        <w:pStyle w:val="Heading2"/>
      </w:pPr>
      <w:r w:rsidRPr="00EA7E5B">
        <w:t>Management of variety collections</w:t>
      </w:r>
    </w:p>
    <w:p w:rsidR="00E5745B" w:rsidRPr="00E0467A" w:rsidRDefault="00E5745B" w:rsidP="003C2608">
      <w:pPr>
        <w:pStyle w:val="Heading2"/>
      </w:pPr>
    </w:p>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document </w:t>
      </w:r>
      <w:hyperlink r:id="rId29" w:history="1">
        <w:r w:rsidRPr="00E0467A">
          <w:rPr>
            <w:rStyle w:val="Hyperlink"/>
          </w:rPr>
          <w:t>TWP/1/14</w:t>
        </w:r>
      </w:hyperlink>
      <w:r w:rsidRPr="00E0467A">
        <w:t xml:space="preserve"> and noted the developments reported to the TWC, at its thirty</w:t>
      </w:r>
      <w:r w:rsidR="00EA7E5B">
        <w:noBreakHyphen/>
      </w:r>
      <w:r w:rsidRPr="00E0467A">
        <w:t>fourth session in 2016, and the TC, at its fifty-third session in 2017, on management of variety collections.</w:t>
      </w:r>
    </w:p>
    <w:p w:rsidR="00E5745B" w:rsidRPr="00E0467A" w:rsidRDefault="00E5745B" w:rsidP="003C2608"/>
    <w:p w:rsidR="00E5745B" w:rsidRPr="00E0467A" w:rsidRDefault="00E5745B" w:rsidP="003C2608"/>
    <w:p w:rsidR="00E5745B" w:rsidRPr="00E0467A" w:rsidRDefault="00E5745B" w:rsidP="003C2608">
      <w:pPr>
        <w:pStyle w:val="Heading2"/>
      </w:pPr>
      <w:r w:rsidRPr="00EA7E5B">
        <w:t>Software for statistical analysis</w:t>
      </w:r>
    </w:p>
    <w:p w:rsidR="00E5745B" w:rsidRPr="00E0467A" w:rsidRDefault="00E5745B" w:rsidP="003C2608">
      <w:pPr>
        <w:pStyle w:val="Heading2"/>
      </w:pPr>
    </w:p>
    <w:p w:rsidR="00E5745B" w:rsidRDefault="00E5745B" w:rsidP="008A1C7C">
      <w:pPr>
        <w:spacing w:after="240"/>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t>document </w:t>
      </w:r>
      <w:hyperlink r:id="rId30" w:history="1">
        <w:r w:rsidRPr="00E0467A">
          <w:rPr>
            <w:rStyle w:val="Hyperlink"/>
          </w:rPr>
          <w:t>TWP/1/16</w:t>
        </w:r>
      </w:hyperlink>
      <w:r w:rsidRPr="00E0467A">
        <w:t xml:space="preserve"> and noted the developments concerning software for statistical analysis in DUS examination, as set out in document TWP/1/16, paragraphs 3 to 7.</w:t>
      </w:r>
    </w:p>
    <w:p w:rsidR="00EA7E5B" w:rsidRPr="00E0467A" w:rsidRDefault="00EA7E5B" w:rsidP="003C2608">
      <w:r w:rsidRPr="00EA7E5B">
        <w:rPr>
          <w:snapToGrid w:val="0"/>
        </w:rPr>
        <w:fldChar w:fldCharType="begin"/>
      </w:r>
      <w:r w:rsidRPr="00EA7E5B">
        <w:rPr>
          <w:snapToGrid w:val="0"/>
        </w:rPr>
        <w:instrText xml:space="preserve"> AUTONUM  </w:instrText>
      </w:r>
      <w:r w:rsidRPr="00EA7E5B">
        <w:rPr>
          <w:snapToGrid w:val="0"/>
        </w:rPr>
        <w:fldChar w:fldCharType="end"/>
      </w:r>
      <w:r w:rsidRPr="00EA7E5B">
        <w:rPr>
          <w:snapToGrid w:val="0"/>
        </w:rPr>
        <w:tab/>
        <w:t xml:space="preserve">The TWO </w:t>
      </w:r>
      <w:r w:rsidRPr="00EA7E5B">
        <w:t xml:space="preserve">noted that the </w:t>
      </w:r>
      <w:r w:rsidRPr="00EA7E5B">
        <w:rPr>
          <w:rFonts w:hint="eastAsia"/>
        </w:rPr>
        <w:t>ring-test comparing three different software packages for COYD</w:t>
      </w:r>
      <w:r w:rsidRPr="00EA7E5B">
        <w:t xml:space="preserve"> using the statistical packages developed in China (DUSTC), Germany (SAS) and the United Kingdom (DUST)</w:t>
      </w:r>
      <w:r w:rsidR="005F1FC6">
        <w:t xml:space="preserve"> had </w:t>
      </w:r>
      <w:r w:rsidRPr="00EA7E5B">
        <w:t>produced the same result.</w:t>
      </w:r>
    </w:p>
    <w:p w:rsidR="00D51C3D" w:rsidRDefault="00D51C3D" w:rsidP="001C3B5D"/>
    <w:p w:rsidR="006D79ED" w:rsidRPr="00E0467A" w:rsidRDefault="006D79ED" w:rsidP="00D51C3D"/>
    <w:p w:rsidR="00D51C3D" w:rsidRPr="00E0467A" w:rsidRDefault="00D51C3D" w:rsidP="00D51C3D">
      <w:pPr>
        <w:pStyle w:val="Heading2"/>
      </w:pPr>
      <w:r w:rsidRPr="00E0467A">
        <w:t>Experiences with new types and species</w:t>
      </w:r>
    </w:p>
    <w:p w:rsidR="00D51C3D" w:rsidRPr="00E0467A" w:rsidRDefault="00D51C3D" w:rsidP="00D51C3D"/>
    <w:p w:rsidR="008D1804" w:rsidRDefault="00D51C3D" w:rsidP="00D51C3D">
      <w:r w:rsidRPr="00E0467A">
        <w:fldChar w:fldCharType="begin"/>
      </w:r>
      <w:r w:rsidRPr="00E0467A">
        <w:instrText xml:space="preserve"> AUTONUM  </w:instrText>
      </w:r>
      <w:r w:rsidRPr="00E0467A">
        <w:fldChar w:fldCharType="end"/>
      </w:r>
      <w:r w:rsidRPr="00E0467A">
        <w:tab/>
        <w:t xml:space="preserve">The TWO received a presentation </w:t>
      </w:r>
      <w:r w:rsidRPr="00E0467A">
        <w:rPr>
          <w:snapToGrid w:val="0"/>
        </w:rPr>
        <w:t>on “Difficulties in the application of TG/296/1 Eucalyptus” by an expert from the European Union</w:t>
      </w:r>
      <w:r w:rsidRPr="00E0467A">
        <w:t xml:space="preserve">, </w:t>
      </w:r>
      <w:r w:rsidR="003F5235">
        <w:t xml:space="preserve">as </w:t>
      </w:r>
      <w:r w:rsidRPr="00E0467A">
        <w:t xml:space="preserve">reproduced in document </w:t>
      </w:r>
      <w:hyperlink r:id="rId31" w:history="1">
        <w:r w:rsidRPr="00E0467A">
          <w:rPr>
            <w:rStyle w:val="Hyperlink"/>
          </w:rPr>
          <w:t>TWO/50/10</w:t>
        </w:r>
      </w:hyperlink>
      <w:r w:rsidRPr="00E0467A">
        <w:t>.</w:t>
      </w:r>
      <w:r w:rsidR="003F5235">
        <w:t xml:space="preserve">  The TWO noted the practical difficulties reported with the scope of the Test Guidelines and total duration of test</w:t>
      </w:r>
      <w:r w:rsidR="00C82210">
        <w:t>s</w:t>
      </w:r>
      <w:r w:rsidR="003F5235">
        <w:t>.</w:t>
      </w:r>
      <w:r w:rsidR="00C82210">
        <w:t xml:space="preserve">  </w:t>
      </w:r>
      <w:r w:rsidR="008D1804">
        <w:t xml:space="preserve">The TWO noted that the European Union would develop regional test guidelines for the crop focusing on the assessment of juvenile characteristics. </w:t>
      </w:r>
    </w:p>
    <w:p w:rsidR="008D1804" w:rsidRDefault="008D1804" w:rsidP="00D51C3D"/>
    <w:p w:rsidR="00D51C3D" w:rsidRDefault="00C82210" w:rsidP="00D51C3D">
      <w:r>
        <w:t xml:space="preserve">The TWO </w:t>
      </w:r>
      <w:r w:rsidR="008D1804">
        <w:t xml:space="preserve">suggested consideration of the following possibilities </w:t>
      </w:r>
      <w:r>
        <w:t>:</w:t>
      </w:r>
    </w:p>
    <w:p w:rsidR="00C82210" w:rsidRDefault="00C82210" w:rsidP="00D51C3D"/>
    <w:p w:rsidR="00C82210" w:rsidRDefault="00C82210" w:rsidP="00283B61">
      <w:pPr>
        <w:pStyle w:val="ListParagraph"/>
        <w:numPr>
          <w:ilvl w:val="0"/>
          <w:numId w:val="9"/>
        </w:numPr>
      </w:pPr>
      <w:r>
        <w:t xml:space="preserve">to assess older plant material at </w:t>
      </w:r>
      <w:r w:rsidR="008D1804">
        <w:t>a testing site in cooperation with the applicant</w:t>
      </w:r>
      <w:r>
        <w:t>;</w:t>
      </w:r>
    </w:p>
    <w:p w:rsidR="00C82210" w:rsidRDefault="00C82210" w:rsidP="00283B61">
      <w:pPr>
        <w:pStyle w:val="ListParagraph"/>
        <w:numPr>
          <w:ilvl w:val="0"/>
          <w:numId w:val="9"/>
        </w:numPr>
      </w:pPr>
      <w:r>
        <w:t>to use biochemical and molecular techniques to complement DUS information;</w:t>
      </w:r>
    </w:p>
    <w:p w:rsidR="00C82210" w:rsidRPr="00E0467A" w:rsidRDefault="00C82210" w:rsidP="00283B61">
      <w:pPr>
        <w:pStyle w:val="ListParagraph"/>
        <w:numPr>
          <w:ilvl w:val="0"/>
          <w:numId w:val="9"/>
        </w:numPr>
      </w:pPr>
      <w:r>
        <w:t>to use examination offices outside of the European Union.</w:t>
      </w:r>
    </w:p>
    <w:p w:rsidR="00D51C3D" w:rsidRDefault="00D51C3D" w:rsidP="00D51C3D"/>
    <w:p w:rsidR="00DA31DF" w:rsidRDefault="00DA31DF" w:rsidP="00D51C3D">
      <w:r w:rsidRPr="00E0467A">
        <w:fldChar w:fldCharType="begin"/>
      </w:r>
      <w:r w:rsidRPr="00E0467A">
        <w:instrText xml:space="preserve"> AUTONUM  </w:instrText>
      </w:r>
      <w:r w:rsidRPr="00E0467A">
        <w:fldChar w:fldCharType="end"/>
      </w:r>
      <w:r w:rsidRPr="00E0467A">
        <w:tab/>
      </w:r>
      <w:r>
        <w:t xml:space="preserve">An expert from Australia reported on </w:t>
      </w:r>
      <w:r w:rsidR="005C56F2">
        <w:t xml:space="preserve">an application for </w:t>
      </w:r>
      <w:r>
        <w:t xml:space="preserve">a new </w:t>
      </w:r>
      <w:r w:rsidR="00B751CF">
        <w:t xml:space="preserve">hybrid </w:t>
      </w:r>
      <w:r>
        <w:t xml:space="preserve">variety of Lavender with </w:t>
      </w:r>
      <w:r w:rsidR="008D1804">
        <w:t>large bracts along the full length of the spike</w:t>
      </w:r>
      <w:r>
        <w:t>.</w:t>
      </w:r>
      <w:r w:rsidR="00B751CF">
        <w:t xml:space="preserve">  The TWO agreed that the experts from Australia, France and New Zealand should </w:t>
      </w:r>
      <w:r w:rsidR="00536E83">
        <w:t>discuss the need for the establishment of new inflorescence characteristics and report to the TWO at its fifty-first session.</w:t>
      </w:r>
    </w:p>
    <w:p w:rsidR="00842136" w:rsidRPr="00E0467A" w:rsidRDefault="00842136" w:rsidP="00D51C3D"/>
    <w:p w:rsidR="006D79ED" w:rsidRDefault="006D79ED" w:rsidP="001C3B5D"/>
    <w:p w:rsidR="00E5745B" w:rsidRPr="00E0467A" w:rsidRDefault="00E5745B" w:rsidP="003C2608">
      <w:pPr>
        <w:pStyle w:val="Heading2"/>
      </w:pPr>
      <w:r w:rsidRPr="00E0467A">
        <w:t xml:space="preserve">Matters to be resolved concerning Test Guidelines adopted by the Technical Committee </w:t>
      </w:r>
    </w:p>
    <w:p w:rsidR="00E5745B" w:rsidRPr="00E0467A" w:rsidRDefault="00E5745B" w:rsidP="003C2608">
      <w:pPr>
        <w:keepNext/>
      </w:pPr>
    </w:p>
    <w:p w:rsidR="00E5745B" w:rsidRPr="00E0467A" w:rsidRDefault="00E5745B" w:rsidP="008C637A">
      <w:pPr>
        <w:pStyle w:val="Heading3"/>
      </w:pPr>
      <w:r w:rsidRPr="00E0467A">
        <w:t>Test Guidelines requiring approval of the TW</w:t>
      </w:r>
      <w:r w:rsidR="00F71DB0" w:rsidRPr="00E0467A">
        <w:t>O</w:t>
      </w:r>
      <w:r w:rsidRPr="00E0467A">
        <w:t xml:space="preserve"> by correspondence</w:t>
      </w:r>
    </w:p>
    <w:p w:rsidR="00E5745B" w:rsidRPr="00E0467A" w:rsidRDefault="00E5745B" w:rsidP="003C2608">
      <w:pPr>
        <w:keepNext/>
      </w:pPr>
    </w:p>
    <w:p w:rsidR="00E5745B" w:rsidRPr="00E0467A" w:rsidRDefault="00E5745B" w:rsidP="003C2608">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r>
      <w:r w:rsidRPr="00E0467A">
        <w:t xml:space="preserve">On the basis of the recommendations by the Enlarged Editorial Committee (TC-EDC), at its meetings on January 11 and 12, 2017, and April 3 and 4, 2017, the TC adopted the Test Guidelines for Abelia, </w:t>
      </w:r>
      <w:r w:rsidR="00F71DB0" w:rsidRPr="00E0467A">
        <w:t>Aglaonema</w:t>
      </w:r>
      <w:r w:rsidRPr="00E0467A">
        <w:t>, Freesia and Petunia subject to approval by correspondence by the TWO of the following issues (see document</w:t>
      </w:r>
      <w:r w:rsidR="00842136">
        <w:t> </w:t>
      </w:r>
      <w:r w:rsidRPr="00E0467A">
        <w:t>TC/53/31 “Report”, Annex II):</w:t>
      </w:r>
    </w:p>
    <w:p w:rsidR="00842136" w:rsidRDefault="00842136" w:rsidP="00F26595"/>
    <w:p w:rsidR="00E5745B" w:rsidRPr="00E0467A" w:rsidRDefault="00E5745B" w:rsidP="00F26595">
      <w:pPr>
        <w:pStyle w:val="Heading4"/>
      </w:pPr>
      <w:r w:rsidRPr="00E0467A">
        <w:t>Abelia (</w:t>
      </w:r>
      <w:r w:rsidRPr="00E0467A">
        <w:rPr>
          <w:i/>
        </w:rPr>
        <w:t>Abelia</w:t>
      </w:r>
      <w:r w:rsidRPr="00E0467A">
        <w:t xml:space="preserve"> R. Br.)</w:t>
      </w:r>
    </w:p>
    <w:p w:rsidR="00E5745B" w:rsidRPr="00E0467A" w:rsidRDefault="00E5745B" w:rsidP="003C2608">
      <w:pPr>
        <w:keepNext/>
      </w:pPr>
    </w:p>
    <w:tbl>
      <w:tblPr>
        <w:tblW w:w="94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73"/>
        <w:gridCol w:w="7925"/>
      </w:tblGrid>
      <w:tr w:rsidR="00F71DB0" w:rsidRPr="00E0467A" w:rsidTr="001C3B5D">
        <w:tc>
          <w:tcPr>
            <w:tcW w:w="1573" w:type="dxa"/>
          </w:tcPr>
          <w:p w:rsidR="00F71DB0" w:rsidRPr="00E0467A" w:rsidRDefault="00F71DB0" w:rsidP="00F26595">
            <w:pPr>
              <w:keepNext/>
              <w:jc w:val="left"/>
              <w:rPr>
                <w:rFonts w:cs="Arial"/>
              </w:rPr>
            </w:pPr>
            <w:r w:rsidRPr="00E0467A">
              <w:rPr>
                <w:rFonts w:cs="Arial"/>
              </w:rPr>
              <w:t>4.2</w:t>
            </w:r>
          </w:p>
        </w:tc>
        <w:tc>
          <w:tcPr>
            <w:tcW w:w="7925" w:type="dxa"/>
          </w:tcPr>
          <w:p w:rsidR="00F71DB0" w:rsidRPr="00E0467A" w:rsidRDefault="00F71DB0" w:rsidP="00F26595">
            <w:pPr>
              <w:keepNext/>
              <w:rPr>
                <w:rFonts w:cs="Arial"/>
              </w:rPr>
            </w:pPr>
            <w:r w:rsidRPr="00E0467A">
              <w:rPr>
                <w:rFonts w:cs="Arial"/>
              </w:rPr>
              <w:t>to be numbered 4.2.1 and add new paragraph as 4.2.2 (see document TGP/7/5):</w:t>
            </w:r>
          </w:p>
          <w:p w:rsidR="00F71DB0" w:rsidRPr="00E0467A" w:rsidRDefault="00F71DB0" w:rsidP="00F26595">
            <w:pPr>
              <w:keepNext/>
            </w:pPr>
            <w:r w:rsidRPr="00E0467A">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r w:rsidR="00F71DB0" w:rsidRPr="00E0467A" w:rsidTr="001C3B5D">
        <w:tc>
          <w:tcPr>
            <w:tcW w:w="1573" w:type="dxa"/>
            <w:shd w:val="clear" w:color="auto" w:fill="FFFFFF" w:themeFill="background1"/>
          </w:tcPr>
          <w:p w:rsidR="00F71DB0" w:rsidRPr="00E0467A" w:rsidRDefault="00F71DB0" w:rsidP="00F26595">
            <w:pPr>
              <w:keepNext/>
              <w:jc w:val="left"/>
              <w:rPr>
                <w:rFonts w:cs="Arial"/>
                <w:snapToGrid w:val="0"/>
              </w:rPr>
            </w:pPr>
            <w:r w:rsidRPr="00E0467A">
              <w:rPr>
                <w:rFonts w:cs="Arial"/>
                <w:snapToGrid w:val="0"/>
              </w:rPr>
              <w:t>Char. 34</w:t>
            </w:r>
          </w:p>
        </w:tc>
        <w:tc>
          <w:tcPr>
            <w:tcW w:w="7925" w:type="dxa"/>
            <w:shd w:val="clear" w:color="auto" w:fill="FFFFFF" w:themeFill="background1"/>
          </w:tcPr>
          <w:p w:rsidR="00F71DB0" w:rsidRPr="00E0467A" w:rsidRDefault="00F71DB0" w:rsidP="00F26595">
            <w:pPr>
              <w:keepNext/>
              <w:rPr>
                <w:rFonts w:cs="Arial"/>
                <w:snapToGrid w:val="0"/>
              </w:rPr>
            </w:pPr>
            <w:r w:rsidRPr="00E0467A">
              <w:rPr>
                <w:rFonts w:cs="Arial"/>
                <w:snapToGrid w:val="0"/>
              </w:rPr>
              <w:t>to add explanation (to add limits within the scale of notes)</w:t>
            </w:r>
          </w:p>
          <w:p w:rsidR="00F71DB0" w:rsidRPr="00E0467A" w:rsidRDefault="00F71DB0" w:rsidP="00F26595">
            <w:pPr>
              <w:keepNext/>
              <w:rPr>
                <w:rFonts w:cs="Arial"/>
                <w:i/>
                <w:snapToGrid w:val="0"/>
              </w:rPr>
            </w:pPr>
            <w:r w:rsidRPr="00E0467A">
              <w:rPr>
                <w:rFonts w:cs="Arial"/>
                <w:i/>
                <w:snapToGrid w:val="0"/>
              </w:rPr>
              <w:t xml:space="preserve">Leading Expert:  to add example variety “Bridal Bouquet” for state 3 </w:t>
            </w:r>
            <w:r w:rsidR="005F1FC6">
              <w:rPr>
                <w:rFonts w:cs="Arial"/>
                <w:i/>
                <w:snapToGrid w:val="0"/>
              </w:rPr>
              <w:t>“</w:t>
            </w:r>
            <w:r w:rsidRPr="00E0467A">
              <w:rPr>
                <w:rFonts w:cs="Arial"/>
                <w:i/>
                <w:snapToGrid w:val="0"/>
              </w:rPr>
              <w:t>strong</w:t>
            </w:r>
            <w:r w:rsidR="005F1FC6">
              <w:rPr>
                <w:rFonts w:cs="Arial"/>
                <w:i/>
                <w:snapToGrid w:val="0"/>
              </w:rPr>
              <w:t>”</w:t>
            </w:r>
          </w:p>
        </w:tc>
      </w:tr>
    </w:tbl>
    <w:p w:rsidR="00F71DB0" w:rsidRPr="00E0467A" w:rsidRDefault="00F71DB0" w:rsidP="00F26595">
      <w:pPr>
        <w:ind w:left="567"/>
      </w:pPr>
      <w:r w:rsidRPr="00E0467A">
        <w:t xml:space="preserve">(see documents </w:t>
      </w:r>
      <w:hyperlink r:id="rId32" w:history="1">
        <w:r w:rsidRPr="00E0467A">
          <w:rPr>
            <w:rStyle w:val="Hyperlink"/>
          </w:rPr>
          <w:t>TG/ABELI(PROJ.6)</w:t>
        </w:r>
      </w:hyperlink>
      <w:r w:rsidRPr="00E0467A">
        <w:t xml:space="preserve"> and </w:t>
      </w:r>
      <w:hyperlink r:id="rId33" w:history="1">
        <w:r w:rsidRPr="00E0467A">
          <w:rPr>
            <w:rStyle w:val="Hyperlink"/>
          </w:rPr>
          <w:t>TC/53/31</w:t>
        </w:r>
      </w:hyperlink>
      <w:r w:rsidRPr="00E0467A">
        <w:t>)</w:t>
      </w:r>
    </w:p>
    <w:p w:rsidR="00E5745B" w:rsidRPr="00E0467A" w:rsidRDefault="00E5745B" w:rsidP="003C2608"/>
    <w:p w:rsidR="00E5745B" w:rsidRPr="00E0467A" w:rsidRDefault="00432EF9" w:rsidP="00F26595">
      <w:pPr>
        <w:pStyle w:val="Heading4"/>
      </w:pPr>
      <w:r w:rsidRPr="00E0467A">
        <w:t>Aglaonema</w:t>
      </w:r>
      <w:r w:rsidR="00E5745B" w:rsidRPr="00E0467A">
        <w:t xml:space="preserve"> (</w:t>
      </w:r>
      <w:r w:rsidR="00E5745B" w:rsidRPr="00E0467A">
        <w:rPr>
          <w:i/>
        </w:rPr>
        <w:t>Aglaonema</w:t>
      </w:r>
      <w:r w:rsidR="00E5745B" w:rsidRPr="00E0467A">
        <w:t xml:space="preserve"> Schott.)</w:t>
      </w:r>
    </w:p>
    <w:p w:rsidR="00E5745B" w:rsidRPr="00E0467A" w:rsidRDefault="00E5745B" w:rsidP="003C2608"/>
    <w:tbl>
      <w:tblPr>
        <w:tblW w:w="94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73"/>
        <w:gridCol w:w="7925"/>
      </w:tblGrid>
      <w:tr w:rsidR="00F71DB0" w:rsidRPr="00E0467A" w:rsidTr="001C3B5D">
        <w:trPr>
          <w:cantSplit/>
        </w:trPr>
        <w:tc>
          <w:tcPr>
            <w:tcW w:w="1573" w:type="dxa"/>
            <w:tcBorders>
              <w:top w:val="single" w:sz="4" w:space="0" w:color="auto"/>
              <w:left w:val="single" w:sz="4" w:space="0" w:color="auto"/>
              <w:bottom w:val="single" w:sz="4" w:space="0" w:color="auto"/>
              <w:right w:val="single" w:sz="4" w:space="0" w:color="auto"/>
            </w:tcBorders>
          </w:tcPr>
          <w:p w:rsidR="00F71DB0" w:rsidRPr="00E0467A" w:rsidRDefault="00F71DB0" w:rsidP="00E0467A">
            <w:pPr>
              <w:jc w:val="left"/>
              <w:rPr>
                <w:rFonts w:cs="Arial"/>
              </w:rPr>
            </w:pPr>
            <w:r w:rsidRPr="00E0467A">
              <w:rPr>
                <w:rFonts w:cs="Arial"/>
              </w:rPr>
              <w:t>4.2</w:t>
            </w:r>
          </w:p>
        </w:tc>
        <w:tc>
          <w:tcPr>
            <w:tcW w:w="7925" w:type="dxa"/>
            <w:tcBorders>
              <w:top w:val="single" w:sz="4" w:space="0" w:color="auto"/>
              <w:left w:val="single" w:sz="4" w:space="0" w:color="auto"/>
              <w:bottom w:val="single" w:sz="4" w:space="0" w:color="auto"/>
              <w:right w:val="single" w:sz="4" w:space="0" w:color="auto"/>
            </w:tcBorders>
          </w:tcPr>
          <w:p w:rsidR="00F71DB0" w:rsidRPr="00E0467A" w:rsidRDefault="00F71DB0" w:rsidP="00E0467A">
            <w:pPr>
              <w:keepNext/>
              <w:rPr>
                <w:rFonts w:cs="Arial"/>
              </w:rPr>
            </w:pPr>
            <w:r w:rsidRPr="00E0467A">
              <w:rPr>
                <w:rFonts w:cs="Arial"/>
              </w:rPr>
              <w:t>to be numbered 4.2.1 and add new paragraph as 4.2.2 (see document TGP/7/5):</w:t>
            </w:r>
          </w:p>
          <w:p w:rsidR="00F71DB0" w:rsidRPr="00E0467A" w:rsidRDefault="00F71DB0" w:rsidP="00E0467A">
            <w:pPr>
              <w:keepNext/>
              <w:rPr>
                <w:rFonts w:cs="Arial"/>
              </w:rPr>
            </w:pPr>
            <w:r w:rsidRPr="00E0467A">
              <w:rPr>
                <w:rFonts w:cs="Arial"/>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p w:rsidR="00F71DB0" w:rsidRPr="00E0467A" w:rsidRDefault="00F71DB0" w:rsidP="00E0467A">
            <w:pPr>
              <w:keepNext/>
              <w:rPr>
                <w:rFonts w:cs="Arial"/>
                <w:i/>
              </w:rPr>
            </w:pPr>
            <w:r w:rsidRPr="00E0467A">
              <w:rPr>
                <w:rFonts w:cs="Arial"/>
                <w:i/>
              </w:rPr>
              <w:t>to be approved by TWO by correspondence</w:t>
            </w:r>
          </w:p>
        </w:tc>
      </w:tr>
    </w:tbl>
    <w:p w:rsidR="00F71DB0" w:rsidRPr="00E0467A" w:rsidRDefault="00F71DB0" w:rsidP="00F26595">
      <w:pPr>
        <w:ind w:left="567"/>
      </w:pPr>
      <w:r w:rsidRPr="00E0467A">
        <w:t xml:space="preserve">(see documents </w:t>
      </w:r>
      <w:hyperlink r:id="rId34" w:history="1">
        <w:r w:rsidRPr="00E0467A">
          <w:rPr>
            <w:rStyle w:val="Hyperlink"/>
          </w:rPr>
          <w:t>TG/AGLAO(PROJ.9)</w:t>
        </w:r>
      </w:hyperlink>
      <w:r w:rsidRPr="00E0467A">
        <w:t xml:space="preserve"> and </w:t>
      </w:r>
      <w:hyperlink r:id="rId35" w:history="1">
        <w:r w:rsidRPr="00E0467A">
          <w:rPr>
            <w:rStyle w:val="Hyperlink"/>
          </w:rPr>
          <w:t>TC/53/31</w:t>
        </w:r>
      </w:hyperlink>
      <w:r w:rsidRPr="00E0467A">
        <w:t>)</w:t>
      </w:r>
    </w:p>
    <w:p w:rsidR="00E5745B" w:rsidRPr="00E0467A" w:rsidRDefault="00E5745B" w:rsidP="003C2608"/>
    <w:p w:rsidR="00E5745B" w:rsidRPr="00DF6D9E" w:rsidRDefault="00E5745B" w:rsidP="00F26595">
      <w:pPr>
        <w:pStyle w:val="Heading4"/>
        <w:rPr>
          <w:lang w:val="pt-BR"/>
        </w:rPr>
      </w:pPr>
      <w:r w:rsidRPr="00DF6D9E">
        <w:rPr>
          <w:lang w:val="pt-BR"/>
        </w:rPr>
        <w:t>Freesia (</w:t>
      </w:r>
      <w:r w:rsidRPr="00DF6D9E">
        <w:rPr>
          <w:i/>
          <w:lang w:val="pt-BR"/>
        </w:rPr>
        <w:t>Freesia</w:t>
      </w:r>
      <w:r w:rsidRPr="00DF6D9E">
        <w:rPr>
          <w:lang w:val="pt-BR"/>
        </w:rPr>
        <w:t xml:space="preserve"> Eckl. </w:t>
      </w:r>
      <w:r w:rsidRPr="00DF6D9E">
        <w:rPr>
          <w:i/>
          <w:lang w:val="pt-BR"/>
        </w:rPr>
        <w:t>ex</w:t>
      </w:r>
      <w:r w:rsidRPr="00DF6D9E">
        <w:rPr>
          <w:lang w:val="pt-BR"/>
        </w:rPr>
        <w:t xml:space="preserve"> Klatt)</w:t>
      </w:r>
    </w:p>
    <w:p w:rsidR="00E5745B" w:rsidRPr="004D08F4" w:rsidRDefault="00E5745B" w:rsidP="008A1C7C">
      <w:pPr>
        <w:keepNext/>
        <w:rPr>
          <w:lang w:val="pt-BR"/>
        </w:rPr>
      </w:pPr>
    </w:p>
    <w:tbl>
      <w:tblPr>
        <w:tblW w:w="94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73"/>
        <w:gridCol w:w="7925"/>
      </w:tblGrid>
      <w:tr w:rsidR="00F71DB0" w:rsidRPr="00E0467A" w:rsidTr="001C3B5D">
        <w:trPr>
          <w:cantSplit/>
        </w:trPr>
        <w:tc>
          <w:tcPr>
            <w:tcW w:w="1573" w:type="dxa"/>
          </w:tcPr>
          <w:p w:rsidR="00F71DB0" w:rsidRPr="00E0467A" w:rsidRDefault="00F71DB0" w:rsidP="00E0467A">
            <w:pPr>
              <w:jc w:val="left"/>
              <w:rPr>
                <w:rFonts w:cs="Arial"/>
              </w:rPr>
            </w:pPr>
            <w:r w:rsidRPr="00E0467A">
              <w:rPr>
                <w:rFonts w:cs="Arial"/>
              </w:rPr>
              <w:t>4.2</w:t>
            </w:r>
          </w:p>
        </w:tc>
        <w:tc>
          <w:tcPr>
            <w:tcW w:w="7925" w:type="dxa"/>
          </w:tcPr>
          <w:p w:rsidR="00F71DB0" w:rsidRPr="00E0467A" w:rsidRDefault="00F71DB0" w:rsidP="00E0467A">
            <w:pPr>
              <w:keepNext/>
              <w:rPr>
                <w:rFonts w:cs="Arial"/>
              </w:rPr>
            </w:pPr>
            <w:r w:rsidRPr="00E0467A">
              <w:rPr>
                <w:rFonts w:cs="Arial"/>
              </w:rPr>
              <w:t>to be numbered 4.2.1 and add new paragraph as 4.2.2 (see document TGP/7/5):</w:t>
            </w:r>
          </w:p>
          <w:p w:rsidR="00F71DB0" w:rsidRPr="00E0467A" w:rsidRDefault="00F71DB0" w:rsidP="00E0467A">
            <w:pPr>
              <w:keepNext/>
            </w:pPr>
            <w:r w:rsidRPr="00E0467A">
              <w:t xml:space="preserve">“These Test Guidelines have been developed for the examination of </w:t>
            </w:r>
            <w:r w:rsidRPr="00E0467A">
              <w:rPr>
                <w:rFonts w:cs="Arial"/>
              </w:rPr>
              <w:t>vegetatively propagated varieties</w:t>
            </w:r>
            <w:r w:rsidRPr="00E0467A">
              <w:t>.  For varieties with other types of propagation the recommendations in the General Introduction and document TGP/13 “Guidance for new types and species”, Section 4.5 “Testing Uniformity” should be followed.”</w:t>
            </w:r>
          </w:p>
          <w:p w:rsidR="00F71DB0" w:rsidRPr="00E0467A" w:rsidRDefault="00F71DB0" w:rsidP="00E0467A">
            <w:pPr>
              <w:keepNext/>
              <w:rPr>
                <w:rFonts w:cs="Arial"/>
                <w:i/>
              </w:rPr>
            </w:pPr>
            <w:r w:rsidRPr="00E0467A">
              <w:rPr>
                <w:i/>
              </w:rPr>
              <w:t>to be approved by TWO by correspondence</w:t>
            </w:r>
          </w:p>
        </w:tc>
      </w:tr>
    </w:tbl>
    <w:p w:rsidR="00F71DB0" w:rsidRPr="00E0467A" w:rsidRDefault="00F71DB0" w:rsidP="00F26595">
      <w:pPr>
        <w:ind w:left="567"/>
      </w:pPr>
      <w:r w:rsidRPr="00E0467A">
        <w:t xml:space="preserve">(see documents </w:t>
      </w:r>
      <w:hyperlink r:id="rId36" w:history="1">
        <w:r w:rsidRPr="00E0467A">
          <w:rPr>
            <w:rStyle w:val="Hyperlink"/>
          </w:rPr>
          <w:t>TG/27/7(PROJ.5)</w:t>
        </w:r>
      </w:hyperlink>
      <w:r w:rsidRPr="00E0467A">
        <w:t xml:space="preserve"> and </w:t>
      </w:r>
      <w:hyperlink r:id="rId37" w:history="1">
        <w:r w:rsidRPr="00E0467A">
          <w:rPr>
            <w:rStyle w:val="Hyperlink"/>
          </w:rPr>
          <w:t>TC/53/31</w:t>
        </w:r>
      </w:hyperlink>
      <w:r w:rsidRPr="00E0467A">
        <w:t>)</w:t>
      </w:r>
    </w:p>
    <w:p w:rsidR="00E5745B" w:rsidRPr="00E0467A" w:rsidRDefault="00E5745B" w:rsidP="003C2608"/>
    <w:p w:rsidR="00E5745B" w:rsidRPr="00E0467A" w:rsidRDefault="00E5745B" w:rsidP="00F26595">
      <w:pPr>
        <w:pStyle w:val="Heading4"/>
      </w:pPr>
      <w:r w:rsidRPr="00E0467A">
        <w:t>Petunia (</w:t>
      </w:r>
      <w:r w:rsidRPr="00E0467A">
        <w:rPr>
          <w:i/>
        </w:rPr>
        <w:t>Petunia</w:t>
      </w:r>
      <w:r w:rsidRPr="00E0467A">
        <w:t xml:space="preserve"> Juss.; x</w:t>
      </w:r>
      <w:r w:rsidRPr="00E0467A">
        <w:rPr>
          <w:i/>
        </w:rPr>
        <w:t>Petchoa</w:t>
      </w:r>
      <w:r w:rsidRPr="00E0467A">
        <w:t xml:space="preserve"> J. M. H. Shaw)</w:t>
      </w:r>
    </w:p>
    <w:p w:rsidR="00E5745B" w:rsidRPr="00E0467A" w:rsidRDefault="00E5745B" w:rsidP="00F71DB0">
      <w:pPr>
        <w:keepNext/>
      </w:pPr>
    </w:p>
    <w:tbl>
      <w:tblPr>
        <w:tblW w:w="94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73"/>
        <w:gridCol w:w="7925"/>
      </w:tblGrid>
      <w:tr w:rsidR="00F71DB0" w:rsidRPr="00E0467A" w:rsidTr="001C3B5D">
        <w:trPr>
          <w:cantSplit/>
        </w:trPr>
        <w:tc>
          <w:tcPr>
            <w:tcW w:w="1573" w:type="dxa"/>
          </w:tcPr>
          <w:p w:rsidR="00F71DB0" w:rsidRPr="00E0467A" w:rsidRDefault="00F71DB0" w:rsidP="00E0467A">
            <w:pPr>
              <w:rPr>
                <w:rFonts w:cs="Arial"/>
              </w:rPr>
            </w:pPr>
            <w:r w:rsidRPr="00E0467A">
              <w:rPr>
                <w:rFonts w:cs="Arial"/>
              </w:rPr>
              <w:t>4.2</w:t>
            </w:r>
          </w:p>
        </w:tc>
        <w:tc>
          <w:tcPr>
            <w:tcW w:w="7925" w:type="dxa"/>
          </w:tcPr>
          <w:p w:rsidR="00F71DB0" w:rsidRPr="00E0467A" w:rsidRDefault="00F71DB0" w:rsidP="00E0467A">
            <w:pPr>
              <w:keepNext/>
              <w:rPr>
                <w:rFonts w:cs="Arial"/>
              </w:rPr>
            </w:pPr>
            <w:r w:rsidRPr="00E0467A">
              <w:rPr>
                <w:rFonts w:cs="Arial"/>
              </w:rPr>
              <w:t>to be numbered 4.2.1 and add new paragraph as 4.2.2 (see document TGP/7/5):</w:t>
            </w:r>
          </w:p>
          <w:p w:rsidR="00F71DB0" w:rsidRPr="00E0467A" w:rsidRDefault="00F71DB0" w:rsidP="00E0467A">
            <w:pPr>
              <w:keepNext/>
              <w:rPr>
                <w:rFonts w:cs="Arial"/>
              </w:rPr>
            </w:pPr>
            <w:r w:rsidRPr="00E0467A">
              <w:rPr>
                <w:rFonts w:cs="Arial"/>
              </w:rPr>
              <w:t xml:space="preserve">“These Test Guidelines have been developed for the examination of vegetatively propagated and self-pollinated </w:t>
            </w:r>
            <w:r w:rsidRPr="00E0467A">
              <w:rPr>
                <w:rFonts w:eastAsia="Arial" w:cs="Arial"/>
                <w:color w:val="000000"/>
              </w:rPr>
              <w:t>seed propagated</w:t>
            </w:r>
            <w:r w:rsidRPr="00E0467A">
              <w:rPr>
                <w:rFonts w:cs="Arial"/>
              </w:rPr>
              <w:t xml:space="preserve"> varieties.  For varieties with other types of propagation the recommendations in the General Introduction and document TGP/13 “Guidance for new types and species”, Section 4.5 “Testing Uniformity” should be followed.”</w:t>
            </w:r>
          </w:p>
          <w:p w:rsidR="00F71DB0" w:rsidRPr="00E0467A" w:rsidRDefault="00F71DB0" w:rsidP="00E0467A">
            <w:pPr>
              <w:keepNext/>
              <w:rPr>
                <w:rFonts w:cs="Arial"/>
              </w:rPr>
            </w:pPr>
            <w:r w:rsidRPr="00E0467A">
              <w:rPr>
                <w:rFonts w:cs="Arial"/>
                <w:i/>
              </w:rPr>
              <w:t>to be approved by TWO by correspondence</w:t>
            </w:r>
          </w:p>
        </w:tc>
      </w:tr>
    </w:tbl>
    <w:p w:rsidR="00F71DB0" w:rsidRPr="00E0467A" w:rsidRDefault="00F71DB0" w:rsidP="00F26595">
      <w:pPr>
        <w:ind w:left="567"/>
      </w:pPr>
      <w:r w:rsidRPr="00E0467A">
        <w:t xml:space="preserve">(see documents </w:t>
      </w:r>
      <w:hyperlink r:id="rId38" w:history="1">
        <w:r w:rsidRPr="00E0467A">
          <w:rPr>
            <w:rStyle w:val="Hyperlink"/>
          </w:rPr>
          <w:t>TG/212/2(PROJ.5)</w:t>
        </w:r>
      </w:hyperlink>
      <w:r w:rsidRPr="00E0467A">
        <w:t xml:space="preserve"> and </w:t>
      </w:r>
      <w:hyperlink r:id="rId39" w:history="1">
        <w:r w:rsidRPr="00E0467A">
          <w:rPr>
            <w:rStyle w:val="Hyperlink"/>
          </w:rPr>
          <w:t>TC/53/31</w:t>
        </w:r>
      </w:hyperlink>
      <w:r w:rsidRPr="00E0467A">
        <w:t>)</w:t>
      </w:r>
    </w:p>
    <w:p w:rsidR="00842136" w:rsidRDefault="00842136" w:rsidP="003C2608"/>
    <w:p w:rsidR="00842136" w:rsidRPr="00E0467A" w:rsidRDefault="00842136" w:rsidP="00645DF8">
      <w:pPr>
        <w:shd w:val="clear" w:color="auto" w:fill="FFFFFF"/>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00645DF8">
        <w:t xml:space="preserve">The TWO noted that no objections </w:t>
      </w:r>
      <w:r w:rsidR="005F1FC6">
        <w:t>had been</w:t>
      </w:r>
      <w:r w:rsidR="00645DF8">
        <w:t xml:space="preserve"> received by the deadline for comments and that the Test</w:t>
      </w:r>
      <w:r w:rsidR="005F1FC6">
        <w:t> </w:t>
      </w:r>
      <w:r w:rsidR="00645DF8">
        <w:t>Guidelines for</w:t>
      </w:r>
      <w:r w:rsidR="00645DF8" w:rsidRPr="00645DF8">
        <w:t xml:space="preserve"> </w:t>
      </w:r>
      <w:r w:rsidR="00645DF8" w:rsidRPr="00E0467A">
        <w:t>Abelia, Aglaonema, Freesia and Petunia</w:t>
      </w:r>
      <w:r w:rsidR="00645DF8">
        <w:t xml:space="preserve"> had, therefore, been adopted by the TC, with the amendments indicated above.</w:t>
      </w:r>
    </w:p>
    <w:p w:rsidR="00E5745B" w:rsidRDefault="00E5745B" w:rsidP="003C2608"/>
    <w:p w:rsidR="00645DF8" w:rsidRPr="00E0467A" w:rsidRDefault="00645DF8" w:rsidP="003C2608"/>
    <w:p w:rsidR="00E5745B" w:rsidRPr="00E0467A" w:rsidRDefault="00E5745B" w:rsidP="003C2608">
      <w:pPr>
        <w:pStyle w:val="Heading2"/>
      </w:pPr>
      <w:r w:rsidRPr="008C637A">
        <w:t>Discussion on draft Test Guidelines</w:t>
      </w:r>
    </w:p>
    <w:p w:rsidR="008C637A" w:rsidRPr="00C870D3" w:rsidRDefault="008C637A" w:rsidP="008C637A">
      <w:pPr>
        <w:rPr>
          <w:rFonts w:cs="Arial"/>
          <w:i/>
        </w:rPr>
      </w:pPr>
    </w:p>
    <w:p w:rsidR="008C637A" w:rsidRPr="00C870D3" w:rsidRDefault="008C637A" w:rsidP="008C637A">
      <w:pPr>
        <w:keepNext/>
      </w:pPr>
      <w:r w:rsidRPr="00C870D3">
        <w:rPr>
          <w:i/>
        </w:rPr>
        <w:t>Alstroemeria (</w:t>
      </w:r>
      <w:r w:rsidRPr="00C870D3">
        <w:t>Alstroemeria</w:t>
      </w:r>
      <w:r w:rsidRPr="00C870D3">
        <w:rPr>
          <w:i/>
        </w:rPr>
        <w:t xml:space="preserve"> L.) (Revision)</w:t>
      </w:r>
    </w:p>
    <w:p w:rsidR="008C637A" w:rsidRPr="00C870D3" w:rsidRDefault="008C637A" w:rsidP="008C637A">
      <w:pPr>
        <w:keepNext/>
      </w:pPr>
    </w:p>
    <w:p w:rsidR="008C637A" w:rsidRDefault="008C637A" w:rsidP="008C637A">
      <w:pPr>
        <w:keepNext/>
      </w:pPr>
      <w:r w:rsidRPr="00DC7DA7">
        <w:fldChar w:fldCharType="begin"/>
      </w:r>
      <w:r w:rsidRPr="00DC7DA7">
        <w:instrText xml:space="preserve"> AUTONUM  </w:instrText>
      </w:r>
      <w:r w:rsidRPr="00DC7DA7">
        <w:fldChar w:fldCharType="end"/>
      </w:r>
      <w:r w:rsidRPr="00DC7DA7">
        <w:tab/>
        <w:t>The subgroup discussed document TG/29/8(proj.2), presented by Mr. Henk de Greef (</w:t>
      </w:r>
      <w:r w:rsidR="00600A87" w:rsidRPr="00C3646E">
        <w:rPr>
          <w:rFonts w:cs="Arial"/>
          <w:color w:val="000000"/>
        </w:rPr>
        <w:t>Netherlands</w:t>
      </w:r>
      <w:r w:rsidRPr="00DC7DA7">
        <w:t>)</w:t>
      </w:r>
      <w:r w:rsidR="004702AA">
        <w:t xml:space="preserve"> on behalf of Ms. Katie de Pont</w:t>
      </w:r>
      <w:r w:rsidRPr="00DC7DA7">
        <w:t xml:space="preserve"> (Netherlands), and agreed the following:</w:t>
      </w:r>
      <w:r w:rsidRPr="00C870D3">
        <w:t xml:space="preserve"> </w:t>
      </w:r>
    </w:p>
    <w:p w:rsidR="008C637A" w:rsidRDefault="008C637A" w:rsidP="008C637A">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46"/>
        <w:gridCol w:w="8108"/>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pPr>
            <w:r w:rsidRPr="00C777FF">
              <w:t>1.</w:t>
            </w:r>
          </w:p>
        </w:tc>
        <w:tc>
          <w:tcPr>
            <w:tcW w:w="8308" w:type="dxa"/>
            <w:tcBorders>
              <w:top w:val="dotted" w:sz="4" w:space="0" w:color="auto"/>
              <w:left w:val="dotted" w:sz="4" w:space="0" w:color="auto"/>
              <w:bottom w:val="dotted" w:sz="4" w:space="0" w:color="auto"/>
              <w:right w:val="dotted" w:sz="4" w:space="0" w:color="auto"/>
            </w:tcBorders>
          </w:tcPr>
          <w:p w:rsidR="008C637A" w:rsidRPr="006E0B90" w:rsidRDefault="008C637A" w:rsidP="008C637A">
            <w:pPr>
              <w:jc w:val="left"/>
            </w:pPr>
            <w:r w:rsidRPr="006E0B90">
              <w:t>to read “</w:t>
            </w:r>
            <w:r w:rsidRPr="006E0B90">
              <w:rPr>
                <w:rFonts w:eastAsia="Arial"/>
              </w:rPr>
              <w:t xml:space="preserve">These Test Guidelines apply to all vegetatively propagated varieties of </w:t>
            </w:r>
            <w:r w:rsidRPr="006E0B90">
              <w:rPr>
                <w:rFonts w:eastAsia="Arial"/>
                <w:iCs/>
              </w:rPr>
              <w:t>Alstroemeria</w:t>
            </w:r>
            <w:r w:rsidR="00BC1F2C">
              <w:rPr>
                <w:rFonts w:eastAsia="Arial"/>
              </w:rPr>
              <w:t> </w:t>
            </w:r>
            <w:r w:rsidRPr="006E0B90">
              <w:rPr>
                <w:rFonts w:eastAsia="Arial"/>
              </w:rPr>
              <w:t>L.”</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Char. 3</w:t>
            </w:r>
          </w:p>
        </w:tc>
        <w:tc>
          <w:tcPr>
            <w:tcW w:w="8308"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to delete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Char. 4</w:t>
            </w:r>
          </w:p>
        </w:tc>
        <w:tc>
          <w:tcPr>
            <w:tcW w:w="8308" w:type="dxa"/>
            <w:tcBorders>
              <w:top w:val="dotted" w:sz="4" w:space="0" w:color="auto"/>
              <w:left w:val="dotted" w:sz="4" w:space="0" w:color="auto"/>
              <w:bottom w:val="dotted" w:sz="4" w:space="0" w:color="auto"/>
              <w:right w:val="dotted" w:sz="4" w:space="0" w:color="auto"/>
            </w:tcBorders>
          </w:tcPr>
          <w:p w:rsidR="008C637A" w:rsidRPr="006E0B90" w:rsidRDefault="008C637A" w:rsidP="008C637A">
            <w:pPr>
              <w:jc w:val="left"/>
              <w:rPr>
                <w:snapToGrid w:val="0"/>
              </w:rPr>
            </w:pPr>
            <w:r w:rsidRPr="00C777FF">
              <w:rPr>
                <w:snapToGrid w:val="0"/>
              </w:rPr>
              <w:t xml:space="preserve">state </w:t>
            </w:r>
            <w:r>
              <w:rPr>
                <w:snapToGrid w:val="0"/>
              </w:rPr>
              <w:t xml:space="preserve">4 </w:t>
            </w:r>
            <w:r w:rsidRPr="00C777FF">
              <w:rPr>
                <w:snapToGrid w:val="0"/>
              </w:rPr>
              <w:t>to read “throughout”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Char. 5</w:t>
            </w:r>
          </w:p>
        </w:tc>
        <w:tc>
          <w:tcPr>
            <w:tcW w:w="8308" w:type="dxa"/>
            <w:tcBorders>
              <w:top w:val="dotted" w:sz="4" w:space="0" w:color="auto"/>
              <w:left w:val="dotted" w:sz="4" w:space="0" w:color="auto"/>
              <w:bottom w:val="dotted" w:sz="4" w:space="0" w:color="auto"/>
              <w:right w:val="dotted" w:sz="4" w:space="0" w:color="auto"/>
            </w:tcBorders>
          </w:tcPr>
          <w:p w:rsidR="008C637A" w:rsidRPr="006E0B90" w:rsidRDefault="008C637A" w:rsidP="008C637A">
            <w:pPr>
              <w:jc w:val="left"/>
              <w:rPr>
                <w:snapToGrid w:val="0"/>
              </w:rPr>
            </w:pPr>
            <w:r w:rsidRPr="006E0B90">
              <w:rPr>
                <w:snapToGrid w:val="0"/>
              </w:rPr>
              <w:t xml:space="preserve">to add (+) and </w:t>
            </w:r>
            <w:r>
              <w:rPr>
                <w:snapToGrid w:val="0"/>
              </w:rPr>
              <w:t>illustration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 xml:space="preserve">Char. </w:t>
            </w:r>
            <w:r>
              <w:rPr>
                <w:snapToGrid w:val="0"/>
              </w:rPr>
              <w:t>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510A6F">
              <w:t>to be indicated only as VG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 xml:space="preserve">Char. </w:t>
            </w:r>
            <w:r>
              <w:rPr>
                <w:snapToGrid w:val="0"/>
              </w:rPr>
              <w:t>8</w:t>
            </w:r>
          </w:p>
        </w:tc>
        <w:tc>
          <w:tcPr>
            <w:tcW w:w="8308" w:type="dxa"/>
            <w:tcBorders>
              <w:top w:val="dotted" w:sz="4" w:space="0" w:color="auto"/>
              <w:left w:val="dotted" w:sz="4" w:space="0" w:color="auto"/>
              <w:bottom w:val="dotted" w:sz="4" w:space="0" w:color="auto"/>
              <w:right w:val="dotted" w:sz="4" w:space="0" w:color="auto"/>
            </w:tcBorders>
          </w:tcPr>
          <w:p w:rsidR="008C637A" w:rsidRPr="008932F3" w:rsidRDefault="008C637A" w:rsidP="00283B61">
            <w:pPr>
              <w:pStyle w:val="Normaltg"/>
              <w:keepNext/>
              <w:numPr>
                <w:ilvl w:val="0"/>
                <w:numId w:val="16"/>
              </w:numPr>
              <w:ind w:left="170" w:hanging="170"/>
              <w:jc w:val="left"/>
            </w:pPr>
            <w:r w:rsidRPr="008932F3">
              <w:t>to check whether to move “(silvery colored stripe excluded)” to Ad. 8</w:t>
            </w:r>
          </w:p>
          <w:p w:rsidR="008C637A" w:rsidRDefault="008C637A" w:rsidP="00283B61">
            <w:pPr>
              <w:pStyle w:val="Normaltg"/>
              <w:keepNext/>
              <w:numPr>
                <w:ilvl w:val="0"/>
                <w:numId w:val="16"/>
              </w:numPr>
              <w:ind w:left="170" w:hanging="170"/>
              <w:jc w:val="left"/>
            </w:pPr>
            <w:r w:rsidRPr="008932F3">
              <w:t>to add asterisk (grouping characteristic)</w:t>
            </w:r>
          </w:p>
          <w:p w:rsidR="008C637A" w:rsidRPr="006E0B90" w:rsidRDefault="008C637A" w:rsidP="00283B61">
            <w:pPr>
              <w:pStyle w:val="Normaltg"/>
              <w:keepNext/>
              <w:numPr>
                <w:ilvl w:val="0"/>
                <w:numId w:val="16"/>
              </w:numPr>
              <w:ind w:left="170" w:hanging="170"/>
              <w:jc w:val="left"/>
              <w:rPr>
                <w:i/>
              </w:rPr>
            </w:pPr>
            <w:r>
              <w:t>to read “… colors on outer side …” and improve explanation/illustrations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Char. 9</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6"/>
              </w:numPr>
              <w:ind w:left="170" w:hanging="170"/>
              <w:jc w:val="left"/>
            </w:pPr>
            <w:r>
              <w:t xml:space="preserve">to check whether to replace “silvery” </w:t>
            </w:r>
          </w:p>
          <w:p w:rsidR="008C637A" w:rsidRDefault="008C637A" w:rsidP="00283B61">
            <w:pPr>
              <w:pStyle w:val="Normaltg"/>
              <w:keepNext/>
              <w:numPr>
                <w:ilvl w:val="0"/>
                <w:numId w:val="16"/>
              </w:numPr>
              <w:ind w:left="170" w:hanging="170"/>
              <w:jc w:val="left"/>
            </w:pPr>
            <w:r>
              <w:t>to read “…. stripes”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Char. 13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to check whether “purple pink” in new color group (see TWO/50/4)</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17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DB4F05">
              <w:t>to read “Flower: height”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18</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DB4F05">
              <w:t xml:space="preserve">to replace “moderately” by “medium” in states </w:t>
            </w:r>
            <w:r>
              <w:t>1 and 4</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23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DB4F05">
              <w:t>to read: “Outer tepal: main color of top zone of inner side (green area excluded)”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25</w:t>
            </w:r>
          </w:p>
        </w:tc>
        <w:tc>
          <w:tcPr>
            <w:tcW w:w="8308" w:type="dxa"/>
            <w:tcBorders>
              <w:top w:val="dotted" w:sz="4" w:space="0" w:color="auto"/>
              <w:left w:val="dotted" w:sz="4" w:space="0" w:color="auto"/>
              <w:bottom w:val="dotted" w:sz="4" w:space="0" w:color="auto"/>
              <w:right w:val="dotted" w:sz="4" w:space="0" w:color="auto"/>
            </w:tcBorders>
          </w:tcPr>
          <w:p w:rsidR="008C637A" w:rsidRPr="00DB4F05" w:rsidRDefault="008C637A" w:rsidP="008C637A">
            <w:pPr>
              <w:jc w:val="left"/>
            </w:pPr>
            <w:r w:rsidRPr="00DB4F05">
              <w:t>to read: “Outer tepal: main color of basal zone of inner side (green area excluded)”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Char. 27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DB4F05">
              <w:t>to check whether to add explanation of marginal zone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28</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6"/>
              </w:numPr>
              <w:ind w:left="170" w:hanging="170"/>
              <w:jc w:val="left"/>
            </w:pPr>
            <w:r>
              <w:t>to read "Inner lateral tepal:…”</w:t>
            </w:r>
          </w:p>
          <w:p w:rsidR="008C637A" w:rsidRPr="00DB4F05" w:rsidRDefault="008C637A" w:rsidP="00283B61">
            <w:pPr>
              <w:pStyle w:val="Normaltg"/>
              <w:keepNext/>
              <w:numPr>
                <w:ilvl w:val="0"/>
                <w:numId w:val="16"/>
              </w:numPr>
              <w:ind w:left="170" w:hanging="170"/>
              <w:jc w:val="left"/>
            </w:pPr>
            <w:r>
              <w:t>to replace “moderately” by “medium” in states 2 and 4</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30</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DB4F05">
              <w:t>to add (+) and explanation on “(tip excluded)” [Ad. 30]</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41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6"/>
              </w:numPr>
              <w:ind w:left="170" w:hanging="170"/>
              <w:jc w:val="left"/>
            </w:pPr>
            <w:r>
              <w:t>to be indicated as QN</w:t>
            </w:r>
          </w:p>
          <w:p w:rsidR="008C637A" w:rsidRDefault="008C637A" w:rsidP="00283B61">
            <w:pPr>
              <w:pStyle w:val="Normaltg"/>
              <w:keepNext/>
              <w:numPr>
                <w:ilvl w:val="0"/>
                <w:numId w:val="16"/>
              </w:numPr>
              <w:ind w:left="170" w:hanging="170"/>
              <w:jc w:val="left"/>
            </w:pPr>
            <w:r>
              <w:t>to read “Filament: spots”</w:t>
            </w:r>
          </w:p>
          <w:p w:rsidR="008C637A" w:rsidRDefault="008C637A" w:rsidP="00283B61">
            <w:pPr>
              <w:pStyle w:val="Normaltg"/>
              <w:keepNext/>
              <w:numPr>
                <w:ilvl w:val="0"/>
                <w:numId w:val="16"/>
              </w:numPr>
              <w:ind w:left="170" w:hanging="170"/>
              <w:jc w:val="left"/>
            </w:pPr>
            <w:r>
              <w:t>to use a 5-notes scale (to add to have medium as middle point)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 42</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DB4F05">
              <w:t>to check whether better illustrations to be provided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0436" w:rsidRDefault="008C637A" w:rsidP="008C637A">
            <w:pPr>
              <w:jc w:val="left"/>
              <w:rPr>
                <w:snapToGrid w:val="0"/>
              </w:rPr>
            </w:pPr>
            <w:r w:rsidRPr="00FC0436">
              <w:rPr>
                <w:snapToGrid w:val="0"/>
              </w:rPr>
              <w:t>8.1(a)</w:t>
            </w:r>
          </w:p>
        </w:tc>
        <w:tc>
          <w:tcPr>
            <w:tcW w:w="8308" w:type="dxa"/>
            <w:tcBorders>
              <w:top w:val="dotted" w:sz="4" w:space="0" w:color="auto"/>
              <w:left w:val="dotted" w:sz="4" w:space="0" w:color="auto"/>
              <w:bottom w:val="dotted" w:sz="4" w:space="0" w:color="auto"/>
              <w:right w:val="dotted" w:sz="4" w:space="0" w:color="auto"/>
            </w:tcBorders>
          </w:tcPr>
          <w:p w:rsidR="008C637A" w:rsidRPr="00FC0436" w:rsidRDefault="008C637A" w:rsidP="008C637A">
            <w:pPr>
              <w:jc w:val="left"/>
            </w:pPr>
            <w:r w:rsidRPr="00FC0436">
              <w:t xml:space="preserve">to read “Unless otherwise indicated, all </w:t>
            </w:r>
            <w:r>
              <w:t xml:space="preserve">observations </w:t>
            </w:r>
            <w:r w:rsidRPr="00FC0436">
              <w:t xml:space="preserve">should be </w:t>
            </w:r>
            <w:r>
              <w:t xml:space="preserve">made </w:t>
            </w:r>
            <w:r w:rsidRPr="00FC0436">
              <w:t xml:space="preserve">on the first fully developed stem when 50% of the flowers are open.” </w:t>
            </w:r>
            <w:r>
              <w:rPr>
                <w:noProof/>
              </w:rPr>
              <w:t>(</w:t>
            </w:r>
            <w:r w:rsidRPr="00FC0436">
              <w:t>to use standard wording</w:t>
            </w:r>
            <w:r>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8.1(b)</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FC0436">
              <w:t>to read "… should be made on leaves from the middle third…”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8.1(c)</w:t>
            </w:r>
          </w:p>
        </w:tc>
        <w:tc>
          <w:tcPr>
            <w:tcW w:w="8308" w:type="dxa"/>
            <w:tcBorders>
              <w:top w:val="dotted" w:sz="4" w:space="0" w:color="auto"/>
              <w:left w:val="dotted" w:sz="4" w:space="0" w:color="auto"/>
              <w:bottom w:val="dotted" w:sz="4" w:space="0" w:color="auto"/>
              <w:right w:val="dotted" w:sz="4" w:space="0" w:color="auto"/>
            </w:tcBorders>
          </w:tcPr>
          <w:p w:rsidR="008C637A" w:rsidRPr="00FC0436" w:rsidRDefault="008C637A" w:rsidP="008C637A">
            <w:pPr>
              <w:keepNext/>
              <w:numPr>
                <w:ilvl w:val="12"/>
                <w:numId w:val="0"/>
              </w:numPr>
              <w:jc w:val="left"/>
              <w:rPr>
                <w:snapToGrid w:val="0"/>
              </w:rPr>
            </w:pPr>
            <w:r w:rsidRPr="0002191E">
              <w:t xml:space="preserve">to remove </w:t>
            </w:r>
            <w:r>
              <w:t xml:space="preserve">red </w:t>
            </w:r>
            <w:r w:rsidRPr="0002191E">
              <w:t>underline from text in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8.1(d)</w:t>
            </w:r>
          </w:p>
        </w:tc>
        <w:tc>
          <w:tcPr>
            <w:tcW w:w="8308" w:type="dxa"/>
            <w:tcBorders>
              <w:top w:val="dotted" w:sz="4" w:space="0" w:color="auto"/>
              <w:left w:val="dotted" w:sz="4" w:space="0" w:color="auto"/>
              <w:bottom w:val="dotted" w:sz="4" w:space="0" w:color="auto"/>
              <w:right w:val="dotted" w:sz="4" w:space="0" w:color="auto"/>
            </w:tcBorders>
          </w:tcPr>
          <w:p w:rsidR="008C637A" w:rsidRPr="0002191E" w:rsidRDefault="008C637A" w:rsidP="008C637A">
            <w:pPr>
              <w:keepNext/>
              <w:numPr>
                <w:ilvl w:val="12"/>
                <w:numId w:val="0"/>
              </w:numPr>
              <w:jc w:val="left"/>
            </w:pPr>
            <w:r>
              <w:t>to read “…, the darker color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Ad.2</w:t>
            </w:r>
          </w:p>
        </w:tc>
        <w:tc>
          <w:tcPr>
            <w:tcW w:w="8308" w:type="dxa"/>
            <w:tcBorders>
              <w:top w:val="dotted" w:sz="4" w:space="0" w:color="auto"/>
              <w:left w:val="dotted" w:sz="4" w:space="0" w:color="auto"/>
              <w:bottom w:val="dotted" w:sz="4" w:space="0" w:color="auto"/>
              <w:right w:val="dotted" w:sz="4" w:space="0" w:color="auto"/>
            </w:tcBorders>
          </w:tcPr>
          <w:p w:rsidR="008C637A" w:rsidRPr="0002191E" w:rsidRDefault="008C637A" w:rsidP="008C637A">
            <w:pPr>
              <w:keepNext/>
              <w:numPr>
                <w:ilvl w:val="12"/>
                <w:numId w:val="0"/>
              </w:numPr>
              <w:jc w:val="left"/>
            </w:pPr>
            <w:r w:rsidRPr="00FC0436">
              <w:t>to read "…should be assessed at…”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Ad.3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vanish/>
              </w:rPr>
            </w:pPr>
            <w:r w:rsidRPr="00347CB1">
              <w:t>to be deleted (illustration of col</w:t>
            </w:r>
            <w:r w:rsidRPr="001A68C9">
              <w:t>or)</w:t>
            </w:r>
          </w:p>
          <w:p w:rsidR="008C637A" w:rsidRPr="0002191E" w:rsidRDefault="008C637A" w:rsidP="008C637A">
            <w:pPr>
              <w:keepNext/>
              <w:numPr>
                <w:ilvl w:val="12"/>
                <w:numId w:val="0"/>
              </w:numPr>
              <w:jc w:val="left"/>
            </w:pP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Ad.7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6"/>
              </w:numPr>
              <w:ind w:left="170" w:hanging="170"/>
              <w:jc w:val="left"/>
            </w:pPr>
            <w:r>
              <w:t>to read: “Leaf blade: attitude”</w:t>
            </w:r>
          </w:p>
          <w:p w:rsidR="008C637A" w:rsidRPr="0002191E" w:rsidRDefault="008C637A" w:rsidP="00283B61">
            <w:pPr>
              <w:pStyle w:val="Normaltg"/>
              <w:keepNext/>
              <w:numPr>
                <w:ilvl w:val="0"/>
                <w:numId w:val="16"/>
              </w:numPr>
              <w:ind w:left="170" w:hanging="170"/>
              <w:jc w:val="left"/>
            </w:pPr>
            <w:r>
              <w:t>to improve picture of state 5</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Pr>
                <w:snapToGrid w:val="0"/>
              </w:rPr>
              <w:t>Ad.10</w:t>
            </w:r>
          </w:p>
        </w:tc>
        <w:tc>
          <w:tcPr>
            <w:tcW w:w="8308" w:type="dxa"/>
            <w:tcBorders>
              <w:top w:val="dotted" w:sz="4" w:space="0" w:color="auto"/>
              <w:left w:val="dotted" w:sz="4" w:space="0" w:color="auto"/>
              <w:bottom w:val="dotted" w:sz="4" w:space="0" w:color="auto"/>
              <w:right w:val="dotted" w:sz="4" w:space="0" w:color="auto"/>
            </w:tcBorders>
          </w:tcPr>
          <w:p w:rsidR="008C637A" w:rsidRPr="0002191E" w:rsidRDefault="008C637A" w:rsidP="008C637A">
            <w:pPr>
              <w:keepNext/>
              <w:numPr>
                <w:ilvl w:val="12"/>
                <w:numId w:val="0"/>
              </w:numPr>
              <w:jc w:val="left"/>
            </w:pPr>
            <w:r w:rsidRPr="00FC0436">
              <w:t>to precise indication of end point or ray (beginning of corolla</w:t>
            </w:r>
            <w:r>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Ad.17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vanish/>
              </w:rPr>
            </w:pPr>
            <w:r w:rsidRPr="00DA03BF">
              <w:t>to change color of arrows to increase contrast (red on pink)</w:t>
            </w:r>
          </w:p>
          <w:p w:rsidR="008C637A" w:rsidRPr="00FC0436" w:rsidRDefault="008C637A" w:rsidP="008C637A">
            <w:pPr>
              <w:keepNext/>
              <w:numPr>
                <w:ilvl w:val="12"/>
                <w:numId w:val="0"/>
              </w:numPr>
              <w:jc w:val="left"/>
            </w:pP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jc w:val="left"/>
              <w:rPr>
                <w:snapToGrid w:val="0"/>
              </w:rPr>
            </w:pPr>
            <w:r w:rsidRPr="00E817C9">
              <w:rPr>
                <w:snapToGrid w:val="0"/>
              </w:rPr>
              <w:t>Ad.21</w:t>
            </w:r>
          </w:p>
        </w:tc>
        <w:tc>
          <w:tcPr>
            <w:tcW w:w="8308"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keepNext/>
              <w:numPr>
                <w:ilvl w:val="12"/>
                <w:numId w:val="0"/>
              </w:numPr>
              <w:jc w:val="left"/>
            </w:pPr>
            <w:r w:rsidRPr="00E817C9">
              <w:t>states 3 and 7 to read small and large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jc w:val="left"/>
              <w:rPr>
                <w:snapToGrid w:val="0"/>
              </w:rPr>
            </w:pPr>
            <w:r w:rsidRPr="00E817C9">
              <w:rPr>
                <w:snapToGrid w:val="0"/>
              </w:rPr>
              <w:t>9.</w:t>
            </w:r>
          </w:p>
        </w:tc>
        <w:tc>
          <w:tcPr>
            <w:tcW w:w="8308"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jc w:val="left"/>
              <w:rPr>
                <w:vanish/>
              </w:rPr>
            </w:pPr>
            <w:r w:rsidRPr="00E817C9">
              <w:rPr>
                <w:rFonts w:cs="Arial"/>
                <w:snapToGrid w:val="0"/>
              </w:rPr>
              <w:t xml:space="preserve">to read </w:t>
            </w:r>
            <w:r w:rsidRPr="00E817C9">
              <w:t>“Grunert, Ch., …”</w:t>
            </w:r>
          </w:p>
          <w:p w:rsidR="008C637A" w:rsidRPr="00E817C9" w:rsidRDefault="008C637A" w:rsidP="008C637A">
            <w:pPr>
              <w:jc w:val="left"/>
              <w:rPr>
                <w:rFonts w:cs="Arial"/>
                <w:snapToGrid w:val="0"/>
              </w:rPr>
            </w:pPr>
            <w:r w:rsidRPr="00E817C9">
              <w:rPr>
                <w:rFonts w:cs="Arial"/>
                <w:snapToGrid w:val="0"/>
              </w:rPr>
              <w:t xml:space="preserve"> and to </w:t>
            </w:r>
            <w:r w:rsidRPr="00E817C9">
              <w:t>specify number of pages for</w:t>
            </w:r>
            <w:r w:rsidRPr="00DA03BF">
              <w:t xml:space="preserve">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jc w:val="left"/>
              <w:rPr>
                <w:snapToGrid w:val="0"/>
              </w:rPr>
            </w:pPr>
            <w:r>
              <w:rPr>
                <w:snapToGrid w:val="0"/>
              </w:rPr>
              <w:t>TQ 4.2</w:t>
            </w:r>
          </w:p>
        </w:tc>
        <w:tc>
          <w:tcPr>
            <w:tcW w:w="8308" w:type="dxa"/>
            <w:tcBorders>
              <w:top w:val="dotted" w:sz="4" w:space="0" w:color="auto"/>
              <w:left w:val="dotted" w:sz="4" w:space="0" w:color="auto"/>
              <w:bottom w:val="dotted" w:sz="4" w:space="0" w:color="auto"/>
              <w:right w:val="dotted" w:sz="4" w:space="0" w:color="auto"/>
            </w:tcBorders>
          </w:tcPr>
          <w:p w:rsidR="008C637A" w:rsidRPr="00CD5A43" w:rsidRDefault="008C637A" w:rsidP="00283B61">
            <w:pPr>
              <w:pStyle w:val="Normaltg"/>
              <w:keepNext/>
              <w:numPr>
                <w:ilvl w:val="0"/>
                <w:numId w:val="16"/>
              </w:numPr>
              <w:ind w:left="170" w:hanging="170"/>
              <w:jc w:val="left"/>
            </w:pPr>
            <w:r w:rsidRPr="00E817C9">
              <w:rPr>
                <w:rFonts w:cs="Arial"/>
                <w:snapToGrid w:val="0"/>
              </w:rPr>
              <w:t>to ad</w:t>
            </w:r>
            <w:r w:rsidRPr="00CD5A43">
              <w:t xml:space="preserve">d in vitro propagation </w:t>
            </w:r>
          </w:p>
          <w:p w:rsidR="008C637A" w:rsidRPr="00E817C9" w:rsidRDefault="008C637A" w:rsidP="00283B61">
            <w:pPr>
              <w:pStyle w:val="Normaltg"/>
              <w:keepNext/>
              <w:numPr>
                <w:ilvl w:val="0"/>
                <w:numId w:val="16"/>
              </w:numPr>
              <w:ind w:left="170" w:hanging="170"/>
              <w:jc w:val="left"/>
              <w:rPr>
                <w:rFonts w:cs="Arial"/>
                <w:snapToGrid w:val="0"/>
              </w:rPr>
            </w:pPr>
            <w:r w:rsidRPr="00CD5A43">
              <w:t>to ad</w:t>
            </w:r>
            <w:r w:rsidRPr="00E817C9">
              <w:rPr>
                <w:rFonts w:cs="Arial"/>
                <w:snapToGrid w:val="0"/>
              </w:rPr>
              <w:t>d seed propagated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jc w:val="left"/>
              <w:rPr>
                <w:snapToGrid w:val="0"/>
              </w:rPr>
            </w:pPr>
            <w:r>
              <w:rPr>
                <w:snapToGrid w:val="0"/>
              </w:rPr>
              <w:t>TQ 5.1</w:t>
            </w:r>
          </w:p>
        </w:tc>
        <w:tc>
          <w:tcPr>
            <w:tcW w:w="8308" w:type="dxa"/>
            <w:tcBorders>
              <w:top w:val="dotted" w:sz="4" w:space="0" w:color="auto"/>
              <w:left w:val="dotted" w:sz="4" w:space="0" w:color="auto"/>
              <w:bottom w:val="dotted" w:sz="4" w:space="0" w:color="auto"/>
              <w:right w:val="dotted" w:sz="4" w:space="0" w:color="auto"/>
            </w:tcBorders>
          </w:tcPr>
          <w:p w:rsidR="008C637A" w:rsidRPr="00E817C9" w:rsidRDefault="008C637A" w:rsidP="008C637A">
            <w:pPr>
              <w:jc w:val="left"/>
              <w:rPr>
                <w:rFonts w:cs="Arial"/>
                <w:snapToGrid w:val="0"/>
              </w:rPr>
            </w:pPr>
            <w:r w:rsidRPr="00AA1DA0">
              <w:rPr>
                <w:rFonts w:cs="Arial"/>
                <w:snapToGrid w:val="0"/>
              </w:rPr>
              <w:t>to include even notes and states of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777FF" w:rsidRDefault="008C637A" w:rsidP="008C637A">
            <w:pPr>
              <w:jc w:val="left"/>
              <w:rPr>
                <w:snapToGrid w:val="0"/>
              </w:rPr>
            </w:pPr>
            <w:r w:rsidRPr="00C777FF">
              <w:rPr>
                <w:snapToGrid w:val="0"/>
              </w:rPr>
              <w:t>TQ 1.1</w:t>
            </w:r>
          </w:p>
        </w:tc>
        <w:tc>
          <w:tcPr>
            <w:tcW w:w="8308" w:type="dxa"/>
            <w:tcBorders>
              <w:top w:val="dotted" w:sz="4" w:space="0" w:color="auto"/>
              <w:left w:val="dotted" w:sz="4" w:space="0" w:color="auto"/>
              <w:bottom w:val="dotted" w:sz="4" w:space="0" w:color="auto"/>
              <w:right w:val="dotted" w:sz="4" w:space="0" w:color="auto"/>
            </w:tcBorders>
          </w:tcPr>
          <w:p w:rsidR="008C637A" w:rsidRPr="006E0B90" w:rsidRDefault="008C637A" w:rsidP="008C637A">
            <w:pPr>
              <w:pStyle w:val="Normaltg"/>
              <w:keepNext/>
              <w:jc w:val="left"/>
              <w:rPr>
                <w:i/>
                <w:spacing w:val="-2"/>
                <w:szCs w:val="20"/>
              </w:rPr>
            </w:pPr>
            <w:r w:rsidRPr="006E0B90">
              <w:rPr>
                <w:i/>
                <w:spacing w:val="-2"/>
                <w:szCs w:val="20"/>
              </w:rPr>
              <w:t xml:space="preserve">to check whether possible to add a second box to read “Alstroemeria L. and its hybrids” </w:t>
            </w:r>
          </w:p>
        </w:tc>
      </w:tr>
    </w:tbl>
    <w:p w:rsidR="008C637A" w:rsidRPr="00C870D3" w:rsidRDefault="008C637A" w:rsidP="008C637A"/>
    <w:p w:rsidR="008C637A" w:rsidRDefault="008C637A" w:rsidP="008C637A"/>
    <w:p w:rsidR="008C637A" w:rsidRDefault="008C637A" w:rsidP="008C637A">
      <w:pPr>
        <w:keepNext/>
      </w:pPr>
      <w:r>
        <w:rPr>
          <w:rFonts w:eastAsia="Arial" w:cs="Arial"/>
          <w:i/>
          <w:iCs/>
          <w:color w:val="000000"/>
        </w:rPr>
        <w:t xml:space="preserve">Berberis </w:t>
      </w:r>
      <w:r w:rsidRPr="00CE0FE2">
        <w:rPr>
          <w:rFonts w:eastAsia="Arial" w:cs="Arial"/>
          <w:i/>
          <w:iCs/>
          <w:color w:val="000000"/>
        </w:rPr>
        <w:t>(</w:t>
      </w:r>
      <w:r w:rsidRPr="00CE0FE2">
        <w:rPr>
          <w:rFonts w:eastAsia="Arial" w:cs="Arial"/>
          <w:iCs/>
          <w:color w:val="000000"/>
        </w:rPr>
        <w:t>Berberis</w:t>
      </w:r>
      <w:r w:rsidRPr="00CE0FE2">
        <w:rPr>
          <w:rFonts w:eastAsia="Arial" w:cs="Arial"/>
          <w:color w:val="000000"/>
        </w:rPr>
        <w:t xml:space="preserve"> </w:t>
      </w:r>
      <w:r w:rsidRPr="00CE0FE2">
        <w:rPr>
          <w:rFonts w:eastAsia="Arial" w:cs="Arial"/>
          <w:i/>
          <w:color w:val="000000"/>
        </w:rPr>
        <w:t>L.)</w:t>
      </w:r>
    </w:p>
    <w:p w:rsidR="008C637A" w:rsidRDefault="008C637A" w:rsidP="008C637A">
      <w:pPr>
        <w:keepNext/>
      </w:pPr>
    </w:p>
    <w:p w:rsidR="008C637A" w:rsidRDefault="008C637A" w:rsidP="008C637A">
      <w:pPr>
        <w:keepNext/>
      </w:pPr>
      <w:r w:rsidRPr="00C870D3">
        <w:fldChar w:fldCharType="begin"/>
      </w:r>
      <w:r w:rsidRPr="00C870D3">
        <w:instrText xml:space="preserve"> AUTONUM  </w:instrText>
      </w:r>
      <w:r w:rsidRPr="00C870D3">
        <w:fldChar w:fldCharType="end"/>
      </w:r>
      <w:r w:rsidRPr="00C870D3">
        <w:tab/>
        <w:t xml:space="preserve">The subgroup discussed document </w:t>
      </w:r>
      <w:r>
        <w:rPr>
          <w:rFonts w:cs="Arial"/>
        </w:rPr>
        <w:t>TG/68/4(proj.1</w:t>
      </w:r>
      <w:r w:rsidRPr="00C870D3">
        <w:rPr>
          <w:rFonts w:cs="Arial"/>
        </w:rPr>
        <w:t>)</w:t>
      </w:r>
      <w:r w:rsidRPr="00C870D3">
        <w:t>, presented by Mr. </w:t>
      </w:r>
      <w:r>
        <w:t xml:space="preserve">Kévin </w:t>
      </w:r>
      <w:r w:rsidRPr="00DF6D9E">
        <w:rPr>
          <w:rFonts w:cs="Arial"/>
          <w:noProof/>
          <w:snapToGrid w:val="0"/>
        </w:rPr>
        <w:t>Daubigney</w:t>
      </w:r>
      <w:r>
        <w:t xml:space="preserve"> </w:t>
      </w:r>
      <w:r w:rsidRPr="00C870D3">
        <w:t>(</w:t>
      </w:r>
      <w:r>
        <w:t>France</w:t>
      </w:r>
      <w:r w:rsidRPr="00C870D3">
        <w:t>), and agreed the following:</w:t>
      </w:r>
    </w:p>
    <w:p w:rsidR="008C637A" w:rsidRPr="00C870D3" w:rsidRDefault="008C637A" w:rsidP="008C637A">
      <w:pPr>
        <w:keepNext/>
      </w:pPr>
    </w:p>
    <w:tbl>
      <w:tblPr>
        <w:tblW w:w="9781" w:type="dxa"/>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8308"/>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to read “Plant: growth habit” with states “upright”; “semi-upright”; “rounded”; “spreading”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2</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to read “Plant: branch attitude” with states “erect”; “semi erect”; “horizontal”; “spreading”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3</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 xml:space="preserve">to add states 1 and 9 </w:t>
            </w:r>
            <w:r>
              <w:t>and</w:t>
            </w:r>
            <w:r w:rsidRPr="00862442">
              <w:t xml:space="preserve">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5</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t>Char. 6, 7, 13, 15, 24, 28, 33, 35, 36</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rPr>
                <w:rFonts w:cs="Arial"/>
              </w:rPr>
              <w:t>to be indicated as PQ</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6, 7</w:t>
            </w:r>
            <w:r>
              <w:t>, 8, 9, 13, 28, 32, 33</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be observed as VG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6, 7</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invert order of states “yellow” and “green” (green first)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7</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add state 3 “orange” with example variety and renumber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8</w:t>
            </w:r>
          </w:p>
        </w:tc>
        <w:tc>
          <w:tcPr>
            <w:tcW w:w="8308" w:type="dxa"/>
            <w:tcBorders>
              <w:top w:val="dotted" w:sz="4" w:space="0" w:color="auto"/>
              <w:left w:val="dotted" w:sz="4" w:space="0" w:color="auto"/>
              <w:bottom w:val="dotted" w:sz="4" w:space="0" w:color="auto"/>
              <w:right w:val="dotted" w:sz="4" w:space="0" w:color="auto"/>
            </w:tcBorders>
          </w:tcPr>
          <w:p w:rsidR="008C637A" w:rsidRPr="00453D83" w:rsidRDefault="008C637A" w:rsidP="00283B61">
            <w:pPr>
              <w:pStyle w:val="ListParagraph"/>
              <w:numPr>
                <w:ilvl w:val="0"/>
                <w:numId w:val="19"/>
              </w:numPr>
              <w:ind w:left="175" w:hanging="175"/>
              <w:jc w:val="left"/>
              <w:rPr>
                <w:rFonts w:cs="Arial"/>
              </w:rPr>
            </w:pPr>
            <w:r w:rsidRPr="00453D83">
              <w:rPr>
                <w:rFonts w:cs="Arial"/>
              </w:rPr>
              <w:t xml:space="preserve">to read “Stem: type of spine” </w:t>
            </w:r>
          </w:p>
          <w:p w:rsidR="008C637A" w:rsidRPr="00453D83" w:rsidRDefault="008C637A" w:rsidP="00283B61">
            <w:pPr>
              <w:pStyle w:val="ListParagraph"/>
              <w:numPr>
                <w:ilvl w:val="0"/>
                <w:numId w:val="19"/>
              </w:numPr>
              <w:ind w:left="175" w:hanging="175"/>
              <w:jc w:val="left"/>
              <w:rPr>
                <w:rFonts w:cs="Arial"/>
              </w:rPr>
            </w:pPr>
            <w:r w:rsidRPr="00453D83">
              <w:rPr>
                <w:rFonts w:cs="Arial"/>
              </w:rPr>
              <w:t>to delete state 1 “absent”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9</w:t>
            </w:r>
          </w:p>
        </w:tc>
        <w:tc>
          <w:tcPr>
            <w:tcW w:w="8308" w:type="dxa"/>
            <w:tcBorders>
              <w:top w:val="dotted" w:sz="4" w:space="0" w:color="auto"/>
              <w:left w:val="dotted" w:sz="4" w:space="0" w:color="auto"/>
              <w:bottom w:val="dotted" w:sz="4" w:space="0" w:color="auto"/>
              <w:right w:val="dotted" w:sz="4" w:space="0" w:color="auto"/>
            </w:tcBorders>
          </w:tcPr>
          <w:p w:rsidR="008C637A" w:rsidRPr="00216590" w:rsidRDefault="008C637A" w:rsidP="00283B61">
            <w:pPr>
              <w:pStyle w:val="ListParagraph"/>
              <w:numPr>
                <w:ilvl w:val="0"/>
                <w:numId w:val="19"/>
              </w:numPr>
              <w:ind w:left="175" w:hanging="175"/>
              <w:jc w:val="left"/>
              <w:rPr>
                <w:rFonts w:cs="Arial"/>
              </w:rPr>
            </w:pPr>
            <w:r w:rsidRPr="00216590">
              <w:rPr>
                <w:rFonts w:cs="Arial"/>
              </w:rPr>
              <w:t>to read “Stem: spine length”</w:t>
            </w:r>
          </w:p>
          <w:p w:rsidR="008C637A" w:rsidRPr="00216590" w:rsidRDefault="008C637A" w:rsidP="00283B61">
            <w:pPr>
              <w:pStyle w:val="ListParagraph"/>
              <w:numPr>
                <w:ilvl w:val="0"/>
                <w:numId w:val="19"/>
              </w:numPr>
              <w:ind w:left="175" w:hanging="175"/>
              <w:jc w:val="left"/>
              <w:rPr>
                <w:rFonts w:cs="Arial"/>
              </w:rPr>
            </w:pPr>
            <w:r w:rsidRPr="00216590">
              <w:rPr>
                <w:rFonts w:cs="Arial"/>
              </w:rPr>
              <w:t>to have sates 1 to 5</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10</w:t>
            </w:r>
          </w:p>
        </w:tc>
        <w:tc>
          <w:tcPr>
            <w:tcW w:w="8308" w:type="dxa"/>
            <w:tcBorders>
              <w:top w:val="dotted" w:sz="4" w:space="0" w:color="auto"/>
              <w:left w:val="dotted" w:sz="4" w:space="0" w:color="auto"/>
              <w:bottom w:val="dotted" w:sz="4" w:space="0" w:color="auto"/>
              <w:right w:val="dotted" w:sz="4" w:space="0" w:color="auto"/>
            </w:tcBorders>
          </w:tcPr>
          <w:p w:rsidR="008C637A" w:rsidRPr="00404E19" w:rsidRDefault="008C637A" w:rsidP="00283B61">
            <w:pPr>
              <w:pStyle w:val="ListParagraph"/>
              <w:keepNext/>
              <w:numPr>
                <w:ilvl w:val="0"/>
                <w:numId w:val="20"/>
              </w:numPr>
              <w:ind w:left="170" w:hanging="170"/>
              <w:contextualSpacing w:val="0"/>
              <w:jc w:val="left"/>
              <w:rPr>
                <w:rFonts w:cs="Arial"/>
              </w:rPr>
            </w:pPr>
            <w:r w:rsidRPr="00404E19">
              <w:rPr>
                <w:rFonts w:cs="Arial"/>
              </w:rPr>
              <w:t>to read:  “Plant: type” and move as char. 1</w:t>
            </w:r>
          </w:p>
          <w:p w:rsidR="008C637A" w:rsidRPr="00404E19" w:rsidRDefault="008C637A" w:rsidP="00283B61">
            <w:pPr>
              <w:pStyle w:val="ListParagraph"/>
              <w:keepNext/>
              <w:numPr>
                <w:ilvl w:val="0"/>
                <w:numId w:val="20"/>
              </w:numPr>
              <w:ind w:left="170" w:hanging="170"/>
              <w:contextualSpacing w:val="0"/>
              <w:jc w:val="left"/>
              <w:rPr>
                <w:rFonts w:cs="Arial"/>
              </w:rPr>
            </w:pPr>
            <w:r w:rsidRPr="00404E19">
              <w:rPr>
                <w:rFonts w:cs="Arial"/>
              </w:rPr>
              <w:t>to be indicated as QN</w:t>
            </w:r>
          </w:p>
          <w:p w:rsidR="008C637A" w:rsidRPr="00404E19" w:rsidRDefault="008C637A" w:rsidP="00283B61">
            <w:pPr>
              <w:pStyle w:val="ListParagraph"/>
              <w:keepNext/>
              <w:numPr>
                <w:ilvl w:val="0"/>
                <w:numId w:val="20"/>
              </w:numPr>
              <w:ind w:left="170" w:hanging="170"/>
              <w:contextualSpacing w:val="0"/>
              <w:jc w:val="left"/>
              <w:rPr>
                <w:rFonts w:cs="Arial"/>
              </w:rPr>
            </w:pPr>
            <w:r w:rsidRPr="00404E19">
              <w:rPr>
                <w:rFonts w:cs="Arial"/>
              </w:rPr>
              <w:t xml:space="preserve">to add (+) and explanation on time of observation </w:t>
            </w:r>
          </w:p>
          <w:p w:rsidR="008C637A" w:rsidRPr="00404E19" w:rsidRDefault="008C637A" w:rsidP="00283B61">
            <w:pPr>
              <w:pStyle w:val="ListParagraph"/>
              <w:keepNext/>
              <w:numPr>
                <w:ilvl w:val="0"/>
                <w:numId w:val="20"/>
              </w:numPr>
              <w:ind w:left="170" w:hanging="170"/>
              <w:contextualSpacing w:val="0"/>
              <w:jc w:val="left"/>
              <w:rPr>
                <w:rFonts w:cs="Arial"/>
              </w:rPr>
            </w:pPr>
            <w:r w:rsidRPr="00404E19">
              <w:rPr>
                <w:rFonts w:cs="Arial"/>
              </w:rPr>
              <w:t>to be added to grouping characteristics</w:t>
            </w:r>
          </w:p>
          <w:p w:rsidR="008C637A" w:rsidRPr="00404E19" w:rsidRDefault="008C637A" w:rsidP="00283B61">
            <w:pPr>
              <w:pStyle w:val="ListParagraph"/>
              <w:keepNext/>
              <w:numPr>
                <w:ilvl w:val="0"/>
                <w:numId w:val="20"/>
              </w:numPr>
              <w:ind w:left="170" w:hanging="170"/>
              <w:contextualSpacing w:val="0"/>
              <w:jc w:val="left"/>
              <w:rPr>
                <w:rFonts w:cs="Arial"/>
              </w:rPr>
            </w:pPr>
            <w:r w:rsidRPr="00404E19">
              <w:rPr>
                <w:rFonts w:cs="Arial"/>
              </w:rPr>
              <w:t>to correct spelling in state 1 to read "deciduous”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11</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read “Leaf: length”</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13</w:t>
            </w:r>
          </w:p>
        </w:tc>
        <w:tc>
          <w:tcPr>
            <w:tcW w:w="8308" w:type="dxa"/>
            <w:tcBorders>
              <w:top w:val="dotted" w:sz="4" w:space="0" w:color="auto"/>
              <w:left w:val="dotted" w:sz="4" w:space="0" w:color="auto"/>
              <w:bottom w:val="dotted" w:sz="4" w:space="0" w:color="auto"/>
              <w:right w:val="dotted" w:sz="4" w:space="0" w:color="auto"/>
            </w:tcBorders>
          </w:tcPr>
          <w:p w:rsidR="008C637A" w:rsidRPr="007B0992" w:rsidRDefault="008C637A" w:rsidP="008C637A">
            <w:pPr>
              <w:jc w:val="left"/>
            </w:pPr>
            <w:r w:rsidRPr="00453D83">
              <w:t>state 2 to read “circular”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16</w:t>
            </w:r>
          </w:p>
        </w:tc>
        <w:tc>
          <w:tcPr>
            <w:tcW w:w="8308" w:type="dxa"/>
            <w:tcBorders>
              <w:top w:val="dotted" w:sz="4" w:space="0" w:color="auto"/>
              <w:left w:val="dotted" w:sz="4" w:space="0" w:color="auto"/>
              <w:bottom w:val="dotted" w:sz="4" w:space="0" w:color="auto"/>
              <w:right w:val="dotted" w:sz="4" w:space="0" w:color="auto"/>
            </w:tcBorders>
          </w:tcPr>
          <w:p w:rsidR="008C637A" w:rsidRPr="00453D83" w:rsidRDefault="004702AA" w:rsidP="00283B61">
            <w:pPr>
              <w:pStyle w:val="ListParagraph"/>
              <w:numPr>
                <w:ilvl w:val="0"/>
                <w:numId w:val="21"/>
              </w:numPr>
              <w:ind w:left="170" w:hanging="170"/>
              <w:jc w:val="left"/>
              <w:rPr>
                <w:rFonts w:cs="Arial"/>
              </w:rPr>
            </w:pPr>
            <w:r>
              <w:rPr>
                <w:rFonts w:cs="Arial"/>
              </w:rPr>
              <w:t>to check whether RHS C</w:t>
            </w:r>
            <w:r w:rsidR="008C637A" w:rsidRPr="00453D83">
              <w:rPr>
                <w:rFonts w:cs="Arial"/>
              </w:rPr>
              <w:t>olour chart is applicable on green leaved varieties</w:t>
            </w:r>
          </w:p>
          <w:p w:rsidR="008C637A" w:rsidRPr="00453D83" w:rsidRDefault="008C637A" w:rsidP="00283B61">
            <w:pPr>
              <w:pStyle w:val="ListParagraph"/>
              <w:numPr>
                <w:ilvl w:val="0"/>
                <w:numId w:val="21"/>
              </w:numPr>
              <w:ind w:left="170" w:hanging="170"/>
              <w:jc w:val="left"/>
              <w:rPr>
                <w:rFonts w:cs="Arial"/>
              </w:rPr>
            </w:pPr>
            <w:r w:rsidRPr="00453D83">
              <w:rPr>
                <w:rFonts w:cs="Arial"/>
              </w:rPr>
              <w:t>to be added to grouping characteristics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17</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invert order of states “yellow” and “green” (green first)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18</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state 1 “none” 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19, 21</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invert order of states “yellow” and “green” (green first)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20, 22</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24</w:t>
            </w:r>
          </w:p>
        </w:tc>
        <w:tc>
          <w:tcPr>
            <w:tcW w:w="8308" w:type="dxa"/>
            <w:tcBorders>
              <w:top w:val="dotted" w:sz="4" w:space="0" w:color="auto"/>
              <w:left w:val="dotted" w:sz="4" w:space="0" w:color="auto"/>
              <w:bottom w:val="dotted" w:sz="4" w:space="0" w:color="auto"/>
              <w:right w:val="dotted" w:sz="4" w:space="0" w:color="auto"/>
            </w:tcBorders>
          </w:tcPr>
          <w:p w:rsidR="008C637A" w:rsidRPr="00453D83" w:rsidRDefault="008C637A" w:rsidP="00283B61">
            <w:pPr>
              <w:pStyle w:val="ListParagraph"/>
              <w:numPr>
                <w:ilvl w:val="0"/>
                <w:numId w:val="22"/>
              </w:numPr>
              <w:ind w:left="170" w:hanging="170"/>
              <w:jc w:val="left"/>
              <w:rPr>
                <w:rFonts w:cs="Arial"/>
              </w:rPr>
            </w:pPr>
            <w:r w:rsidRPr="00453D83">
              <w:rPr>
                <w:rFonts w:cs="Arial"/>
              </w:rPr>
              <w:t xml:space="preserve">to add (+) and illustrations </w:t>
            </w:r>
          </w:p>
          <w:p w:rsidR="008C637A" w:rsidRPr="00453D83" w:rsidRDefault="008C637A" w:rsidP="00283B61">
            <w:pPr>
              <w:pStyle w:val="ListParagraph"/>
              <w:numPr>
                <w:ilvl w:val="0"/>
                <w:numId w:val="22"/>
              </w:numPr>
              <w:ind w:left="170" w:hanging="170"/>
              <w:jc w:val="left"/>
              <w:rPr>
                <w:rFonts w:cs="Arial"/>
              </w:rPr>
            </w:pPr>
            <w:r w:rsidRPr="00453D83">
              <w:rPr>
                <w:rFonts w:cs="Arial"/>
              </w:rPr>
              <w:t>state 1 to r</w:t>
            </w:r>
            <w:r>
              <w:rPr>
                <w:rFonts w:cs="Arial"/>
              </w:rPr>
              <w:t xml:space="preserve">ead “absent or slightly curved”, </w:t>
            </w:r>
            <w:r w:rsidRPr="00453D83">
              <w:rPr>
                <w:rFonts w:cs="Arial"/>
              </w:rPr>
              <w:t>state 2 “moderately curved”</w:t>
            </w:r>
            <w:r>
              <w:rPr>
                <w:rFonts w:cs="Arial"/>
              </w:rPr>
              <w:t>, state 3 “revolute”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25</w:t>
            </w:r>
          </w:p>
        </w:tc>
        <w:tc>
          <w:tcPr>
            <w:tcW w:w="8308" w:type="dxa"/>
            <w:tcBorders>
              <w:top w:val="dotted" w:sz="4" w:space="0" w:color="auto"/>
              <w:left w:val="dotted" w:sz="4" w:space="0" w:color="auto"/>
              <w:bottom w:val="dotted" w:sz="4" w:space="0" w:color="auto"/>
              <w:right w:val="dotted" w:sz="4" w:space="0" w:color="auto"/>
            </w:tcBorders>
          </w:tcPr>
          <w:p w:rsidR="008C637A" w:rsidRPr="00453D83" w:rsidRDefault="008C637A" w:rsidP="00283B61">
            <w:pPr>
              <w:pStyle w:val="ListParagraph"/>
              <w:numPr>
                <w:ilvl w:val="0"/>
                <w:numId w:val="23"/>
              </w:numPr>
              <w:ind w:left="170" w:hanging="170"/>
              <w:jc w:val="left"/>
              <w:rPr>
                <w:rFonts w:cs="Arial"/>
              </w:rPr>
            </w:pPr>
            <w:r w:rsidRPr="00453D83">
              <w:rPr>
                <w:rFonts w:cs="Arial"/>
              </w:rPr>
              <w:t>to be indicated as QN</w:t>
            </w:r>
          </w:p>
          <w:p w:rsidR="008C637A" w:rsidRPr="00453D83" w:rsidRDefault="008C637A" w:rsidP="00283B61">
            <w:pPr>
              <w:pStyle w:val="ListParagraph"/>
              <w:numPr>
                <w:ilvl w:val="0"/>
                <w:numId w:val="23"/>
              </w:numPr>
              <w:ind w:left="170" w:hanging="170"/>
              <w:jc w:val="left"/>
              <w:rPr>
                <w:rFonts w:cs="Arial"/>
              </w:rPr>
            </w:pPr>
            <w:r w:rsidRPr="00453D83">
              <w:rPr>
                <w:rFonts w:cs="Arial"/>
              </w:rPr>
              <w:t>to correct spelling “undulation”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26</w:t>
            </w:r>
          </w:p>
        </w:tc>
        <w:tc>
          <w:tcPr>
            <w:tcW w:w="8308" w:type="dxa"/>
            <w:tcBorders>
              <w:top w:val="dotted" w:sz="4" w:space="0" w:color="auto"/>
              <w:left w:val="dotted" w:sz="4" w:space="0" w:color="auto"/>
              <w:bottom w:val="dotted" w:sz="4" w:space="0" w:color="auto"/>
              <w:right w:val="dotted" w:sz="4" w:space="0" w:color="auto"/>
            </w:tcBorders>
          </w:tcPr>
          <w:p w:rsidR="008C637A" w:rsidRPr="00453D83" w:rsidRDefault="008C637A" w:rsidP="00283B61">
            <w:pPr>
              <w:pStyle w:val="ListParagraph"/>
              <w:numPr>
                <w:ilvl w:val="0"/>
                <w:numId w:val="24"/>
              </w:numPr>
              <w:ind w:left="170" w:hanging="170"/>
              <w:jc w:val="left"/>
              <w:rPr>
                <w:rFonts w:cs="Arial"/>
              </w:rPr>
            </w:pPr>
            <w:r w:rsidRPr="00453D83">
              <w:rPr>
                <w:rFonts w:cs="Arial"/>
              </w:rPr>
              <w:t>to be indicated as MG</w:t>
            </w:r>
          </w:p>
          <w:p w:rsidR="008C637A" w:rsidRPr="00453D83" w:rsidRDefault="008C637A" w:rsidP="00283B61">
            <w:pPr>
              <w:pStyle w:val="ListParagraph"/>
              <w:numPr>
                <w:ilvl w:val="0"/>
                <w:numId w:val="24"/>
              </w:numPr>
              <w:ind w:left="170" w:hanging="170"/>
              <w:jc w:val="left"/>
              <w:rPr>
                <w:rFonts w:cs="Arial"/>
              </w:rPr>
            </w:pPr>
            <w:r w:rsidRPr="00453D83">
              <w:rPr>
                <w:rFonts w:cs="Arial"/>
              </w:rPr>
              <w:t>to read “Stem: leaves per node”</w:t>
            </w:r>
          </w:p>
          <w:p w:rsidR="008C637A" w:rsidRPr="00453D83" w:rsidRDefault="008C637A" w:rsidP="00283B61">
            <w:pPr>
              <w:pStyle w:val="ListParagraph"/>
              <w:numPr>
                <w:ilvl w:val="0"/>
                <w:numId w:val="24"/>
              </w:numPr>
              <w:ind w:left="170" w:hanging="170"/>
              <w:jc w:val="left"/>
              <w:rPr>
                <w:rFonts w:cs="Arial"/>
              </w:rPr>
            </w:pPr>
            <w:r w:rsidRPr="00453D83">
              <w:rPr>
                <w:rFonts w:cs="Arial"/>
              </w:rPr>
              <w:t>to be moved before characteristic 10</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27</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state 1 to read “solitary”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31</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replace indication of seasons (e.g. by number of flower bearing periods per growing cycle or other) and to check whether flowers appear on different woods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33</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have states ovate, oblong and circular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34</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Pr>
                <w:rFonts w:cs="Arial"/>
              </w:rPr>
              <w:t>t</w:t>
            </w:r>
            <w:r w:rsidRPr="00862442">
              <w:rPr>
                <w:rFonts w:cs="Arial"/>
              </w:rPr>
              <w:t>o be indicated as QN with</w:t>
            </w:r>
            <w:r>
              <w:rPr>
                <w:rFonts w:cs="Arial"/>
              </w:rPr>
              <w:t xml:space="preserve"> s</w:t>
            </w:r>
            <w:r w:rsidRPr="00862442">
              <w:rPr>
                <w:rFonts w:cs="Arial"/>
              </w:rPr>
              <w:t>tates 1</w:t>
            </w:r>
            <w:r>
              <w:rPr>
                <w:rFonts w:cs="Arial"/>
              </w:rPr>
              <w:t xml:space="preserve"> “</w:t>
            </w:r>
            <w:r w:rsidRPr="00862442">
              <w:rPr>
                <w:rFonts w:cs="Arial"/>
              </w:rPr>
              <w:t>absent or weak</w:t>
            </w:r>
            <w:r>
              <w:rPr>
                <w:rFonts w:cs="Arial"/>
              </w:rPr>
              <w:t>”</w:t>
            </w:r>
            <w:r w:rsidRPr="00862442">
              <w:rPr>
                <w:rFonts w:cs="Arial"/>
              </w:rPr>
              <w:t xml:space="preserve">, 2 </w:t>
            </w:r>
            <w:r>
              <w:rPr>
                <w:rFonts w:cs="Arial"/>
              </w:rPr>
              <w:t>“</w:t>
            </w:r>
            <w:r w:rsidRPr="00862442">
              <w:rPr>
                <w:rFonts w:cs="Arial"/>
              </w:rPr>
              <w:t>medium</w:t>
            </w:r>
            <w:r>
              <w:rPr>
                <w:rFonts w:cs="Arial"/>
              </w:rPr>
              <w:t>”</w:t>
            </w:r>
            <w:r w:rsidRPr="00862442">
              <w:rPr>
                <w:rFonts w:cs="Arial"/>
              </w:rPr>
              <w:t xml:space="preserve"> and 3 </w:t>
            </w:r>
            <w:r>
              <w:rPr>
                <w:rFonts w:cs="Arial"/>
              </w:rPr>
              <w:t>“</w:t>
            </w:r>
            <w:r w:rsidRPr="00862442">
              <w:rPr>
                <w:rFonts w:cs="Arial"/>
              </w:rPr>
              <w:t>strong</w:t>
            </w:r>
            <w:r>
              <w:rPr>
                <w:rFonts w:cs="Arial"/>
              </w:rPr>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35</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read “Fruit: color of skin”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Char. 36</w:t>
            </w:r>
          </w:p>
        </w:tc>
        <w:tc>
          <w:tcPr>
            <w:tcW w:w="8308" w:type="dxa"/>
            <w:tcBorders>
              <w:top w:val="dotted" w:sz="4" w:space="0" w:color="auto"/>
              <w:left w:val="dotted" w:sz="4" w:space="0" w:color="auto"/>
              <w:bottom w:val="dotted" w:sz="4" w:space="0" w:color="auto"/>
              <w:right w:val="dotted" w:sz="4" w:space="0" w:color="auto"/>
            </w:tcBorders>
          </w:tcPr>
          <w:p w:rsidR="008C637A" w:rsidRPr="00453D83" w:rsidRDefault="008C637A" w:rsidP="00283B61">
            <w:pPr>
              <w:pStyle w:val="ListParagraph"/>
              <w:numPr>
                <w:ilvl w:val="0"/>
                <w:numId w:val="24"/>
              </w:numPr>
              <w:ind w:left="170" w:hanging="170"/>
              <w:jc w:val="left"/>
              <w:rPr>
                <w:rFonts w:cs="Arial"/>
              </w:rPr>
            </w:pPr>
            <w:r w:rsidRPr="00453D83">
              <w:rPr>
                <w:rFonts w:cs="Arial"/>
              </w:rPr>
              <w:t>to add (+) and illustrations</w:t>
            </w:r>
          </w:p>
          <w:p w:rsidR="008C637A" w:rsidRPr="00453D83" w:rsidRDefault="008C637A" w:rsidP="00283B61">
            <w:pPr>
              <w:pStyle w:val="ListParagraph"/>
              <w:numPr>
                <w:ilvl w:val="0"/>
                <w:numId w:val="24"/>
              </w:numPr>
              <w:ind w:left="170" w:hanging="170"/>
              <w:jc w:val="left"/>
              <w:rPr>
                <w:rFonts w:cs="Arial"/>
              </w:rPr>
            </w:pPr>
            <w:r w:rsidRPr="00453D83">
              <w:rPr>
                <w:rFonts w:cs="Arial"/>
              </w:rPr>
              <w:t xml:space="preserve">to read “Fruit: shape of apex”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8.1</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check whether to add (+) and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Ad.15</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to improve illustrations (e.g. use photographs from Ad. 14)</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Ad.16</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explanation on main color to be consolidated with 8.1(e)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Ad.30</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 xml:space="preserve">to check whether to provide better illustration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pPr>
            <w:r w:rsidRPr="00862442">
              <w:t>Ad.35</w:t>
            </w:r>
          </w:p>
        </w:tc>
        <w:tc>
          <w:tcPr>
            <w:tcW w:w="8308" w:type="dxa"/>
            <w:tcBorders>
              <w:top w:val="dotted" w:sz="4" w:space="0" w:color="auto"/>
              <w:left w:val="dotted" w:sz="4" w:space="0" w:color="auto"/>
              <w:bottom w:val="dotted" w:sz="4" w:space="0" w:color="auto"/>
              <w:right w:val="dotted" w:sz="4" w:space="0" w:color="auto"/>
            </w:tcBorders>
          </w:tcPr>
          <w:p w:rsidR="008C637A" w:rsidRPr="00862442" w:rsidRDefault="008C637A" w:rsidP="008C637A">
            <w:pPr>
              <w:jc w:val="left"/>
              <w:rPr>
                <w:rFonts w:cs="Arial"/>
              </w:rPr>
            </w:pPr>
            <w:r w:rsidRPr="00862442">
              <w:rPr>
                <w:rFonts w:cs="Arial"/>
              </w:rPr>
              <w:t xml:space="preserve">to read “… </w:t>
            </w:r>
            <w:r w:rsidRPr="00862442">
              <w:rPr>
                <w:rFonts w:eastAsia="Arial" w:cs="Arial"/>
                <w:color w:val="000000"/>
              </w:rPr>
              <w:t>after removing wax …”</w:t>
            </w:r>
          </w:p>
        </w:tc>
      </w:tr>
    </w:tbl>
    <w:p w:rsidR="008C637A" w:rsidRDefault="008C637A" w:rsidP="008C637A"/>
    <w:p w:rsidR="008C637A" w:rsidRPr="00C870D3" w:rsidRDefault="008C637A" w:rsidP="008C637A"/>
    <w:p w:rsidR="008C637A" w:rsidRPr="00C870D3" w:rsidRDefault="008C637A" w:rsidP="008C637A">
      <w:pPr>
        <w:keepNext/>
        <w:rPr>
          <w:rFonts w:cs="Arial"/>
        </w:rPr>
      </w:pPr>
      <w:r w:rsidRPr="00C870D3">
        <w:rPr>
          <w:rFonts w:cs="Arial"/>
          <w:i/>
        </w:rPr>
        <w:t xml:space="preserve">Calendula </w:t>
      </w:r>
      <w:r w:rsidRPr="00C870D3">
        <w:rPr>
          <w:rFonts w:cs="Arial"/>
        </w:rPr>
        <w:t>(</w:t>
      </w:r>
      <w:r w:rsidRPr="002A5392">
        <w:rPr>
          <w:rFonts w:cs="Arial"/>
        </w:rPr>
        <w:t>Calendula</w:t>
      </w:r>
      <w:r w:rsidRPr="00C870D3">
        <w:rPr>
          <w:rFonts w:cs="Arial"/>
          <w:i/>
        </w:rPr>
        <w:t xml:space="preserve"> L.</w:t>
      </w:r>
      <w:r w:rsidRPr="00C870D3">
        <w:rPr>
          <w:rFonts w:cs="Arial"/>
        </w:rPr>
        <w:t xml:space="preserve">) </w:t>
      </w:r>
    </w:p>
    <w:p w:rsidR="008C637A" w:rsidRPr="00C870D3" w:rsidRDefault="008C637A" w:rsidP="008C637A">
      <w:pPr>
        <w:keepNext/>
        <w:rPr>
          <w:rFonts w:cs="Arial"/>
        </w:rPr>
      </w:pPr>
    </w:p>
    <w:p w:rsidR="008C637A" w:rsidRPr="002A5392" w:rsidRDefault="008C637A" w:rsidP="008C637A">
      <w:pPr>
        <w:keepNext/>
        <w:rPr>
          <w:snapToGrid w:val="0"/>
        </w:rPr>
      </w:pPr>
      <w:r w:rsidRPr="00C870D3">
        <w:fldChar w:fldCharType="begin"/>
      </w:r>
      <w:r w:rsidRPr="00C870D3">
        <w:instrText xml:space="preserve"> AUTONUM  </w:instrText>
      </w:r>
      <w:r w:rsidRPr="00C870D3">
        <w:fldChar w:fldCharType="end"/>
      </w:r>
      <w:r w:rsidRPr="00C870D3">
        <w:tab/>
        <w:t xml:space="preserve">The subgroup discussed document </w:t>
      </w:r>
      <w:r w:rsidRPr="00C870D3">
        <w:rPr>
          <w:rFonts w:cs="Arial"/>
        </w:rPr>
        <w:t>TG/CALEN(proj.</w:t>
      </w:r>
      <w:r>
        <w:rPr>
          <w:rFonts w:cs="Arial"/>
        </w:rPr>
        <w:t>2</w:t>
      </w:r>
      <w:r w:rsidRPr="00C870D3">
        <w:rPr>
          <w:rFonts w:cs="Arial"/>
        </w:rPr>
        <w:t>)</w:t>
      </w:r>
      <w:r w:rsidRPr="00C870D3">
        <w:t xml:space="preserve">, presented by </w:t>
      </w:r>
      <w:r>
        <w:t>Mr. Koji Nakanishi (Japan)</w:t>
      </w:r>
      <w:r w:rsidRPr="00C870D3">
        <w:t xml:space="preserve">, and agreed the following: </w:t>
      </w:r>
    </w:p>
    <w:p w:rsidR="008C637A" w:rsidRPr="00C870D3" w:rsidRDefault="008C637A" w:rsidP="008C637A">
      <w:pPr>
        <w:keepNext/>
        <w:rPr>
          <w:snapToGrid w:val="0"/>
        </w:rPr>
      </w:pPr>
    </w:p>
    <w:tbl>
      <w:tblPr>
        <w:tblW w:w="9781" w:type="dxa"/>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18"/>
        <w:gridCol w:w="8363"/>
      </w:tblGrid>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C870D3">
              <w:t>Cover page</w:t>
            </w:r>
          </w:p>
        </w:tc>
        <w:tc>
          <w:tcPr>
            <w:tcW w:w="836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pPr>
            <w:r w:rsidRPr="00C870D3">
              <w:t>t</w:t>
            </w:r>
            <w:r>
              <w:t>o include common name in Spanish “Calendula; Mercadela”</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C870D3">
              <w:t>4.2.</w:t>
            </w:r>
            <w:r>
              <w:t>2</w:t>
            </w:r>
          </w:p>
        </w:tc>
        <w:tc>
          <w:tcPr>
            <w:tcW w:w="836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pPr>
            <w:r w:rsidRPr="00903C34">
              <w:t>to read: “…for cross-pollinated seed-propagated varieties…”</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C870D3">
              <w:t>4.2.</w:t>
            </w:r>
            <w:r>
              <w:t>3</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t>to be deleted</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4.2.4</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t xml:space="preserve">to add:  </w:t>
            </w:r>
            <w:r w:rsidRPr="00903C34">
              <w:t>“These Test Guidelines have been developed for the examination of cross-pollinated seed propagated and vegetatively propagated varieties.  For varieties with other types of propagation the recommendations in the General Introduction and document TGP/13 “Guidance for new types and species”, Section 4.5 “Testing Uniformity” should be followed.”</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2</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903C34">
              <w:t>to check whether to add missing example varieties</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3</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903C34">
              <w:t>to add missing example varieties</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4</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903C34">
              <w:t>to be indicated as MS/VG</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11</w:t>
            </w:r>
          </w:p>
        </w:tc>
        <w:tc>
          <w:tcPr>
            <w:tcW w:w="8363"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5"/>
              </w:numPr>
              <w:ind w:left="170" w:hanging="170"/>
              <w:jc w:val="left"/>
            </w:pPr>
            <w:r>
              <w:t>to read “Branch: number of flower heads”</w:t>
            </w:r>
          </w:p>
          <w:p w:rsidR="008C637A" w:rsidRPr="00903C34" w:rsidRDefault="008C637A" w:rsidP="00283B61">
            <w:pPr>
              <w:pStyle w:val="Normaltg"/>
              <w:keepNext/>
              <w:numPr>
                <w:ilvl w:val="0"/>
                <w:numId w:val="15"/>
              </w:numPr>
              <w:ind w:left="170" w:hanging="170"/>
              <w:jc w:val="left"/>
            </w:pPr>
            <w:r>
              <w:t>to add illustration</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15</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t>t</w:t>
            </w:r>
            <w:r w:rsidRPr="00903C34">
              <w:t>o check whether to add missing example varieties</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Char. 16</w:t>
            </w:r>
          </w:p>
        </w:tc>
        <w:tc>
          <w:tcPr>
            <w:tcW w:w="8363"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5"/>
              </w:numPr>
              <w:ind w:left="170" w:hanging="170"/>
              <w:jc w:val="left"/>
            </w:pPr>
            <w:r>
              <w:t>to check whether to add missing example varieties</w:t>
            </w:r>
          </w:p>
          <w:p w:rsidR="008C637A" w:rsidRPr="00903C34" w:rsidRDefault="008C637A" w:rsidP="00283B61">
            <w:pPr>
              <w:pStyle w:val="Normaltg"/>
              <w:keepNext/>
              <w:numPr>
                <w:ilvl w:val="0"/>
                <w:numId w:val="15"/>
              </w:numPr>
              <w:ind w:left="170" w:hanging="170"/>
              <w:jc w:val="left"/>
            </w:pPr>
            <w:r>
              <w:t>to add “Only varieties with Flower head: type: semi-double and double:…”</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Char. 18, 19</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903C34">
              <w:t>to check whether to add missing example varieties</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Char. 20</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903C34">
              <w:t>to add (+) and illustrations of states “low” and “high”</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New Char. 21</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t>t</w:t>
            </w:r>
            <w:r w:rsidRPr="00903C34">
              <w:t xml:space="preserve">o </w:t>
            </w:r>
            <w:r>
              <w:t>read</w:t>
            </w:r>
            <w:r w:rsidRPr="00903C34">
              <w:t xml:space="preserve"> “Ray floret: cross-section” with explanation to be observed at mid-point and states of expression “moderately concave; weakly concave; flat; weakly convex; moderately convex”</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Char. 33</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A91053">
              <w:t>to check whether state “brown” should be placed after “dark purple”</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8.1(a)</w:t>
            </w:r>
          </w:p>
        </w:tc>
        <w:tc>
          <w:tcPr>
            <w:tcW w:w="8363" w:type="dxa"/>
            <w:tcBorders>
              <w:top w:val="dotted" w:sz="4" w:space="0" w:color="auto"/>
              <w:left w:val="dotted" w:sz="4" w:space="0" w:color="auto"/>
              <w:bottom w:val="dotted" w:sz="4" w:space="0" w:color="auto"/>
              <w:right w:val="dotted" w:sz="4" w:space="0" w:color="auto"/>
            </w:tcBorders>
          </w:tcPr>
          <w:p w:rsidR="008C637A" w:rsidRPr="00903C34" w:rsidRDefault="008C637A" w:rsidP="008C637A">
            <w:pPr>
              <w:jc w:val="left"/>
            </w:pPr>
            <w:r w:rsidRPr="00A91053">
              <w:t>to read "Observations should be made…” (delete “Unless otherwise indicated all”)</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8.1(b)</w:t>
            </w:r>
          </w:p>
        </w:tc>
        <w:tc>
          <w:tcPr>
            <w:tcW w:w="8363" w:type="dxa"/>
            <w:tcBorders>
              <w:top w:val="dotted" w:sz="4" w:space="0" w:color="auto"/>
              <w:left w:val="dotted" w:sz="4" w:space="0" w:color="auto"/>
              <w:bottom w:val="dotted" w:sz="4" w:space="0" w:color="auto"/>
              <w:right w:val="dotted" w:sz="4" w:space="0" w:color="auto"/>
            </w:tcBorders>
          </w:tcPr>
          <w:p w:rsidR="008C637A" w:rsidRPr="00A91053" w:rsidRDefault="008C637A" w:rsidP="008C637A">
            <w:pPr>
              <w:jc w:val="left"/>
            </w:pPr>
            <w:r w:rsidRPr="00A91053">
              <w:t>to delete “typical</w:t>
            </w:r>
            <w:r>
              <w:t>”</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8.1(c)</w:t>
            </w:r>
          </w:p>
        </w:tc>
        <w:tc>
          <w:tcPr>
            <w:tcW w:w="8363" w:type="dxa"/>
            <w:tcBorders>
              <w:top w:val="dotted" w:sz="4" w:space="0" w:color="auto"/>
              <w:left w:val="dotted" w:sz="4" w:space="0" w:color="auto"/>
              <w:bottom w:val="dotted" w:sz="4" w:space="0" w:color="auto"/>
              <w:right w:val="dotted" w:sz="4" w:space="0" w:color="auto"/>
            </w:tcBorders>
          </w:tcPr>
          <w:p w:rsidR="008C637A" w:rsidRPr="00A91053" w:rsidRDefault="008C637A" w:rsidP="008C637A">
            <w:pPr>
              <w:jc w:val="left"/>
            </w:pPr>
            <w:r w:rsidRPr="00A91053">
              <w:t>to delete “</w:t>
            </w:r>
            <w:r>
              <w:t xml:space="preserve">the </w:t>
            </w:r>
            <w:r w:rsidRPr="00A91053">
              <w:t>typical</w:t>
            </w:r>
            <w:r>
              <w:t>”</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Ad.1</w:t>
            </w:r>
          </w:p>
        </w:tc>
        <w:tc>
          <w:tcPr>
            <w:tcW w:w="8363" w:type="dxa"/>
            <w:tcBorders>
              <w:top w:val="dotted" w:sz="4" w:space="0" w:color="auto"/>
              <w:left w:val="dotted" w:sz="4" w:space="0" w:color="auto"/>
              <w:bottom w:val="dotted" w:sz="4" w:space="0" w:color="auto"/>
              <w:right w:val="dotted" w:sz="4" w:space="0" w:color="auto"/>
            </w:tcBorders>
          </w:tcPr>
          <w:p w:rsidR="008C637A" w:rsidRPr="00A91053" w:rsidRDefault="008C637A" w:rsidP="008C637A">
            <w:pPr>
              <w:jc w:val="left"/>
            </w:pPr>
            <w:r w:rsidRPr="00A91053">
              <w:t>to delete photographs and keep illustrations only</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Ad.8</w:t>
            </w:r>
          </w:p>
        </w:tc>
        <w:tc>
          <w:tcPr>
            <w:tcW w:w="8363" w:type="dxa"/>
            <w:tcBorders>
              <w:top w:val="dotted" w:sz="4" w:space="0" w:color="auto"/>
              <w:left w:val="dotted" w:sz="4" w:space="0" w:color="auto"/>
              <w:bottom w:val="dotted" w:sz="4" w:space="0" w:color="auto"/>
              <w:right w:val="dotted" w:sz="4" w:space="0" w:color="auto"/>
            </w:tcBorders>
          </w:tcPr>
          <w:p w:rsidR="008C637A" w:rsidRPr="00A91053" w:rsidRDefault="008C637A" w:rsidP="008C637A">
            <w:pPr>
              <w:jc w:val="left"/>
            </w:pPr>
            <w:r w:rsidRPr="00A91053">
              <w:t>to check whether to have state “oblong” as note (2) and state “oblanceolate” as note (3)</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Ad.11</w:t>
            </w:r>
          </w:p>
        </w:tc>
        <w:tc>
          <w:tcPr>
            <w:tcW w:w="8363" w:type="dxa"/>
            <w:tcBorders>
              <w:top w:val="dotted" w:sz="4" w:space="0" w:color="auto"/>
              <w:left w:val="dotted" w:sz="4" w:space="0" w:color="auto"/>
              <w:bottom w:val="dotted" w:sz="4" w:space="0" w:color="auto"/>
              <w:right w:val="dotted" w:sz="4" w:space="0" w:color="auto"/>
            </w:tcBorders>
          </w:tcPr>
          <w:p w:rsidR="008C637A" w:rsidRPr="00A91053" w:rsidRDefault="008C637A" w:rsidP="008C637A">
            <w:pPr>
              <w:jc w:val="left"/>
            </w:pPr>
            <w:r>
              <w:t>t</w:t>
            </w:r>
            <w:r w:rsidRPr="00A91053">
              <w:t>o read "…assessed including…” (no comma) “…open flowers and faded…” (no comma) and “Observations…” (spelling)</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9.</w:t>
            </w:r>
          </w:p>
        </w:tc>
        <w:tc>
          <w:tcPr>
            <w:tcW w:w="8363"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976FFD">
              <w:rPr>
                <w:rFonts w:cs="Arial"/>
              </w:rPr>
              <w:t>to check whether</w:t>
            </w:r>
            <w:r>
              <w:t xml:space="preserve"> to add literature</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TQ 1.</w:t>
            </w:r>
          </w:p>
        </w:tc>
        <w:tc>
          <w:tcPr>
            <w:tcW w:w="8363"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A91053">
              <w:t xml:space="preserve">to add another box to </w:t>
            </w:r>
            <w:r>
              <w:t>indicate</w:t>
            </w:r>
            <w:r w:rsidRPr="00A91053">
              <w:t xml:space="preserve"> species name</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5.2, 5.4</w:t>
            </w:r>
          </w:p>
        </w:tc>
        <w:tc>
          <w:tcPr>
            <w:tcW w:w="8363"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102568">
              <w:t>to add even notes and states of expression</w:t>
            </w:r>
          </w:p>
        </w:tc>
      </w:tr>
      <w:tr w:rsidR="008C637A" w:rsidRPr="00C870D3" w:rsidTr="008C637A">
        <w:trPr>
          <w:cantSplit/>
        </w:trPr>
        <w:tc>
          <w:tcPr>
            <w:tcW w:w="1418" w:type="dxa"/>
            <w:tcBorders>
              <w:top w:val="dotted" w:sz="4" w:space="0" w:color="auto"/>
              <w:left w:val="dotted" w:sz="4" w:space="0" w:color="auto"/>
              <w:bottom w:val="dotted" w:sz="4" w:space="0" w:color="auto"/>
              <w:right w:val="dotted" w:sz="4" w:space="0" w:color="auto"/>
            </w:tcBorders>
          </w:tcPr>
          <w:p w:rsidR="008C637A" w:rsidRDefault="008C637A" w:rsidP="008C637A">
            <w:r>
              <w:t>6.</w:t>
            </w:r>
          </w:p>
        </w:tc>
        <w:tc>
          <w:tcPr>
            <w:tcW w:w="8363"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 xml:space="preserve">to replace “Flower head: type” with </w:t>
            </w:r>
            <w:r w:rsidRPr="00102568">
              <w:t>“Plant: height” (short / medium)</w:t>
            </w:r>
          </w:p>
        </w:tc>
      </w:tr>
    </w:tbl>
    <w:p w:rsidR="008C637A" w:rsidRPr="00C870D3" w:rsidRDefault="008C637A" w:rsidP="008C637A">
      <w:pPr>
        <w:rPr>
          <w:snapToGrid w:val="0"/>
        </w:rPr>
      </w:pPr>
    </w:p>
    <w:p w:rsidR="008C637A" w:rsidRPr="00C870D3" w:rsidRDefault="008C637A" w:rsidP="008C637A">
      <w:pPr>
        <w:rPr>
          <w:snapToGrid w:val="0"/>
        </w:rPr>
      </w:pPr>
    </w:p>
    <w:p w:rsidR="008C637A" w:rsidRPr="00A14404" w:rsidRDefault="008C637A" w:rsidP="008C637A">
      <w:pPr>
        <w:pStyle w:val="Heading3"/>
        <w:rPr>
          <w:snapToGrid w:val="0"/>
          <w:lang w:val="fr-FR"/>
        </w:rPr>
      </w:pPr>
      <w:r>
        <w:rPr>
          <w:snapToGrid w:val="0"/>
          <w:lang w:val="fr-FR"/>
        </w:rPr>
        <w:t>*</w:t>
      </w:r>
      <w:r w:rsidRPr="00A14404">
        <w:rPr>
          <w:snapToGrid w:val="0"/>
          <w:lang w:val="fr-FR"/>
        </w:rPr>
        <w:t>Coleus (Plectranthus scutellarioides (L.) R. Br.)</w:t>
      </w:r>
    </w:p>
    <w:p w:rsidR="008C637A" w:rsidRPr="00A14404" w:rsidRDefault="008C637A" w:rsidP="008C637A">
      <w:pPr>
        <w:keepNext/>
        <w:rPr>
          <w:snapToGrid w:val="0"/>
          <w:lang w:val="fr-FR"/>
        </w:rPr>
      </w:pPr>
    </w:p>
    <w:p w:rsidR="008C637A" w:rsidRPr="00C870D3" w:rsidRDefault="008C637A" w:rsidP="008C637A">
      <w:pPr>
        <w:keepNext/>
      </w:pPr>
      <w:r w:rsidRPr="00C870D3">
        <w:fldChar w:fldCharType="begin"/>
      </w:r>
      <w:r w:rsidRPr="00C870D3">
        <w:instrText xml:space="preserve"> AUTONUM  </w:instrText>
      </w:r>
      <w:r w:rsidRPr="00C870D3">
        <w:fldChar w:fldCharType="end"/>
      </w:r>
      <w:r w:rsidRPr="00C870D3">
        <w:tab/>
        <w:t xml:space="preserve">The subgroup discussed document </w:t>
      </w:r>
      <w:r w:rsidRPr="00C870D3">
        <w:rPr>
          <w:snapToGrid w:val="0"/>
        </w:rPr>
        <w:t>TG/SOLEN_SCU(proj.</w:t>
      </w:r>
      <w:r>
        <w:rPr>
          <w:snapToGrid w:val="0"/>
        </w:rPr>
        <w:t>3</w:t>
      </w:r>
      <w:r w:rsidRPr="00C870D3">
        <w:rPr>
          <w:snapToGrid w:val="0"/>
        </w:rPr>
        <w:t>)</w:t>
      </w:r>
      <w:r w:rsidRPr="00C870D3">
        <w:t>, presented by Mr. </w:t>
      </w:r>
      <w:r>
        <w:t xml:space="preserve">Koji Nakanishi </w:t>
      </w:r>
      <w:r w:rsidRPr="00C870D3">
        <w:t>(Japan), and agreed the following:</w:t>
      </w:r>
    </w:p>
    <w:p w:rsidR="008C637A" w:rsidRPr="00C870D3" w:rsidRDefault="008C637A" w:rsidP="008C637A">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04"/>
        <w:gridCol w:w="8050"/>
      </w:tblGrid>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530704" w:rsidRDefault="008C637A" w:rsidP="008C637A">
            <w:pPr>
              <w:rPr>
                <w:rFonts w:cs="Arial"/>
              </w:rPr>
            </w:pPr>
            <w:r w:rsidRPr="00530704">
              <w:rPr>
                <w:rFonts w:cs="Arial"/>
              </w:rPr>
              <w:t>4.2.2</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rPr>
                <w:rFonts w:eastAsia="Arial"/>
              </w:rPr>
            </w:pPr>
            <w:r w:rsidRPr="007F460C">
              <w:rPr>
                <w:rFonts w:eastAsia="Arial"/>
              </w:rPr>
              <w:t>to read "These Test Guidelines have been developed for the examination of cross-pollinated seed propagated varieties and vegetatively propagated varieties. For varieties with …</w:t>
            </w:r>
            <w:r>
              <w:rPr>
                <w:rFonts w:eastAsia="Arial"/>
              </w:rPr>
              <w:t>”</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530704" w:rsidRDefault="008C637A" w:rsidP="008C637A">
            <w:pPr>
              <w:rPr>
                <w:rFonts w:cs="Arial"/>
              </w:rPr>
            </w:pP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rPr>
                <w:rFonts w:eastAsia="Arial"/>
              </w:rPr>
            </w:pP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530704" w:rsidRDefault="008C637A" w:rsidP="008C637A">
            <w:pPr>
              <w:jc w:val="left"/>
              <w:rPr>
                <w:rFonts w:cs="Arial"/>
                <w:snapToGrid w:val="0"/>
              </w:rPr>
            </w:pPr>
            <w:r w:rsidRPr="00530704">
              <w:rPr>
                <w:rFonts w:cs="Arial"/>
                <w:snapToGrid w:val="0"/>
              </w:rPr>
              <w:t>5.3(a), (b)</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rPr>
                <w:snapToGrid w:val="0"/>
              </w:rPr>
            </w:pPr>
            <w:r w:rsidRPr="00530704">
              <w:rPr>
                <w:snapToGrid w:val="0"/>
              </w:rPr>
              <w:t>to invert the order of presenting color groups 2 and 3 to have following sequence: white&gt;green&gt;yellow green…</w:t>
            </w:r>
          </w:p>
          <w:p w:rsidR="008C637A" w:rsidRPr="00530704" w:rsidRDefault="008C637A" w:rsidP="001C3B5D">
            <w:pPr>
              <w:jc w:val="left"/>
              <w:rPr>
                <w:snapToGrid w:val="0"/>
              </w:rPr>
            </w:pPr>
            <w:r w:rsidRPr="00530704">
              <w:rPr>
                <w:snapToGrid w:val="0"/>
              </w:rPr>
              <w:t>to be included in TQ 5</w:t>
            </w:r>
            <w:r w:rsidRPr="00530704">
              <w:rPr>
                <w:highlight w:val="yellow"/>
              </w:rPr>
              <w:t xml:space="preserve"> </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530704" w:rsidRDefault="008C637A" w:rsidP="008C637A">
            <w:pPr>
              <w:jc w:val="left"/>
              <w:rPr>
                <w:rFonts w:cs="Arial"/>
                <w:color w:val="000000"/>
              </w:rPr>
            </w:pPr>
            <w:r w:rsidRPr="00530704">
              <w:rPr>
                <w:rFonts w:cs="Arial"/>
                <w:color w:val="000000"/>
              </w:rPr>
              <w:t>Char. 2</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pPr>
            <w:r w:rsidRPr="00530704">
              <w:t>to add example variet</w:t>
            </w:r>
            <w:r>
              <w:t>y “</w:t>
            </w:r>
            <w:r w:rsidRPr="00D20AD6">
              <w:t>Highway mosaic” (note 3)</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530704" w:rsidRDefault="008C637A" w:rsidP="008C637A">
            <w:pPr>
              <w:jc w:val="left"/>
              <w:rPr>
                <w:rFonts w:cs="Arial"/>
                <w:color w:val="000000"/>
              </w:rPr>
            </w:pPr>
            <w:r w:rsidRPr="00530704">
              <w:rPr>
                <w:rFonts w:cs="Arial"/>
                <w:color w:val="000000"/>
              </w:rPr>
              <w:t>Char. 3</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pPr>
            <w:r w:rsidRPr="00530704">
              <w:t>to add example variet</w:t>
            </w:r>
            <w:r>
              <w:t xml:space="preserve">y </w:t>
            </w:r>
            <w:r w:rsidRPr="00D20AD6">
              <w:t>“Splash Yellow” (note 5)</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530704" w:rsidRDefault="008C637A" w:rsidP="008C637A">
            <w:pPr>
              <w:jc w:val="left"/>
              <w:rPr>
                <w:rFonts w:cs="Arial"/>
                <w:color w:val="000000"/>
              </w:rPr>
            </w:pPr>
            <w:r>
              <w:rPr>
                <w:rFonts w:cs="Arial"/>
                <w:color w:val="000000"/>
              </w:rPr>
              <w:t>Char. 5</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pPr>
            <w:r>
              <w:t>to delete (*)</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Char. 6</w:t>
            </w:r>
          </w:p>
        </w:tc>
        <w:tc>
          <w:tcPr>
            <w:tcW w:w="8251" w:type="dxa"/>
            <w:tcBorders>
              <w:top w:val="dotted" w:sz="4" w:space="0" w:color="auto"/>
              <w:left w:val="dotted" w:sz="4" w:space="0" w:color="auto"/>
              <w:bottom w:val="dotted" w:sz="4" w:space="0" w:color="auto"/>
              <w:right w:val="dotted" w:sz="4" w:space="0" w:color="auto"/>
            </w:tcBorders>
          </w:tcPr>
          <w:p w:rsidR="008C637A" w:rsidRPr="007F460C" w:rsidRDefault="008C637A" w:rsidP="001C3B5D">
            <w:pPr>
              <w:pStyle w:val="ListParagraph"/>
              <w:keepNext/>
              <w:numPr>
                <w:ilvl w:val="0"/>
                <w:numId w:val="27"/>
              </w:numPr>
              <w:ind w:left="170" w:hanging="170"/>
              <w:contextualSpacing w:val="0"/>
              <w:jc w:val="left"/>
              <w:rPr>
                <w:rFonts w:eastAsia="Arial"/>
              </w:rPr>
            </w:pPr>
            <w:r w:rsidRPr="00530704">
              <w:t>to</w:t>
            </w:r>
            <w:r w:rsidRPr="007F460C">
              <w:rPr>
                <w:rFonts w:eastAsia="Arial"/>
              </w:rPr>
              <w:t xml:space="preserve"> replace example variety “COL-06-076C” by "Carefree White"</w:t>
            </w:r>
          </w:p>
          <w:p w:rsidR="008C637A" w:rsidRDefault="008C637A" w:rsidP="001C3B5D">
            <w:pPr>
              <w:pStyle w:val="ListParagraph"/>
              <w:keepNext/>
              <w:numPr>
                <w:ilvl w:val="0"/>
                <w:numId w:val="27"/>
              </w:numPr>
              <w:ind w:left="170" w:hanging="170"/>
              <w:contextualSpacing w:val="0"/>
              <w:jc w:val="left"/>
            </w:pPr>
            <w:r w:rsidRPr="007F460C">
              <w:rPr>
                <w:rFonts w:eastAsia="Arial"/>
              </w:rPr>
              <w:t>to add exa</w:t>
            </w:r>
            <w:r w:rsidRPr="00530704">
              <w:t>mple variety for note (5) “Wizard Scarlet”</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Char. 7</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pPr>
            <w:r w:rsidRPr="00530704">
              <w:t>to add example variet</w:t>
            </w:r>
            <w:r>
              <w:t>y</w:t>
            </w:r>
            <w:r w:rsidRPr="00D20AD6">
              <w:t xml:space="preserve"> “Glecom Orange Marmalade” (note 7</w:t>
            </w:r>
            <w:r>
              <w:t>)</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Char. 10</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pPr>
            <w:r w:rsidRPr="00530704">
              <w:t>to be deleted (illustration in Ad. to be re-used in Char. 12)</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Char. 12</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pStyle w:val="ListParagraph"/>
              <w:keepNext/>
              <w:numPr>
                <w:ilvl w:val="0"/>
                <w:numId w:val="27"/>
              </w:numPr>
              <w:ind w:left="170" w:hanging="170"/>
              <w:contextualSpacing w:val="0"/>
              <w:jc w:val="left"/>
              <w:rPr>
                <w:rFonts w:eastAsia="Arial"/>
              </w:rPr>
            </w:pPr>
            <w:r w:rsidRPr="00530704">
              <w:rPr>
                <w:rFonts w:eastAsia="Arial"/>
              </w:rPr>
              <w:t>to delete “absent” from state (1) to read “very shallow”</w:t>
            </w:r>
          </w:p>
          <w:p w:rsidR="008C637A" w:rsidRPr="00530704" w:rsidRDefault="008C637A" w:rsidP="001C3B5D">
            <w:pPr>
              <w:pStyle w:val="ListParagraph"/>
              <w:keepNext/>
              <w:numPr>
                <w:ilvl w:val="0"/>
                <w:numId w:val="27"/>
              </w:numPr>
              <w:ind w:left="170" w:hanging="170"/>
              <w:contextualSpacing w:val="0"/>
              <w:jc w:val="left"/>
            </w:pPr>
            <w:r w:rsidRPr="00530704">
              <w:rPr>
                <w:rFonts w:eastAsia="Arial"/>
              </w:rPr>
              <w:t>to display state (9) ‘very deep” and use illustration from Char. 10</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Char. 37</w:t>
            </w:r>
          </w:p>
        </w:tc>
        <w:tc>
          <w:tcPr>
            <w:tcW w:w="8251" w:type="dxa"/>
            <w:tcBorders>
              <w:top w:val="dotted" w:sz="4" w:space="0" w:color="auto"/>
              <w:left w:val="dotted" w:sz="4" w:space="0" w:color="auto"/>
              <w:bottom w:val="dotted" w:sz="4" w:space="0" w:color="auto"/>
              <w:right w:val="dotted" w:sz="4" w:space="0" w:color="auto"/>
            </w:tcBorders>
          </w:tcPr>
          <w:p w:rsidR="008C637A" w:rsidRPr="00EC0F3E" w:rsidRDefault="008C637A" w:rsidP="001C3B5D">
            <w:pPr>
              <w:pStyle w:val="ListParagraph"/>
              <w:keepNext/>
              <w:numPr>
                <w:ilvl w:val="0"/>
                <w:numId w:val="26"/>
              </w:numPr>
              <w:ind w:left="170" w:hanging="170"/>
              <w:contextualSpacing w:val="0"/>
              <w:jc w:val="left"/>
              <w:rPr>
                <w:snapToGrid w:val="0"/>
              </w:rPr>
            </w:pPr>
            <w:r>
              <w:rPr>
                <w:rFonts w:eastAsia="Arial"/>
              </w:rPr>
              <w:t>t</w:t>
            </w:r>
            <w:r w:rsidRPr="00EC0F3E">
              <w:rPr>
                <w:snapToGrid w:val="0"/>
              </w:rPr>
              <w:t>o delete (*)</w:t>
            </w:r>
          </w:p>
          <w:p w:rsidR="008C637A" w:rsidRPr="00530704" w:rsidRDefault="008C637A" w:rsidP="001C3B5D">
            <w:pPr>
              <w:pStyle w:val="ListParagraph"/>
              <w:keepNext/>
              <w:numPr>
                <w:ilvl w:val="0"/>
                <w:numId w:val="26"/>
              </w:numPr>
              <w:ind w:left="170" w:hanging="170"/>
              <w:contextualSpacing w:val="0"/>
              <w:jc w:val="left"/>
              <w:rPr>
                <w:rFonts w:eastAsia="Arial"/>
              </w:rPr>
            </w:pPr>
            <w:r w:rsidRPr="00530704">
              <w:t>to add example variet</w:t>
            </w:r>
            <w:r>
              <w:t xml:space="preserve">y </w:t>
            </w:r>
            <w:r w:rsidRPr="00D20AD6">
              <w:t xml:space="preserve">“Wizard Scarlet” (note </w:t>
            </w:r>
            <w:r>
              <w:t>1</w:t>
            </w:r>
            <w:r w:rsidRPr="00D20AD6">
              <w:t>)</w:t>
            </w:r>
            <w:r w:rsidRPr="00EC0F3E">
              <w:rPr>
                <w:snapToGrid w:val="0"/>
              </w:rPr>
              <w:t>; “Zigzag”</w:t>
            </w:r>
            <w:r>
              <w:rPr>
                <w:snapToGrid w:val="0"/>
              </w:rPr>
              <w:t xml:space="preserve"> </w:t>
            </w:r>
            <w:r w:rsidRPr="00EC0F3E">
              <w:rPr>
                <w:snapToGrid w:val="0"/>
              </w:rPr>
              <w:t>note (2);</w:t>
            </w:r>
            <w:r>
              <w:rPr>
                <w:snapToGrid w:val="0"/>
              </w:rPr>
              <w:t xml:space="preserve"> </w:t>
            </w:r>
            <w:r w:rsidRPr="00EC0F3E">
              <w:rPr>
                <w:snapToGrid w:val="0"/>
              </w:rPr>
              <w:t>“UF0843</w:t>
            </w:r>
            <w:r w:rsidRPr="00EC0F3E">
              <w:rPr>
                <w:rFonts w:eastAsia="Arial"/>
              </w:rPr>
              <w:t>”</w:t>
            </w:r>
            <w:r>
              <w:rPr>
                <w:snapToGrid w:val="0"/>
              </w:rPr>
              <w:t xml:space="preserve"> </w:t>
            </w:r>
            <w:r w:rsidRPr="00EC0F3E">
              <w:rPr>
                <w:snapToGrid w:val="0"/>
              </w:rPr>
              <w:t>note</w:t>
            </w:r>
            <w:r>
              <w:rPr>
                <w:snapToGrid w:val="0"/>
              </w:rPr>
              <w:t xml:space="preserve"> </w:t>
            </w:r>
            <w:r w:rsidRPr="00EC0F3E">
              <w:rPr>
                <w:snapToGrid w:val="0"/>
              </w:rPr>
              <w:t>(3)</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8.1(c)</w:t>
            </w:r>
          </w:p>
        </w:tc>
        <w:tc>
          <w:tcPr>
            <w:tcW w:w="8251" w:type="dxa"/>
            <w:tcBorders>
              <w:top w:val="dotted" w:sz="4" w:space="0" w:color="auto"/>
              <w:left w:val="dotted" w:sz="4" w:space="0" w:color="auto"/>
              <w:bottom w:val="dotted" w:sz="4" w:space="0" w:color="auto"/>
              <w:right w:val="dotted" w:sz="4" w:space="0" w:color="auto"/>
            </w:tcBorders>
          </w:tcPr>
          <w:p w:rsidR="008C637A" w:rsidRPr="00530704" w:rsidRDefault="008C637A" w:rsidP="001C3B5D">
            <w:pPr>
              <w:jc w:val="left"/>
              <w:rPr>
                <w:vanish/>
              </w:rPr>
            </w:pPr>
            <w:r>
              <w:rPr>
                <w:rFonts w:eastAsia="Arial"/>
              </w:rPr>
              <w:t>to be replaced by 8.1 (e)</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8.1(e)</w:t>
            </w:r>
          </w:p>
        </w:tc>
        <w:tc>
          <w:tcPr>
            <w:tcW w:w="8251" w:type="dxa"/>
            <w:tcBorders>
              <w:top w:val="dotted" w:sz="4" w:space="0" w:color="auto"/>
              <w:left w:val="dotted" w:sz="4" w:space="0" w:color="auto"/>
              <w:bottom w:val="dotted" w:sz="4" w:space="0" w:color="auto"/>
              <w:right w:val="dotted" w:sz="4" w:space="0" w:color="auto"/>
            </w:tcBorders>
          </w:tcPr>
          <w:p w:rsidR="008C637A" w:rsidRDefault="008C637A" w:rsidP="001C3B5D">
            <w:pPr>
              <w:jc w:val="left"/>
              <w:rPr>
                <w:rFonts w:eastAsia="Arial"/>
              </w:rPr>
            </w:pPr>
            <w:r>
              <w:rPr>
                <w:rFonts w:eastAsia="Arial"/>
              </w:rPr>
              <w:t>state (1) to read “single colored or none”</w:t>
            </w:r>
          </w:p>
        </w:tc>
      </w:tr>
      <w:tr w:rsidR="008C637A" w:rsidRPr="00530704"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color w:val="000000"/>
              </w:rPr>
            </w:pPr>
            <w:r>
              <w:rPr>
                <w:rFonts w:cs="Arial"/>
                <w:color w:val="000000"/>
              </w:rPr>
              <w:t>Ad.5</w:t>
            </w:r>
          </w:p>
        </w:tc>
        <w:tc>
          <w:tcPr>
            <w:tcW w:w="8251" w:type="dxa"/>
            <w:tcBorders>
              <w:top w:val="dotted" w:sz="4" w:space="0" w:color="auto"/>
              <w:left w:val="dotted" w:sz="4" w:space="0" w:color="auto"/>
              <w:bottom w:val="dotted" w:sz="4" w:space="0" w:color="auto"/>
              <w:right w:val="dotted" w:sz="4" w:space="0" w:color="auto"/>
            </w:tcBorders>
          </w:tcPr>
          <w:p w:rsidR="008C637A" w:rsidRDefault="008C637A" w:rsidP="001C3B5D">
            <w:pPr>
              <w:jc w:val="left"/>
              <w:rPr>
                <w:rFonts w:eastAsia="Arial"/>
              </w:rPr>
            </w:pPr>
            <w:r w:rsidRPr="00EC0F3E">
              <w:rPr>
                <w:rFonts w:eastAsia="Arial"/>
              </w:rPr>
              <w:t>in diagram to read “Leaf blade: width” (in diagram word “width” missing)</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Ad.10</w:t>
            </w:r>
          </w:p>
        </w:tc>
        <w:tc>
          <w:tcPr>
            <w:tcW w:w="8251" w:type="dxa"/>
            <w:tcBorders>
              <w:top w:val="dotted" w:sz="4" w:space="0" w:color="auto"/>
              <w:left w:val="dotted" w:sz="4" w:space="0" w:color="auto"/>
              <w:bottom w:val="dotted" w:sz="4" w:space="0" w:color="auto"/>
              <w:right w:val="dotted" w:sz="4" w:space="0" w:color="auto"/>
            </w:tcBorders>
          </w:tcPr>
          <w:p w:rsidR="008C637A" w:rsidRPr="008A0E85" w:rsidRDefault="008C637A" w:rsidP="001C3B5D">
            <w:pPr>
              <w:jc w:val="left"/>
              <w:rPr>
                <w:rFonts w:eastAsia="Arial"/>
              </w:rPr>
            </w:pPr>
            <w:r w:rsidRPr="008A0E85">
              <w:rPr>
                <w:rFonts w:eastAsia="Arial"/>
              </w:rPr>
              <w:t>to use illustration for state (9) of Char. “Depth of incisions of margin”</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TQ. 4.2.1</w:t>
            </w:r>
          </w:p>
        </w:tc>
        <w:tc>
          <w:tcPr>
            <w:tcW w:w="8251" w:type="dxa"/>
            <w:tcBorders>
              <w:top w:val="dotted" w:sz="4" w:space="0" w:color="auto"/>
              <w:left w:val="dotted" w:sz="4" w:space="0" w:color="auto"/>
              <w:bottom w:val="dotted" w:sz="4" w:space="0" w:color="auto"/>
              <w:right w:val="dotted" w:sz="4" w:space="0" w:color="auto"/>
            </w:tcBorders>
          </w:tcPr>
          <w:p w:rsidR="008C637A" w:rsidRPr="008A0E85" w:rsidRDefault="008C637A" w:rsidP="001C3B5D">
            <w:pPr>
              <w:jc w:val="left"/>
              <w:rPr>
                <w:rFonts w:eastAsia="Arial"/>
              </w:rPr>
            </w:pPr>
            <w:r w:rsidRPr="0082113B">
              <w:rPr>
                <w:rFonts w:eastAsia="Arial"/>
              </w:rPr>
              <w:t>to add (b) Cross-pollination</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4.2.2</w:t>
            </w:r>
          </w:p>
        </w:tc>
        <w:tc>
          <w:tcPr>
            <w:tcW w:w="8251" w:type="dxa"/>
            <w:tcBorders>
              <w:top w:val="dotted" w:sz="4" w:space="0" w:color="auto"/>
              <w:left w:val="dotted" w:sz="4" w:space="0" w:color="auto"/>
              <w:bottom w:val="dotted" w:sz="4" w:space="0" w:color="auto"/>
              <w:right w:val="dotted" w:sz="4" w:space="0" w:color="auto"/>
            </w:tcBorders>
          </w:tcPr>
          <w:p w:rsidR="008C637A" w:rsidRPr="0082113B" w:rsidRDefault="008C637A" w:rsidP="001C3B5D">
            <w:pPr>
              <w:jc w:val="left"/>
              <w:rPr>
                <w:rFonts w:eastAsia="Arial"/>
              </w:rPr>
            </w:pPr>
            <w:r w:rsidRPr="0082113B">
              <w:rPr>
                <w:rFonts w:eastAsia="Arial"/>
              </w:rPr>
              <w:t>to be displayed as 4.2.1 (reverse order of presentation)</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4.2.4</w:t>
            </w:r>
          </w:p>
        </w:tc>
        <w:tc>
          <w:tcPr>
            <w:tcW w:w="8251" w:type="dxa"/>
            <w:tcBorders>
              <w:top w:val="dotted" w:sz="4" w:space="0" w:color="auto"/>
              <w:left w:val="dotted" w:sz="4" w:space="0" w:color="auto"/>
              <w:bottom w:val="dotted" w:sz="4" w:space="0" w:color="auto"/>
              <w:right w:val="dotted" w:sz="4" w:space="0" w:color="auto"/>
            </w:tcBorders>
          </w:tcPr>
          <w:p w:rsidR="008C637A" w:rsidRPr="0082113B" w:rsidRDefault="008C637A" w:rsidP="001C3B5D">
            <w:pPr>
              <w:jc w:val="left"/>
              <w:rPr>
                <w:rFonts w:eastAsia="Arial"/>
              </w:rPr>
            </w:pPr>
            <w:r w:rsidRPr="0082113B">
              <w:rPr>
                <w:rFonts w:eastAsia="Arial" w:cs="Arial"/>
                <w:color w:val="000000"/>
              </w:rPr>
              <w:t>to be renumbered 4.2.3</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5.</w:t>
            </w:r>
          </w:p>
        </w:tc>
        <w:tc>
          <w:tcPr>
            <w:tcW w:w="8251" w:type="dxa"/>
            <w:tcBorders>
              <w:top w:val="dotted" w:sz="4" w:space="0" w:color="auto"/>
              <w:left w:val="dotted" w:sz="4" w:space="0" w:color="auto"/>
              <w:bottom w:val="dotted" w:sz="4" w:space="0" w:color="auto"/>
              <w:right w:val="dotted" w:sz="4" w:space="0" w:color="auto"/>
            </w:tcBorders>
          </w:tcPr>
          <w:p w:rsidR="008C637A" w:rsidRPr="0082113B" w:rsidRDefault="008C637A" w:rsidP="001C3B5D">
            <w:pPr>
              <w:jc w:val="left"/>
              <w:rPr>
                <w:rFonts w:eastAsia="Arial" w:cs="Arial"/>
                <w:color w:val="000000"/>
              </w:rPr>
            </w:pPr>
            <w:r w:rsidRPr="0082113B">
              <w:rPr>
                <w:rFonts w:eastAsia="Arial" w:cs="Arial"/>
                <w:color w:val="000000"/>
              </w:rPr>
              <w:t>to include characteristics 1, 2 and 12 as grouping characteristics in section 5.3</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5.2</w:t>
            </w:r>
          </w:p>
        </w:tc>
        <w:tc>
          <w:tcPr>
            <w:tcW w:w="8251" w:type="dxa"/>
            <w:tcBorders>
              <w:top w:val="dotted" w:sz="4" w:space="0" w:color="auto"/>
              <w:left w:val="dotted" w:sz="4" w:space="0" w:color="auto"/>
              <w:bottom w:val="dotted" w:sz="4" w:space="0" w:color="auto"/>
              <w:right w:val="dotted" w:sz="4" w:space="0" w:color="auto"/>
            </w:tcBorders>
          </w:tcPr>
          <w:p w:rsidR="008C637A" w:rsidRPr="0082113B" w:rsidRDefault="008C637A" w:rsidP="001C3B5D">
            <w:pPr>
              <w:jc w:val="left"/>
              <w:rPr>
                <w:rFonts w:eastAsia="Arial" w:cs="Arial"/>
                <w:color w:val="000000"/>
              </w:rPr>
            </w:pPr>
            <w:r w:rsidRPr="0082113B">
              <w:rPr>
                <w:rFonts w:eastAsia="Arial" w:cs="Arial"/>
                <w:color w:val="000000"/>
              </w:rPr>
              <w:t>to add even states (full scale)</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5.3</w:t>
            </w:r>
          </w:p>
        </w:tc>
        <w:tc>
          <w:tcPr>
            <w:tcW w:w="8251" w:type="dxa"/>
            <w:tcBorders>
              <w:top w:val="dotted" w:sz="4" w:space="0" w:color="auto"/>
              <w:left w:val="dotted" w:sz="4" w:space="0" w:color="auto"/>
              <w:bottom w:val="dotted" w:sz="4" w:space="0" w:color="auto"/>
              <w:right w:val="dotted" w:sz="4" w:space="0" w:color="auto"/>
            </w:tcBorders>
          </w:tcPr>
          <w:p w:rsidR="008C637A" w:rsidRPr="0082113B" w:rsidRDefault="008C637A" w:rsidP="001C3B5D">
            <w:pPr>
              <w:jc w:val="left"/>
              <w:rPr>
                <w:rFonts w:eastAsia="Arial" w:cs="Arial"/>
                <w:color w:val="000000"/>
              </w:rPr>
            </w:pPr>
            <w:r w:rsidRPr="0082113B">
              <w:rPr>
                <w:rFonts w:eastAsia="Arial" w:cs="Arial"/>
                <w:color w:val="000000"/>
              </w:rPr>
              <w:t>to add even states and full scale</w:t>
            </w:r>
          </w:p>
        </w:tc>
      </w:tr>
      <w:tr w:rsidR="008C637A" w:rsidRPr="008A0E85" w:rsidTr="008C637A">
        <w:trPr>
          <w:cantSplit/>
        </w:trPr>
        <w:tc>
          <w:tcPr>
            <w:tcW w:w="1530" w:type="dxa"/>
            <w:tcBorders>
              <w:top w:val="dotted" w:sz="4" w:space="0" w:color="auto"/>
              <w:left w:val="dotted" w:sz="4" w:space="0" w:color="auto"/>
              <w:bottom w:val="dotted" w:sz="4" w:space="0" w:color="auto"/>
              <w:right w:val="dotted" w:sz="4" w:space="0" w:color="auto"/>
            </w:tcBorders>
          </w:tcPr>
          <w:p w:rsidR="008C637A" w:rsidRPr="008A0E85" w:rsidRDefault="008C637A" w:rsidP="008C637A">
            <w:pPr>
              <w:jc w:val="left"/>
              <w:rPr>
                <w:rFonts w:cs="Arial"/>
                <w:color w:val="000000"/>
              </w:rPr>
            </w:pPr>
            <w:r w:rsidRPr="008A0E85">
              <w:rPr>
                <w:rFonts w:cs="Arial"/>
                <w:color w:val="000000"/>
              </w:rPr>
              <w:t>6.</w:t>
            </w:r>
          </w:p>
        </w:tc>
        <w:tc>
          <w:tcPr>
            <w:tcW w:w="8251" w:type="dxa"/>
            <w:tcBorders>
              <w:top w:val="dotted" w:sz="4" w:space="0" w:color="auto"/>
              <w:left w:val="dotted" w:sz="4" w:space="0" w:color="auto"/>
              <w:bottom w:val="dotted" w:sz="4" w:space="0" w:color="auto"/>
              <w:right w:val="dotted" w:sz="4" w:space="0" w:color="auto"/>
            </w:tcBorders>
          </w:tcPr>
          <w:p w:rsidR="008C637A" w:rsidRPr="0082113B" w:rsidRDefault="008C637A" w:rsidP="001C3B5D">
            <w:pPr>
              <w:jc w:val="left"/>
              <w:rPr>
                <w:rFonts w:eastAsia="Arial" w:cs="Arial"/>
                <w:color w:val="000000"/>
              </w:rPr>
            </w:pPr>
            <w:r w:rsidRPr="0082113B">
              <w:rPr>
                <w:rFonts w:eastAsia="Arial" w:cs="Arial"/>
                <w:color w:val="000000"/>
              </w:rPr>
              <w:t>to replace “deep” with “medium”</w:t>
            </w:r>
          </w:p>
        </w:tc>
      </w:tr>
    </w:tbl>
    <w:p w:rsidR="008C637A" w:rsidRPr="00C870D3" w:rsidRDefault="008C637A" w:rsidP="008C637A">
      <w:pPr>
        <w:rPr>
          <w:snapToGrid w:val="0"/>
        </w:rPr>
      </w:pPr>
    </w:p>
    <w:p w:rsidR="008C637A" w:rsidRPr="00C870D3" w:rsidRDefault="008C637A" w:rsidP="008C637A"/>
    <w:p w:rsidR="008C637A" w:rsidRDefault="008C637A" w:rsidP="008C637A">
      <w:pPr>
        <w:pStyle w:val="Heading3"/>
      </w:pPr>
      <w:r w:rsidRPr="00E0467A">
        <w:t>Coreopsis (</w:t>
      </w:r>
      <w:r w:rsidRPr="001A68C9">
        <w:t>Coreopsis</w:t>
      </w:r>
      <w:r w:rsidRPr="00E0467A">
        <w:t xml:space="preserve"> L.)</w:t>
      </w:r>
    </w:p>
    <w:p w:rsidR="008C637A" w:rsidRDefault="008C637A" w:rsidP="008C637A">
      <w:pPr>
        <w:keepNext/>
      </w:pPr>
    </w:p>
    <w:p w:rsidR="008C637A" w:rsidRPr="00C870D3" w:rsidRDefault="008C637A" w:rsidP="008A1C7C">
      <w:pPr>
        <w:keepNext/>
        <w:rPr>
          <w:snapToGrid w:val="0"/>
        </w:rPr>
      </w:pPr>
      <w:r w:rsidRPr="00C870D3">
        <w:fldChar w:fldCharType="begin"/>
      </w:r>
      <w:r w:rsidRPr="00C870D3">
        <w:instrText xml:space="preserve"> AUTONUM  </w:instrText>
      </w:r>
      <w:r w:rsidRPr="00C870D3">
        <w:fldChar w:fldCharType="end"/>
      </w:r>
      <w:r w:rsidRPr="00C870D3">
        <w:tab/>
        <w:t xml:space="preserve">The subgroup discussed document </w:t>
      </w:r>
      <w:r w:rsidRPr="00457DD5">
        <w:rPr>
          <w:snapToGrid w:val="0"/>
        </w:rPr>
        <w:t>TG/COREO(proj.1)</w:t>
      </w:r>
      <w:r w:rsidRPr="00C870D3">
        <w:t>, presented by Ms. </w:t>
      </w:r>
      <w:r>
        <w:t xml:space="preserve">Hilary Papworth </w:t>
      </w:r>
      <w:r w:rsidRPr="00C870D3">
        <w:t>(United Kingdom), and agreed the following:</w:t>
      </w:r>
    </w:p>
    <w:p w:rsidR="008C637A" w:rsidRPr="00C870D3" w:rsidRDefault="008C637A" w:rsidP="008A1C7C">
      <w:pPr>
        <w:keepNext/>
        <w:rPr>
          <w:snapToGrid w:val="0"/>
        </w:rPr>
      </w:pPr>
    </w:p>
    <w:tbl>
      <w:tblPr>
        <w:tblW w:w="9781" w:type="dxa"/>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8308"/>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Cover page</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to add “Coreopsis” as English common name and reflect in TQ.1.2</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5.3</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0033EB">
              <w:t>to add char. 16 “leaflet…”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ToC</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7B014B">
              <w:t>General: to add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tabs>
                <w:tab w:val="left" w:pos="1200"/>
              </w:tabs>
              <w:jc w:val="left"/>
            </w:pPr>
            <w:r>
              <w:t>Char. 1</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0033EB">
              <w:t>to check whether semi-spreading is a useful state of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Char. 5</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rsidRPr="000033EB">
              <w:t>states of expression to read “simple; simple and divided; divided” (delete “predominant”)</w:t>
            </w:r>
          </w:p>
          <w:p w:rsidR="008C637A" w:rsidRPr="007E2C59" w:rsidRDefault="008C637A" w:rsidP="00283B61">
            <w:pPr>
              <w:pStyle w:val="Normaltg"/>
              <w:keepNext/>
              <w:numPr>
                <w:ilvl w:val="0"/>
                <w:numId w:val="18"/>
              </w:numPr>
              <w:ind w:left="170" w:hanging="170"/>
              <w:jc w:val="left"/>
            </w:pPr>
            <w:r w:rsidRPr="000033EB">
              <w:t>to add explanation in Ad. 5 that some varieties have both types of leaves and the assessment of the characteristic should be made on the predominant type of leaf and that state “simple and divided” has no predominant type or similar amount of both types of leaves.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B014B" w:rsidRDefault="008C637A" w:rsidP="008C637A">
            <w:pPr>
              <w:jc w:val="left"/>
            </w:pPr>
            <w:r>
              <w:rPr>
                <w:rFonts w:cs="Arial"/>
                <w:snapToGrid w:val="0"/>
              </w:rPr>
              <w:t>Char. 20</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 xml:space="preserve">state 1 </w:t>
            </w:r>
            <w:r w:rsidRPr="007B014B">
              <w:t>to read “below and at same level”</w:t>
            </w:r>
          </w:p>
          <w:p w:rsidR="008C637A" w:rsidRPr="000033EB" w:rsidRDefault="008C637A" w:rsidP="00283B61">
            <w:pPr>
              <w:pStyle w:val="Normaltg"/>
              <w:keepNext/>
              <w:numPr>
                <w:ilvl w:val="0"/>
                <w:numId w:val="18"/>
              </w:numPr>
              <w:ind w:left="170" w:hanging="170"/>
              <w:jc w:val="left"/>
            </w:pPr>
            <w:r w:rsidRPr="00976FFD">
              <w:rPr>
                <w:rFonts w:cs="Arial"/>
              </w:rPr>
              <w:t>to check whether</w:t>
            </w:r>
            <w:r>
              <w:rPr>
                <w:rFonts w:cs="Arial"/>
              </w:rPr>
              <w:t xml:space="preserve"> </w:t>
            </w:r>
            <w:r>
              <w:t xml:space="preserve">state 4 </w:t>
            </w:r>
            <w:r w:rsidRPr="007B014B">
              <w:t xml:space="preserve">to </w:t>
            </w:r>
            <w:r>
              <w:t xml:space="preserve">be renamed </w:t>
            </w:r>
            <w:r w:rsidRPr="007B014B">
              <w:t>“far above”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New char. 29</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7B014B">
              <w:t>to describe distribution of main color</w:t>
            </w:r>
            <w:r>
              <w:t xml:space="preserve"> and re-number subsequence accordingly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Char. 29</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rsidRPr="007B014B">
              <w:t xml:space="preserve">to </w:t>
            </w:r>
            <w:r>
              <w:t>delete “the” in states 2 to 13 and 15</w:t>
            </w:r>
          </w:p>
          <w:p w:rsidR="008C637A" w:rsidRPr="007E2C59" w:rsidRDefault="008C637A" w:rsidP="00283B61">
            <w:pPr>
              <w:pStyle w:val="Normaltg"/>
              <w:keepNext/>
              <w:numPr>
                <w:ilvl w:val="0"/>
                <w:numId w:val="18"/>
              </w:numPr>
              <w:ind w:left="170" w:hanging="170"/>
              <w:jc w:val="left"/>
            </w:pPr>
            <w:r>
              <w:t>to delete “in” in  states 4 to 13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Char 31, 34</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to re</w:t>
            </w:r>
            <w:r>
              <w:t>p</w:t>
            </w:r>
            <w:r w:rsidRPr="00490525">
              <w:t>lace “striped” with “flushed”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Char 38</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t</w:t>
            </w:r>
            <w:r w:rsidRPr="00490525">
              <w: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Char 41</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to reduce scale to 5 states of expression (1 to 5</w:t>
            </w:r>
            <w:r>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Char 42</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to check whether needed (covered by 41?)</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Char 43</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state 5 to read “blackish purple”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8.1(a)</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t</w:t>
            </w:r>
            <w:r w:rsidRPr="00490525">
              <w:t xml:space="preserve">o be moved to </w:t>
            </w:r>
            <w:r>
              <w:t xml:space="preserve">general paragraph under 8.1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8.1(d)</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to read “…on the inner surface”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Ad.8</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to insert “For varieties with simple and divided leaves, the simple ones should be assessed.”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Ad.17</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490525">
              <w:t>to insert “only observed on divided leaves”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Ad.20</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sidRPr="00BD15FC">
              <w:rPr>
                <w:rFonts w:cs="Arial"/>
                <w:snapToGrid w:val="0"/>
              </w:rPr>
              <w:t>to improve illustrations of states 2 and 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Ad.34</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sidRPr="00BD15FC">
              <w:rPr>
                <w:rFonts w:cs="Arial"/>
                <w:snapToGrid w:val="0"/>
              </w:rPr>
              <w:t>to correct cross-reference (Ad. 31)</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Pr>
                <w:rFonts w:cs="Arial"/>
                <w:snapToGrid w:val="0"/>
              </w:rPr>
              <w:t>Ad.40</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rPr>
                <w:rFonts w:cs="Arial"/>
                <w:snapToGrid w:val="0"/>
              </w:rPr>
            </w:pPr>
            <w:r w:rsidRPr="00BD15FC">
              <w:rPr>
                <w:rFonts w:cs="Arial"/>
                <w:snapToGrid w:val="0"/>
              </w:rPr>
              <w:t>to improve illustrations</w:t>
            </w:r>
          </w:p>
        </w:tc>
      </w:tr>
    </w:tbl>
    <w:p w:rsidR="008C637A" w:rsidRPr="00C870D3" w:rsidRDefault="008C637A" w:rsidP="008C637A">
      <w:pPr>
        <w:tabs>
          <w:tab w:val="left" w:pos="885"/>
        </w:tabs>
        <w:rPr>
          <w:rFonts w:cs="Arial"/>
        </w:rPr>
      </w:pPr>
    </w:p>
    <w:p w:rsidR="008C637A" w:rsidRPr="00F63FEF" w:rsidRDefault="008C637A" w:rsidP="008C637A"/>
    <w:p w:rsidR="008C637A" w:rsidRPr="001D0385" w:rsidRDefault="008C637A" w:rsidP="008C637A">
      <w:pPr>
        <w:pStyle w:val="Heading3"/>
      </w:pPr>
      <w:r w:rsidRPr="001D0385">
        <w:t>Gazania (Gazania Gaertn.)</w:t>
      </w:r>
    </w:p>
    <w:p w:rsidR="008C637A" w:rsidRPr="001D0385" w:rsidRDefault="008C637A" w:rsidP="008C637A">
      <w:pPr>
        <w:rPr>
          <w:snapToGrid w:val="0"/>
        </w:rPr>
      </w:pPr>
    </w:p>
    <w:p w:rsidR="008C637A" w:rsidRPr="001D0385" w:rsidRDefault="008C637A" w:rsidP="008C637A">
      <w:pPr>
        <w:keepNext/>
        <w:rPr>
          <w:snapToGrid w:val="0"/>
          <w:color w:val="000000"/>
        </w:rPr>
      </w:pPr>
      <w:r w:rsidRPr="001D0385">
        <w:fldChar w:fldCharType="begin"/>
      </w:r>
      <w:r w:rsidRPr="001D0385">
        <w:instrText xml:space="preserve"> AUTONUM  </w:instrText>
      </w:r>
      <w:r w:rsidRPr="001D0385">
        <w:fldChar w:fldCharType="end"/>
      </w:r>
      <w:r w:rsidRPr="001D0385">
        <w:tab/>
        <w:t xml:space="preserve">The subgroup discussed document </w:t>
      </w:r>
      <w:r w:rsidRPr="001D0385">
        <w:rPr>
          <w:rFonts w:cs="Arial"/>
        </w:rPr>
        <w:t>TG/GAZAN(proj.</w:t>
      </w:r>
      <w:r>
        <w:rPr>
          <w:rFonts w:cs="Arial"/>
        </w:rPr>
        <w:t>2</w:t>
      </w:r>
      <w:r w:rsidRPr="001D0385">
        <w:rPr>
          <w:rFonts w:cs="Arial"/>
        </w:rPr>
        <w:t>)</w:t>
      </w:r>
      <w:r w:rsidRPr="001D0385">
        <w:t xml:space="preserve">, presented by </w:t>
      </w:r>
      <w:r w:rsidRPr="0015773D">
        <w:t xml:space="preserve">Ms. Hilary Papworth </w:t>
      </w:r>
      <w:r w:rsidRPr="001D0385">
        <w:t>(United Kingdom)</w:t>
      </w:r>
      <w:r>
        <w:t xml:space="preserve"> on behalf of Mr. Adriaan de Villiers (South Africa)</w:t>
      </w:r>
      <w:r w:rsidRPr="001D0385">
        <w:t xml:space="preserve">, and agreed the following: </w:t>
      </w:r>
    </w:p>
    <w:p w:rsidR="008C637A" w:rsidRPr="001D0385" w:rsidRDefault="008C637A" w:rsidP="008C637A">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53"/>
        <w:gridCol w:w="8101"/>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pPr>
            <w:r w:rsidRPr="00C870D3">
              <w:t>General</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jc w:val="left"/>
            </w:pPr>
            <w:r w:rsidRPr="00740295">
              <w:t xml:space="preserve">to remove all references to seed-propagated varieties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2.3</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sidRPr="00740295">
              <w:rPr>
                <w:rFonts w:cs="Arial"/>
                <w:snapToGrid w:val="0"/>
              </w:rPr>
              <w:t>to delete “</w:t>
            </w:r>
            <w:r w:rsidRPr="00740295">
              <w:rPr>
                <w:rFonts w:eastAsia="Arial" w:cs="Arial"/>
                <w:color w:val="000000"/>
              </w:rPr>
              <w:t>Seed-propagated varieties: sufficient seed to produce 40 plants”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pPr>
            <w:r w:rsidRPr="00C870D3">
              <w:t>4.2.2</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jc w:val="left"/>
            </w:pPr>
            <w:r w:rsidRPr="00740295">
              <w:rPr>
                <w:rFonts w:eastAsia="Arial" w:cs="Arial"/>
                <w:color w:val="000000"/>
              </w:rPr>
              <w:t xml:space="preserve">to </w:t>
            </w:r>
            <w:r>
              <w:rPr>
                <w:rFonts w:eastAsia="Arial" w:cs="Arial"/>
                <w:color w:val="000000"/>
              </w:rPr>
              <w:t>read</w:t>
            </w:r>
            <w:r w:rsidRPr="00740295">
              <w:rPr>
                <w:rFonts w:eastAsia="Arial" w:cs="Arial"/>
                <w:color w:val="000000"/>
              </w:rPr>
              <w:t xml:space="preserve"> “</w:t>
            </w:r>
            <w:r w:rsidRPr="00740295">
              <w:t xml:space="preserve">These Test Guidelines have been developed for the examination of </w:t>
            </w:r>
            <w:r w:rsidRPr="00740295">
              <w:rPr>
                <w:rFonts w:eastAsia="Arial" w:cs="Arial"/>
                <w:color w:val="000000"/>
              </w:rPr>
              <w:t xml:space="preserve">vegetatively propagated </w:t>
            </w:r>
            <w:r w:rsidRPr="00740295">
              <w:t>varieties.  For varieties with other types of propagation the recommendations in the General Introduction and document TGP/13 “Guidance for new types and species”, Section 4.5 “Testing Uniformity” should be followed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5.3</w:t>
            </w:r>
            <w:r>
              <w:rPr>
                <w:rFonts w:cs="Arial"/>
                <w:snapToGrid w:val="0"/>
              </w:rPr>
              <w:t>(e)</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sidRPr="00740295">
              <w:rPr>
                <w:rFonts w:cs="Arial"/>
                <w:snapToGrid w:val="0"/>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5.3</w:t>
            </w:r>
            <w:r>
              <w:rPr>
                <w:rFonts w:cs="Arial"/>
                <w:snapToGrid w:val="0"/>
              </w:rPr>
              <w:t>(f)</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sidRPr="00740295">
              <w:rPr>
                <w:rFonts w:cs="Arial"/>
                <w:snapToGrid w:val="0"/>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5.3</w:t>
            </w:r>
            <w:r>
              <w:rPr>
                <w:rFonts w:cs="Arial"/>
                <w:snapToGrid w:val="0"/>
              </w:rPr>
              <w:t>(g)</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sidRPr="00740295">
              <w:t>to check whether to be added to TQ 5 (a new functionality in the TG template will be deployed soon to address this situation)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 xml:space="preserve">Char. </w:t>
            </w:r>
            <w:r>
              <w:rPr>
                <w:rFonts w:cs="Arial"/>
                <w:snapToGrid w:val="0"/>
              </w:rPr>
              <w:t>4</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jc w:val="left"/>
              <w:rPr>
                <w:snapToGrid w:val="0"/>
              </w:rPr>
            </w:pPr>
            <w:r w:rsidRPr="00740295">
              <w:rPr>
                <w:snapToGrid w:val="0"/>
              </w:rPr>
              <w:t>to have states “few” to “many”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7</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highlight w:val="yellow"/>
              </w:rPr>
            </w:pPr>
            <w:r w:rsidRPr="00740295">
              <w:t>to delete (+) (there is no Ad.7)</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21</w:t>
            </w:r>
            <w:r>
              <w:rPr>
                <w:rFonts w:cs="Arial"/>
                <w:snapToGrid w:val="0"/>
              </w:rPr>
              <w:t>, 23, 25, 27, 37</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sidRPr="00740295">
              <w:rPr>
                <w:rFonts w:cs="Arial"/>
                <w:snapToGrid w:val="0"/>
              </w:rPr>
              <w:t>to correct formatting to read “RHS Colour Char</w:t>
            </w:r>
            <w:r>
              <w:rPr>
                <w:rFonts w:cs="Arial"/>
                <w:snapToGrid w:val="0"/>
              </w:rPr>
              <w:t xml:space="preserve">t (indicate reference number)” on </w:t>
            </w:r>
            <w:r w:rsidRPr="00740295">
              <w:rPr>
                <w:rFonts w:cs="Arial"/>
                <w:snapToGrid w:val="0"/>
              </w:rPr>
              <w:t>same cell</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23</w:t>
            </w:r>
            <w:r>
              <w:rPr>
                <w:rFonts w:cs="Arial"/>
                <w:snapToGrid w:val="0"/>
              </w:rPr>
              <w:t>, 25, 27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keepNext/>
              <w:numPr>
                <w:ilvl w:val="12"/>
                <w:numId w:val="0"/>
              </w:numPr>
              <w:jc w:val="left"/>
              <w:rPr>
                <w:rFonts w:cs="Arial"/>
                <w:snapToGrid w:val="0"/>
              </w:rPr>
            </w:pPr>
            <w:r>
              <w:rPr>
                <w:rFonts w:cs="Arial"/>
                <w:snapToGrid w:val="0"/>
              </w:rPr>
              <w:t>to read “</w:t>
            </w:r>
            <w:r w:rsidRPr="00391894">
              <w:rPr>
                <w:rFonts w:cs="Arial"/>
                <w:snapToGrid w:val="0"/>
              </w:rPr>
              <w:t>Ray floret: color two</w:t>
            </w:r>
            <w:r>
              <w:rPr>
                <w:rFonts w:cs="Arial"/>
                <w:snapToGrid w:val="0"/>
              </w:rPr>
              <w:t>”</w:t>
            </w:r>
          </w:p>
          <w:p w:rsidR="008C637A" w:rsidRPr="00740295" w:rsidRDefault="008C637A" w:rsidP="008C637A">
            <w:pPr>
              <w:keepNext/>
              <w:numPr>
                <w:ilvl w:val="12"/>
                <w:numId w:val="0"/>
              </w:numPr>
              <w:jc w:val="left"/>
              <w:rPr>
                <w:rFonts w:cs="Arial"/>
                <w:snapToGrid w:val="0"/>
              </w:rPr>
            </w:pPr>
            <w:r>
              <w:rPr>
                <w:rFonts w:cs="Arial"/>
                <w:snapToGrid w:val="0"/>
              </w:rPr>
              <w:t>to delete “(if present)”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24</w:t>
            </w:r>
            <w:r>
              <w:rPr>
                <w:rFonts w:cs="Arial"/>
                <w:snapToGrid w:val="0"/>
              </w:rPr>
              <w:t>, 26, 28</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Pr>
                <w:rFonts w:cs="Arial"/>
                <w:snapToGrid w:val="0"/>
              </w:rPr>
              <w:t xml:space="preserve">to add state 1 </w:t>
            </w:r>
            <w:r w:rsidRPr="00391894">
              <w:rPr>
                <w:rFonts w:cs="Arial"/>
                <w:snapToGrid w:val="0"/>
              </w:rPr>
              <w:t>“none”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2</w:t>
            </w:r>
            <w:r>
              <w:rPr>
                <w:rFonts w:cs="Arial"/>
                <w:snapToGrid w:val="0"/>
              </w:rPr>
              <w:t>9</w:t>
            </w:r>
          </w:p>
        </w:tc>
        <w:tc>
          <w:tcPr>
            <w:tcW w:w="8308" w:type="dxa"/>
            <w:tcBorders>
              <w:top w:val="dotted" w:sz="4" w:space="0" w:color="auto"/>
              <w:left w:val="dotted" w:sz="4" w:space="0" w:color="auto"/>
              <w:bottom w:val="dotted" w:sz="4" w:space="0" w:color="auto"/>
              <w:right w:val="dotted" w:sz="4" w:space="0" w:color="auto"/>
            </w:tcBorders>
          </w:tcPr>
          <w:p w:rsidR="008C637A" w:rsidRPr="00391894" w:rsidRDefault="008C637A" w:rsidP="00283B61">
            <w:pPr>
              <w:pStyle w:val="ListParagraph"/>
              <w:keepNext/>
              <w:numPr>
                <w:ilvl w:val="0"/>
                <w:numId w:val="14"/>
              </w:numPr>
              <w:ind w:left="170" w:hanging="170"/>
              <w:contextualSpacing w:val="0"/>
              <w:jc w:val="left"/>
              <w:rPr>
                <w:rFonts w:cs="Arial"/>
                <w:snapToGrid w:val="0"/>
              </w:rPr>
            </w:pPr>
            <w:r w:rsidRPr="00391894">
              <w:rPr>
                <w:rFonts w:cs="Arial"/>
                <w:snapToGrid w:val="0"/>
              </w:rPr>
              <w:t xml:space="preserve">to </w:t>
            </w:r>
            <w:r>
              <w:rPr>
                <w:rFonts w:cs="Arial"/>
                <w:snapToGrid w:val="0"/>
              </w:rPr>
              <w:t>explain</w:t>
            </w:r>
            <w:r w:rsidRPr="00391894">
              <w:rPr>
                <w:rFonts w:cs="Arial"/>
                <w:snapToGrid w:val="0"/>
              </w:rPr>
              <w:t xml:space="preserve"> “at </w:t>
            </w:r>
            <w:r w:rsidR="004702AA" w:rsidRPr="00391894">
              <w:rPr>
                <w:rFonts w:cs="Arial"/>
                <w:snapToGrid w:val="0"/>
              </w:rPr>
              <w:t>mid-point</w:t>
            </w:r>
            <w:r w:rsidRPr="00391894">
              <w:rPr>
                <w:rFonts w:cs="Arial"/>
                <w:snapToGrid w:val="0"/>
              </w:rPr>
              <w:t>” in Ad. 29</w:t>
            </w:r>
          </w:p>
          <w:p w:rsidR="008C637A" w:rsidRPr="00740295" w:rsidRDefault="008C637A" w:rsidP="00283B61">
            <w:pPr>
              <w:pStyle w:val="ListParagraph"/>
              <w:keepNext/>
              <w:numPr>
                <w:ilvl w:val="0"/>
                <w:numId w:val="14"/>
              </w:numPr>
              <w:ind w:left="170" w:hanging="170"/>
              <w:contextualSpacing w:val="0"/>
              <w:jc w:val="left"/>
              <w:rPr>
                <w:rFonts w:cs="Arial"/>
                <w:snapToGrid w:val="0"/>
              </w:rPr>
            </w:pPr>
            <w:r>
              <w:rPr>
                <w:rFonts w:cs="Arial"/>
                <w:snapToGrid w:val="0"/>
              </w:rPr>
              <w:t>to read</w:t>
            </w:r>
            <w:r w:rsidRPr="00391894">
              <w:rPr>
                <w:rFonts w:cs="Arial"/>
                <w:snapToGrid w:val="0"/>
              </w:rPr>
              <w:t xml:space="preserve"> “Ray floret: profile in cross section”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 xml:space="preserve">Char. </w:t>
            </w:r>
            <w:r>
              <w:rPr>
                <w:rFonts w:cs="Arial"/>
                <w:snapToGrid w:val="0"/>
              </w:rPr>
              <w:t>29, 30, 31</w:t>
            </w:r>
          </w:p>
        </w:tc>
        <w:tc>
          <w:tcPr>
            <w:tcW w:w="8308" w:type="dxa"/>
            <w:tcBorders>
              <w:top w:val="dotted" w:sz="4" w:space="0" w:color="auto"/>
              <w:left w:val="dotted" w:sz="4" w:space="0" w:color="auto"/>
              <w:bottom w:val="dotted" w:sz="4" w:space="0" w:color="auto"/>
              <w:right w:val="dotted" w:sz="4" w:space="0" w:color="auto"/>
            </w:tcBorders>
          </w:tcPr>
          <w:p w:rsidR="008C637A" w:rsidRPr="00740295" w:rsidRDefault="008C637A" w:rsidP="008C637A">
            <w:pPr>
              <w:keepNext/>
              <w:numPr>
                <w:ilvl w:val="12"/>
                <w:numId w:val="0"/>
              </w:numPr>
              <w:jc w:val="left"/>
              <w:rPr>
                <w:rFonts w:cs="Arial"/>
                <w:snapToGrid w:val="0"/>
              </w:rPr>
            </w:pPr>
            <w:r w:rsidRPr="00391894">
              <w:rPr>
                <w:rFonts w:cs="Arial"/>
                <w:snapToGrid w:val="0"/>
              </w:rPr>
              <w:t>to move before char 21</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Pr>
                <w:rFonts w:cs="Arial"/>
                <w:snapToGrid w:val="0"/>
              </w:rPr>
              <w:t>Char. 32</w:t>
            </w:r>
          </w:p>
        </w:tc>
        <w:tc>
          <w:tcPr>
            <w:tcW w:w="8308" w:type="dxa"/>
            <w:tcBorders>
              <w:top w:val="dotted" w:sz="4" w:space="0" w:color="auto"/>
              <w:left w:val="dotted" w:sz="4" w:space="0" w:color="auto"/>
              <w:bottom w:val="dotted" w:sz="4" w:space="0" w:color="auto"/>
              <w:right w:val="dotted" w:sz="4" w:space="0" w:color="auto"/>
            </w:tcBorders>
          </w:tcPr>
          <w:p w:rsidR="008C637A" w:rsidRPr="00391894" w:rsidRDefault="008C637A" w:rsidP="00283B61">
            <w:pPr>
              <w:pStyle w:val="ListParagraph"/>
              <w:keepNext/>
              <w:numPr>
                <w:ilvl w:val="0"/>
                <w:numId w:val="14"/>
              </w:numPr>
              <w:ind w:left="170" w:hanging="170"/>
              <w:contextualSpacing w:val="0"/>
              <w:jc w:val="left"/>
              <w:rPr>
                <w:rFonts w:cs="Arial"/>
                <w:snapToGrid w:val="0"/>
              </w:rPr>
            </w:pPr>
            <w:r w:rsidRPr="00391894">
              <w:rPr>
                <w:rFonts w:cs="Arial"/>
                <w:snapToGrid w:val="0"/>
              </w:rPr>
              <w:t>to add (c) and (d)</w:t>
            </w:r>
          </w:p>
          <w:p w:rsidR="008C637A" w:rsidRPr="00391894" w:rsidRDefault="008C637A" w:rsidP="00283B61">
            <w:pPr>
              <w:pStyle w:val="ListParagraph"/>
              <w:keepNext/>
              <w:numPr>
                <w:ilvl w:val="0"/>
                <w:numId w:val="14"/>
              </w:numPr>
              <w:ind w:left="170" w:hanging="170"/>
              <w:contextualSpacing w:val="0"/>
              <w:jc w:val="left"/>
              <w:rPr>
                <w:rFonts w:cs="Arial"/>
                <w:snapToGrid w:val="0"/>
              </w:rPr>
            </w:pPr>
            <w:r w:rsidRPr="00391894">
              <w:rPr>
                <w:rFonts w:cs="Arial"/>
                <w:snapToGrid w:val="0"/>
              </w:rPr>
              <w:t xml:space="preserve">to be combined with Char. 33 and </w:t>
            </w:r>
            <w:r>
              <w:rPr>
                <w:rFonts w:cs="Arial"/>
                <w:snapToGrid w:val="0"/>
              </w:rPr>
              <w:t xml:space="preserve">to have </w:t>
            </w:r>
            <w:r w:rsidRPr="00391894">
              <w:rPr>
                <w:rFonts w:cs="Arial"/>
                <w:snapToGrid w:val="0"/>
              </w:rPr>
              <w:t>states “none”, “white”</w:t>
            </w:r>
            <w:r>
              <w:rPr>
                <w:rFonts w:cs="Arial"/>
                <w:snapToGrid w:val="0"/>
              </w:rPr>
              <w:t>,</w:t>
            </w:r>
            <w:r w:rsidRPr="00391894">
              <w:rPr>
                <w:rFonts w:cs="Arial"/>
                <w:snapToGrid w:val="0"/>
              </w:rPr>
              <w:t xml:space="preserve"> “yellow”</w:t>
            </w:r>
          </w:p>
          <w:p w:rsidR="008C637A" w:rsidRPr="00391894" w:rsidRDefault="008C637A" w:rsidP="00283B61">
            <w:pPr>
              <w:pStyle w:val="ListParagraph"/>
              <w:keepNext/>
              <w:numPr>
                <w:ilvl w:val="0"/>
                <w:numId w:val="14"/>
              </w:numPr>
              <w:ind w:left="170" w:hanging="170"/>
              <w:contextualSpacing w:val="0"/>
              <w:jc w:val="left"/>
              <w:rPr>
                <w:rFonts w:cs="Arial"/>
                <w:snapToGrid w:val="0"/>
              </w:rPr>
            </w:pPr>
            <w:r w:rsidRPr="00391894">
              <w:rPr>
                <w:rFonts w:cs="Arial"/>
                <w:snapToGrid w:val="0"/>
              </w:rPr>
              <w:t>to be indicated as PQ</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34</w:t>
            </w:r>
          </w:p>
        </w:tc>
        <w:tc>
          <w:tcPr>
            <w:tcW w:w="8308" w:type="dxa"/>
            <w:tcBorders>
              <w:top w:val="dotted" w:sz="4" w:space="0" w:color="auto"/>
              <w:left w:val="dotted" w:sz="4" w:space="0" w:color="auto"/>
              <w:bottom w:val="dotted" w:sz="4" w:space="0" w:color="auto"/>
              <w:right w:val="dotted" w:sz="4" w:space="0" w:color="auto"/>
            </w:tcBorders>
          </w:tcPr>
          <w:p w:rsidR="008C637A" w:rsidRPr="005E6199" w:rsidRDefault="008C637A" w:rsidP="008C637A">
            <w:pPr>
              <w:jc w:val="left"/>
              <w:rPr>
                <w:snapToGrid w:val="0"/>
              </w:rPr>
            </w:pPr>
            <w:r>
              <w:rPr>
                <w:snapToGrid w:val="0"/>
              </w:rPr>
              <w:t>t</w:t>
            </w:r>
            <w:r w:rsidRPr="005E6199">
              <w:rPr>
                <w:snapToGrid w:val="0"/>
              </w:rPr>
              <w:t xml:space="preserve">o </w:t>
            </w:r>
            <w:r>
              <w:rPr>
                <w:snapToGrid w:val="0"/>
              </w:rPr>
              <w:t>read</w:t>
            </w:r>
            <w:r w:rsidRPr="005E6199">
              <w:rPr>
                <w:snapToGrid w:val="0"/>
              </w:rPr>
              <w:t xml:space="preserve"> “Only varieties with disc type: Daisy: Disc: color”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36</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t</w:t>
            </w:r>
            <w:r w:rsidRPr="005E6199">
              <w:rPr>
                <w:snapToGrid w:val="0"/>
              </w:rPr>
              <w:t>o add (c)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8.1(a)</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rFonts w:eastAsia="Arial" w:cs="Arial"/>
                <w:color w:val="000000"/>
              </w:rPr>
              <w:t>to delete “typical” (2x)</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eastAsia="Arial" w:cs="Arial"/>
                <w:color w:val="000000"/>
              </w:rPr>
            </w:pPr>
            <w:r>
              <w:rPr>
                <w:rFonts w:eastAsia="Arial" w:cs="Arial"/>
                <w:color w:val="000000"/>
              </w:rPr>
              <w:t xml:space="preserve">to add additional </w:t>
            </w:r>
            <w:r>
              <w:rPr>
                <w:rFonts w:eastAsia="Arial"/>
              </w:rPr>
              <w:t>explanation to the different states of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 4</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eastAsia="Arial" w:cs="Arial"/>
                <w:color w:val="000000"/>
              </w:rPr>
            </w:pPr>
            <w:r w:rsidRPr="00740295">
              <w:rPr>
                <w:rFonts w:cs="Arial"/>
                <w:snapToGrid w:val="0"/>
              </w:rPr>
              <w:t>to add illustrations of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Ad.16</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eastAsia="Arial" w:cs="Arial"/>
                <w:color w:val="000000"/>
              </w:rPr>
            </w:pPr>
            <w:r w:rsidRPr="00D22A38">
              <w:rPr>
                <w:szCs w:val="16"/>
              </w:rPr>
              <w:t xml:space="preserve">to complete scale </w:t>
            </w:r>
            <w:r>
              <w:rPr>
                <w:szCs w:val="16"/>
              </w:rPr>
              <w:t>and to replace photographs</w:t>
            </w:r>
            <w:r w:rsidRPr="00D22A38">
              <w:rPr>
                <w:szCs w:val="16"/>
              </w:rPr>
              <w:t xml:space="preserve"> </w:t>
            </w:r>
            <w:r>
              <w:rPr>
                <w:szCs w:val="16"/>
              </w:rPr>
              <w:t>with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 29</w:t>
            </w:r>
          </w:p>
        </w:tc>
        <w:tc>
          <w:tcPr>
            <w:tcW w:w="8308" w:type="dxa"/>
            <w:tcBorders>
              <w:top w:val="dotted" w:sz="4" w:space="0" w:color="auto"/>
              <w:left w:val="dotted" w:sz="4" w:space="0" w:color="auto"/>
              <w:bottom w:val="dotted" w:sz="4" w:space="0" w:color="auto"/>
              <w:right w:val="dotted" w:sz="4" w:space="0" w:color="auto"/>
            </w:tcBorders>
          </w:tcPr>
          <w:p w:rsidR="008C637A" w:rsidRPr="00EF11B8" w:rsidRDefault="008C637A" w:rsidP="00283B61">
            <w:pPr>
              <w:pStyle w:val="ListParagraph"/>
              <w:keepNext/>
              <w:numPr>
                <w:ilvl w:val="0"/>
                <w:numId w:val="14"/>
              </w:numPr>
              <w:ind w:left="170" w:hanging="170"/>
              <w:contextualSpacing w:val="0"/>
              <w:jc w:val="left"/>
              <w:rPr>
                <w:rFonts w:cs="Arial"/>
                <w:snapToGrid w:val="0"/>
              </w:rPr>
            </w:pPr>
            <w:r w:rsidRPr="005E6199">
              <w:rPr>
                <w:szCs w:val="16"/>
              </w:rPr>
              <w:t>to</w:t>
            </w:r>
            <w:r w:rsidRPr="00EF11B8">
              <w:rPr>
                <w:rFonts w:cs="Arial"/>
                <w:snapToGrid w:val="0"/>
              </w:rPr>
              <w:t xml:space="preserve"> add instruction “to be observed at </w:t>
            </w:r>
            <w:r w:rsidR="004702AA" w:rsidRPr="00EF11B8">
              <w:rPr>
                <w:rFonts w:cs="Arial"/>
                <w:snapToGrid w:val="0"/>
              </w:rPr>
              <w:t>mid-point</w:t>
            </w:r>
            <w:r w:rsidRPr="00EF11B8">
              <w:rPr>
                <w:rFonts w:cs="Arial"/>
                <w:snapToGrid w:val="0"/>
              </w:rPr>
              <w:t>”</w:t>
            </w:r>
          </w:p>
          <w:p w:rsidR="008C637A" w:rsidRPr="00D22A38" w:rsidRDefault="008C637A" w:rsidP="00283B61">
            <w:pPr>
              <w:pStyle w:val="ListParagraph"/>
              <w:keepNext/>
              <w:numPr>
                <w:ilvl w:val="0"/>
                <w:numId w:val="14"/>
              </w:numPr>
              <w:ind w:left="170" w:hanging="170"/>
              <w:contextualSpacing w:val="0"/>
              <w:jc w:val="left"/>
              <w:rPr>
                <w:szCs w:val="16"/>
              </w:rPr>
            </w:pPr>
            <w:r>
              <w:rPr>
                <w:rFonts w:cs="Arial"/>
                <w:snapToGrid w:val="0"/>
              </w:rPr>
              <w:t>to read</w:t>
            </w:r>
            <w:r w:rsidRPr="00391894">
              <w:rPr>
                <w:rFonts w:cs="Arial"/>
                <w:snapToGrid w:val="0"/>
              </w:rPr>
              <w:t xml:space="preserve"> “Ray floret: profile in cross section”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Ad.31</w:t>
            </w:r>
          </w:p>
        </w:tc>
        <w:tc>
          <w:tcPr>
            <w:tcW w:w="8308" w:type="dxa"/>
            <w:tcBorders>
              <w:top w:val="dotted" w:sz="4" w:space="0" w:color="auto"/>
              <w:left w:val="dotted" w:sz="4" w:space="0" w:color="auto"/>
              <w:bottom w:val="dotted" w:sz="4" w:space="0" w:color="auto"/>
              <w:right w:val="dotted" w:sz="4" w:space="0" w:color="auto"/>
            </w:tcBorders>
          </w:tcPr>
          <w:p w:rsidR="008C637A" w:rsidRPr="005E6199" w:rsidRDefault="008C637A" w:rsidP="008C637A">
            <w:pPr>
              <w:jc w:val="left"/>
              <w:rPr>
                <w:szCs w:val="16"/>
              </w:rPr>
            </w:pPr>
            <w:r>
              <w:t>to add illustration for note 1 “acuminate”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8.3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Pr>
                <w:szCs w:val="16"/>
              </w:rPr>
              <w:t>t</w:t>
            </w:r>
            <w:r w:rsidRPr="00D22A38">
              <w:rPr>
                <w:szCs w:val="16"/>
              </w:rPr>
              <w:t xml:space="preserve">o be moved to 8.1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5.2</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zCs w:val="16"/>
              </w:rPr>
            </w:pPr>
            <w:r w:rsidRPr="005E6199">
              <w:rPr>
                <w:szCs w:val="16"/>
              </w:rPr>
              <w:t>to add even states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7.3</w:t>
            </w:r>
          </w:p>
        </w:tc>
        <w:tc>
          <w:tcPr>
            <w:tcW w:w="8308" w:type="dxa"/>
            <w:tcBorders>
              <w:top w:val="dotted" w:sz="4" w:space="0" w:color="auto"/>
              <w:left w:val="dotted" w:sz="4" w:space="0" w:color="auto"/>
              <w:bottom w:val="dotted" w:sz="4" w:space="0" w:color="auto"/>
              <w:right w:val="dotted" w:sz="4" w:space="0" w:color="auto"/>
            </w:tcBorders>
          </w:tcPr>
          <w:p w:rsidR="008C637A" w:rsidRPr="005E6199" w:rsidRDefault="008C637A" w:rsidP="008C637A">
            <w:pPr>
              <w:rPr>
                <w:szCs w:val="16"/>
              </w:rPr>
            </w:pPr>
            <w:r w:rsidRPr="004F2580">
              <w:rPr>
                <w:szCs w:val="16"/>
              </w:rPr>
              <w:t>to be moved to section 5 when the template allows</w:t>
            </w:r>
          </w:p>
        </w:tc>
      </w:tr>
    </w:tbl>
    <w:p w:rsidR="008C637A" w:rsidRPr="00C870D3" w:rsidRDefault="008C637A" w:rsidP="008C637A">
      <w:pPr>
        <w:rPr>
          <w:snapToGrid w:val="0"/>
        </w:rPr>
      </w:pPr>
    </w:p>
    <w:p w:rsidR="008C637A" w:rsidRPr="00C870D3" w:rsidRDefault="008C637A" w:rsidP="008C637A">
      <w:pPr>
        <w:rPr>
          <w:snapToGrid w:val="0"/>
        </w:rPr>
      </w:pPr>
    </w:p>
    <w:p w:rsidR="008C637A" w:rsidRPr="002800F6" w:rsidRDefault="008C637A" w:rsidP="008C637A">
      <w:pPr>
        <w:keepNext/>
        <w:rPr>
          <w:rFonts w:cs="Arial"/>
          <w:i/>
          <w:snapToGrid w:val="0"/>
          <w:lang w:val="es-ES"/>
        </w:rPr>
      </w:pPr>
      <w:r w:rsidRPr="002800F6">
        <w:rPr>
          <w:rFonts w:cs="Arial"/>
          <w:i/>
          <w:lang w:val="es-ES"/>
        </w:rPr>
        <w:t xml:space="preserve">*Grevillea </w:t>
      </w:r>
      <w:r w:rsidRPr="002800F6">
        <w:rPr>
          <w:rFonts w:cs="Arial"/>
          <w:lang w:val="es-ES"/>
        </w:rPr>
        <w:t>(Grevillea</w:t>
      </w:r>
      <w:r w:rsidRPr="002800F6">
        <w:rPr>
          <w:rFonts w:cs="Arial"/>
          <w:i/>
          <w:lang w:val="es-ES"/>
        </w:rPr>
        <w:t xml:space="preserve"> R. Br. Corr. R. Br.</w:t>
      </w:r>
      <w:r w:rsidRPr="002800F6">
        <w:rPr>
          <w:rFonts w:cs="Arial"/>
          <w:lang w:val="es-ES"/>
        </w:rPr>
        <w:t>)</w:t>
      </w:r>
      <w:r w:rsidRPr="002800F6">
        <w:rPr>
          <w:rFonts w:cs="Arial"/>
          <w:i/>
          <w:lang w:val="es-ES"/>
        </w:rPr>
        <w:t xml:space="preserve"> </w:t>
      </w:r>
    </w:p>
    <w:p w:rsidR="008C637A" w:rsidRPr="002800F6" w:rsidRDefault="008C637A" w:rsidP="008C637A">
      <w:pPr>
        <w:keepNext/>
        <w:rPr>
          <w:rFonts w:cs="Arial"/>
          <w:snapToGrid w:val="0"/>
          <w:lang w:val="es-ES"/>
        </w:rPr>
      </w:pPr>
    </w:p>
    <w:p w:rsidR="008C637A" w:rsidRPr="00C870D3" w:rsidRDefault="008C637A" w:rsidP="008C637A">
      <w:pPr>
        <w:keepNext/>
        <w:rPr>
          <w:snapToGrid w:val="0"/>
        </w:rPr>
      </w:pPr>
      <w:r w:rsidRPr="00C870D3">
        <w:fldChar w:fldCharType="begin"/>
      </w:r>
      <w:r w:rsidRPr="00C870D3">
        <w:instrText xml:space="preserve"> AUTONUM  </w:instrText>
      </w:r>
      <w:r w:rsidRPr="00C870D3">
        <w:fldChar w:fldCharType="end"/>
      </w:r>
      <w:r w:rsidRPr="00C870D3">
        <w:tab/>
        <w:t xml:space="preserve">The subgroup discussed document </w:t>
      </w:r>
      <w:r w:rsidRPr="00C870D3">
        <w:rPr>
          <w:rFonts w:cs="Arial"/>
        </w:rPr>
        <w:t>TG/GREVI(proj.</w:t>
      </w:r>
      <w:r>
        <w:rPr>
          <w:rFonts w:cs="Arial"/>
        </w:rPr>
        <w:t>6</w:t>
      </w:r>
      <w:r w:rsidRPr="00C870D3">
        <w:rPr>
          <w:rFonts w:cs="Arial"/>
        </w:rPr>
        <w:t>)</w:t>
      </w:r>
      <w:r w:rsidRPr="00C870D3">
        <w:t xml:space="preserve">, presented by Mr. Nik Hulse (Australia) and agreed the following: </w:t>
      </w:r>
    </w:p>
    <w:p w:rsidR="008C637A" w:rsidRPr="00C870D3" w:rsidRDefault="008C637A" w:rsidP="008C637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46"/>
        <w:gridCol w:w="8108"/>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pPr>
            <w:r w:rsidRPr="006D1C35">
              <w:t>4.1.4</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pPr>
            <w:r w:rsidRPr="006D1C35">
              <w:t>to read “… to be made on 9 plants…”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pPr>
            <w:r>
              <w:t>5.3</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pPr>
            <w:r w:rsidRPr="006D1C35">
              <w:t>to delete the color groups listed (they are the same as in Char. 49 and in TQ 5)</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rPr>
                <w:rFonts w:cs="Arial"/>
                <w:snapToGrid w:val="0"/>
              </w:rPr>
            </w:pPr>
            <w:r w:rsidRPr="006D1C35">
              <w:rPr>
                <w:rFonts w:cs="Arial"/>
                <w:snapToGrid w:val="0"/>
              </w:rPr>
              <w:t xml:space="preserve">Char. </w:t>
            </w:r>
            <w:r>
              <w:rPr>
                <w:rFonts w:cs="Arial"/>
                <w:snapToGrid w:val="0"/>
              </w:rPr>
              <w:t>4, 5</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keepNext/>
              <w:numPr>
                <w:ilvl w:val="12"/>
                <w:numId w:val="0"/>
              </w:numPr>
              <w:jc w:val="left"/>
              <w:rPr>
                <w:rFonts w:cs="Arial"/>
                <w:snapToGrid w:val="0"/>
              </w:rPr>
            </w:pPr>
            <w:r w:rsidRPr="006D1C35">
              <w:rPr>
                <w:rFonts w:cs="Arial"/>
                <w:snapToGrid w:val="0"/>
              </w:rPr>
              <w:t>to use the following order of colors: green&gt;yellow green&gt;orange&gt;purple…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rPr>
                <w:rFonts w:cs="Arial"/>
                <w:snapToGrid w:val="0"/>
              </w:rPr>
            </w:pPr>
            <w:r w:rsidRPr="006D1C35">
              <w:rPr>
                <w:rFonts w:cs="Arial"/>
                <w:snapToGrid w:val="0"/>
              </w:rPr>
              <w:t xml:space="preserve">Char. </w:t>
            </w:r>
            <w:r>
              <w:rPr>
                <w:rFonts w:cs="Arial"/>
                <w:snapToGrid w:val="0"/>
              </w:rPr>
              <w:t>6, 7, 11</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t>t</w:t>
            </w:r>
            <w:r w:rsidRPr="006D1C35">
              <w: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rPr>
                <w:rFonts w:cs="Arial"/>
                <w:snapToGrid w:val="0"/>
              </w:rPr>
            </w:pPr>
            <w:r>
              <w:rPr>
                <w:rFonts w:cs="Arial"/>
                <w:snapToGrid w:val="0"/>
              </w:rPr>
              <w:t>Char. 8</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rsidRPr="006D1C35">
              <w:t>to have states “erect; semi erect; horizontal” (to deleted other states) and use notes</w:t>
            </w:r>
            <w:r>
              <w:t> </w:t>
            </w:r>
            <w:r w:rsidRPr="006D1C35">
              <w:t>1 to 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12</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rsidRPr="006D1C35">
              <w:t>to read “Leaf: depth of sinus of primary division” (to delete rest of header)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ListParagraph"/>
              <w:keepNext/>
              <w:numPr>
                <w:ilvl w:val="0"/>
                <w:numId w:val="13"/>
              </w:numPr>
              <w:ind w:left="170" w:hanging="170"/>
              <w:contextualSpacing w:val="0"/>
              <w:jc w:val="left"/>
            </w:pPr>
            <w:r w:rsidRPr="006D1C35">
              <w:t>to read "Only varieties with Leaf: type of division of blade: entire:…”</w:t>
            </w:r>
          </w:p>
          <w:p w:rsidR="008C637A" w:rsidRPr="006D1C35" w:rsidRDefault="008C637A" w:rsidP="00283B61">
            <w:pPr>
              <w:pStyle w:val="ListParagraph"/>
              <w:keepNext/>
              <w:numPr>
                <w:ilvl w:val="0"/>
                <w:numId w:val="13"/>
              </w:numPr>
              <w:ind w:left="170" w:hanging="170"/>
              <w:contextualSpacing w:val="0"/>
              <w:jc w:val="left"/>
            </w:pPr>
            <w:r w:rsidRPr="006D1C35">
              <w:t>to be moved after Char. 10</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14</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jc w:val="left"/>
            </w:pPr>
            <w:r w:rsidRPr="006D1C35">
              <w:t>to delete even states and renumber erect, semi erect and horizontal notes 1 to 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14 to 19</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rsidRPr="006D1C35">
              <w:t>to delete “Only varieties with divided leaves</w:t>
            </w:r>
            <w:r>
              <w:t>:</w:t>
            </w:r>
            <w:r w:rsidRPr="006D1C35">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28</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ListParagraph"/>
              <w:keepNext/>
              <w:numPr>
                <w:ilvl w:val="0"/>
                <w:numId w:val="13"/>
              </w:numPr>
              <w:ind w:left="170" w:hanging="170"/>
              <w:contextualSpacing w:val="0"/>
              <w:jc w:val="left"/>
            </w:pPr>
            <w:r>
              <w:t>to delete state (2) and move example variety to state (1) erect</w:t>
            </w:r>
          </w:p>
          <w:p w:rsidR="008C637A" w:rsidRDefault="008C637A" w:rsidP="00283B61">
            <w:pPr>
              <w:pStyle w:val="ListParagraph"/>
              <w:keepNext/>
              <w:numPr>
                <w:ilvl w:val="0"/>
                <w:numId w:val="13"/>
              </w:numPr>
              <w:ind w:left="170" w:hanging="170"/>
              <w:contextualSpacing w:val="0"/>
              <w:jc w:val="left"/>
            </w:pPr>
            <w:r>
              <w:t>to merge states (3) and (4) to read (2) semi erect</w:t>
            </w:r>
          </w:p>
          <w:p w:rsidR="008C637A" w:rsidRDefault="008C637A" w:rsidP="00283B61">
            <w:pPr>
              <w:pStyle w:val="ListParagraph"/>
              <w:keepNext/>
              <w:numPr>
                <w:ilvl w:val="0"/>
                <w:numId w:val="13"/>
              </w:numPr>
              <w:ind w:left="170" w:hanging="170"/>
              <w:contextualSpacing w:val="0"/>
              <w:jc w:val="left"/>
            </w:pPr>
            <w:r>
              <w:t>to merge states (5) and (6) to  become (3) horizontal</w:t>
            </w:r>
          </w:p>
          <w:p w:rsidR="008C637A" w:rsidRPr="006D1C35" w:rsidRDefault="008C637A" w:rsidP="00283B61">
            <w:pPr>
              <w:pStyle w:val="ListParagraph"/>
              <w:keepNext/>
              <w:numPr>
                <w:ilvl w:val="0"/>
                <w:numId w:val="13"/>
              </w:numPr>
              <w:ind w:left="170" w:hanging="170"/>
              <w:contextualSpacing w:val="0"/>
              <w:jc w:val="left"/>
            </w:pPr>
            <w:r>
              <w:t>to merge states from (7) to (9) to become (4) drooping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sidRPr="006D1C35">
              <w:rPr>
                <w:rFonts w:cs="Arial"/>
                <w:snapToGrid w:val="0"/>
              </w:rPr>
              <w:t>Char. 39 to 61</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t>t</w:t>
            </w:r>
            <w:r w:rsidRPr="006D1C35">
              <w:t>o add (f)</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8.1</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BC1F2C">
            <w:pPr>
              <w:pStyle w:val="Normaltg"/>
              <w:keepNext/>
              <w:jc w:val="left"/>
            </w:pPr>
            <w:r w:rsidRPr="006D1C35">
              <w:t>to provide original illustrations to the Office (improve</w:t>
            </w:r>
            <w:r w:rsidR="00BC1F2C">
              <w:t>d</w:t>
            </w:r>
            <w:r w:rsidRPr="006D1C35">
              <w:t xml:space="preserve"> image quality in final document to TC)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8.1(d)</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rsidRPr="002446EF">
              <w:t>at the broadest part.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Ad.9</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rsidRPr="002446EF">
              <w:t>to adjust font size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Ad.45</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rsidRPr="002446EF">
              <w:t>to delete “perianth” from illustration on “perianth limb”</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Ad.48</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rsidP="008C637A">
            <w:pPr>
              <w:pStyle w:val="Normaltg"/>
              <w:keepNext/>
              <w:jc w:val="left"/>
            </w:pPr>
            <w:r>
              <w:t>t</w:t>
            </w:r>
            <w:r w:rsidRPr="002446EF">
              <w:t>o correct cross-reference to Ad. 47</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TQ 6.</w:t>
            </w:r>
          </w:p>
        </w:tc>
        <w:tc>
          <w:tcPr>
            <w:tcW w:w="8308" w:type="dxa"/>
            <w:tcBorders>
              <w:top w:val="dotted" w:sz="4" w:space="0" w:color="auto"/>
              <w:left w:val="dotted" w:sz="4" w:space="0" w:color="auto"/>
              <w:bottom w:val="dotted" w:sz="4" w:space="0" w:color="auto"/>
              <w:right w:val="dotted" w:sz="4" w:space="0" w:color="auto"/>
            </w:tcBorders>
          </w:tcPr>
          <w:p w:rsidR="008C637A" w:rsidRPr="006D1C35" w:rsidRDefault="008C637A">
            <w:pPr>
              <w:pStyle w:val="Normaltg"/>
              <w:keepNext/>
              <w:jc w:val="left"/>
            </w:pPr>
            <w:r w:rsidRPr="002446EF">
              <w:t xml:space="preserve">to </w:t>
            </w:r>
            <w:r>
              <w:t>replace “</w:t>
            </w:r>
            <w:r w:rsidRPr="002446EF">
              <w:t>spreading</w:t>
            </w:r>
            <w:r>
              <w:t>” with</w:t>
            </w:r>
            <w:r w:rsidRPr="002446EF">
              <w:t xml:space="preserve"> </w:t>
            </w:r>
            <w:r>
              <w:t>“</w:t>
            </w:r>
            <w:r w:rsidRPr="002446EF">
              <w:t>semi-upright</w:t>
            </w:r>
            <w:r>
              <w:t>”</w:t>
            </w:r>
          </w:p>
        </w:tc>
      </w:tr>
    </w:tbl>
    <w:p w:rsidR="008C637A" w:rsidRPr="00C870D3" w:rsidRDefault="008C637A" w:rsidP="008C637A">
      <w:pPr>
        <w:rPr>
          <w:snapToGrid w:val="0"/>
        </w:rPr>
      </w:pPr>
    </w:p>
    <w:p w:rsidR="008C637A" w:rsidRPr="00C870D3" w:rsidRDefault="008C637A" w:rsidP="008C637A">
      <w:pPr>
        <w:rPr>
          <w:snapToGrid w:val="0"/>
        </w:rPr>
      </w:pPr>
    </w:p>
    <w:p w:rsidR="008C637A" w:rsidRPr="00F63FEF" w:rsidRDefault="008C637A" w:rsidP="008C637A">
      <w:pPr>
        <w:keepNext/>
        <w:rPr>
          <w:rFonts w:cs="Arial"/>
          <w:i/>
        </w:rPr>
      </w:pPr>
      <w:r w:rsidRPr="00DF6D9E">
        <w:rPr>
          <w:rFonts w:cs="Arial"/>
          <w:i/>
        </w:rPr>
        <w:t>*Guzmania (</w:t>
      </w:r>
      <w:r w:rsidRPr="00DF6D9E">
        <w:rPr>
          <w:rFonts w:cs="Arial"/>
        </w:rPr>
        <w:t>Guzmania</w:t>
      </w:r>
      <w:r w:rsidRPr="00DF6D9E">
        <w:rPr>
          <w:rFonts w:cs="Arial"/>
          <w:i/>
        </w:rPr>
        <w:t xml:space="preserve"> Ruiz et Pav.) </w:t>
      </w:r>
      <w:r w:rsidRPr="00F63FEF">
        <w:rPr>
          <w:rFonts w:cs="Arial"/>
          <w:i/>
        </w:rPr>
        <w:t>(Revision)</w:t>
      </w:r>
    </w:p>
    <w:p w:rsidR="008C637A" w:rsidRPr="00C870D3" w:rsidRDefault="008C637A" w:rsidP="008C637A">
      <w:pPr>
        <w:keepNext/>
        <w:rPr>
          <w:snapToGrid w:val="0"/>
        </w:rPr>
      </w:pPr>
    </w:p>
    <w:p w:rsidR="008C637A" w:rsidRPr="00C870D3" w:rsidRDefault="008C637A" w:rsidP="008C637A">
      <w:pPr>
        <w:keepNext/>
        <w:rPr>
          <w:snapToGrid w:val="0"/>
        </w:rPr>
      </w:pPr>
      <w:r w:rsidRPr="00C870D3">
        <w:fldChar w:fldCharType="begin"/>
      </w:r>
      <w:r w:rsidRPr="00C870D3">
        <w:instrText xml:space="preserve"> AUTONUM  </w:instrText>
      </w:r>
      <w:r w:rsidRPr="00C870D3">
        <w:fldChar w:fldCharType="end"/>
      </w:r>
      <w:r w:rsidRPr="00C870D3">
        <w:tab/>
        <w:t xml:space="preserve">The subgroup discussed document </w:t>
      </w:r>
      <w:r w:rsidRPr="00C870D3">
        <w:rPr>
          <w:rFonts w:cs="Arial"/>
        </w:rPr>
        <w:t>TG/182/4(proj.</w:t>
      </w:r>
      <w:r>
        <w:rPr>
          <w:rFonts w:cs="Arial"/>
        </w:rPr>
        <w:t>3</w:t>
      </w:r>
      <w:r w:rsidRPr="00C870D3">
        <w:rPr>
          <w:rFonts w:cs="Arial"/>
        </w:rPr>
        <w:t>)</w:t>
      </w:r>
      <w:r w:rsidRPr="00C870D3">
        <w:t xml:space="preserve">, presented by Mr. Henk de Greef (Netherlands), and agreed the following: </w:t>
      </w:r>
    </w:p>
    <w:p w:rsidR="008C637A" w:rsidRPr="00C870D3" w:rsidRDefault="008C637A" w:rsidP="008C637A">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49"/>
        <w:gridCol w:w="8105"/>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4.1.4</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283B61">
            <w:pPr>
              <w:pStyle w:val="Normaltg"/>
              <w:keepNext/>
              <w:numPr>
                <w:ilvl w:val="0"/>
                <w:numId w:val="17"/>
              </w:numPr>
              <w:ind w:left="170" w:hanging="170"/>
              <w:jc w:val="left"/>
              <w:rPr>
                <w:szCs w:val="20"/>
              </w:rPr>
            </w:pPr>
            <w:r w:rsidRPr="00E33551">
              <w:rPr>
                <w:szCs w:val="20"/>
              </w:rPr>
              <w:t xml:space="preserve">to read “… </w:t>
            </w:r>
            <w:r w:rsidRPr="00E33551">
              <w:rPr>
                <w:rFonts w:eastAsia="Arial"/>
                <w:szCs w:val="20"/>
              </w:rPr>
              <w:t>to be examined”</w:t>
            </w:r>
          </w:p>
          <w:p w:rsidR="008C637A" w:rsidRPr="00E33551" w:rsidRDefault="008C637A" w:rsidP="00283B61">
            <w:pPr>
              <w:pStyle w:val="Normaltg"/>
              <w:keepNext/>
              <w:numPr>
                <w:ilvl w:val="0"/>
                <w:numId w:val="17"/>
              </w:numPr>
              <w:ind w:left="170" w:hanging="170"/>
              <w:jc w:val="left"/>
              <w:rPr>
                <w:szCs w:val="20"/>
              </w:rPr>
            </w:pPr>
            <w:r w:rsidRPr="00E33551">
              <w:rPr>
                <w:szCs w:val="20"/>
              </w:rPr>
              <w:t xml:space="preserve">to reduce number of plants to be observed for distinctness </w:t>
            </w:r>
            <w:r>
              <w:rPr>
                <w:szCs w:val="20"/>
              </w:rPr>
              <w:t xml:space="preserve">from 20 </w:t>
            </w:r>
            <w:r w:rsidRPr="00E33551">
              <w:rPr>
                <w:szCs w:val="20"/>
              </w:rPr>
              <w:t>to 19</w:t>
            </w:r>
            <w:r>
              <w:rPr>
                <w:szCs w:val="20"/>
              </w:rPr>
              <w:t xml:space="preserve"> and from 40 to 38</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4.2.3</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pStyle w:val="Normaltg"/>
              <w:keepNext/>
              <w:jc w:val="left"/>
              <w:rPr>
                <w:szCs w:val="20"/>
              </w:rPr>
            </w:pPr>
            <w:r w:rsidRPr="00E33551">
              <w:rPr>
                <w:rFonts w:eastAsia="Arial"/>
                <w:szCs w:val="20"/>
              </w:rPr>
              <w:t>to read “… 2 off-types are allowed.”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5.3</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pStyle w:val="Normaltg"/>
              <w:keepNext/>
              <w:jc w:val="left"/>
              <w:rPr>
                <w:rFonts w:eastAsia="Arial"/>
                <w:szCs w:val="20"/>
              </w:rPr>
            </w:pPr>
            <w:r w:rsidRPr="00E33551">
              <w:rPr>
                <w:rFonts w:eastAsia="Arial"/>
                <w:szCs w:val="20"/>
              </w:rPr>
              <w:t>to add color groups (white, yellow, orange, red, purple red, purple)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2</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pStyle w:val="Normaltg"/>
              <w:keepNext/>
              <w:jc w:val="left"/>
              <w:rPr>
                <w:szCs w:val="20"/>
              </w:rPr>
            </w:pPr>
            <w:r w:rsidRPr="00E33551">
              <w:rPr>
                <w:szCs w:val="20"/>
              </w:rPr>
              <w:t xml:space="preserve">states </w:t>
            </w:r>
            <w:r>
              <w:rPr>
                <w:szCs w:val="20"/>
              </w:rPr>
              <w:t>3</w:t>
            </w:r>
            <w:r w:rsidRPr="00E33551">
              <w:rPr>
                <w:szCs w:val="20"/>
              </w:rPr>
              <w:t xml:space="preserve"> and </w:t>
            </w:r>
            <w:r>
              <w:rPr>
                <w:szCs w:val="20"/>
              </w:rPr>
              <w:t>7</w:t>
            </w:r>
            <w:r w:rsidRPr="00E33551">
              <w:rPr>
                <w:szCs w:val="20"/>
              </w:rPr>
              <w:t xml:space="preserve"> to read “narrow” and “broad”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9</w:t>
            </w:r>
            <w:r>
              <w:rPr>
                <w:rFonts w:cs="Arial"/>
                <w:snapToGrid w:val="0"/>
              </w:rPr>
              <w:t>, 12</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pPr>
            <w:r>
              <w:rPr>
                <w:rFonts w:eastAsia="Arial"/>
              </w:rPr>
              <w:t>state “grey green” to read “medium blue green”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9 to 11</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pStyle w:val="Normaltg"/>
              <w:keepNext/>
              <w:jc w:val="left"/>
              <w:rPr>
                <w:szCs w:val="20"/>
              </w:rPr>
            </w:pPr>
            <w:r w:rsidRPr="00E33551">
              <w:rPr>
                <w:szCs w:val="20"/>
              </w:rPr>
              <w:t>to check whether to read “... of inner side”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10</w:t>
            </w:r>
          </w:p>
        </w:tc>
        <w:tc>
          <w:tcPr>
            <w:tcW w:w="8308" w:type="dxa"/>
            <w:tcBorders>
              <w:top w:val="dotted" w:sz="4" w:space="0" w:color="auto"/>
              <w:left w:val="dotted" w:sz="4" w:space="0" w:color="auto"/>
              <w:bottom w:val="dotted" w:sz="4" w:space="0" w:color="auto"/>
              <w:right w:val="dotted" w:sz="4" w:space="0" w:color="auto"/>
            </w:tcBorders>
          </w:tcPr>
          <w:p w:rsidR="008C637A" w:rsidRPr="00AE41E0" w:rsidRDefault="008C637A" w:rsidP="00283B61">
            <w:pPr>
              <w:pStyle w:val="Normaltg"/>
              <w:keepNext/>
              <w:numPr>
                <w:ilvl w:val="0"/>
                <w:numId w:val="17"/>
              </w:numPr>
              <w:ind w:left="170" w:hanging="170"/>
              <w:jc w:val="left"/>
              <w:rPr>
                <w:szCs w:val="20"/>
              </w:rPr>
            </w:pPr>
            <w:r w:rsidRPr="00AE41E0">
              <w:rPr>
                <w:rFonts w:cs="Arial"/>
                <w:snapToGrid w:val="0"/>
                <w:szCs w:val="20"/>
              </w:rPr>
              <w:t>to</w:t>
            </w:r>
            <w:r w:rsidRPr="00AE41E0">
              <w:rPr>
                <w:szCs w:val="20"/>
              </w:rPr>
              <w:t xml:space="preserve"> delete “(d)”</w:t>
            </w:r>
          </w:p>
          <w:p w:rsidR="008C637A" w:rsidRPr="00E33551" w:rsidRDefault="008C637A" w:rsidP="00283B61">
            <w:pPr>
              <w:pStyle w:val="Normaltg"/>
              <w:keepNext/>
              <w:numPr>
                <w:ilvl w:val="0"/>
                <w:numId w:val="17"/>
              </w:numPr>
              <w:ind w:left="170" w:hanging="170"/>
              <w:jc w:val="left"/>
              <w:rPr>
                <w:rFonts w:cs="Arial"/>
                <w:snapToGrid w:val="0"/>
                <w:szCs w:val="20"/>
              </w:rPr>
            </w:pPr>
            <w:r w:rsidRPr="00AE41E0">
              <w:rPr>
                <w:szCs w:val="20"/>
              </w:rPr>
              <w:t>to disp</w:t>
            </w:r>
            <w:r w:rsidRPr="00AE41E0">
              <w:rPr>
                <w:rFonts w:cs="Arial"/>
                <w:snapToGrid w:val="0"/>
                <w:szCs w:val="20"/>
              </w:rPr>
              <w:t>lay state (9) “very s</w:t>
            </w:r>
            <w:r>
              <w:rPr>
                <w:rFonts w:cs="Arial"/>
                <w:snapToGrid w:val="0"/>
                <w:szCs w:val="20"/>
              </w:rPr>
              <w:t>t</w:t>
            </w:r>
            <w:r w:rsidRPr="00AE41E0">
              <w:rPr>
                <w:rFonts w:cs="Arial"/>
                <w:snapToGrid w:val="0"/>
                <w:szCs w:val="20"/>
              </w:rPr>
              <w:t>rong” without example variety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11</w:t>
            </w:r>
          </w:p>
        </w:tc>
        <w:tc>
          <w:tcPr>
            <w:tcW w:w="8308" w:type="dxa"/>
            <w:tcBorders>
              <w:top w:val="dotted" w:sz="4" w:space="0" w:color="auto"/>
              <w:left w:val="dotted" w:sz="4" w:space="0" w:color="auto"/>
              <w:bottom w:val="dotted" w:sz="4" w:space="0" w:color="auto"/>
              <w:right w:val="dotted" w:sz="4" w:space="0" w:color="auto"/>
            </w:tcBorders>
          </w:tcPr>
          <w:p w:rsidR="008C637A" w:rsidRPr="00AE41E0" w:rsidRDefault="008C637A" w:rsidP="00283B61">
            <w:pPr>
              <w:pStyle w:val="Normaltg"/>
              <w:keepNext/>
              <w:numPr>
                <w:ilvl w:val="0"/>
                <w:numId w:val="25"/>
              </w:numPr>
              <w:ind w:left="170" w:hanging="170"/>
              <w:jc w:val="left"/>
              <w:rPr>
                <w:szCs w:val="20"/>
              </w:rPr>
            </w:pPr>
            <w:r w:rsidRPr="00AE41E0">
              <w:rPr>
                <w:rFonts w:cs="Arial"/>
                <w:snapToGrid w:val="0"/>
                <w:szCs w:val="20"/>
              </w:rPr>
              <w:t>to</w:t>
            </w:r>
            <w:r w:rsidRPr="00AE41E0">
              <w:rPr>
                <w:szCs w:val="20"/>
              </w:rPr>
              <w:t xml:space="preserve"> delete “(d)”</w:t>
            </w:r>
          </w:p>
          <w:p w:rsidR="008C637A" w:rsidRPr="00E33551" w:rsidRDefault="008C637A" w:rsidP="00283B61">
            <w:pPr>
              <w:pStyle w:val="Normaltg"/>
              <w:keepNext/>
              <w:numPr>
                <w:ilvl w:val="0"/>
                <w:numId w:val="25"/>
              </w:numPr>
              <w:ind w:left="170" w:hanging="170"/>
              <w:jc w:val="left"/>
              <w:rPr>
                <w:rFonts w:cs="Arial"/>
                <w:snapToGrid w:val="0"/>
                <w:szCs w:val="20"/>
              </w:rPr>
            </w:pPr>
            <w:r w:rsidRPr="00866766">
              <w:rPr>
                <w:szCs w:val="20"/>
              </w:rPr>
              <w:t>to delete (+) and explanation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Char. 1</w:t>
            </w:r>
            <w:r>
              <w:rPr>
                <w:rFonts w:cs="Arial"/>
                <w:snapToGrid w:val="0"/>
              </w:rPr>
              <w:t>3</w:t>
            </w:r>
          </w:p>
        </w:tc>
        <w:tc>
          <w:tcPr>
            <w:tcW w:w="8308" w:type="dxa"/>
            <w:tcBorders>
              <w:top w:val="dotted" w:sz="4" w:space="0" w:color="auto"/>
              <w:left w:val="dotted" w:sz="4" w:space="0" w:color="auto"/>
              <w:bottom w:val="dotted" w:sz="4" w:space="0" w:color="auto"/>
              <w:right w:val="dotted" w:sz="4" w:space="0" w:color="auto"/>
            </w:tcBorders>
          </w:tcPr>
          <w:p w:rsidR="008C637A" w:rsidRPr="00AE41E0" w:rsidRDefault="008C637A" w:rsidP="008C637A">
            <w:pPr>
              <w:jc w:val="left"/>
              <w:rPr>
                <w:snapToGrid w:val="0"/>
              </w:rPr>
            </w:pPr>
            <w:r w:rsidRPr="001A2676">
              <w:rPr>
                <w:snapToGrid w:val="0"/>
              </w:rPr>
              <w:t>to display state (9) without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 xml:space="preserve">Char. </w:t>
            </w:r>
            <w:r>
              <w:rPr>
                <w:rFonts w:cs="Arial"/>
                <w:snapToGrid w:val="0"/>
              </w:rPr>
              <w:t>23, 25</w:t>
            </w:r>
          </w:p>
        </w:tc>
        <w:tc>
          <w:tcPr>
            <w:tcW w:w="8308" w:type="dxa"/>
            <w:tcBorders>
              <w:top w:val="dotted" w:sz="4" w:space="0" w:color="auto"/>
              <w:left w:val="dotted" w:sz="4" w:space="0" w:color="auto"/>
              <w:bottom w:val="dotted" w:sz="4" w:space="0" w:color="auto"/>
              <w:right w:val="dotted" w:sz="4" w:space="0" w:color="auto"/>
            </w:tcBorders>
          </w:tcPr>
          <w:p w:rsidR="008C637A" w:rsidRPr="00AE41E0" w:rsidRDefault="008C637A" w:rsidP="008C637A">
            <w:pPr>
              <w:jc w:val="left"/>
              <w:rPr>
                <w:snapToGrid w:val="0"/>
              </w:rPr>
            </w:pPr>
            <w:r w:rsidRPr="001A2676">
              <w:rPr>
                <w:snapToGrid w:val="0"/>
              </w:rPr>
              <w:t>to capitalize first letter on Characteristic header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 xml:space="preserve">Char. </w:t>
            </w:r>
            <w:r>
              <w:rPr>
                <w:rFonts w:cs="Arial"/>
                <w:snapToGrid w:val="0"/>
              </w:rPr>
              <w:t>24</w:t>
            </w:r>
          </w:p>
        </w:tc>
        <w:tc>
          <w:tcPr>
            <w:tcW w:w="8308" w:type="dxa"/>
            <w:tcBorders>
              <w:top w:val="dotted" w:sz="4" w:space="0" w:color="auto"/>
              <w:left w:val="dotted" w:sz="4" w:space="0" w:color="auto"/>
              <w:bottom w:val="dotted" w:sz="4" w:space="0" w:color="auto"/>
              <w:right w:val="dotted" w:sz="4" w:space="0" w:color="auto"/>
            </w:tcBorders>
          </w:tcPr>
          <w:p w:rsidR="008C637A" w:rsidRPr="001A2676" w:rsidRDefault="008C637A" w:rsidP="008C637A">
            <w:pPr>
              <w:jc w:val="left"/>
              <w:rPr>
                <w:snapToGrid w:val="0"/>
              </w:rPr>
            </w:pPr>
            <w:r w:rsidRPr="001A2676">
              <w:rPr>
                <w:snapToGrid w:val="0"/>
              </w:rPr>
              <w:t xml:space="preserve">to add example variety </w:t>
            </w:r>
            <w:r>
              <w:rPr>
                <w:snapToGrid w:val="0"/>
              </w:rPr>
              <w:t xml:space="preserve">“Rana” </w:t>
            </w:r>
            <w:r w:rsidRPr="001A2676">
              <w:rPr>
                <w:snapToGrid w:val="0"/>
              </w:rPr>
              <w:t>for state “long”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 xml:space="preserve">Char. </w:t>
            </w:r>
            <w:r>
              <w:rPr>
                <w:rFonts w:cs="Arial"/>
                <w:snapToGrid w:val="0"/>
              </w:rPr>
              <w:t>26</w:t>
            </w:r>
          </w:p>
        </w:tc>
        <w:tc>
          <w:tcPr>
            <w:tcW w:w="8308" w:type="dxa"/>
            <w:tcBorders>
              <w:top w:val="dotted" w:sz="4" w:space="0" w:color="auto"/>
              <w:left w:val="dotted" w:sz="4" w:space="0" w:color="auto"/>
              <w:bottom w:val="dotted" w:sz="4" w:space="0" w:color="auto"/>
              <w:right w:val="dotted" w:sz="4" w:space="0" w:color="auto"/>
            </w:tcBorders>
          </w:tcPr>
          <w:p w:rsidR="008C637A" w:rsidRPr="001A2676" w:rsidRDefault="008C637A" w:rsidP="008C637A">
            <w:pPr>
              <w:jc w:val="left"/>
              <w:rPr>
                <w:snapToGrid w:val="0"/>
              </w:rPr>
            </w:pPr>
            <w:r w:rsidRPr="002F3D2D">
              <w:rPr>
                <w:snapToGrid w:val="0"/>
              </w:rPr>
              <w:t>to add (e)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pPr>
            <w:r w:rsidRPr="00C870D3">
              <w:rPr>
                <w:rFonts w:cs="Arial"/>
                <w:snapToGrid w:val="0"/>
              </w:rPr>
              <w:t xml:space="preserve">Char. </w:t>
            </w:r>
            <w:r>
              <w:rPr>
                <w:rFonts w:cs="Arial"/>
                <w:snapToGrid w:val="0"/>
              </w:rPr>
              <w:t>30, 31, 32, 40, 41, 42</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2F3D2D">
              <w:rPr>
                <w:snapToGrid w:val="0"/>
              </w:rPr>
              <w:t>to be observed as “VG”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sidRPr="00C870D3">
              <w:rPr>
                <w:rFonts w:cs="Arial"/>
                <w:snapToGrid w:val="0"/>
              </w:rPr>
              <w:t xml:space="preserve">Char. </w:t>
            </w:r>
            <w:r>
              <w:rPr>
                <w:rFonts w:cs="Arial"/>
                <w:snapToGrid w:val="0"/>
              </w:rPr>
              <w:t>34</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2F3D2D">
              <w:rPr>
                <w:snapToGrid w:val="0"/>
              </w:rPr>
              <w:t>to adjust formatting of header (remove extra space after “Floral”)</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Pr>
                <w:rFonts w:cs="Arial"/>
                <w:snapToGrid w:val="0"/>
              </w:rPr>
              <w:t>8.1(a)</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2F3D2D">
              <w:rPr>
                <w:snapToGrid w:val="0"/>
              </w:rPr>
              <w:t>to read “…be made when the flowers in the middle third of the flowering part are open.”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8.1(c)</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2F3D2D">
              <w:rPr>
                <w:snapToGrid w:val="0"/>
              </w:rPr>
              <w:t>to read “Observations on the bract...” “…largest bract in the middle…”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Ad.24</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1C0305">
              <w:rPr>
                <w:snapToGrid w:val="0"/>
              </w:rPr>
              <w:t xml:space="preserve">to replace “flowering bract” </w:t>
            </w:r>
            <w:r>
              <w:rPr>
                <w:snapToGrid w:val="0"/>
              </w:rPr>
              <w:t>with</w:t>
            </w:r>
            <w:r w:rsidRPr="001C0305">
              <w:rPr>
                <w:snapToGrid w:val="0"/>
              </w:rPr>
              <w:t xml:space="preserve"> “floral bract”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Ad.36</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pPr>
              <w:jc w:val="left"/>
              <w:rPr>
                <w:snapToGrid w:val="0"/>
              </w:rPr>
            </w:pPr>
            <w:r w:rsidRPr="001C0305">
              <w:t>to read "… when more than…”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Ad.37</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pPr>
              <w:jc w:val="left"/>
            </w:pPr>
            <w:r w:rsidRPr="001C0305">
              <w:t>to read "See Ad. 36”</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9.</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pPr>
              <w:jc w:val="left"/>
            </w:pPr>
            <w:r w:rsidRPr="001C0305">
              <w:t>to add the total number of pages to reference “Rauh, W.”</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4.2.1</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283B61">
            <w:pPr>
              <w:pStyle w:val="Normaltg"/>
              <w:keepNext/>
              <w:numPr>
                <w:ilvl w:val="0"/>
                <w:numId w:val="25"/>
              </w:numPr>
              <w:ind w:left="170" w:hanging="170"/>
              <w:jc w:val="left"/>
              <w:rPr>
                <w:szCs w:val="20"/>
              </w:rPr>
            </w:pPr>
            <w:r>
              <w:rPr>
                <w:rFonts w:eastAsia="Arial" w:cs="Arial"/>
                <w:color w:val="000000"/>
              </w:rPr>
              <w:t>to</w:t>
            </w:r>
            <w:r w:rsidRPr="001C0305">
              <w:rPr>
                <w:szCs w:val="20"/>
              </w:rPr>
              <w:t xml:space="preserve"> read “(b) Hybrid”</w:t>
            </w:r>
          </w:p>
          <w:p w:rsidR="008C637A" w:rsidRPr="001C0305" w:rsidRDefault="008C637A" w:rsidP="00283B61">
            <w:pPr>
              <w:pStyle w:val="Normaltg"/>
              <w:keepNext/>
              <w:numPr>
                <w:ilvl w:val="0"/>
                <w:numId w:val="25"/>
              </w:numPr>
              <w:ind w:left="170" w:hanging="170"/>
              <w:jc w:val="left"/>
              <w:rPr>
                <w:szCs w:val="20"/>
              </w:rPr>
            </w:pPr>
            <w:r w:rsidRPr="001C0305">
              <w:rPr>
                <w:szCs w:val="20"/>
              </w:rPr>
              <w:t>to delete “(i) Population”</w:t>
            </w:r>
          </w:p>
          <w:p w:rsidR="008C637A" w:rsidRPr="001C0305" w:rsidRDefault="008C637A" w:rsidP="00283B61">
            <w:pPr>
              <w:pStyle w:val="Normaltg"/>
              <w:keepNext/>
              <w:numPr>
                <w:ilvl w:val="0"/>
                <w:numId w:val="25"/>
              </w:numPr>
              <w:ind w:left="170" w:hanging="170"/>
              <w:jc w:val="left"/>
            </w:pPr>
            <w:r w:rsidRPr="001C0305">
              <w:rPr>
                <w:szCs w:val="20"/>
              </w:rPr>
              <w:t>to read “(</w:t>
            </w:r>
            <w:r>
              <w:rPr>
                <w:rFonts w:eastAsia="Arial" w:cs="Arial"/>
                <w:color w:val="000000"/>
              </w:rPr>
              <w:t>c) Other (please provide details)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840"/>
              </w:tabs>
              <w:jc w:val="left"/>
              <w:rPr>
                <w:rFonts w:cs="Arial"/>
                <w:snapToGrid w:val="0"/>
              </w:rPr>
            </w:pPr>
            <w:r>
              <w:rPr>
                <w:rFonts w:cs="Arial"/>
                <w:snapToGrid w:val="0"/>
              </w:rPr>
              <w:t>5.1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pStyle w:val="Normaltg"/>
              <w:keepNext/>
              <w:jc w:val="left"/>
              <w:rPr>
                <w:rFonts w:eastAsia="Arial" w:cs="Arial"/>
                <w:color w:val="000000"/>
              </w:rPr>
            </w:pPr>
            <w:r w:rsidRPr="001C0305">
              <w:rPr>
                <w:rFonts w:eastAsia="Arial" w:cs="Arial"/>
                <w:color w:val="000000"/>
              </w:rPr>
              <w:t>to add all states of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840"/>
              </w:tabs>
              <w:jc w:val="left"/>
              <w:rPr>
                <w:rFonts w:cs="Arial"/>
                <w:snapToGrid w:val="0"/>
              </w:rPr>
            </w:pPr>
            <w:r>
              <w:rPr>
                <w:rFonts w:cs="Arial"/>
                <w:snapToGrid w:val="0"/>
              </w:rPr>
              <w:t>5.2, 5.4, 5.5</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pPr>
              <w:pStyle w:val="Normaltg"/>
              <w:keepNext/>
              <w:jc w:val="left"/>
              <w:rPr>
                <w:rFonts w:eastAsia="Arial" w:cs="Arial"/>
                <w:color w:val="000000"/>
              </w:rPr>
            </w:pPr>
            <w:r w:rsidRPr="001C0305">
              <w:rPr>
                <w:rFonts w:eastAsia="Arial" w:cs="Arial"/>
                <w:color w:val="000000"/>
              </w:rPr>
              <w:t>as in section 5.3 (d) for grouping characteristics</w:t>
            </w:r>
          </w:p>
        </w:tc>
      </w:tr>
    </w:tbl>
    <w:p w:rsidR="008C637A" w:rsidRPr="00C870D3" w:rsidRDefault="008C637A" w:rsidP="008C637A">
      <w:pPr>
        <w:rPr>
          <w:snapToGrid w:val="0"/>
        </w:rPr>
      </w:pPr>
    </w:p>
    <w:p w:rsidR="008C637A" w:rsidRPr="00C870D3" w:rsidRDefault="008C637A" w:rsidP="008C637A">
      <w:pPr>
        <w:rPr>
          <w:snapToGrid w:val="0"/>
        </w:rPr>
      </w:pPr>
    </w:p>
    <w:p w:rsidR="008C637A" w:rsidRPr="002800F6" w:rsidRDefault="008C637A" w:rsidP="008C637A">
      <w:pPr>
        <w:keepNext/>
        <w:rPr>
          <w:rFonts w:cs="Arial"/>
          <w:i/>
        </w:rPr>
      </w:pPr>
      <w:r w:rsidRPr="002800F6">
        <w:rPr>
          <w:rFonts w:cs="Arial"/>
          <w:i/>
        </w:rPr>
        <w:t>*Hardy Geranium (</w:t>
      </w:r>
      <w:r w:rsidRPr="002800F6">
        <w:rPr>
          <w:rFonts w:cs="Arial"/>
        </w:rPr>
        <w:t>Geranium</w:t>
      </w:r>
      <w:r w:rsidRPr="002800F6">
        <w:rPr>
          <w:rFonts w:cs="Arial"/>
          <w:i/>
        </w:rPr>
        <w:t xml:space="preserve"> L.)</w:t>
      </w:r>
    </w:p>
    <w:p w:rsidR="008C637A" w:rsidRPr="00C870D3" w:rsidRDefault="008C637A" w:rsidP="008C637A">
      <w:pPr>
        <w:keepNext/>
      </w:pPr>
    </w:p>
    <w:p w:rsidR="008C637A" w:rsidRPr="00C870D3" w:rsidRDefault="008C637A" w:rsidP="008C637A">
      <w:pPr>
        <w:keepNext/>
        <w:rPr>
          <w:snapToGrid w:val="0"/>
        </w:rPr>
      </w:pPr>
      <w:r w:rsidRPr="00C870D3">
        <w:fldChar w:fldCharType="begin"/>
      </w:r>
      <w:r w:rsidRPr="00C870D3">
        <w:instrText xml:space="preserve"> AUTONUM  </w:instrText>
      </w:r>
      <w:r w:rsidRPr="00C870D3">
        <w:fldChar w:fldCharType="end"/>
      </w:r>
      <w:r w:rsidRPr="00C870D3">
        <w:tab/>
        <w:t xml:space="preserve">The subgroup discussed document </w:t>
      </w:r>
      <w:r w:rsidRPr="00C870D3">
        <w:rPr>
          <w:snapToGrid w:val="0"/>
        </w:rPr>
        <w:t>TG/GERAN(proj.</w:t>
      </w:r>
      <w:r>
        <w:rPr>
          <w:snapToGrid w:val="0"/>
        </w:rPr>
        <w:t>3</w:t>
      </w:r>
      <w:r w:rsidRPr="00C870D3">
        <w:rPr>
          <w:snapToGrid w:val="0"/>
        </w:rPr>
        <w:t>)</w:t>
      </w:r>
      <w:r w:rsidRPr="00C870D3">
        <w:t xml:space="preserve">, presented by </w:t>
      </w:r>
      <w:r>
        <w:rPr>
          <w:color w:val="000000"/>
        </w:rPr>
        <w:t>Ms. Hilary Papworth (United Kingdom)</w:t>
      </w:r>
      <w:r w:rsidRPr="00C870D3">
        <w:t xml:space="preserve"> on behalf of </w:t>
      </w:r>
      <w:r>
        <w:rPr>
          <w:snapToGrid w:val="0"/>
          <w:color w:val="000000"/>
        </w:rPr>
        <w:t xml:space="preserve">Ms. </w:t>
      </w:r>
      <w:r w:rsidRPr="00C870D3">
        <w:rPr>
          <w:rFonts w:cs="Arial"/>
          <w:color w:val="000000"/>
        </w:rPr>
        <w:t>Elizabeth Scott (</w:t>
      </w:r>
      <w:r>
        <w:rPr>
          <w:rFonts w:cs="Arial"/>
          <w:color w:val="000000"/>
        </w:rPr>
        <w:t>United Kingdom</w:t>
      </w:r>
      <w:r w:rsidRPr="00C870D3">
        <w:rPr>
          <w:rFonts w:cs="Arial"/>
          <w:color w:val="000000"/>
        </w:rPr>
        <w:t>)</w:t>
      </w:r>
      <w:r w:rsidRPr="00C870D3">
        <w:t>, and agreed the following:</w:t>
      </w:r>
    </w:p>
    <w:p w:rsidR="008C637A" w:rsidRPr="00C870D3" w:rsidRDefault="008C637A" w:rsidP="008C637A">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49"/>
        <w:gridCol w:w="8105"/>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sidRPr="007E2C59">
              <w:t>Cover page</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rPr>
                <w:rFonts w:eastAsia="Arial" w:cs="Arial"/>
                <w:color w:val="000000"/>
                <w:sz w:val="18"/>
                <w:szCs w:val="18"/>
              </w:rPr>
              <w:t xml:space="preserve">to add </w:t>
            </w:r>
            <w:r w:rsidRPr="007E2C59">
              <w:t>“Hardy Geranium”</w:t>
            </w:r>
            <w:r>
              <w:t xml:space="preserve"> to </w:t>
            </w:r>
            <w:r w:rsidRPr="007E2C59">
              <w:t xml:space="preserve">common name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rsidRPr="00422EF3">
              <w:t>4.2.1</w:t>
            </w:r>
          </w:p>
        </w:tc>
        <w:tc>
          <w:tcPr>
            <w:tcW w:w="8308" w:type="dxa"/>
            <w:tcBorders>
              <w:top w:val="dotted" w:sz="4" w:space="0" w:color="auto"/>
              <w:left w:val="dotted" w:sz="4" w:space="0" w:color="auto"/>
              <w:bottom w:val="dotted" w:sz="4" w:space="0" w:color="auto"/>
              <w:right w:val="dotted" w:sz="4" w:space="0" w:color="auto"/>
            </w:tcBorders>
          </w:tcPr>
          <w:p w:rsidR="008C637A" w:rsidRPr="007E2C59" w:rsidRDefault="008C637A" w:rsidP="008C637A">
            <w:pPr>
              <w:jc w:val="left"/>
            </w:pPr>
            <w:r>
              <w:t xml:space="preserve">to add </w:t>
            </w:r>
            <w:r w:rsidRPr="00422EF3">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t>5.3(c)</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rsidRPr="00422EF3">
              <w:t>to add color group “whitish”</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5.3(f)</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t>Gr. 4 to read “</w:t>
            </w:r>
            <w:r w:rsidRPr="00422EF3">
              <w:t>dark pink</w:t>
            </w:r>
            <w:r>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Char. 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422EF3">
              <w:t>to have states “upright; semi-upright; spreading; horizontal”</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rsidRPr="00422EF3">
              <w:t>Char. 10</w:t>
            </w:r>
            <w:r>
              <w:t>, 13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be moved before Char. 9 and 12, respectively</w:t>
            </w:r>
          </w:p>
          <w:p w:rsidR="008C637A" w:rsidRPr="00422EF3" w:rsidRDefault="008C637A" w:rsidP="00283B61">
            <w:pPr>
              <w:pStyle w:val="Normaltg"/>
              <w:keepNext/>
              <w:numPr>
                <w:ilvl w:val="0"/>
                <w:numId w:val="18"/>
              </w:numPr>
              <w:ind w:left="170" w:hanging="170"/>
              <w:jc w:val="left"/>
            </w:pPr>
            <w:r>
              <w:t>to state “none” to be deleted from “distribution” characteristics and included in Chars. 9 and 12 (secondary and tertiary colors)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t>Char. 26</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have state “green” as note (1) and “yellow green” as note (2)</w:t>
            </w:r>
          </w:p>
          <w:p w:rsidR="008C637A" w:rsidRPr="00422EF3" w:rsidRDefault="008C637A" w:rsidP="00283B61">
            <w:pPr>
              <w:pStyle w:val="Normaltg"/>
              <w:keepNext/>
              <w:numPr>
                <w:ilvl w:val="0"/>
                <w:numId w:val="18"/>
              </w:numPr>
              <w:ind w:left="170" w:hanging="170"/>
              <w:jc w:val="left"/>
            </w:pPr>
            <w:r>
              <w:t>to revise order of colors (e.g. to have purple states of expression before brown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Char. 28</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snapToGrid w:val="0"/>
              </w:rPr>
            </w:pPr>
            <w:r w:rsidRPr="00422EF3">
              <w:rPr>
                <w:snapToGrid w:val="0"/>
              </w:rPr>
              <w:t>to capitalize “Inflore</w:t>
            </w:r>
            <w:r>
              <w:rPr>
                <w:snapToGrid w:val="0"/>
              </w:rPr>
              <w:t>s</w:t>
            </w:r>
            <w:r w:rsidRPr="00422EF3">
              <w:rPr>
                <w:snapToGrid w:val="0"/>
              </w:rPr>
              <w:t>cence”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Char. 29</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snapToGrid w:val="0"/>
              </w:rPr>
            </w:pPr>
            <w:r>
              <w:rPr>
                <w:snapToGrid w:val="0"/>
              </w:rPr>
              <w:t>state 4 to read “downwards” (to delete “slightly”)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Char. 32</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rsidRPr="00422EF3">
              <w:t>to read “…flower type: double…” (add semi-colon after “type”)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Char. 33</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rsidRPr="0019258A">
              <w:t>to add new explanation in 8.1 applicable to Chars 33 to 48 to read “In double flowered varieties to be observed on the outer whorl of petals”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8.1(a)</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t>t</w:t>
            </w:r>
            <w:r w:rsidRPr="0019258A">
              <w:t>o become a standalone paragraph under 8</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8.1(b)</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rPr>
                <w:rFonts w:eastAsia="Arial" w:cs="Arial"/>
                <w:color w:val="000000"/>
              </w:rPr>
              <w:t>to delete “Observations are not made on the basal leaves of the plant.”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8.1(c)</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t>to read “…, the darker color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rPr>
                <w:rFonts w:cs="Arial"/>
                <w:snapToGrid w:val="0"/>
              </w:rPr>
            </w:pPr>
            <w:r>
              <w:rPr>
                <w:rFonts w:cs="Arial"/>
                <w:snapToGrid w:val="0"/>
              </w:rPr>
              <w:t>8.1(f)</w:t>
            </w:r>
          </w:p>
        </w:tc>
        <w:tc>
          <w:tcPr>
            <w:tcW w:w="8308" w:type="dxa"/>
            <w:tcBorders>
              <w:top w:val="dotted" w:sz="4" w:space="0" w:color="auto"/>
              <w:left w:val="dotted" w:sz="4" w:space="0" w:color="auto"/>
              <w:bottom w:val="dotted" w:sz="4" w:space="0" w:color="auto"/>
              <w:right w:val="dotted" w:sz="4" w:space="0" w:color="auto"/>
            </w:tcBorders>
          </w:tcPr>
          <w:p w:rsidR="008C637A" w:rsidRPr="00422EF3" w:rsidRDefault="008C637A" w:rsidP="008C637A">
            <w:pPr>
              <w:jc w:val="left"/>
            </w:pPr>
            <w:r>
              <w:t>to read “…the inner surface…, the darker color…”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 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 xml:space="preserve">to delete illustration for state (3) and reorder </w:t>
            </w:r>
          </w:p>
          <w:p w:rsidR="008C637A" w:rsidRDefault="008C637A" w:rsidP="00283B61">
            <w:pPr>
              <w:pStyle w:val="Normaltg"/>
              <w:keepNext/>
              <w:numPr>
                <w:ilvl w:val="0"/>
                <w:numId w:val="18"/>
              </w:numPr>
              <w:ind w:left="170" w:hanging="170"/>
              <w:jc w:val="left"/>
            </w:pPr>
            <w:r>
              <w:t>to provide original illustrations to the UPOV Office</w:t>
            </w:r>
          </w:p>
          <w:p w:rsidR="008C637A" w:rsidRPr="000C1E78" w:rsidRDefault="008C637A" w:rsidP="00283B61">
            <w:pPr>
              <w:pStyle w:val="Normaltg"/>
              <w:keepNext/>
              <w:numPr>
                <w:ilvl w:val="0"/>
                <w:numId w:val="18"/>
              </w:numPr>
              <w:ind w:left="170" w:hanging="170"/>
              <w:jc w:val="left"/>
            </w:pPr>
            <w:r>
              <w:t>to correct “upright” without capital letter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Ad.5</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pPr>
            <w:r w:rsidRPr="000C1E78">
              <w:t>to read “Observe the leaf…”</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Ad.6</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pPr>
            <w:r>
              <w:rPr>
                <w:rFonts w:eastAsia="Arial" w:cs="Arial"/>
                <w:color w:val="000000"/>
              </w:rPr>
              <w:t>to read “Observe at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Ad.29</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pPr>
            <w:r w:rsidRPr="000C1E78">
              <w:t>state (4) to read “downwards” (to delete “slightly”)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Ad.30</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pPr>
            <w:r w:rsidRPr="000C1E78">
              <w:t xml:space="preserve">to </w:t>
            </w:r>
            <w:r>
              <w:t xml:space="preserve">read </w:t>
            </w:r>
            <w:r w:rsidRPr="000C1E78">
              <w:t>“</w:t>
            </w:r>
            <w:r>
              <w:t xml:space="preserve">…has </w:t>
            </w:r>
            <w:r w:rsidRPr="000C1E78">
              <w:t>petaloids</w:t>
            </w:r>
            <w:r>
              <w:t xml:space="preserve"> in addition to…</w:t>
            </w:r>
            <w:r w:rsidRPr="000C1E78">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Ad.34</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rPr>
                <w:rFonts w:cs="Arial"/>
                <w:snapToGrid w:val="0"/>
              </w:rPr>
            </w:pPr>
            <w:r>
              <w:rPr>
                <w:rFonts w:cs="Arial"/>
                <w:snapToGrid w:val="0"/>
              </w:rPr>
              <w:t>to</w:t>
            </w:r>
            <w:r w:rsidRPr="000C1E78">
              <w:rPr>
                <w:rFonts w:cs="Arial"/>
                <w:snapToGrid w:val="0"/>
              </w:rPr>
              <w:t xml:space="preserve"> remove underlining from states of expression 4 and 5</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Ad.43</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rPr>
                <w:rFonts w:cs="Arial"/>
                <w:snapToGrid w:val="0"/>
              </w:rPr>
            </w:pPr>
            <w:r w:rsidRPr="000C1E78">
              <w:rPr>
                <w:rFonts w:cs="Arial"/>
                <w:snapToGrid w:val="0"/>
              </w:rPr>
              <w:t>to correct cross-reference (to be renumbered Ad. 40</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Ad.45</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rPr>
                <w:rFonts w:cs="Arial"/>
                <w:snapToGrid w:val="0"/>
              </w:rPr>
            </w:pPr>
            <w:r w:rsidRPr="00EB3202">
              <w:rPr>
                <w:rFonts w:cs="Arial"/>
                <w:snapToGrid w:val="0"/>
              </w:rPr>
              <w:t>to read “See Ad. 42”</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Ad.47, Ad.48</w:t>
            </w:r>
          </w:p>
        </w:tc>
        <w:tc>
          <w:tcPr>
            <w:tcW w:w="8308"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pStyle w:val="Normaltg"/>
              <w:keepNext/>
              <w:jc w:val="left"/>
              <w:rPr>
                <w:rFonts w:cs="Arial"/>
                <w:snapToGrid w:val="0"/>
              </w:rPr>
            </w:pPr>
            <w:r>
              <w:rPr>
                <w:rFonts w:cs="Arial"/>
                <w:snapToGrid w:val="0"/>
              </w:rPr>
              <w:t>to read: “</w:t>
            </w:r>
            <w:r w:rsidRPr="00EB3202">
              <w:rPr>
                <w:rFonts w:cs="Arial"/>
                <w:snapToGrid w:val="0"/>
              </w:rPr>
              <w:t>Only observe this characteristic</w:t>
            </w:r>
            <w:r>
              <w:rPr>
                <w:rFonts w:cs="Arial"/>
                <w:snapToGrid w:val="0"/>
              </w:rPr>
              <w:t xml:space="preserve"> when characteristic 46 </w:t>
            </w:r>
            <w:r w:rsidRPr="00EB3202">
              <w:rPr>
                <w:rFonts w:cs="Arial"/>
                <w:snapToGrid w:val="0"/>
              </w:rPr>
              <w:t>is observed to be weak or higher, and only to apply to the conspicuous part of the vein.</w:t>
            </w:r>
            <w:r>
              <w:rPr>
                <w:rFonts w:cs="Arial"/>
                <w:snapToGrid w:val="0"/>
              </w:rPr>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0C1E78" w:rsidRDefault="008C637A" w:rsidP="008C637A">
            <w:pPr>
              <w:jc w:val="left"/>
              <w:rPr>
                <w:rFonts w:cs="Arial"/>
                <w:snapToGrid w:val="0"/>
              </w:rPr>
            </w:pPr>
            <w:r>
              <w:rPr>
                <w:rFonts w:cs="Arial"/>
                <w:snapToGrid w:val="0"/>
              </w:rPr>
              <w:t>TQ 1.1</w:t>
            </w:r>
          </w:p>
        </w:tc>
        <w:tc>
          <w:tcPr>
            <w:tcW w:w="8308" w:type="dxa"/>
            <w:tcBorders>
              <w:top w:val="dotted" w:sz="4" w:space="0" w:color="auto"/>
              <w:left w:val="dotted" w:sz="4" w:space="0" w:color="auto"/>
              <w:bottom w:val="dotted" w:sz="4" w:space="0" w:color="auto"/>
              <w:right w:val="dotted" w:sz="4" w:space="0" w:color="auto"/>
            </w:tcBorders>
          </w:tcPr>
          <w:p w:rsidR="008C637A" w:rsidRPr="00653AD7" w:rsidRDefault="008C637A" w:rsidP="00283B61">
            <w:pPr>
              <w:pStyle w:val="Normaltg"/>
              <w:keepNext/>
              <w:numPr>
                <w:ilvl w:val="0"/>
                <w:numId w:val="18"/>
              </w:numPr>
              <w:ind w:left="170" w:hanging="170"/>
              <w:jc w:val="left"/>
            </w:pPr>
            <w:r w:rsidRPr="00653AD7">
              <w:rPr>
                <w:rFonts w:cs="Arial"/>
                <w:snapToGrid w:val="0"/>
              </w:rPr>
              <w:t>to be</w:t>
            </w:r>
            <w:r w:rsidRPr="00653AD7">
              <w:t xml:space="preserve"> renamed “Genus”</w:t>
            </w:r>
          </w:p>
          <w:p w:rsidR="008C637A" w:rsidRPr="000C1E78" w:rsidRDefault="008C637A" w:rsidP="00283B61">
            <w:pPr>
              <w:pStyle w:val="Normaltg"/>
              <w:keepNext/>
              <w:numPr>
                <w:ilvl w:val="0"/>
                <w:numId w:val="18"/>
              </w:numPr>
              <w:ind w:left="170" w:hanging="170"/>
              <w:jc w:val="left"/>
              <w:rPr>
                <w:rFonts w:cs="Arial"/>
                <w:snapToGrid w:val="0"/>
              </w:rPr>
            </w:pPr>
            <w:r w:rsidRPr="00653AD7">
              <w:t>to ad</w:t>
            </w:r>
            <w:r w:rsidRPr="00653AD7">
              <w:rPr>
                <w:rFonts w:cs="Arial"/>
                <w:snapToGrid w:val="0"/>
              </w:rPr>
              <w:t>d additional box for indication of “Species”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1065"/>
              </w:tabs>
              <w:jc w:val="left"/>
              <w:rPr>
                <w:snapToGrid w:val="0"/>
              </w:rPr>
            </w:pPr>
            <w:r>
              <w:rPr>
                <w:rFonts w:cs="Arial"/>
                <w:snapToGrid w:val="0"/>
              </w:rPr>
              <w:t>TQ 1.2</w:t>
            </w:r>
          </w:p>
        </w:tc>
        <w:tc>
          <w:tcPr>
            <w:tcW w:w="8308" w:type="dxa"/>
            <w:tcBorders>
              <w:top w:val="dotted" w:sz="4" w:space="0" w:color="auto"/>
              <w:left w:val="dotted" w:sz="4" w:space="0" w:color="auto"/>
              <w:bottom w:val="dotted" w:sz="4" w:space="0" w:color="auto"/>
              <w:right w:val="dotted" w:sz="4" w:space="0" w:color="auto"/>
            </w:tcBorders>
          </w:tcPr>
          <w:p w:rsidR="008C637A" w:rsidRPr="00653AD7" w:rsidRDefault="008C637A" w:rsidP="008C637A">
            <w:pPr>
              <w:jc w:val="left"/>
              <w:rPr>
                <w:snapToGrid w:val="0"/>
              </w:rPr>
            </w:pPr>
            <w:r w:rsidRPr="009113A3">
              <w:rPr>
                <w:snapToGrid w:val="0"/>
              </w:rPr>
              <w:t>to replace “Crane’s Bill” by “Hardy Geranium”</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1065"/>
              </w:tabs>
              <w:jc w:val="left"/>
              <w:rPr>
                <w:rFonts w:cs="Arial"/>
                <w:snapToGrid w:val="0"/>
              </w:rPr>
            </w:pPr>
            <w:r>
              <w:rPr>
                <w:rFonts w:cs="Arial"/>
                <w:snapToGrid w:val="0"/>
              </w:rPr>
              <w:t>TQ 4.2.1</w:t>
            </w:r>
          </w:p>
        </w:tc>
        <w:tc>
          <w:tcPr>
            <w:tcW w:w="8308" w:type="dxa"/>
            <w:tcBorders>
              <w:top w:val="dotted" w:sz="4" w:space="0" w:color="auto"/>
              <w:left w:val="dotted" w:sz="4" w:space="0" w:color="auto"/>
              <w:bottom w:val="dotted" w:sz="4" w:space="0" w:color="auto"/>
              <w:right w:val="dotted" w:sz="4" w:space="0" w:color="auto"/>
            </w:tcBorders>
          </w:tcPr>
          <w:p w:rsidR="008C637A" w:rsidRPr="009113A3" w:rsidRDefault="008C637A" w:rsidP="008C637A">
            <w:pPr>
              <w:jc w:val="left"/>
              <w:rPr>
                <w:snapToGrid w:val="0"/>
              </w:rPr>
            </w:pPr>
            <w:r w:rsidRPr="009113A3">
              <w:rPr>
                <w:snapToGrid w:val="0"/>
              </w:rPr>
              <w:t>to add boxes for “Seed-propagated”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1065"/>
              </w:tabs>
              <w:jc w:val="left"/>
              <w:rPr>
                <w:rFonts w:cs="Arial"/>
                <w:snapToGrid w:val="0"/>
              </w:rPr>
            </w:pPr>
            <w:r>
              <w:rPr>
                <w:rFonts w:cs="Arial"/>
                <w:snapToGrid w:val="0"/>
              </w:rPr>
              <w:t>TQ 5.1</w:t>
            </w:r>
          </w:p>
        </w:tc>
        <w:tc>
          <w:tcPr>
            <w:tcW w:w="8308" w:type="dxa"/>
            <w:tcBorders>
              <w:top w:val="dotted" w:sz="4" w:space="0" w:color="auto"/>
              <w:left w:val="dotted" w:sz="4" w:space="0" w:color="auto"/>
              <w:bottom w:val="dotted" w:sz="4" w:space="0" w:color="auto"/>
              <w:right w:val="dotted" w:sz="4" w:space="0" w:color="auto"/>
            </w:tcBorders>
          </w:tcPr>
          <w:p w:rsidR="008C637A" w:rsidRPr="009113A3" w:rsidRDefault="008C637A" w:rsidP="008C637A">
            <w:pPr>
              <w:jc w:val="left"/>
              <w:rPr>
                <w:snapToGrid w:val="0"/>
              </w:rPr>
            </w:pPr>
            <w:r w:rsidRPr="009113A3">
              <w:rPr>
                <w:snapToGrid w:val="0"/>
              </w:rPr>
              <w:t>to display example varieties in Char. 1</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1065"/>
              </w:tabs>
              <w:jc w:val="left"/>
              <w:rPr>
                <w:rFonts w:cs="Arial"/>
                <w:snapToGrid w:val="0"/>
              </w:rPr>
            </w:pPr>
            <w:r>
              <w:rPr>
                <w:rFonts w:cs="Arial"/>
                <w:snapToGrid w:val="0"/>
              </w:rPr>
              <w:t>TQ 5.2</w:t>
            </w:r>
          </w:p>
        </w:tc>
        <w:tc>
          <w:tcPr>
            <w:tcW w:w="8308" w:type="dxa"/>
            <w:tcBorders>
              <w:top w:val="dotted" w:sz="4" w:space="0" w:color="auto"/>
              <w:left w:val="dotted" w:sz="4" w:space="0" w:color="auto"/>
              <w:bottom w:val="dotted" w:sz="4" w:space="0" w:color="auto"/>
              <w:right w:val="dotted" w:sz="4" w:space="0" w:color="auto"/>
            </w:tcBorders>
          </w:tcPr>
          <w:p w:rsidR="008C637A" w:rsidRPr="009113A3" w:rsidRDefault="008C637A" w:rsidP="008C637A">
            <w:pPr>
              <w:jc w:val="left"/>
              <w:rPr>
                <w:snapToGrid w:val="0"/>
              </w:rPr>
            </w:pPr>
            <w:r w:rsidRPr="009113A3">
              <w:rPr>
                <w:snapToGrid w:val="0"/>
              </w:rPr>
              <w:t>to include even states of expression and respective notes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1065"/>
              </w:tabs>
              <w:jc w:val="left"/>
              <w:rPr>
                <w:rFonts w:cs="Arial"/>
                <w:snapToGrid w:val="0"/>
              </w:rPr>
            </w:pPr>
            <w:r>
              <w:rPr>
                <w:rFonts w:cs="Arial"/>
                <w:snapToGrid w:val="0"/>
              </w:rPr>
              <w:t>TQ 5.6</w:t>
            </w:r>
          </w:p>
        </w:tc>
        <w:tc>
          <w:tcPr>
            <w:tcW w:w="8308" w:type="dxa"/>
            <w:tcBorders>
              <w:top w:val="dotted" w:sz="4" w:space="0" w:color="auto"/>
              <w:left w:val="dotted" w:sz="4" w:space="0" w:color="auto"/>
              <w:bottom w:val="dotted" w:sz="4" w:space="0" w:color="auto"/>
              <w:right w:val="dotted" w:sz="4" w:space="0" w:color="auto"/>
            </w:tcBorders>
          </w:tcPr>
          <w:p w:rsidR="008C637A" w:rsidRPr="009113A3" w:rsidRDefault="008C637A" w:rsidP="008C637A">
            <w:pPr>
              <w:jc w:val="left"/>
              <w:rPr>
                <w:snapToGrid w:val="0"/>
              </w:rPr>
            </w:pPr>
            <w:r>
              <w:rPr>
                <w:snapToGrid w:val="0"/>
              </w:rPr>
              <w:t>state 4 to read “downwards” (to delete “slightly”)</w:t>
            </w:r>
          </w:p>
        </w:tc>
      </w:tr>
    </w:tbl>
    <w:p w:rsidR="008C637A" w:rsidRPr="00C870D3" w:rsidRDefault="008C637A" w:rsidP="008C637A">
      <w:pPr>
        <w:rPr>
          <w:snapToGrid w:val="0"/>
        </w:rPr>
      </w:pPr>
    </w:p>
    <w:p w:rsidR="008C637A" w:rsidRPr="00DF6D9E" w:rsidRDefault="008C637A" w:rsidP="008C637A"/>
    <w:p w:rsidR="008C637A" w:rsidRPr="00C870D3" w:rsidRDefault="008C637A" w:rsidP="008C637A">
      <w:pPr>
        <w:pStyle w:val="Heading3"/>
      </w:pPr>
      <w:r w:rsidRPr="00C870D3">
        <w:t>Hydrangea (Hydrangea L.)</w:t>
      </w:r>
    </w:p>
    <w:p w:rsidR="008C637A" w:rsidRPr="00C870D3" w:rsidRDefault="008C637A" w:rsidP="008C637A">
      <w:pPr>
        <w:keepNext/>
        <w:rPr>
          <w:snapToGrid w:val="0"/>
        </w:rPr>
      </w:pPr>
    </w:p>
    <w:p w:rsidR="008C637A" w:rsidRPr="00C870D3" w:rsidRDefault="008C637A" w:rsidP="008C637A">
      <w:pPr>
        <w:keepNext/>
      </w:pPr>
      <w:r w:rsidRPr="00C870D3">
        <w:fldChar w:fldCharType="begin"/>
      </w:r>
      <w:r w:rsidRPr="00C870D3">
        <w:instrText xml:space="preserve"> AUTONUM  </w:instrText>
      </w:r>
      <w:r w:rsidRPr="00C870D3">
        <w:fldChar w:fldCharType="end"/>
      </w:r>
      <w:r w:rsidRPr="00C870D3">
        <w:tab/>
        <w:t xml:space="preserve">The subgroup discussed document </w:t>
      </w:r>
      <w:r>
        <w:rPr>
          <w:rFonts w:cs="Arial"/>
        </w:rPr>
        <w:t>TG/133/5(proj.2</w:t>
      </w:r>
      <w:r w:rsidRPr="00C870D3">
        <w:rPr>
          <w:rFonts w:cs="Arial"/>
        </w:rPr>
        <w:t>)</w:t>
      </w:r>
      <w:r w:rsidRPr="00C870D3">
        <w:t xml:space="preserve">, presented by Mr. </w:t>
      </w:r>
      <w:r>
        <w:t>Bernard Le Pautremat</w:t>
      </w:r>
      <w:r w:rsidRPr="00C870D3">
        <w:t xml:space="preserve"> </w:t>
      </w:r>
      <w:r>
        <w:t>and Mr. Kévin</w:t>
      </w:r>
      <w:r w:rsidR="00DF6D9E">
        <w:t> </w:t>
      </w:r>
      <w:r w:rsidRPr="00DF6D9E">
        <w:rPr>
          <w:rFonts w:cs="Arial"/>
          <w:noProof/>
          <w:snapToGrid w:val="0"/>
        </w:rPr>
        <w:t>Daubigney</w:t>
      </w:r>
      <w:r>
        <w:t xml:space="preserve"> </w:t>
      </w:r>
      <w:r w:rsidRPr="00C870D3">
        <w:t>(France) on behalf of Ms. Françoise Jourdan (France), and agreed the following:</w:t>
      </w:r>
    </w:p>
    <w:p w:rsidR="008C637A" w:rsidRPr="00C870D3" w:rsidRDefault="008C637A" w:rsidP="008C637A">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49"/>
        <w:gridCol w:w="8105"/>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2.2</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 xml:space="preserve">to read </w:t>
            </w:r>
            <w:r w:rsidRPr="00FC42FD">
              <w:rPr>
                <w:rFonts w:eastAsia="Arial" w:cs="Arial"/>
              </w:rPr>
              <w:t>“The material is to be supplied in the form of plants capable of expressing all characteristics in the first growing cycle.”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3.1.1</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to read “… normally be one…”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3.1.2</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3.1.3</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sidRPr="00FC42FD">
              <w:rPr>
                <w:rFonts w:cs="Arial"/>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Pr>
                <w:rFonts w:cs="Arial"/>
              </w:rPr>
              <w:t>4.1.6</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eastAsia="Arial" w:cs="Arial"/>
              </w:rPr>
            </w:pPr>
            <w:r w:rsidRPr="00FC42FD">
              <w:rPr>
                <w:rFonts w:cs="Arial"/>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rPr>
            </w:pPr>
            <w:r>
              <w:rPr>
                <w:rFonts w:cs="Arial"/>
              </w:rPr>
              <w:t>4.2.1</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rPr>
            </w:pPr>
            <w:r>
              <w:rPr>
                <w:rFonts w:cs="Arial"/>
              </w:rPr>
              <w:t xml:space="preserve">to add:  </w:t>
            </w:r>
            <w:r w:rsidRPr="00FC42FD">
              <w:rPr>
                <w:rFonts w:cs="Arial"/>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5.3</w:t>
            </w:r>
            <w:r>
              <w:rPr>
                <w:rFonts w:cs="Arial"/>
                <w:snapToGrid w:val="0"/>
              </w:rPr>
              <w:t>(c), (e)</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pPr>
            <w:r w:rsidRPr="00FC42FD">
              <w:t>to check whether to be removed (color groups – already appear in T.o.C.)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2</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283B61">
            <w:pPr>
              <w:pStyle w:val="Normaltg"/>
              <w:keepNext/>
              <w:numPr>
                <w:ilvl w:val="0"/>
                <w:numId w:val="11"/>
              </w:numPr>
              <w:ind w:left="170" w:hanging="170"/>
              <w:jc w:val="left"/>
              <w:rPr>
                <w:rFonts w:cs="Arial"/>
                <w:szCs w:val="20"/>
              </w:rPr>
            </w:pPr>
            <w:r w:rsidRPr="00FC42FD">
              <w:t>to ad</w:t>
            </w:r>
            <w:r w:rsidRPr="00FC42FD">
              <w:rPr>
                <w:rFonts w:cs="Arial"/>
                <w:szCs w:val="20"/>
              </w:rPr>
              <w:t>d example varieties for all species</w:t>
            </w:r>
          </w:p>
          <w:p w:rsidR="008C637A" w:rsidRPr="00FC42FD" w:rsidRDefault="008C637A" w:rsidP="00283B61">
            <w:pPr>
              <w:pStyle w:val="Normaltg"/>
              <w:keepNext/>
              <w:numPr>
                <w:ilvl w:val="0"/>
                <w:numId w:val="11"/>
              </w:numPr>
              <w:ind w:left="170" w:hanging="170"/>
              <w:jc w:val="left"/>
              <w:rPr>
                <w:rFonts w:cs="Arial"/>
                <w:szCs w:val="20"/>
              </w:rPr>
            </w:pPr>
            <w:r w:rsidRPr="00FC42FD">
              <w:rPr>
                <w:rFonts w:cs="Arial"/>
                <w:szCs w:val="20"/>
              </w:rPr>
              <w:t>to provide explanation on the different groups of example varieties</w:t>
            </w:r>
          </w:p>
          <w:p w:rsidR="008C637A" w:rsidRPr="00FC42FD" w:rsidRDefault="008C637A" w:rsidP="00283B61">
            <w:pPr>
              <w:pStyle w:val="Normaltg"/>
              <w:keepNext/>
              <w:numPr>
                <w:ilvl w:val="0"/>
                <w:numId w:val="11"/>
              </w:numPr>
              <w:ind w:left="170" w:hanging="170"/>
              <w:jc w:val="left"/>
            </w:pPr>
            <w:r w:rsidRPr="00FC42FD">
              <w:rPr>
                <w:rFonts w:cs="Arial"/>
                <w:szCs w:val="20"/>
              </w:rPr>
              <w:t>to underline f</w:t>
            </w:r>
            <w:r w:rsidRPr="00FC42FD">
              <w:t>irst part of characteristic header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5</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FC42FD">
              <w:rPr>
                <w:rFonts w:cs="Arial"/>
                <w:szCs w:val="20"/>
              </w:rPr>
              <w:t>to add state of expression “green and black” (5) and add example variety “Napo”</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6</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1"/>
              </w:numPr>
              <w:ind w:left="170" w:hanging="170"/>
              <w:jc w:val="left"/>
            </w:pPr>
            <w:r>
              <w:t>t</w:t>
            </w:r>
            <w:r w:rsidRPr="00FC42FD">
              <w:t>o check whether to split into two characteristics (1) QL absent/present and (2) QN number of lenticels</w:t>
            </w:r>
          </w:p>
          <w:p w:rsidR="008C637A" w:rsidRPr="00FC42FD" w:rsidRDefault="008C637A" w:rsidP="00283B61">
            <w:pPr>
              <w:pStyle w:val="Normaltg"/>
              <w:keepNext/>
              <w:numPr>
                <w:ilvl w:val="0"/>
                <w:numId w:val="11"/>
              </w:numPr>
              <w:ind w:left="170" w:hanging="170"/>
              <w:jc w:val="left"/>
            </w:pPr>
            <w:r>
              <w:t>state 4 to read “many”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7</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pPr>
            <w:r>
              <w:t xml:space="preserve">example variety for state 2 </w:t>
            </w:r>
            <w:r w:rsidRPr="00FC42FD">
              <w:t>to read “Bergfink”</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8</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6112B5">
              <w:rPr>
                <w:rFonts w:cs="Arial"/>
                <w:szCs w:val="20"/>
              </w:rPr>
              <w:t>to delete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 xml:space="preserve">Char. </w:t>
            </w:r>
            <w:r>
              <w:rPr>
                <w:rFonts w:cs="Arial"/>
                <w:snapToGrid w:val="0"/>
              </w:rPr>
              <w:t xml:space="preserve">9, </w:t>
            </w:r>
            <w:r w:rsidRPr="00FC42FD">
              <w:rPr>
                <w:rFonts w:cs="Arial"/>
                <w:snapToGrid w:val="0"/>
              </w:rPr>
              <w:t>10</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FC42FD">
              <w:rPr>
                <w:rFonts w:cs="Arial"/>
                <w:snapToGrid w:val="0"/>
                <w:szCs w:val="20"/>
              </w:rPr>
              <w:t>to be indicated as MS/VG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1</w:t>
            </w:r>
            <w:r>
              <w:rPr>
                <w:rFonts w:cs="Arial"/>
                <w:snapToGrid w:val="0"/>
              </w:rPr>
              <w:t>4</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snapToGrid w:val="0"/>
              </w:rPr>
            </w:pPr>
            <w:r>
              <w:t xml:space="preserve">example variety for state 2 </w:t>
            </w:r>
            <w:r w:rsidRPr="00FC42FD">
              <w:t>to read</w:t>
            </w:r>
            <w:r>
              <w:t xml:space="preserve"> </w:t>
            </w:r>
            <w:r w:rsidRPr="006112B5">
              <w:t>“Hamburg”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1</w:t>
            </w:r>
            <w:r>
              <w:rPr>
                <w:rFonts w:cs="Arial"/>
                <w:snapToGrid w:val="0"/>
              </w:rPr>
              <w:t>5</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rsidRPr="006112B5">
              <w:t>to add note (c)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Char. 16</w:t>
            </w:r>
          </w:p>
        </w:tc>
        <w:tc>
          <w:tcPr>
            <w:tcW w:w="8308" w:type="dxa"/>
            <w:tcBorders>
              <w:top w:val="dotted" w:sz="4" w:space="0" w:color="auto"/>
              <w:left w:val="dotted" w:sz="4" w:space="0" w:color="auto"/>
              <w:bottom w:val="dotted" w:sz="4" w:space="0" w:color="auto"/>
              <w:right w:val="dotted" w:sz="4" w:space="0" w:color="auto"/>
            </w:tcBorders>
          </w:tcPr>
          <w:p w:rsidR="008C637A" w:rsidRPr="006112B5" w:rsidRDefault="008C637A" w:rsidP="008C637A">
            <w:pPr>
              <w:jc w:val="left"/>
            </w:pPr>
            <w:r>
              <w:t>to add note (d)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17</w:t>
            </w:r>
          </w:p>
        </w:tc>
        <w:tc>
          <w:tcPr>
            <w:tcW w:w="8308" w:type="dxa"/>
            <w:tcBorders>
              <w:top w:val="dotted" w:sz="4" w:space="0" w:color="auto"/>
              <w:left w:val="dotted" w:sz="4" w:space="0" w:color="auto"/>
              <w:bottom w:val="dotted" w:sz="4" w:space="0" w:color="auto"/>
              <w:right w:val="dotted" w:sz="4" w:space="0" w:color="auto"/>
            </w:tcBorders>
          </w:tcPr>
          <w:p w:rsidR="008C637A" w:rsidRPr="004E7AF0" w:rsidRDefault="008C637A" w:rsidP="00283B61">
            <w:pPr>
              <w:pStyle w:val="Normaltg"/>
              <w:keepNext/>
              <w:numPr>
                <w:ilvl w:val="0"/>
                <w:numId w:val="11"/>
              </w:numPr>
              <w:ind w:left="170" w:hanging="170"/>
              <w:jc w:val="left"/>
            </w:pPr>
            <w:r w:rsidRPr="004E7AF0">
              <w:rPr>
                <w:rFonts w:cs="Arial"/>
                <w:snapToGrid w:val="0"/>
                <w:szCs w:val="20"/>
              </w:rPr>
              <w:t>to</w:t>
            </w:r>
            <w:r w:rsidRPr="004E7AF0">
              <w:t xml:space="preserve"> have state of expression “yellow” as note (5) (after green)</w:t>
            </w:r>
          </w:p>
          <w:p w:rsidR="008C637A" w:rsidRPr="004E7AF0" w:rsidRDefault="008C637A" w:rsidP="00283B61">
            <w:pPr>
              <w:pStyle w:val="Normaltg"/>
              <w:keepNext/>
              <w:numPr>
                <w:ilvl w:val="0"/>
                <w:numId w:val="11"/>
              </w:numPr>
              <w:ind w:left="170" w:hanging="170"/>
              <w:jc w:val="left"/>
            </w:pPr>
            <w:r w:rsidRPr="004E7AF0">
              <w:t>to add note (d)</w:t>
            </w:r>
          </w:p>
          <w:p w:rsidR="008C637A" w:rsidRPr="004E7AF0" w:rsidRDefault="008C637A" w:rsidP="00283B61">
            <w:pPr>
              <w:pStyle w:val="Normaltg"/>
              <w:keepNext/>
              <w:numPr>
                <w:ilvl w:val="0"/>
                <w:numId w:val="11"/>
              </w:numPr>
              <w:ind w:left="170" w:hanging="170"/>
              <w:jc w:val="left"/>
            </w:pPr>
            <w:r w:rsidRPr="004E7AF0">
              <w:t>to add new state of expression “purple”</w:t>
            </w:r>
          </w:p>
          <w:p w:rsidR="008C637A" w:rsidRPr="00FC42FD" w:rsidRDefault="008C637A" w:rsidP="00283B61">
            <w:pPr>
              <w:pStyle w:val="Normaltg"/>
              <w:keepNext/>
              <w:numPr>
                <w:ilvl w:val="0"/>
                <w:numId w:val="11"/>
              </w:numPr>
              <w:ind w:left="170" w:hanging="170"/>
              <w:jc w:val="left"/>
              <w:rPr>
                <w:rFonts w:cs="Arial"/>
                <w:snapToGrid w:val="0"/>
                <w:szCs w:val="20"/>
              </w:rPr>
            </w:pPr>
            <w:r w:rsidRPr="004E7AF0">
              <w:t>to delete st</w:t>
            </w:r>
            <w:r w:rsidRPr="004E7AF0">
              <w:rPr>
                <w:rFonts w:cs="Arial"/>
                <w:snapToGrid w:val="0"/>
                <w:szCs w:val="20"/>
              </w:rPr>
              <w:t>ate “not visible”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18</w:t>
            </w:r>
          </w:p>
        </w:tc>
        <w:tc>
          <w:tcPr>
            <w:tcW w:w="8308" w:type="dxa"/>
            <w:tcBorders>
              <w:top w:val="dotted" w:sz="4" w:space="0" w:color="auto"/>
              <w:left w:val="dotted" w:sz="4" w:space="0" w:color="auto"/>
              <w:bottom w:val="dotted" w:sz="4" w:space="0" w:color="auto"/>
              <w:right w:val="dotted" w:sz="4" w:space="0" w:color="auto"/>
            </w:tcBorders>
          </w:tcPr>
          <w:p w:rsidR="008C637A" w:rsidRPr="004E7AF0" w:rsidRDefault="008C637A" w:rsidP="00283B61">
            <w:pPr>
              <w:pStyle w:val="Normaltg"/>
              <w:keepNext/>
              <w:numPr>
                <w:ilvl w:val="0"/>
                <w:numId w:val="11"/>
              </w:numPr>
              <w:ind w:left="170" w:hanging="170"/>
              <w:jc w:val="left"/>
            </w:pPr>
            <w:r w:rsidRPr="004E7AF0">
              <w:rPr>
                <w:rFonts w:cs="Arial"/>
                <w:snapToGrid w:val="0"/>
                <w:szCs w:val="20"/>
              </w:rPr>
              <w:t>to</w:t>
            </w:r>
            <w:r w:rsidRPr="004E7AF0">
              <w:t xml:space="preserve"> add state “absent”</w:t>
            </w:r>
          </w:p>
          <w:p w:rsidR="008C637A" w:rsidRPr="004E7AF0" w:rsidRDefault="008C637A" w:rsidP="00283B61">
            <w:pPr>
              <w:pStyle w:val="Normaltg"/>
              <w:keepNext/>
              <w:numPr>
                <w:ilvl w:val="0"/>
                <w:numId w:val="11"/>
              </w:numPr>
              <w:ind w:left="170" w:hanging="170"/>
              <w:jc w:val="left"/>
            </w:pPr>
            <w:r w:rsidRPr="004E7AF0">
              <w:t>to add states “purple”; “green”</w:t>
            </w:r>
          </w:p>
          <w:p w:rsidR="008C637A" w:rsidRPr="004E7AF0" w:rsidRDefault="008C637A" w:rsidP="00283B61">
            <w:pPr>
              <w:pStyle w:val="Normaltg"/>
              <w:keepNext/>
              <w:numPr>
                <w:ilvl w:val="0"/>
                <w:numId w:val="11"/>
              </w:numPr>
              <w:ind w:left="170" w:hanging="170"/>
              <w:jc w:val="left"/>
            </w:pPr>
            <w:r w:rsidRPr="004E7AF0">
              <w:t>to deleted state “white and yellow”</w:t>
            </w:r>
          </w:p>
          <w:p w:rsidR="008C637A" w:rsidRPr="004E7AF0" w:rsidRDefault="008C637A" w:rsidP="00283B61">
            <w:pPr>
              <w:pStyle w:val="Normaltg"/>
              <w:keepNext/>
              <w:numPr>
                <w:ilvl w:val="0"/>
                <w:numId w:val="11"/>
              </w:numPr>
              <w:ind w:left="170" w:hanging="170"/>
              <w:jc w:val="left"/>
            </w:pPr>
            <w:r w:rsidRPr="004E7AF0">
              <w:t>to delete “only” in states “white only” and “yellow only”</w:t>
            </w:r>
          </w:p>
          <w:p w:rsidR="008C637A" w:rsidRPr="00FC42FD" w:rsidRDefault="008C637A" w:rsidP="00283B61">
            <w:pPr>
              <w:pStyle w:val="Normaltg"/>
              <w:keepNext/>
              <w:numPr>
                <w:ilvl w:val="0"/>
                <w:numId w:val="11"/>
              </w:numPr>
              <w:ind w:left="170" w:hanging="170"/>
              <w:jc w:val="left"/>
              <w:rPr>
                <w:rFonts w:cs="Arial"/>
                <w:snapToGrid w:val="0"/>
                <w:szCs w:val="20"/>
              </w:rPr>
            </w:pPr>
            <w:r w:rsidRPr="004E7AF0">
              <w:t>to add note (d)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w:t>
            </w:r>
            <w:r>
              <w:rPr>
                <w:rFonts w:cs="Arial"/>
                <w:snapToGrid w:val="0"/>
              </w:rPr>
              <w:t xml:space="preserve"> 19</w:t>
            </w:r>
          </w:p>
        </w:tc>
        <w:tc>
          <w:tcPr>
            <w:tcW w:w="8308" w:type="dxa"/>
            <w:tcBorders>
              <w:top w:val="dotted" w:sz="4" w:space="0" w:color="auto"/>
              <w:left w:val="dotted" w:sz="4" w:space="0" w:color="auto"/>
              <w:bottom w:val="dotted" w:sz="4" w:space="0" w:color="auto"/>
              <w:right w:val="dotted" w:sz="4" w:space="0" w:color="auto"/>
            </w:tcBorders>
          </w:tcPr>
          <w:p w:rsidR="008C637A" w:rsidRPr="004E7AF0" w:rsidRDefault="008C637A" w:rsidP="00283B61">
            <w:pPr>
              <w:pStyle w:val="Normaltg"/>
              <w:keepNext/>
              <w:numPr>
                <w:ilvl w:val="0"/>
                <w:numId w:val="11"/>
              </w:numPr>
              <w:ind w:left="170" w:hanging="170"/>
              <w:jc w:val="left"/>
            </w:pPr>
            <w:r w:rsidRPr="004E7AF0">
              <w:rPr>
                <w:rFonts w:cs="Arial"/>
                <w:snapToGrid w:val="0"/>
                <w:szCs w:val="20"/>
              </w:rPr>
              <w:t>to</w:t>
            </w:r>
            <w:r w:rsidRPr="004E7AF0">
              <w:t xml:space="preserve"> check whether to add (*) (grouping characteristic)</w:t>
            </w:r>
          </w:p>
          <w:p w:rsidR="008C637A" w:rsidRPr="00FC42FD" w:rsidRDefault="008C637A" w:rsidP="00283B61">
            <w:pPr>
              <w:pStyle w:val="Normaltg"/>
              <w:keepNext/>
              <w:numPr>
                <w:ilvl w:val="0"/>
                <w:numId w:val="11"/>
              </w:numPr>
              <w:ind w:left="170" w:hanging="170"/>
              <w:jc w:val="left"/>
              <w:rPr>
                <w:rFonts w:cs="Arial"/>
                <w:snapToGrid w:val="0"/>
                <w:szCs w:val="20"/>
              </w:rPr>
            </w:pPr>
            <w:r w:rsidRPr="004E7AF0">
              <w:t>to read “Leaf blade: area of secondary color” with states “absent or very small” to “very larg</w:t>
            </w:r>
            <w:r w:rsidRPr="004E7AF0">
              <w:rPr>
                <w:rFonts w:cs="Arial"/>
                <w:snapToGrid w:val="0"/>
                <w:szCs w:val="20"/>
              </w:rPr>
              <w:t>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w:t>
            </w:r>
            <w:r>
              <w:rPr>
                <w:rFonts w:cs="Arial"/>
                <w:snapToGrid w:val="0"/>
              </w:rPr>
              <w:t xml:space="preserve"> 24</w:t>
            </w:r>
          </w:p>
        </w:tc>
        <w:tc>
          <w:tcPr>
            <w:tcW w:w="8308" w:type="dxa"/>
            <w:tcBorders>
              <w:top w:val="dotted" w:sz="4" w:space="0" w:color="auto"/>
              <w:left w:val="dotted" w:sz="4" w:space="0" w:color="auto"/>
              <w:bottom w:val="dotted" w:sz="4" w:space="0" w:color="auto"/>
              <w:right w:val="dotted" w:sz="4" w:space="0" w:color="auto"/>
            </w:tcBorders>
          </w:tcPr>
          <w:p w:rsidR="008C637A" w:rsidRPr="004E7AF0" w:rsidRDefault="008C637A" w:rsidP="008C637A">
            <w:pPr>
              <w:jc w:val="left"/>
              <w:rPr>
                <w:snapToGrid w:val="0"/>
              </w:rPr>
            </w:pPr>
            <w:r>
              <w:rPr>
                <w:snapToGrid w:val="0"/>
              </w:rPr>
              <w:t xml:space="preserve">example variety for state 4 </w:t>
            </w:r>
            <w:r w:rsidRPr="007A449B">
              <w:rPr>
                <w:snapToGrid w:val="0"/>
              </w:rPr>
              <w:t>to read “H2002”</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2</w:t>
            </w:r>
            <w:r>
              <w:rPr>
                <w:rFonts w:cs="Arial"/>
                <w:snapToGrid w:val="0"/>
              </w:rPr>
              <w:t>5 to 44</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napToGrid w:val="0"/>
                <w:szCs w:val="20"/>
              </w:rPr>
            </w:pPr>
            <w:r w:rsidRPr="00741B06">
              <w:rPr>
                <w:rFonts w:cs="Arial"/>
                <w:snapToGrid w:val="0"/>
                <w:szCs w:val="20"/>
              </w:rPr>
              <w:t>to add explanation on when to be observed and which inflorescence to be observed (primary inflorescence, main stem?)</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2</w:t>
            </w:r>
            <w:r>
              <w:rPr>
                <w:rFonts w:cs="Arial"/>
                <w:snapToGrid w:val="0"/>
              </w:rPr>
              <w:t>6</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741B06">
              <w:rPr>
                <w:rFonts w:cs="Arial"/>
                <w:szCs w:val="20"/>
              </w:rPr>
              <w:t xml:space="preserve">to read “Inflorescence: width”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2</w:t>
            </w:r>
            <w:r>
              <w:rPr>
                <w:rFonts w:cs="Arial"/>
                <w:snapToGrid w:val="0"/>
              </w:rPr>
              <w:t>7</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741B06">
              <w:rPr>
                <w:rFonts w:cs="Arial"/>
                <w:szCs w:val="20"/>
              </w:rPr>
              <w:t>to be indicated as QN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28</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741B06">
              <w:rPr>
                <w:rFonts w:cs="Arial"/>
                <w:szCs w:val="20"/>
              </w:rPr>
              <w:t>to underline introductory part of the characteristic header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2</w:t>
            </w:r>
            <w:r>
              <w:rPr>
                <w:rFonts w:cs="Arial"/>
                <w:snapToGrid w:val="0"/>
              </w:rPr>
              <w:t>9</w:t>
            </w:r>
          </w:p>
        </w:tc>
        <w:tc>
          <w:tcPr>
            <w:tcW w:w="8308" w:type="dxa"/>
            <w:tcBorders>
              <w:top w:val="dotted" w:sz="4" w:space="0" w:color="auto"/>
              <w:left w:val="dotted" w:sz="4" w:space="0" w:color="auto"/>
              <w:bottom w:val="dotted" w:sz="4" w:space="0" w:color="auto"/>
              <w:right w:val="dotted" w:sz="4" w:space="0" w:color="auto"/>
            </w:tcBorders>
          </w:tcPr>
          <w:p w:rsidR="008C637A" w:rsidRPr="00C27410" w:rsidRDefault="008C637A" w:rsidP="00283B61">
            <w:pPr>
              <w:pStyle w:val="Normaltg"/>
              <w:keepNext/>
              <w:numPr>
                <w:ilvl w:val="0"/>
                <w:numId w:val="11"/>
              </w:numPr>
              <w:ind w:left="170" w:hanging="170"/>
              <w:jc w:val="left"/>
            </w:pPr>
            <w:r w:rsidRPr="00741B06">
              <w:rPr>
                <w:rFonts w:cs="Arial"/>
                <w:szCs w:val="20"/>
              </w:rPr>
              <w:t>to</w:t>
            </w:r>
            <w:r w:rsidRPr="00C27410">
              <w:t xml:space="preserve"> delete restriction (the characteristic should be observed for all varieties) </w:t>
            </w:r>
          </w:p>
          <w:p w:rsidR="008C637A" w:rsidRPr="00741B06" w:rsidRDefault="008C637A" w:rsidP="00283B61">
            <w:pPr>
              <w:pStyle w:val="Normaltg"/>
              <w:keepNext/>
              <w:numPr>
                <w:ilvl w:val="0"/>
                <w:numId w:val="11"/>
              </w:numPr>
              <w:ind w:left="170" w:hanging="170"/>
              <w:jc w:val="left"/>
              <w:rPr>
                <w:rFonts w:cs="Arial"/>
                <w:szCs w:val="20"/>
              </w:rPr>
            </w:pPr>
            <w:r w:rsidRPr="00C27410">
              <w:t>to add p</w:t>
            </w:r>
            <w:r w:rsidRPr="00741B06">
              <w:rPr>
                <w:rFonts w:cs="Arial"/>
                <w:szCs w:val="20"/>
              </w:rPr>
              <w:t>hotographs to illustrate flattened type inflorescence density</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30</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zCs w:val="20"/>
              </w:rPr>
            </w:pPr>
            <w:r w:rsidRPr="00C27410">
              <w:rPr>
                <w:rFonts w:cs="Arial"/>
                <w:szCs w:val="20"/>
              </w:rPr>
              <w:t>to be indicated as MG/MS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3</w:t>
            </w:r>
            <w:r>
              <w:rPr>
                <w:rFonts w:cs="Arial"/>
                <w:snapToGrid w:val="0"/>
              </w:rPr>
              <w:t>1</w:t>
            </w:r>
          </w:p>
        </w:tc>
        <w:tc>
          <w:tcPr>
            <w:tcW w:w="8308" w:type="dxa"/>
            <w:tcBorders>
              <w:top w:val="dotted" w:sz="4" w:space="0" w:color="auto"/>
              <w:left w:val="dotted" w:sz="4" w:space="0" w:color="auto"/>
              <w:bottom w:val="dotted" w:sz="4" w:space="0" w:color="auto"/>
              <w:right w:val="dotted" w:sz="4" w:space="0" w:color="auto"/>
            </w:tcBorders>
          </w:tcPr>
          <w:p w:rsidR="008C637A" w:rsidRPr="00C27410" w:rsidRDefault="008C637A" w:rsidP="008C637A">
            <w:pPr>
              <w:jc w:val="left"/>
            </w:pPr>
            <w:r w:rsidRPr="00C27410">
              <w:rPr>
                <w:rFonts w:cs="Angsana New"/>
                <w:szCs w:val="24"/>
              </w:rPr>
              <w:t>to delet</w:t>
            </w:r>
            <w:r w:rsidRPr="00C27410">
              <w:t>e (+) and explanation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3</w:t>
            </w:r>
            <w:r>
              <w:rPr>
                <w:rFonts w:cs="Arial"/>
                <w:snapToGrid w:val="0"/>
              </w:rPr>
              <w:t>1, 32, 33, 34, 35</w:t>
            </w:r>
          </w:p>
        </w:tc>
        <w:tc>
          <w:tcPr>
            <w:tcW w:w="8308" w:type="dxa"/>
            <w:tcBorders>
              <w:top w:val="dotted" w:sz="4" w:space="0" w:color="auto"/>
              <w:left w:val="dotted" w:sz="4" w:space="0" w:color="auto"/>
              <w:bottom w:val="dotted" w:sz="4" w:space="0" w:color="auto"/>
              <w:right w:val="dotted" w:sz="4" w:space="0" w:color="auto"/>
            </w:tcBorders>
          </w:tcPr>
          <w:p w:rsidR="008C637A" w:rsidRPr="00C27410" w:rsidRDefault="008C637A" w:rsidP="008C637A">
            <w:pPr>
              <w:jc w:val="left"/>
              <w:rPr>
                <w:rFonts w:cs="Angsana New"/>
                <w:szCs w:val="24"/>
              </w:rPr>
            </w:pPr>
            <w:r>
              <w:rPr>
                <w:rFonts w:cs="Angsana New"/>
                <w:szCs w:val="24"/>
              </w:rPr>
              <w:t xml:space="preserve">to </w:t>
            </w:r>
            <w:r w:rsidRPr="00F7257F">
              <w:rPr>
                <w:rFonts w:cs="Angsana New"/>
                <w:szCs w:val="24"/>
              </w:rPr>
              <w:t>read “Sterile flower:” (singular)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3</w:t>
            </w:r>
            <w:r>
              <w:rPr>
                <w:rFonts w:cs="Arial"/>
                <w:snapToGrid w:val="0"/>
              </w:rPr>
              <w:t>4</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ngsana New"/>
                <w:szCs w:val="24"/>
              </w:rPr>
            </w:pPr>
            <w:r w:rsidRPr="00F7257F">
              <w:rPr>
                <w:rFonts w:cs="Angsana New"/>
                <w:szCs w:val="24"/>
              </w:rPr>
              <w:t>to replace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Char. 3</w:t>
            </w:r>
            <w:r>
              <w:rPr>
                <w:rFonts w:cs="Arial"/>
                <w:snapToGrid w:val="0"/>
              </w:rPr>
              <w:t>7</w:t>
            </w:r>
          </w:p>
        </w:tc>
        <w:tc>
          <w:tcPr>
            <w:tcW w:w="8308" w:type="dxa"/>
            <w:tcBorders>
              <w:top w:val="dotted" w:sz="4" w:space="0" w:color="auto"/>
              <w:left w:val="dotted" w:sz="4" w:space="0" w:color="auto"/>
              <w:bottom w:val="dotted" w:sz="4" w:space="0" w:color="auto"/>
              <w:right w:val="dotted" w:sz="4" w:space="0" w:color="auto"/>
            </w:tcBorders>
          </w:tcPr>
          <w:p w:rsidR="008C637A" w:rsidRPr="00F7257F" w:rsidRDefault="008C637A" w:rsidP="008C637A">
            <w:pPr>
              <w:jc w:val="left"/>
              <w:rPr>
                <w:rFonts w:cs="Angsana New"/>
                <w:szCs w:val="24"/>
              </w:rPr>
            </w:pPr>
            <w:r w:rsidRPr="006D22C6">
              <w:rPr>
                <w:rFonts w:cs="Angsana New"/>
                <w:szCs w:val="24"/>
              </w:rPr>
              <w:t>state (1) to read “absent or weak”</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 xml:space="preserve">Char. </w:t>
            </w:r>
            <w:r>
              <w:rPr>
                <w:rFonts w:cs="Arial"/>
                <w:snapToGrid w:val="0"/>
              </w:rPr>
              <w:t>40</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rPr>
                <w:rFonts w:cs="Angsana New"/>
                <w:szCs w:val="24"/>
              </w:rPr>
            </w:pPr>
            <w:r w:rsidRPr="006D22C6">
              <w:rPr>
                <w:rFonts w:cs="Angsana New"/>
                <w:szCs w:val="24"/>
              </w:rPr>
              <w:t>to be deleted (information provided in subsequent characteristic)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 xml:space="preserve">Char. </w:t>
            </w:r>
            <w:r>
              <w:rPr>
                <w:rFonts w:cs="Arial"/>
                <w:snapToGrid w:val="0"/>
              </w:rPr>
              <w:t>41</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rPr>
                <w:rFonts w:cs="Angsana New"/>
                <w:szCs w:val="24"/>
              </w:rPr>
            </w:pPr>
            <w:r w:rsidRPr="006D22C6">
              <w:rPr>
                <w:rFonts w:cs="Angsana New"/>
                <w:szCs w:val="24"/>
              </w:rPr>
              <w:t>to be indicated with (*)  and to be included as grouping characteristic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 xml:space="preserve">Char. </w:t>
            </w:r>
            <w:r>
              <w:rPr>
                <w:rFonts w:cs="Arial"/>
                <w:snapToGrid w:val="0"/>
              </w:rPr>
              <w:t>42</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283B61">
            <w:pPr>
              <w:pStyle w:val="Normaltg"/>
              <w:keepNext/>
              <w:numPr>
                <w:ilvl w:val="0"/>
                <w:numId w:val="12"/>
              </w:numPr>
              <w:ind w:left="170" w:hanging="170"/>
              <w:jc w:val="left"/>
              <w:rPr>
                <w:rFonts w:cs="Arial"/>
                <w:snapToGrid w:val="0"/>
                <w:szCs w:val="20"/>
              </w:rPr>
            </w:pPr>
            <w:r w:rsidRPr="006D22C6">
              <w:t>stat</w:t>
            </w:r>
            <w:r w:rsidRPr="006D22C6">
              <w:rPr>
                <w:rFonts w:cs="Arial"/>
                <w:snapToGrid w:val="0"/>
                <w:szCs w:val="20"/>
              </w:rPr>
              <w:t>e “absent” to read “none”</w:t>
            </w:r>
          </w:p>
          <w:p w:rsidR="008C637A" w:rsidRPr="006D22C6" w:rsidRDefault="008C637A" w:rsidP="00283B61">
            <w:pPr>
              <w:pStyle w:val="Normaltg"/>
              <w:keepNext/>
              <w:numPr>
                <w:ilvl w:val="0"/>
                <w:numId w:val="12"/>
              </w:numPr>
              <w:ind w:left="170" w:hanging="170"/>
              <w:jc w:val="left"/>
            </w:pPr>
            <w:r w:rsidRPr="006D22C6">
              <w:rPr>
                <w:rFonts w:cs="Arial"/>
                <w:snapToGrid w:val="0"/>
                <w:szCs w:val="20"/>
              </w:rPr>
              <w:t>to delete (</w:t>
            </w:r>
            <w:r w:rsidRPr="006D22C6">
              <w:t>+) and illustration</w:t>
            </w:r>
          </w:p>
          <w:p w:rsidR="008C637A" w:rsidRPr="006D22C6" w:rsidRDefault="008C637A" w:rsidP="00283B61">
            <w:pPr>
              <w:pStyle w:val="Normaltg"/>
              <w:keepNext/>
              <w:numPr>
                <w:ilvl w:val="0"/>
                <w:numId w:val="12"/>
              </w:numPr>
              <w:ind w:left="170" w:hanging="170"/>
              <w:jc w:val="left"/>
            </w:pPr>
            <w:r w:rsidRPr="006D22C6">
              <w:t>to de</w:t>
            </w:r>
            <w:r w:rsidRPr="006D22C6">
              <w:rPr>
                <w:rFonts w:cs="Arial"/>
                <w:snapToGrid w:val="0"/>
                <w:szCs w:val="20"/>
              </w:rPr>
              <w:t>lete</w:t>
            </w:r>
            <w:r w:rsidRPr="006D22C6">
              <w:t xml:space="preserve"> state “blue”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 xml:space="preserve">Char. </w:t>
            </w:r>
            <w:r>
              <w:rPr>
                <w:rFonts w:cs="Arial"/>
                <w:snapToGrid w:val="0"/>
              </w:rPr>
              <w:t>43</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pPr>
            <w:r>
              <w:t>t</w:t>
            </w:r>
            <w:r w:rsidRPr="006D22C6">
              <w: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6D22C6">
              <w:rPr>
                <w:rFonts w:cs="Angsana New"/>
                <w:szCs w:val="24"/>
              </w:rPr>
              <w:t>New char</w:t>
            </w:r>
            <w:r>
              <w:rPr>
                <w:rFonts w:cs="Angsana New"/>
                <w:szCs w:val="24"/>
              </w:rPr>
              <w:t>. 43</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pPr>
            <w:r>
              <w:t xml:space="preserve">to read </w:t>
            </w:r>
            <w:r w:rsidRPr="006D22C6">
              <w:t xml:space="preserve"> “Sterile flower: distribution of secondary color or inner side of sepal” with states “distal part” “marginal zone”  “central zone” “at base” and “ throughout”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New char. 44</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rPr>
                <w:rFonts w:cs="Angsana New"/>
                <w:szCs w:val="24"/>
              </w:rPr>
            </w:pPr>
            <w:r>
              <w:rPr>
                <w:rFonts w:cs="Angsana New"/>
                <w:szCs w:val="24"/>
              </w:rPr>
              <w:t xml:space="preserve">to read: </w:t>
            </w:r>
            <w:r w:rsidRPr="006D22C6">
              <w:rPr>
                <w:rFonts w:cs="Angsana New"/>
                <w:szCs w:val="24"/>
              </w:rPr>
              <w:t>“Sterile flower: patter</w:t>
            </w:r>
            <w:r>
              <w:rPr>
                <w:rFonts w:cs="Angsana New"/>
                <w:szCs w:val="24"/>
              </w:rPr>
              <w:t>n</w:t>
            </w:r>
            <w:r w:rsidRPr="006D22C6">
              <w:rPr>
                <w:rFonts w:cs="Angsana New"/>
                <w:szCs w:val="24"/>
              </w:rPr>
              <w:t xml:space="preserve"> of secondary color of inner side” with states “solid; flush; and irregular”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Char. 45</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rPr>
                <w:rFonts w:cs="Angsana New"/>
                <w:szCs w:val="24"/>
              </w:rPr>
            </w:pPr>
            <w:r w:rsidRPr="000919A1">
              <w:rPr>
                <w:rFonts w:cs="Angsana New"/>
                <w:szCs w:val="24"/>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Char. 46</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rPr>
                <w:rFonts w:cs="Angsana New"/>
                <w:szCs w:val="24"/>
              </w:rPr>
            </w:pPr>
            <w:r w:rsidRPr="000919A1">
              <w:rPr>
                <w:rFonts w:cs="Angsana New"/>
                <w:szCs w:val="24"/>
              </w:rPr>
              <w:t>to check characteristic (improve explanation on characteristic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Char. 47</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283B61">
            <w:pPr>
              <w:pStyle w:val="Normaltg"/>
              <w:keepNext/>
              <w:numPr>
                <w:ilvl w:val="0"/>
                <w:numId w:val="12"/>
              </w:numPr>
              <w:ind w:left="170" w:hanging="170"/>
              <w:jc w:val="left"/>
            </w:pPr>
            <w:r w:rsidRPr="000919A1">
              <w:t>to check characteristic header according to the different “types” to be created</w:t>
            </w:r>
          </w:p>
          <w:p w:rsidR="008C637A" w:rsidRPr="006D22C6" w:rsidRDefault="008C637A" w:rsidP="00283B61">
            <w:pPr>
              <w:pStyle w:val="Normaltg"/>
              <w:keepNext/>
              <w:numPr>
                <w:ilvl w:val="0"/>
                <w:numId w:val="12"/>
              </w:numPr>
              <w:ind w:left="170" w:hanging="170"/>
              <w:jc w:val="left"/>
            </w:pPr>
            <w:r w:rsidRPr="000919A1">
              <w:t>to read “… red color at aging” (replace “senescence”)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8.1(d)</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BC1F2C">
            <w:pPr>
              <w:pStyle w:val="Normaltg"/>
              <w:keepNext/>
              <w:numPr>
                <w:ilvl w:val="0"/>
                <w:numId w:val="12"/>
              </w:numPr>
              <w:ind w:left="170" w:hanging="170"/>
              <w:jc w:val="left"/>
            </w:pPr>
            <w:r>
              <w:t>1</w:t>
            </w:r>
            <w:r w:rsidRPr="00BC1F2C">
              <w:t>st</w:t>
            </w:r>
            <w:r>
              <w:t xml:space="preserve"> paragraph to be deleted</w:t>
            </w:r>
          </w:p>
          <w:p w:rsidR="008C637A" w:rsidRPr="006D22C6" w:rsidRDefault="008C637A" w:rsidP="00BC1F2C">
            <w:pPr>
              <w:pStyle w:val="Normaltg"/>
              <w:keepNext/>
              <w:numPr>
                <w:ilvl w:val="0"/>
                <w:numId w:val="12"/>
              </w:numPr>
              <w:ind w:left="170" w:hanging="170"/>
              <w:jc w:val="left"/>
            </w:pPr>
            <w:r>
              <w:t>2</w:t>
            </w:r>
            <w:r w:rsidRPr="00BC1F2C">
              <w:t>nd</w:t>
            </w:r>
            <w:r>
              <w:t xml:space="preserve"> to read “… the darker color…”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Ad.4</w:t>
            </w:r>
          </w:p>
        </w:tc>
        <w:tc>
          <w:tcPr>
            <w:tcW w:w="8308" w:type="dxa"/>
            <w:tcBorders>
              <w:top w:val="dotted" w:sz="4" w:space="0" w:color="auto"/>
              <w:left w:val="dotted" w:sz="4" w:space="0" w:color="auto"/>
              <w:bottom w:val="dotted" w:sz="4" w:space="0" w:color="auto"/>
              <w:right w:val="dotted" w:sz="4" w:space="0" w:color="auto"/>
            </w:tcBorders>
          </w:tcPr>
          <w:p w:rsidR="008C637A" w:rsidRPr="006D22C6" w:rsidRDefault="008C637A" w:rsidP="008C637A">
            <w:pPr>
              <w:jc w:val="left"/>
              <w:rPr>
                <w:rFonts w:cs="Angsana New"/>
                <w:szCs w:val="24"/>
              </w:rPr>
            </w:pPr>
            <w:r w:rsidRPr="000919A1">
              <w:rPr>
                <w:rFonts w:cs="Angsana New"/>
                <w:szCs w:val="24"/>
              </w:rPr>
              <w:t>to improve indication of fasciation in the photograph</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sidRPr="00FC42FD">
              <w:rPr>
                <w:rFonts w:cs="Arial"/>
                <w:snapToGrid w:val="0"/>
              </w:rPr>
              <w:t>Ad. 1</w:t>
            </w:r>
            <w:r>
              <w:rPr>
                <w:rFonts w:cs="Arial"/>
                <w:snapToGrid w:val="0"/>
              </w:rPr>
              <w:t>9</w:t>
            </w:r>
          </w:p>
        </w:tc>
        <w:tc>
          <w:tcPr>
            <w:tcW w:w="8308"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pStyle w:val="Normaltg"/>
              <w:keepNext/>
              <w:jc w:val="left"/>
              <w:rPr>
                <w:rFonts w:cs="Arial"/>
                <w:snapToGrid w:val="0"/>
                <w:szCs w:val="20"/>
              </w:rPr>
            </w:pPr>
            <w:r w:rsidRPr="000919A1">
              <w:rPr>
                <w:rFonts w:cs="Arial"/>
                <w:snapToGrid w:val="0"/>
                <w:szCs w:val="20"/>
              </w:rPr>
              <w:t>to check whether to be deleted (not appropriate to use photographs to illustrate intensity of colors)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Ad. 23</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check spelling “petiole”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Ad. 28</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replace photographs by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Ad. 30</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read “The observations should…”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FC42FD" w:rsidRDefault="008C637A" w:rsidP="008C637A">
            <w:pPr>
              <w:jc w:val="left"/>
              <w:rPr>
                <w:rFonts w:cs="Arial"/>
                <w:snapToGrid w:val="0"/>
              </w:rPr>
            </w:pPr>
            <w:r>
              <w:rPr>
                <w:rFonts w:cs="Arial"/>
                <w:snapToGrid w:val="0"/>
              </w:rPr>
              <w:t>Ad. 31</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 33</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state (3) to read “emarginated” (as in Char. 33)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 35</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improve illustration for state (2)</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 42</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be deleted (not suitable to illustrate colors)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TQ. 1.2</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sidRPr="000919A1">
              <w:rPr>
                <w:rFonts w:cs="Arial"/>
                <w:snapToGrid w:val="0"/>
                <w:szCs w:val="20"/>
              </w:rPr>
              <w:t>to add name box for species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5.6</w:t>
            </w:r>
          </w:p>
        </w:tc>
        <w:tc>
          <w:tcPr>
            <w:tcW w:w="8308" w:type="dxa"/>
            <w:tcBorders>
              <w:top w:val="dotted" w:sz="4" w:space="0" w:color="auto"/>
              <w:left w:val="dotted" w:sz="4" w:space="0" w:color="auto"/>
              <w:bottom w:val="dotted" w:sz="4" w:space="0" w:color="auto"/>
              <w:right w:val="dotted" w:sz="4" w:space="0" w:color="auto"/>
            </w:tcBorders>
          </w:tcPr>
          <w:p w:rsidR="008C637A" w:rsidRPr="000919A1" w:rsidRDefault="008C637A" w:rsidP="008C637A">
            <w:pPr>
              <w:pStyle w:val="Normaltg"/>
              <w:keepNext/>
              <w:jc w:val="left"/>
              <w:rPr>
                <w:rFonts w:cs="Arial"/>
                <w:snapToGrid w:val="0"/>
                <w:szCs w:val="20"/>
              </w:rPr>
            </w:pPr>
            <w:r>
              <w:rPr>
                <w:rFonts w:cs="Arial"/>
                <w:snapToGrid w:val="0"/>
                <w:szCs w:val="20"/>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814"/>
              </w:tabs>
              <w:jc w:val="left"/>
              <w:rPr>
                <w:rFonts w:cs="Arial"/>
                <w:snapToGrid w:val="0"/>
              </w:rPr>
            </w:pPr>
            <w:r>
              <w:rPr>
                <w:rFonts w:cs="Arial"/>
                <w:snapToGrid w:val="0"/>
              </w:rPr>
              <w:t>5.8</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pStyle w:val="Normaltg"/>
              <w:keepNext/>
              <w:jc w:val="left"/>
              <w:rPr>
                <w:rFonts w:cs="Arial"/>
                <w:snapToGrid w:val="0"/>
                <w:szCs w:val="20"/>
              </w:rPr>
            </w:pPr>
            <w:r>
              <w:rPr>
                <w:rFonts w:cs="Arial"/>
                <w:snapToGrid w:val="0"/>
                <w:szCs w:val="20"/>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tabs>
                <w:tab w:val="left" w:pos="814"/>
              </w:tabs>
              <w:jc w:val="left"/>
              <w:rPr>
                <w:rFonts w:cs="Arial"/>
                <w:snapToGrid w:val="0"/>
              </w:rPr>
            </w:pPr>
            <w:r>
              <w:rPr>
                <w:rFonts w:cs="Arial"/>
                <w:snapToGrid w:val="0"/>
              </w:rPr>
              <w:t>5.13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pStyle w:val="Normaltg"/>
              <w:keepNext/>
              <w:jc w:val="left"/>
              <w:rPr>
                <w:rFonts w:cs="Arial"/>
                <w:snapToGrid w:val="0"/>
                <w:szCs w:val="20"/>
              </w:rPr>
            </w:pPr>
            <w:r>
              <w:rPr>
                <w:rFonts w:cs="Arial"/>
                <w:snapToGrid w:val="0"/>
                <w:szCs w:val="20"/>
              </w:rPr>
              <w:t>to be deleted</w:t>
            </w:r>
          </w:p>
        </w:tc>
      </w:tr>
    </w:tbl>
    <w:p w:rsidR="008C637A" w:rsidRPr="00C870D3" w:rsidRDefault="008C637A" w:rsidP="008C637A">
      <w:pPr>
        <w:rPr>
          <w:snapToGrid w:val="0"/>
        </w:rPr>
      </w:pPr>
    </w:p>
    <w:p w:rsidR="008C637A" w:rsidRPr="00C870D3" w:rsidRDefault="008C637A" w:rsidP="008C637A">
      <w:pPr>
        <w:rPr>
          <w:snapToGrid w:val="0"/>
        </w:rPr>
      </w:pPr>
    </w:p>
    <w:p w:rsidR="008C637A" w:rsidRDefault="008C637A" w:rsidP="008C637A">
      <w:pPr>
        <w:keepNext/>
        <w:rPr>
          <w:rFonts w:cs="Arial"/>
          <w:i/>
        </w:rPr>
      </w:pPr>
      <w:r w:rsidRPr="00F63FEF">
        <w:rPr>
          <w:rFonts w:cs="Arial"/>
          <w:i/>
        </w:rPr>
        <w:t>Kangaroo Paw (</w:t>
      </w:r>
      <w:r w:rsidRPr="00F63FEF">
        <w:rPr>
          <w:rFonts w:cs="Arial"/>
        </w:rPr>
        <w:t>Anigozanthos</w:t>
      </w:r>
      <w:r w:rsidRPr="00F63FEF">
        <w:rPr>
          <w:rFonts w:cs="Arial"/>
          <w:i/>
        </w:rPr>
        <w:t xml:space="preserve"> Labill.) (Revision)</w:t>
      </w:r>
    </w:p>
    <w:p w:rsidR="008C637A" w:rsidRPr="00C870D3" w:rsidRDefault="008C637A" w:rsidP="008C637A">
      <w:pPr>
        <w:keepNext/>
        <w:rPr>
          <w:rFonts w:cs="Arial"/>
          <w:snapToGrid w:val="0"/>
        </w:rPr>
      </w:pPr>
    </w:p>
    <w:p w:rsidR="008C637A" w:rsidRPr="00C870D3" w:rsidRDefault="008C637A" w:rsidP="008C637A">
      <w:pPr>
        <w:keepNext/>
        <w:rPr>
          <w:snapToGrid w:val="0"/>
        </w:rPr>
      </w:pPr>
      <w:r w:rsidRPr="00C870D3">
        <w:fldChar w:fldCharType="begin"/>
      </w:r>
      <w:r w:rsidRPr="00C870D3">
        <w:instrText xml:space="preserve"> AUTONUM  </w:instrText>
      </w:r>
      <w:r w:rsidRPr="00C870D3">
        <w:fldChar w:fldCharType="end"/>
      </w:r>
      <w:r w:rsidRPr="00C870D3">
        <w:tab/>
        <w:t>The subgroup discussed document TG/175/</w:t>
      </w:r>
      <w:r>
        <w:t>4(proj.1)</w:t>
      </w:r>
      <w:r w:rsidRPr="00C870D3">
        <w:t>, presented by M</w:t>
      </w:r>
      <w:r>
        <w:t>r</w:t>
      </w:r>
      <w:r w:rsidRPr="00C870D3">
        <w:t>. </w:t>
      </w:r>
      <w:r>
        <w:t>Nik Hulse</w:t>
      </w:r>
      <w:r w:rsidRPr="00C870D3">
        <w:t xml:space="preserve"> (</w:t>
      </w:r>
      <w:r>
        <w:t>Australia</w:t>
      </w:r>
      <w:r w:rsidRPr="00C870D3">
        <w:t xml:space="preserve">), and agreed the following: </w:t>
      </w:r>
    </w:p>
    <w:p w:rsidR="008C637A" w:rsidRPr="00C870D3" w:rsidRDefault="008C637A" w:rsidP="008C637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49"/>
        <w:gridCol w:w="8105"/>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t>Cover page</w:t>
            </w:r>
          </w:p>
        </w:tc>
        <w:tc>
          <w:tcPr>
            <w:tcW w:w="8308" w:type="dxa"/>
            <w:tcBorders>
              <w:top w:val="dotted" w:sz="4" w:space="0" w:color="auto"/>
              <w:left w:val="dotted" w:sz="4" w:space="0" w:color="auto"/>
              <w:bottom w:val="dotted" w:sz="4" w:space="0" w:color="auto"/>
              <w:right w:val="dotted" w:sz="4" w:space="0" w:color="auto"/>
            </w:tcBorders>
          </w:tcPr>
          <w:p w:rsidR="008C637A" w:rsidRPr="001F2EAA" w:rsidRDefault="008C637A" w:rsidP="00283B61">
            <w:pPr>
              <w:pStyle w:val="Normaltg"/>
              <w:keepNext/>
              <w:numPr>
                <w:ilvl w:val="0"/>
                <w:numId w:val="18"/>
              </w:numPr>
              <w:ind w:left="170" w:hanging="170"/>
              <w:jc w:val="left"/>
            </w:pPr>
            <w:r>
              <w:t>to add in box “</w:t>
            </w:r>
            <w:r w:rsidRPr="001F2EAA">
              <w:t>and Macropidia (Hook) Druce”</w:t>
            </w:r>
          </w:p>
          <w:p w:rsidR="008C637A" w:rsidRPr="009674C5" w:rsidRDefault="008C637A" w:rsidP="00283B61">
            <w:pPr>
              <w:pStyle w:val="Normaltg"/>
              <w:keepNext/>
              <w:numPr>
                <w:ilvl w:val="0"/>
                <w:numId w:val="18"/>
              </w:numPr>
              <w:ind w:left="170" w:hanging="170"/>
              <w:jc w:val="left"/>
            </w:pPr>
            <w:r w:rsidRPr="001F2EAA">
              <w:t>to ad</w:t>
            </w:r>
            <w:r>
              <w:rPr>
                <w:rFonts w:eastAsia="Arial" w:cs="Arial"/>
                <w:color w:val="000000"/>
              </w:rPr>
              <w:t>d unde</w:t>
            </w:r>
            <w:r w:rsidR="004702AA">
              <w:rPr>
                <w:rFonts w:eastAsia="Arial" w:cs="Arial"/>
                <w:color w:val="000000"/>
              </w:rPr>
              <w:t>r</w:t>
            </w:r>
            <w:r>
              <w:rPr>
                <w:rFonts w:eastAsia="Arial" w:cs="Arial"/>
                <w:color w:val="000000"/>
              </w:rPr>
              <w:t xml:space="preserve"> alternative names “</w:t>
            </w:r>
            <w:r w:rsidRPr="00D972C5">
              <w:rPr>
                <w:i/>
              </w:rPr>
              <w:t>Macropidia fuliginosa</w:t>
            </w:r>
            <w:r>
              <w:t xml:space="preserve"> – Black Kangaroo Paw”</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t>2.3</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1F2EAA">
              <w:t>to read “10 plants”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5.3</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sidRPr="001F2EAA">
              <w:rPr>
                <w:rFonts w:cs="Arial"/>
                <w:snapToGrid w:val="0"/>
              </w:rPr>
              <w:t>to add char. 10, 18, 23</w:t>
            </w:r>
            <w:r>
              <w:rPr>
                <w:rFonts w:cs="Arial"/>
                <w:snapToGrid w:val="0"/>
              </w:rPr>
              <w:t xml:space="preserve"> as</w:t>
            </w:r>
            <w:r w:rsidRPr="001F2EAA">
              <w:rPr>
                <w:rFonts w:cs="Arial"/>
                <w:snapToGrid w:val="0"/>
              </w:rPr>
              <w:t xml:space="preserve"> grouping characteristics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ToC</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1F2EAA">
              <w:t>to check currency of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 3, 4, 12, 15, 16</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t xml:space="preserve">to add MG to method of observation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5</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check whether to improve wording for state 3</w:t>
            </w:r>
          </w:p>
          <w:p w:rsidR="008C637A" w:rsidRPr="009674C5" w:rsidRDefault="008C637A" w:rsidP="00283B61">
            <w:pPr>
              <w:pStyle w:val="Normaltg"/>
              <w:keepNext/>
              <w:numPr>
                <w:ilvl w:val="0"/>
                <w:numId w:val="18"/>
              </w:numPr>
              <w:ind w:left="170" w:hanging="170"/>
              <w:jc w:val="left"/>
            </w:pPr>
            <w:r>
              <w:t>to check whether to add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6</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1F2EAA">
              <w:t>to check whether to add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7</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state “grey green” should be ordered after “purplish green”</w:t>
            </w:r>
          </w:p>
          <w:p w:rsidR="008C637A" w:rsidRPr="009674C5" w:rsidRDefault="008C637A" w:rsidP="00283B61">
            <w:pPr>
              <w:pStyle w:val="Normaltg"/>
              <w:keepNext/>
              <w:numPr>
                <w:ilvl w:val="0"/>
                <w:numId w:val="18"/>
              </w:numPr>
              <w:ind w:left="170" w:hanging="170"/>
              <w:jc w:val="left"/>
            </w:pPr>
            <w:r>
              <w:t>to add (+) and explanation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8</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tabs>
                <w:tab w:val="left" w:pos="1073"/>
              </w:tabs>
              <w:jc w:val="left"/>
            </w:pPr>
            <w:r w:rsidRPr="001F2EAA">
              <w:t>to reduce to 3 states (1,</w:t>
            </w:r>
            <w:r>
              <w:t xml:space="preserve"> </w:t>
            </w:r>
            <w:r w:rsidRPr="001F2EAA">
              <w:t>2,</w:t>
            </w:r>
            <w:r>
              <w:t xml:space="preserve"> </w:t>
            </w:r>
            <w:r w:rsidRPr="001F2EAA">
              <w:t>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9</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1F2EAA">
              <w:t>states to read “absent or weak, medium, strong”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10</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1F2EAA">
              <w:t xml:space="preserve">to be combined with Char. 11 and have states “absent </w:t>
            </w:r>
            <w:r>
              <w:t>(</w:t>
            </w:r>
            <w:r w:rsidRPr="001F2EAA">
              <w:t>1</w:t>
            </w:r>
            <w:r>
              <w:t>)</w:t>
            </w:r>
            <w:r w:rsidRPr="001F2EAA">
              <w:t xml:space="preserve">, primary </w:t>
            </w:r>
            <w:r>
              <w:t>(</w:t>
            </w:r>
            <w:r w:rsidRPr="001F2EAA">
              <w:t>2</w:t>
            </w:r>
            <w:r>
              <w:t>)</w:t>
            </w:r>
            <w:r w:rsidRPr="001F2EAA">
              <w:t xml:space="preserve">, secondary </w:t>
            </w:r>
            <w:r>
              <w:t>(</w:t>
            </w:r>
            <w:r w:rsidRPr="001F2EAA">
              <w:t>3</w:t>
            </w:r>
            <w:r>
              <w:t>)</w:t>
            </w:r>
            <w:r w:rsidRPr="001F2EAA">
              <w:t xml:space="preserve">, tertiary </w:t>
            </w:r>
            <w:r>
              <w:t>(</w:t>
            </w:r>
            <w:r w:rsidRPr="001F2EAA">
              <w:t>4</w:t>
            </w:r>
            <w:r>
              <w:t>)</w:t>
            </w:r>
            <w:r w:rsidRPr="001F2EAA">
              <w: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12</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t>to add (+) and explanation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14</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1F2EAA">
              <w:t>to complete header with standard text “(indicate reference number)”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15, 16</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t>to add (+) and illustration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18</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order states of expression pink&gt;red (swap current order)</w:t>
            </w:r>
          </w:p>
          <w:p w:rsidR="008C637A" w:rsidRPr="009674C5" w:rsidRDefault="008C637A" w:rsidP="00283B61">
            <w:pPr>
              <w:pStyle w:val="Normaltg"/>
              <w:keepNext/>
              <w:numPr>
                <w:ilvl w:val="0"/>
                <w:numId w:val="18"/>
              </w:numPr>
              <w:ind w:left="170" w:hanging="170"/>
              <w:jc w:val="left"/>
            </w:pPr>
            <w:r>
              <w:t>to add state “black”</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19</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C82577">
              <w:t>to read “Perianth tube: hair: number of colors”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20</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read “Perianth tube: hairs: color of upper third”</w:t>
            </w:r>
          </w:p>
          <w:p w:rsidR="008C637A" w:rsidRPr="009674C5" w:rsidRDefault="008C637A" w:rsidP="00283B61">
            <w:pPr>
              <w:pStyle w:val="Normaltg"/>
              <w:keepNext/>
              <w:numPr>
                <w:ilvl w:val="0"/>
                <w:numId w:val="18"/>
              </w:numPr>
              <w:ind w:left="170" w:hanging="170"/>
              <w:jc w:val="left"/>
            </w:pPr>
            <w:r>
              <w:t>to complete header with standard text “(indicate reference number)”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21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read “Perianth tube: hairs: color of middle third”</w:t>
            </w:r>
          </w:p>
          <w:p w:rsidR="008C637A" w:rsidRPr="009674C5" w:rsidRDefault="008C637A" w:rsidP="00283B61">
            <w:pPr>
              <w:pStyle w:val="Normaltg"/>
              <w:keepNext/>
              <w:numPr>
                <w:ilvl w:val="0"/>
                <w:numId w:val="18"/>
              </w:numPr>
              <w:ind w:left="170" w:hanging="170"/>
              <w:jc w:val="left"/>
            </w:pPr>
            <w:r>
              <w:t>to replace with color groups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22</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add notes 3, 2, 1 and reverse the order of states of expression</w:t>
            </w:r>
          </w:p>
          <w:p w:rsidR="008C637A" w:rsidRPr="009674C5" w:rsidRDefault="008C637A" w:rsidP="00283B61">
            <w:pPr>
              <w:pStyle w:val="Normaltg"/>
              <w:keepNext/>
              <w:numPr>
                <w:ilvl w:val="0"/>
                <w:numId w:val="18"/>
              </w:numPr>
              <w:ind w:left="170" w:hanging="170"/>
              <w:jc w:val="left"/>
            </w:pPr>
            <w:r>
              <w:t>to check whether 3 states are sufficient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24</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sidRPr="00BC3267">
              <w:rPr>
                <w:rFonts w:cs="Arial"/>
                <w:snapToGrid w:val="0"/>
              </w:rPr>
              <w:t>to be indicated as QL</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Char. 25</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sidRPr="00BC3267">
              <w:rPr>
                <w:rFonts w:cs="Arial"/>
                <w:snapToGrid w:val="0"/>
              </w:rPr>
              <w:t>to complete header with standard text “(indicate reference number)”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8.</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pPr>
              <w:ind w:left="681" w:hanging="681"/>
              <w:jc w:val="left"/>
              <w:rPr>
                <w:rFonts w:cs="Arial"/>
                <w:snapToGrid w:val="0"/>
              </w:rPr>
            </w:pPr>
            <w:r>
              <w:rPr>
                <w:rFonts w:cs="Arial"/>
                <w:snapToGrid w:val="0"/>
              </w:rPr>
              <w:t xml:space="preserve">to add </w:t>
            </w:r>
            <w:r>
              <w:rPr>
                <w:rFonts w:cs="Arial"/>
                <w:snapToGrid w:val="0"/>
              </w:rPr>
              <w:tab/>
              <w:t xml:space="preserve">“8.  </w:t>
            </w:r>
            <w:r w:rsidRPr="00D556FD">
              <w:rPr>
                <w:rFonts w:cs="Arial"/>
                <w:snapToGrid w:val="0"/>
                <w:u w:val="single"/>
              </w:rPr>
              <w:t>Explanations on the Table of Characteristics</w:t>
            </w:r>
            <w:r>
              <w:rPr>
                <w:rFonts w:cs="Arial"/>
                <w:snapToGrid w:val="0"/>
              </w:rPr>
              <w:br/>
            </w:r>
            <w:r>
              <w:rPr>
                <w:rFonts w:cs="Arial"/>
                <w:i/>
                <w:snapToGrid w:val="0"/>
              </w:rPr>
              <w:t xml:space="preserve">8.1  </w:t>
            </w:r>
            <w:r w:rsidRPr="00D556FD">
              <w:rPr>
                <w:rFonts w:cs="Arial"/>
                <w:i/>
                <w:snapToGrid w:val="0"/>
              </w:rPr>
              <w:t>Explanations covering several characteristics</w:t>
            </w:r>
            <w:r>
              <w:rPr>
                <w:rFonts w:cs="Arial"/>
                <w:snapToGrid w:val="0"/>
              </w:rPr>
              <w:br/>
              <w:t>All observations should be made at the time of full flowering.”</w:t>
            </w:r>
          </w:p>
          <w:p w:rsidR="008C637A" w:rsidRPr="00BC3267" w:rsidRDefault="008C637A" w:rsidP="008C637A">
            <w:pPr>
              <w:ind w:left="681" w:hanging="681"/>
              <w:jc w:val="left"/>
              <w:rPr>
                <w:rFonts w:cs="Arial"/>
                <w:snapToGrid w:val="0"/>
              </w:rPr>
            </w:pPr>
            <w:r>
              <w:rPr>
                <w:rFonts w:cs="Arial"/>
                <w:snapToGrid w:val="0"/>
              </w:rPr>
              <w:t>and re-number Explanations covering individual characteristics to 8.2</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Ad.11</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BC3267">
              <w:t>to check whether to improve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Ad. 24</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BC3267">
              <w:t>to improve illustrations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9.</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rsidRPr="00BC3267">
              <w:t>to add reference for Macropidia</w:t>
            </w:r>
          </w:p>
          <w:p w:rsidR="008C637A" w:rsidRDefault="008C637A" w:rsidP="00283B61">
            <w:pPr>
              <w:pStyle w:val="Normaltg"/>
              <w:keepNext/>
              <w:numPr>
                <w:ilvl w:val="0"/>
                <w:numId w:val="18"/>
              </w:numPr>
              <w:ind w:left="170" w:hanging="170"/>
              <w:jc w:val="left"/>
            </w:pPr>
            <w:r w:rsidRPr="00BC3267">
              <w:t xml:space="preserve">to </w:t>
            </w:r>
            <w:r>
              <w:t>update</w:t>
            </w:r>
            <w:r w:rsidRPr="00BC3267">
              <w:t xml:space="preserve"> reference </w:t>
            </w:r>
            <w:r>
              <w:t>to Australian Cultivar …</w:t>
            </w:r>
          </w:p>
          <w:p w:rsidR="008C637A" w:rsidRPr="009674C5" w:rsidRDefault="008C637A" w:rsidP="00283B61">
            <w:pPr>
              <w:pStyle w:val="Normaltg"/>
              <w:keepNext/>
              <w:numPr>
                <w:ilvl w:val="0"/>
                <w:numId w:val="18"/>
              </w:numPr>
              <w:ind w:left="170" w:hanging="170"/>
              <w:jc w:val="left"/>
            </w:pPr>
            <w:r w:rsidRPr="00BC3267">
              <w:t>to read “Marchant et al.,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TQ 4.</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t>t</w:t>
            </w:r>
            <w:r w:rsidRPr="00F9360B">
              <w:t>o be completed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TQ 5.</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 xml:space="preserve">to add </w:t>
            </w:r>
            <w:r w:rsidRPr="00F9360B">
              <w:t>C</w:t>
            </w:r>
            <w:r>
              <w:t>har. 10, 18 and 23 as grouping characteristics in section 5.3</w:t>
            </w:r>
          </w:p>
          <w:p w:rsidR="008C637A" w:rsidRPr="009674C5" w:rsidRDefault="008C637A" w:rsidP="00283B61">
            <w:pPr>
              <w:pStyle w:val="Normaltg"/>
              <w:keepNext/>
              <w:numPr>
                <w:ilvl w:val="0"/>
                <w:numId w:val="18"/>
              </w:numPr>
              <w:ind w:left="170" w:hanging="170"/>
              <w:jc w:val="left"/>
            </w:pPr>
            <w:r>
              <w:t>to include full states of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TQ 6.</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F9360B">
              <w:t>to be completed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rPr>
                <w:rFonts w:cs="Arial"/>
                <w:snapToGrid w:val="0"/>
              </w:rPr>
            </w:pPr>
            <w:r>
              <w:rPr>
                <w:rFonts w:cs="Arial"/>
                <w:snapToGrid w:val="0"/>
              </w:rPr>
              <w:t>TQ 7.3</w:t>
            </w:r>
          </w:p>
        </w:tc>
        <w:tc>
          <w:tcPr>
            <w:tcW w:w="8308" w:type="dxa"/>
            <w:tcBorders>
              <w:top w:val="dotted" w:sz="4" w:space="0" w:color="auto"/>
              <w:left w:val="dotted" w:sz="4" w:space="0" w:color="auto"/>
              <w:bottom w:val="dotted" w:sz="4" w:space="0" w:color="auto"/>
              <w:right w:val="dotted" w:sz="4" w:space="0" w:color="auto"/>
            </w:tcBorders>
          </w:tcPr>
          <w:p w:rsidR="008C637A" w:rsidRPr="009674C5" w:rsidRDefault="008C637A" w:rsidP="008C637A">
            <w:pPr>
              <w:jc w:val="left"/>
            </w:pPr>
            <w:r w:rsidRPr="00F9360B">
              <w:t>to add photographs</w:t>
            </w:r>
          </w:p>
        </w:tc>
      </w:tr>
    </w:tbl>
    <w:p w:rsidR="008C637A" w:rsidRDefault="008C637A" w:rsidP="008C637A">
      <w:pPr>
        <w:rPr>
          <w:snapToGrid w:val="0"/>
        </w:rPr>
      </w:pPr>
    </w:p>
    <w:p w:rsidR="008C637A" w:rsidRPr="00C870D3" w:rsidRDefault="008C637A" w:rsidP="008C637A">
      <w:pPr>
        <w:rPr>
          <w:snapToGrid w:val="0"/>
        </w:rPr>
      </w:pPr>
    </w:p>
    <w:p w:rsidR="008C637A" w:rsidRPr="00F63FEF" w:rsidRDefault="008C637A" w:rsidP="008C637A">
      <w:pPr>
        <w:keepNext/>
        <w:rPr>
          <w:rFonts w:cs="Arial"/>
          <w:i/>
        </w:rPr>
      </w:pPr>
      <w:r w:rsidRPr="00194FEA">
        <w:rPr>
          <w:i/>
        </w:rPr>
        <w:t>Lagerstroemia (</w:t>
      </w:r>
      <w:r w:rsidRPr="00194FEA">
        <w:t>Lagerstroemia</w:t>
      </w:r>
      <w:r w:rsidRPr="00194FEA">
        <w:rPr>
          <w:i/>
        </w:rPr>
        <w:t xml:space="preserve"> L.) </w:t>
      </w:r>
      <w:r w:rsidRPr="00F63FEF">
        <w:rPr>
          <w:rFonts w:cs="Arial"/>
          <w:i/>
        </w:rPr>
        <w:t>(Revision)</w:t>
      </w:r>
    </w:p>
    <w:p w:rsidR="008C637A" w:rsidRPr="00F63FEF" w:rsidRDefault="008C637A" w:rsidP="008C637A">
      <w:pPr>
        <w:keepNext/>
        <w:rPr>
          <w:rFonts w:cs="Arial"/>
          <w:i/>
        </w:rPr>
      </w:pPr>
    </w:p>
    <w:p w:rsidR="008C637A" w:rsidRDefault="008C637A" w:rsidP="008C637A">
      <w:pPr>
        <w:keepNext/>
      </w:pPr>
      <w:r w:rsidRPr="00C870D3">
        <w:fldChar w:fldCharType="begin"/>
      </w:r>
      <w:r w:rsidRPr="00C870D3">
        <w:instrText xml:space="preserve"> AUTONUM  </w:instrText>
      </w:r>
      <w:r w:rsidRPr="00C870D3">
        <w:fldChar w:fldCharType="end"/>
      </w:r>
      <w:r w:rsidRPr="00C870D3">
        <w:tab/>
        <w:t xml:space="preserve">The subgroup discussed document </w:t>
      </w:r>
      <w:r>
        <w:rPr>
          <w:rFonts w:eastAsia="MS Mincho" w:cs="Arial"/>
          <w:lang w:eastAsia="ja-JP"/>
        </w:rPr>
        <w:t>TG/95/4(proj.1)</w:t>
      </w:r>
      <w:r w:rsidRPr="00C870D3">
        <w:t xml:space="preserve">, presented by Mr. </w:t>
      </w:r>
      <w:r>
        <w:t>Bernard Le Pautremat</w:t>
      </w:r>
      <w:r w:rsidRPr="00C870D3">
        <w:t xml:space="preserve"> </w:t>
      </w:r>
      <w:r>
        <w:t xml:space="preserve">and Mr. Kévin </w:t>
      </w:r>
      <w:r w:rsidRPr="00DF6D9E">
        <w:rPr>
          <w:rFonts w:cs="Arial"/>
          <w:noProof/>
          <w:snapToGrid w:val="0"/>
        </w:rPr>
        <w:t>Daubigney</w:t>
      </w:r>
      <w:r>
        <w:t xml:space="preserve"> </w:t>
      </w:r>
      <w:r w:rsidRPr="00C870D3">
        <w:t>(France)</w:t>
      </w:r>
      <w:r>
        <w:t xml:space="preserve"> </w:t>
      </w:r>
      <w:r w:rsidRPr="00C870D3">
        <w:t>on behalf of Ms. Françoise Jourdan (France), and agreed the following:</w:t>
      </w:r>
    </w:p>
    <w:p w:rsidR="008C637A" w:rsidRPr="00C870D3" w:rsidRDefault="008C637A" w:rsidP="008C637A">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55"/>
        <w:gridCol w:w="8099"/>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3.4, 4.2.2</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pPr>
            <w:r w:rsidRPr="00190CE8">
              <w:t xml:space="preserve">to </w:t>
            </w:r>
            <w:r>
              <w:t xml:space="preserve">adjust </w:t>
            </w:r>
            <w:r w:rsidRPr="00190CE8">
              <w:t>number of plants to 6</w:t>
            </w:r>
            <w:r>
              <w:t xml:space="preserve"> and use standard wording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4.1.4</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pPr>
            <w:r>
              <w:t xml:space="preserve">to use </w:t>
            </w:r>
            <w:r w:rsidRPr="00190CE8">
              <w:t>standard wording from TG template</w:t>
            </w:r>
            <w:r>
              <w:t xml:space="preserve"> (“…one off—type is allowed…”)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5.3(c)</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rPr>
                <w:rFonts w:eastAsia="Arial"/>
              </w:rPr>
            </w:pPr>
            <w:r w:rsidRPr="00CB7BCA">
              <w:rPr>
                <w:rFonts w:eastAsia="Arial"/>
              </w:rPr>
              <w:t>to add color group</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read “Time of bud burst</w:t>
            </w:r>
          </w:p>
          <w:p w:rsidR="008C637A" w:rsidRDefault="008C637A" w:rsidP="00283B61">
            <w:pPr>
              <w:pStyle w:val="Normaltg"/>
              <w:keepNext/>
              <w:numPr>
                <w:ilvl w:val="0"/>
                <w:numId w:val="18"/>
              </w:numPr>
              <w:ind w:left="170" w:hanging="170"/>
              <w:jc w:val="left"/>
            </w:pPr>
            <w:r w:rsidRPr="00CB7BCA">
              <w:t xml:space="preserve">to </w:t>
            </w:r>
            <w:r>
              <w:t>move before Char. 34</w:t>
            </w:r>
          </w:p>
          <w:p w:rsidR="008C637A" w:rsidRPr="00E33551" w:rsidRDefault="008C637A" w:rsidP="00283B61">
            <w:pPr>
              <w:pStyle w:val="Normaltg"/>
              <w:keepNext/>
              <w:numPr>
                <w:ilvl w:val="0"/>
                <w:numId w:val="18"/>
              </w:numPr>
              <w:ind w:left="170" w:hanging="170"/>
              <w:jc w:val="left"/>
            </w:pPr>
            <w:r w:rsidRPr="00CB7BCA">
              <w:t>to a</w:t>
            </w:r>
            <w:r>
              <w:t>dd states of expression:  1 to 9 or 1 to 5</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Char.2</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state 2 to read “semi-upright”</w:t>
            </w:r>
          </w:p>
          <w:p w:rsidR="008C637A" w:rsidRPr="00E33551" w:rsidRDefault="008C637A" w:rsidP="00283B61">
            <w:pPr>
              <w:pStyle w:val="Normaltg"/>
              <w:keepNext/>
              <w:numPr>
                <w:ilvl w:val="0"/>
                <w:numId w:val="18"/>
              </w:numPr>
              <w:ind w:left="170" w:hanging="170"/>
              <w:jc w:val="left"/>
            </w:pPr>
            <w:r>
              <w:t>to have notes 1 to 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Char.3</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pPr>
            <w:r w:rsidRPr="00CB7BCA">
              <w:t>to be moved as Char. 1</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Char.7</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rPr>
                <w:snapToGrid w:val="0"/>
              </w:rPr>
            </w:pPr>
            <w:r w:rsidRPr="00CB7BCA">
              <w:rPr>
                <w:snapToGrid w:val="0"/>
              </w:rPr>
              <w:t>to have states low to high</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Char.9</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rPr>
                <w:snapToGrid w:val="0"/>
              </w:rPr>
            </w:pPr>
            <w:r w:rsidRPr="00CB7BCA">
              <w:rPr>
                <w:snapToGrid w:val="0"/>
              </w:rPr>
              <w:t>to be indicated as QN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Char.10, Char.11</w:t>
            </w:r>
          </w:p>
        </w:tc>
        <w:tc>
          <w:tcPr>
            <w:tcW w:w="8308" w:type="dxa"/>
            <w:tcBorders>
              <w:top w:val="dotted" w:sz="4" w:space="0" w:color="auto"/>
              <w:left w:val="dotted" w:sz="4" w:space="0" w:color="auto"/>
              <w:bottom w:val="dotted" w:sz="4" w:space="0" w:color="auto"/>
              <w:right w:val="dotted" w:sz="4" w:space="0" w:color="auto"/>
            </w:tcBorders>
          </w:tcPr>
          <w:p w:rsidR="008C637A" w:rsidRPr="00CB7BCA" w:rsidRDefault="008C637A" w:rsidP="008C637A">
            <w:pPr>
              <w:jc w:val="left"/>
              <w:rPr>
                <w:snapToGrid w:val="0"/>
              </w:rPr>
            </w:pPr>
            <w:r w:rsidRPr="00CB7BCA">
              <w:rPr>
                <w:snapToGrid w:val="0"/>
              </w:rPr>
              <w:t>to be combined</w:t>
            </w:r>
          </w:p>
          <w:p w:rsidR="008C637A" w:rsidRPr="00AE41E0" w:rsidRDefault="008C637A" w:rsidP="008C637A">
            <w:pPr>
              <w:jc w:val="left"/>
              <w:rPr>
                <w:snapToGrid w:val="0"/>
              </w:rPr>
            </w:pPr>
            <w:r w:rsidRPr="00CB7BCA">
              <w:rPr>
                <w:snapToGrid w:val="0"/>
              </w:rPr>
              <w:t>to read “Leaf blade: anthocyanin coloration” with states “absent”, “along margin” “central” and “throughout”</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New char.</w:t>
            </w:r>
            <w:r w:rsidR="00BC1F2C">
              <w:rPr>
                <w:snapToGrid w:val="0"/>
              </w:rPr>
              <w:t xml:space="preserve"> 14</w:t>
            </w:r>
          </w:p>
        </w:tc>
        <w:tc>
          <w:tcPr>
            <w:tcW w:w="8308" w:type="dxa"/>
            <w:tcBorders>
              <w:top w:val="dotted" w:sz="4" w:space="0" w:color="auto"/>
              <w:left w:val="dotted" w:sz="4" w:space="0" w:color="auto"/>
              <w:bottom w:val="dotted" w:sz="4" w:space="0" w:color="auto"/>
              <w:right w:val="dotted" w:sz="4" w:space="0" w:color="auto"/>
            </w:tcBorders>
          </w:tcPr>
          <w:p w:rsidR="008C637A" w:rsidRPr="00CB7BCA" w:rsidRDefault="00BC1F2C" w:rsidP="00BC1F2C">
            <w:pPr>
              <w:jc w:val="left"/>
              <w:rPr>
                <w:snapToGrid w:val="0"/>
              </w:rPr>
            </w:pPr>
            <w:r>
              <w:rPr>
                <w:snapToGrid w:val="0"/>
              </w:rPr>
              <w:t>to describe variegation (with JP)</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Char.14</w:t>
            </w:r>
          </w:p>
        </w:tc>
        <w:tc>
          <w:tcPr>
            <w:tcW w:w="8308" w:type="dxa"/>
            <w:tcBorders>
              <w:top w:val="dotted" w:sz="4" w:space="0" w:color="auto"/>
              <w:left w:val="dotted" w:sz="4" w:space="0" w:color="auto"/>
              <w:bottom w:val="dotted" w:sz="4" w:space="0" w:color="auto"/>
              <w:right w:val="dotted" w:sz="4" w:space="0" w:color="auto"/>
            </w:tcBorders>
          </w:tcPr>
          <w:p w:rsidR="008C637A" w:rsidRPr="00AE41E0" w:rsidRDefault="008C637A" w:rsidP="008C637A">
            <w:pPr>
              <w:jc w:val="left"/>
              <w:rPr>
                <w:snapToGrid w:val="0"/>
              </w:rPr>
            </w:pPr>
            <w:r w:rsidRPr="00CB7BCA">
              <w:rPr>
                <w:snapToGrid w:val="0"/>
              </w:rPr>
              <w:t>to have states 1 to 5</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Char.15</w:t>
            </w:r>
          </w:p>
        </w:tc>
        <w:tc>
          <w:tcPr>
            <w:tcW w:w="8308" w:type="dxa"/>
            <w:tcBorders>
              <w:top w:val="dotted" w:sz="4" w:space="0" w:color="auto"/>
              <w:left w:val="dotted" w:sz="4" w:space="0" w:color="auto"/>
              <w:bottom w:val="dotted" w:sz="4" w:space="0" w:color="auto"/>
              <w:right w:val="dotted" w:sz="4" w:space="0" w:color="auto"/>
            </w:tcBorders>
          </w:tcPr>
          <w:p w:rsidR="008C637A" w:rsidRPr="001A2676" w:rsidRDefault="008C637A" w:rsidP="008C637A">
            <w:pPr>
              <w:jc w:val="left"/>
              <w:rPr>
                <w:snapToGrid w:val="0"/>
              </w:rPr>
            </w:pPr>
            <w:r w:rsidRPr="00CB7BCA">
              <w:rPr>
                <w:snapToGrid w:val="0"/>
              </w:rPr>
              <w:t>to read “Plant: number of thyrses</w:t>
            </w:r>
            <w:r>
              <w:rPr>
                <w:snapToGrid w:val="0"/>
              </w:rPr>
              <w:t>” or “Plant: number of flowers per thyrse”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Char.17</w:t>
            </w:r>
          </w:p>
        </w:tc>
        <w:tc>
          <w:tcPr>
            <w:tcW w:w="8308" w:type="dxa"/>
            <w:tcBorders>
              <w:top w:val="dotted" w:sz="4" w:space="0" w:color="auto"/>
              <w:left w:val="dotted" w:sz="4" w:space="0" w:color="auto"/>
              <w:bottom w:val="dotted" w:sz="4" w:space="0" w:color="auto"/>
              <w:right w:val="dotted" w:sz="4" w:space="0" w:color="auto"/>
            </w:tcBorders>
          </w:tcPr>
          <w:p w:rsidR="008C637A" w:rsidRPr="001A2676" w:rsidRDefault="008C637A" w:rsidP="008C637A">
            <w:pPr>
              <w:jc w:val="left"/>
              <w:rPr>
                <w:snapToGrid w:val="0"/>
              </w:rPr>
            </w:pPr>
            <w:r w:rsidRPr="00CB7BCA">
              <w:rPr>
                <w:snapToGrid w:val="0"/>
              </w:rPr>
              <w:t>to have scale from short to long with notes (revert current order)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New char.</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CB7BCA">
              <w:rPr>
                <w:snapToGrid w:val="0"/>
              </w:rPr>
              <w:t>New characteristic</w:t>
            </w:r>
            <w:r>
              <w:rPr>
                <w:snapToGrid w:val="0"/>
              </w:rPr>
              <w:t xml:space="preserve"> 20 to read </w:t>
            </w:r>
            <w:r w:rsidRPr="00B01791">
              <w:rPr>
                <w:snapToGrid w:val="0"/>
              </w:rPr>
              <w:t>“Flower bud: extent of anthocyanin coloration” with 3 states low, medium, high</w:t>
            </w:r>
            <w:r>
              <w:rPr>
                <w:snapToGrid w:val="0"/>
              </w:rPr>
              <w:t xml:space="preserve">, and renumber subsequent </w:t>
            </w:r>
            <w:r w:rsidRPr="00B27802">
              <w:rPr>
                <w:snapToGrid w:val="0"/>
              </w:rPr>
              <w:t>characteristic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pPr>
            <w:r>
              <w:rPr>
                <w:snapToGrid w:val="0"/>
              </w:rPr>
              <w:t>Char.20</w:t>
            </w:r>
          </w:p>
        </w:tc>
        <w:tc>
          <w:tcPr>
            <w:tcW w:w="8308" w:type="dxa"/>
            <w:tcBorders>
              <w:top w:val="dotted" w:sz="4" w:space="0" w:color="auto"/>
              <w:left w:val="dotted" w:sz="4" w:space="0" w:color="auto"/>
              <w:bottom w:val="dotted" w:sz="4" w:space="0" w:color="auto"/>
              <w:right w:val="dotted" w:sz="4" w:space="0" w:color="auto"/>
            </w:tcBorders>
          </w:tcPr>
          <w:p w:rsidR="008C637A" w:rsidRPr="00CB7BCA" w:rsidRDefault="008C637A" w:rsidP="00283B61">
            <w:pPr>
              <w:pStyle w:val="Normaltg"/>
              <w:keepNext/>
              <w:numPr>
                <w:ilvl w:val="0"/>
                <w:numId w:val="18"/>
              </w:numPr>
              <w:ind w:left="170" w:hanging="170"/>
              <w:jc w:val="left"/>
            </w:pPr>
            <w:r w:rsidRPr="00CB7BCA">
              <w:rPr>
                <w:snapToGrid w:val="0"/>
              </w:rPr>
              <w:t>to corre</w:t>
            </w:r>
            <w:r w:rsidRPr="00CB7BCA">
              <w:t>ct spelling “anthocyanin”</w:t>
            </w:r>
          </w:p>
          <w:p w:rsidR="008C637A" w:rsidRPr="002F3D2D" w:rsidRDefault="008C637A" w:rsidP="00283B61">
            <w:pPr>
              <w:pStyle w:val="Normaltg"/>
              <w:keepNext/>
              <w:numPr>
                <w:ilvl w:val="0"/>
                <w:numId w:val="18"/>
              </w:numPr>
              <w:ind w:left="170" w:hanging="170"/>
              <w:jc w:val="left"/>
              <w:rPr>
                <w:snapToGrid w:val="0"/>
              </w:rPr>
            </w:pPr>
            <w:r w:rsidRPr="00CB7BCA">
              <w:t>to check</w:t>
            </w:r>
            <w:r w:rsidRPr="00CB7BCA">
              <w:rPr>
                <w:snapToGrid w:val="0"/>
              </w:rPr>
              <w:t xml:space="preserve"> whether 9 states is appropriate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Char.21</w:t>
            </w:r>
          </w:p>
        </w:tc>
        <w:tc>
          <w:tcPr>
            <w:tcW w:w="8308" w:type="dxa"/>
            <w:tcBorders>
              <w:top w:val="dotted" w:sz="4" w:space="0" w:color="auto"/>
              <w:left w:val="dotted" w:sz="4" w:space="0" w:color="auto"/>
              <w:bottom w:val="dotted" w:sz="4" w:space="0" w:color="auto"/>
              <w:right w:val="dotted" w:sz="4" w:space="0" w:color="auto"/>
            </w:tcBorders>
          </w:tcPr>
          <w:p w:rsidR="008C637A" w:rsidRPr="002F3D2D" w:rsidRDefault="008C637A" w:rsidP="008C637A">
            <w:pPr>
              <w:jc w:val="left"/>
              <w:rPr>
                <w:snapToGrid w:val="0"/>
              </w:rPr>
            </w:pPr>
            <w:r w:rsidRPr="00B01791">
              <w:rPr>
                <w:snapToGrid w:val="0"/>
              </w:rPr>
              <w:t>to reduce scale to 1, 2, 3</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Char.22, 23, 24</w:t>
            </w:r>
          </w:p>
        </w:tc>
        <w:tc>
          <w:tcPr>
            <w:tcW w:w="8308" w:type="dxa"/>
            <w:tcBorders>
              <w:top w:val="dotted" w:sz="4" w:space="0" w:color="auto"/>
              <w:left w:val="dotted" w:sz="4" w:space="0" w:color="auto"/>
              <w:bottom w:val="dotted" w:sz="4" w:space="0" w:color="auto"/>
              <w:right w:val="dotted" w:sz="4" w:space="0" w:color="auto"/>
            </w:tcBorders>
          </w:tcPr>
          <w:p w:rsidR="008C637A" w:rsidRPr="00B01791" w:rsidRDefault="008C637A" w:rsidP="008C637A">
            <w:pPr>
              <w:jc w:val="left"/>
              <w:rPr>
                <w:snapToGrid w:val="0"/>
              </w:rPr>
            </w:pPr>
            <w:r w:rsidRPr="00B01791">
              <w:rPr>
                <w:snapToGrid w:val="0"/>
              </w:rPr>
              <w:t>to read “… inner side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Char.26</w:t>
            </w:r>
          </w:p>
        </w:tc>
        <w:tc>
          <w:tcPr>
            <w:tcW w:w="8308" w:type="dxa"/>
            <w:tcBorders>
              <w:top w:val="dotted" w:sz="4" w:space="0" w:color="auto"/>
              <w:left w:val="dotted" w:sz="4" w:space="0" w:color="auto"/>
              <w:bottom w:val="dotted" w:sz="4" w:space="0" w:color="auto"/>
              <w:right w:val="dotted" w:sz="4" w:space="0" w:color="auto"/>
            </w:tcBorders>
          </w:tcPr>
          <w:p w:rsidR="008C637A" w:rsidRPr="00B01791" w:rsidRDefault="008C637A" w:rsidP="008C637A">
            <w:pPr>
              <w:jc w:val="left"/>
              <w:rPr>
                <w:snapToGrid w:val="0"/>
              </w:rPr>
            </w:pPr>
            <w:r w:rsidRPr="00B27802">
              <w:rPr>
                <w:snapToGrid w:val="0"/>
              </w:rPr>
              <w:t>to use scale weak, medium, strong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Char.29</w:t>
            </w:r>
          </w:p>
        </w:tc>
        <w:tc>
          <w:tcPr>
            <w:tcW w:w="8308" w:type="dxa"/>
            <w:tcBorders>
              <w:top w:val="dotted" w:sz="4" w:space="0" w:color="auto"/>
              <w:left w:val="dotted" w:sz="4" w:space="0" w:color="auto"/>
              <w:bottom w:val="dotted" w:sz="4" w:space="0" w:color="auto"/>
              <w:right w:val="dotted" w:sz="4" w:space="0" w:color="auto"/>
            </w:tcBorders>
          </w:tcPr>
          <w:p w:rsidR="008C637A" w:rsidRPr="00B01791" w:rsidRDefault="008C637A" w:rsidP="008C637A">
            <w:pPr>
              <w:jc w:val="left"/>
              <w:rPr>
                <w:snapToGrid w:val="0"/>
              </w:rPr>
            </w:pPr>
            <w:r>
              <w:rPr>
                <w:snapToGrid w:val="0"/>
              </w:rPr>
              <w:t>state 3 to read “large”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Char.30</w:t>
            </w:r>
          </w:p>
        </w:tc>
        <w:tc>
          <w:tcPr>
            <w:tcW w:w="8308" w:type="dxa"/>
            <w:tcBorders>
              <w:top w:val="dotted" w:sz="4" w:space="0" w:color="auto"/>
              <w:left w:val="dotted" w:sz="4" w:space="0" w:color="auto"/>
              <w:bottom w:val="dotted" w:sz="4" w:space="0" w:color="auto"/>
              <w:right w:val="dotted" w:sz="4" w:space="0" w:color="auto"/>
            </w:tcBorders>
          </w:tcPr>
          <w:p w:rsidR="008C637A" w:rsidRPr="00B01791" w:rsidRDefault="008C637A" w:rsidP="008C637A">
            <w:pPr>
              <w:jc w:val="left"/>
              <w:rPr>
                <w:snapToGrid w:val="0"/>
              </w:rPr>
            </w:pPr>
            <w:r w:rsidRPr="00B27802">
              <w:rPr>
                <w:snapToGrid w:val="0"/>
              </w:rPr>
              <w:t>to check whether other states of expression between ellipsoid and globular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Char.32, 33</w:t>
            </w:r>
          </w:p>
        </w:tc>
        <w:tc>
          <w:tcPr>
            <w:tcW w:w="8308" w:type="dxa"/>
            <w:tcBorders>
              <w:top w:val="dotted" w:sz="4" w:space="0" w:color="auto"/>
              <w:left w:val="dotted" w:sz="4" w:space="0" w:color="auto"/>
              <w:bottom w:val="dotted" w:sz="4" w:space="0" w:color="auto"/>
              <w:right w:val="dotted" w:sz="4" w:space="0" w:color="auto"/>
            </w:tcBorders>
          </w:tcPr>
          <w:p w:rsidR="008C637A" w:rsidRPr="00B01791" w:rsidRDefault="008C637A" w:rsidP="008C637A">
            <w:pPr>
              <w:jc w:val="left"/>
              <w:rPr>
                <w:snapToGrid w:val="0"/>
              </w:rPr>
            </w:pPr>
            <w:r w:rsidRPr="00B27802">
              <w:rPr>
                <w:snapToGrid w:val="0"/>
              </w:rPr>
              <w:t xml:space="preserve">to check whether to be indicated as QN and have </w:t>
            </w:r>
            <w:r>
              <w:rPr>
                <w:snapToGrid w:val="0"/>
              </w:rPr>
              <w:t xml:space="preserve">states </w:t>
            </w:r>
            <w:r w:rsidRPr="00B27802">
              <w:rPr>
                <w:snapToGrid w:val="0"/>
              </w:rPr>
              <w:t>“absent or very shallow”, “shallow”, “deep”</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Char.35</w:t>
            </w:r>
          </w:p>
        </w:tc>
        <w:tc>
          <w:tcPr>
            <w:tcW w:w="8308" w:type="dxa"/>
            <w:tcBorders>
              <w:top w:val="dotted" w:sz="4" w:space="0" w:color="auto"/>
              <w:left w:val="dotted" w:sz="4" w:space="0" w:color="auto"/>
              <w:bottom w:val="dotted" w:sz="4" w:space="0" w:color="auto"/>
              <w:right w:val="dotted" w:sz="4" w:space="0" w:color="auto"/>
            </w:tcBorders>
          </w:tcPr>
          <w:p w:rsidR="008C637A" w:rsidRPr="00B01791" w:rsidRDefault="008C637A" w:rsidP="008C637A">
            <w:pPr>
              <w:jc w:val="left"/>
              <w:rPr>
                <w:snapToGrid w:val="0"/>
              </w:rPr>
            </w:pPr>
            <w:r w:rsidRPr="00B27802">
              <w:rPr>
                <w:snapToGrid w:val="0"/>
              </w:rPr>
              <w:t>to be deleted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snapToGrid w:val="0"/>
              </w:rPr>
            </w:pPr>
            <w:r>
              <w:rPr>
                <w:snapToGrid w:val="0"/>
              </w:rPr>
              <w:t>8.1</w:t>
            </w:r>
          </w:p>
        </w:tc>
        <w:tc>
          <w:tcPr>
            <w:tcW w:w="8308" w:type="dxa"/>
            <w:tcBorders>
              <w:top w:val="dotted" w:sz="4" w:space="0" w:color="auto"/>
              <w:left w:val="dotted" w:sz="4" w:space="0" w:color="auto"/>
              <w:bottom w:val="dotted" w:sz="4" w:space="0" w:color="auto"/>
              <w:right w:val="dotted" w:sz="4" w:space="0" w:color="auto"/>
            </w:tcBorders>
          </w:tcPr>
          <w:p w:rsidR="008C637A" w:rsidRPr="00E33551" w:rsidRDefault="008C637A" w:rsidP="008C637A">
            <w:pPr>
              <w:jc w:val="left"/>
            </w:pPr>
            <w:r w:rsidRPr="00CB7BCA">
              <w:t>to specify time of assessment of characteristics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Pr>
                <w:snapToGrid w:val="0"/>
              </w:rPr>
              <w:t>Ad.2</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pPr>
              <w:jc w:val="left"/>
              <w:rPr>
                <w:snapToGrid w:val="0"/>
              </w:rPr>
            </w:pPr>
            <w:r w:rsidRPr="00B27802">
              <w:rPr>
                <w:snapToGrid w:val="0"/>
              </w:rPr>
              <w:t>to have states 3 upright, 5 semi-upright, 7 spreading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snapToGrid w:val="0"/>
              </w:rPr>
            </w:pPr>
            <w:r w:rsidRPr="00B27802">
              <w:rPr>
                <w:snapToGrid w:val="0"/>
              </w:rPr>
              <w:t>TQ 5.1</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pPr>
              <w:jc w:val="left"/>
            </w:pPr>
            <w:r w:rsidRPr="00B27802">
              <w:t>to reflect change in ToC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rPr>
                <w:snapToGrid w:val="0"/>
              </w:rPr>
            </w:pPr>
            <w:r w:rsidRPr="00B27802">
              <w:rPr>
                <w:snapToGrid w:val="0"/>
              </w:rPr>
              <w:t>TQ 5.</w:t>
            </w:r>
            <w:r>
              <w:rPr>
                <w:snapToGrid w:val="0"/>
              </w:rPr>
              <w:t>2, 5.7</w:t>
            </w:r>
          </w:p>
        </w:tc>
        <w:tc>
          <w:tcPr>
            <w:tcW w:w="8308" w:type="dxa"/>
            <w:tcBorders>
              <w:top w:val="dotted" w:sz="4" w:space="0" w:color="auto"/>
              <w:left w:val="dotted" w:sz="4" w:space="0" w:color="auto"/>
              <w:bottom w:val="dotted" w:sz="4" w:space="0" w:color="auto"/>
              <w:right w:val="dotted" w:sz="4" w:space="0" w:color="auto"/>
            </w:tcBorders>
          </w:tcPr>
          <w:p w:rsidR="008C637A" w:rsidRPr="001C0305" w:rsidRDefault="008C637A" w:rsidP="008C637A">
            <w:r w:rsidRPr="00B27802">
              <w:t>to add all states of expression</w:t>
            </w:r>
          </w:p>
        </w:tc>
      </w:tr>
    </w:tbl>
    <w:p w:rsidR="008C637A" w:rsidRDefault="008C637A" w:rsidP="008C637A"/>
    <w:p w:rsidR="008C637A" w:rsidRDefault="008C637A" w:rsidP="008C637A"/>
    <w:p w:rsidR="003E4996" w:rsidRPr="00C870D3" w:rsidRDefault="003E4996" w:rsidP="003E4996">
      <w:pPr>
        <w:rPr>
          <w:snapToGrid w:val="0"/>
        </w:rPr>
      </w:pPr>
    </w:p>
    <w:p w:rsidR="003E4996" w:rsidRPr="003E4996" w:rsidRDefault="003E4996" w:rsidP="003E4996">
      <w:pPr>
        <w:keepNext/>
        <w:rPr>
          <w:rFonts w:cs="Arial"/>
        </w:rPr>
      </w:pPr>
      <w:r w:rsidRPr="003E4996">
        <w:rPr>
          <w:i/>
        </w:rPr>
        <w:t>Oncidium (</w:t>
      </w:r>
      <w:r w:rsidRPr="003E4996">
        <w:t xml:space="preserve">Oncidium </w:t>
      </w:r>
      <w:r w:rsidRPr="003E4996">
        <w:rPr>
          <w:i/>
        </w:rPr>
        <w:t>Sw</w:t>
      </w:r>
      <w:r w:rsidRPr="003E4996">
        <w:t xml:space="preserve">.; xOncidesa </w:t>
      </w:r>
      <w:r w:rsidRPr="003E4996">
        <w:rPr>
          <w:i/>
        </w:rPr>
        <w:t>Hort</w:t>
      </w:r>
      <w:r w:rsidRPr="003E4996">
        <w:t xml:space="preserve">.; xIonocidium </w:t>
      </w:r>
      <w:r w:rsidRPr="003E4996">
        <w:rPr>
          <w:i/>
        </w:rPr>
        <w:t>Hort</w:t>
      </w:r>
      <w:r w:rsidRPr="003E4996">
        <w:t xml:space="preserve">.; xZelenkocidium </w:t>
      </w:r>
      <w:r w:rsidRPr="003E4996">
        <w:rPr>
          <w:i/>
        </w:rPr>
        <w:t xml:space="preserve">J.M.H.Shaw) </w:t>
      </w:r>
      <w:r w:rsidRPr="003E4996">
        <w:rPr>
          <w:rFonts w:cs="Arial"/>
          <w:i/>
        </w:rPr>
        <w:t>(Partial Revision)</w:t>
      </w:r>
      <w:r>
        <w:rPr>
          <w:rFonts w:cs="Arial"/>
          <w:i/>
        </w:rPr>
        <w:t xml:space="preserve"> </w:t>
      </w:r>
      <w:r w:rsidRPr="003E4996">
        <w:rPr>
          <w:rFonts w:cs="Arial"/>
        </w:rPr>
        <w:t>(document TG/283/1, TWO/50/6)</w:t>
      </w:r>
    </w:p>
    <w:p w:rsidR="003E4996" w:rsidRPr="00F63FEF" w:rsidRDefault="003E4996" w:rsidP="003E4996">
      <w:pPr>
        <w:keepNext/>
        <w:rPr>
          <w:rFonts w:cs="Arial"/>
          <w:i/>
        </w:rPr>
      </w:pPr>
    </w:p>
    <w:p w:rsidR="003E4996" w:rsidRDefault="003E4996" w:rsidP="003E4996">
      <w:pPr>
        <w:keepNext/>
      </w:pPr>
      <w:r w:rsidRPr="00C870D3">
        <w:fldChar w:fldCharType="begin"/>
      </w:r>
      <w:r w:rsidRPr="00C870D3">
        <w:instrText xml:space="preserve"> AUTONUM  </w:instrText>
      </w:r>
      <w:r w:rsidRPr="00C870D3">
        <w:fldChar w:fldCharType="end"/>
      </w:r>
      <w:r w:rsidRPr="00C870D3">
        <w:tab/>
        <w:t>The subgroup discussed document</w:t>
      </w:r>
      <w:r>
        <w:t xml:space="preserve"> TWO/50/6</w:t>
      </w:r>
      <w:r w:rsidRPr="00C870D3">
        <w:t xml:space="preserve">, presented by Mr. </w:t>
      </w:r>
      <w:r>
        <w:t>Kenji Numaguchi (Japan) and agreed that no further changes were necessary to the document.</w:t>
      </w:r>
    </w:p>
    <w:p w:rsidR="003E4996" w:rsidRPr="00C870D3" w:rsidRDefault="003E4996" w:rsidP="003E4996">
      <w:pPr>
        <w:keepNext/>
      </w:pPr>
    </w:p>
    <w:p w:rsidR="003E4996" w:rsidRDefault="003E4996" w:rsidP="008C637A"/>
    <w:p w:rsidR="008C637A" w:rsidRDefault="008A0E85" w:rsidP="008C637A">
      <w:pPr>
        <w:rPr>
          <w:i/>
        </w:rPr>
      </w:pPr>
      <w:r w:rsidRPr="00194FEA">
        <w:rPr>
          <w:rFonts w:cs="Arial"/>
          <w:i/>
        </w:rPr>
        <w:t>Phal</w:t>
      </w:r>
      <w:r>
        <w:rPr>
          <w:rFonts w:cs="Arial"/>
          <w:i/>
        </w:rPr>
        <w:t>ae</w:t>
      </w:r>
      <w:r w:rsidRPr="00194FEA">
        <w:rPr>
          <w:rFonts w:cs="Arial"/>
          <w:i/>
        </w:rPr>
        <w:t xml:space="preserve">nopsis </w:t>
      </w:r>
      <w:r w:rsidR="008C637A" w:rsidRPr="00194FEA">
        <w:rPr>
          <w:rFonts w:cs="Arial"/>
          <w:i/>
        </w:rPr>
        <w:t>(</w:t>
      </w:r>
      <w:r w:rsidR="008C637A" w:rsidRPr="00194FEA">
        <w:rPr>
          <w:rFonts w:cs="Arial"/>
        </w:rPr>
        <w:t>Phalaenopsis</w:t>
      </w:r>
      <w:r w:rsidR="008C637A" w:rsidRPr="00194FEA">
        <w:rPr>
          <w:rFonts w:cs="Arial"/>
          <w:i/>
        </w:rPr>
        <w:t xml:space="preserve"> Bl.) </w:t>
      </w:r>
      <w:r w:rsidR="008C637A" w:rsidRPr="00194FEA">
        <w:rPr>
          <w:i/>
        </w:rPr>
        <w:t>(Partial Revision)</w:t>
      </w:r>
      <w:r w:rsidR="008C637A" w:rsidRPr="006C7E13">
        <w:t xml:space="preserve"> (document </w:t>
      </w:r>
      <w:r w:rsidR="008C637A">
        <w:t>TG/213/2</w:t>
      </w:r>
      <w:r w:rsidR="008C637A" w:rsidRPr="006C7E13">
        <w:t>)</w:t>
      </w:r>
    </w:p>
    <w:p w:rsidR="008C637A" w:rsidRDefault="008C637A" w:rsidP="008C637A">
      <w:pPr>
        <w:rPr>
          <w:i/>
        </w:rPr>
      </w:pPr>
    </w:p>
    <w:p w:rsidR="008C637A" w:rsidRDefault="008C637A" w:rsidP="008C637A">
      <w:r>
        <w:fldChar w:fldCharType="begin"/>
      </w:r>
      <w:r>
        <w:instrText xml:space="preserve"> AUTONUM  </w:instrText>
      </w:r>
      <w:r>
        <w:fldChar w:fldCharType="end"/>
      </w:r>
      <w:r>
        <w:tab/>
      </w:r>
      <w:r w:rsidRPr="000F2AF4">
        <w:t xml:space="preserve">The subgroup discussed document </w:t>
      </w:r>
      <w:r>
        <w:rPr>
          <w:rFonts w:cs="Arial"/>
        </w:rPr>
        <w:t>TWO/50/7</w:t>
      </w:r>
      <w:r w:rsidRPr="000F2AF4">
        <w:t xml:space="preserve">, presented by </w:t>
      </w:r>
      <w:r w:rsidRPr="005015D1">
        <w:rPr>
          <w:rFonts w:cs="Arial"/>
          <w:snapToGrid w:val="0"/>
          <w:color w:val="000000"/>
        </w:rPr>
        <w:t xml:space="preserve">Mr. </w:t>
      </w:r>
      <w:r w:rsidRPr="005015D1">
        <w:rPr>
          <w:rFonts w:eastAsia="MS Mincho" w:cs="Arial"/>
        </w:rPr>
        <w:t>Henk de Greef (N</w:t>
      </w:r>
      <w:r>
        <w:rPr>
          <w:rFonts w:eastAsia="MS Mincho" w:cs="Arial"/>
        </w:rPr>
        <w:t>etherlands</w:t>
      </w:r>
      <w:r w:rsidRPr="005015D1">
        <w:rPr>
          <w:rFonts w:eastAsia="MS Mincho" w:cs="Arial"/>
        </w:rPr>
        <w:t>)</w:t>
      </w:r>
      <w:r w:rsidRPr="000F2AF4">
        <w:t xml:space="preserve"> and agreed the </w:t>
      </w:r>
      <w:r>
        <w:t>following:</w:t>
      </w:r>
    </w:p>
    <w:p w:rsidR="008C637A" w:rsidRPr="00194FEA" w:rsidRDefault="008C637A" w:rsidP="008C637A"/>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2"/>
        <w:gridCol w:w="8082"/>
      </w:tblGrid>
      <w:tr w:rsidR="008C637A" w:rsidRPr="00C870D3" w:rsidTr="002E1BC8">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new 1 “Lip: shape”</w:t>
            </w:r>
          </w:p>
        </w:tc>
        <w:tc>
          <w:tcPr>
            <w:tcW w:w="8290" w:type="dxa"/>
            <w:tcBorders>
              <w:top w:val="dotted" w:sz="4" w:space="0" w:color="auto"/>
              <w:left w:val="dotted" w:sz="4" w:space="0" w:color="auto"/>
              <w:bottom w:val="dotted" w:sz="4" w:space="0" w:color="auto"/>
              <w:right w:val="dotted" w:sz="4" w:space="0" w:color="auto"/>
            </w:tcBorders>
          </w:tcPr>
          <w:p w:rsidR="008C637A" w:rsidRDefault="008C637A" w:rsidP="008C637A">
            <w:pPr>
              <w:pStyle w:val="Normaltg"/>
              <w:keepNext/>
              <w:jc w:val="left"/>
              <w:rPr>
                <w:rFonts w:cs="Arial"/>
                <w:snapToGrid w:val="0"/>
              </w:rPr>
            </w:pPr>
            <w:r>
              <w:rPr>
                <w:rFonts w:cs="Arial"/>
                <w:snapToGrid w:val="0"/>
              </w:rPr>
              <w:t>to read “</w:t>
            </w:r>
            <w:r w:rsidRPr="000C598A">
              <w:rPr>
                <w:rFonts w:cs="Arial"/>
                <w:snapToGrid w:val="0"/>
              </w:rPr>
              <w:t>Lip: fusion of lobes to apical lip</w:t>
            </w:r>
            <w:r>
              <w:rPr>
                <w:rFonts w:cs="Arial"/>
                <w:snapToGrid w:val="0"/>
              </w:rPr>
              <w:t>” with states either</w:t>
            </w:r>
          </w:p>
          <w:p w:rsidR="008C637A" w:rsidRDefault="008C637A" w:rsidP="008C637A">
            <w:pPr>
              <w:pStyle w:val="Normaltg"/>
              <w:keepNext/>
              <w:jc w:val="left"/>
              <w:rPr>
                <w:rFonts w:cs="Arial"/>
                <w:snapToGrid w:val="0"/>
              </w:rPr>
            </w:pPr>
            <w:r>
              <w:rPr>
                <w:rFonts w:cs="Arial"/>
                <w:snapToGrid w:val="0"/>
              </w:rPr>
              <w:t xml:space="preserve">- </w:t>
            </w:r>
            <w:r w:rsidRPr="00BC6AD1">
              <w:rPr>
                <w:rFonts w:cs="Arial"/>
                <w:snapToGrid w:val="0"/>
              </w:rPr>
              <w:t>free (1); slightly (2); moderately (3);  strongly (4); completely fused (5)</w:t>
            </w:r>
          </w:p>
          <w:p w:rsidR="008C637A" w:rsidRDefault="008C637A" w:rsidP="008C637A">
            <w:pPr>
              <w:pStyle w:val="Normaltg"/>
              <w:keepNext/>
              <w:jc w:val="left"/>
              <w:rPr>
                <w:rFonts w:cs="Arial"/>
                <w:snapToGrid w:val="0"/>
              </w:rPr>
            </w:pPr>
            <w:r>
              <w:rPr>
                <w:rFonts w:cs="Arial"/>
                <w:snapToGrid w:val="0"/>
              </w:rPr>
              <w:t>or</w:t>
            </w:r>
          </w:p>
          <w:p w:rsidR="008C637A" w:rsidRDefault="008C637A" w:rsidP="008C637A">
            <w:pPr>
              <w:pStyle w:val="Normaltg"/>
              <w:keepNext/>
              <w:jc w:val="left"/>
              <w:rPr>
                <w:rFonts w:cs="Arial"/>
                <w:snapToGrid w:val="0"/>
              </w:rPr>
            </w:pPr>
            <w:r>
              <w:rPr>
                <w:rFonts w:cs="Arial"/>
                <w:snapToGrid w:val="0"/>
              </w:rPr>
              <w:t xml:space="preserve">- </w:t>
            </w:r>
            <w:r w:rsidRPr="00BC6AD1">
              <w:rPr>
                <w:rFonts w:cs="Arial"/>
                <w:snapToGrid w:val="0"/>
              </w:rPr>
              <w:t>free; up to a quarter of length; up to half the length; up</w:t>
            </w:r>
            <w:r w:rsidR="004702AA">
              <w:rPr>
                <w:rFonts w:cs="Arial"/>
                <w:snapToGrid w:val="0"/>
              </w:rPr>
              <w:t xml:space="preserve"> </w:t>
            </w:r>
            <w:r w:rsidRPr="00BC6AD1">
              <w:rPr>
                <w:rFonts w:cs="Arial"/>
                <w:snapToGrid w:val="0"/>
              </w:rPr>
              <w:t>to three quarters of length; full length</w:t>
            </w:r>
          </w:p>
        </w:tc>
      </w:tr>
      <w:tr w:rsidR="008C637A" w:rsidRPr="00C870D3" w:rsidTr="002E1BC8">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pPr>
              <w:jc w:val="left"/>
              <w:rPr>
                <w:rFonts w:cs="Arial"/>
                <w:snapToGrid w:val="0"/>
              </w:rPr>
            </w:pPr>
            <w:r>
              <w:rPr>
                <w:rFonts w:cs="Arial"/>
                <w:snapToGrid w:val="0"/>
              </w:rPr>
              <w:t>Ad. new 1</w:t>
            </w:r>
          </w:p>
        </w:tc>
        <w:tc>
          <w:tcPr>
            <w:tcW w:w="8290" w:type="dxa"/>
            <w:tcBorders>
              <w:top w:val="dotted" w:sz="4" w:space="0" w:color="auto"/>
              <w:left w:val="dotted" w:sz="4" w:space="0" w:color="auto"/>
              <w:bottom w:val="dotted" w:sz="4" w:space="0" w:color="auto"/>
              <w:right w:val="dotted" w:sz="4" w:space="0" w:color="auto"/>
            </w:tcBorders>
          </w:tcPr>
          <w:p w:rsidR="008C637A" w:rsidRPr="00BC6AD1" w:rsidRDefault="008C637A" w:rsidP="008C637A">
            <w:pPr>
              <w:pStyle w:val="Normaltg"/>
              <w:keepNext/>
              <w:jc w:val="left"/>
              <w:rPr>
                <w:rFonts w:cs="Arial"/>
                <w:snapToGrid w:val="0"/>
              </w:rPr>
            </w:pPr>
            <w:r>
              <w:rPr>
                <w:rFonts w:cs="Arial"/>
                <w:snapToGrid w:val="0"/>
              </w:rPr>
              <w:t>t</w:t>
            </w:r>
            <w:r w:rsidRPr="00D5614A">
              <w:rPr>
                <w:rFonts w:cs="Arial"/>
                <w:snapToGrid w:val="0"/>
              </w:rPr>
              <w:t>o add indication of apical/lateral lobes in variety with fused lobes (arrows</w:t>
            </w:r>
          </w:p>
        </w:tc>
      </w:tr>
      <w:tr w:rsidR="008C637A" w:rsidRPr="00C870D3" w:rsidTr="002E1BC8">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rPr>
                <w:rFonts w:cs="Arial"/>
                <w:snapToGrid w:val="0"/>
              </w:rPr>
            </w:pPr>
            <w:r>
              <w:rPr>
                <w:rFonts w:cs="Arial"/>
                <w:snapToGrid w:val="0"/>
              </w:rPr>
              <w:t>new 2 “</w:t>
            </w:r>
            <w:r w:rsidRPr="00D5614A">
              <w:rPr>
                <w:rFonts w:cs="Arial"/>
                <w:snapToGrid w:val="0"/>
              </w:rPr>
              <w:t>Lip: shape of pseudopeloria</w:t>
            </w:r>
            <w:r>
              <w:rPr>
                <w:rFonts w:cs="Arial"/>
                <w:snapToGrid w:val="0"/>
              </w:rPr>
              <w:t>”</w:t>
            </w:r>
          </w:p>
        </w:tc>
        <w:tc>
          <w:tcPr>
            <w:tcW w:w="8290" w:type="dxa"/>
            <w:tcBorders>
              <w:top w:val="dotted" w:sz="4" w:space="0" w:color="auto"/>
              <w:left w:val="dotted" w:sz="4" w:space="0" w:color="auto"/>
              <w:bottom w:val="dotted" w:sz="4" w:space="0" w:color="auto"/>
              <w:right w:val="dotted" w:sz="4" w:space="0" w:color="auto"/>
            </w:tcBorders>
          </w:tcPr>
          <w:p w:rsidR="008C637A" w:rsidRPr="00C870D3" w:rsidRDefault="004702AA" w:rsidP="008C637A">
            <w:pPr>
              <w:pStyle w:val="Normaltg"/>
              <w:keepNext/>
              <w:jc w:val="left"/>
              <w:rPr>
                <w:rFonts w:cs="Arial"/>
                <w:snapToGrid w:val="0"/>
              </w:rPr>
            </w:pPr>
            <w:r w:rsidRPr="00D5614A">
              <w:rPr>
                <w:rFonts w:cs="Arial"/>
                <w:snapToGrid w:val="0"/>
              </w:rPr>
              <w:t xml:space="preserve">to read: </w:t>
            </w:r>
            <w:r>
              <w:rPr>
                <w:rFonts w:cs="Arial"/>
                <w:snapToGrid w:val="0"/>
              </w:rPr>
              <w:t>“</w:t>
            </w:r>
            <w:r w:rsidRPr="00D5614A">
              <w:rPr>
                <w:rFonts w:cs="Arial"/>
                <w:snapToGrid w:val="0"/>
              </w:rPr>
              <w:t>Lip: type of fused lobes</w:t>
            </w:r>
            <w:r>
              <w:rPr>
                <w:rFonts w:cs="Arial"/>
                <w:snapToGrid w:val="0"/>
              </w:rPr>
              <w:t>”</w:t>
            </w:r>
            <w:r w:rsidRPr="00D5614A">
              <w:rPr>
                <w:rFonts w:cs="Arial"/>
                <w:snapToGrid w:val="0"/>
              </w:rPr>
              <w:t xml:space="preserve"> (to check whether “extension/prolongation”)</w:t>
            </w:r>
          </w:p>
          <w:p w:rsidR="008C637A" w:rsidRPr="00C870D3" w:rsidRDefault="008C637A" w:rsidP="008C637A">
            <w:pPr>
              <w:pStyle w:val="Normaltg"/>
              <w:keepNext/>
              <w:jc w:val="left"/>
              <w:rPr>
                <w:rFonts w:cs="Arial"/>
                <w:snapToGrid w:val="0"/>
              </w:rPr>
            </w:pPr>
          </w:p>
        </w:tc>
      </w:tr>
      <w:tr w:rsidR="008C637A" w:rsidRPr="00C870D3" w:rsidTr="002E1BC8">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70</w:t>
            </w:r>
          </w:p>
        </w:tc>
        <w:tc>
          <w:tcPr>
            <w:tcW w:w="8290"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jc w:val="left"/>
            </w:pPr>
            <w:r>
              <w:t xml:space="preserve">to add new state 7 “obovate” (F: obovale, G: </w:t>
            </w:r>
            <w:r w:rsidRPr="001D3C97">
              <w:t>verkehrt eiförmig</w:t>
            </w:r>
            <w:r>
              <w:t>, S: oboval) with example variety “</w:t>
            </w:r>
            <w:r w:rsidRPr="001D3C97">
              <w:t>Nobby’s Amy</w:t>
            </w:r>
            <w:r>
              <w:t>” and renumber subsequent states to 8 and 9</w:t>
            </w:r>
          </w:p>
        </w:tc>
      </w:tr>
      <w:tr w:rsidR="008C637A" w:rsidRPr="00C870D3" w:rsidTr="002E1BC8">
        <w:trPr>
          <w:cantSplit/>
        </w:trPr>
        <w:tc>
          <w:tcPr>
            <w:tcW w:w="1473" w:type="dxa"/>
            <w:tcBorders>
              <w:top w:val="dotted" w:sz="4" w:space="0" w:color="auto"/>
              <w:left w:val="dotted" w:sz="4" w:space="0" w:color="auto"/>
              <w:bottom w:val="dotted" w:sz="4" w:space="0" w:color="auto"/>
              <w:right w:val="dotted" w:sz="4" w:space="0" w:color="auto"/>
            </w:tcBorders>
          </w:tcPr>
          <w:p w:rsidR="008C637A" w:rsidRDefault="008C637A" w:rsidP="008C637A">
            <w:r>
              <w:t>Char. 76</w:t>
            </w:r>
          </w:p>
        </w:tc>
        <w:tc>
          <w:tcPr>
            <w:tcW w:w="8290" w:type="dxa"/>
            <w:tcBorders>
              <w:top w:val="dotted" w:sz="4" w:space="0" w:color="auto"/>
              <w:left w:val="dotted" w:sz="4" w:space="0" w:color="auto"/>
              <w:bottom w:val="dotted" w:sz="4" w:space="0" w:color="auto"/>
              <w:right w:val="dotted" w:sz="4" w:space="0" w:color="auto"/>
            </w:tcBorders>
          </w:tcPr>
          <w:p w:rsidR="008C637A" w:rsidRDefault="008C637A" w:rsidP="008C637A">
            <w:pPr>
              <w:jc w:val="left"/>
            </w:pPr>
            <w:r>
              <w:t>to delete repeated example variety “SOGO F-1016” (in both states of expression where it appears)</w:t>
            </w:r>
          </w:p>
        </w:tc>
      </w:tr>
    </w:tbl>
    <w:p w:rsidR="008C637A" w:rsidRDefault="008C637A" w:rsidP="008C637A"/>
    <w:p w:rsidR="00AD7D76" w:rsidRPr="00194FEA" w:rsidRDefault="00AD7D76" w:rsidP="008C637A"/>
    <w:p w:rsidR="008C637A" w:rsidRPr="00194FEA" w:rsidRDefault="008C637A" w:rsidP="008C637A">
      <w:pPr>
        <w:keepNext/>
        <w:rPr>
          <w:rFonts w:cs="Arial"/>
          <w:i/>
        </w:rPr>
      </w:pPr>
      <w:r w:rsidRPr="00194FEA">
        <w:rPr>
          <w:i/>
        </w:rPr>
        <w:t>Ranunculus (</w:t>
      </w:r>
      <w:r w:rsidRPr="00194FEA">
        <w:t>Ranunculus</w:t>
      </w:r>
      <w:r w:rsidRPr="00194FEA">
        <w:rPr>
          <w:i/>
        </w:rPr>
        <w:t xml:space="preserve"> L.)</w:t>
      </w:r>
    </w:p>
    <w:p w:rsidR="008C637A" w:rsidRPr="00C870D3" w:rsidRDefault="008C637A" w:rsidP="008C637A">
      <w:pPr>
        <w:keepNext/>
        <w:rPr>
          <w:rFonts w:cs="Arial"/>
        </w:rPr>
      </w:pPr>
    </w:p>
    <w:p w:rsidR="008C637A" w:rsidRPr="00C870D3" w:rsidRDefault="008C637A" w:rsidP="008C637A">
      <w:pPr>
        <w:keepNext/>
        <w:rPr>
          <w:snapToGrid w:val="0"/>
        </w:rPr>
      </w:pPr>
      <w:r w:rsidRPr="00C870D3">
        <w:fldChar w:fldCharType="begin"/>
      </w:r>
      <w:r w:rsidRPr="00C870D3">
        <w:instrText xml:space="preserve"> AUTONUM  </w:instrText>
      </w:r>
      <w:r w:rsidRPr="00C870D3">
        <w:fldChar w:fldCharType="end"/>
      </w:r>
      <w:r w:rsidRPr="00C870D3">
        <w:tab/>
        <w:t xml:space="preserve">The subgroup discussed document </w:t>
      </w:r>
      <w:r>
        <w:rPr>
          <w:rFonts w:eastAsia="MS Mincho" w:cs="Arial"/>
          <w:lang w:eastAsia="ja-JP"/>
        </w:rPr>
        <w:t>TG/RANUN(proj.1)</w:t>
      </w:r>
      <w:r w:rsidRPr="00C870D3">
        <w:t xml:space="preserve">, presented by Mr. </w:t>
      </w:r>
      <w:r>
        <w:t>Tetsuya Takahashi (Japan)</w:t>
      </w:r>
      <w:r w:rsidRPr="00C870D3">
        <w:t xml:space="preserve">, and agreed the following: </w:t>
      </w:r>
    </w:p>
    <w:p w:rsidR="008C637A" w:rsidRPr="00C870D3" w:rsidRDefault="008C637A" w:rsidP="008C637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52"/>
        <w:gridCol w:w="8102"/>
      </w:tblGrid>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4.2.2</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sidRPr="00FF5BF7">
              <w:rPr>
                <w:snapToGrid w:val="0"/>
              </w:rPr>
              <w:t>to confirm uniformity standards according to the types of propagation considered (seed-propagated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Pr>
                <w:snapToGrid w:val="0"/>
              </w:rPr>
              <w:t>4.2.3</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8C637A">
            <w:r>
              <w:t xml:space="preserve">to add: </w:t>
            </w:r>
          </w:p>
          <w:p w:rsidR="008C637A" w:rsidRPr="00C870D3" w:rsidRDefault="008C637A" w:rsidP="008C637A">
            <w:r>
              <w:t>“These Test Guidelines have been developed for the examination of vegetatively</w:t>
            </w:r>
            <w:r w:rsidR="002E1BC8">
              <w:t xml:space="preserve"> propagated varieties and seed-</w:t>
            </w:r>
            <w:r>
              <w:t xml:space="preserve">propagated </w:t>
            </w:r>
            <w:r w:rsidR="002E1BC8">
              <w:t>self-pollinated</w:t>
            </w:r>
            <w:r>
              <w:t xml:space="preserve"> varieties.  For varieties with other types of propagation the recommendations in the General Introduction and document TGP/13 “Guidance for new types and species”, Section 4.5 “Testing Uniformity” should be followed.”</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5.3</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t</w:t>
            </w:r>
            <w:r w:rsidRPr="00FF5BF7">
              <w:t>o add Char. 16 “Flower: type”</w:t>
            </w:r>
            <w:r>
              <w:t xml:space="preserve"> </w:t>
            </w:r>
            <w:r w:rsidRPr="00FF5BF7">
              <w:t>as grouping characteristic</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ToC</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FF5BF7">
              <w:t>to check whether to suggest as method of observation those currently being used by the Leading Expert and Interested Experts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15</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state 1 to read “very thin”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Char. 16</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t>to add (+) and explanation</w:t>
            </w:r>
          </w:p>
          <w:p w:rsidR="008C637A" w:rsidRPr="00C870D3" w:rsidRDefault="008C637A" w:rsidP="00283B61">
            <w:pPr>
              <w:pStyle w:val="Normaltg"/>
              <w:keepNext/>
              <w:numPr>
                <w:ilvl w:val="0"/>
                <w:numId w:val="18"/>
              </w:numPr>
              <w:ind w:left="170" w:hanging="170"/>
              <w:jc w:val="left"/>
            </w:pPr>
            <w:r>
              <w:t>to check whether to add state of expression “semi-double”</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t>Char. 18</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FF5BF7">
              <w:t>to use scale from short to tall</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t>Char. 19</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FF5BF7">
              <w:t>to restrict observations to semi-double and double flowers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t>Char. 20</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sidRPr="00FF5BF7">
              <w:rPr>
                <w:snapToGrid w:val="0"/>
              </w:rPr>
              <w:t>to read “center” (US spelling)</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t>Char. 23</w:t>
            </w:r>
          </w:p>
        </w:tc>
        <w:tc>
          <w:tcPr>
            <w:tcW w:w="8308" w:type="dxa"/>
            <w:tcBorders>
              <w:top w:val="dotted" w:sz="4" w:space="0" w:color="auto"/>
              <w:left w:val="dotted" w:sz="4" w:space="0" w:color="auto"/>
              <w:bottom w:val="dotted" w:sz="4" w:space="0" w:color="auto"/>
              <w:right w:val="dotted" w:sz="4" w:space="0" w:color="auto"/>
            </w:tcBorders>
          </w:tcPr>
          <w:p w:rsidR="008C637A" w:rsidRPr="00FF5BF7" w:rsidRDefault="008C637A" w:rsidP="00283B61">
            <w:pPr>
              <w:pStyle w:val="Normaltg"/>
              <w:keepNext/>
              <w:numPr>
                <w:ilvl w:val="0"/>
                <w:numId w:val="18"/>
              </w:numPr>
              <w:ind w:left="170" w:hanging="170"/>
              <w:jc w:val="left"/>
            </w:pPr>
            <w:r w:rsidRPr="00FF5BF7">
              <w:rPr>
                <w:snapToGrid w:val="0"/>
              </w:rPr>
              <w:t>to ch</w:t>
            </w:r>
            <w:r w:rsidRPr="00FF5BF7">
              <w:t>eck whether to add (+) and illustrations for states low and high</w:t>
            </w:r>
          </w:p>
          <w:p w:rsidR="008C637A" w:rsidRPr="00C870D3" w:rsidRDefault="008C637A" w:rsidP="00283B61">
            <w:pPr>
              <w:pStyle w:val="Normaltg"/>
              <w:keepNext/>
              <w:numPr>
                <w:ilvl w:val="0"/>
                <w:numId w:val="18"/>
              </w:numPr>
              <w:ind w:left="170" w:hanging="170"/>
              <w:jc w:val="left"/>
              <w:rPr>
                <w:snapToGrid w:val="0"/>
              </w:rPr>
            </w:pPr>
            <w:r w:rsidRPr="00FF5BF7">
              <w:t>to add</w:t>
            </w:r>
            <w:r w:rsidRPr="00FF5BF7">
              <w:rPr>
                <w:snapToGrid w:val="0"/>
              </w:rPr>
              <w:t xml:space="preserve"> example varieties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Ad. 1</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t>to read: “… top of the tallest flower.”</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TQ 1</w:t>
            </w:r>
          </w:p>
        </w:tc>
        <w:tc>
          <w:tcPr>
            <w:tcW w:w="8308" w:type="dxa"/>
            <w:tcBorders>
              <w:top w:val="dotted" w:sz="4" w:space="0" w:color="auto"/>
              <w:left w:val="dotted" w:sz="4" w:space="0" w:color="auto"/>
              <w:bottom w:val="dotted" w:sz="4" w:space="0" w:color="auto"/>
              <w:right w:val="dotted" w:sz="4" w:space="0" w:color="auto"/>
            </w:tcBorders>
          </w:tcPr>
          <w:p w:rsidR="008C637A" w:rsidRDefault="008C637A" w:rsidP="00283B61">
            <w:pPr>
              <w:pStyle w:val="Normaltg"/>
              <w:keepNext/>
              <w:numPr>
                <w:ilvl w:val="0"/>
                <w:numId w:val="18"/>
              </w:numPr>
              <w:ind w:left="170" w:hanging="170"/>
              <w:jc w:val="left"/>
            </w:pPr>
            <w:r w:rsidRPr="00FF5BF7">
              <w:t>to add box for “species name”</w:t>
            </w:r>
          </w:p>
          <w:p w:rsidR="008C637A" w:rsidRPr="00C870D3" w:rsidRDefault="008C637A" w:rsidP="00283B61">
            <w:pPr>
              <w:pStyle w:val="Normaltg"/>
              <w:keepNext/>
              <w:numPr>
                <w:ilvl w:val="0"/>
                <w:numId w:val="18"/>
              </w:numPr>
              <w:ind w:left="170" w:hanging="170"/>
              <w:jc w:val="left"/>
            </w:pPr>
            <w:r>
              <w:t>t</w:t>
            </w:r>
            <w:r w:rsidRPr="00FF5BF7">
              <w:t>o delete 1.2.1 and 1.2.2</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TQ 4.2.2(a)</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r w:rsidRPr="00FF5BF7">
              <w:t>to read “corms”</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TQ 5</w:t>
            </w:r>
          </w:p>
        </w:tc>
        <w:tc>
          <w:tcPr>
            <w:tcW w:w="8308" w:type="dxa"/>
            <w:tcBorders>
              <w:top w:val="dotted" w:sz="4" w:space="0" w:color="auto"/>
              <w:left w:val="dotted" w:sz="4" w:space="0" w:color="auto"/>
              <w:bottom w:val="dotted" w:sz="4" w:space="0" w:color="auto"/>
              <w:right w:val="dotted" w:sz="4" w:space="0" w:color="auto"/>
            </w:tcBorders>
          </w:tcPr>
          <w:p w:rsidR="008C637A" w:rsidRPr="003B1EC9" w:rsidRDefault="008C637A" w:rsidP="00283B61">
            <w:pPr>
              <w:pStyle w:val="Normaltg"/>
              <w:keepNext/>
              <w:numPr>
                <w:ilvl w:val="0"/>
                <w:numId w:val="18"/>
              </w:numPr>
              <w:ind w:left="170" w:hanging="170"/>
              <w:jc w:val="left"/>
            </w:pPr>
            <w:r w:rsidRPr="003B1EC9">
              <w:rPr>
                <w:snapToGrid w:val="0"/>
              </w:rPr>
              <w:t xml:space="preserve">to add Char. 25 (used </w:t>
            </w:r>
            <w:r w:rsidRPr="003B1EC9">
              <w:t>as grouping characteristic in section 5.3)</w:t>
            </w:r>
          </w:p>
          <w:p w:rsidR="008C637A" w:rsidRPr="003B1EC9" w:rsidRDefault="008C637A" w:rsidP="00283B61">
            <w:pPr>
              <w:pStyle w:val="Normaltg"/>
              <w:keepNext/>
              <w:numPr>
                <w:ilvl w:val="0"/>
                <w:numId w:val="18"/>
              </w:numPr>
              <w:ind w:left="170" w:hanging="170"/>
              <w:jc w:val="left"/>
            </w:pPr>
            <w:r w:rsidRPr="003B1EC9">
              <w:t>to add 5.4, 5.5 and 5.8 as grouping characteristics in section 5.3)</w:t>
            </w:r>
          </w:p>
          <w:p w:rsidR="008C637A" w:rsidRPr="00C870D3" w:rsidRDefault="008C637A" w:rsidP="00283B61">
            <w:pPr>
              <w:pStyle w:val="Normaltg"/>
              <w:keepNext/>
              <w:numPr>
                <w:ilvl w:val="0"/>
                <w:numId w:val="18"/>
              </w:numPr>
              <w:ind w:left="170" w:hanging="170"/>
              <w:jc w:val="left"/>
              <w:rPr>
                <w:snapToGrid w:val="0"/>
              </w:rPr>
            </w:pPr>
            <w:r w:rsidRPr="003B1EC9">
              <w:t>to add even notes and states of expression in 5.1 and 5.6</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5.8(26)</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sidRPr="003B1EC9">
              <w:rPr>
                <w:snapToGrid w:val="0"/>
              </w:rPr>
              <w:t xml:space="preserve">state “other” to be ordered last in list after state “basal quarter” </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6.</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sidRPr="003B1EC9">
              <w:rPr>
                <w:snapToGrid w:val="0"/>
              </w:rPr>
              <w:t>to provide example characteristic and states of expression</w:t>
            </w:r>
          </w:p>
        </w:tc>
      </w:tr>
      <w:tr w:rsidR="008C637A" w:rsidRPr="00C870D3" w:rsidTr="008C637A">
        <w:trPr>
          <w:cantSplit/>
        </w:trPr>
        <w:tc>
          <w:tcPr>
            <w:tcW w:w="1473"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rPr>
                <w:snapToGrid w:val="0"/>
              </w:rPr>
            </w:pPr>
            <w:r>
              <w:rPr>
                <w:snapToGrid w:val="0"/>
              </w:rPr>
              <w:t>7.</w:t>
            </w:r>
          </w:p>
        </w:tc>
        <w:tc>
          <w:tcPr>
            <w:tcW w:w="8308" w:type="dxa"/>
            <w:tcBorders>
              <w:top w:val="dotted" w:sz="4" w:space="0" w:color="auto"/>
              <w:left w:val="dotted" w:sz="4" w:space="0" w:color="auto"/>
              <w:bottom w:val="dotted" w:sz="4" w:space="0" w:color="auto"/>
              <w:right w:val="dotted" w:sz="4" w:space="0" w:color="auto"/>
            </w:tcBorders>
          </w:tcPr>
          <w:p w:rsidR="008C637A" w:rsidRPr="00C870D3" w:rsidRDefault="008C637A" w:rsidP="008C637A">
            <w:pPr>
              <w:tabs>
                <w:tab w:val="left" w:pos="6249"/>
              </w:tabs>
            </w:pPr>
            <w:r w:rsidRPr="003B1EC9">
              <w:t>to add standard text in case a photograph of the variety is required</w:t>
            </w:r>
          </w:p>
        </w:tc>
      </w:tr>
    </w:tbl>
    <w:p w:rsidR="008C637A" w:rsidRDefault="008C637A" w:rsidP="008C637A">
      <w:pPr>
        <w:rPr>
          <w:i/>
        </w:rPr>
      </w:pPr>
    </w:p>
    <w:p w:rsidR="00432EF9" w:rsidRPr="00E0467A" w:rsidRDefault="00432EF9" w:rsidP="003C2608"/>
    <w:p w:rsidR="00E5745B" w:rsidRPr="00E0467A" w:rsidRDefault="00E5745B" w:rsidP="003C2608">
      <w:pPr>
        <w:pStyle w:val="Heading2"/>
      </w:pPr>
      <w:r w:rsidRPr="00E0467A">
        <w:t xml:space="preserve">Information and databases </w:t>
      </w:r>
    </w:p>
    <w:p w:rsidR="00E5745B" w:rsidRPr="00E0467A" w:rsidRDefault="00E5745B" w:rsidP="00BC1F2C"/>
    <w:p w:rsidR="00E5745B" w:rsidRPr="00E0467A" w:rsidRDefault="00E5745B" w:rsidP="008C637A">
      <w:pPr>
        <w:pStyle w:val="Heading3"/>
      </w:pPr>
      <w:r w:rsidRPr="00E0467A">
        <w:t xml:space="preserve">Variety description databases </w:t>
      </w:r>
    </w:p>
    <w:p w:rsidR="00E5745B" w:rsidRPr="00E0467A" w:rsidRDefault="00E5745B" w:rsidP="003C2608">
      <w:pPr>
        <w:keepNext/>
      </w:pPr>
    </w:p>
    <w:p w:rsidR="00E5745B" w:rsidRPr="00E0467A" w:rsidRDefault="00E5745B" w:rsidP="003C2608">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rPr>
          <w:rFonts w:cs="Arial"/>
        </w:rPr>
        <w:t>document </w:t>
      </w:r>
      <w:hyperlink r:id="rId40" w:history="1">
        <w:r w:rsidRPr="00E0467A">
          <w:rPr>
            <w:rStyle w:val="Hyperlink"/>
          </w:rPr>
          <w:t>TWP/1/</w:t>
        </w:r>
        <w:r w:rsidRPr="00E0467A">
          <w:rPr>
            <w:rStyle w:val="Hyperlink"/>
            <w:rFonts w:cs="Arial"/>
          </w:rPr>
          <w:t>2</w:t>
        </w:r>
      </w:hyperlink>
      <w:r w:rsidRPr="00E0467A">
        <w:rPr>
          <w:rFonts w:cs="Arial"/>
        </w:rPr>
        <w:t>.</w:t>
      </w:r>
    </w:p>
    <w:p w:rsidR="00E5745B" w:rsidRPr="00E0467A" w:rsidRDefault="00E5745B" w:rsidP="003C2608">
      <w:pPr>
        <w:keepNext/>
      </w:pPr>
    </w:p>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 xml:space="preserve">noted the information on presentations on databases made at the BMT, TWC and TWV at their sessions in 2016, and that the </w:t>
      </w:r>
      <w:r w:rsidRPr="00E0467A">
        <w:rPr>
          <w:rFonts w:cs="Arial"/>
        </w:rPr>
        <w:t>expert from Germany had offered to report on the potato database currently under development within European Union to the TWV, at its session in 2017.</w:t>
      </w:r>
    </w:p>
    <w:p w:rsidR="00E5745B" w:rsidRPr="00E0467A" w:rsidRDefault="00E5745B" w:rsidP="003C2608"/>
    <w:p w:rsidR="00E5745B" w:rsidRPr="00E0467A" w:rsidRDefault="00E5745B" w:rsidP="00DF6D9E">
      <w:pPr>
        <w:autoSpaceDE w:val="0"/>
        <w:autoSpaceDN w:val="0"/>
        <w:adjustRightInd w:val="0"/>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w:t>
      </w:r>
      <w:r w:rsidRPr="00E0467A">
        <w:t>that the TC had</w:t>
      </w:r>
      <w:r w:rsidR="00600A87">
        <w:t xml:space="preserve"> </w:t>
      </w:r>
      <w:r w:rsidR="00600A87">
        <w:rPr>
          <w:rFonts w:cs="Arial"/>
          <w:sz w:val="19"/>
          <w:szCs w:val="19"/>
        </w:rPr>
        <w:t xml:space="preserve">agreed </w:t>
      </w:r>
      <w:r w:rsidR="00600A87" w:rsidRPr="00DF6D9E">
        <w:rPr>
          <w:rFonts w:cs="Arial"/>
          <w:sz w:val="19"/>
          <w:szCs w:val="19"/>
        </w:rPr>
        <w:t>that</w:t>
      </w:r>
      <w:r w:rsidRPr="00DF6D9E">
        <w:t xml:space="preserve"> </w:t>
      </w:r>
      <w:r w:rsidR="00125986" w:rsidRPr="00DF6D9E">
        <w:t xml:space="preserve">UPOV might </w:t>
      </w:r>
      <w:r w:rsidR="00600A87" w:rsidRPr="00DF6D9E">
        <w:rPr>
          <w:rFonts w:cs="Arial"/>
          <w:sz w:val="19"/>
          <w:szCs w:val="19"/>
        </w:rPr>
        <w:t>be able to facilitate</w:t>
      </w:r>
      <w:r w:rsidR="00600A87">
        <w:rPr>
          <w:rFonts w:cs="Arial"/>
          <w:sz w:val="19"/>
          <w:szCs w:val="19"/>
        </w:rPr>
        <w:t xml:space="preserve"> cooperation in the</w:t>
      </w:r>
      <w:r w:rsidR="00125986">
        <w:rPr>
          <w:rFonts w:cs="Arial"/>
          <w:sz w:val="19"/>
          <w:szCs w:val="19"/>
        </w:rPr>
        <w:t xml:space="preserve"> </w:t>
      </w:r>
      <w:r w:rsidR="00600A87">
        <w:rPr>
          <w:rFonts w:cs="Arial"/>
          <w:sz w:val="19"/>
          <w:szCs w:val="19"/>
        </w:rPr>
        <w:t>establishment</w:t>
      </w:r>
      <w:r w:rsidR="00DF6D9E">
        <w:rPr>
          <w:rFonts w:cs="Arial"/>
          <w:sz w:val="19"/>
          <w:szCs w:val="19"/>
        </w:rPr>
        <w:t xml:space="preserve"> </w:t>
      </w:r>
      <w:r w:rsidR="00600A87">
        <w:rPr>
          <w:rFonts w:cs="Arial"/>
          <w:sz w:val="19"/>
          <w:szCs w:val="19"/>
        </w:rPr>
        <w:t>of common databases containing molecular information by the provision of training and sharing of</w:t>
      </w:r>
      <w:r w:rsidR="00DF6D9E">
        <w:rPr>
          <w:rFonts w:cs="Arial"/>
          <w:sz w:val="19"/>
          <w:szCs w:val="19"/>
        </w:rPr>
        <w:t xml:space="preserve"> </w:t>
      </w:r>
      <w:r w:rsidR="00125986">
        <w:rPr>
          <w:rFonts w:cs="Arial"/>
          <w:sz w:val="19"/>
          <w:szCs w:val="19"/>
        </w:rPr>
        <w:t>I</w:t>
      </w:r>
      <w:r w:rsidR="00600A87">
        <w:rPr>
          <w:rFonts w:cs="Arial"/>
          <w:sz w:val="19"/>
          <w:szCs w:val="19"/>
        </w:rPr>
        <w:t>nformation</w:t>
      </w:r>
      <w:r w:rsidR="00125986">
        <w:rPr>
          <w:rFonts w:cs="Arial"/>
          <w:sz w:val="19"/>
          <w:szCs w:val="19"/>
        </w:rPr>
        <w:t>.</w:t>
      </w:r>
      <w:r w:rsidRPr="00E0467A">
        <w:t xml:space="preserve">  It further noted that the TC had agreed on the value of inviting the contribution of breeders and academic institutions to UPOV’s work on the constitution and maintenance of databases.</w:t>
      </w:r>
    </w:p>
    <w:p w:rsidR="00E5745B" w:rsidRPr="00E0467A" w:rsidRDefault="00E5745B" w:rsidP="003C2608"/>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 the TC had agreed to request the Office of the Union to collect data on existing databases with morphological and/or molecular data.  The TWO noted that information collected could be included in the GENIE database, subject to the availability of resources for the modification of the GENIE database.</w:t>
      </w:r>
    </w:p>
    <w:p w:rsidR="00E5745B" w:rsidRPr="00E0467A" w:rsidRDefault="00E5745B" w:rsidP="003C2608">
      <w:pPr>
        <w:spacing w:line="360" w:lineRule="auto"/>
      </w:pPr>
    </w:p>
    <w:p w:rsidR="00E5745B" w:rsidRPr="00E0467A" w:rsidRDefault="00E5745B" w:rsidP="008C637A">
      <w:pPr>
        <w:pStyle w:val="Heading3"/>
      </w:pPr>
      <w:r w:rsidRPr="00E0467A">
        <w:t xml:space="preserve">Electronic application systems </w:t>
      </w:r>
    </w:p>
    <w:p w:rsidR="00E5745B" w:rsidRPr="00E0467A" w:rsidRDefault="00E5745B" w:rsidP="003C2608">
      <w:pPr>
        <w:keepNext/>
      </w:pPr>
    </w:p>
    <w:p w:rsidR="00E5745B" w:rsidRPr="00E0467A" w:rsidRDefault="00E5745B" w:rsidP="003C260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rPr>
          <w:rFonts w:cs="Arial"/>
        </w:rPr>
        <w:t>document </w:t>
      </w:r>
      <w:hyperlink r:id="rId41" w:history="1">
        <w:r w:rsidRPr="00E0467A">
          <w:rPr>
            <w:rStyle w:val="Hyperlink"/>
          </w:rPr>
          <w:t>TWP/1/3</w:t>
        </w:r>
      </w:hyperlink>
      <w:r w:rsidRPr="00E0467A">
        <w:rPr>
          <w:rFonts w:cs="Arial"/>
        </w:rPr>
        <w:t xml:space="preserve"> and </w:t>
      </w:r>
      <w:r w:rsidRPr="00E0467A">
        <w:t>noted the developments concerning the development of an electronic application form.</w:t>
      </w:r>
    </w:p>
    <w:p w:rsidR="00E5745B" w:rsidRPr="00E0467A" w:rsidRDefault="00E5745B" w:rsidP="003C2608"/>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received a presentation on the “UPOV PBR Application Tool - Electronic Application Form (EAF) - Report to Technical Working Parties” by the Office of the Union.    </w:t>
      </w:r>
    </w:p>
    <w:p w:rsidR="00E5745B" w:rsidRPr="00E0467A" w:rsidRDefault="00E5745B" w:rsidP="003C2608">
      <w:pPr>
        <w:rPr>
          <w:snapToGrid w:val="0"/>
        </w:rPr>
      </w:pP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that Version 1 of the EAF had been available online since January 2017 (see </w:t>
      </w:r>
      <w:hyperlink r:id="rId42" w:history="1">
        <w:r w:rsidRPr="00E0467A">
          <w:rPr>
            <w:rStyle w:val="Hyperlink"/>
            <w:snapToGrid w:val="0"/>
          </w:rPr>
          <w:t>http://www.upov.int/upoveaf</w:t>
        </w:r>
      </w:hyperlink>
      <w:r w:rsidRPr="00E0467A">
        <w:rPr>
          <w:snapToGrid w:val="0"/>
        </w:rPr>
        <w:t xml:space="preserve">), and that Version 1.1 had been released in July 2017, offering the possibility for users to submit PBR application data </w:t>
      </w:r>
      <w:r w:rsidR="005F1FC6">
        <w:rPr>
          <w:snapToGrid w:val="0"/>
        </w:rPr>
        <w:t>to</w:t>
      </w:r>
      <w:r w:rsidRPr="00E0467A">
        <w:rPr>
          <w:snapToGrid w:val="0"/>
        </w:rPr>
        <w:t xml:space="preserve"> more authorities.  The TW</w:t>
      </w:r>
      <w:r w:rsidR="006A1EB2">
        <w:rPr>
          <w:snapToGrid w:val="0"/>
        </w:rPr>
        <w:t>O</w:t>
      </w:r>
      <w:r w:rsidRPr="00E0467A">
        <w:rPr>
          <w:snapToGrid w:val="0"/>
        </w:rPr>
        <w:t xml:space="preserve"> noted that Version 2.0 would cover more authorities and more crops.</w:t>
      </w:r>
    </w:p>
    <w:p w:rsidR="00E5745B" w:rsidRPr="00E0467A" w:rsidRDefault="00E5745B" w:rsidP="003C2608">
      <w:pPr>
        <w:rPr>
          <w:snapToGrid w:val="0"/>
        </w:rPr>
      </w:pPr>
      <w:r w:rsidRPr="00E0467A">
        <w:rPr>
          <w:snapToGrid w:val="0"/>
        </w:rPr>
        <w:t xml:space="preserve"> </w:t>
      </w:r>
    </w:p>
    <w:p w:rsidR="00E5745B" w:rsidRPr="00E0467A" w:rsidRDefault="00E5745B" w:rsidP="003C2608">
      <w:pPr>
        <w:rPr>
          <w:snapToGrid w:val="0"/>
        </w:rPr>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agreed on the need to communicate more about the UPOV PBR application tool and to invite the authorities in charge of DUS examination to publicize the EAF, using </w:t>
      </w:r>
      <w:r w:rsidR="00125986">
        <w:rPr>
          <w:snapToGrid w:val="0"/>
        </w:rPr>
        <w:t xml:space="preserve">the available </w:t>
      </w:r>
      <w:r w:rsidRPr="00E0467A">
        <w:rPr>
          <w:snapToGrid w:val="0"/>
        </w:rPr>
        <w:t>communication</w:t>
      </w:r>
      <w:r w:rsidR="00125986">
        <w:rPr>
          <w:snapToGrid w:val="0"/>
        </w:rPr>
        <w:t xml:space="preserve"> materials and</w:t>
      </w:r>
      <w:r w:rsidRPr="00E0467A">
        <w:rPr>
          <w:snapToGrid w:val="0"/>
        </w:rPr>
        <w:t xml:space="preserve"> tools (e.g. leaflet in different languages, posters, </w:t>
      </w:r>
      <w:r w:rsidR="00125986">
        <w:rPr>
          <w:snapToGrid w:val="0"/>
        </w:rPr>
        <w:t xml:space="preserve">providing a </w:t>
      </w:r>
      <w:r w:rsidRPr="00E0467A">
        <w:rPr>
          <w:snapToGrid w:val="0"/>
        </w:rPr>
        <w:t>link to the EAF on their website</w:t>
      </w:r>
      <w:r w:rsidR="00125986">
        <w:rPr>
          <w:snapToGrid w:val="0"/>
        </w:rPr>
        <w:t>s</w:t>
      </w:r>
      <w:r w:rsidRPr="00E0467A">
        <w:rPr>
          <w:snapToGrid w:val="0"/>
        </w:rPr>
        <w:t>).</w:t>
      </w:r>
    </w:p>
    <w:p w:rsidR="00E5745B" w:rsidRDefault="00E5745B" w:rsidP="003C2608"/>
    <w:p w:rsidR="00C97AFF" w:rsidRDefault="003749D7" w:rsidP="003C2608">
      <w:r w:rsidRPr="00E0467A">
        <w:rPr>
          <w:snapToGrid w:val="0"/>
        </w:rPr>
        <w:fldChar w:fldCharType="begin"/>
      </w:r>
      <w:r w:rsidRPr="00E0467A">
        <w:rPr>
          <w:snapToGrid w:val="0"/>
        </w:rPr>
        <w:instrText xml:space="preserve"> AUTONUM  </w:instrText>
      </w:r>
      <w:r w:rsidRPr="00E0467A">
        <w:rPr>
          <w:snapToGrid w:val="0"/>
        </w:rPr>
        <w:fldChar w:fldCharType="end"/>
      </w:r>
      <w:r>
        <w:rPr>
          <w:snapToGrid w:val="0"/>
        </w:rPr>
        <w:tab/>
        <w:t xml:space="preserve">The TWO noted that the EAF could be used </w:t>
      </w:r>
      <w:r w:rsidR="00554F0F">
        <w:rPr>
          <w:snapToGrid w:val="0"/>
        </w:rPr>
        <w:t xml:space="preserve">by different Authorities </w:t>
      </w:r>
      <w:r>
        <w:rPr>
          <w:snapToGrid w:val="0"/>
        </w:rPr>
        <w:t xml:space="preserve">as </w:t>
      </w:r>
      <w:r w:rsidR="00554F0F">
        <w:rPr>
          <w:snapToGrid w:val="0"/>
        </w:rPr>
        <w:t xml:space="preserve">their own </w:t>
      </w:r>
      <w:r>
        <w:rPr>
          <w:snapToGrid w:val="0"/>
        </w:rPr>
        <w:t xml:space="preserve">electronic application </w:t>
      </w:r>
      <w:r w:rsidR="003E67DB">
        <w:rPr>
          <w:snapToGrid w:val="0"/>
        </w:rPr>
        <w:t>form</w:t>
      </w:r>
      <w:r>
        <w:rPr>
          <w:snapToGrid w:val="0"/>
        </w:rPr>
        <w:t xml:space="preserve"> and agreed that </w:t>
      </w:r>
      <w:r w:rsidR="00554F0F">
        <w:rPr>
          <w:snapToGrid w:val="0"/>
        </w:rPr>
        <w:t>utilizing the</w:t>
      </w:r>
      <w:r>
        <w:rPr>
          <w:snapToGrid w:val="0"/>
        </w:rPr>
        <w:t xml:space="preserve"> EAF </w:t>
      </w:r>
      <w:r w:rsidR="00125986">
        <w:rPr>
          <w:snapToGrid w:val="0"/>
        </w:rPr>
        <w:t xml:space="preserve">in that way </w:t>
      </w:r>
      <w:r>
        <w:rPr>
          <w:snapToGrid w:val="0"/>
        </w:rPr>
        <w:t xml:space="preserve">could </w:t>
      </w:r>
      <w:r w:rsidR="00554F0F">
        <w:rPr>
          <w:snapToGrid w:val="0"/>
        </w:rPr>
        <w:t>save</w:t>
      </w:r>
      <w:r>
        <w:rPr>
          <w:snapToGrid w:val="0"/>
        </w:rPr>
        <w:t xml:space="preserve"> the cost of developing </w:t>
      </w:r>
      <w:r w:rsidR="00554F0F">
        <w:rPr>
          <w:snapToGrid w:val="0"/>
        </w:rPr>
        <w:t xml:space="preserve">similar </w:t>
      </w:r>
      <w:r w:rsidR="003E67DB">
        <w:rPr>
          <w:snapToGrid w:val="0"/>
        </w:rPr>
        <w:t>electronic forms</w:t>
      </w:r>
      <w:r w:rsidR="00554F0F">
        <w:rPr>
          <w:snapToGrid w:val="0"/>
        </w:rPr>
        <w:t xml:space="preserve"> for domestic use</w:t>
      </w:r>
      <w:r>
        <w:rPr>
          <w:snapToGrid w:val="0"/>
        </w:rPr>
        <w:t xml:space="preserve">.  The TWO </w:t>
      </w:r>
      <w:r w:rsidR="00125986">
        <w:rPr>
          <w:snapToGrid w:val="0"/>
        </w:rPr>
        <w:t>noted the potential advantage of</w:t>
      </w:r>
      <w:r>
        <w:rPr>
          <w:snapToGrid w:val="0"/>
        </w:rPr>
        <w:t xml:space="preserve"> establish</w:t>
      </w:r>
      <w:r w:rsidR="00125986">
        <w:rPr>
          <w:snapToGrid w:val="0"/>
        </w:rPr>
        <w:t>ing</w:t>
      </w:r>
      <w:r>
        <w:rPr>
          <w:snapToGrid w:val="0"/>
        </w:rPr>
        <w:t xml:space="preserve"> a “subscription rate</w:t>
      </w:r>
      <w:r w:rsidR="00554F0F">
        <w:rPr>
          <w:snapToGrid w:val="0"/>
        </w:rPr>
        <w:t>”</w:t>
      </w:r>
      <w:r>
        <w:rPr>
          <w:snapToGrid w:val="0"/>
        </w:rPr>
        <w:t xml:space="preserve"> for UPOV members </w:t>
      </w:r>
      <w:r w:rsidR="00554F0F">
        <w:rPr>
          <w:snapToGrid w:val="0"/>
        </w:rPr>
        <w:t xml:space="preserve">that wished to use the EAF as their own electronic application </w:t>
      </w:r>
      <w:r w:rsidR="003E67DB">
        <w:rPr>
          <w:snapToGrid w:val="0"/>
        </w:rPr>
        <w:t>form</w:t>
      </w:r>
      <w:r w:rsidR="00554F0F">
        <w:rPr>
          <w:snapToGrid w:val="0"/>
        </w:rPr>
        <w:t xml:space="preserve"> in exchange </w:t>
      </w:r>
      <w:r w:rsidR="00125986">
        <w:rPr>
          <w:snapToGrid w:val="0"/>
        </w:rPr>
        <w:t>for</w:t>
      </w:r>
      <w:r w:rsidR="00554F0F">
        <w:rPr>
          <w:snapToGrid w:val="0"/>
        </w:rPr>
        <w:t xml:space="preserve"> </w:t>
      </w:r>
      <w:r w:rsidR="00125986">
        <w:rPr>
          <w:snapToGrid w:val="0"/>
        </w:rPr>
        <w:t>supporting the cost of the EAF service for breeders</w:t>
      </w:r>
      <w:r w:rsidR="00554F0F">
        <w:rPr>
          <w:snapToGrid w:val="0"/>
        </w:rPr>
        <w:t xml:space="preserve">.  </w:t>
      </w:r>
    </w:p>
    <w:p w:rsidR="003749D7" w:rsidRDefault="003749D7" w:rsidP="002A540D">
      <w:pPr>
        <w:spacing w:line="360" w:lineRule="auto"/>
      </w:pPr>
    </w:p>
    <w:p w:rsidR="0075094F" w:rsidRPr="00E0467A" w:rsidRDefault="0075094F" w:rsidP="008C637A">
      <w:pPr>
        <w:pStyle w:val="Heading3"/>
      </w:pPr>
      <w:r w:rsidRPr="00E0467A">
        <w:t xml:space="preserve">UPOV information databases </w:t>
      </w:r>
    </w:p>
    <w:p w:rsidR="0075094F" w:rsidRPr="00E0467A" w:rsidRDefault="0075094F" w:rsidP="0075094F">
      <w:pPr>
        <w:keepNext/>
      </w:pPr>
    </w:p>
    <w:p w:rsidR="0075094F" w:rsidRPr="00E0467A" w:rsidRDefault="0075094F" w:rsidP="0075094F">
      <w:pPr>
        <w:keepNext/>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rPr>
          <w:rFonts w:cs="Arial"/>
        </w:rPr>
        <w:t>document </w:t>
      </w:r>
      <w:hyperlink r:id="rId43" w:history="1">
        <w:r w:rsidRPr="00E0467A">
          <w:rPr>
            <w:rStyle w:val="Hyperlink"/>
          </w:rPr>
          <w:t>TWP/1/</w:t>
        </w:r>
        <w:r w:rsidRPr="00E0467A">
          <w:rPr>
            <w:rStyle w:val="Hyperlink"/>
            <w:rFonts w:cs="Arial"/>
          </w:rPr>
          <w:t>4</w:t>
        </w:r>
      </w:hyperlink>
      <w:r w:rsidRPr="00E0467A">
        <w:rPr>
          <w:rFonts w:cs="Arial"/>
        </w:rPr>
        <w:t>.</w:t>
      </w:r>
    </w:p>
    <w:p w:rsidR="0075094F" w:rsidRPr="00E0467A" w:rsidRDefault="0075094F" w:rsidP="0075094F">
      <w:pPr>
        <w:keepNext/>
      </w:pPr>
    </w:p>
    <w:p w:rsidR="0075094F" w:rsidRPr="00536C63" w:rsidRDefault="0075094F" w:rsidP="00F26595">
      <w:pPr>
        <w:pStyle w:val="Heading4"/>
        <w:rPr>
          <w:lang w:val="en-US"/>
        </w:rPr>
      </w:pPr>
      <w:r w:rsidRPr="00536C63">
        <w:rPr>
          <w:lang w:val="en-US"/>
        </w:rPr>
        <w:t>GENIE database</w:t>
      </w:r>
    </w:p>
    <w:p w:rsidR="0075094F" w:rsidRPr="00E0467A" w:rsidRDefault="0075094F" w:rsidP="0075094F">
      <w:pPr>
        <w:keepNext/>
        <w:rPr>
          <w:snapToGrid w:val="0"/>
        </w:rPr>
      </w:pPr>
    </w:p>
    <w:p w:rsidR="0075094F" w:rsidRPr="00E0467A" w:rsidRDefault="0075094F" w:rsidP="0075094F">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w:t>
      </w:r>
      <w:r w:rsidRPr="00E0467A">
        <w:t>that a specification document explaining the data structure and functions of the GENIE database was being developed by the Office of the Union in order that IT</w:t>
      </w:r>
      <w:r w:rsidR="005F1FC6">
        <w:t>-</w:t>
      </w:r>
      <w:r w:rsidRPr="00E0467A">
        <w:t>related maintenance could be provided in the future.</w:t>
      </w:r>
    </w:p>
    <w:p w:rsidR="0075094F" w:rsidRPr="00E0467A" w:rsidRDefault="0075094F" w:rsidP="0075094F"/>
    <w:p w:rsidR="0075094F" w:rsidRPr="00536C63" w:rsidRDefault="0075094F" w:rsidP="00F26595">
      <w:pPr>
        <w:pStyle w:val="Heading4"/>
        <w:rPr>
          <w:lang w:val="en-US"/>
        </w:rPr>
      </w:pPr>
      <w:r w:rsidRPr="00536C63">
        <w:rPr>
          <w:lang w:val="en-US"/>
        </w:rPr>
        <w:t>UPOV code system</w:t>
      </w:r>
    </w:p>
    <w:p w:rsidR="0075094F" w:rsidRPr="00E0467A" w:rsidRDefault="0075094F" w:rsidP="0075094F">
      <w:pPr>
        <w:keepNext/>
        <w:tabs>
          <w:tab w:val="left" w:pos="2040"/>
        </w:tabs>
      </w:pPr>
    </w:p>
    <w:p w:rsidR="0075094F" w:rsidRPr="00E0467A" w:rsidRDefault="0075094F" w:rsidP="0075094F">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w:t>
      </w:r>
    </w:p>
    <w:p w:rsidR="0075094F" w:rsidRPr="00E0467A" w:rsidRDefault="0075094F" w:rsidP="0075094F"/>
    <w:p w:rsidR="0075094F" w:rsidRPr="00E0467A" w:rsidRDefault="0075094F" w:rsidP="00283B61">
      <w:pPr>
        <w:pStyle w:val="ListParagraph"/>
        <w:numPr>
          <w:ilvl w:val="0"/>
          <w:numId w:val="3"/>
        </w:numPr>
        <w:ind w:left="0" w:firstLine="567"/>
      </w:pPr>
      <w:r w:rsidRPr="00E0467A">
        <w:t>173 new UPOV codes had been created in 2016 and that a total of 8,149 UPOV codes were included in the GENIE database.</w:t>
      </w:r>
    </w:p>
    <w:p w:rsidR="0075094F" w:rsidRPr="00E0467A" w:rsidRDefault="0075094F" w:rsidP="0075094F">
      <w:pPr>
        <w:ind w:firstLine="567"/>
      </w:pPr>
    </w:p>
    <w:p w:rsidR="0075094F" w:rsidRPr="00E0467A" w:rsidRDefault="0075094F" w:rsidP="00283B61">
      <w:pPr>
        <w:pStyle w:val="ListParagraph"/>
        <w:numPr>
          <w:ilvl w:val="0"/>
          <w:numId w:val="3"/>
        </w:numPr>
        <w:ind w:left="0" w:firstLine="567"/>
      </w:pPr>
      <w:r w:rsidRPr="00E0467A">
        <w:t xml:space="preserve">the Office of the Union had received a request from the </w:t>
      </w:r>
      <w:r w:rsidR="005F1FC6">
        <w:t>European Commission</w:t>
      </w:r>
      <w:r w:rsidRPr="00E0467A">
        <w:t xml:space="preserve"> to create new UPOV codes for 191 forest-tree species in international trade under the OECD certification schemes.</w:t>
      </w:r>
    </w:p>
    <w:p w:rsidR="0075094F" w:rsidRPr="00E0467A" w:rsidRDefault="0075094F" w:rsidP="0075094F">
      <w:pPr>
        <w:ind w:firstLine="567"/>
      </w:pPr>
    </w:p>
    <w:p w:rsidR="0075094F" w:rsidRPr="00E0467A" w:rsidRDefault="0075094F" w:rsidP="00283B61">
      <w:pPr>
        <w:pStyle w:val="ListParagraph"/>
        <w:numPr>
          <w:ilvl w:val="0"/>
          <w:numId w:val="3"/>
        </w:numPr>
        <w:ind w:left="0" w:firstLine="567"/>
      </w:pPr>
      <w:r w:rsidRPr="00E0467A">
        <w:t>the TC, at its fifty-third session, had agreed that it would not be appropriate to revise the Guide to the UPOV Code System in relation to the principal botanical name for inter-generic and inter</w:t>
      </w:r>
      <w:r w:rsidR="004543DD">
        <w:t>-</w:t>
      </w:r>
      <w:r w:rsidRPr="00E0467A">
        <w:t xml:space="preserve">specific hybrids, as set out in </w:t>
      </w:r>
      <w:r w:rsidRPr="00E0467A">
        <w:rPr>
          <w:rFonts w:cs="Arial"/>
        </w:rPr>
        <w:t>document </w:t>
      </w:r>
      <w:r w:rsidRPr="00E0467A">
        <w:t>TWP/1/</w:t>
      </w:r>
      <w:r w:rsidRPr="00E0467A">
        <w:rPr>
          <w:rFonts w:cs="Arial"/>
        </w:rPr>
        <w:t>4</w:t>
      </w:r>
      <w:r w:rsidRPr="00E0467A">
        <w:t>, paragraph 18.</w:t>
      </w:r>
    </w:p>
    <w:p w:rsidR="0075094F" w:rsidRPr="00E0467A" w:rsidRDefault="0075094F" w:rsidP="0075094F"/>
    <w:p w:rsidR="0075094F" w:rsidRPr="00E0467A" w:rsidRDefault="0075094F" w:rsidP="00283B61">
      <w:pPr>
        <w:pStyle w:val="ListParagraph"/>
        <w:numPr>
          <w:ilvl w:val="0"/>
          <w:numId w:val="3"/>
        </w:numPr>
        <w:ind w:left="0" w:firstLine="567"/>
      </w:pPr>
      <w:r w:rsidRPr="00E0467A">
        <w:t>the TC had noted that, in order to avoid any misinterpretation, the CPVO would make it clear that the information provided to the Office of the Union would be in alphabetical order.</w:t>
      </w:r>
    </w:p>
    <w:p w:rsidR="0075094F" w:rsidRPr="00E0467A" w:rsidRDefault="0075094F" w:rsidP="0075094F">
      <w:pPr>
        <w:ind w:firstLine="567"/>
      </w:pPr>
    </w:p>
    <w:p w:rsidR="0075094F" w:rsidRPr="00E0467A" w:rsidRDefault="0075094F" w:rsidP="0075094F">
      <w:r w:rsidRPr="00E0467A">
        <w:fldChar w:fldCharType="begin"/>
      </w:r>
      <w:r w:rsidRPr="00E0467A">
        <w:instrText xml:space="preserve"> AUTONUM  </w:instrText>
      </w:r>
      <w:r w:rsidRPr="00E0467A">
        <w:fldChar w:fldCharType="end"/>
      </w:r>
      <w:r w:rsidRPr="00E0467A">
        <w:tab/>
        <w:t>The TWO noted the invitation to check the amendments to UPOV codes, the new UPOV codes or new information added for existing UPOV codes, and the UPOV codes used in the PLUTO database for the first time, which were provided in Annex II of document TWP/1/4.  The TWO noted that comments were to be submitted to the Office of the Union by October 31, 2017.</w:t>
      </w:r>
    </w:p>
    <w:p w:rsidR="0075094F" w:rsidRPr="00E0467A" w:rsidRDefault="0075094F" w:rsidP="0075094F"/>
    <w:p w:rsidR="0075094F" w:rsidRPr="00536C63" w:rsidRDefault="0075094F" w:rsidP="00F26595">
      <w:pPr>
        <w:pStyle w:val="Heading4"/>
        <w:rPr>
          <w:lang w:val="en-US"/>
        </w:rPr>
      </w:pPr>
      <w:r w:rsidRPr="00536C63">
        <w:rPr>
          <w:lang w:val="en-US"/>
        </w:rPr>
        <w:t>PLUTO database</w:t>
      </w:r>
    </w:p>
    <w:p w:rsidR="0075094F" w:rsidRPr="00E0467A" w:rsidRDefault="0075094F" w:rsidP="0075094F">
      <w:pPr>
        <w:keepNext/>
      </w:pPr>
    </w:p>
    <w:p w:rsidR="0075094F" w:rsidRDefault="0075094F" w:rsidP="0075094F">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w:t>
      </w:r>
      <w:r w:rsidRPr="00E0467A">
        <w:t xml:space="preserve">the summary of contributions to the PLUTO database from 2013 to 2016 and the current situation of members of the Union on data contribution, as presented in document TWP/1/4, Annex I.  </w:t>
      </w:r>
    </w:p>
    <w:p w:rsidR="0075094F" w:rsidRPr="00E0467A" w:rsidRDefault="0075094F" w:rsidP="0075094F"/>
    <w:p w:rsidR="0075094F" w:rsidRPr="00E0467A" w:rsidRDefault="0075094F" w:rsidP="0075094F">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noted </w:t>
      </w:r>
      <w:r w:rsidRPr="00E0467A">
        <w:t>that the WG-DEN, at its third meeting, held in Geneva on April 7, 2017, had agreed that agenda item 5 “Expansion of the content of the PLUTO database” would be considered at a later meeting on the basis of the document presented at its second meeting.</w:t>
      </w:r>
    </w:p>
    <w:p w:rsidR="008D0CE8" w:rsidRPr="00E0467A" w:rsidRDefault="008D0CE8" w:rsidP="008D0CE8">
      <w:pPr>
        <w:spacing w:line="360" w:lineRule="auto"/>
      </w:pPr>
    </w:p>
    <w:p w:rsidR="008D0CE8" w:rsidRPr="00E0467A" w:rsidRDefault="008D0CE8" w:rsidP="008C637A">
      <w:pPr>
        <w:pStyle w:val="Heading3"/>
      </w:pPr>
      <w:r w:rsidRPr="00E0467A">
        <w:t>Exchange and use of software and equipment</w:t>
      </w:r>
    </w:p>
    <w:p w:rsidR="008D0CE8" w:rsidRPr="00E0467A" w:rsidRDefault="008D0CE8" w:rsidP="008D0CE8"/>
    <w:p w:rsidR="008D0CE8" w:rsidRPr="00E0467A" w:rsidRDefault="008D0CE8" w:rsidP="008D0CE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considered </w:t>
      </w:r>
      <w:r w:rsidRPr="00E0467A">
        <w:rPr>
          <w:rFonts w:cs="Arial"/>
        </w:rPr>
        <w:t>document </w:t>
      </w:r>
      <w:hyperlink r:id="rId44" w:history="1">
        <w:r w:rsidRPr="00E0467A">
          <w:rPr>
            <w:rStyle w:val="Hyperlink"/>
          </w:rPr>
          <w:t>TWP/1/</w:t>
        </w:r>
        <w:r w:rsidRPr="00E0467A">
          <w:rPr>
            <w:rStyle w:val="Hyperlink"/>
            <w:rFonts w:cs="Arial"/>
          </w:rPr>
          <w:t>5</w:t>
        </w:r>
      </w:hyperlink>
      <w:r w:rsidRPr="00E0467A">
        <w:rPr>
          <w:rFonts w:cs="Arial"/>
        </w:rPr>
        <w:t>.</w:t>
      </w:r>
    </w:p>
    <w:p w:rsidR="008D0CE8" w:rsidRPr="00E0467A" w:rsidRDefault="008D0CE8" w:rsidP="008D0CE8"/>
    <w:p w:rsidR="008D0CE8" w:rsidRPr="00E0467A" w:rsidRDefault="008D0CE8" w:rsidP="008D0CE8">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 the Council, at its fiftieth ordinary session, held in Geneva, on October 28, 2016, had adopted document UPOV/INF/16/6 “Exchangeable Software”, with the deletion of the SIVAVE software.</w:t>
      </w:r>
    </w:p>
    <w:p w:rsidR="008D0CE8" w:rsidRPr="00E0467A" w:rsidRDefault="008D0CE8" w:rsidP="008D0CE8"/>
    <w:p w:rsidR="008D0CE8" w:rsidRPr="00E0467A" w:rsidRDefault="008D0CE8" w:rsidP="008D0CE8">
      <w:r w:rsidRPr="00E0467A">
        <w:fldChar w:fldCharType="begin"/>
      </w:r>
      <w:r w:rsidRPr="00E0467A">
        <w:instrText xml:space="preserve"> AUTONUM  </w:instrText>
      </w:r>
      <w:r w:rsidRPr="00E0467A">
        <w:fldChar w:fldCharType="end"/>
      </w:r>
      <w:r w:rsidRPr="00E0467A">
        <w:tab/>
        <w:t xml:space="preserve">The TWO noted that the TC, at its fifty-third session, had agreed that the proposed revision of document UPOV/INF/16/6 in conjunction with the comments of the TC, as set out in Annex I of document TWP/1/5, be reported to the CAJ at its seventy-fourth session, on October 23 and 24, 2017 and, if agreed by the CAJ, that a draft document UPOV/INF/16/7 “Exchangeable Software” be presented for adoption by the Council at its fifty-first ordinary session, on October 26, 2017, on that basis. </w:t>
      </w:r>
    </w:p>
    <w:p w:rsidR="008D0CE8" w:rsidRPr="00E0467A" w:rsidRDefault="008D0CE8" w:rsidP="008D0CE8"/>
    <w:p w:rsidR="008D0CE8" w:rsidRPr="00E0467A" w:rsidRDefault="008D0CE8" w:rsidP="00BC1F2C">
      <w:pPr>
        <w:spacing w:after="480"/>
      </w:pPr>
      <w:r w:rsidRPr="00E0467A">
        <w:rPr>
          <w:snapToGrid w:val="0"/>
        </w:rPr>
        <w:fldChar w:fldCharType="begin"/>
      </w:r>
      <w:r w:rsidRPr="00E0467A">
        <w:rPr>
          <w:snapToGrid w:val="0"/>
        </w:rPr>
        <w:instrText xml:space="preserve"> AUTONUM  </w:instrText>
      </w:r>
      <w:r w:rsidRPr="00E0467A">
        <w:rPr>
          <w:snapToGrid w:val="0"/>
        </w:rPr>
        <w:fldChar w:fldCharType="end"/>
      </w:r>
      <w:r w:rsidRPr="00E0467A">
        <w:rPr>
          <w:snapToGrid w:val="0"/>
        </w:rPr>
        <w:tab/>
        <w:t xml:space="preserve">The TWO </w:t>
      </w:r>
      <w:r w:rsidRPr="00E0467A">
        <w:t>noted that the TC had agreed that the information presented in document UPOV/INF/16 should be made available in a searchable form on the UPOV website, and had noted that the Office of the Union would investigate a tool for that purpose.</w:t>
      </w:r>
    </w:p>
    <w:p w:rsidR="00C97AFF" w:rsidRPr="00AC4472" w:rsidRDefault="00C97AFF" w:rsidP="00C97AFF">
      <w:pPr>
        <w:keepNext/>
        <w:autoSpaceDE w:val="0"/>
        <w:autoSpaceDN w:val="0"/>
        <w:adjustRightInd w:val="0"/>
        <w:ind w:right="-425"/>
        <w:jc w:val="left"/>
        <w:rPr>
          <w:rFonts w:eastAsia="MS Mincho" w:cs="Arial"/>
          <w:u w:val="single"/>
        </w:rPr>
      </w:pPr>
      <w:r w:rsidRPr="00AC4472">
        <w:rPr>
          <w:rFonts w:eastAsia="MS Mincho" w:cs="Arial"/>
          <w:u w:val="single"/>
        </w:rPr>
        <w:t>Recommendations on draft Test Guidelines</w:t>
      </w:r>
    </w:p>
    <w:p w:rsidR="00C97AFF" w:rsidRPr="00AC4472" w:rsidRDefault="00C97AFF" w:rsidP="00C97AFF">
      <w:pPr>
        <w:keepNext/>
        <w:ind w:right="-425"/>
        <w:rPr>
          <w:rFonts w:cs="Arial"/>
          <w:snapToGrid w:val="0"/>
          <w:color w:val="000000"/>
        </w:rPr>
      </w:pPr>
    </w:p>
    <w:p w:rsidR="00C97AFF" w:rsidRPr="00AC4472" w:rsidRDefault="00C97AFF" w:rsidP="00C97AFF">
      <w:pPr>
        <w:keepNext/>
        <w:ind w:right="-425"/>
        <w:rPr>
          <w:rFonts w:cs="Arial"/>
          <w:i/>
          <w:snapToGrid w:val="0"/>
          <w:color w:val="000000"/>
        </w:rPr>
      </w:pPr>
      <w:r w:rsidRPr="00AC4472">
        <w:rPr>
          <w:rFonts w:cs="Arial"/>
          <w:i/>
          <w:snapToGrid w:val="0"/>
          <w:color w:val="000000"/>
        </w:rPr>
        <w:t>(a)</w:t>
      </w:r>
      <w:r w:rsidRPr="00AC4472">
        <w:rPr>
          <w:rFonts w:cs="Arial"/>
          <w:i/>
          <w:snapToGrid w:val="0"/>
          <w:color w:val="000000"/>
        </w:rPr>
        <w:tab/>
        <w:t>Test Guidelines to be put forward for adoption by the Technical Committee</w:t>
      </w:r>
    </w:p>
    <w:p w:rsidR="00C97AFF" w:rsidRPr="00AC4472" w:rsidRDefault="00C97AFF" w:rsidP="00C97AFF">
      <w:pPr>
        <w:rPr>
          <w:color w:val="000000"/>
        </w:rPr>
      </w:pPr>
    </w:p>
    <w:p w:rsidR="00C97AFF" w:rsidRPr="00AC4472" w:rsidRDefault="00C97AFF" w:rsidP="00C97AFF">
      <w:pPr>
        <w:rPr>
          <w:rFonts w:cs="Arial"/>
        </w:rPr>
      </w:pPr>
      <w:r w:rsidRPr="00AC4472">
        <w:rPr>
          <w:color w:val="000000"/>
        </w:rPr>
        <w:fldChar w:fldCharType="begin"/>
      </w:r>
      <w:r w:rsidRPr="00AC4472">
        <w:rPr>
          <w:color w:val="000000"/>
        </w:rPr>
        <w:instrText xml:space="preserve"> AUTONUM  </w:instrText>
      </w:r>
      <w:r w:rsidRPr="00AC4472">
        <w:rPr>
          <w:color w:val="000000"/>
        </w:rPr>
        <w:fldChar w:fldCharType="end"/>
      </w:r>
      <w:r w:rsidRPr="00AC4472">
        <w:rPr>
          <w:color w:val="000000"/>
        </w:rPr>
        <w:tab/>
      </w:r>
      <w:r w:rsidRPr="00AC4472">
        <w:rPr>
          <w:rFonts w:cs="Arial"/>
        </w:rPr>
        <w:t xml:space="preserve">The TWO agreed that the following draft Test Guidelines should be submitted to the TC for adoption at its fifty-fourth session, to be held in Geneva on October 29 and 30, 2018, on the basis of the following documents and the </w:t>
      </w:r>
      <w:r w:rsidR="008907C1">
        <w:rPr>
          <w:rFonts w:cs="Arial"/>
        </w:rPr>
        <w:t>amendments</w:t>
      </w:r>
      <w:r w:rsidRPr="00AC4472">
        <w:rPr>
          <w:rFonts w:cs="Arial"/>
        </w:rPr>
        <w:t xml:space="preserve"> in this report:</w:t>
      </w:r>
    </w:p>
    <w:p w:rsidR="00C97AFF" w:rsidRPr="00AC4472" w:rsidRDefault="00C97AFF" w:rsidP="00C97AFF">
      <w:pPr>
        <w:rPr>
          <w:color w:val="000000"/>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C97AFF" w:rsidRPr="00AC4472" w:rsidTr="00BC1F2C">
        <w:trPr>
          <w:cantSplit/>
        </w:trPr>
        <w:tc>
          <w:tcPr>
            <w:tcW w:w="5618" w:type="dxa"/>
            <w:tcBorders>
              <w:top w:val="dotted" w:sz="4" w:space="0" w:color="auto"/>
              <w:left w:val="dotted" w:sz="4" w:space="0" w:color="auto"/>
              <w:bottom w:val="dotted" w:sz="4" w:space="0" w:color="auto"/>
              <w:right w:val="dotted" w:sz="4" w:space="0" w:color="auto"/>
            </w:tcBorders>
            <w:hideMark/>
          </w:tcPr>
          <w:p w:rsidR="00C97AFF" w:rsidRPr="00AC4472" w:rsidRDefault="00C97AFF" w:rsidP="00925160">
            <w:pPr>
              <w:keepNext/>
              <w:spacing w:before="60" w:after="60" w:line="276" w:lineRule="auto"/>
              <w:jc w:val="left"/>
              <w:rPr>
                <w:rFonts w:cs="Arial"/>
                <w:snapToGrid w:val="0"/>
                <w:color w:val="000000"/>
                <w:u w:val="single"/>
              </w:rPr>
            </w:pPr>
            <w:r w:rsidRPr="00AC4472">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C97AFF" w:rsidRPr="00AC4472" w:rsidRDefault="00C97AFF" w:rsidP="00925160">
            <w:pPr>
              <w:pStyle w:val="BodyText"/>
              <w:spacing w:before="60" w:after="60" w:line="276" w:lineRule="auto"/>
              <w:jc w:val="left"/>
              <w:rPr>
                <w:rFonts w:cs="Arial"/>
                <w:snapToGrid w:val="0"/>
                <w:color w:val="000000"/>
                <w:u w:val="single"/>
              </w:rPr>
            </w:pPr>
            <w:r w:rsidRPr="00AC4472">
              <w:rPr>
                <w:rFonts w:cs="Arial"/>
                <w:snapToGrid w:val="0"/>
                <w:color w:val="000000"/>
                <w:u w:val="single"/>
              </w:rPr>
              <w:t>Relevant document(s)</w:t>
            </w:r>
          </w:p>
        </w:tc>
      </w:tr>
      <w:tr w:rsidR="00071081" w:rsidRPr="00AC4472" w:rsidTr="00BC1F2C">
        <w:trPr>
          <w:cantSplit/>
        </w:trPr>
        <w:tc>
          <w:tcPr>
            <w:tcW w:w="5618"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keepNext/>
              <w:spacing w:before="60" w:after="60"/>
              <w:jc w:val="left"/>
              <w:rPr>
                <w:rFonts w:cs="Arial"/>
                <w:color w:val="000000"/>
                <w:lang w:val="fr-CH"/>
              </w:rPr>
            </w:pPr>
            <w:r w:rsidRPr="00AC4472">
              <w:rPr>
                <w:rFonts w:cs="Arial"/>
                <w:color w:val="000000"/>
                <w:lang w:val="fr-CH"/>
              </w:rPr>
              <w:t xml:space="preserve">*Coleus </w:t>
            </w:r>
            <w:r w:rsidRPr="00AC4472">
              <w:rPr>
                <w:rFonts w:cs="Arial"/>
                <w:snapToGrid w:val="0"/>
                <w:color w:val="000000"/>
                <w:lang w:val="fr-CH"/>
              </w:rPr>
              <w:t>(</w:t>
            </w:r>
            <w:r w:rsidRPr="00AC4472">
              <w:rPr>
                <w:rFonts w:cs="Arial"/>
                <w:i/>
                <w:color w:val="222222"/>
                <w:shd w:val="clear" w:color="auto" w:fill="FFFFFF"/>
                <w:lang w:val="fr-CH"/>
              </w:rPr>
              <w:t xml:space="preserve">Plectranthus scutellarioides </w:t>
            </w:r>
            <w:r w:rsidRPr="00AC4472">
              <w:rPr>
                <w:rFonts w:cs="Arial"/>
                <w:color w:val="222222"/>
                <w:shd w:val="clear" w:color="auto" w:fill="FFFFFF"/>
                <w:lang w:val="fr-CH"/>
              </w:rPr>
              <w:t>(L.) R. Br.)</w:t>
            </w:r>
          </w:p>
        </w:tc>
        <w:tc>
          <w:tcPr>
            <w:tcW w:w="2810"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spacing w:before="60" w:after="60"/>
              <w:jc w:val="left"/>
              <w:rPr>
                <w:rFonts w:cs="Arial"/>
                <w:snapToGrid w:val="0"/>
                <w:color w:val="000000"/>
              </w:rPr>
            </w:pPr>
            <w:r w:rsidRPr="00AC4472">
              <w:rPr>
                <w:rFonts w:cs="Arial"/>
                <w:snapToGrid w:val="0"/>
                <w:color w:val="000000"/>
              </w:rPr>
              <w:t>TG/SOLEN_SCU</w:t>
            </w:r>
            <w:r w:rsidRPr="00AC4472">
              <w:rPr>
                <w:rFonts w:cs="Arial"/>
                <w:snapToGrid w:val="0"/>
                <w:color w:val="000000"/>
              </w:rPr>
              <w:br/>
              <w:t>(proj.3)</w:t>
            </w:r>
          </w:p>
        </w:tc>
      </w:tr>
      <w:tr w:rsidR="00071081" w:rsidRPr="00AC4472" w:rsidTr="00BC1F2C">
        <w:trPr>
          <w:cantSplit/>
        </w:trPr>
        <w:tc>
          <w:tcPr>
            <w:tcW w:w="5618"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keepNext/>
              <w:spacing w:before="60" w:after="60"/>
              <w:jc w:val="left"/>
              <w:rPr>
                <w:rFonts w:cs="Arial"/>
                <w:color w:val="000000"/>
              </w:rPr>
            </w:pPr>
            <w:r w:rsidRPr="002800F6">
              <w:rPr>
                <w:rFonts w:eastAsia="MS Mincho" w:cs="Arial"/>
                <w:lang w:val="es-ES"/>
              </w:rPr>
              <w:t>*Grevillea (</w:t>
            </w:r>
            <w:r w:rsidRPr="002800F6">
              <w:rPr>
                <w:rFonts w:cs="Arial"/>
                <w:bCs/>
                <w:i/>
                <w:lang w:val="es-ES"/>
              </w:rPr>
              <w:t>Grevillea</w:t>
            </w:r>
            <w:r w:rsidRPr="002800F6">
              <w:rPr>
                <w:rFonts w:cs="Arial"/>
                <w:bCs/>
                <w:lang w:val="es-ES"/>
              </w:rPr>
              <w:t xml:space="preserve"> R. Br. corr. </w:t>
            </w:r>
            <w:r w:rsidRPr="00AC4472">
              <w:rPr>
                <w:rFonts w:cs="Arial"/>
                <w:bCs/>
              </w:rPr>
              <w:t>R. Br.)</w:t>
            </w:r>
          </w:p>
        </w:tc>
        <w:tc>
          <w:tcPr>
            <w:tcW w:w="2810"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spacing w:before="60" w:after="60"/>
              <w:jc w:val="left"/>
              <w:rPr>
                <w:rFonts w:cs="Arial"/>
              </w:rPr>
            </w:pPr>
            <w:r w:rsidRPr="00AC4472">
              <w:rPr>
                <w:rFonts w:cs="Arial"/>
                <w:snapToGrid w:val="0"/>
                <w:color w:val="000000"/>
              </w:rPr>
              <w:t>TG/GREVI(proj.6)</w:t>
            </w:r>
          </w:p>
        </w:tc>
      </w:tr>
      <w:tr w:rsidR="00071081" w:rsidRPr="00AC4472" w:rsidTr="00BC1F2C">
        <w:trPr>
          <w:cantSplit/>
        </w:trPr>
        <w:tc>
          <w:tcPr>
            <w:tcW w:w="5618"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keepNext/>
              <w:spacing w:before="60" w:after="60"/>
              <w:jc w:val="left"/>
              <w:rPr>
                <w:rFonts w:cs="Arial"/>
                <w:color w:val="000000"/>
              </w:rPr>
            </w:pPr>
            <w:r w:rsidRPr="00AC4472">
              <w:rPr>
                <w:rFonts w:cs="Arial"/>
                <w:color w:val="000000"/>
              </w:rPr>
              <w:t>*Guzmania (</w:t>
            </w:r>
            <w:r w:rsidRPr="00AC4472">
              <w:rPr>
                <w:rFonts w:cs="Arial"/>
                <w:i/>
              </w:rPr>
              <w:t>Guzmania</w:t>
            </w:r>
            <w:r w:rsidRPr="00AC4472">
              <w:rPr>
                <w:rFonts w:cs="Arial"/>
              </w:rPr>
              <w:t xml:space="preserve"> Ruiz et Pav.) (Revision)</w:t>
            </w:r>
          </w:p>
        </w:tc>
        <w:tc>
          <w:tcPr>
            <w:tcW w:w="2810"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spacing w:before="60" w:after="60"/>
              <w:jc w:val="left"/>
              <w:rPr>
                <w:rFonts w:cs="Arial"/>
              </w:rPr>
            </w:pPr>
            <w:r w:rsidRPr="00AC4472">
              <w:rPr>
                <w:rFonts w:cs="Arial"/>
              </w:rPr>
              <w:t>TG/182/4(proj.3)</w:t>
            </w:r>
          </w:p>
        </w:tc>
      </w:tr>
      <w:tr w:rsidR="00071081" w:rsidRPr="00AC4472" w:rsidTr="00BC1F2C">
        <w:trPr>
          <w:cantSplit/>
        </w:trPr>
        <w:tc>
          <w:tcPr>
            <w:tcW w:w="5618"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keepNext/>
              <w:spacing w:before="60" w:after="60"/>
              <w:jc w:val="left"/>
              <w:rPr>
                <w:rFonts w:cs="Arial"/>
                <w:color w:val="000000"/>
              </w:rPr>
            </w:pPr>
            <w:r w:rsidRPr="00AC4472">
              <w:rPr>
                <w:rFonts w:cs="Arial"/>
                <w:color w:val="000000"/>
              </w:rPr>
              <w:t>*Hardy Geranium (</w:t>
            </w:r>
            <w:r w:rsidRPr="00AC4472">
              <w:rPr>
                <w:rFonts w:cs="Arial"/>
                <w:i/>
                <w:color w:val="000000"/>
              </w:rPr>
              <w:t>Geranium</w:t>
            </w:r>
            <w:r w:rsidRPr="00AC4472">
              <w:rPr>
                <w:rFonts w:cs="Arial"/>
                <w:color w:val="000000"/>
              </w:rPr>
              <w:t xml:space="preserve"> L.)</w:t>
            </w:r>
          </w:p>
        </w:tc>
        <w:tc>
          <w:tcPr>
            <w:tcW w:w="2810"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spacing w:before="60" w:after="60"/>
              <w:jc w:val="left"/>
              <w:rPr>
                <w:rFonts w:cs="Arial"/>
                <w:snapToGrid w:val="0"/>
                <w:color w:val="000000"/>
              </w:rPr>
            </w:pPr>
            <w:r w:rsidRPr="00AC4472">
              <w:rPr>
                <w:rFonts w:cs="Arial"/>
                <w:snapToGrid w:val="0"/>
                <w:color w:val="000000"/>
              </w:rPr>
              <w:t>TG/GERAN(proj.3)</w:t>
            </w:r>
          </w:p>
        </w:tc>
      </w:tr>
      <w:tr w:rsidR="00071081" w:rsidRPr="00AC4472" w:rsidTr="00BC1F2C">
        <w:trPr>
          <w:cantSplit/>
        </w:trPr>
        <w:tc>
          <w:tcPr>
            <w:tcW w:w="5618" w:type="dxa"/>
            <w:tcBorders>
              <w:top w:val="dotted" w:sz="4" w:space="0" w:color="auto"/>
              <w:left w:val="dotted" w:sz="4" w:space="0" w:color="auto"/>
              <w:bottom w:val="dotted" w:sz="4" w:space="0" w:color="auto"/>
              <w:right w:val="dotted" w:sz="4" w:space="0" w:color="auto"/>
            </w:tcBorders>
          </w:tcPr>
          <w:p w:rsidR="00071081" w:rsidRPr="00AC4472" w:rsidRDefault="00AC4472" w:rsidP="00071081">
            <w:pPr>
              <w:jc w:val="left"/>
              <w:rPr>
                <w:rFonts w:cs="Arial"/>
              </w:rPr>
            </w:pPr>
            <w:r>
              <w:t>*</w:t>
            </w:r>
            <w:r w:rsidR="00071081" w:rsidRPr="00AC4472">
              <w:t>Oncidium (</w:t>
            </w:r>
            <w:r w:rsidR="00071081" w:rsidRPr="00AC4472">
              <w:rPr>
                <w:i/>
              </w:rPr>
              <w:t>Oncidium</w:t>
            </w:r>
            <w:r w:rsidR="00071081" w:rsidRPr="00AC4472">
              <w:t xml:space="preserve"> Sw.; x</w:t>
            </w:r>
            <w:r w:rsidR="00071081" w:rsidRPr="00AC4472">
              <w:rPr>
                <w:i/>
              </w:rPr>
              <w:t>Oncidesa</w:t>
            </w:r>
            <w:r w:rsidR="00071081" w:rsidRPr="00AC4472">
              <w:t xml:space="preserve"> Hort.; x</w:t>
            </w:r>
            <w:r w:rsidR="00071081" w:rsidRPr="00AC4472">
              <w:rPr>
                <w:i/>
              </w:rPr>
              <w:t>Ionocidium</w:t>
            </w:r>
            <w:r w:rsidR="00071081" w:rsidRPr="00AC4472">
              <w:t xml:space="preserve"> Hort.; x</w:t>
            </w:r>
            <w:r w:rsidR="00071081" w:rsidRPr="00AC4472">
              <w:rPr>
                <w:i/>
              </w:rPr>
              <w:t>Zelenkocidium</w:t>
            </w:r>
            <w:r w:rsidR="00071081" w:rsidRPr="00AC4472">
              <w:t xml:space="preserve"> J.M.H.Shaw.) (Partial Revision)</w:t>
            </w:r>
          </w:p>
        </w:tc>
        <w:tc>
          <w:tcPr>
            <w:tcW w:w="2810" w:type="dxa"/>
            <w:tcBorders>
              <w:top w:val="dotted" w:sz="4" w:space="0" w:color="auto"/>
              <w:left w:val="dotted" w:sz="4" w:space="0" w:color="auto"/>
              <w:bottom w:val="dotted" w:sz="4" w:space="0" w:color="auto"/>
              <w:right w:val="dotted" w:sz="4" w:space="0" w:color="auto"/>
            </w:tcBorders>
          </w:tcPr>
          <w:p w:rsidR="00071081" w:rsidRPr="00AC4472" w:rsidRDefault="00071081" w:rsidP="00071081">
            <w:pPr>
              <w:pStyle w:val="BodyText"/>
              <w:spacing w:before="60" w:after="60"/>
              <w:jc w:val="left"/>
              <w:rPr>
                <w:rFonts w:cs="Arial"/>
              </w:rPr>
            </w:pPr>
            <w:r w:rsidRPr="00AC4472">
              <w:rPr>
                <w:rFonts w:cs="Arial"/>
              </w:rPr>
              <w:t>TG/283/1, TWO/50/6</w:t>
            </w:r>
          </w:p>
        </w:tc>
      </w:tr>
    </w:tbl>
    <w:p w:rsidR="00C97AFF" w:rsidRPr="00AC4472" w:rsidRDefault="00C97AFF" w:rsidP="002A540D">
      <w:pPr>
        <w:spacing w:line="360" w:lineRule="auto"/>
        <w:rPr>
          <w:color w:val="000000"/>
        </w:rPr>
      </w:pPr>
    </w:p>
    <w:p w:rsidR="00C97AFF" w:rsidRPr="00AC4472" w:rsidRDefault="00C97AFF" w:rsidP="00C97AFF">
      <w:pPr>
        <w:keepNext/>
        <w:ind w:right="-425"/>
        <w:rPr>
          <w:rFonts w:cs="Arial"/>
          <w:i/>
          <w:snapToGrid w:val="0"/>
        </w:rPr>
      </w:pPr>
      <w:r w:rsidRPr="00AC4472">
        <w:rPr>
          <w:rFonts w:cs="Arial"/>
          <w:i/>
          <w:snapToGrid w:val="0"/>
        </w:rPr>
        <w:t>(b)</w:t>
      </w:r>
      <w:r w:rsidRPr="00AC4472">
        <w:rPr>
          <w:rFonts w:cs="Arial"/>
          <w:i/>
          <w:snapToGrid w:val="0"/>
        </w:rPr>
        <w:tab/>
        <w:t>Test Guidelines to be discussed at the fifty-first session</w:t>
      </w:r>
    </w:p>
    <w:p w:rsidR="00C97AFF" w:rsidRPr="00AC4472" w:rsidRDefault="00C97AFF" w:rsidP="00C97AFF">
      <w:pPr>
        <w:keepNext/>
        <w:ind w:right="-425"/>
        <w:rPr>
          <w:rFonts w:cs="Arial"/>
        </w:rPr>
      </w:pPr>
    </w:p>
    <w:p w:rsidR="00C97AFF" w:rsidRPr="00AC4472" w:rsidRDefault="00C97AFF" w:rsidP="00C97AFF">
      <w:pPr>
        <w:keepNext/>
        <w:rPr>
          <w:rFonts w:cs="Arial"/>
        </w:rPr>
      </w:pPr>
      <w:r w:rsidRPr="00AC4472">
        <w:rPr>
          <w:color w:val="000000"/>
        </w:rPr>
        <w:fldChar w:fldCharType="begin"/>
      </w:r>
      <w:r w:rsidRPr="00AC4472">
        <w:rPr>
          <w:color w:val="000000"/>
        </w:rPr>
        <w:instrText xml:space="preserve"> AUTONUM  </w:instrText>
      </w:r>
      <w:r w:rsidRPr="00AC4472">
        <w:rPr>
          <w:color w:val="000000"/>
        </w:rPr>
        <w:fldChar w:fldCharType="end"/>
      </w:r>
      <w:r w:rsidRPr="00AC4472">
        <w:rPr>
          <w:color w:val="000000"/>
        </w:rPr>
        <w:tab/>
      </w:r>
      <w:r w:rsidRPr="00AC4472">
        <w:rPr>
          <w:rFonts w:cs="Arial"/>
        </w:rPr>
        <w:t>The TWO agreed to discuss the following draft Test Guidelines at its fifty-first session:</w:t>
      </w:r>
    </w:p>
    <w:p w:rsidR="00C97AFF" w:rsidRPr="00AC4472" w:rsidRDefault="00C97AFF" w:rsidP="00C97AFF">
      <w:pPr>
        <w:keepNext/>
        <w:rPr>
          <w:rFonts w:cs="Arial"/>
        </w:rPr>
      </w:pPr>
    </w:p>
    <w:tbl>
      <w:tblPr>
        <w:tblW w:w="845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77"/>
        <w:gridCol w:w="2781"/>
      </w:tblGrid>
      <w:tr w:rsidR="00C97AFF" w:rsidRPr="00AC4472" w:rsidTr="00BC1F2C">
        <w:trPr>
          <w:cantSplit/>
        </w:trPr>
        <w:tc>
          <w:tcPr>
            <w:tcW w:w="5677" w:type="dxa"/>
          </w:tcPr>
          <w:p w:rsidR="00C97AFF" w:rsidRPr="00AC4472" w:rsidRDefault="00C97AFF" w:rsidP="00925160">
            <w:pPr>
              <w:keepNext/>
              <w:spacing w:before="60" w:after="60"/>
              <w:ind w:right="-425"/>
              <w:jc w:val="left"/>
              <w:rPr>
                <w:rFonts w:cs="Arial"/>
                <w:snapToGrid w:val="0"/>
                <w:color w:val="000000"/>
              </w:rPr>
            </w:pPr>
            <w:r w:rsidRPr="00AC4472">
              <w:rPr>
                <w:rFonts w:cs="Arial"/>
                <w:snapToGrid w:val="0"/>
                <w:color w:val="000000"/>
              </w:rPr>
              <w:t>Subject</w:t>
            </w:r>
          </w:p>
        </w:tc>
        <w:tc>
          <w:tcPr>
            <w:tcW w:w="2781" w:type="dxa"/>
          </w:tcPr>
          <w:p w:rsidR="00C97AFF" w:rsidRPr="00AC4472" w:rsidRDefault="00C97AFF" w:rsidP="00925160">
            <w:pPr>
              <w:pStyle w:val="BodyText"/>
              <w:spacing w:before="60" w:after="60"/>
              <w:ind w:right="-425"/>
              <w:jc w:val="left"/>
              <w:rPr>
                <w:rFonts w:cs="Arial"/>
                <w:snapToGrid w:val="0"/>
                <w:color w:val="000000"/>
              </w:rPr>
            </w:pPr>
            <w:r w:rsidRPr="00AC4472">
              <w:rPr>
                <w:rFonts w:cs="Arial"/>
                <w:snapToGrid w:val="0"/>
                <w:color w:val="000000"/>
                <w:u w:val="single"/>
              </w:rPr>
              <w:t>Relevant document(s)</w:t>
            </w:r>
          </w:p>
        </w:tc>
      </w:tr>
      <w:tr w:rsidR="00071081" w:rsidRPr="00AC4472" w:rsidTr="00BC1F2C">
        <w:trPr>
          <w:cantSplit/>
        </w:trPr>
        <w:tc>
          <w:tcPr>
            <w:tcW w:w="5677" w:type="dxa"/>
          </w:tcPr>
          <w:p w:rsidR="00071081" w:rsidRPr="00AC4472" w:rsidRDefault="00AC4472" w:rsidP="00071081">
            <w:pPr>
              <w:pStyle w:val="BodyText"/>
              <w:spacing w:before="60" w:after="60"/>
              <w:jc w:val="left"/>
              <w:rPr>
                <w:rFonts w:cs="Arial"/>
                <w:bCs/>
                <w:iCs/>
              </w:rPr>
            </w:pPr>
            <w:r>
              <w:rPr>
                <w:rFonts w:cs="Arial"/>
                <w:bCs/>
                <w:iCs/>
              </w:rPr>
              <w:t>*</w:t>
            </w:r>
            <w:r w:rsidR="00071081" w:rsidRPr="00AC4472">
              <w:rPr>
                <w:rFonts w:cs="Arial"/>
                <w:bCs/>
                <w:iCs/>
              </w:rPr>
              <w:t>Alstroemeria (</w:t>
            </w:r>
            <w:r w:rsidR="00071081" w:rsidRPr="00AC4472">
              <w:rPr>
                <w:rFonts w:cs="Arial"/>
                <w:bCs/>
                <w:i/>
                <w:iCs/>
              </w:rPr>
              <w:t>Alstroemeria</w:t>
            </w:r>
            <w:r w:rsidR="00071081" w:rsidRPr="00AC4472">
              <w:rPr>
                <w:rFonts w:cs="Arial"/>
                <w:bCs/>
                <w:iCs/>
              </w:rPr>
              <w:t xml:space="preserve"> L.) (Revision)</w:t>
            </w:r>
          </w:p>
        </w:tc>
        <w:tc>
          <w:tcPr>
            <w:tcW w:w="2781" w:type="dxa"/>
          </w:tcPr>
          <w:p w:rsidR="00071081" w:rsidRPr="00AC4472" w:rsidRDefault="00071081" w:rsidP="00071081">
            <w:pPr>
              <w:pStyle w:val="BodyText"/>
              <w:spacing w:before="60" w:after="60"/>
              <w:jc w:val="left"/>
              <w:rPr>
                <w:rFonts w:eastAsia="MS Mincho" w:cs="Arial"/>
                <w:lang w:eastAsia="ja-JP"/>
              </w:rPr>
            </w:pPr>
            <w:r w:rsidRPr="00AC4472">
              <w:rPr>
                <w:rFonts w:eastAsia="MS Mincho" w:cs="Arial"/>
                <w:lang w:eastAsia="ja-JP"/>
              </w:rPr>
              <w:t>TG/29/8(proj.2)</w:t>
            </w:r>
          </w:p>
        </w:tc>
      </w:tr>
      <w:tr w:rsidR="00071081" w:rsidRPr="00AC4472" w:rsidTr="00BC1F2C">
        <w:trPr>
          <w:cantSplit/>
        </w:trPr>
        <w:tc>
          <w:tcPr>
            <w:tcW w:w="5677" w:type="dxa"/>
          </w:tcPr>
          <w:p w:rsidR="00071081" w:rsidRPr="00AC4472" w:rsidRDefault="00071081" w:rsidP="00071081">
            <w:pPr>
              <w:pStyle w:val="BodyText"/>
              <w:spacing w:before="60" w:after="60"/>
              <w:jc w:val="left"/>
              <w:rPr>
                <w:rFonts w:cs="Arial"/>
                <w:bCs/>
                <w:iCs/>
              </w:rPr>
            </w:pPr>
            <w:r w:rsidRPr="00AC4472">
              <w:rPr>
                <w:rFonts w:cs="Arial"/>
              </w:rPr>
              <w:t>Berberis (</w:t>
            </w:r>
            <w:r w:rsidRPr="00AC4472">
              <w:rPr>
                <w:rFonts w:cs="Arial"/>
                <w:i/>
              </w:rPr>
              <w:t>Berberis</w:t>
            </w:r>
            <w:r w:rsidRPr="00AC4472">
              <w:rPr>
                <w:rFonts w:cs="Arial"/>
              </w:rPr>
              <w:t xml:space="preserve"> L.) (Revision)</w:t>
            </w:r>
          </w:p>
        </w:tc>
        <w:tc>
          <w:tcPr>
            <w:tcW w:w="2781" w:type="dxa"/>
          </w:tcPr>
          <w:p w:rsidR="00071081" w:rsidRPr="00AC4472" w:rsidRDefault="00071081" w:rsidP="00071081">
            <w:pPr>
              <w:pStyle w:val="BodyText"/>
              <w:spacing w:before="60" w:after="60"/>
              <w:jc w:val="left"/>
              <w:rPr>
                <w:rFonts w:eastAsia="MS Mincho" w:cs="Arial"/>
                <w:lang w:eastAsia="ja-JP"/>
              </w:rPr>
            </w:pPr>
            <w:r w:rsidRPr="00AC4472">
              <w:rPr>
                <w:rFonts w:cs="Arial"/>
              </w:rPr>
              <w:t>TG/68/4(proj.1)</w:t>
            </w:r>
          </w:p>
        </w:tc>
      </w:tr>
      <w:tr w:rsidR="00071081" w:rsidRPr="00AC4472" w:rsidTr="00BC1F2C">
        <w:trPr>
          <w:cantSplit/>
        </w:trPr>
        <w:tc>
          <w:tcPr>
            <w:tcW w:w="5677" w:type="dxa"/>
          </w:tcPr>
          <w:p w:rsidR="00071081" w:rsidRPr="00AC4472" w:rsidRDefault="00AC4472" w:rsidP="00071081">
            <w:pPr>
              <w:pStyle w:val="BodyText"/>
              <w:spacing w:before="60" w:after="60"/>
              <w:jc w:val="left"/>
              <w:rPr>
                <w:rFonts w:cs="Arial"/>
                <w:bCs/>
                <w:iCs/>
              </w:rPr>
            </w:pPr>
            <w:r>
              <w:rPr>
                <w:rFonts w:cs="Arial"/>
                <w:bCs/>
                <w:iCs/>
              </w:rPr>
              <w:t>*</w:t>
            </w:r>
            <w:r w:rsidR="00071081" w:rsidRPr="00AC4472">
              <w:rPr>
                <w:rFonts w:cs="Arial"/>
                <w:bCs/>
                <w:iCs/>
              </w:rPr>
              <w:t>Calendula (</w:t>
            </w:r>
            <w:r w:rsidR="00071081" w:rsidRPr="00AC4472">
              <w:rPr>
                <w:rFonts w:cs="Arial"/>
                <w:bCs/>
                <w:i/>
                <w:iCs/>
              </w:rPr>
              <w:t>Calendula</w:t>
            </w:r>
            <w:r w:rsidR="00071081" w:rsidRPr="00AC4472">
              <w:rPr>
                <w:rFonts w:cs="Arial"/>
                <w:bCs/>
                <w:iCs/>
              </w:rPr>
              <w:t xml:space="preserve"> L.)</w:t>
            </w:r>
          </w:p>
        </w:tc>
        <w:tc>
          <w:tcPr>
            <w:tcW w:w="2781" w:type="dxa"/>
          </w:tcPr>
          <w:p w:rsidR="00071081" w:rsidRPr="00AC4472" w:rsidRDefault="00071081" w:rsidP="00071081">
            <w:pPr>
              <w:pStyle w:val="BodyText"/>
              <w:spacing w:before="60" w:after="60"/>
              <w:jc w:val="left"/>
              <w:rPr>
                <w:rFonts w:eastAsia="MS Mincho" w:cs="Arial"/>
                <w:lang w:eastAsia="ja-JP"/>
              </w:rPr>
            </w:pPr>
            <w:r w:rsidRPr="00AC4472">
              <w:rPr>
                <w:rFonts w:eastAsia="MS Mincho" w:cs="Arial"/>
                <w:lang w:eastAsia="ja-JP"/>
              </w:rPr>
              <w:t>TG/CALEN(proj.2)</w:t>
            </w:r>
          </w:p>
        </w:tc>
      </w:tr>
      <w:tr w:rsidR="00071081" w:rsidRPr="00AC4472" w:rsidTr="00BC1F2C">
        <w:trPr>
          <w:cantSplit/>
        </w:trPr>
        <w:tc>
          <w:tcPr>
            <w:tcW w:w="5677" w:type="dxa"/>
          </w:tcPr>
          <w:p w:rsidR="00071081" w:rsidRPr="00AC4472" w:rsidRDefault="00071081" w:rsidP="00071081">
            <w:pPr>
              <w:pStyle w:val="BodyText"/>
              <w:keepNext/>
              <w:spacing w:before="60" w:after="60"/>
              <w:jc w:val="left"/>
              <w:rPr>
                <w:rFonts w:cs="Arial"/>
                <w:color w:val="000000"/>
              </w:rPr>
            </w:pPr>
            <w:r w:rsidRPr="00AC4472">
              <w:t>*Coreopsis (</w:t>
            </w:r>
            <w:r w:rsidRPr="00AC4472">
              <w:rPr>
                <w:i/>
              </w:rPr>
              <w:t>Coreopsis</w:t>
            </w:r>
            <w:r w:rsidRPr="00AC4472">
              <w:t xml:space="preserve"> L.)</w:t>
            </w:r>
          </w:p>
        </w:tc>
        <w:tc>
          <w:tcPr>
            <w:tcW w:w="2781" w:type="dxa"/>
          </w:tcPr>
          <w:p w:rsidR="00071081" w:rsidRPr="00AC4472" w:rsidRDefault="00071081" w:rsidP="00071081">
            <w:pPr>
              <w:pStyle w:val="BodyText"/>
              <w:spacing w:before="60" w:after="60"/>
              <w:jc w:val="left"/>
              <w:rPr>
                <w:rFonts w:cs="Arial"/>
                <w:snapToGrid w:val="0"/>
                <w:color w:val="000000"/>
              </w:rPr>
            </w:pPr>
            <w:r w:rsidRPr="00AC4472">
              <w:rPr>
                <w:rFonts w:eastAsia="MS Mincho" w:cs="Arial"/>
                <w:lang w:eastAsia="ja-JP"/>
              </w:rPr>
              <w:t>TG/COREO(proj.1)</w:t>
            </w:r>
          </w:p>
        </w:tc>
      </w:tr>
      <w:tr w:rsidR="00AC4472" w:rsidRPr="00AC4472" w:rsidTr="00BC1F2C">
        <w:trPr>
          <w:cantSplit/>
        </w:trPr>
        <w:tc>
          <w:tcPr>
            <w:tcW w:w="5677" w:type="dxa"/>
          </w:tcPr>
          <w:p w:rsidR="00AC4472" w:rsidRDefault="00AC4472" w:rsidP="00AC4472">
            <w:pPr>
              <w:pStyle w:val="BodyText"/>
              <w:keepNext/>
              <w:spacing w:before="60" w:after="60"/>
              <w:jc w:val="left"/>
            </w:pPr>
            <w:r>
              <w:t>Eustoma (</w:t>
            </w:r>
            <w:r w:rsidRPr="002C1AA9">
              <w:rPr>
                <w:i/>
              </w:rPr>
              <w:t>Eustoma grandiflorum</w:t>
            </w:r>
            <w:r>
              <w:t xml:space="preserve"> (Raf.) Shinners) (Revision)</w:t>
            </w:r>
          </w:p>
        </w:tc>
        <w:tc>
          <w:tcPr>
            <w:tcW w:w="2781" w:type="dxa"/>
          </w:tcPr>
          <w:p w:rsidR="00AC4472" w:rsidRPr="00E0467A" w:rsidRDefault="00AC4472" w:rsidP="00AC4472">
            <w:pPr>
              <w:pStyle w:val="BodyText"/>
              <w:spacing w:before="60" w:after="60"/>
              <w:jc w:val="left"/>
              <w:rPr>
                <w:rFonts w:eastAsia="MS Mincho" w:cs="Arial"/>
                <w:lang w:eastAsia="ja-JP"/>
              </w:rPr>
            </w:pPr>
            <w:r>
              <w:rPr>
                <w:rFonts w:eastAsia="MS Mincho" w:cs="Arial"/>
                <w:lang w:eastAsia="ja-JP"/>
              </w:rPr>
              <w:t>TG/197/1</w:t>
            </w:r>
          </w:p>
        </w:tc>
      </w:tr>
      <w:tr w:rsidR="00071081" w:rsidRPr="00AC4472" w:rsidTr="00BC1F2C">
        <w:trPr>
          <w:cantSplit/>
        </w:trPr>
        <w:tc>
          <w:tcPr>
            <w:tcW w:w="5677" w:type="dxa"/>
          </w:tcPr>
          <w:p w:rsidR="00071081" w:rsidRPr="00AC4472" w:rsidRDefault="00AC4472" w:rsidP="00071081">
            <w:pPr>
              <w:pStyle w:val="BodyText"/>
              <w:spacing w:before="60" w:after="60"/>
              <w:jc w:val="left"/>
              <w:rPr>
                <w:rFonts w:cs="Arial"/>
                <w:color w:val="000000"/>
              </w:rPr>
            </w:pPr>
            <w:r>
              <w:rPr>
                <w:rFonts w:cs="Arial"/>
                <w:color w:val="000000"/>
              </w:rPr>
              <w:t>*</w:t>
            </w:r>
            <w:r w:rsidR="00071081" w:rsidRPr="00AC4472">
              <w:rPr>
                <w:rFonts w:cs="Arial"/>
                <w:color w:val="000000"/>
              </w:rPr>
              <w:t>Gazania (</w:t>
            </w:r>
            <w:r w:rsidR="00071081" w:rsidRPr="00AC4472">
              <w:rPr>
                <w:rFonts w:cs="Arial"/>
                <w:i/>
                <w:color w:val="000000"/>
              </w:rPr>
              <w:t>Gazania</w:t>
            </w:r>
            <w:r w:rsidR="00071081" w:rsidRPr="00AC4472">
              <w:rPr>
                <w:rFonts w:cs="Arial"/>
                <w:color w:val="000000"/>
              </w:rPr>
              <w:t xml:space="preserve"> Gaertn.)</w:t>
            </w:r>
          </w:p>
        </w:tc>
        <w:tc>
          <w:tcPr>
            <w:tcW w:w="2781" w:type="dxa"/>
          </w:tcPr>
          <w:p w:rsidR="00071081" w:rsidRPr="00AC4472" w:rsidRDefault="00071081" w:rsidP="00071081">
            <w:pPr>
              <w:pStyle w:val="BodyText"/>
              <w:spacing w:before="60" w:after="60"/>
              <w:jc w:val="left"/>
              <w:rPr>
                <w:rFonts w:cs="Arial"/>
                <w:color w:val="000000"/>
              </w:rPr>
            </w:pPr>
            <w:r w:rsidRPr="00AC4472">
              <w:rPr>
                <w:rFonts w:cs="Arial"/>
                <w:color w:val="000000"/>
              </w:rPr>
              <w:t>TG/GAZAN(proj.2)</w:t>
            </w:r>
          </w:p>
        </w:tc>
      </w:tr>
      <w:tr w:rsidR="00071081" w:rsidRPr="00AC4472" w:rsidTr="00BC1F2C">
        <w:trPr>
          <w:cantSplit/>
        </w:trPr>
        <w:tc>
          <w:tcPr>
            <w:tcW w:w="5677" w:type="dxa"/>
          </w:tcPr>
          <w:p w:rsidR="00071081" w:rsidRPr="00AC4472" w:rsidRDefault="00AC4472" w:rsidP="00071081">
            <w:pPr>
              <w:pStyle w:val="BodyText"/>
              <w:keepNext/>
              <w:spacing w:before="60" w:after="60"/>
              <w:jc w:val="left"/>
              <w:rPr>
                <w:rFonts w:cs="Arial"/>
                <w:color w:val="000000"/>
              </w:rPr>
            </w:pPr>
            <w:r>
              <w:rPr>
                <w:rFonts w:cs="Arial"/>
                <w:color w:val="000000"/>
              </w:rPr>
              <w:t>*</w:t>
            </w:r>
            <w:r w:rsidR="00071081" w:rsidRPr="00AC4472">
              <w:rPr>
                <w:rFonts w:cs="Arial"/>
                <w:color w:val="000000"/>
              </w:rPr>
              <w:t>Hydrangea (</w:t>
            </w:r>
            <w:r w:rsidR="00071081" w:rsidRPr="00AC4472">
              <w:rPr>
                <w:rFonts w:cs="Arial"/>
                <w:i/>
                <w:color w:val="000000"/>
              </w:rPr>
              <w:t>Hydrangea</w:t>
            </w:r>
            <w:r w:rsidR="00071081" w:rsidRPr="00AC4472">
              <w:rPr>
                <w:rFonts w:cs="Arial"/>
                <w:color w:val="000000"/>
              </w:rPr>
              <w:t xml:space="preserve"> L.) (Revision)</w:t>
            </w:r>
          </w:p>
        </w:tc>
        <w:tc>
          <w:tcPr>
            <w:tcW w:w="2781" w:type="dxa"/>
          </w:tcPr>
          <w:p w:rsidR="00071081" w:rsidRPr="00AC4472" w:rsidRDefault="00071081" w:rsidP="00071081">
            <w:pPr>
              <w:pStyle w:val="BodyText"/>
              <w:spacing w:before="60" w:after="60"/>
              <w:jc w:val="left"/>
              <w:rPr>
                <w:rFonts w:cs="Arial"/>
                <w:snapToGrid w:val="0"/>
                <w:color w:val="000000"/>
              </w:rPr>
            </w:pPr>
            <w:r w:rsidRPr="00AC4472">
              <w:rPr>
                <w:rFonts w:cs="Arial"/>
                <w:snapToGrid w:val="0"/>
                <w:color w:val="000000"/>
              </w:rPr>
              <w:t>TG/133/5(proj.2)</w:t>
            </w:r>
          </w:p>
        </w:tc>
      </w:tr>
      <w:tr w:rsidR="00071081" w:rsidRPr="00AC4472" w:rsidTr="00BC1F2C">
        <w:trPr>
          <w:cantSplit/>
        </w:trPr>
        <w:tc>
          <w:tcPr>
            <w:tcW w:w="5677" w:type="dxa"/>
          </w:tcPr>
          <w:p w:rsidR="00071081" w:rsidRPr="00AC4472" w:rsidRDefault="00AC4472" w:rsidP="00071081">
            <w:pPr>
              <w:pStyle w:val="BodyText"/>
              <w:keepNext/>
              <w:spacing w:before="60" w:after="60"/>
              <w:jc w:val="left"/>
              <w:rPr>
                <w:rFonts w:cs="Arial"/>
                <w:color w:val="000000"/>
              </w:rPr>
            </w:pPr>
            <w:r>
              <w:t>*</w:t>
            </w:r>
            <w:r w:rsidR="00071081" w:rsidRPr="00AC4472">
              <w:t>Kangaroo Paw (</w:t>
            </w:r>
            <w:r w:rsidR="00071081" w:rsidRPr="00AC4472">
              <w:rPr>
                <w:i/>
              </w:rPr>
              <w:t>Anigozanthos</w:t>
            </w:r>
            <w:r w:rsidR="00071081" w:rsidRPr="00AC4472">
              <w:t xml:space="preserve"> Labill.) (Revision)</w:t>
            </w:r>
          </w:p>
        </w:tc>
        <w:tc>
          <w:tcPr>
            <w:tcW w:w="2781" w:type="dxa"/>
          </w:tcPr>
          <w:p w:rsidR="00071081" w:rsidRPr="00AC4472" w:rsidRDefault="00071081" w:rsidP="00071081">
            <w:pPr>
              <w:pStyle w:val="BodyText"/>
              <w:spacing w:before="60" w:after="60"/>
              <w:jc w:val="left"/>
              <w:rPr>
                <w:rFonts w:cs="Arial"/>
                <w:snapToGrid w:val="0"/>
                <w:color w:val="000000"/>
              </w:rPr>
            </w:pPr>
            <w:r w:rsidRPr="00AC4472">
              <w:t>TG/175/4(proj.1)</w:t>
            </w:r>
          </w:p>
        </w:tc>
      </w:tr>
      <w:tr w:rsidR="00071081" w:rsidRPr="00AC4472" w:rsidTr="00BC1F2C">
        <w:trPr>
          <w:cantSplit/>
        </w:trPr>
        <w:tc>
          <w:tcPr>
            <w:tcW w:w="5677" w:type="dxa"/>
          </w:tcPr>
          <w:p w:rsidR="00071081" w:rsidRPr="00AC4472" w:rsidRDefault="00071081" w:rsidP="00071081">
            <w:pPr>
              <w:pStyle w:val="BodyText"/>
              <w:keepNext/>
              <w:spacing w:before="60" w:after="60"/>
              <w:jc w:val="left"/>
              <w:rPr>
                <w:rFonts w:cs="Arial"/>
                <w:color w:val="000000"/>
              </w:rPr>
            </w:pPr>
            <w:r w:rsidRPr="00AC4472">
              <w:t>Lagerstroemia (</w:t>
            </w:r>
            <w:r w:rsidRPr="00AC4472">
              <w:rPr>
                <w:i/>
              </w:rPr>
              <w:t>Lagerstroemia</w:t>
            </w:r>
            <w:r w:rsidRPr="00AC4472">
              <w:t xml:space="preserve"> L.)</w:t>
            </w:r>
            <w:r w:rsidR="004543DD">
              <w:t xml:space="preserve"> </w:t>
            </w:r>
            <w:r w:rsidR="004543DD" w:rsidRPr="00AC4472">
              <w:t>(Revision)</w:t>
            </w:r>
          </w:p>
        </w:tc>
        <w:tc>
          <w:tcPr>
            <w:tcW w:w="2781" w:type="dxa"/>
          </w:tcPr>
          <w:p w:rsidR="00071081" w:rsidRPr="00AC4472" w:rsidRDefault="00071081" w:rsidP="00071081">
            <w:pPr>
              <w:pStyle w:val="BodyText"/>
              <w:spacing w:before="60" w:after="60"/>
              <w:jc w:val="left"/>
              <w:rPr>
                <w:rFonts w:cs="Arial"/>
                <w:snapToGrid w:val="0"/>
                <w:color w:val="000000"/>
              </w:rPr>
            </w:pPr>
            <w:r w:rsidRPr="00AC4472">
              <w:rPr>
                <w:rFonts w:eastAsia="MS Mincho" w:cs="Arial"/>
                <w:lang w:eastAsia="ja-JP"/>
              </w:rPr>
              <w:t>TG/95/4(proj.1)</w:t>
            </w:r>
          </w:p>
        </w:tc>
      </w:tr>
      <w:tr w:rsidR="00071081" w:rsidRPr="00AC4472" w:rsidTr="00BC1F2C">
        <w:trPr>
          <w:cantSplit/>
        </w:trPr>
        <w:tc>
          <w:tcPr>
            <w:tcW w:w="5677" w:type="dxa"/>
          </w:tcPr>
          <w:p w:rsidR="00071081" w:rsidRPr="00AC4472" w:rsidRDefault="00071081" w:rsidP="00071081">
            <w:pPr>
              <w:pStyle w:val="BodyText"/>
              <w:spacing w:before="60" w:after="60"/>
              <w:jc w:val="left"/>
              <w:rPr>
                <w:rFonts w:cs="Arial"/>
                <w:bCs/>
                <w:iCs/>
              </w:rPr>
            </w:pPr>
            <w:r w:rsidRPr="00AC4472">
              <w:rPr>
                <w:rFonts w:cs="Arial"/>
              </w:rPr>
              <w:t>Narcissus (</w:t>
            </w:r>
            <w:r w:rsidRPr="00AC4472">
              <w:rPr>
                <w:rFonts w:cs="Arial"/>
                <w:i/>
              </w:rPr>
              <w:t>Narcissus</w:t>
            </w:r>
            <w:r w:rsidRPr="00AC4472">
              <w:rPr>
                <w:rFonts w:cs="Arial"/>
              </w:rPr>
              <w:t xml:space="preserve"> L.) (revision)</w:t>
            </w:r>
          </w:p>
        </w:tc>
        <w:tc>
          <w:tcPr>
            <w:tcW w:w="2781" w:type="dxa"/>
          </w:tcPr>
          <w:p w:rsidR="00071081" w:rsidRPr="00AC4472" w:rsidRDefault="00071081" w:rsidP="00071081">
            <w:pPr>
              <w:pStyle w:val="BodyText"/>
              <w:spacing w:before="60" w:after="60"/>
              <w:jc w:val="left"/>
              <w:rPr>
                <w:rFonts w:eastAsia="MS Mincho" w:cs="Arial"/>
                <w:lang w:eastAsia="ja-JP"/>
              </w:rPr>
            </w:pPr>
            <w:r w:rsidRPr="00AC4472">
              <w:rPr>
                <w:rFonts w:cs="Arial"/>
              </w:rPr>
              <w:t>TG/87/2</w:t>
            </w:r>
          </w:p>
        </w:tc>
      </w:tr>
      <w:tr w:rsidR="00071081" w:rsidRPr="00AC4472" w:rsidTr="00BC1F2C">
        <w:trPr>
          <w:cantSplit/>
        </w:trPr>
        <w:tc>
          <w:tcPr>
            <w:tcW w:w="5677" w:type="dxa"/>
          </w:tcPr>
          <w:p w:rsidR="00071081" w:rsidRPr="00AC4472" w:rsidRDefault="00AC4472">
            <w:pPr>
              <w:pStyle w:val="BodyText"/>
              <w:keepNext/>
              <w:spacing w:before="60" w:after="60"/>
              <w:jc w:val="left"/>
              <w:rPr>
                <w:rFonts w:cs="Arial"/>
              </w:rPr>
            </w:pPr>
            <w:r>
              <w:rPr>
                <w:rFonts w:cs="Arial"/>
              </w:rPr>
              <w:t>*</w:t>
            </w:r>
            <w:r w:rsidR="00E751B8" w:rsidRPr="00AC4472">
              <w:rPr>
                <w:rFonts w:cs="Arial"/>
              </w:rPr>
              <w:t>Phal</w:t>
            </w:r>
            <w:r w:rsidR="00E751B8">
              <w:rPr>
                <w:rFonts w:cs="Arial"/>
              </w:rPr>
              <w:t>ae</w:t>
            </w:r>
            <w:r w:rsidR="00E751B8" w:rsidRPr="00AC4472">
              <w:rPr>
                <w:rFonts w:cs="Arial"/>
              </w:rPr>
              <w:t xml:space="preserve">nopsis </w:t>
            </w:r>
            <w:r w:rsidR="00071081" w:rsidRPr="00AC4472">
              <w:rPr>
                <w:rFonts w:cs="Arial"/>
              </w:rPr>
              <w:t>(</w:t>
            </w:r>
            <w:r w:rsidR="00071081" w:rsidRPr="00AC4472">
              <w:rPr>
                <w:rFonts w:cs="Arial"/>
                <w:i/>
              </w:rPr>
              <w:t>Phalaenopsis</w:t>
            </w:r>
            <w:r w:rsidR="00071081" w:rsidRPr="00AC4472">
              <w:rPr>
                <w:rFonts w:cs="Arial"/>
              </w:rPr>
              <w:t xml:space="preserve"> Bl.) </w:t>
            </w:r>
            <w:r w:rsidR="00071081" w:rsidRPr="00AC4472">
              <w:t>(Partial Revision)</w:t>
            </w:r>
          </w:p>
        </w:tc>
        <w:tc>
          <w:tcPr>
            <w:tcW w:w="2781" w:type="dxa"/>
          </w:tcPr>
          <w:p w:rsidR="00071081" w:rsidRPr="00AC4472" w:rsidRDefault="00071081" w:rsidP="00071081">
            <w:pPr>
              <w:pStyle w:val="BodyText"/>
              <w:spacing w:before="60" w:after="60"/>
              <w:jc w:val="left"/>
              <w:rPr>
                <w:rFonts w:cs="Arial"/>
              </w:rPr>
            </w:pPr>
            <w:r w:rsidRPr="00AC4472">
              <w:rPr>
                <w:rFonts w:cs="Arial"/>
              </w:rPr>
              <w:t>TG/213/2, TWO/50/7</w:t>
            </w:r>
          </w:p>
        </w:tc>
      </w:tr>
      <w:tr w:rsidR="00071081" w:rsidRPr="00AC4472" w:rsidTr="00BC1F2C">
        <w:trPr>
          <w:cantSplit/>
        </w:trPr>
        <w:tc>
          <w:tcPr>
            <w:tcW w:w="5677" w:type="dxa"/>
          </w:tcPr>
          <w:p w:rsidR="00071081" w:rsidRPr="00AC4472" w:rsidRDefault="00071081" w:rsidP="00071081">
            <w:pPr>
              <w:pStyle w:val="BodyText"/>
              <w:keepNext/>
              <w:spacing w:before="60" w:after="60"/>
              <w:jc w:val="left"/>
              <w:rPr>
                <w:rFonts w:cs="Arial"/>
              </w:rPr>
            </w:pPr>
            <w:r w:rsidRPr="00AC4472">
              <w:rPr>
                <w:rFonts w:cs="Arial"/>
              </w:rPr>
              <w:t>Portulaca (</w:t>
            </w:r>
            <w:r w:rsidRPr="00AC4472">
              <w:rPr>
                <w:i/>
              </w:rPr>
              <w:t>Portulaca oleracea</w:t>
            </w:r>
            <w:r w:rsidRPr="00AC4472">
              <w:t xml:space="preserve"> L.)</w:t>
            </w:r>
            <w:r w:rsidR="00E751B8">
              <w:t xml:space="preserve"> (Revision)</w:t>
            </w:r>
          </w:p>
        </w:tc>
        <w:tc>
          <w:tcPr>
            <w:tcW w:w="2781" w:type="dxa"/>
          </w:tcPr>
          <w:p w:rsidR="00071081" w:rsidRPr="00AC4472" w:rsidRDefault="00071081" w:rsidP="00071081">
            <w:pPr>
              <w:pStyle w:val="BodyText"/>
              <w:spacing w:before="60" w:after="60"/>
              <w:jc w:val="left"/>
              <w:rPr>
                <w:rFonts w:cs="Arial"/>
              </w:rPr>
            </w:pPr>
            <w:r w:rsidRPr="00AC4472">
              <w:rPr>
                <w:rFonts w:cs="Arial"/>
              </w:rPr>
              <w:t>TG/242/1</w:t>
            </w:r>
          </w:p>
        </w:tc>
      </w:tr>
      <w:tr w:rsidR="00071081" w:rsidRPr="00AC4472" w:rsidTr="00BC1F2C">
        <w:trPr>
          <w:cantSplit/>
        </w:trPr>
        <w:tc>
          <w:tcPr>
            <w:tcW w:w="5677" w:type="dxa"/>
          </w:tcPr>
          <w:p w:rsidR="00071081" w:rsidRPr="00AC4472" w:rsidRDefault="00071081" w:rsidP="00071081">
            <w:pPr>
              <w:pStyle w:val="BodyText"/>
              <w:keepNext/>
              <w:spacing w:before="60" w:after="60"/>
              <w:jc w:val="left"/>
              <w:rPr>
                <w:rFonts w:cs="Arial"/>
              </w:rPr>
            </w:pPr>
            <w:r w:rsidRPr="00AC4472">
              <w:t>Ranunculus (</w:t>
            </w:r>
            <w:r w:rsidRPr="00AC4472">
              <w:rPr>
                <w:i/>
              </w:rPr>
              <w:t>Ranunculus</w:t>
            </w:r>
            <w:r w:rsidRPr="00AC4472">
              <w:t xml:space="preserve"> L.)</w:t>
            </w:r>
          </w:p>
        </w:tc>
        <w:tc>
          <w:tcPr>
            <w:tcW w:w="2781" w:type="dxa"/>
          </w:tcPr>
          <w:p w:rsidR="00071081" w:rsidRPr="00AC4472" w:rsidRDefault="00071081" w:rsidP="00071081">
            <w:pPr>
              <w:pStyle w:val="BodyText"/>
              <w:spacing w:before="60" w:after="60"/>
              <w:jc w:val="left"/>
              <w:rPr>
                <w:rFonts w:cs="Arial"/>
              </w:rPr>
            </w:pPr>
            <w:r w:rsidRPr="00AC4472">
              <w:rPr>
                <w:rFonts w:eastAsia="MS Mincho" w:cs="Arial"/>
                <w:lang w:eastAsia="ja-JP"/>
              </w:rPr>
              <w:t>TG/RANUN(proj.1)</w:t>
            </w:r>
          </w:p>
        </w:tc>
      </w:tr>
      <w:tr w:rsidR="00071081" w:rsidRPr="00E0467A" w:rsidTr="00BC1F2C">
        <w:trPr>
          <w:cantSplit/>
        </w:trPr>
        <w:tc>
          <w:tcPr>
            <w:tcW w:w="5677" w:type="dxa"/>
          </w:tcPr>
          <w:p w:rsidR="00071081" w:rsidRPr="00AC4472" w:rsidRDefault="00071081" w:rsidP="00071081">
            <w:pPr>
              <w:pStyle w:val="BodyText"/>
              <w:keepNext/>
              <w:spacing w:before="60" w:after="60"/>
              <w:jc w:val="left"/>
              <w:rPr>
                <w:rFonts w:cs="Arial"/>
              </w:rPr>
            </w:pPr>
            <w:r w:rsidRPr="00AC4472">
              <w:rPr>
                <w:rFonts w:cs="Arial"/>
                <w:color w:val="000000"/>
              </w:rPr>
              <w:t>*Zinnia (</w:t>
            </w:r>
            <w:r w:rsidRPr="00AC4472">
              <w:rPr>
                <w:rFonts w:cs="Arial"/>
                <w:i/>
                <w:color w:val="000000"/>
              </w:rPr>
              <w:t>Zinnia</w:t>
            </w:r>
            <w:r w:rsidRPr="00AC4472">
              <w:rPr>
                <w:rFonts w:cs="Arial"/>
                <w:color w:val="000000"/>
              </w:rPr>
              <w:t xml:space="preserve"> L.)</w:t>
            </w:r>
          </w:p>
        </w:tc>
        <w:tc>
          <w:tcPr>
            <w:tcW w:w="2781" w:type="dxa"/>
          </w:tcPr>
          <w:p w:rsidR="00071081" w:rsidRPr="00E0467A" w:rsidRDefault="00071081" w:rsidP="00071081">
            <w:pPr>
              <w:pStyle w:val="BodyText"/>
              <w:spacing w:before="60" w:after="60"/>
              <w:jc w:val="left"/>
              <w:rPr>
                <w:rFonts w:cs="Arial"/>
              </w:rPr>
            </w:pPr>
            <w:r w:rsidRPr="00AC4472">
              <w:rPr>
                <w:rFonts w:cs="Arial"/>
                <w:snapToGrid w:val="0"/>
                <w:color w:val="000000"/>
              </w:rPr>
              <w:t>TG/ZINNIA(proj.7)</w:t>
            </w:r>
          </w:p>
        </w:tc>
      </w:tr>
    </w:tbl>
    <w:p w:rsidR="00C97AFF" w:rsidRPr="00E0467A" w:rsidRDefault="00C97AFF" w:rsidP="00C97AFF">
      <w:pPr>
        <w:rPr>
          <w:color w:val="000000"/>
        </w:rPr>
      </w:pPr>
    </w:p>
    <w:p w:rsidR="00C97AFF" w:rsidRPr="00E0467A" w:rsidRDefault="00C97AFF" w:rsidP="00C97AFF">
      <w:pPr>
        <w:rPr>
          <w:rFonts w:cs="Arial"/>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Pr="00E0467A">
        <w:rPr>
          <w:rFonts w:cs="Arial"/>
        </w:rPr>
        <w:t>The leading experts, interested experts and timetables for the development of the Test Guidelines are set out in Annex I</w:t>
      </w:r>
      <w:r w:rsidR="00B46E09">
        <w:rPr>
          <w:rFonts w:cs="Arial"/>
        </w:rPr>
        <w:t>II</w:t>
      </w:r>
      <w:r w:rsidRPr="00E0467A">
        <w:rPr>
          <w:rFonts w:cs="Arial"/>
        </w:rPr>
        <w:t xml:space="preserve"> to this report.</w:t>
      </w:r>
    </w:p>
    <w:p w:rsidR="00C97AFF" w:rsidRPr="00E0467A" w:rsidRDefault="00C97AFF" w:rsidP="002A540D">
      <w:pPr>
        <w:spacing w:line="360" w:lineRule="auto"/>
        <w:rPr>
          <w:snapToGrid w:val="0"/>
        </w:rPr>
      </w:pPr>
    </w:p>
    <w:p w:rsidR="00C97AFF" w:rsidRPr="00B23B6C" w:rsidRDefault="00C97AFF" w:rsidP="008C637A">
      <w:pPr>
        <w:pStyle w:val="Heading3"/>
        <w:rPr>
          <w:snapToGrid w:val="0"/>
        </w:rPr>
      </w:pPr>
      <w:r w:rsidRPr="00B23B6C">
        <w:rPr>
          <w:snapToGrid w:val="0"/>
        </w:rPr>
        <w:t>(c)</w:t>
      </w:r>
      <w:r w:rsidRPr="00B23B6C">
        <w:rPr>
          <w:snapToGrid w:val="0"/>
        </w:rPr>
        <w:tab/>
        <w:t xml:space="preserve">Possible Test Guidelines to be discussed in </w:t>
      </w:r>
      <w:r w:rsidR="008C5437">
        <w:rPr>
          <w:snapToGrid w:val="0"/>
        </w:rPr>
        <w:t>2020</w:t>
      </w:r>
    </w:p>
    <w:p w:rsidR="00C97AFF" w:rsidRPr="00B23B6C" w:rsidRDefault="00C97AFF" w:rsidP="00C97AFF">
      <w:pPr>
        <w:keepNext/>
      </w:pPr>
    </w:p>
    <w:p w:rsidR="00C97AFF" w:rsidRPr="00B23B6C" w:rsidRDefault="00C97AFF" w:rsidP="00C97AFF">
      <w:pPr>
        <w:keepNext/>
      </w:pPr>
      <w:r w:rsidRPr="00B23B6C">
        <w:rPr>
          <w:rFonts w:cs="Arial"/>
        </w:rPr>
        <w:fldChar w:fldCharType="begin"/>
      </w:r>
      <w:r w:rsidRPr="00B23B6C">
        <w:rPr>
          <w:rFonts w:cs="Arial"/>
        </w:rPr>
        <w:instrText xml:space="preserve"> AUTONUM  </w:instrText>
      </w:r>
      <w:r w:rsidRPr="00B23B6C">
        <w:rPr>
          <w:rFonts w:cs="Arial"/>
        </w:rPr>
        <w:fldChar w:fldCharType="end"/>
      </w:r>
      <w:r w:rsidRPr="00B23B6C">
        <w:rPr>
          <w:rFonts w:cs="Arial"/>
        </w:rPr>
        <w:tab/>
      </w:r>
      <w:r w:rsidRPr="00B23B6C">
        <w:t>The TWO agreed that it should consider the development of Test Guidelines for the following at a future session:</w:t>
      </w:r>
    </w:p>
    <w:p w:rsidR="00C97AFF" w:rsidRPr="00B23B6C" w:rsidRDefault="00C97AFF" w:rsidP="00C97AFF">
      <w:pPr>
        <w:keepNext/>
      </w:pPr>
    </w:p>
    <w:tbl>
      <w:tblPr>
        <w:tblW w:w="59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949"/>
      </w:tblGrid>
      <w:tr w:rsidR="00B23B6C" w:rsidRPr="00B23B6C" w:rsidTr="00B23B6C">
        <w:trPr>
          <w:cantSplit/>
          <w:jc w:val="center"/>
        </w:trPr>
        <w:tc>
          <w:tcPr>
            <w:tcW w:w="5949" w:type="dxa"/>
            <w:shd w:val="clear" w:color="auto" w:fill="auto"/>
          </w:tcPr>
          <w:p w:rsidR="00B23B6C" w:rsidRPr="00B23B6C" w:rsidRDefault="00B23B6C" w:rsidP="008A1C7C">
            <w:pPr>
              <w:pStyle w:val="BodyText"/>
              <w:keepNext/>
              <w:spacing w:before="60" w:after="60"/>
              <w:jc w:val="left"/>
              <w:rPr>
                <w:lang w:val="fr-CH"/>
              </w:rPr>
            </w:pPr>
            <w:r w:rsidRPr="00B23B6C">
              <w:rPr>
                <w:lang w:val="fr-CH"/>
              </w:rPr>
              <w:t>Amaryllis (</w:t>
            </w:r>
            <w:r w:rsidRPr="00B23B6C">
              <w:rPr>
                <w:i/>
              </w:rPr>
              <w:t>Hippeastrum</w:t>
            </w:r>
            <w:r w:rsidRPr="00B23B6C">
              <w:t xml:space="preserve"> Herb.) (Revision)</w:t>
            </w:r>
          </w:p>
        </w:tc>
      </w:tr>
      <w:tr w:rsidR="00B23B6C" w:rsidRPr="00B23B6C" w:rsidTr="00B23B6C">
        <w:trPr>
          <w:cantSplit/>
          <w:jc w:val="center"/>
        </w:trPr>
        <w:tc>
          <w:tcPr>
            <w:tcW w:w="5949" w:type="dxa"/>
            <w:shd w:val="clear" w:color="auto" w:fill="auto"/>
          </w:tcPr>
          <w:p w:rsidR="00B23B6C" w:rsidRPr="00B23B6C" w:rsidRDefault="00B23B6C" w:rsidP="008A1C7C">
            <w:pPr>
              <w:pStyle w:val="BodyText"/>
              <w:keepNext/>
              <w:spacing w:before="60" w:after="60"/>
              <w:jc w:val="left"/>
              <w:rPr>
                <w:rFonts w:cs="Arial"/>
                <w:bCs/>
                <w:iCs/>
              </w:rPr>
            </w:pPr>
            <w:r w:rsidRPr="00B23B6C">
              <w:rPr>
                <w:rFonts w:cs="Arial"/>
              </w:rPr>
              <w:t>China-rose (</w:t>
            </w:r>
            <w:r w:rsidRPr="00B23B6C">
              <w:rPr>
                <w:rFonts w:cs="Arial"/>
                <w:i/>
              </w:rPr>
              <w:t>Hibiscus rosa</w:t>
            </w:r>
            <w:r w:rsidRPr="00B23B6C">
              <w:rPr>
                <w:rFonts w:cs="Arial"/>
                <w:i/>
              </w:rPr>
              <w:noBreakHyphen/>
              <w:t>sinensis</w:t>
            </w:r>
            <w:r w:rsidRPr="00B23B6C">
              <w:rPr>
                <w:rFonts w:cs="Arial"/>
              </w:rPr>
              <w:t xml:space="preserve"> L.)</w:t>
            </w:r>
          </w:p>
        </w:tc>
      </w:tr>
      <w:tr w:rsidR="00B23B6C" w:rsidRPr="005F1FC6" w:rsidTr="00B23B6C">
        <w:trPr>
          <w:cantSplit/>
          <w:jc w:val="center"/>
        </w:trPr>
        <w:tc>
          <w:tcPr>
            <w:tcW w:w="5949" w:type="dxa"/>
            <w:shd w:val="clear" w:color="auto" w:fill="auto"/>
          </w:tcPr>
          <w:p w:rsidR="00B23B6C" w:rsidRPr="00B23B6C" w:rsidRDefault="00B23B6C" w:rsidP="008A1C7C">
            <w:pPr>
              <w:pStyle w:val="BodyText"/>
              <w:keepNext/>
              <w:spacing w:before="60" w:after="60"/>
              <w:jc w:val="left"/>
              <w:rPr>
                <w:rFonts w:cs="Arial"/>
                <w:bCs/>
                <w:iCs/>
                <w:lang w:val="fr-CH"/>
              </w:rPr>
            </w:pPr>
            <w:r w:rsidRPr="00B23B6C">
              <w:rPr>
                <w:lang w:val="fr-CH"/>
              </w:rPr>
              <w:t>Eucalyptus (</w:t>
            </w:r>
            <w:r w:rsidRPr="00B23B6C">
              <w:rPr>
                <w:rFonts w:cs="Arial"/>
                <w:bCs/>
                <w:i/>
                <w:szCs w:val="18"/>
                <w:shd w:val="clear" w:color="auto" w:fill="FFFFFF"/>
                <w:lang w:val="fr-CH"/>
              </w:rPr>
              <w:t>Eucalyptus</w:t>
            </w:r>
            <w:r w:rsidRPr="00B23B6C">
              <w:rPr>
                <w:rFonts w:cs="Arial"/>
                <w:bCs/>
                <w:szCs w:val="18"/>
                <w:shd w:val="clear" w:color="auto" w:fill="FFFFFF"/>
                <w:lang w:val="fr-CH"/>
              </w:rPr>
              <w:t xml:space="preserve"> L'Hér.</w:t>
            </w:r>
            <w:r w:rsidRPr="00B23B6C">
              <w:rPr>
                <w:lang w:val="fr-CH"/>
              </w:rPr>
              <w:t>) (</w:t>
            </w:r>
            <w:r w:rsidRPr="00B23B6C">
              <w:rPr>
                <w:rFonts w:cs="Arial"/>
                <w:lang w:val="fr-CH"/>
              </w:rPr>
              <w:t>partial revision)</w:t>
            </w:r>
          </w:p>
        </w:tc>
      </w:tr>
      <w:tr w:rsidR="00B23B6C" w:rsidRPr="00B23B6C" w:rsidTr="00B23B6C">
        <w:trPr>
          <w:cantSplit/>
          <w:jc w:val="center"/>
        </w:trPr>
        <w:tc>
          <w:tcPr>
            <w:tcW w:w="5949" w:type="dxa"/>
            <w:shd w:val="clear" w:color="auto" w:fill="auto"/>
          </w:tcPr>
          <w:p w:rsidR="00B23B6C" w:rsidRPr="00B23B6C" w:rsidRDefault="00B23B6C" w:rsidP="00710EC4">
            <w:pPr>
              <w:pStyle w:val="BodyText"/>
              <w:spacing w:before="60" w:after="60"/>
              <w:jc w:val="left"/>
              <w:rPr>
                <w:lang w:val="fr-CH"/>
              </w:rPr>
            </w:pPr>
            <w:r w:rsidRPr="00B23B6C">
              <w:rPr>
                <w:lang w:val="fr-CH"/>
              </w:rPr>
              <w:t>Lavender (</w:t>
            </w:r>
            <w:r w:rsidRPr="00B23B6C">
              <w:rPr>
                <w:i/>
                <w:lang w:val="fr-CH"/>
              </w:rPr>
              <w:t>Lavandula</w:t>
            </w:r>
            <w:r w:rsidRPr="00B23B6C">
              <w:rPr>
                <w:lang w:val="fr-CH"/>
              </w:rPr>
              <w:t xml:space="preserve"> L.) (Partial revision)</w:t>
            </w:r>
          </w:p>
        </w:tc>
      </w:tr>
      <w:tr w:rsidR="00B23B6C" w:rsidRPr="00B23B6C" w:rsidTr="00B23B6C">
        <w:trPr>
          <w:cantSplit/>
          <w:jc w:val="center"/>
        </w:trPr>
        <w:tc>
          <w:tcPr>
            <w:tcW w:w="5949" w:type="dxa"/>
            <w:shd w:val="clear" w:color="auto" w:fill="auto"/>
          </w:tcPr>
          <w:p w:rsidR="00B23B6C" w:rsidRPr="00B23B6C" w:rsidRDefault="00B23B6C" w:rsidP="00710EC4">
            <w:pPr>
              <w:pStyle w:val="BodyText"/>
              <w:keepNext/>
              <w:spacing w:before="60" w:after="60"/>
              <w:jc w:val="left"/>
              <w:rPr>
                <w:rFonts w:cs="Arial"/>
                <w:color w:val="000000"/>
              </w:rPr>
            </w:pPr>
            <w:r w:rsidRPr="00B23B6C">
              <w:t>Paphiopedilum (</w:t>
            </w:r>
            <w:r w:rsidRPr="00B23B6C">
              <w:rPr>
                <w:i/>
              </w:rPr>
              <w:t>Paphiopedilum</w:t>
            </w:r>
            <w:r w:rsidRPr="00B23B6C">
              <w:t xml:space="preserve"> Pfitzer)</w:t>
            </w:r>
          </w:p>
        </w:tc>
      </w:tr>
      <w:tr w:rsidR="00B23B6C" w:rsidRPr="00B23B6C" w:rsidTr="00B23B6C">
        <w:trPr>
          <w:cantSplit/>
          <w:jc w:val="center"/>
        </w:trPr>
        <w:tc>
          <w:tcPr>
            <w:tcW w:w="5949" w:type="dxa"/>
            <w:shd w:val="clear" w:color="auto" w:fill="auto"/>
          </w:tcPr>
          <w:p w:rsidR="00B23B6C" w:rsidRPr="00B23B6C" w:rsidRDefault="00B23B6C" w:rsidP="00710EC4">
            <w:pPr>
              <w:pStyle w:val="BodyText"/>
              <w:keepNext/>
              <w:spacing w:before="60" w:after="60"/>
              <w:jc w:val="left"/>
              <w:rPr>
                <w:rFonts w:cs="Arial"/>
                <w:color w:val="000000"/>
              </w:rPr>
            </w:pPr>
            <w:r w:rsidRPr="00B23B6C">
              <w:rPr>
                <w:rFonts w:cs="Arial"/>
              </w:rPr>
              <w:t>Poinsettia (</w:t>
            </w:r>
            <w:r w:rsidRPr="00B23B6C">
              <w:rPr>
                <w:rFonts w:cs="Arial"/>
                <w:i/>
              </w:rPr>
              <w:t xml:space="preserve">Euphorbia pulcherrima </w:t>
            </w:r>
            <w:r w:rsidRPr="00B23B6C">
              <w:rPr>
                <w:rFonts w:cs="Arial"/>
              </w:rPr>
              <w:t>Willd. ex Klotzsch) (revision)</w:t>
            </w:r>
          </w:p>
        </w:tc>
      </w:tr>
    </w:tbl>
    <w:p w:rsidR="00C97AFF" w:rsidRPr="00B23B6C" w:rsidRDefault="00C97AFF" w:rsidP="003C2608"/>
    <w:p w:rsidR="00C97AFF" w:rsidRPr="00B23B6C" w:rsidRDefault="00C97AFF" w:rsidP="003C2608"/>
    <w:p w:rsidR="00E5745B" w:rsidRPr="00E0467A" w:rsidRDefault="00E5745B" w:rsidP="003C2608">
      <w:pPr>
        <w:pStyle w:val="Heading2"/>
      </w:pPr>
      <w:r w:rsidRPr="00B23B6C">
        <w:t>Date and place of the next session</w:t>
      </w:r>
      <w:r w:rsidRPr="00E0467A">
        <w:t xml:space="preserve"> </w:t>
      </w:r>
    </w:p>
    <w:p w:rsidR="00E5745B" w:rsidRPr="00E0467A" w:rsidRDefault="00E5745B" w:rsidP="003C2608">
      <w:pPr>
        <w:rPr>
          <w:rFonts w:cs="Arial"/>
        </w:rPr>
      </w:pPr>
    </w:p>
    <w:p w:rsidR="00E5745B" w:rsidRPr="00E0467A" w:rsidRDefault="00E5745B" w:rsidP="003C2608">
      <w:pPr>
        <w:rPr>
          <w:color w:val="000000"/>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Pr="00E0467A">
        <w:rPr>
          <w:rFonts w:cs="Arial"/>
        </w:rPr>
        <w:t xml:space="preserve">At the invitation of </w:t>
      </w:r>
      <w:r w:rsidR="00893308">
        <w:rPr>
          <w:rFonts w:cs="Arial"/>
        </w:rPr>
        <w:t>New Zealand</w:t>
      </w:r>
      <w:r w:rsidR="00E00AB2">
        <w:rPr>
          <w:rFonts w:cs="Arial"/>
        </w:rPr>
        <w:t>,</w:t>
      </w:r>
      <w:r w:rsidRPr="00E0467A">
        <w:rPr>
          <w:rFonts w:cs="Arial"/>
        </w:rPr>
        <w:t xml:space="preserve"> the TWO agreed to hold its fifty-first session in </w:t>
      </w:r>
      <w:r w:rsidR="00893308">
        <w:rPr>
          <w:rFonts w:cs="Arial"/>
        </w:rPr>
        <w:t>Christchurch</w:t>
      </w:r>
      <w:r w:rsidRPr="00E0467A">
        <w:rPr>
          <w:rFonts w:cs="Arial"/>
        </w:rPr>
        <w:t xml:space="preserve">, from </w:t>
      </w:r>
      <w:r w:rsidR="00893308">
        <w:rPr>
          <w:rFonts w:cs="Arial"/>
        </w:rPr>
        <w:t>February 18 to 22</w:t>
      </w:r>
      <w:r w:rsidRPr="00E0467A">
        <w:rPr>
          <w:rFonts w:cs="Arial"/>
        </w:rPr>
        <w:t>, 201</w:t>
      </w:r>
      <w:r w:rsidR="00893308">
        <w:rPr>
          <w:rFonts w:cs="Arial"/>
        </w:rPr>
        <w:t>9</w:t>
      </w:r>
      <w:r w:rsidRPr="00E0467A">
        <w:rPr>
          <w:rFonts w:cs="Arial"/>
        </w:rPr>
        <w:t xml:space="preserve">, with the preparatory workshop on the afternoon of </w:t>
      </w:r>
      <w:r w:rsidR="00893308">
        <w:rPr>
          <w:rFonts w:cs="Arial"/>
        </w:rPr>
        <w:t>February 17,</w:t>
      </w:r>
      <w:r w:rsidRPr="00E0467A">
        <w:rPr>
          <w:rFonts w:cs="Arial"/>
        </w:rPr>
        <w:t xml:space="preserve"> </w:t>
      </w:r>
      <w:r w:rsidR="009D1568" w:rsidRPr="00E0467A">
        <w:rPr>
          <w:rFonts w:cs="Arial"/>
        </w:rPr>
        <w:t>201</w:t>
      </w:r>
      <w:r w:rsidR="009D1568">
        <w:rPr>
          <w:rFonts w:cs="Arial"/>
        </w:rPr>
        <w:t>9</w:t>
      </w:r>
      <w:r w:rsidRPr="00E0467A">
        <w:rPr>
          <w:rFonts w:cs="Arial"/>
        </w:rPr>
        <w:t>.</w:t>
      </w:r>
      <w:r w:rsidR="00D77068">
        <w:rPr>
          <w:rFonts w:cs="Arial"/>
        </w:rPr>
        <w:t xml:space="preserve">  The date in February is subject to confirmation. The alternative date would be February </w:t>
      </w:r>
      <w:r w:rsidR="009D1568">
        <w:rPr>
          <w:rFonts w:cs="Arial"/>
        </w:rPr>
        <w:t xml:space="preserve">25 to March 1, </w:t>
      </w:r>
      <w:r w:rsidR="005B5F8D">
        <w:rPr>
          <w:rFonts w:cs="Arial"/>
        </w:rPr>
        <w:t xml:space="preserve">2019, </w:t>
      </w:r>
      <w:r w:rsidR="005B5F8D" w:rsidRPr="00E0467A">
        <w:rPr>
          <w:rFonts w:cs="Arial"/>
        </w:rPr>
        <w:t xml:space="preserve">with the preparatory workshop on the afternoon of </w:t>
      </w:r>
      <w:r w:rsidR="005B5F8D">
        <w:rPr>
          <w:rFonts w:cs="Arial"/>
        </w:rPr>
        <w:t>February 24,</w:t>
      </w:r>
      <w:r w:rsidR="005B5F8D" w:rsidRPr="00E0467A">
        <w:rPr>
          <w:rFonts w:cs="Arial"/>
        </w:rPr>
        <w:t xml:space="preserve"> 201</w:t>
      </w:r>
      <w:r w:rsidR="005B5F8D">
        <w:rPr>
          <w:rFonts w:cs="Arial"/>
        </w:rPr>
        <w:t>9.</w:t>
      </w:r>
    </w:p>
    <w:p w:rsidR="00E5745B" w:rsidRPr="00E0467A" w:rsidRDefault="00E5745B" w:rsidP="003C2608">
      <w:pPr>
        <w:rPr>
          <w:rFonts w:cs="Arial"/>
        </w:rPr>
      </w:pPr>
    </w:p>
    <w:p w:rsidR="00E5745B" w:rsidRPr="00E0467A" w:rsidRDefault="00E5745B" w:rsidP="003C2608">
      <w:pPr>
        <w:rPr>
          <w:rFonts w:cs="Arial"/>
        </w:rPr>
      </w:pPr>
    </w:p>
    <w:p w:rsidR="00E5745B" w:rsidRPr="002A540D" w:rsidRDefault="00E5745B" w:rsidP="003C2608">
      <w:pPr>
        <w:pStyle w:val="Heading2"/>
      </w:pPr>
      <w:r w:rsidRPr="002A540D">
        <w:t>Chairperson</w:t>
      </w:r>
    </w:p>
    <w:p w:rsidR="00E5745B" w:rsidRPr="002A540D" w:rsidRDefault="00E5745B" w:rsidP="002A540D">
      <w:pPr>
        <w:keepNext/>
        <w:rPr>
          <w:rFonts w:cs="Arial"/>
        </w:rPr>
      </w:pPr>
    </w:p>
    <w:p w:rsidR="00E5745B" w:rsidRPr="00E0467A" w:rsidRDefault="00E5745B" w:rsidP="003C2608">
      <w:pPr>
        <w:rPr>
          <w:lang w:eastAsia="ja-JP"/>
        </w:rPr>
      </w:pPr>
      <w:r w:rsidRPr="002A540D">
        <w:fldChar w:fldCharType="begin"/>
      </w:r>
      <w:r w:rsidRPr="002A540D">
        <w:instrText xml:space="preserve"> AUTONUM  </w:instrText>
      </w:r>
      <w:r w:rsidRPr="002A540D">
        <w:fldChar w:fldCharType="end"/>
      </w:r>
      <w:r w:rsidRPr="002A540D">
        <w:rPr>
          <w:lang w:eastAsia="ja-JP"/>
        </w:rPr>
        <w:tab/>
      </w:r>
      <w:r w:rsidRPr="002A540D">
        <w:t xml:space="preserve">The TWO thanked Mr. </w:t>
      </w:r>
      <w:r w:rsidRPr="002A540D">
        <w:rPr>
          <w:rFonts w:cs="Arial"/>
        </w:rPr>
        <w:t xml:space="preserve">Kenji </w:t>
      </w:r>
      <w:r w:rsidRPr="002A540D">
        <w:t>Numaguchi for his chairmanship and noted that he was awarded a UPOV bronze medal in recognition of his chairmanship of the TWO from 2015 to 2017.</w:t>
      </w:r>
    </w:p>
    <w:p w:rsidR="00E5745B" w:rsidRPr="00E0467A" w:rsidRDefault="00E5745B" w:rsidP="003C2608"/>
    <w:p w:rsidR="007E6C15" w:rsidRPr="00E0467A" w:rsidRDefault="007E6C15" w:rsidP="003C2608"/>
    <w:p w:rsidR="00E5745B" w:rsidRPr="00E0467A" w:rsidRDefault="00E5745B" w:rsidP="003C2608">
      <w:pPr>
        <w:keepNext/>
        <w:rPr>
          <w:rFonts w:cs="Arial"/>
          <w:u w:val="single"/>
        </w:rPr>
      </w:pPr>
      <w:r w:rsidRPr="00E0467A">
        <w:rPr>
          <w:rFonts w:cs="Arial"/>
          <w:u w:val="single"/>
        </w:rPr>
        <w:t>Future program</w:t>
      </w:r>
    </w:p>
    <w:p w:rsidR="00E5745B" w:rsidRPr="00E0467A" w:rsidRDefault="00E5745B" w:rsidP="003C2608">
      <w:pPr>
        <w:keepNext/>
        <w:rPr>
          <w:snapToGrid w:val="0"/>
        </w:rPr>
      </w:pPr>
    </w:p>
    <w:p w:rsidR="000356D2" w:rsidRPr="00C870D3" w:rsidRDefault="000356D2" w:rsidP="000356D2">
      <w:r w:rsidRPr="00C870D3">
        <w:rPr>
          <w:color w:val="000000"/>
        </w:rPr>
        <w:fldChar w:fldCharType="begin"/>
      </w:r>
      <w:r w:rsidRPr="00C870D3">
        <w:rPr>
          <w:color w:val="000000"/>
        </w:rPr>
        <w:instrText xml:space="preserve"> AUTONUM  </w:instrText>
      </w:r>
      <w:r w:rsidRPr="00C870D3">
        <w:rPr>
          <w:color w:val="000000"/>
        </w:rPr>
        <w:fldChar w:fldCharType="end"/>
      </w:r>
      <w:r w:rsidRPr="00C870D3">
        <w:rPr>
          <w:color w:val="000000"/>
        </w:rPr>
        <w:tab/>
      </w:r>
      <w:r w:rsidRPr="00C870D3">
        <w:t>The TWO agreed to discuss the following items at its next session:</w:t>
      </w:r>
    </w:p>
    <w:p w:rsidR="000356D2" w:rsidRPr="00C870D3" w:rsidRDefault="000356D2" w:rsidP="000356D2">
      <w:pPr>
        <w:ind w:left="567"/>
      </w:pPr>
    </w:p>
    <w:p w:rsidR="000356D2" w:rsidRPr="004F3FD7" w:rsidRDefault="000356D2" w:rsidP="004F3FD7">
      <w:pPr>
        <w:spacing w:after="60"/>
        <w:ind w:left="567"/>
      </w:pPr>
      <w:r w:rsidRPr="004F3FD7">
        <w:t>1.</w:t>
      </w:r>
      <w:r w:rsidRPr="004F3FD7">
        <w:tab/>
        <w:t>Opening of the</w:t>
      </w:r>
      <w:r w:rsidR="00B52EFC">
        <w:t xml:space="preserve"> s</w:t>
      </w:r>
      <w:r w:rsidRPr="004F3FD7">
        <w:t>ession</w:t>
      </w:r>
    </w:p>
    <w:p w:rsidR="000356D2" w:rsidRPr="004F3FD7" w:rsidRDefault="000356D2" w:rsidP="004F3FD7">
      <w:pPr>
        <w:spacing w:after="60"/>
        <w:ind w:left="567"/>
      </w:pPr>
      <w:r w:rsidRPr="004F3FD7">
        <w:t>2.</w:t>
      </w:r>
      <w:r w:rsidRPr="004F3FD7">
        <w:tab/>
        <w:t>Adoption of the agenda</w:t>
      </w:r>
    </w:p>
    <w:p w:rsidR="000356D2" w:rsidRPr="004F3FD7" w:rsidRDefault="000356D2" w:rsidP="004F3FD7">
      <w:pPr>
        <w:spacing w:after="60"/>
        <w:ind w:left="567"/>
      </w:pPr>
      <w:r w:rsidRPr="004F3FD7">
        <w:t>3.</w:t>
      </w:r>
      <w:r w:rsidRPr="004F3FD7">
        <w:tab/>
        <w:t>Short reports on developments in plant variety protection</w:t>
      </w:r>
    </w:p>
    <w:p w:rsidR="000356D2" w:rsidRPr="004F3FD7" w:rsidRDefault="000356D2" w:rsidP="004F3FD7">
      <w:pPr>
        <w:spacing w:after="60"/>
        <w:ind w:left="1701" w:hanging="567"/>
      </w:pPr>
      <w:r w:rsidRPr="004F3FD7">
        <w:t>(a)</w:t>
      </w:r>
      <w:r w:rsidRPr="004F3FD7">
        <w:tab/>
        <w:t>Reports from members and observers (written reports to be prepared by members and observers)</w:t>
      </w:r>
    </w:p>
    <w:p w:rsidR="000356D2" w:rsidRPr="004F3FD7" w:rsidRDefault="000356D2" w:rsidP="004F3FD7">
      <w:pPr>
        <w:spacing w:after="60"/>
        <w:ind w:left="1134"/>
      </w:pPr>
      <w:r w:rsidRPr="004F3FD7">
        <w:t>(b)</w:t>
      </w:r>
      <w:r w:rsidRPr="004F3FD7">
        <w:tab/>
        <w:t xml:space="preserve">Reports on developments within UPOV </w:t>
      </w:r>
      <w:r w:rsidRPr="004F3FD7">
        <w:rPr>
          <w:rFonts w:cs="Arial"/>
        </w:rPr>
        <w:t>(oral report by the Office of the Union)</w:t>
      </w:r>
    </w:p>
    <w:p w:rsidR="000356D2" w:rsidRPr="004F3FD7" w:rsidRDefault="00B52EFC" w:rsidP="004F3FD7">
      <w:pPr>
        <w:spacing w:after="60"/>
        <w:ind w:left="567"/>
      </w:pPr>
      <w:r>
        <w:t>4.</w:t>
      </w:r>
      <w:r>
        <w:tab/>
        <w:t>Molecular t</w:t>
      </w:r>
      <w:r w:rsidR="000356D2" w:rsidRPr="004F3FD7">
        <w:t xml:space="preserve">echniques </w:t>
      </w:r>
      <w:r w:rsidR="000356D2" w:rsidRPr="004F3FD7">
        <w:rPr>
          <w:rFonts w:cs="Arial"/>
        </w:rPr>
        <w:t>(document to be prepared by the Office of the Union)</w:t>
      </w:r>
    </w:p>
    <w:p w:rsidR="000356D2" w:rsidRPr="004F3FD7" w:rsidRDefault="000356D2" w:rsidP="004F3FD7">
      <w:pPr>
        <w:spacing w:after="60"/>
        <w:ind w:left="567"/>
      </w:pPr>
      <w:r w:rsidRPr="004F3FD7">
        <w:t>5.</w:t>
      </w:r>
      <w:r w:rsidRPr="004F3FD7">
        <w:tab/>
        <w:t xml:space="preserve">TGP documents </w:t>
      </w:r>
      <w:r w:rsidRPr="004F3FD7">
        <w:rPr>
          <w:rFonts w:cs="Arial"/>
        </w:rPr>
        <w:t>(documents to be prepared by the Office of the Union)</w:t>
      </w:r>
    </w:p>
    <w:p w:rsidR="000356D2" w:rsidRPr="004F3FD7" w:rsidRDefault="000356D2" w:rsidP="004F3FD7">
      <w:pPr>
        <w:spacing w:after="60"/>
        <w:ind w:left="567"/>
      </w:pPr>
      <w:r w:rsidRPr="004F3FD7">
        <w:t>6.</w:t>
      </w:r>
      <w:r w:rsidRPr="004F3FD7">
        <w:tab/>
        <w:t>Variety denominations (document to be prepared by the Office of the Union)</w:t>
      </w:r>
    </w:p>
    <w:p w:rsidR="000356D2" w:rsidRPr="004F3FD7" w:rsidRDefault="000356D2" w:rsidP="004F3FD7">
      <w:pPr>
        <w:spacing w:after="60"/>
        <w:ind w:left="567"/>
      </w:pPr>
      <w:r w:rsidRPr="004F3FD7">
        <w:t>7.</w:t>
      </w:r>
      <w:r w:rsidRPr="004F3FD7">
        <w:tab/>
        <w:t>Information and databases</w:t>
      </w:r>
    </w:p>
    <w:p w:rsidR="000356D2" w:rsidRPr="004F3FD7" w:rsidRDefault="000356D2" w:rsidP="004F3FD7">
      <w:pPr>
        <w:spacing w:after="60"/>
        <w:ind w:left="1701" w:hanging="567"/>
        <w:rPr>
          <w:rFonts w:cs="Arial"/>
        </w:rPr>
      </w:pPr>
      <w:r w:rsidRPr="004F3FD7">
        <w:rPr>
          <w:rFonts w:cs="Arial"/>
        </w:rPr>
        <w:t>(a)</w:t>
      </w:r>
      <w:r w:rsidRPr="004F3FD7">
        <w:rPr>
          <w:rFonts w:cs="Arial"/>
        </w:rPr>
        <w:tab/>
        <w:t>UPOV information databases (document to be prepared by the Office of the Union)</w:t>
      </w:r>
    </w:p>
    <w:p w:rsidR="000356D2" w:rsidRPr="004F3FD7" w:rsidRDefault="000356D2" w:rsidP="004F3FD7">
      <w:pPr>
        <w:spacing w:after="60"/>
        <w:ind w:left="1701" w:hanging="567"/>
        <w:rPr>
          <w:rFonts w:cs="Arial"/>
        </w:rPr>
      </w:pPr>
      <w:r w:rsidRPr="004F3FD7">
        <w:rPr>
          <w:rFonts w:cs="Arial"/>
        </w:rPr>
        <w:t>(b)</w:t>
      </w:r>
      <w:r w:rsidRPr="004F3FD7">
        <w:rPr>
          <w:rFonts w:cs="Arial"/>
        </w:rPr>
        <w:tab/>
        <w:t xml:space="preserve">Variety description databases (document to be prepared by the Office of the Union and documents invited) </w:t>
      </w:r>
    </w:p>
    <w:p w:rsidR="000356D2" w:rsidRPr="004F3FD7" w:rsidRDefault="000356D2" w:rsidP="004F3FD7">
      <w:pPr>
        <w:spacing w:after="60"/>
        <w:ind w:left="1701" w:hanging="567"/>
        <w:rPr>
          <w:rFonts w:cs="Arial"/>
        </w:rPr>
      </w:pPr>
      <w:r w:rsidRPr="004F3FD7">
        <w:rPr>
          <w:rFonts w:cs="Arial"/>
        </w:rPr>
        <w:t>(c)</w:t>
      </w:r>
      <w:r w:rsidRPr="004F3FD7">
        <w:rPr>
          <w:rFonts w:cs="Arial"/>
        </w:rPr>
        <w:tab/>
        <w:t>Exchange and use of software and equipment (document to be prepared by the Office of the Union)</w:t>
      </w:r>
    </w:p>
    <w:p w:rsidR="000356D2" w:rsidRPr="004F3FD7" w:rsidRDefault="000356D2" w:rsidP="004F3FD7">
      <w:pPr>
        <w:spacing w:after="60"/>
        <w:ind w:left="1701" w:hanging="567"/>
        <w:rPr>
          <w:rFonts w:cs="Arial"/>
        </w:rPr>
      </w:pPr>
      <w:r w:rsidRPr="004F3FD7">
        <w:rPr>
          <w:rFonts w:cs="Arial"/>
        </w:rPr>
        <w:t>(d)</w:t>
      </w:r>
      <w:r w:rsidRPr="004F3FD7">
        <w:rPr>
          <w:rFonts w:cs="Arial"/>
        </w:rPr>
        <w:tab/>
        <w:t>Electronic application systems (document to be prepared by the Office of the Union and documents invited)</w:t>
      </w:r>
    </w:p>
    <w:p w:rsidR="000356D2" w:rsidRPr="004F3FD7" w:rsidRDefault="000356D2" w:rsidP="004F3FD7">
      <w:pPr>
        <w:spacing w:after="60"/>
        <w:ind w:left="1134" w:hanging="567"/>
        <w:rPr>
          <w:rFonts w:cs="Arial"/>
          <w:color w:val="000000"/>
        </w:rPr>
      </w:pPr>
      <w:r w:rsidRPr="004F3FD7">
        <w:rPr>
          <w:rFonts w:cs="Arial"/>
          <w:color w:val="000000"/>
        </w:rPr>
        <w:t>8.</w:t>
      </w:r>
      <w:r w:rsidRPr="004F3FD7">
        <w:rPr>
          <w:rFonts w:cs="Arial"/>
          <w:color w:val="000000"/>
        </w:rPr>
        <w:tab/>
      </w:r>
      <w:r w:rsidR="004E2BCF" w:rsidRPr="004F3FD7">
        <w:rPr>
          <w:rFonts w:cs="Arial"/>
          <w:color w:val="000000"/>
        </w:rPr>
        <w:t>M</w:t>
      </w:r>
      <w:r w:rsidRPr="004F3FD7">
        <w:rPr>
          <w:rFonts w:cs="Arial"/>
          <w:color w:val="000000"/>
        </w:rPr>
        <w:t>inimum distances between vegetatively reproduced ornamental and fruit varieties (</w:t>
      </w:r>
      <w:r w:rsidR="001055C8" w:rsidRPr="004F3FD7">
        <w:rPr>
          <w:rFonts w:cs="Arial"/>
          <w:color w:val="000000"/>
        </w:rPr>
        <w:t>documents</w:t>
      </w:r>
      <w:r w:rsidRPr="004F3FD7">
        <w:rPr>
          <w:rFonts w:cs="Arial"/>
          <w:color w:val="000000"/>
        </w:rPr>
        <w:t xml:space="preserve"> invited)</w:t>
      </w:r>
    </w:p>
    <w:p w:rsidR="000356D2" w:rsidRPr="004F3FD7" w:rsidRDefault="000356D2" w:rsidP="004F3FD7">
      <w:pPr>
        <w:spacing w:after="60"/>
        <w:ind w:left="1134" w:hanging="567"/>
      </w:pPr>
      <w:r w:rsidRPr="004F3FD7">
        <w:t>9.</w:t>
      </w:r>
      <w:r w:rsidRPr="004F3FD7">
        <w:tab/>
        <w:t xml:space="preserve">Number of growing cycles in DUS examination (document </w:t>
      </w:r>
      <w:r w:rsidRPr="004F3FD7">
        <w:rPr>
          <w:rFonts w:cs="Arial"/>
        </w:rPr>
        <w:t>to be prepared by the Office of the Union and documents invited</w:t>
      </w:r>
      <w:r w:rsidRPr="004F3FD7">
        <w:t xml:space="preserve">) </w:t>
      </w:r>
    </w:p>
    <w:p w:rsidR="000356D2" w:rsidRPr="004F3FD7" w:rsidRDefault="003E2E34" w:rsidP="004F3FD7">
      <w:pPr>
        <w:spacing w:after="60"/>
        <w:ind w:left="1170" w:hanging="603"/>
      </w:pPr>
      <w:r w:rsidRPr="004F3FD7">
        <w:t>1</w:t>
      </w:r>
      <w:r>
        <w:t>0</w:t>
      </w:r>
      <w:r w:rsidR="000356D2" w:rsidRPr="004F3FD7">
        <w:t>.</w:t>
      </w:r>
      <w:r w:rsidR="000356D2" w:rsidRPr="004F3FD7">
        <w:tab/>
        <w:t>Report on court cases dealing with technical matters (document invited)</w:t>
      </w:r>
    </w:p>
    <w:p w:rsidR="00DC16C0" w:rsidRPr="004F3FD7" w:rsidRDefault="003E2E34" w:rsidP="004F3FD7">
      <w:pPr>
        <w:spacing w:after="60"/>
        <w:ind w:left="1170" w:hanging="603"/>
      </w:pPr>
      <w:r w:rsidRPr="004F3FD7">
        <w:t>1</w:t>
      </w:r>
      <w:r>
        <w:t>1</w:t>
      </w:r>
      <w:r w:rsidR="00DC16C0" w:rsidRPr="004F3FD7">
        <w:t>.</w:t>
      </w:r>
      <w:r w:rsidR="00DC16C0" w:rsidRPr="004F3FD7">
        <w:tab/>
        <w:t>Experiences with defining trees, shrubs and vines (document to be prepared by the European Union and documents invited)</w:t>
      </w:r>
    </w:p>
    <w:p w:rsidR="000356D2" w:rsidRPr="004F3FD7" w:rsidRDefault="003E2E34" w:rsidP="004F3FD7">
      <w:pPr>
        <w:spacing w:after="60"/>
        <w:ind w:left="1134" w:hanging="567"/>
      </w:pPr>
      <w:r>
        <w:t>12</w:t>
      </w:r>
      <w:r w:rsidR="000356D2" w:rsidRPr="004F3FD7">
        <w:t>.</w:t>
      </w:r>
      <w:r w:rsidR="000356D2" w:rsidRPr="004F3FD7">
        <w:tab/>
        <w:t>Experience with the RHS Colour Chart and possible future addition of colors</w:t>
      </w:r>
      <w:r w:rsidR="001055C8" w:rsidRPr="004F3FD7">
        <w:t xml:space="preserve"> (document to be prepared by the United Kingdom)</w:t>
      </w:r>
    </w:p>
    <w:p w:rsidR="00D51C3D" w:rsidRPr="004F3FD7" w:rsidRDefault="003E2E34" w:rsidP="004F3FD7">
      <w:pPr>
        <w:spacing w:after="60"/>
        <w:ind w:left="1134" w:hanging="567"/>
      </w:pPr>
      <w:r>
        <w:t>13</w:t>
      </w:r>
      <w:r w:rsidR="00D51C3D" w:rsidRPr="004F3FD7">
        <w:t>.</w:t>
      </w:r>
      <w:r w:rsidR="00D51C3D" w:rsidRPr="004F3FD7">
        <w:tab/>
      </w:r>
      <w:r w:rsidR="001C6D7E" w:rsidRPr="004F3FD7">
        <w:t xml:space="preserve">Inconsistencies </w:t>
      </w:r>
      <w:r w:rsidR="00D51C3D" w:rsidRPr="004F3FD7">
        <w:t>between TQ information and plant material submitted for trial (document to be prepared by the European Union</w:t>
      </w:r>
      <w:r w:rsidR="001055C8" w:rsidRPr="004F3FD7">
        <w:t xml:space="preserve"> and documents invited</w:t>
      </w:r>
      <w:r w:rsidR="00D51C3D" w:rsidRPr="004F3FD7">
        <w:t>)</w:t>
      </w:r>
    </w:p>
    <w:p w:rsidR="00D51C3D" w:rsidRPr="004F3FD7" w:rsidRDefault="003E2E34" w:rsidP="004F3FD7">
      <w:pPr>
        <w:spacing w:after="60"/>
        <w:ind w:left="1134" w:hanging="567"/>
      </w:pPr>
      <w:r>
        <w:t>14</w:t>
      </w:r>
      <w:r w:rsidR="001055C8" w:rsidRPr="004F3FD7">
        <w:t>.</w:t>
      </w:r>
      <w:r w:rsidR="001055C8" w:rsidRPr="004F3FD7">
        <w:tab/>
        <w:t>Experiences with taxonomic databases (document to be prepared by Australia, the United Kingdom and documents invited)</w:t>
      </w:r>
    </w:p>
    <w:p w:rsidR="00DC16C0" w:rsidRPr="004F3FD7" w:rsidRDefault="003E2E34" w:rsidP="004F3FD7">
      <w:pPr>
        <w:spacing w:after="60"/>
        <w:ind w:left="1134" w:hanging="567"/>
      </w:pPr>
      <w:r>
        <w:t>15</w:t>
      </w:r>
      <w:r w:rsidR="00DC16C0" w:rsidRPr="004F3FD7">
        <w:t>.</w:t>
      </w:r>
      <w:r w:rsidR="00DC16C0" w:rsidRPr="004F3FD7">
        <w:tab/>
        <w:t>Experiences with characteristics assessed on the basis of bulk samples (document to be prepared by the United Kingdom and documents invited)</w:t>
      </w:r>
    </w:p>
    <w:p w:rsidR="00DC16C0" w:rsidRPr="004F3FD7" w:rsidRDefault="003E2E34" w:rsidP="004F3FD7">
      <w:pPr>
        <w:spacing w:after="60"/>
        <w:ind w:left="1134" w:hanging="567"/>
      </w:pPr>
      <w:r>
        <w:t>16</w:t>
      </w:r>
      <w:r w:rsidR="00DC16C0" w:rsidRPr="004F3FD7">
        <w:t>.</w:t>
      </w:r>
      <w:r w:rsidR="00DC16C0" w:rsidRPr="004F3FD7">
        <w:tab/>
        <w:t xml:space="preserve">Defining </w:t>
      </w:r>
      <w:r w:rsidR="00B52EFC">
        <w:t>“</w:t>
      </w:r>
      <w:r w:rsidR="00DC16C0" w:rsidRPr="004F3FD7">
        <w:t>growing cycle</w:t>
      </w:r>
      <w:r w:rsidR="00B52EFC">
        <w:t>”</w:t>
      </w:r>
      <w:r w:rsidR="00DC16C0" w:rsidRPr="004F3FD7">
        <w:t xml:space="preserve"> for ornamental species (document to be prepared by the European Union and documents invited)</w:t>
      </w:r>
    </w:p>
    <w:p w:rsidR="000356D2" w:rsidRPr="004F3FD7" w:rsidRDefault="003E2E34" w:rsidP="004F3FD7">
      <w:pPr>
        <w:spacing w:after="60"/>
        <w:ind w:left="567"/>
      </w:pPr>
      <w:r>
        <w:t>17</w:t>
      </w:r>
      <w:r w:rsidR="000356D2" w:rsidRPr="004F3FD7">
        <w:t>.</w:t>
      </w:r>
      <w:r w:rsidR="000356D2" w:rsidRPr="004F3FD7">
        <w:tab/>
        <w:t xml:space="preserve">Experiences with new types and species (oral reports invited) </w:t>
      </w:r>
    </w:p>
    <w:p w:rsidR="000356D2" w:rsidRPr="004F3FD7" w:rsidRDefault="003E2E34" w:rsidP="004F3FD7">
      <w:pPr>
        <w:spacing w:after="60"/>
        <w:ind w:left="567"/>
      </w:pPr>
      <w:r>
        <w:t>18</w:t>
      </w:r>
      <w:r w:rsidR="000356D2" w:rsidRPr="004F3FD7">
        <w:t>.</w:t>
      </w:r>
      <w:r w:rsidR="000356D2" w:rsidRPr="004F3FD7">
        <w:tab/>
        <w:t xml:space="preserve">Matters to be resolved concerning Test Guidelines adopted by the Technical Committee </w:t>
      </w:r>
    </w:p>
    <w:p w:rsidR="000356D2" w:rsidRPr="004F3FD7" w:rsidRDefault="003E2E34" w:rsidP="004F3FD7">
      <w:pPr>
        <w:spacing w:after="60"/>
        <w:ind w:left="567"/>
      </w:pPr>
      <w:r>
        <w:t>19</w:t>
      </w:r>
      <w:r w:rsidR="000356D2" w:rsidRPr="004F3FD7">
        <w:t>.</w:t>
      </w:r>
      <w:r w:rsidR="000356D2" w:rsidRPr="004F3FD7">
        <w:tab/>
        <w:t>Proposals for partial revision/correction of Test Guidelines</w:t>
      </w:r>
    </w:p>
    <w:p w:rsidR="000356D2" w:rsidRPr="004F3FD7" w:rsidRDefault="003E2E34" w:rsidP="004F3FD7">
      <w:pPr>
        <w:spacing w:after="60"/>
        <w:ind w:left="567"/>
      </w:pPr>
      <w:r>
        <w:t>20</w:t>
      </w:r>
      <w:r w:rsidR="000356D2" w:rsidRPr="004F3FD7">
        <w:t>.</w:t>
      </w:r>
      <w:r w:rsidR="000356D2" w:rsidRPr="004F3FD7">
        <w:tab/>
        <w:t>Discussion on draft Test Guidelines (Subgroups)</w:t>
      </w:r>
    </w:p>
    <w:p w:rsidR="000356D2" w:rsidRPr="004F3FD7" w:rsidRDefault="003E2E34" w:rsidP="004F3FD7">
      <w:pPr>
        <w:spacing w:after="60"/>
        <w:ind w:left="567"/>
      </w:pPr>
      <w:r>
        <w:t>21</w:t>
      </w:r>
      <w:r w:rsidR="000356D2" w:rsidRPr="004F3FD7">
        <w:t>.</w:t>
      </w:r>
      <w:r w:rsidR="000356D2" w:rsidRPr="004F3FD7">
        <w:tab/>
        <w:t>Recommendations on draft Test Guidelines</w:t>
      </w:r>
    </w:p>
    <w:p w:rsidR="000356D2" w:rsidRPr="004F3FD7" w:rsidRDefault="003E2E34" w:rsidP="004F3FD7">
      <w:pPr>
        <w:spacing w:after="60"/>
        <w:ind w:left="567"/>
      </w:pPr>
      <w:r>
        <w:t>22</w:t>
      </w:r>
      <w:r w:rsidR="000356D2" w:rsidRPr="004F3FD7">
        <w:t>.</w:t>
      </w:r>
      <w:r w:rsidR="000356D2" w:rsidRPr="004F3FD7">
        <w:tab/>
        <w:t xml:space="preserve">Guidance for drafters of Test Guidelines </w:t>
      </w:r>
    </w:p>
    <w:p w:rsidR="000356D2" w:rsidRPr="004F3FD7" w:rsidRDefault="003E2E34" w:rsidP="004F3FD7">
      <w:pPr>
        <w:spacing w:after="60"/>
        <w:ind w:left="567"/>
      </w:pPr>
      <w:r>
        <w:t>23</w:t>
      </w:r>
      <w:r w:rsidR="000356D2" w:rsidRPr="004F3FD7">
        <w:t>.</w:t>
      </w:r>
      <w:r w:rsidR="000356D2" w:rsidRPr="004F3FD7">
        <w:tab/>
        <w:t>Date and place of the next session</w:t>
      </w:r>
    </w:p>
    <w:p w:rsidR="000356D2" w:rsidRPr="004F3FD7" w:rsidRDefault="003E2E34" w:rsidP="004F3FD7">
      <w:pPr>
        <w:spacing w:after="60"/>
        <w:ind w:left="567"/>
      </w:pPr>
      <w:r>
        <w:t>24</w:t>
      </w:r>
      <w:r w:rsidR="000356D2" w:rsidRPr="004F3FD7">
        <w:t>.</w:t>
      </w:r>
      <w:r w:rsidR="000356D2" w:rsidRPr="004F3FD7">
        <w:tab/>
        <w:t>Future program</w:t>
      </w:r>
    </w:p>
    <w:p w:rsidR="000356D2" w:rsidRPr="004F3FD7" w:rsidRDefault="003E2E34" w:rsidP="004F3FD7">
      <w:pPr>
        <w:spacing w:after="60"/>
        <w:ind w:left="567"/>
      </w:pPr>
      <w:r>
        <w:t>25</w:t>
      </w:r>
      <w:r w:rsidR="000356D2" w:rsidRPr="004F3FD7">
        <w:t>.</w:t>
      </w:r>
      <w:r w:rsidR="000356D2" w:rsidRPr="004F3FD7">
        <w:tab/>
        <w:t>Adoption of the Report on the session (if time permits)</w:t>
      </w:r>
    </w:p>
    <w:p w:rsidR="000356D2" w:rsidRPr="00C870D3" w:rsidRDefault="003E2E34" w:rsidP="004F3FD7">
      <w:pPr>
        <w:spacing w:after="60"/>
        <w:ind w:left="567"/>
      </w:pPr>
      <w:r>
        <w:t>26</w:t>
      </w:r>
      <w:r w:rsidR="000356D2" w:rsidRPr="004F3FD7">
        <w:t>.</w:t>
      </w:r>
      <w:r w:rsidR="000356D2" w:rsidRPr="004F3FD7">
        <w:tab/>
        <w:t>Closing of the session</w:t>
      </w:r>
    </w:p>
    <w:p w:rsidR="007E6C15" w:rsidRPr="00E0467A" w:rsidRDefault="007E6C15" w:rsidP="003C2608">
      <w:pPr>
        <w:rPr>
          <w:rFonts w:cs="Arial"/>
          <w:u w:val="single"/>
        </w:rPr>
      </w:pPr>
    </w:p>
    <w:p w:rsidR="00E5745B" w:rsidRPr="00E0467A" w:rsidRDefault="00E5745B" w:rsidP="003C2608">
      <w:pPr>
        <w:rPr>
          <w:rFonts w:cs="Arial"/>
          <w:u w:val="single"/>
        </w:rPr>
      </w:pPr>
    </w:p>
    <w:p w:rsidR="00E5745B" w:rsidRPr="00E0467A" w:rsidRDefault="00E5745B" w:rsidP="003C2608">
      <w:pPr>
        <w:keepNext/>
        <w:rPr>
          <w:rFonts w:cs="Arial"/>
          <w:u w:val="single"/>
        </w:rPr>
      </w:pPr>
      <w:r w:rsidRPr="004427D6">
        <w:rPr>
          <w:rFonts w:cs="Arial"/>
          <w:u w:val="single"/>
        </w:rPr>
        <w:t>Visit</w:t>
      </w:r>
    </w:p>
    <w:p w:rsidR="00E5745B" w:rsidRPr="00E0467A" w:rsidRDefault="00E5745B" w:rsidP="003C2608">
      <w:pPr>
        <w:pStyle w:val="Style10"/>
        <w:keepNext/>
        <w:tabs>
          <w:tab w:val="clear" w:pos="907"/>
          <w:tab w:val="clear" w:pos="1077"/>
        </w:tabs>
        <w:rPr>
          <w:rFonts w:ascii="Arial" w:hAnsi="Arial" w:cs="Arial"/>
          <w:sz w:val="20"/>
          <w:szCs w:val="20"/>
        </w:rPr>
      </w:pPr>
    </w:p>
    <w:p w:rsidR="00E5745B" w:rsidRPr="00E0467A" w:rsidRDefault="00E5745B" w:rsidP="003C2608">
      <w:pPr>
        <w:rPr>
          <w:rFonts w:cs="Arial"/>
          <w:color w:val="000000"/>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t xml:space="preserve">On </w:t>
      </w:r>
      <w:r w:rsidR="000356D2">
        <w:rPr>
          <w:color w:val="000000"/>
        </w:rPr>
        <w:t xml:space="preserve">Wednesday, September 13, 2017, the TWO </w:t>
      </w:r>
      <w:r w:rsidR="00766F70">
        <w:rPr>
          <w:color w:val="000000"/>
        </w:rPr>
        <w:t>visited the Butchart Gardens, in Brentwood Bay, British Columbia, Canada.  The TWO visited the greenhouses</w:t>
      </w:r>
      <w:r w:rsidR="00CC672D">
        <w:rPr>
          <w:color w:val="000000"/>
        </w:rPr>
        <w:t xml:space="preserve"> producing ornamental plants </w:t>
      </w:r>
      <w:r w:rsidR="001A0150">
        <w:rPr>
          <w:color w:val="000000"/>
        </w:rPr>
        <w:t>for</w:t>
      </w:r>
      <w:r w:rsidR="00CC672D">
        <w:rPr>
          <w:color w:val="000000"/>
        </w:rPr>
        <w:t xml:space="preserve"> the </w:t>
      </w:r>
      <w:r w:rsidR="00EB6D01">
        <w:rPr>
          <w:color w:val="000000"/>
        </w:rPr>
        <w:t>Gardens with a range</w:t>
      </w:r>
      <w:r w:rsidR="00E00AB2">
        <w:rPr>
          <w:color w:val="000000"/>
        </w:rPr>
        <w:t xml:space="preserve"> of </w:t>
      </w:r>
      <w:r w:rsidR="00EB6D01">
        <w:rPr>
          <w:color w:val="000000"/>
        </w:rPr>
        <w:t xml:space="preserve">varieties </w:t>
      </w:r>
      <w:r w:rsidR="001A0150">
        <w:rPr>
          <w:color w:val="000000"/>
        </w:rPr>
        <w:t>from different crop types and for different climatic zones</w:t>
      </w:r>
      <w:r w:rsidR="000E64A9">
        <w:rPr>
          <w:color w:val="000000"/>
        </w:rPr>
        <w:t>, including varieties of Berberis, Coleus, Gazania, Hydrangea, Hardy Geranium, Kangaroo Paw and Lagerstroemia</w:t>
      </w:r>
      <w:r w:rsidR="00EB6D01">
        <w:rPr>
          <w:color w:val="000000"/>
        </w:rPr>
        <w:t xml:space="preserve">.  The TWO visited different floral display gardens and </w:t>
      </w:r>
      <w:r w:rsidR="001A0150">
        <w:rPr>
          <w:color w:val="000000"/>
        </w:rPr>
        <w:t>a collection</w:t>
      </w:r>
      <w:r w:rsidR="00EB6D01">
        <w:rPr>
          <w:color w:val="000000"/>
        </w:rPr>
        <w:t xml:space="preserve"> </w:t>
      </w:r>
      <w:r w:rsidR="001A0150">
        <w:rPr>
          <w:color w:val="000000"/>
        </w:rPr>
        <w:t xml:space="preserve">of </w:t>
      </w:r>
      <w:r w:rsidR="00BB39B7">
        <w:rPr>
          <w:color w:val="000000"/>
        </w:rPr>
        <w:t xml:space="preserve">garden </w:t>
      </w:r>
      <w:r w:rsidR="00EB6D01">
        <w:rPr>
          <w:color w:val="000000"/>
        </w:rPr>
        <w:t>rose varieties.</w:t>
      </w:r>
    </w:p>
    <w:p w:rsidR="00E5745B" w:rsidRPr="00E0467A" w:rsidRDefault="00E5745B" w:rsidP="003C2608">
      <w:pPr>
        <w:rPr>
          <w:rFonts w:cs="Arial"/>
          <w:color w:val="000000"/>
        </w:rPr>
      </w:pPr>
    </w:p>
    <w:p w:rsidR="00E5745B" w:rsidRDefault="00E5745B" w:rsidP="003C2608">
      <w:pPr>
        <w:pStyle w:val="DecisionParagraphs"/>
        <w:rPr>
          <w:lang w:val="en-US"/>
        </w:rPr>
      </w:pPr>
      <w:r w:rsidRPr="00E0467A">
        <w:rPr>
          <w:lang w:val="en-US"/>
        </w:rPr>
        <w:fldChar w:fldCharType="begin"/>
      </w:r>
      <w:r w:rsidRPr="00E0467A">
        <w:rPr>
          <w:lang w:val="en-US"/>
        </w:rPr>
        <w:instrText xml:space="preserve"> AUTONUM  </w:instrText>
      </w:r>
      <w:r w:rsidRPr="00E0467A">
        <w:rPr>
          <w:lang w:val="en-US"/>
        </w:rPr>
        <w:fldChar w:fldCharType="end"/>
      </w:r>
      <w:r w:rsidRPr="00E0467A">
        <w:rPr>
          <w:lang w:val="en-US"/>
        </w:rPr>
        <w:tab/>
        <w:t>The TWO adopted this report at the close of its session.</w:t>
      </w:r>
    </w:p>
    <w:p w:rsidR="008A1C7C" w:rsidRDefault="008A1C7C" w:rsidP="003C2608">
      <w:pPr>
        <w:pStyle w:val="DecisionParagraphs"/>
        <w:rPr>
          <w:lang w:val="en-US"/>
        </w:rPr>
      </w:pPr>
    </w:p>
    <w:p w:rsidR="008A1C7C" w:rsidRDefault="008A1C7C" w:rsidP="003C2608">
      <w:pPr>
        <w:pStyle w:val="DecisionParagraphs"/>
        <w:rPr>
          <w:lang w:val="en-US"/>
        </w:rPr>
      </w:pPr>
      <w:bookmarkStart w:id="6" w:name="_GoBack"/>
      <w:bookmarkEnd w:id="6"/>
    </w:p>
    <w:p w:rsidR="008A1C7C" w:rsidRDefault="008A1C7C" w:rsidP="003C2608">
      <w:pPr>
        <w:pStyle w:val="DecisionParagraphs"/>
        <w:rPr>
          <w:lang w:val="en-US"/>
        </w:rPr>
      </w:pPr>
    </w:p>
    <w:p w:rsidR="008A1C7C" w:rsidRPr="008A1C7C" w:rsidRDefault="008A1C7C" w:rsidP="008A1C7C">
      <w:pPr>
        <w:pStyle w:val="DecisionParagraphs"/>
        <w:jc w:val="right"/>
        <w:rPr>
          <w:i w:val="0"/>
          <w:lang w:val="en-US"/>
        </w:rPr>
      </w:pPr>
      <w:r w:rsidRPr="008A1C7C">
        <w:rPr>
          <w:i w:val="0"/>
        </w:rPr>
        <w:t>[Annexes follow]</w:t>
      </w:r>
    </w:p>
    <w:p w:rsidR="00E5745B" w:rsidRPr="00E0467A" w:rsidRDefault="00E5745B" w:rsidP="0030749C"/>
    <w:p w:rsidR="00E5745B" w:rsidRPr="00E0467A" w:rsidRDefault="00E5745B" w:rsidP="003C2608">
      <w:pPr>
        <w:jc w:val="right"/>
        <w:sectPr w:rsidR="00E5745B" w:rsidRPr="00E0467A" w:rsidSect="008A1C7C">
          <w:headerReference w:type="default" r:id="rId45"/>
          <w:pgSz w:w="11907" w:h="16840" w:code="9"/>
          <w:pgMar w:top="510" w:right="1134" w:bottom="1134" w:left="1134" w:header="510" w:footer="624" w:gutter="0"/>
          <w:cols w:space="720"/>
          <w:titlePg/>
          <w:docGrid w:linePitch="272"/>
        </w:sectPr>
      </w:pPr>
    </w:p>
    <w:p w:rsidR="00E5745B" w:rsidRPr="00E0467A" w:rsidRDefault="00554CA9" w:rsidP="003C2608">
      <w:pPr>
        <w:pStyle w:val="BodyText"/>
        <w:jc w:val="center"/>
        <w:rPr>
          <w:rFonts w:cs="Arial"/>
        </w:rPr>
      </w:pPr>
      <w:r>
        <w:rPr>
          <w:rFonts w:cs="Arial"/>
        </w:rPr>
        <w:t>TWO/50/14</w:t>
      </w:r>
    </w:p>
    <w:p w:rsidR="00E5745B" w:rsidRPr="00E0467A" w:rsidRDefault="00E5745B" w:rsidP="003C2608">
      <w:pPr>
        <w:pStyle w:val="BodyText"/>
        <w:jc w:val="center"/>
        <w:rPr>
          <w:rFonts w:cs="Arial"/>
        </w:rPr>
      </w:pPr>
    </w:p>
    <w:p w:rsidR="00E5745B" w:rsidRPr="00E0467A" w:rsidRDefault="00E5745B" w:rsidP="003C2608">
      <w:pPr>
        <w:pStyle w:val="BodyText"/>
        <w:jc w:val="center"/>
        <w:rPr>
          <w:rFonts w:cs="Arial"/>
        </w:rPr>
      </w:pPr>
      <w:r w:rsidRPr="00E0467A">
        <w:rPr>
          <w:rFonts w:cs="Arial"/>
        </w:rPr>
        <w:t xml:space="preserve">[Annexes I </w:t>
      </w:r>
      <w:r w:rsidR="00893308">
        <w:rPr>
          <w:rFonts w:cs="Arial"/>
        </w:rPr>
        <w:t xml:space="preserve">and </w:t>
      </w:r>
      <w:r w:rsidRPr="00E0467A">
        <w:rPr>
          <w:rFonts w:cs="Arial"/>
        </w:rPr>
        <w:t>II only available in the pdf version of this report]</w:t>
      </w:r>
    </w:p>
    <w:p w:rsidR="00E5745B" w:rsidRPr="00E0467A" w:rsidRDefault="00E5745B" w:rsidP="003C2608">
      <w:pPr>
        <w:pStyle w:val="BodyText"/>
        <w:jc w:val="center"/>
        <w:rPr>
          <w:rFonts w:cs="Arial"/>
        </w:rPr>
      </w:pPr>
    </w:p>
    <w:p w:rsidR="00E5745B" w:rsidRPr="00E0467A" w:rsidRDefault="00E5745B" w:rsidP="003C2608">
      <w:pPr>
        <w:pStyle w:val="BodyText"/>
        <w:jc w:val="center"/>
        <w:rPr>
          <w:rFonts w:cs="Arial"/>
        </w:rPr>
      </w:pPr>
    </w:p>
    <w:p w:rsidR="00E5745B" w:rsidRPr="00E0467A" w:rsidRDefault="00E5745B" w:rsidP="003C2608">
      <w:pPr>
        <w:pStyle w:val="BodyText"/>
        <w:jc w:val="center"/>
        <w:rPr>
          <w:rFonts w:cs="Arial"/>
        </w:rPr>
      </w:pPr>
    </w:p>
    <w:p w:rsidR="00E5745B" w:rsidRPr="00E0467A" w:rsidRDefault="00E5745B" w:rsidP="003C2608">
      <w:pPr>
        <w:pStyle w:val="BodyText"/>
        <w:jc w:val="right"/>
        <w:rPr>
          <w:rFonts w:cs="Arial"/>
        </w:rPr>
      </w:pPr>
      <w:r w:rsidRPr="00E0467A">
        <w:rPr>
          <w:rFonts w:cs="Arial"/>
        </w:rPr>
        <w:t>[Annex I</w:t>
      </w:r>
      <w:r w:rsidR="00893308">
        <w:rPr>
          <w:rFonts w:cs="Arial"/>
        </w:rPr>
        <w:t>II</w:t>
      </w:r>
      <w:r w:rsidRPr="00E0467A">
        <w:rPr>
          <w:rFonts w:cs="Arial"/>
        </w:rPr>
        <w:t xml:space="preserve"> follows]</w:t>
      </w:r>
    </w:p>
    <w:p w:rsidR="00E5745B" w:rsidRPr="00E0467A" w:rsidRDefault="00E5745B" w:rsidP="003C2608">
      <w:pPr>
        <w:pStyle w:val="BodyText"/>
        <w:jc w:val="right"/>
        <w:rPr>
          <w:rFonts w:cs="Arial"/>
        </w:rPr>
      </w:pPr>
    </w:p>
    <w:p w:rsidR="00E5745B" w:rsidRPr="00E0467A" w:rsidRDefault="00E5745B" w:rsidP="003C2608">
      <w:pPr>
        <w:sectPr w:rsidR="00E5745B" w:rsidRPr="00E0467A" w:rsidSect="003C2608">
          <w:pgSz w:w="11907" w:h="16840" w:code="9"/>
          <w:pgMar w:top="510" w:right="1134" w:bottom="1134" w:left="1134" w:header="510" w:footer="680" w:gutter="0"/>
          <w:cols w:space="720"/>
          <w:titlePg/>
        </w:sectPr>
      </w:pPr>
    </w:p>
    <w:p w:rsidR="00E5745B" w:rsidRPr="00E0467A" w:rsidRDefault="00554CA9" w:rsidP="003C2608">
      <w:pPr>
        <w:pStyle w:val="BodyText"/>
        <w:jc w:val="center"/>
        <w:rPr>
          <w:rFonts w:cs="Arial"/>
        </w:rPr>
      </w:pPr>
      <w:r>
        <w:rPr>
          <w:rFonts w:cs="Arial"/>
        </w:rPr>
        <w:t>TWO/50/14</w:t>
      </w:r>
    </w:p>
    <w:p w:rsidR="00E5745B" w:rsidRPr="00E0467A" w:rsidRDefault="00E5745B" w:rsidP="003C2608">
      <w:pPr>
        <w:pStyle w:val="BodyText"/>
        <w:jc w:val="center"/>
        <w:rPr>
          <w:rFonts w:cs="Arial"/>
        </w:rPr>
      </w:pPr>
    </w:p>
    <w:p w:rsidR="00E5745B" w:rsidRPr="00E0467A" w:rsidRDefault="0030749C" w:rsidP="003C2608">
      <w:pPr>
        <w:pStyle w:val="BodyText"/>
        <w:jc w:val="center"/>
        <w:rPr>
          <w:rFonts w:cs="Arial"/>
        </w:rPr>
      </w:pPr>
      <w:r w:rsidRPr="00045554">
        <w:rPr>
          <w:rFonts w:cs="Arial"/>
        </w:rPr>
        <w:t xml:space="preserve">ANNEX </w:t>
      </w:r>
      <w:r w:rsidR="00E5745B" w:rsidRPr="00045554">
        <w:rPr>
          <w:rFonts w:cs="Arial"/>
        </w:rPr>
        <w:t>I</w:t>
      </w:r>
      <w:r w:rsidR="00893308" w:rsidRPr="00045554">
        <w:rPr>
          <w:rFonts w:cs="Arial"/>
        </w:rPr>
        <w:t>II</w:t>
      </w:r>
    </w:p>
    <w:p w:rsidR="00E5745B" w:rsidRDefault="00E5745B" w:rsidP="003C2608">
      <w:pPr>
        <w:pStyle w:val="BodyText"/>
        <w:jc w:val="center"/>
        <w:rPr>
          <w:rFonts w:cs="Arial"/>
        </w:rPr>
      </w:pPr>
    </w:p>
    <w:p w:rsidR="0030749C" w:rsidRPr="00E0467A" w:rsidRDefault="0030749C" w:rsidP="003C2608">
      <w:pPr>
        <w:pStyle w:val="BodyText"/>
        <w:jc w:val="center"/>
        <w:rPr>
          <w:rFonts w:cs="Arial"/>
        </w:rPr>
      </w:pPr>
    </w:p>
    <w:p w:rsidR="00A70577" w:rsidRPr="00E0467A" w:rsidRDefault="00A70577" w:rsidP="00A70577">
      <w:pPr>
        <w:pStyle w:val="BodyText"/>
        <w:jc w:val="center"/>
        <w:rPr>
          <w:rFonts w:cs="Arial"/>
        </w:rPr>
      </w:pPr>
      <w:r w:rsidRPr="00E0467A">
        <w:rPr>
          <w:rFonts w:cs="Arial"/>
        </w:rPr>
        <w:t xml:space="preserve">LIST OF LEADING EXPERTS </w:t>
      </w:r>
    </w:p>
    <w:p w:rsidR="00A70577" w:rsidRPr="00E0467A" w:rsidRDefault="00A70577" w:rsidP="00A70577">
      <w:pPr>
        <w:pStyle w:val="BodyText"/>
        <w:jc w:val="center"/>
        <w:rPr>
          <w:rFonts w:cs="Arial"/>
        </w:rPr>
      </w:pPr>
    </w:p>
    <w:p w:rsidR="00A70577" w:rsidRPr="00E0467A" w:rsidRDefault="00A70577" w:rsidP="00A70577">
      <w:pPr>
        <w:rPr>
          <w:rFonts w:cs="Arial"/>
        </w:rPr>
      </w:pPr>
    </w:p>
    <w:p w:rsidR="00A70577" w:rsidRPr="00E0467A" w:rsidRDefault="00A70577" w:rsidP="00A70577">
      <w:pPr>
        <w:jc w:val="center"/>
        <w:rPr>
          <w:rFonts w:cs="Arial"/>
          <w:b/>
        </w:rPr>
      </w:pPr>
      <w:r w:rsidRPr="00E0467A">
        <w:rPr>
          <w:rFonts w:cs="Arial"/>
          <w:b/>
        </w:rPr>
        <w:t xml:space="preserve">DRAFT TEST GUIDELINES TO BE SUBMITTED </w:t>
      </w:r>
      <w:r w:rsidRPr="00E0467A">
        <w:rPr>
          <w:rFonts w:cs="Arial"/>
          <w:b/>
        </w:rPr>
        <w:br/>
        <w:t>TO THE TECHNICAL COMMITTEE IN 201</w:t>
      </w:r>
      <w:r w:rsidR="00384E07" w:rsidRPr="00E0467A">
        <w:rPr>
          <w:rFonts w:cs="Arial"/>
          <w:b/>
        </w:rPr>
        <w:t>8</w:t>
      </w:r>
    </w:p>
    <w:p w:rsidR="00A70577" w:rsidRPr="00E0467A" w:rsidRDefault="00A70577" w:rsidP="00A70577">
      <w:pPr>
        <w:rPr>
          <w:rFonts w:cs="Arial"/>
        </w:rPr>
      </w:pPr>
    </w:p>
    <w:p w:rsidR="00A70577" w:rsidRPr="00E0467A" w:rsidRDefault="00A70577" w:rsidP="00A70577">
      <w:pPr>
        <w:pStyle w:val="Standard"/>
        <w:jc w:val="center"/>
        <w:rPr>
          <w:rFonts w:ascii="Arial" w:hAnsi="Arial" w:cs="Arial"/>
          <w:sz w:val="20"/>
          <w:lang w:val="en-US"/>
        </w:rPr>
      </w:pPr>
      <w:r w:rsidRPr="00E0467A">
        <w:rPr>
          <w:rFonts w:ascii="Arial" w:hAnsi="Arial" w:cs="Arial"/>
          <w:sz w:val="20"/>
          <w:lang w:val="en-US"/>
        </w:rPr>
        <w:t xml:space="preserve">All requested information to be submitted to the Office of the Union </w:t>
      </w:r>
      <w:r w:rsidRPr="00E0467A">
        <w:rPr>
          <w:rFonts w:ascii="Arial" w:hAnsi="Arial" w:cs="Arial"/>
          <w:sz w:val="20"/>
          <w:lang w:val="en-US"/>
        </w:rPr>
        <w:br/>
      </w:r>
    </w:p>
    <w:p w:rsidR="00A70577" w:rsidRPr="00E0467A" w:rsidRDefault="00A70577" w:rsidP="00A70577">
      <w:pPr>
        <w:pStyle w:val="Standard"/>
        <w:jc w:val="center"/>
        <w:rPr>
          <w:rFonts w:ascii="Arial" w:hAnsi="Arial" w:cs="Arial"/>
          <w:b/>
          <w:sz w:val="20"/>
          <w:lang w:val="en-US"/>
        </w:rPr>
      </w:pPr>
      <w:r w:rsidRPr="00E0467A">
        <w:rPr>
          <w:rFonts w:ascii="Arial" w:hAnsi="Arial" w:cs="Arial"/>
          <w:b/>
          <w:sz w:val="20"/>
          <w:u w:val="single"/>
          <w:lang w:val="en-US"/>
        </w:rPr>
        <w:t xml:space="preserve">by </w:t>
      </w:r>
      <w:r w:rsidR="00384E07" w:rsidRPr="00E0467A">
        <w:rPr>
          <w:rFonts w:ascii="Arial" w:hAnsi="Arial" w:cs="Arial"/>
          <w:b/>
          <w:sz w:val="20"/>
          <w:u w:val="single"/>
          <w:lang w:val="en-US"/>
        </w:rPr>
        <w:t>October</w:t>
      </w:r>
      <w:r w:rsidRPr="00E0467A">
        <w:rPr>
          <w:rFonts w:ascii="Arial" w:hAnsi="Arial" w:cs="Arial"/>
          <w:b/>
          <w:sz w:val="20"/>
          <w:u w:val="single"/>
          <w:lang w:val="en-US"/>
        </w:rPr>
        <w:t xml:space="preserve"> </w:t>
      </w:r>
      <w:r w:rsidR="00384E07" w:rsidRPr="00E0467A">
        <w:rPr>
          <w:rFonts w:ascii="Arial" w:hAnsi="Arial" w:cs="Arial"/>
          <w:b/>
          <w:sz w:val="20"/>
          <w:u w:val="single"/>
          <w:lang w:val="en-US"/>
        </w:rPr>
        <w:t>27</w:t>
      </w:r>
      <w:r w:rsidRPr="00E0467A">
        <w:rPr>
          <w:rFonts w:ascii="Arial" w:hAnsi="Arial" w:cs="Arial"/>
          <w:b/>
          <w:sz w:val="20"/>
          <w:u w:val="single"/>
          <w:lang w:val="en-US"/>
        </w:rPr>
        <w:t>, 201</w:t>
      </w:r>
      <w:r w:rsidR="00384E07" w:rsidRPr="00E0467A">
        <w:rPr>
          <w:rFonts w:ascii="Arial" w:hAnsi="Arial" w:cs="Arial"/>
          <w:b/>
          <w:sz w:val="20"/>
          <w:u w:val="single"/>
          <w:lang w:val="en-US"/>
        </w:rPr>
        <w:t>7</w:t>
      </w:r>
    </w:p>
    <w:p w:rsidR="00972041" w:rsidRPr="00E0467A" w:rsidRDefault="00972041" w:rsidP="00A70577">
      <w:pPr>
        <w:pStyle w:val="Style10"/>
        <w:tabs>
          <w:tab w:val="clear" w:pos="907"/>
          <w:tab w:val="clear" w:pos="1077"/>
        </w:tabs>
        <w:rPr>
          <w:rFonts w:ascii="Arial" w:hAnsi="Arial" w:cs="Arial"/>
          <w:sz w:val="20"/>
          <w:szCs w:val="20"/>
        </w:rPr>
      </w:pPr>
    </w:p>
    <w:tbl>
      <w:tblPr>
        <w:tblW w:w="8504"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412"/>
      </w:tblGrid>
      <w:tr w:rsidR="00591ACE" w:rsidRPr="00E0467A" w:rsidTr="0030749C">
        <w:trPr>
          <w:cantSplit/>
          <w:tblHeader/>
          <w:jc w:val="center"/>
        </w:trPr>
        <w:tc>
          <w:tcPr>
            <w:tcW w:w="3648" w:type="dxa"/>
            <w:shd w:val="pct5" w:color="auto" w:fill="FFFFFF"/>
            <w:vAlign w:val="center"/>
          </w:tcPr>
          <w:p w:rsidR="00591ACE" w:rsidRPr="00E0467A" w:rsidRDefault="00591ACE" w:rsidP="00E0467A">
            <w:pPr>
              <w:pStyle w:val="BodyText"/>
              <w:spacing w:before="60" w:after="60"/>
              <w:jc w:val="center"/>
              <w:rPr>
                <w:rFonts w:cs="Arial"/>
                <w:color w:val="000000"/>
              </w:rPr>
            </w:pPr>
            <w:r w:rsidRPr="00E0467A">
              <w:rPr>
                <w:rFonts w:cs="Arial"/>
                <w:color w:val="000000"/>
              </w:rPr>
              <w:t>Species</w:t>
            </w:r>
          </w:p>
        </w:tc>
        <w:tc>
          <w:tcPr>
            <w:tcW w:w="2444" w:type="dxa"/>
            <w:shd w:val="pct5" w:color="auto" w:fill="FFFFFF"/>
            <w:vAlign w:val="center"/>
          </w:tcPr>
          <w:p w:rsidR="00591ACE" w:rsidRPr="00E0467A" w:rsidRDefault="00591ACE" w:rsidP="00E0467A">
            <w:pPr>
              <w:pStyle w:val="BodyText"/>
              <w:spacing w:before="60" w:after="60"/>
              <w:jc w:val="center"/>
              <w:rPr>
                <w:rFonts w:cs="Arial"/>
                <w:color w:val="000000"/>
              </w:rPr>
            </w:pPr>
            <w:r w:rsidRPr="00E0467A">
              <w:rPr>
                <w:rFonts w:cs="Arial"/>
                <w:color w:val="000000"/>
              </w:rPr>
              <w:t>Basic Document(s)</w:t>
            </w:r>
          </w:p>
        </w:tc>
        <w:tc>
          <w:tcPr>
            <w:tcW w:w="2412" w:type="dxa"/>
            <w:shd w:val="pct5" w:color="auto" w:fill="FFFFFF"/>
            <w:vAlign w:val="center"/>
          </w:tcPr>
          <w:p w:rsidR="00591ACE" w:rsidRPr="00E0467A" w:rsidRDefault="00591ACE" w:rsidP="00E0467A">
            <w:pPr>
              <w:pStyle w:val="BodyText"/>
              <w:spacing w:before="60" w:after="60"/>
              <w:jc w:val="center"/>
              <w:rPr>
                <w:rFonts w:cs="Arial"/>
                <w:color w:val="000000"/>
              </w:rPr>
            </w:pPr>
            <w:r w:rsidRPr="00E0467A">
              <w:rPr>
                <w:rFonts w:cs="Arial"/>
                <w:color w:val="000000"/>
              </w:rPr>
              <w:t>Leading expert(s)</w:t>
            </w:r>
          </w:p>
        </w:tc>
      </w:tr>
      <w:tr w:rsidR="000032A4" w:rsidRPr="003A015B" w:rsidTr="0030749C">
        <w:trPr>
          <w:cantSplit/>
          <w:jc w:val="center"/>
        </w:trPr>
        <w:tc>
          <w:tcPr>
            <w:tcW w:w="3648" w:type="dxa"/>
          </w:tcPr>
          <w:p w:rsidR="000032A4" w:rsidRPr="003A015B" w:rsidRDefault="000032A4" w:rsidP="000032A4">
            <w:pPr>
              <w:pStyle w:val="BodyText"/>
              <w:keepNext/>
              <w:spacing w:before="60" w:after="60"/>
              <w:jc w:val="left"/>
              <w:rPr>
                <w:rFonts w:cs="Arial"/>
                <w:color w:val="000000"/>
                <w:lang w:val="fr-CH"/>
              </w:rPr>
            </w:pPr>
            <w:r w:rsidRPr="003A015B">
              <w:rPr>
                <w:rFonts w:cs="Arial"/>
                <w:color w:val="000000"/>
                <w:lang w:val="fr-CH"/>
              </w:rPr>
              <w:t xml:space="preserve">*Coleus </w:t>
            </w:r>
            <w:r w:rsidRPr="003A015B">
              <w:rPr>
                <w:rFonts w:cs="Arial"/>
                <w:snapToGrid w:val="0"/>
                <w:color w:val="000000"/>
                <w:lang w:val="fr-CH"/>
              </w:rPr>
              <w:t>(</w:t>
            </w:r>
            <w:r w:rsidRPr="003A015B">
              <w:rPr>
                <w:rFonts w:cs="Arial"/>
                <w:i/>
                <w:color w:val="222222"/>
                <w:shd w:val="clear" w:color="auto" w:fill="FFFFFF"/>
                <w:lang w:val="fr-CH"/>
              </w:rPr>
              <w:t xml:space="preserve">Plectranthus scutellarioides </w:t>
            </w:r>
            <w:r w:rsidRPr="003A015B">
              <w:rPr>
                <w:rFonts w:cs="Arial"/>
                <w:color w:val="222222"/>
                <w:shd w:val="clear" w:color="auto" w:fill="FFFFFF"/>
                <w:lang w:val="fr-CH"/>
              </w:rPr>
              <w:t>(L.) R. Br.)</w:t>
            </w:r>
          </w:p>
        </w:tc>
        <w:tc>
          <w:tcPr>
            <w:tcW w:w="2444" w:type="dxa"/>
          </w:tcPr>
          <w:p w:rsidR="000032A4" w:rsidRPr="003A015B" w:rsidRDefault="000032A4" w:rsidP="000032A4">
            <w:pPr>
              <w:pStyle w:val="BodyText"/>
              <w:spacing w:before="60" w:after="60"/>
              <w:jc w:val="left"/>
              <w:rPr>
                <w:rFonts w:cs="Arial"/>
                <w:snapToGrid w:val="0"/>
                <w:color w:val="000000"/>
              </w:rPr>
            </w:pPr>
            <w:r w:rsidRPr="003A015B">
              <w:rPr>
                <w:rFonts w:cs="Arial"/>
                <w:snapToGrid w:val="0"/>
                <w:color w:val="000000"/>
              </w:rPr>
              <w:t>TG/SOLEN_SCU</w:t>
            </w:r>
            <w:r w:rsidRPr="003A015B">
              <w:rPr>
                <w:rFonts w:cs="Arial"/>
                <w:snapToGrid w:val="0"/>
                <w:color w:val="000000"/>
              </w:rPr>
              <w:br/>
              <w:t>(proj.3)</w:t>
            </w:r>
          </w:p>
        </w:tc>
        <w:tc>
          <w:tcPr>
            <w:tcW w:w="2412" w:type="dxa"/>
          </w:tcPr>
          <w:p w:rsidR="000032A4" w:rsidRPr="003A015B" w:rsidRDefault="000032A4" w:rsidP="000032A4">
            <w:pPr>
              <w:pStyle w:val="BodyText"/>
              <w:spacing w:before="60" w:after="60"/>
              <w:jc w:val="left"/>
              <w:rPr>
                <w:rFonts w:cs="Arial"/>
                <w:color w:val="000000"/>
              </w:rPr>
            </w:pPr>
            <w:r w:rsidRPr="003A015B">
              <w:rPr>
                <w:rFonts w:cs="Arial"/>
                <w:snapToGrid w:val="0"/>
                <w:color w:val="000000"/>
              </w:rPr>
              <w:t>Mr. Takayuki Mikuni (JP)</w:t>
            </w:r>
          </w:p>
        </w:tc>
      </w:tr>
      <w:tr w:rsidR="003A015B" w:rsidRPr="003A015B" w:rsidTr="0030749C">
        <w:trPr>
          <w:cantSplit/>
          <w:jc w:val="center"/>
        </w:trPr>
        <w:tc>
          <w:tcPr>
            <w:tcW w:w="3648" w:type="dxa"/>
          </w:tcPr>
          <w:p w:rsidR="003A015B" w:rsidRPr="003A015B" w:rsidRDefault="003A015B" w:rsidP="003A015B">
            <w:pPr>
              <w:pStyle w:val="BodyText"/>
              <w:keepNext/>
              <w:spacing w:before="60" w:after="60"/>
              <w:jc w:val="left"/>
              <w:rPr>
                <w:rFonts w:cs="Arial"/>
                <w:color w:val="000000"/>
              </w:rPr>
            </w:pPr>
            <w:r w:rsidRPr="002800F6">
              <w:rPr>
                <w:rFonts w:eastAsia="MS Mincho" w:cs="Arial"/>
                <w:lang w:val="es-ES"/>
              </w:rPr>
              <w:t>*Grevillea (</w:t>
            </w:r>
            <w:r w:rsidRPr="002800F6">
              <w:rPr>
                <w:rFonts w:cs="Arial"/>
                <w:bCs/>
                <w:i/>
                <w:lang w:val="es-ES"/>
              </w:rPr>
              <w:t>Grevillea</w:t>
            </w:r>
            <w:r w:rsidRPr="002800F6">
              <w:rPr>
                <w:rFonts w:cs="Arial"/>
                <w:bCs/>
                <w:lang w:val="es-ES"/>
              </w:rPr>
              <w:t xml:space="preserve"> R. Br. corr. </w:t>
            </w:r>
            <w:r w:rsidRPr="003A015B">
              <w:rPr>
                <w:rFonts w:cs="Arial"/>
                <w:bCs/>
              </w:rPr>
              <w:t>R. Br.)</w:t>
            </w:r>
          </w:p>
        </w:tc>
        <w:tc>
          <w:tcPr>
            <w:tcW w:w="2444" w:type="dxa"/>
          </w:tcPr>
          <w:p w:rsidR="003A015B" w:rsidRPr="003A015B" w:rsidRDefault="003A015B" w:rsidP="003A015B">
            <w:pPr>
              <w:spacing w:before="60" w:after="60"/>
              <w:jc w:val="left"/>
              <w:rPr>
                <w:rFonts w:cs="Arial"/>
              </w:rPr>
            </w:pPr>
            <w:r w:rsidRPr="003A015B">
              <w:rPr>
                <w:rFonts w:cs="Arial"/>
                <w:snapToGrid w:val="0"/>
                <w:color w:val="000000"/>
              </w:rPr>
              <w:t>TG/GREVI(proj.6)</w:t>
            </w:r>
          </w:p>
        </w:tc>
        <w:tc>
          <w:tcPr>
            <w:tcW w:w="2412" w:type="dxa"/>
          </w:tcPr>
          <w:p w:rsidR="003A015B" w:rsidRPr="003A015B" w:rsidRDefault="003A015B" w:rsidP="003A015B">
            <w:pPr>
              <w:pStyle w:val="BodyText"/>
              <w:spacing w:before="60" w:after="60"/>
              <w:jc w:val="left"/>
              <w:rPr>
                <w:rFonts w:eastAsia="MS Mincho" w:cs="Arial"/>
              </w:rPr>
            </w:pPr>
            <w:r w:rsidRPr="003A015B">
              <w:rPr>
                <w:rFonts w:cs="Arial"/>
                <w:color w:val="000000"/>
              </w:rPr>
              <w:t>Mr. Nik Hulse (AU)</w:t>
            </w:r>
          </w:p>
        </w:tc>
      </w:tr>
      <w:tr w:rsidR="003A015B" w:rsidRPr="003A015B" w:rsidTr="0030749C">
        <w:trPr>
          <w:cantSplit/>
          <w:jc w:val="center"/>
        </w:trPr>
        <w:tc>
          <w:tcPr>
            <w:tcW w:w="3648" w:type="dxa"/>
          </w:tcPr>
          <w:p w:rsidR="003A015B" w:rsidRPr="003A015B" w:rsidRDefault="003A015B" w:rsidP="003A015B">
            <w:pPr>
              <w:pStyle w:val="BodyText"/>
              <w:keepNext/>
              <w:spacing w:before="60" w:after="60"/>
              <w:jc w:val="left"/>
              <w:rPr>
                <w:rFonts w:cs="Arial"/>
                <w:color w:val="000000"/>
              </w:rPr>
            </w:pPr>
            <w:r w:rsidRPr="003A015B">
              <w:rPr>
                <w:rFonts w:cs="Arial"/>
                <w:color w:val="000000"/>
              </w:rPr>
              <w:t>*Guzmania (</w:t>
            </w:r>
            <w:r w:rsidRPr="003A015B">
              <w:rPr>
                <w:rFonts w:cs="Arial"/>
                <w:i/>
              </w:rPr>
              <w:t>Guzmania</w:t>
            </w:r>
            <w:r w:rsidRPr="003A015B">
              <w:rPr>
                <w:rFonts w:cs="Arial"/>
              </w:rPr>
              <w:t xml:space="preserve"> Ruiz et Pav.) (Revision)</w:t>
            </w:r>
          </w:p>
        </w:tc>
        <w:tc>
          <w:tcPr>
            <w:tcW w:w="2444" w:type="dxa"/>
          </w:tcPr>
          <w:p w:rsidR="003A015B" w:rsidRPr="003A015B" w:rsidRDefault="003A015B" w:rsidP="003A015B">
            <w:pPr>
              <w:spacing w:before="60" w:after="60"/>
              <w:jc w:val="left"/>
              <w:rPr>
                <w:rFonts w:cs="Arial"/>
              </w:rPr>
            </w:pPr>
            <w:r w:rsidRPr="003A015B">
              <w:rPr>
                <w:rFonts w:cs="Arial"/>
              </w:rPr>
              <w:t>TG/182/4(proj.3)</w:t>
            </w:r>
          </w:p>
        </w:tc>
        <w:tc>
          <w:tcPr>
            <w:tcW w:w="2412" w:type="dxa"/>
          </w:tcPr>
          <w:p w:rsidR="003A015B" w:rsidRPr="003A015B" w:rsidRDefault="003A015B" w:rsidP="003A015B">
            <w:pPr>
              <w:pStyle w:val="BodyText"/>
              <w:spacing w:before="60" w:after="60"/>
              <w:jc w:val="left"/>
              <w:rPr>
                <w:rFonts w:cs="Arial"/>
                <w:color w:val="000000"/>
              </w:rPr>
            </w:pPr>
            <w:r w:rsidRPr="003A015B">
              <w:rPr>
                <w:rFonts w:eastAsia="MS Mincho" w:cs="Arial"/>
              </w:rPr>
              <w:t>Mr. Henk de Greef (NL)</w:t>
            </w:r>
          </w:p>
        </w:tc>
      </w:tr>
      <w:tr w:rsidR="003A015B" w:rsidRPr="003A015B" w:rsidTr="0030749C">
        <w:trPr>
          <w:cantSplit/>
          <w:jc w:val="center"/>
        </w:trPr>
        <w:tc>
          <w:tcPr>
            <w:tcW w:w="3648" w:type="dxa"/>
            <w:shd w:val="clear" w:color="auto" w:fill="auto"/>
          </w:tcPr>
          <w:p w:rsidR="003A015B" w:rsidRPr="003A015B" w:rsidRDefault="003A015B" w:rsidP="003A015B">
            <w:pPr>
              <w:pStyle w:val="BodyText"/>
              <w:keepNext/>
              <w:spacing w:before="60" w:after="60"/>
              <w:jc w:val="left"/>
              <w:rPr>
                <w:rFonts w:cs="Arial"/>
                <w:color w:val="000000"/>
              </w:rPr>
            </w:pPr>
            <w:r w:rsidRPr="003A015B">
              <w:rPr>
                <w:rFonts w:cs="Arial"/>
                <w:color w:val="000000"/>
              </w:rPr>
              <w:t>*Hardy Geranium (</w:t>
            </w:r>
            <w:r w:rsidRPr="003A015B">
              <w:rPr>
                <w:rFonts w:cs="Arial"/>
                <w:i/>
                <w:color w:val="000000"/>
              </w:rPr>
              <w:t>Geranium</w:t>
            </w:r>
            <w:r w:rsidRPr="003A015B">
              <w:rPr>
                <w:rFonts w:cs="Arial"/>
                <w:color w:val="000000"/>
              </w:rPr>
              <w:t xml:space="preserve"> L.)</w:t>
            </w:r>
          </w:p>
        </w:tc>
        <w:tc>
          <w:tcPr>
            <w:tcW w:w="2444" w:type="dxa"/>
            <w:shd w:val="clear" w:color="auto" w:fill="auto"/>
          </w:tcPr>
          <w:p w:rsidR="003A015B" w:rsidRPr="003A015B" w:rsidRDefault="003A015B" w:rsidP="003A015B">
            <w:pPr>
              <w:pStyle w:val="BodyText"/>
              <w:spacing w:before="60" w:after="60"/>
              <w:jc w:val="left"/>
              <w:rPr>
                <w:rFonts w:cs="Arial"/>
                <w:snapToGrid w:val="0"/>
                <w:color w:val="000000"/>
              </w:rPr>
            </w:pPr>
            <w:r w:rsidRPr="003A015B">
              <w:rPr>
                <w:rFonts w:cs="Arial"/>
                <w:snapToGrid w:val="0"/>
                <w:color w:val="000000"/>
              </w:rPr>
              <w:t>TG/GERAN(proj.3)</w:t>
            </w:r>
          </w:p>
        </w:tc>
        <w:tc>
          <w:tcPr>
            <w:tcW w:w="2412" w:type="dxa"/>
            <w:shd w:val="clear" w:color="auto" w:fill="auto"/>
          </w:tcPr>
          <w:p w:rsidR="003A015B" w:rsidRPr="003A015B" w:rsidRDefault="003A015B" w:rsidP="003A015B">
            <w:pPr>
              <w:pStyle w:val="BodyText"/>
              <w:spacing w:before="60" w:after="60"/>
              <w:jc w:val="left"/>
              <w:rPr>
                <w:rFonts w:cs="Arial"/>
                <w:i/>
                <w:color w:val="000000"/>
              </w:rPr>
            </w:pPr>
            <w:r w:rsidRPr="003A015B">
              <w:rPr>
                <w:rFonts w:cs="Arial"/>
                <w:color w:val="000000"/>
              </w:rPr>
              <w:t>Ms. Elizabeth Scott (GB)</w:t>
            </w:r>
          </w:p>
        </w:tc>
      </w:tr>
      <w:tr w:rsidR="003A015B" w:rsidRPr="003A015B" w:rsidTr="0030749C">
        <w:trPr>
          <w:cantSplit/>
          <w:jc w:val="center"/>
        </w:trPr>
        <w:tc>
          <w:tcPr>
            <w:tcW w:w="3648" w:type="dxa"/>
            <w:shd w:val="clear" w:color="auto" w:fill="auto"/>
          </w:tcPr>
          <w:p w:rsidR="003A015B" w:rsidRPr="003A015B" w:rsidRDefault="00AC4472" w:rsidP="003A015B">
            <w:pPr>
              <w:jc w:val="left"/>
              <w:rPr>
                <w:rFonts w:cs="Arial"/>
              </w:rPr>
            </w:pPr>
            <w:r>
              <w:t>*</w:t>
            </w:r>
            <w:r w:rsidR="003A015B" w:rsidRPr="003A015B">
              <w:t>Oncidium (</w:t>
            </w:r>
            <w:r w:rsidR="003A015B" w:rsidRPr="003A015B">
              <w:rPr>
                <w:i/>
              </w:rPr>
              <w:t>Oncidium</w:t>
            </w:r>
            <w:r w:rsidR="003A015B" w:rsidRPr="003A015B">
              <w:t xml:space="preserve"> Sw.; x</w:t>
            </w:r>
            <w:r w:rsidR="003A015B" w:rsidRPr="003A015B">
              <w:rPr>
                <w:i/>
              </w:rPr>
              <w:t>Oncidesa</w:t>
            </w:r>
            <w:r w:rsidR="003A015B" w:rsidRPr="003A015B">
              <w:t xml:space="preserve"> Hort.; x</w:t>
            </w:r>
            <w:r w:rsidR="003A015B" w:rsidRPr="003A015B">
              <w:rPr>
                <w:i/>
              </w:rPr>
              <w:t>Ionocidium</w:t>
            </w:r>
            <w:r w:rsidR="003A015B" w:rsidRPr="003A015B">
              <w:t xml:space="preserve"> Hort.; x</w:t>
            </w:r>
            <w:r w:rsidR="003A015B" w:rsidRPr="003A015B">
              <w:rPr>
                <w:i/>
              </w:rPr>
              <w:t>Zelenkocidium</w:t>
            </w:r>
            <w:r w:rsidR="003A015B" w:rsidRPr="003A015B">
              <w:t xml:space="preserve"> J.M.H.Shaw.) (Partial Revision)</w:t>
            </w:r>
          </w:p>
        </w:tc>
        <w:tc>
          <w:tcPr>
            <w:tcW w:w="2444" w:type="dxa"/>
            <w:shd w:val="clear" w:color="auto" w:fill="auto"/>
          </w:tcPr>
          <w:p w:rsidR="003A015B" w:rsidRPr="003A015B" w:rsidRDefault="003A015B" w:rsidP="003A015B">
            <w:pPr>
              <w:pStyle w:val="BodyText"/>
              <w:spacing w:before="60" w:after="60"/>
              <w:jc w:val="left"/>
              <w:rPr>
                <w:rFonts w:cs="Arial"/>
              </w:rPr>
            </w:pPr>
            <w:r w:rsidRPr="003A015B">
              <w:rPr>
                <w:rFonts w:cs="Arial"/>
              </w:rPr>
              <w:t>TG/283/1, TWO/50/6</w:t>
            </w:r>
          </w:p>
        </w:tc>
        <w:tc>
          <w:tcPr>
            <w:tcW w:w="2412" w:type="dxa"/>
            <w:shd w:val="clear" w:color="auto" w:fill="auto"/>
          </w:tcPr>
          <w:p w:rsidR="003A015B" w:rsidRPr="003A015B" w:rsidRDefault="003A015B" w:rsidP="003A015B">
            <w:pPr>
              <w:pStyle w:val="BodyText"/>
              <w:spacing w:before="60" w:after="60"/>
              <w:jc w:val="left"/>
              <w:rPr>
                <w:rFonts w:cs="Arial"/>
                <w:color w:val="000000"/>
              </w:rPr>
            </w:pPr>
            <w:r w:rsidRPr="003A015B">
              <w:rPr>
                <w:rFonts w:cs="Arial"/>
                <w:snapToGrid w:val="0"/>
                <w:color w:val="000000"/>
              </w:rPr>
              <w:t>Mr. Kenji Numaguchi (JP)</w:t>
            </w:r>
          </w:p>
        </w:tc>
      </w:tr>
    </w:tbl>
    <w:p w:rsidR="00A70577" w:rsidRPr="00E0467A" w:rsidRDefault="00A70577" w:rsidP="00A70577">
      <w:pPr>
        <w:jc w:val="center"/>
        <w:rPr>
          <w:rFonts w:cs="Arial"/>
          <w:b/>
        </w:rPr>
      </w:pPr>
    </w:p>
    <w:p w:rsidR="00A70577" w:rsidRPr="00E0467A" w:rsidRDefault="00A70577" w:rsidP="00A70577">
      <w:pPr>
        <w:jc w:val="center"/>
        <w:rPr>
          <w:rFonts w:cs="Arial"/>
          <w:b/>
        </w:rPr>
      </w:pPr>
    </w:p>
    <w:p w:rsidR="00A70577" w:rsidRPr="00E0467A" w:rsidRDefault="00A70577" w:rsidP="00A70577">
      <w:pPr>
        <w:jc w:val="center"/>
        <w:rPr>
          <w:rFonts w:cs="Arial"/>
          <w:b/>
        </w:rPr>
      </w:pPr>
      <w:r w:rsidRPr="00E0467A">
        <w:rPr>
          <w:rFonts w:cs="Arial"/>
          <w:b/>
        </w:rPr>
        <w:br w:type="page"/>
        <w:t>DRAFT TEST GUIDELINES TO BE DISCUSSED AT TWO/5</w:t>
      </w:r>
      <w:r w:rsidR="00384E07" w:rsidRPr="00E0467A">
        <w:rPr>
          <w:rFonts w:cs="Arial"/>
          <w:b/>
        </w:rPr>
        <w:t>1</w:t>
      </w:r>
    </w:p>
    <w:p w:rsidR="00A70577" w:rsidRPr="00E0467A" w:rsidRDefault="00A70577" w:rsidP="00A70577">
      <w:pPr>
        <w:jc w:val="center"/>
        <w:rPr>
          <w:rFonts w:cs="Arial"/>
        </w:rPr>
      </w:pPr>
      <w:r w:rsidRPr="00E0467A">
        <w:rPr>
          <w:rFonts w:cs="Arial"/>
        </w:rPr>
        <w:t xml:space="preserve">(* indicates possible final draft </w:t>
      </w:r>
      <w:r w:rsidRPr="00E0467A">
        <w:rPr>
          <w:rFonts w:cs="Arial"/>
          <w:snapToGrid w:val="0"/>
        </w:rPr>
        <w:t>Test Guidelines</w:t>
      </w:r>
      <w:r w:rsidRPr="00E0467A">
        <w:rPr>
          <w:rFonts w:cs="Arial"/>
        </w:rPr>
        <w:t>)</w:t>
      </w:r>
    </w:p>
    <w:p w:rsidR="00A70577" w:rsidRPr="00E0467A" w:rsidRDefault="00A70577" w:rsidP="00A70577">
      <w:pPr>
        <w:jc w:val="center"/>
        <w:rPr>
          <w:rFonts w:cs="Arial"/>
        </w:rPr>
      </w:pPr>
    </w:p>
    <w:p w:rsidR="00A70577" w:rsidRPr="008B1DBB" w:rsidRDefault="00A70577" w:rsidP="00A70577">
      <w:pPr>
        <w:pStyle w:val="Standard"/>
        <w:ind w:right="-289" w:hanging="180"/>
        <w:jc w:val="center"/>
        <w:rPr>
          <w:rFonts w:ascii="Arial" w:hAnsi="Arial" w:cs="Arial"/>
          <w:b/>
          <w:color w:val="000000"/>
          <w:sz w:val="20"/>
          <w:lang w:val="en-US"/>
        </w:rPr>
      </w:pPr>
      <w:r w:rsidRPr="00E0467A">
        <w:rPr>
          <w:rFonts w:ascii="Arial" w:hAnsi="Arial" w:cs="Arial"/>
          <w:b/>
          <w:color w:val="000000"/>
          <w:sz w:val="20"/>
          <w:lang w:val="en-US"/>
        </w:rPr>
        <w:t xml:space="preserve">(Guideline date for Subgroup draft to </w:t>
      </w:r>
      <w:r w:rsidRPr="00E0467A">
        <w:rPr>
          <w:rFonts w:ascii="Arial" w:hAnsi="Arial" w:cs="Arial"/>
          <w:b/>
          <w:sz w:val="20"/>
          <w:lang w:val="en-US"/>
        </w:rPr>
        <w:t xml:space="preserve">be submitted by Leading </w:t>
      </w:r>
      <w:r w:rsidRPr="00E0467A">
        <w:rPr>
          <w:rFonts w:ascii="Arial" w:hAnsi="Arial" w:cs="Arial"/>
          <w:b/>
          <w:color w:val="000000"/>
          <w:sz w:val="20"/>
          <w:lang w:val="en-US"/>
        </w:rPr>
        <w:t>Expert</w:t>
      </w:r>
      <w:r w:rsidRPr="008B1DBB">
        <w:rPr>
          <w:rFonts w:ascii="Arial" w:hAnsi="Arial" w:cs="Arial"/>
          <w:b/>
          <w:color w:val="000000"/>
          <w:sz w:val="20"/>
          <w:lang w:val="en-US"/>
        </w:rPr>
        <w:t xml:space="preserve">:  </w:t>
      </w:r>
      <w:r w:rsidR="00384E07" w:rsidRPr="008B1DBB">
        <w:rPr>
          <w:rFonts w:ascii="Arial" w:hAnsi="Arial" w:cs="Arial"/>
          <w:b/>
          <w:color w:val="000000"/>
          <w:sz w:val="20"/>
          <w:lang w:val="en-US"/>
        </w:rPr>
        <w:t>November 9</w:t>
      </w:r>
      <w:r w:rsidRPr="008B1DBB">
        <w:rPr>
          <w:rFonts w:ascii="Arial" w:hAnsi="Arial" w:cs="Arial"/>
          <w:b/>
          <w:color w:val="000000"/>
          <w:sz w:val="20"/>
          <w:lang w:val="en-US"/>
        </w:rPr>
        <w:t>, 201</w:t>
      </w:r>
      <w:r w:rsidR="00384E07" w:rsidRPr="008B1DBB">
        <w:rPr>
          <w:rFonts w:ascii="Arial" w:hAnsi="Arial" w:cs="Arial"/>
          <w:b/>
          <w:color w:val="000000"/>
          <w:sz w:val="20"/>
          <w:lang w:val="en-US"/>
        </w:rPr>
        <w:t>8</w:t>
      </w:r>
    </w:p>
    <w:p w:rsidR="00A70577" w:rsidRPr="008B1DBB" w:rsidRDefault="00A70577" w:rsidP="00A70577">
      <w:pPr>
        <w:pStyle w:val="Standard"/>
        <w:jc w:val="center"/>
        <w:rPr>
          <w:rFonts w:ascii="Arial" w:hAnsi="Arial" w:cs="Arial"/>
          <w:b/>
          <w:color w:val="000000"/>
          <w:sz w:val="20"/>
          <w:lang w:val="en-US"/>
        </w:rPr>
      </w:pPr>
      <w:r w:rsidRPr="008B1DBB">
        <w:rPr>
          <w:rFonts w:ascii="Arial" w:hAnsi="Arial" w:cs="Arial"/>
          <w:b/>
          <w:color w:val="000000"/>
          <w:sz w:val="20"/>
          <w:lang w:val="en-US"/>
        </w:rPr>
        <w:t xml:space="preserve">Guideline date for comments to Leading Expert by Subgroup:  </w:t>
      </w:r>
      <w:r w:rsidR="00384E07" w:rsidRPr="008B1DBB">
        <w:rPr>
          <w:rFonts w:ascii="Arial" w:hAnsi="Arial" w:cs="Arial"/>
          <w:b/>
          <w:color w:val="000000"/>
          <w:sz w:val="20"/>
          <w:lang w:val="en-US"/>
        </w:rPr>
        <w:t>December 7</w:t>
      </w:r>
      <w:r w:rsidRPr="008B1DBB">
        <w:rPr>
          <w:rFonts w:ascii="Arial" w:hAnsi="Arial" w:cs="Arial"/>
          <w:b/>
          <w:color w:val="000000"/>
          <w:sz w:val="20"/>
          <w:lang w:val="en-US"/>
        </w:rPr>
        <w:t>, 201</w:t>
      </w:r>
      <w:r w:rsidR="00384E07" w:rsidRPr="008B1DBB">
        <w:rPr>
          <w:rFonts w:ascii="Arial" w:hAnsi="Arial" w:cs="Arial"/>
          <w:b/>
          <w:color w:val="000000"/>
          <w:sz w:val="20"/>
          <w:lang w:val="en-US"/>
        </w:rPr>
        <w:t>8</w:t>
      </w:r>
      <w:r w:rsidRPr="008B1DBB">
        <w:rPr>
          <w:rFonts w:ascii="Arial" w:hAnsi="Arial" w:cs="Arial"/>
          <w:b/>
          <w:color w:val="000000"/>
          <w:sz w:val="20"/>
          <w:lang w:val="en-US"/>
        </w:rPr>
        <w:t xml:space="preserve">)   </w:t>
      </w:r>
    </w:p>
    <w:p w:rsidR="00A70577" w:rsidRPr="008B1DBB" w:rsidRDefault="00A70577" w:rsidP="00A70577">
      <w:pPr>
        <w:pStyle w:val="Standard"/>
        <w:jc w:val="center"/>
        <w:rPr>
          <w:rFonts w:ascii="Arial" w:hAnsi="Arial" w:cs="Arial"/>
          <w:b/>
          <w:color w:val="000000"/>
          <w:sz w:val="20"/>
          <w:lang w:val="en-US"/>
        </w:rPr>
      </w:pPr>
    </w:p>
    <w:p w:rsidR="00A70577" w:rsidRPr="008B1DBB" w:rsidRDefault="00A70577" w:rsidP="00A70577">
      <w:pPr>
        <w:pStyle w:val="Standard"/>
        <w:keepNext/>
        <w:jc w:val="center"/>
        <w:rPr>
          <w:rFonts w:ascii="Arial" w:hAnsi="Arial" w:cs="Arial"/>
          <w:sz w:val="20"/>
          <w:lang w:val="en-US"/>
        </w:rPr>
      </w:pPr>
      <w:r w:rsidRPr="008B1DBB">
        <w:rPr>
          <w:rFonts w:ascii="Arial" w:hAnsi="Arial" w:cs="Arial"/>
          <w:sz w:val="20"/>
          <w:lang w:val="en-US"/>
        </w:rPr>
        <w:t xml:space="preserve">New draft to be submitted to the Office of the Union </w:t>
      </w:r>
    </w:p>
    <w:p w:rsidR="00A70577" w:rsidRPr="008B1DBB" w:rsidRDefault="00A70577" w:rsidP="00A70577">
      <w:pPr>
        <w:pStyle w:val="Standard"/>
        <w:keepNext/>
        <w:jc w:val="center"/>
        <w:rPr>
          <w:rFonts w:ascii="Arial" w:hAnsi="Arial" w:cs="Arial"/>
          <w:sz w:val="20"/>
          <w:lang w:val="en-US"/>
        </w:rPr>
      </w:pPr>
    </w:p>
    <w:p w:rsidR="00A70577" w:rsidRPr="008B1DBB" w:rsidRDefault="00A70577" w:rsidP="00A70577">
      <w:pPr>
        <w:pStyle w:val="Standard"/>
        <w:jc w:val="center"/>
        <w:rPr>
          <w:rFonts w:ascii="Arial" w:hAnsi="Arial" w:cs="Arial"/>
          <w:b/>
          <w:color w:val="000000"/>
          <w:sz w:val="20"/>
          <w:u w:val="single"/>
          <w:lang w:val="en-US"/>
        </w:rPr>
      </w:pPr>
      <w:r w:rsidRPr="008B1DBB">
        <w:rPr>
          <w:rFonts w:ascii="Arial" w:hAnsi="Arial" w:cs="Arial"/>
          <w:b/>
          <w:color w:val="000000"/>
          <w:sz w:val="20"/>
          <w:u w:val="single"/>
          <w:lang w:val="en-US"/>
        </w:rPr>
        <w:t xml:space="preserve">before </w:t>
      </w:r>
      <w:r w:rsidR="00384E07" w:rsidRPr="008B1DBB">
        <w:rPr>
          <w:rFonts w:ascii="Arial" w:hAnsi="Arial" w:cs="Arial"/>
          <w:b/>
          <w:color w:val="000000"/>
          <w:sz w:val="20"/>
          <w:u w:val="single"/>
          <w:lang w:val="en-US"/>
        </w:rPr>
        <w:t>January 4</w:t>
      </w:r>
      <w:r w:rsidRPr="008B1DBB">
        <w:rPr>
          <w:rFonts w:ascii="Arial" w:hAnsi="Arial" w:cs="Arial"/>
          <w:b/>
          <w:color w:val="000000"/>
          <w:sz w:val="20"/>
          <w:u w:val="single"/>
          <w:lang w:val="en-US"/>
        </w:rPr>
        <w:t xml:space="preserve">, </w:t>
      </w:r>
      <w:r w:rsidR="004543DD" w:rsidRPr="008B1DBB">
        <w:rPr>
          <w:rFonts w:ascii="Arial" w:hAnsi="Arial" w:cs="Arial"/>
          <w:b/>
          <w:color w:val="000000"/>
          <w:sz w:val="20"/>
          <w:u w:val="single"/>
          <w:lang w:val="en-US"/>
        </w:rPr>
        <w:t>201</w:t>
      </w:r>
      <w:r w:rsidR="004543DD">
        <w:rPr>
          <w:rFonts w:ascii="Arial" w:hAnsi="Arial" w:cs="Arial"/>
          <w:b/>
          <w:color w:val="000000"/>
          <w:sz w:val="20"/>
          <w:u w:val="single"/>
          <w:lang w:val="en-US"/>
        </w:rPr>
        <w:t>9</w:t>
      </w:r>
    </w:p>
    <w:p w:rsidR="00A70577" w:rsidRPr="00E0467A" w:rsidRDefault="00A70577" w:rsidP="00A70577">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A70577" w:rsidRPr="00E0467A" w:rsidTr="00E0467A">
        <w:trPr>
          <w:cantSplit/>
          <w:tblHeader/>
          <w:jc w:val="center"/>
        </w:trPr>
        <w:tc>
          <w:tcPr>
            <w:tcW w:w="3346" w:type="dxa"/>
            <w:shd w:val="pct5" w:color="auto" w:fill="FFFFFF"/>
            <w:vAlign w:val="center"/>
          </w:tcPr>
          <w:p w:rsidR="00A70577" w:rsidRPr="00E0467A" w:rsidRDefault="00A70577" w:rsidP="00E0467A">
            <w:pPr>
              <w:pStyle w:val="BodyText"/>
              <w:spacing w:before="60" w:after="60"/>
              <w:jc w:val="center"/>
              <w:rPr>
                <w:rFonts w:cs="Arial"/>
                <w:color w:val="000000"/>
              </w:rPr>
            </w:pPr>
            <w:r w:rsidRPr="00E0467A">
              <w:rPr>
                <w:rFonts w:cs="Arial"/>
                <w:color w:val="000000"/>
              </w:rPr>
              <w:t>Species</w:t>
            </w:r>
          </w:p>
        </w:tc>
        <w:tc>
          <w:tcPr>
            <w:tcW w:w="1836" w:type="dxa"/>
            <w:shd w:val="pct5" w:color="auto" w:fill="FFFFFF"/>
            <w:vAlign w:val="center"/>
          </w:tcPr>
          <w:p w:rsidR="00A70577" w:rsidRPr="00E0467A" w:rsidRDefault="00A70577" w:rsidP="00E0467A">
            <w:pPr>
              <w:pStyle w:val="BodyText"/>
              <w:spacing w:before="60" w:after="60"/>
              <w:jc w:val="center"/>
              <w:rPr>
                <w:rFonts w:cs="Arial"/>
                <w:color w:val="000000"/>
              </w:rPr>
            </w:pPr>
            <w:r w:rsidRPr="00E0467A">
              <w:rPr>
                <w:rFonts w:cs="Arial"/>
                <w:color w:val="000000"/>
              </w:rPr>
              <w:t>Basic Document(s)</w:t>
            </w:r>
          </w:p>
        </w:tc>
        <w:tc>
          <w:tcPr>
            <w:tcW w:w="2459" w:type="dxa"/>
            <w:shd w:val="pct5" w:color="auto" w:fill="FFFFFF"/>
            <w:vAlign w:val="center"/>
          </w:tcPr>
          <w:p w:rsidR="00A70577" w:rsidRPr="00E0467A" w:rsidRDefault="00A70577" w:rsidP="00E0467A">
            <w:pPr>
              <w:pStyle w:val="BodyText"/>
              <w:spacing w:before="60" w:after="60"/>
              <w:jc w:val="center"/>
              <w:rPr>
                <w:rFonts w:cs="Arial"/>
                <w:color w:val="000000"/>
              </w:rPr>
            </w:pPr>
            <w:r w:rsidRPr="00E0467A">
              <w:rPr>
                <w:rFonts w:cs="Arial"/>
                <w:color w:val="000000"/>
              </w:rPr>
              <w:t>Leading expert(s)</w:t>
            </w:r>
          </w:p>
        </w:tc>
        <w:tc>
          <w:tcPr>
            <w:tcW w:w="2722" w:type="dxa"/>
            <w:shd w:val="pct5" w:color="auto" w:fill="FFFFFF"/>
            <w:vAlign w:val="center"/>
          </w:tcPr>
          <w:p w:rsidR="00A70577" w:rsidRPr="00E0467A" w:rsidRDefault="00A70577" w:rsidP="00E0467A">
            <w:pPr>
              <w:pStyle w:val="BodyText"/>
              <w:spacing w:before="60" w:after="60"/>
              <w:jc w:val="center"/>
              <w:rPr>
                <w:rFonts w:cs="Arial"/>
                <w:color w:val="000000"/>
              </w:rPr>
            </w:pPr>
            <w:r w:rsidRPr="00E0467A">
              <w:rPr>
                <w:rFonts w:cs="Arial"/>
                <w:color w:val="000000"/>
              </w:rPr>
              <w:t>Interested experts (States/Organizations)</w:t>
            </w:r>
            <w:r w:rsidRPr="00E0467A">
              <w:rPr>
                <w:rStyle w:val="FootnoteReference"/>
                <w:rFonts w:cs="Arial"/>
                <w:color w:val="000000"/>
              </w:rPr>
              <w:t xml:space="preserve"> </w:t>
            </w:r>
            <w:r w:rsidRPr="00E0467A">
              <w:rPr>
                <w:rStyle w:val="FootnoteReference"/>
                <w:rFonts w:cs="Arial"/>
                <w:color w:val="000000"/>
              </w:rPr>
              <w:footnoteReference w:id="1"/>
            </w:r>
          </w:p>
        </w:tc>
      </w:tr>
      <w:tr w:rsidR="00A70577" w:rsidRPr="005F1FC6" w:rsidTr="00E0467A">
        <w:trPr>
          <w:cantSplit/>
          <w:jc w:val="center"/>
        </w:trPr>
        <w:tc>
          <w:tcPr>
            <w:tcW w:w="3346" w:type="dxa"/>
            <w:shd w:val="clear" w:color="auto" w:fill="auto"/>
          </w:tcPr>
          <w:p w:rsidR="00A70577" w:rsidRPr="00E0467A" w:rsidRDefault="00EF6599" w:rsidP="00E0467A">
            <w:pPr>
              <w:pStyle w:val="BodyText"/>
              <w:spacing w:before="60" w:after="60"/>
              <w:jc w:val="left"/>
              <w:rPr>
                <w:rFonts w:cs="Arial"/>
                <w:bCs/>
                <w:iCs/>
              </w:rPr>
            </w:pPr>
            <w:r>
              <w:rPr>
                <w:rFonts w:cs="Arial"/>
                <w:bCs/>
                <w:iCs/>
              </w:rPr>
              <w:t>*</w:t>
            </w:r>
            <w:r w:rsidR="00A70577" w:rsidRPr="00E0467A">
              <w:rPr>
                <w:rFonts w:cs="Arial"/>
                <w:bCs/>
                <w:iCs/>
              </w:rPr>
              <w:t>Alstroemeria (</w:t>
            </w:r>
            <w:r w:rsidR="00A70577" w:rsidRPr="00E0467A">
              <w:rPr>
                <w:rFonts w:cs="Arial"/>
                <w:bCs/>
                <w:i/>
                <w:iCs/>
              </w:rPr>
              <w:t>Alstroemeria</w:t>
            </w:r>
            <w:r w:rsidR="00A70577" w:rsidRPr="00E0467A">
              <w:rPr>
                <w:rFonts w:cs="Arial"/>
                <w:bCs/>
                <w:iCs/>
              </w:rPr>
              <w:t xml:space="preserve"> L.) (Revision)</w:t>
            </w:r>
          </w:p>
        </w:tc>
        <w:tc>
          <w:tcPr>
            <w:tcW w:w="1836" w:type="dxa"/>
            <w:shd w:val="clear" w:color="auto" w:fill="auto"/>
          </w:tcPr>
          <w:p w:rsidR="00A70577" w:rsidRPr="00E0467A" w:rsidRDefault="00A70577" w:rsidP="00384E07">
            <w:pPr>
              <w:pStyle w:val="BodyText"/>
              <w:spacing w:before="60" w:after="60"/>
              <w:jc w:val="left"/>
              <w:rPr>
                <w:rFonts w:eastAsia="MS Mincho" w:cs="Arial"/>
                <w:lang w:eastAsia="ja-JP"/>
              </w:rPr>
            </w:pPr>
            <w:r w:rsidRPr="00E0467A">
              <w:rPr>
                <w:rFonts w:eastAsia="MS Mincho" w:cs="Arial"/>
                <w:lang w:eastAsia="ja-JP"/>
              </w:rPr>
              <w:t>TG/29/8(proj.</w:t>
            </w:r>
            <w:r w:rsidR="00384E07" w:rsidRPr="00E0467A">
              <w:rPr>
                <w:rFonts w:eastAsia="MS Mincho" w:cs="Arial"/>
                <w:lang w:eastAsia="ja-JP"/>
              </w:rPr>
              <w:t>2</w:t>
            </w:r>
            <w:r w:rsidRPr="00E0467A">
              <w:rPr>
                <w:rFonts w:eastAsia="MS Mincho" w:cs="Arial"/>
                <w:lang w:eastAsia="ja-JP"/>
              </w:rPr>
              <w:t>)</w:t>
            </w:r>
          </w:p>
        </w:tc>
        <w:tc>
          <w:tcPr>
            <w:tcW w:w="2459" w:type="dxa"/>
            <w:shd w:val="clear" w:color="auto" w:fill="auto"/>
          </w:tcPr>
          <w:p w:rsidR="00A70577" w:rsidRPr="00E0467A" w:rsidRDefault="00A70577" w:rsidP="00BC1F2C">
            <w:pPr>
              <w:pStyle w:val="BodyText"/>
              <w:spacing w:before="60" w:after="60"/>
              <w:jc w:val="left"/>
              <w:rPr>
                <w:rFonts w:cs="Arial"/>
                <w:snapToGrid w:val="0"/>
                <w:color w:val="000000"/>
              </w:rPr>
            </w:pPr>
            <w:r w:rsidRPr="00E0467A">
              <w:rPr>
                <w:rFonts w:cs="Arial"/>
                <w:snapToGrid w:val="0"/>
                <w:color w:val="000000"/>
              </w:rPr>
              <w:t>Mr. Henk de Greef (NL)</w:t>
            </w:r>
          </w:p>
        </w:tc>
        <w:tc>
          <w:tcPr>
            <w:tcW w:w="2722" w:type="dxa"/>
            <w:shd w:val="clear" w:color="auto" w:fill="auto"/>
          </w:tcPr>
          <w:p w:rsidR="00A70577" w:rsidRPr="004D08F4" w:rsidRDefault="00A70577" w:rsidP="00BC1F2C">
            <w:pPr>
              <w:pStyle w:val="BodyText"/>
              <w:spacing w:before="60" w:after="60"/>
              <w:jc w:val="left"/>
              <w:rPr>
                <w:rFonts w:cs="Arial"/>
                <w:color w:val="000000"/>
                <w:lang w:val="fr-CH"/>
              </w:rPr>
            </w:pPr>
            <w:r w:rsidRPr="004D08F4">
              <w:rPr>
                <w:rFonts w:cs="Arial"/>
                <w:color w:val="000000"/>
                <w:lang w:val="fr-CH"/>
              </w:rPr>
              <w:t>AU, CA, KR, JP, MX, NZ, QZ, ZA, Office</w:t>
            </w:r>
          </w:p>
        </w:tc>
      </w:tr>
      <w:tr w:rsidR="00A70577" w:rsidRPr="00E0467A" w:rsidTr="00E0467A">
        <w:trPr>
          <w:cantSplit/>
          <w:jc w:val="center"/>
        </w:trPr>
        <w:tc>
          <w:tcPr>
            <w:tcW w:w="3346" w:type="dxa"/>
            <w:shd w:val="clear" w:color="auto" w:fill="auto"/>
          </w:tcPr>
          <w:p w:rsidR="00A70577" w:rsidRPr="00E0467A" w:rsidRDefault="00A70577" w:rsidP="00E0467A">
            <w:pPr>
              <w:pStyle w:val="BodyText"/>
              <w:spacing w:before="60" w:after="60"/>
              <w:jc w:val="left"/>
              <w:rPr>
                <w:rFonts w:cs="Arial"/>
                <w:bCs/>
                <w:iCs/>
              </w:rPr>
            </w:pPr>
            <w:r w:rsidRPr="00E0467A">
              <w:rPr>
                <w:rFonts w:cs="Arial"/>
              </w:rPr>
              <w:t>Berberis (</w:t>
            </w:r>
            <w:r w:rsidRPr="00E0467A">
              <w:rPr>
                <w:rFonts w:cs="Arial"/>
                <w:i/>
              </w:rPr>
              <w:t>Berberis</w:t>
            </w:r>
            <w:r w:rsidRPr="00E0467A">
              <w:rPr>
                <w:rFonts w:cs="Arial"/>
              </w:rPr>
              <w:t xml:space="preserve"> L.) (Revision)</w:t>
            </w:r>
          </w:p>
        </w:tc>
        <w:tc>
          <w:tcPr>
            <w:tcW w:w="1836" w:type="dxa"/>
            <w:shd w:val="clear" w:color="auto" w:fill="auto"/>
          </w:tcPr>
          <w:p w:rsidR="00A70577" w:rsidRPr="00E0467A" w:rsidRDefault="00A70577" w:rsidP="00384E07">
            <w:pPr>
              <w:pStyle w:val="BodyText"/>
              <w:spacing w:before="60" w:after="60"/>
              <w:jc w:val="left"/>
              <w:rPr>
                <w:rFonts w:eastAsia="MS Mincho" w:cs="Arial"/>
                <w:lang w:eastAsia="ja-JP"/>
              </w:rPr>
            </w:pPr>
            <w:r w:rsidRPr="00E0467A">
              <w:rPr>
                <w:rFonts w:cs="Arial"/>
              </w:rPr>
              <w:t>TG/68/</w:t>
            </w:r>
            <w:r w:rsidR="00384E07" w:rsidRPr="00E0467A">
              <w:rPr>
                <w:rFonts w:cs="Arial"/>
              </w:rPr>
              <w:t>4(proj.1)</w:t>
            </w:r>
          </w:p>
        </w:tc>
        <w:tc>
          <w:tcPr>
            <w:tcW w:w="2459" w:type="dxa"/>
            <w:shd w:val="clear" w:color="auto" w:fill="auto"/>
          </w:tcPr>
          <w:p w:rsidR="00A70577" w:rsidRPr="004D08F4" w:rsidRDefault="00A70577" w:rsidP="0030749C">
            <w:pPr>
              <w:pStyle w:val="BodyText"/>
              <w:spacing w:before="60" w:after="60"/>
              <w:jc w:val="left"/>
              <w:rPr>
                <w:rFonts w:cs="Arial"/>
                <w:snapToGrid w:val="0"/>
                <w:color w:val="000000"/>
                <w:lang w:val="fr-CH"/>
              </w:rPr>
            </w:pPr>
            <w:r w:rsidRPr="004D08F4">
              <w:rPr>
                <w:rFonts w:cs="Arial"/>
                <w:snapToGrid w:val="0"/>
                <w:color w:val="000000"/>
                <w:lang w:val="fr-CH"/>
              </w:rPr>
              <w:t xml:space="preserve">Mr. </w:t>
            </w:r>
            <w:r w:rsidR="00EF6599">
              <w:rPr>
                <w:rFonts w:cs="Arial"/>
                <w:snapToGrid w:val="0"/>
                <w:color w:val="000000"/>
                <w:lang w:val="fr-CH"/>
              </w:rPr>
              <w:t>K</w:t>
            </w:r>
            <w:r w:rsidR="0030749C">
              <w:rPr>
                <w:rFonts w:cs="Arial"/>
                <w:snapToGrid w:val="0"/>
                <w:color w:val="000000"/>
                <w:lang w:val="fr-CH"/>
              </w:rPr>
              <w:t>é</w:t>
            </w:r>
            <w:r w:rsidR="00EF6599">
              <w:rPr>
                <w:rFonts w:cs="Arial"/>
                <w:snapToGrid w:val="0"/>
                <w:color w:val="000000"/>
                <w:lang w:val="fr-CH"/>
              </w:rPr>
              <w:t>vin Daubigney</w:t>
            </w:r>
            <w:r w:rsidRPr="004D08F4">
              <w:rPr>
                <w:rFonts w:cs="Arial"/>
                <w:snapToGrid w:val="0"/>
                <w:color w:val="000000"/>
                <w:lang w:val="fr-CH"/>
              </w:rPr>
              <w:t xml:space="preserve"> (FR)</w:t>
            </w:r>
          </w:p>
        </w:tc>
        <w:tc>
          <w:tcPr>
            <w:tcW w:w="2722" w:type="dxa"/>
            <w:shd w:val="clear" w:color="auto" w:fill="auto"/>
          </w:tcPr>
          <w:p w:rsidR="00A70577" w:rsidRPr="00E0467A" w:rsidRDefault="00A70577" w:rsidP="00BC1F2C">
            <w:pPr>
              <w:pStyle w:val="BodyText"/>
              <w:spacing w:before="60" w:after="60"/>
              <w:jc w:val="left"/>
              <w:rPr>
                <w:rFonts w:cs="Arial"/>
                <w:color w:val="000000"/>
              </w:rPr>
            </w:pPr>
            <w:r w:rsidRPr="00E0467A">
              <w:rPr>
                <w:rFonts w:cs="Arial"/>
                <w:color w:val="000000"/>
              </w:rPr>
              <w:t xml:space="preserve">CA, </w:t>
            </w:r>
            <w:r w:rsidR="00384E07" w:rsidRPr="008B1DBB">
              <w:rPr>
                <w:rFonts w:cs="Arial"/>
                <w:color w:val="000000"/>
              </w:rPr>
              <w:t>PL</w:t>
            </w:r>
            <w:r w:rsidR="00384E07" w:rsidRPr="00E0467A">
              <w:rPr>
                <w:rFonts w:cs="Arial"/>
                <w:color w:val="000000"/>
              </w:rPr>
              <w:t xml:space="preserve">, </w:t>
            </w:r>
            <w:r w:rsidRPr="00E0467A">
              <w:rPr>
                <w:rFonts w:cs="Arial"/>
                <w:color w:val="000000"/>
              </w:rPr>
              <w:t>QZ, Office</w:t>
            </w:r>
            <w:r w:rsidR="00D748A4" w:rsidRPr="00E0467A">
              <w:rPr>
                <w:rFonts w:cs="Arial"/>
                <w:color w:val="000000"/>
              </w:rPr>
              <w:br/>
            </w:r>
          </w:p>
        </w:tc>
      </w:tr>
      <w:tr w:rsidR="00A70577" w:rsidRPr="00E0467A" w:rsidTr="00E0467A">
        <w:trPr>
          <w:cantSplit/>
          <w:jc w:val="center"/>
        </w:trPr>
        <w:tc>
          <w:tcPr>
            <w:tcW w:w="3346" w:type="dxa"/>
            <w:shd w:val="clear" w:color="auto" w:fill="auto"/>
          </w:tcPr>
          <w:p w:rsidR="00A70577" w:rsidRPr="00E0467A" w:rsidRDefault="00EF6599" w:rsidP="00E0467A">
            <w:pPr>
              <w:pStyle w:val="BodyText"/>
              <w:spacing w:before="60" w:after="60"/>
              <w:jc w:val="left"/>
              <w:rPr>
                <w:rFonts w:cs="Arial"/>
                <w:bCs/>
                <w:iCs/>
              </w:rPr>
            </w:pPr>
            <w:r>
              <w:rPr>
                <w:rFonts w:cs="Arial"/>
                <w:bCs/>
                <w:iCs/>
              </w:rPr>
              <w:t>*</w:t>
            </w:r>
            <w:r w:rsidR="00A70577" w:rsidRPr="00E0467A">
              <w:rPr>
                <w:rFonts w:cs="Arial"/>
                <w:bCs/>
                <w:iCs/>
              </w:rPr>
              <w:t>Calendula (</w:t>
            </w:r>
            <w:r w:rsidR="00A70577" w:rsidRPr="00E0467A">
              <w:rPr>
                <w:rFonts w:cs="Arial"/>
                <w:bCs/>
                <w:i/>
                <w:iCs/>
              </w:rPr>
              <w:t>Calendula</w:t>
            </w:r>
            <w:r w:rsidR="00A70577" w:rsidRPr="00E0467A">
              <w:rPr>
                <w:rFonts w:cs="Arial"/>
                <w:bCs/>
                <w:iCs/>
              </w:rPr>
              <w:t xml:space="preserve"> L.)</w:t>
            </w:r>
          </w:p>
        </w:tc>
        <w:tc>
          <w:tcPr>
            <w:tcW w:w="1836" w:type="dxa"/>
            <w:shd w:val="clear" w:color="auto" w:fill="auto"/>
          </w:tcPr>
          <w:p w:rsidR="00A70577" w:rsidRPr="00E0467A" w:rsidRDefault="00A70577" w:rsidP="00384E07">
            <w:pPr>
              <w:pStyle w:val="BodyText"/>
              <w:spacing w:before="60" w:after="60"/>
              <w:jc w:val="left"/>
              <w:rPr>
                <w:rFonts w:eastAsia="MS Mincho" w:cs="Arial"/>
                <w:lang w:eastAsia="ja-JP"/>
              </w:rPr>
            </w:pPr>
            <w:r w:rsidRPr="00E0467A">
              <w:rPr>
                <w:rFonts w:eastAsia="MS Mincho" w:cs="Arial"/>
                <w:lang w:eastAsia="ja-JP"/>
              </w:rPr>
              <w:t>TG/CALEN(proj.</w:t>
            </w:r>
            <w:r w:rsidR="00384E07" w:rsidRPr="00E0467A">
              <w:rPr>
                <w:rFonts w:eastAsia="MS Mincho" w:cs="Arial"/>
                <w:lang w:eastAsia="ja-JP"/>
              </w:rPr>
              <w:t>2</w:t>
            </w:r>
            <w:r w:rsidRPr="00E0467A">
              <w:rPr>
                <w:rFonts w:eastAsia="MS Mincho" w:cs="Arial"/>
                <w:lang w:eastAsia="ja-JP"/>
              </w:rPr>
              <w:t>)</w:t>
            </w:r>
          </w:p>
        </w:tc>
        <w:tc>
          <w:tcPr>
            <w:tcW w:w="2459" w:type="dxa"/>
            <w:shd w:val="clear" w:color="auto" w:fill="auto"/>
          </w:tcPr>
          <w:p w:rsidR="00A70577" w:rsidRPr="00E0467A" w:rsidRDefault="00A70577" w:rsidP="00EF6599">
            <w:pPr>
              <w:pStyle w:val="BodyText"/>
              <w:spacing w:before="60" w:after="60"/>
              <w:jc w:val="left"/>
              <w:rPr>
                <w:rFonts w:cs="Arial"/>
                <w:snapToGrid w:val="0"/>
                <w:color w:val="000000"/>
              </w:rPr>
            </w:pPr>
            <w:r w:rsidRPr="00E0467A">
              <w:rPr>
                <w:rFonts w:cs="Arial"/>
                <w:snapToGrid w:val="0"/>
                <w:color w:val="000000"/>
              </w:rPr>
              <w:t xml:space="preserve">Mr. </w:t>
            </w:r>
            <w:r w:rsidR="00EF6599">
              <w:rPr>
                <w:rFonts w:cs="Arial"/>
                <w:snapToGrid w:val="0"/>
                <w:color w:val="000000"/>
              </w:rPr>
              <w:t>Koji Nakanishi</w:t>
            </w:r>
            <w:r w:rsidRPr="00E0467A">
              <w:rPr>
                <w:rFonts w:cs="Arial"/>
                <w:snapToGrid w:val="0"/>
                <w:color w:val="000000"/>
              </w:rPr>
              <w:t xml:space="preserve"> (JP)</w:t>
            </w:r>
          </w:p>
        </w:tc>
        <w:tc>
          <w:tcPr>
            <w:tcW w:w="2722" w:type="dxa"/>
            <w:shd w:val="clear" w:color="auto" w:fill="auto"/>
          </w:tcPr>
          <w:p w:rsidR="00A70577" w:rsidRPr="00E0467A" w:rsidRDefault="00A70577" w:rsidP="00BC1F2C">
            <w:pPr>
              <w:pStyle w:val="BodyText"/>
              <w:spacing w:before="60" w:after="60"/>
              <w:jc w:val="left"/>
              <w:rPr>
                <w:rFonts w:cs="Arial"/>
                <w:color w:val="000000"/>
              </w:rPr>
            </w:pPr>
            <w:r w:rsidRPr="00E0467A">
              <w:rPr>
                <w:rFonts w:cs="Arial"/>
                <w:color w:val="000000"/>
              </w:rPr>
              <w:t>DE, GB, KR, MX, QZ, ZA, Office</w:t>
            </w:r>
          </w:p>
        </w:tc>
      </w:tr>
      <w:tr w:rsidR="00A70577" w:rsidRPr="005F1FC6" w:rsidTr="00E0467A">
        <w:trPr>
          <w:cantSplit/>
          <w:jc w:val="center"/>
        </w:trPr>
        <w:tc>
          <w:tcPr>
            <w:tcW w:w="3346" w:type="dxa"/>
            <w:shd w:val="clear" w:color="auto" w:fill="auto"/>
          </w:tcPr>
          <w:p w:rsidR="00A70577" w:rsidRPr="00E0467A" w:rsidRDefault="008B1DBB" w:rsidP="00E0467A">
            <w:pPr>
              <w:pStyle w:val="BodyText"/>
              <w:keepNext/>
              <w:spacing w:before="60" w:after="60"/>
              <w:jc w:val="left"/>
              <w:rPr>
                <w:rFonts w:cs="Arial"/>
                <w:color w:val="000000"/>
              </w:rPr>
            </w:pPr>
            <w:r>
              <w:t>*</w:t>
            </w:r>
            <w:r w:rsidR="00A70577" w:rsidRPr="00E0467A">
              <w:t>Coreopsis (</w:t>
            </w:r>
            <w:r w:rsidR="00A70577" w:rsidRPr="00E0467A">
              <w:rPr>
                <w:i/>
              </w:rPr>
              <w:t>Coreopsis</w:t>
            </w:r>
            <w:r w:rsidR="00A70577" w:rsidRPr="00E0467A">
              <w:t xml:space="preserve"> L.)</w:t>
            </w:r>
          </w:p>
        </w:tc>
        <w:tc>
          <w:tcPr>
            <w:tcW w:w="1836" w:type="dxa"/>
            <w:shd w:val="clear" w:color="auto" w:fill="auto"/>
          </w:tcPr>
          <w:p w:rsidR="00A70577" w:rsidRPr="00E0467A" w:rsidRDefault="00384E07" w:rsidP="00E0467A">
            <w:pPr>
              <w:pStyle w:val="BodyText"/>
              <w:spacing w:before="60" w:after="60"/>
              <w:jc w:val="left"/>
              <w:rPr>
                <w:rFonts w:cs="Arial"/>
                <w:snapToGrid w:val="0"/>
                <w:color w:val="000000"/>
              </w:rPr>
            </w:pPr>
            <w:r w:rsidRPr="00E0467A">
              <w:rPr>
                <w:rFonts w:eastAsia="MS Mincho" w:cs="Arial"/>
                <w:lang w:eastAsia="ja-JP"/>
              </w:rPr>
              <w:t>TG/COREO(proj.1)</w:t>
            </w:r>
          </w:p>
        </w:tc>
        <w:tc>
          <w:tcPr>
            <w:tcW w:w="2459" w:type="dxa"/>
            <w:shd w:val="clear" w:color="auto" w:fill="auto"/>
          </w:tcPr>
          <w:p w:rsidR="00A70577" w:rsidRPr="00E0467A" w:rsidRDefault="00EF6599" w:rsidP="00EF6599">
            <w:pPr>
              <w:pStyle w:val="BodyText"/>
              <w:spacing w:before="60" w:after="60"/>
              <w:jc w:val="left"/>
              <w:rPr>
                <w:rFonts w:cs="Arial"/>
                <w:snapToGrid w:val="0"/>
                <w:color w:val="000000"/>
              </w:rPr>
            </w:pPr>
            <w:r>
              <w:rPr>
                <w:rFonts w:cs="Arial"/>
                <w:color w:val="000000"/>
              </w:rPr>
              <w:t>Mr</w:t>
            </w:r>
            <w:r w:rsidR="00A70577" w:rsidRPr="00E0467A">
              <w:rPr>
                <w:rFonts w:cs="Arial"/>
                <w:color w:val="000000"/>
              </w:rPr>
              <w:t xml:space="preserve">. </w:t>
            </w:r>
            <w:r>
              <w:rPr>
                <w:rFonts w:cs="Arial"/>
                <w:color w:val="000000"/>
              </w:rPr>
              <w:t>Peter Baker</w:t>
            </w:r>
            <w:r w:rsidR="00A70577" w:rsidRPr="00E0467A">
              <w:rPr>
                <w:rFonts w:cs="Arial"/>
                <w:color w:val="000000"/>
              </w:rPr>
              <w:t xml:space="preserve"> (GB)</w:t>
            </w:r>
          </w:p>
        </w:tc>
        <w:tc>
          <w:tcPr>
            <w:tcW w:w="2722" w:type="dxa"/>
            <w:shd w:val="clear" w:color="auto" w:fill="auto"/>
          </w:tcPr>
          <w:p w:rsidR="00A70577" w:rsidRPr="004D08F4" w:rsidRDefault="00A70577" w:rsidP="00BC1F2C">
            <w:pPr>
              <w:pStyle w:val="BodyText"/>
              <w:spacing w:before="60" w:after="60"/>
              <w:jc w:val="left"/>
              <w:rPr>
                <w:rFonts w:cs="Arial"/>
                <w:color w:val="000000"/>
                <w:lang w:val="fr-CH"/>
              </w:rPr>
            </w:pPr>
            <w:r w:rsidRPr="004D08F4">
              <w:rPr>
                <w:rFonts w:cs="Arial"/>
                <w:color w:val="000000"/>
                <w:lang w:val="fr-CH"/>
              </w:rPr>
              <w:t xml:space="preserve">AU, CA, </w:t>
            </w:r>
            <w:r w:rsidR="00EF6599">
              <w:rPr>
                <w:rFonts w:cs="Arial"/>
                <w:color w:val="000000"/>
                <w:lang w:val="fr-CH"/>
              </w:rPr>
              <w:t xml:space="preserve">DE, FR, </w:t>
            </w:r>
            <w:r w:rsidRPr="004D08F4">
              <w:rPr>
                <w:rFonts w:cs="Arial"/>
                <w:color w:val="000000"/>
                <w:lang w:val="fr-CH"/>
              </w:rPr>
              <w:t>JP, KR, MX, NZ, QZ, Office</w:t>
            </w:r>
          </w:p>
        </w:tc>
      </w:tr>
      <w:tr w:rsidR="002C1AA9" w:rsidRPr="002C1AA9" w:rsidTr="00E0467A">
        <w:trPr>
          <w:cantSplit/>
          <w:jc w:val="center"/>
        </w:trPr>
        <w:tc>
          <w:tcPr>
            <w:tcW w:w="3346" w:type="dxa"/>
            <w:shd w:val="clear" w:color="auto" w:fill="auto"/>
          </w:tcPr>
          <w:p w:rsidR="002C1AA9" w:rsidRDefault="002C1AA9" w:rsidP="00E0467A">
            <w:pPr>
              <w:pStyle w:val="BodyText"/>
              <w:keepNext/>
              <w:spacing w:before="60" w:after="60"/>
              <w:jc w:val="left"/>
            </w:pPr>
            <w:r>
              <w:t>Eustoma (</w:t>
            </w:r>
            <w:r w:rsidRPr="002C1AA9">
              <w:rPr>
                <w:i/>
              </w:rPr>
              <w:t>Eustoma grandiflorum</w:t>
            </w:r>
            <w:r>
              <w:t xml:space="preserve"> (Raf.) Shinners) (Revision)</w:t>
            </w:r>
          </w:p>
        </w:tc>
        <w:tc>
          <w:tcPr>
            <w:tcW w:w="1836" w:type="dxa"/>
            <w:shd w:val="clear" w:color="auto" w:fill="auto"/>
          </w:tcPr>
          <w:p w:rsidR="002C1AA9" w:rsidRPr="00E0467A" w:rsidRDefault="002C1AA9" w:rsidP="00E0467A">
            <w:pPr>
              <w:pStyle w:val="BodyText"/>
              <w:spacing w:before="60" w:after="60"/>
              <w:jc w:val="left"/>
              <w:rPr>
                <w:rFonts w:eastAsia="MS Mincho" w:cs="Arial"/>
                <w:lang w:eastAsia="ja-JP"/>
              </w:rPr>
            </w:pPr>
            <w:r>
              <w:rPr>
                <w:rFonts w:eastAsia="MS Mincho" w:cs="Arial"/>
                <w:lang w:eastAsia="ja-JP"/>
              </w:rPr>
              <w:t>TG/197/1</w:t>
            </w:r>
          </w:p>
        </w:tc>
        <w:tc>
          <w:tcPr>
            <w:tcW w:w="2459" w:type="dxa"/>
            <w:shd w:val="clear" w:color="auto" w:fill="auto"/>
          </w:tcPr>
          <w:p w:rsidR="002C1AA9" w:rsidRDefault="002C1AA9" w:rsidP="00EF6599">
            <w:pPr>
              <w:pStyle w:val="BodyText"/>
              <w:spacing w:before="60" w:after="60"/>
              <w:jc w:val="left"/>
              <w:rPr>
                <w:rFonts w:cs="Arial"/>
                <w:color w:val="000000"/>
              </w:rPr>
            </w:pPr>
            <w:r>
              <w:rPr>
                <w:rFonts w:cs="Arial"/>
                <w:color w:val="000000"/>
              </w:rPr>
              <w:t>Mr. Kenji Numaguchi (JP)</w:t>
            </w:r>
          </w:p>
        </w:tc>
        <w:tc>
          <w:tcPr>
            <w:tcW w:w="2722" w:type="dxa"/>
            <w:shd w:val="clear" w:color="auto" w:fill="auto"/>
          </w:tcPr>
          <w:p w:rsidR="002C1AA9" w:rsidRPr="002C1AA9" w:rsidRDefault="002C1AA9" w:rsidP="00BC1F2C">
            <w:pPr>
              <w:pStyle w:val="BodyText"/>
              <w:spacing w:before="60" w:after="60"/>
              <w:jc w:val="left"/>
              <w:rPr>
                <w:rFonts w:cs="Arial"/>
                <w:color w:val="000000"/>
              </w:rPr>
            </w:pPr>
            <w:r>
              <w:rPr>
                <w:rFonts w:cs="Arial"/>
                <w:color w:val="000000"/>
              </w:rPr>
              <w:t>DE, KR, QZ, Office</w:t>
            </w:r>
          </w:p>
        </w:tc>
      </w:tr>
      <w:tr w:rsidR="00A70577" w:rsidRPr="005F1FC6" w:rsidTr="00E0467A">
        <w:trPr>
          <w:cantSplit/>
          <w:jc w:val="center"/>
        </w:trPr>
        <w:tc>
          <w:tcPr>
            <w:tcW w:w="3346" w:type="dxa"/>
            <w:shd w:val="clear" w:color="auto" w:fill="auto"/>
          </w:tcPr>
          <w:p w:rsidR="00A70577" w:rsidRPr="00E0467A" w:rsidRDefault="00EF6599" w:rsidP="00E0467A">
            <w:pPr>
              <w:pStyle w:val="BodyText"/>
              <w:spacing w:before="60" w:after="60"/>
              <w:jc w:val="left"/>
              <w:rPr>
                <w:rFonts w:cs="Arial"/>
                <w:color w:val="000000"/>
              </w:rPr>
            </w:pPr>
            <w:r w:rsidRPr="002C1AA9">
              <w:rPr>
                <w:rFonts w:cs="Arial"/>
                <w:color w:val="000000"/>
              </w:rPr>
              <w:t>*</w:t>
            </w:r>
            <w:r w:rsidR="00A70577" w:rsidRPr="00E0467A">
              <w:rPr>
                <w:rFonts w:cs="Arial"/>
                <w:color w:val="000000"/>
              </w:rPr>
              <w:t>Gazania (</w:t>
            </w:r>
            <w:r w:rsidR="00A70577" w:rsidRPr="00E0467A">
              <w:rPr>
                <w:rFonts w:cs="Arial"/>
                <w:i/>
                <w:color w:val="000000"/>
              </w:rPr>
              <w:t>Gazania</w:t>
            </w:r>
            <w:r w:rsidR="00A70577" w:rsidRPr="00E0467A">
              <w:rPr>
                <w:rFonts w:cs="Arial"/>
                <w:color w:val="000000"/>
              </w:rPr>
              <w:t xml:space="preserve"> Gaertn.)</w:t>
            </w:r>
          </w:p>
        </w:tc>
        <w:tc>
          <w:tcPr>
            <w:tcW w:w="1836" w:type="dxa"/>
            <w:shd w:val="clear" w:color="auto" w:fill="auto"/>
          </w:tcPr>
          <w:p w:rsidR="00A70577" w:rsidRPr="00E0467A" w:rsidRDefault="00A70577" w:rsidP="00384E07">
            <w:pPr>
              <w:pStyle w:val="BodyText"/>
              <w:spacing w:before="60" w:after="60"/>
              <w:jc w:val="left"/>
              <w:rPr>
                <w:rFonts w:cs="Arial"/>
                <w:color w:val="000000"/>
              </w:rPr>
            </w:pPr>
            <w:r w:rsidRPr="00E0467A">
              <w:rPr>
                <w:rFonts w:cs="Arial"/>
                <w:color w:val="000000"/>
              </w:rPr>
              <w:t>TG/GAZAN(proj.</w:t>
            </w:r>
            <w:r w:rsidR="00384E07" w:rsidRPr="00E0467A">
              <w:rPr>
                <w:rFonts w:cs="Arial"/>
                <w:color w:val="000000"/>
              </w:rPr>
              <w:t>2</w:t>
            </w:r>
            <w:r w:rsidRPr="00E0467A">
              <w:rPr>
                <w:rFonts w:cs="Arial"/>
                <w:color w:val="000000"/>
              </w:rPr>
              <w:t>)</w:t>
            </w:r>
          </w:p>
        </w:tc>
        <w:tc>
          <w:tcPr>
            <w:tcW w:w="2459" w:type="dxa"/>
            <w:shd w:val="clear" w:color="auto" w:fill="auto"/>
          </w:tcPr>
          <w:p w:rsidR="00A70577" w:rsidRPr="002800F6" w:rsidRDefault="00A70577" w:rsidP="00BC1F2C">
            <w:pPr>
              <w:pStyle w:val="BodyText"/>
              <w:keepNext/>
              <w:spacing w:before="60" w:after="60"/>
              <w:jc w:val="left"/>
              <w:rPr>
                <w:rFonts w:eastAsia="MS Mincho" w:cs="Arial"/>
                <w:lang w:val="fr-FR"/>
              </w:rPr>
            </w:pPr>
            <w:r w:rsidRPr="002800F6">
              <w:rPr>
                <w:rFonts w:eastAsia="MS Mincho" w:cs="Arial"/>
                <w:lang w:val="fr-FR"/>
              </w:rPr>
              <w:t>Mr. Adriaan de Villiers (ZA)</w:t>
            </w:r>
          </w:p>
        </w:tc>
        <w:tc>
          <w:tcPr>
            <w:tcW w:w="2722" w:type="dxa"/>
            <w:shd w:val="clear" w:color="auto" w:fill="auto"/>
          </w:tcPr>
          <w:p w:rsidR="00A70577" w:rsidRPr="002800F6" w:rsidRDefault="00A70577" w:rsidP="00BC1F2C">
            <w:pPr>
              <w:pStyle w:val="BodyText"/>
              <w:keepNext/>
              <w:spacing w:before="60" w:after="60"/>
              <w:jc w:val="left"/>
              <w:rPr>
                <w:rFonts w:eastAsia="MS Mincho" w:cs="Arial"/>
                <w:lang w:val="fr-FR"/>
              </w:rPr>
            </w:pPr>
            <w:r w:rsidRPr="002800F6">
              <w:rPr>
                <w:rFonts w:cs="Arial"/>
                <w:color w:val="000000"/>
                <w:lang w:val="fr-FR"/>
              </w:rPr>
              <w:t xml:space="preserve">AU, </w:t>
            </w:r>
            <w:r w:rsidR="00EF6599" w:rsidRPr="002800F6">
              <w:rPr>
                <w:rFonts w:cs="Arial"/>
                <w:color w:val="000000"/>
                <w:lang w:val="fr-FR"/>
              </w:rPr>
              <w:t xml:space="preserve">DE, </w:t>
            </w:r>
            <w:r w:rsidRPr="002800F6">
              <w:rPr>
                <w:rFonts w:cs="Arial"/>
                <w:color w:val="000000"/>
                <w:lang w:val="fr-FR"/>
              </w:rPr>
              <w:t>GB, JP, KR, MX, NZ, QZ, CIOPORA, Office</w:t>
            </w:r>
          </w:p>
        </w:tc>
      </w:tr>
      <w:tr w:rsidR="00A70577" w:rsidRPr="00536C63" w:rsidTr="00E0467A">
        <w:trPr>
          <w:cantSplit/>
          <w:jc w:val="center"/>
        </w:trPr>
        <w:tc>
          <w:tcPr>
            <w:tcW w:w="3346" w:type="dxa"/>
            <w:shd w:val="clear" w:color="auto" w:fill="auto"/>
          </w:tcPr>
          <w:p w:rsidR="00A70577" w:rsidRPr="00E0467A" w:rsidRDefault="00EF6599" w:rsidP="00E0467A">
            <w:pPr>
              <w:pStyle w:val="BodyText"/>
              <w:keepNext/>
              <w:spacing w:before="60" w:after="60"/>
              <w:jc w:val="left"/>
              <w:rPr>
                <w:rFonts w:cs="Arial"/>
                <w:color w:val="000000"/>
              </w:rPr>
            </w:pPr>
            <w:r>
              <w:rPr>
                <w:rFonts w:cs="Arial"/>
                <w:color w:val="000000"/>
              </w:rPr>
              <w:t>*</w:t>
            </w:r>
            <w:r w:rsidR="00A70577" w:rsidRPr="00E0467A">
              <w:rPr>
                <w:rFonts w:cs="Arial"/>
                <w:color w:val="000000"/>
              </w:rPr>
              <w:t>Hydrangea (</w:t>
            </w:r>
            <w:r w:rsidR="00A70577" w:rsidRPr="00E0467A">
              <w:rPr>
                <w:rFonts w:cs="Arial"/>
                <w:i/>
                <w:color w:val="000000"/>
              </w:rPr>
              <w:t>Hydrangea</w:t>
            </w:r>
            <w:r w:rsidR="00A70577" w:rsidRPr="00E0467A">
              <w:rPr>
                <w:rFonts w:cs="Arial"/>
                <w:color w:val="000000"/>
              </w:rPr>
              <w:t xml:space="preserve"> L.) (Revision)</w:t>
            </w:r>
          </w:p>
        </w:tc>
        <w:tc>
          <w:tcPr>
            <w:tcW w:w="1836" w:type="dxa"/>
            <w:shd w:val="clear" w:color="auto" w:fill="auto"/>
          </w:tcPr>
          <w:p w:rsidR="00A70577" w:rsidRPr="00E0467A" w:rsidRDefault="00A70577" w:rsidP="00384E07">
            <w:pPr>
              <w:pStyle w:val="BodyText"/>
              <w:spacing w:before="60" w:after="60"/>
              <w:jc w:val="left"/>
              <w:rPr>
                <w:rFonts w:cs="Arial"/>
                <w:snapToGrid w:val="0"/>
                <w:color w:val="000000"/>
              </w:rPr>
            </w:pPr>
            <w:r w:rsidRPr="00E0467A">
              <w:rPr>
                <w:rFonts w:cs="Arial"/>
                <w:snapToGrid w:val="0"/>
                <w:color w:val="000000"/>
              </w:rPr>
              <w:t>TG/133/5(proj.</w:t>
            </w:r>
            <w:r w:rsidR="00384E07" w:rsidRPr="00E0467A">
              <w:rPr>
                <w:rFonts w:cs="Arial"/>
                <w:snapToGrid w:val="0"/>
                <w:color w:val="000000"/>
              </w:rPr>
              <w:t>2</w:t>
            </w:r>
            <w:r w:rsidRPr="00E0467A">
              <w:rPr>
                <w:rFonts w:cs="Arial"/>
                <w:snapToGrid w:val="0"/>
                <w:color w:val="000000"/>
              </w:rPr>
              <w:t>)</w:t>
            </w:r>
          </w:p>
        </w:tc>
        <w:tc>
          <w:tcPr>
            <w:tcW w:w="2459" w:type="dxa"/>
            <w:shd w:val="clear" w:color="auto" w:fill="auto"/>
          </w:tcPr>
          <w:p w:rsidR="00A70577" w:rsidRPr="00E0467A" w:rsidRDefault="00EF6599" w:rsidP="00BC1F2C">
            <w:pPr>
              <w:pStyle w:val="BodyText"/>
              <w:spacing w:before="60" w:after="60"/>
              <w:jc w:val="left"/>
              <w:rPr>
                <w:rFonts w:cs="Arial"/>
                <w:color w:val="000000"/>
              </w:rPr>
            </w:pPr>
            <w:r w:rsidRPr="004D08F4">
              <w:rPr>
                <w:rFonts w:cs="Arial"/>
                <w:snapToGrid w:val="0"/>
                <w:color w:val="000000"/>
                <w:lang w:val="fr-CH"/>
              </w:rPr>
              <w:t xml:space="preserve">Mr. </w:t>
            </w:r>
            <w:r>
              <w:rPr>
                <w:rFonts w:cs="Arial"/>
                <w:snapToGrid w:val="0"/>
                <w:color w:val="000000"/>
                <w:lang w:val="fr-CH"/>
              </w:rPr>
              <w:t>K</w:t>
            </w:r>
            <w:r w:rsidR="0030749C">
              <w:rPr>
                <w:rFonts w:cs="Arial"/>
                <w:snapToGrid w:val="0"/>
                <w:color w:val="000000"/>
                <w:lang w:val="fr-CH"/>
              </w:rPr>
              <w:t>é</w:t>
            </w:r>
            <w:r>
              <w:rPr>
                <w:rFonts w:cs="Arial"/>
                <w:snapToGrid w:val="0"/>
                <w:color w:val="000000"/>
                <w:lang w:val="fr-CH"/>
              </w:rPr>
              <w:t>vin Daubigney</w:t>
            </w:r>
            <w:r w:rsidRPr="004D08F4">
              <w:rPr>
                <w:rFonts w:cs="Arial"/>
                <w:snapToGrid w:val="0"/>
                <w:color w:val="000000"/>
                <w:lang w:val="fr-CH"/>
              </w:rPr>
              <w:t xml:space="preserve"> </w:t>
            </w:r>
            <w:r w:rsidR="00A70577" w:rsidRPr="00E0467A">
              <w:rPr>
                <w:rFonts w:cs="Arial"/>
                <w:color w:val="000000"/>
              </w:rPr>
              <w:t>(FR)</w:t>
            </w:r>
          </w:p>
        </w:tc>
        <w:tc>
          <w:tcPr>
            <w:tcW w:w="2722" w:type="dxa"/>
            <w:shd w:val="clear" w:color="auto" w:fill="auto"/>
          </w:tcPr>
          <w:p w:rsidR="00A70577" w:rsidRPr="004D08F4" w:rsidRDefault="00A70577" w:rsidP="00BC1F2C">
            <w:pPr>
              <w:pStyle w:val="BodyText"/>
              <w:spacing w:before="60" w:after="60"/>
              <w:jc w:val="left"/>
              <w:rPr>
                <w:rFonts w:cs="Arial"/>
                <w:color w:val="000000"/>
                <w:lang w:val="fr-CH"/>
              </w:rPr>
            </w:pPr>
            <w:r w:rsidRPr="004D08F4">
              <w:rPr>
                <w:rFonts w:cs="Arial"/>
                <w:color w:val="000000"/>
                <w:lang w:val="fr-CH"/>
              </w:rPr>
              <w:t xml:space="preserve">AU, CA, DE, JP, KR, MX, NZ, QZ, ZA, </w:t>
            </w:r>
            <w:r w:rsidR="00EF6599" w:rsidRPr="004D08F4">
              <w:rPr>
                <w:rFonts w:cs="Arial"/>
                <w:color w:val="000000"/>
                <w:lang w:val="fr-CH"/>
              </w:rPr>
              <w:t>CIOPORA</w:t>
            </w:r>
            <w:r w:rsidR="00EF6599">
              <w:rPr>
                <w:rFonts w:cs="Arial"/>
                <w:color w:val="000000"/>
                <w:lang w:val="fr-CH"/>
              </w:rPr>
              <w:t>,</w:t>
            </w:r>
            <w:r w:rsidR="00EF6599" w:rsidRPr="004D08F4">
              <w:rPr>
                <w:rFonts w:cs="Arial"/>
                <w:color w:val="000000"/>
                <w:lang w:val="fr-CH"/>
              </w:rPr>
              <w:t xml:space="preserve"> </w:t>
            </w:r>
            <w:r w:rsidRPr="004D08F4">
              <w:rPr>
                <w:rFonts w:cs="Arial"/>
                <w:color w:val="000000"/>
                <w:lang w:val="fr-CH"/>
              </w:rPr>
              <w:t>Office</w:t>
            </w:r>
          </w:p>
        </w:tc>
      </w:tr>
      <w:tr w:rsidR="00A70577" w:rsidRPr="005F1FC6" w:rsidTr="00E0467A">
        <w:trPr>
          <w:cantSplit/>
          <w:jc w:val="center"/>
        </w:trPr>
        <w:tc>
          <w:tcPr>
            <w:tcW w:w="3346" w:type="dxa"/>
            <w:shd w:val="clear" w:color="auto" w:fill="auto"/>
          </w:tcPr>
          <w:p w:rsidR="00A70577" w:rsidRPr="00E0467A" w:rsidRDefault="00EF6599" w:rsidP="00E0467A">
            <w:pPr>
              <w:pStyle w:val="BodyText"/>
              <w:keepNext/>
              <w:spacing w:before="60" w:after="60"/>
              <w:jc w:val="left"/>
              <w:rPr>
                <w:rFonts w:cs="Arial"/>
                <w:color w:val="000000"/>
              </w:rPr>
            </w:pPr>
            <w:r>
              <w:t>*</w:t>
            </w:r>
            <w:r w:rsidR="00A70577" w:rsidRPr="00E0467A">
              <w:t>Kangaroo Paw (</w:t>
            </w:r>
            <w:r w:rsidR="00A70577" w:rsidRPr="00E0467A">
              <w:rPr>
                <w:i/>
              </w:rPr>
              <w:t>Anigozanthos</w:t>
            </w:r>
            <w:r w:rsidR="00A70577" w:rsidRPr="00E0467A">
              <w:t xml:space="preserve"> Labill.) (Revision)</w:t>
            </w:r>
          </w:p>
        </w:tc>
        <w:tc>
          <w:tcPr>
            <w:tcW w:w="1836" w:type="dxa"/>
            <w:shd w:val="clear" w:color="auto" w:fill="auto"/>
          </w:tcPr>
          <w:p w:rsidR="00A70577" w:rsidRPr="00E0467A" w:rsidRDefault="00A70577" w:rsidP="00384E07">
            <w:pPr>
              <w:pStyle w:val="BodyText"/>
              <w:spacing w:before="60" w:after="60"/>
              <w:jc w:val="left"/>
              <w:rPr>
                <w:rFonts w:cs="Arial"/>
                <w:snapToGrid w:val="0"/>
                <w:color w:val="000000"/>
              </w:rPr>
            </w:pPr>
            <w:r w:rsidRPr="00E0467A">
              <w:t>TG/175/</w:t>
            </w:r>
            <w:r w:rsidR="00384E07" w:rsidRPr="00E0467A">
              <w:t>4(proj.1)</w:t>
            </w:r>
          </w:p>
        </w:tc>
        <w:tc>
          <w:tcPr>
            <w:tcW w:w="2459" w:type="dxa"/>
            <w:shd w:val="clear" w:color="auto" w:fill="auto"/>
          </w:tcPr>
          <w:p w:rsidR="00A70577" w:rsidRPr="00E0467A" w:rsidRDefault="00A70577" w:rsidP="00BC1F2C">
            <w:pPr>
              <w:pStyle w:val="BodyText"/>
              <w:spacing w:before="60" w:after="60"/>
              <w:jc w:val="left"/>
              <w:rPr>
                <w:rFonts w:cs="Arial"/>
                <w:color w:val="000000"/>
              </w:rPr>
            </w:pPr>
            <w:r w:rsidRPr="00E0467A">
              <w:t>Mr. Nik Hulse (AU)</w:t>
            </w:r>
          </w:p>
        </w:tc>
        <w:tc>
          <w:tcPr>
            <w:tcW w:w="2722" w:type="dxa"/>
            <w:shd w:val="clear" w:color="auto" w:fill="auto"/>
          </w:tcPr>
          <w:p w:rsidR="00A70577" w:rsidRPr="00EF6599" w:rsidRDefault="00EF6599" w:rsidP="00BC1F2C">
            <w:pPr>
              <w:pStyle w:val="BodyText"/>
              <w:spacing w:before="60" w:after="60"/>
              <w:jc w:val="left"/>
              <w:rPr>
                <w:rFonts w:cs="Arial"/>
                <w:color w:val="000000"/>
                <w:lang w:val="fr-CH"/>
              </w:rPr>
            </w:pPr>
            <w:r w:rsidRPr="00EF6599">
              <w:rPr>
                <w:rFonts w:cs="Arial"/>
                <w:color w:val="000000"/>
                <w:lang w:val="fr-CH"/>
              </w:rPr>
              <w:t xml:space="preserve">DE, </w:t>
            </w:r>
            <w:r w:rsidR="00A70577" w:rsidRPr="00EF6599">
              <w:rPr>
                <w:rFonts w:cs="Arial"/>
                <w:color w:val="000000"/>
                <w:lang w:val="fr-CH"/>
              </w:rPr>
              <w:t>GB, JP, KR, NZ, QZ, Office</w:t>
            </w:r>
          </w:p>
        </w:tc>
      </w:tr>
      <w:tr w:rsidR="00A70577" w:rsidRPr="005F1FC6" w:rsidTr="00E0467A">
        <w:trPr>
          <w:cantSplit/>
          <w:jc w:val="center"/>
        </w:trPr>
        <w:tc>
          <w:tcPr>
            <w:tcW w:w="3346" w:type="dxa"/>
            <w:shd w:val="clear" w:color="auto" w:fill="auto"/>
          </w:tcPr>
          <w:p w:rsidR="00A70577" w:rsidRPr="00E0467A" w:rsidRDefault="00A70577" w:rsidP="00E0467A">
            <w:pPr>
              <w:pStyle w:val="BodyText"/>
              <w:keepNext/>
              <w:spacing w:before="60" w:after="60"/>
              <w:jc w:val="left"/>
              <w:rPr>
                <w:rFonts w:cs="Arial"/>
                <w:color w:val="000000"/>
              </w:rPr>
            </w:pPr>
            <w:r w:rsidRPr="00E0467A">
              <w:t>Lagerstroemia (</w:t>
            </w:r>
            <w:r w:rsidRPr="00E0467A">
              <w:rPr>
                <w:i/>
              </w:rPr>
              <w:t>Lagerstroemia</w:t>
            </w:r>
            <w:r w:rsidRPr="00E0467A">
              <w:t xml:space="preserve"> L.)</w:t>
            </w:r>
            <w:r w:rsidR="004543DD">
              <w:t xml:space="preserve"> </w:t>
            </w:r>
            <w:r w:rsidR="004543DD" w:rsidRPr="00AC4472">
              <w:t>(Revision)</w:t>
            </w:r>
          </w:p>
        </w:tc>
        <w:tc>
          <w:tcPr>
            <w:tcW w:w="1836" w:type="dxa"/>
            <w:shd w:val="clear" w:color="auto" w:fill="auto"/>
          </w:tcPr>
          <w:p w:rsidR="00A70577" w:rsidRPr="00E0467A" w:rsidRDefault="00A70577" w:rsidP="00384E07">
            <w:pPr>
              <w:pStyle w:val="BodyText"/>
              <w:spacing w:before="60" w:after="60"/>
              <w:jc w:val="left"/>
              <w:rPr>
                <w:rFonts w:cs="Arial"/>
                <w:snapToGrid w:val="0"/>
                <w:color w:val="000000"/>
              </w:rPr>
            </w:pPr>
            <w:r w:rsidRPr="00E0467A">
              <w:rPr>
                <w:rFonts w:eastAsia="MS Mincho" w:cs="Arial"/>
                <w:lang w:eastAsia="ja-JP"/>
              </w:rPr>
              <w:t>TG/95/</w:t>
            </w:r>
            <w:r w:rsidR="00384E07" w:rsidRPr="00E0467A">
              <w:rPr>
                <w:rFonts w:eastAsia="MS Mincho" w:cs="Arial"/>
                <w:lang w:eastAsia="ja-JP"/>
              </w:rPr>
              <w:t>4(proj.1)</w:t>
            </w:r>
          </w:p>
        </w:tc>
        <w:tc>
          <w:tcPr>
            <w:tcW w:w="2459" w:type="dxa"/>
            <w:shd w:val="clear" w:color="auto" w:fill="auto"/>
          </w:tcPr>
          <w:p w:rsidR="00A70577" w:rsidRPr="00E0467A" w:rsidRDefault="00EF6599" w:rsidP="00BC1F2C">
            <w:pPr>
              <w:pStyle w:val="BodyText"/>
              <w:spacing w:before="60" w:after="60"/>
              <w:jc w:val="left"/>
              <w:rPr>
                <w:rFonts w:cs="Arial"/>
                <w:color w:val="000000"/>
              </w:rPr>
            </w:pPr>
            <w:r w:rsidRPr="004D08F4">
              <w:rPr>
                <w:rFonts w:cs="Arial"/>
                <w:snapToGrid w:val="0"/>
                <w:color w:val="000000"/>
                <w:lang w:val="fr-CH"/>
              </w:rPr>
              <w:t xml:space="preserve">Mr. </w:t>
            </w:r>
            <w:r>
              <w:rPr>
                <w:rFonts w:cs="Arial"/>
                <w:snapToGrid w:val="0"/>
                <w:color w:val="000000"/>
                <w:lang w:val="fr-CH"/>
              </w:rPr>
              <w:t>K</w:t>
            </w:r>
            <w:r w:rsidR="0030749C">
              <w:rPr>
                <w:rFonts w:cs="Arial"/>
                <w:snapToGrid w:val="0"/>
                <w:color w:val="000000"/>
                <w:lang w:val="fr-CH"/>
              </w:rPr>
              <w:t>é</w:t>
            </w:r>
            <w:r>
              <w:rPr>
                <w:rFonts w:cs="Arial"/>
                <w:snapToGrid w:val="0"/>
                <w:color w:val="000000"/>
                <w:lang w:val="fr-CH"/>
              </w:rPr>
              <w:t>vin Daubigney</w:t>
            </w:r>
            <w:r w:rsidRPr="004D08F4">
              <w:rPr>
                <w:rFonts w:cs="Arial"/>
                <w:snapToGrid w:val="0"/>
                <w:color w:val="000000"/>
                <w:lang w:val="fr-CH"/>
              </w:rPr>
              <w:t xml:space="preserve"> </w:t>
            </w:r>
            <w:r w:rsidR="00A70577" w:rsidRPr="00E0467A">
              <w:rPr>
                <w:rFonts w:cs="Arial"/>
                <w:color w:val="000000"/>
              </w:rPr>
              <w:t>(FR)</w:t>
            </w:r>
          </w:p>
        </w:tc>
        <w:tc>
          <w:tcPr>
            <w:tcW w:w="2722" w:type="dxa"/>
            <w:shd w:val="clear" w:color="auto" w:fill="auto"/>
          </w:tcPr>
          <w:p w:rsidR="00A70577" w:rsidRPr="004D08F4" w:rsidRDefault="00A70577" w:rsidP="00BC1F2C">
            <w:pPr>
              <w:pStyle w:val="BodyText"/>
              <w:spacing w:before="60" w:after="60"/>
              <w:jc w:val="left"/>
              <w:rPr>
                <w:rFonts w:cs="Arial"/>
                <w:color w:val="000000"/>
                <w:lang w:val="fr-CH"/>
              </w:rPr>
            </w:pPr>
            <w:r w:rsidRPr="004D08F4">
              <w:rPr>
                <w:rFonts w:cs="Arial"/>
                <w:color w:val="000000"/>
                <w:lang w:val="fr-CH"/>
              </w:rPr>
              <w:t>AU, JP, KR, QZ, Office</w:t>
            </w:r>
          </w:p>
        </w:tc>
      </w:tr>
      <w:tr w:rsidR="00AB48E1" w:rsidRPr="00045554" w:rsidTr="00E0467A">
        <w:trPr>
          <w:cantSplit/>
          <w:jc w:val="center"/>
        </w:trPr>
        <w:tc>
          <w:tcPr>
            <w:tcW w:w="3346" w:type="dxa"/>
            <w:shd w:val="clear" w:color="auto" w:fill="auto"/>
          </w:tcPr>
          <w:p w:rsidR="00AB48E1" w:rsidRPr="00E0467A" w:rsidRDefault="00AB48E1" w:rsidP="00AB48E1">
            <w:pPr>
              <w:pStyle w:val="BodyText"/>
              <w:spacing w:before="60" w:after="60"/>
              <w:jc w:val="left"/>
              <w:rPr>
                <w:rFonts w:cs="Arial"/>
                <w:bCs/>
                <w:iCs/>
              </w:rPr>
            </w:pPr>
            <w:r w:rsidRPr="00E0467A">
              <w:rPr>
                <w:rFonts w:cs="Arial"/>
              </w:rPr>
              <w:t>Narcissus (</w:t>
            </w:r>
            <w:r w:rsidRPr="00E0467A">
              <w:rPr>
                <w:rFonts w:cs="Arial"/>
                <w:i/>
              </w:rPr>
              <w:t>Narcissus</w:t>
            </w:r>
            <w:r w:rsidR="00EF6599">
              <w:rPr>
                <w:rFonts w:cs="Arial"/>
              </w:rPr>
              <w:t xml:space="preserve"> L.) (R</w:t>
            </w:r>
            <w:r w:rsidRPr="00E0467A">
              <w:rPr>
                <w:rFonts w:cs="Arial"/>
              </w:rPr>
              <w:t>evision)</w:t>
            </w:r>
          </w:p>
        </w:tc>
        <w:tc>
          <w:tcPr>
            <w:tcW w:w="1836" w:type="dxa"/>
            <w:shd w:val="clear" w:color="auto" w:fill="auto"/>
          </w:tcPr>
          <w:p w:rsidR="00AB48E1" w:rsidRPr="00E0467A" w:rsidRDefault="00AB48E1" w:rsidP="00AB48E1">
            <w:pPr>
              <w:pStyle w:val="BodyText"/>
              <w:spacing w:before="60" w:after="60"/>
              <w:jc w:val="left"/>
              <w:rPr>
                <w:rFonts w:eastAsia="MS Mincho" w:cs="Arial"/>
                <w:lang w:eastAsia="ja-JP"/>
              </w:rPr>
            </w:pPr>
            <w:r w:rsidRPr="00E0467A">
              <w:rPr>
                <w:rFonts w:cs="Arial"/>
              </w:rPr>
              <w:t>TG/87/2</w:t>
            </w:r>
          </w:p>
        </w:tc>
        <w:tc>
          <w:tcPr>
            <w:tcW w:w="2459" w:type="dxa"/>
            <w:shd w:val="clear" w:color="auto" w:fill="auto"/>
          </w:tcPr>
          <w:p w:rsidR="00AB48E1" w:rsidRPr="00E0467A" w:rsidRDefault="00EF6599" w:rsidP="00BC1F2C">
            <w:pPr>
              <w:pStyle w:val="BodyText"/>
              <w:spacing w:before="60" w:after="60"/>
              <w:jc w:val="left"/>
              <w:rPr>
                <w:rFonts w:cs="Arial"/>
                <w:color w:val="000000"/>
              </w:rPr>
            </w:pPr>
            <w:r>
              <w:rPr>
                <w:rFonts w:eastAsia="MS Mincho" w:cs="Arial"/>
              </w:rPr>
              <w:t>Ms. Hilary Papworth (GB)</w:t>
            </w:r>
          </w:p>
        </w:tc>
        <w:tc>
          <w:tcPr>
            <w:tcW w:w="2722" w:type="dxa"/>
            <w:shd w:val="clear" w:color="auto" w:fill="auto"/>
          </w:tcPr>
          <w:p w:rsidR="00AB48E1" w:rsidRPr="00045554" w:rsidRDefault="00EF6599" w:rsidP="00BC1F2C">
            <w:pPr>
              <w:pStyle w:val="BodyText"/>
              <w:spacing w:before="60" w:after="60"/>
              <w:jc w:val="left"/>
              <w:rPr>
                <w:rFonts w:cs="Arial"/>
                <w:color w:val="000000"/>
              </w:rPr>
            </w:pPr>
            <w:r>
              <w:rPr>
                <w:rFonts w:cs="Arial"/>
                <w:color w:val="000000"/>
              </w:rPr>
              <w:t xml:space="preserve">JP, KR, </w:t>
            </w:r>
            <w:r w:rsidR="003F1977">
              <w:rPr>
                <w:rFonts w:cs="Arial"/>
                <w:color w:val="000000"/>
              </w:rPr>
              <w:t xml:space="preserve">MX, </w:t>
            </w:r>
            <w:r>
              <w:rPr>
                <w:rFonts w:cs="Arial"/>
                <w:color w:val="000000"/>
              </w:rPr>
              <w:t xml:space="preserve">NL, </w:t>
            </w:r>
            <w:r w:rsidR="003F1977">
              <w:rPr>
                <w:rFonts w:cs="Arial"/>
                <w:color w:val="000000"/>
              </w:rPr>
              <w:t xml:space="preserve">PL, </w:t>
            </w:r>
            <w:r>
              <w:rPr>
                <w:rFonts w:cs="Arial"/>
                <w:color w:val="000000"/>
              </w:rPr>
              <w:t xml:space="preserve">QZ, </w:t>
            </w:r>
            <w:r w:rsidR="00045554" w:rsidRPr="00E0467A">
              <w:rPr>
                <w:rFonts w:cs="Arial"/>
                <w:color w:val="000000"/>
              </w:rPr>
              <w:t>Office</w:t>
            </w:r>
          </w:p>
        </w:tc>
      </w:tr>
      <w:tr w:rsidR="00A70577" w:rsidRPr="005F1FC6" w:rsidTr="00E0467A">
        <w:trPr>
          <w:cantSplit/>
          <w:jc w:val="center"/>
        </w:trPr>
        <w:tc>
          <w:tcPr>
            <w:tcW w:w="3346" w:type="dxa"/>
            <w:shd w:val="clear" w:color="auto" w:fill="auto"/>
          </w:tcPr>
          <w:p w:rsidR="00A70577" w:rsidRPr="00E0467A" w:rsidRDefault="00AC4472" w:rsidP="003F1977">
            <w:pPr>
              <w:pStyle w:val="BodyText"/>
              <w:keepNext/>
              <w:spacing w:before="60" w:after="60"/>
              <w:jc w:val="left"/>
              <w:rPr>
                <w:rFonts w:cs="Arial"/>
              </w:rPr>
            </w:pPr>
            <w:r>
              <w:rPr>
                <w:rFonts w:cs="Arial"/>
              </w:rPr>
              <w:t>*</w:t>
            </w:r>
            <w:r w:rsidR="00A70577" w:rsidRPr="00E0467A">
              <w:rPr>
                <w:rFonts w:cs="Arial"/>
              </w:rPr>
              <w:t>Phal</w:t>
            </w:r>
            <w:r w:rsidR="003F1977">
              <w:rPr>
                <w:rFonts w:cs="Arial"/>
              </w:rPr>
              <w:t>ae</w:t>
            </w:r>
            <w:r w:rsidR="00A70577" w:rsidRPr="00E0467A">
              <w:rPr>
                <w:rFonts w:cs="Arial"/>
              </w:rPr>
              <w:t>nopsis (</w:t>
            </w:r>
            <w:r w:rsidR="00A70577" w:rsidRPr="00E0467A">
              <w:rPr>
                <w:rFonts w:cs="Arial"/>
                <w:i/>
              </w:rPr>
              <w:t>Phalaenopsis</w:t>
            </w:r>
            <w:r w:rsidR="00A70577" w:rsidRPr="00E0467A">
              <w:rPr>
                <w:rFonts w:cs="Arial"/>
              </w:rPr>
              <w:t xml:space="preserve"> Bl.) </w:t>
            </w:r>
            <w:r w:rsidR="00A70577" w:rsidRPr="00E0467A">
              <w:t>(Partial Revision)</w:t>
            </w:r>
          </w:p>
        </w:tc>
        <w:tc>
          <w:tcPr>
            <w:tcW w:w="1836" w:type="dxa"/>
            <w:shd w:val="clear" w:color="auto" w:fill="auto"/>
          </w:tcPr>
          <w:p w:rsidR="00A70577" w:rsidRPr="00E0467A" w:rsidRDefault="00A70577" w:rsidP="00384E07">
            <w:pPr>
              <w:pStyle w:val="BodyText"/>
              <w:spacing w:before="60" w:after="60"/>
              <w:jc w:val="left"/>
              <w:rPr>
                <w:rFonts w:cs="Arial"/>
              </w:rPr>
            </w:pPr>
            <w:r w:rsidRPr="00E0467A">
              <w:rPr>
                <w:rFonts w:cs="Arial"/>
              </w:rPr>
              <w:t>TG/213/2</w:t>
            </w:r>
            <w:r w:rsidR="00384E07" w:rsidRPr="00E0467A">
              <w:rPr>
                <w:rFonts w:cs="Arial"/>
              </w:rPr>
              <w:t>, TWO/50/7</w:t>
            </w:r>
          </w:p>
        </w:tc>
        <w:tc>
          <w:tcPr>
            <w:tcW w:w="2459" w:type="dxa"/>
            <w:shd w:val="clear" w:color="auto" w:fill="auto"/>
          </w:tcPr>
          <w:p w:rsidR="00A70577" w:rsidRPr="00E0467A" w:rsidRDefault="00A70577" w:rsidP="00BC1F2C">
            <w:pPr>
              <w:pStyle w:val="BodyText"/>
              <w:spacing w:before="60" w:after="60"/>
              <w:jc w:val="left"/>
              <w:rPr>
                <w:rFonts w:cs="Arial"/>
                <w:color w:val="000000"/>
              </w:rPr>
            </w:pPr>
            <w:r w:rsidRPr="00E0467A">
              <w:rPr>
                <w:rFonts w:eastAsia="MS Mincho" w:cs="Arial"/>
              </w:rPr>
              <w:t>Mr. Henk de Greef (NL)</w:t>
            </w:r>
          </w:p>
        </w:tc>
        <w:tc>
          <w:tcPr>
            <w:tcW w:w="2722" w:type="dxa"/>
            <w:shd w:val="clear" w:color="auto" w:fill="auto"/>
          </w:tcPr>
          <w:p w:rsidR="00A70577" w:rsidRPr="003F1977" w:rsidRDefault="003F1977" w:rsidP="00BC1F2C">
            <w:pPr>
              <w:pStyle w:val="BodyText"/>
              <w:spacing w:before="60" w:after="60"/>
              <w:jc w:val="left"/>
              <w:rPr>
                <w:rFonts w:cs="Arial"/>
                <w:color w:val="000000"/>
                <w:lang w:val="fr-CH"/>
              </w:rPr>
            </w:pPr>
            <w:r w:rsidRPr="003F1977">
              <w:rPr>
                <w:rFonts w:cs="Arial"/>
                <w:color w:val="000000"/>
                <w:lang w:val="fr-CH"/>
              </w:rPr>
              <w:t xml:space="preserve">AU, JP, KR, QZ, </w:t>
            </w:r>
            <w:r w:rsidR="00A70577" w:rsidRPr="003F1977">
              <w:rPr>
                <w:rFonts w:cs="Arial"/>
                <w:color w:val="000000"/>
                <w:lang w:val="fr-CH"/>
              </w:rPr>
              <w:t>Office</w:t>
            </w:r>
          </w:p>
        </w:tc>
      </w:tr>
      <w:tr w:rsidR="00AB48E1" w:rsidRPr="00E0467A" w:rsidTr="00E0467A">
        <w:trPr>
          <w:cantSplit/>
          <w:jc w:val="center"/>
        </w:trPr>
        <w:tc>
          <w:tcPr>
            <w:tcW w:w="3346" w:type="dxa"/>
            <w:shd w:val="clear" w:color="auto" w:fill="auto"/>
          </w:tcPr>
          <w:p w:rsidR="00AB48E1" w:rsidRPr="00E0467A" w:rsidRDefault="00AB48E1" w:rsidP="00E0467A">
            <w:pPr>
              <w:pStyle w:val="BodyText"/>
              <w:keepNext/>
              <w:spacing w:before="60" w:after="60"/>
              <w:jc w:val="left"/>
              <w:rPr>
                <w:rFonts w:cs="Arial"/>
              </w:rPr>
            </w:pPr>
            <w:r>
              <w:rPr>
                <w:rFonts w:cs="Arial"/>
              </w:rPr>
              <w:t xml:space="preserve">Portulaca </w:t>
            </w:r>
            <w:r w:rsidR="00045554">
              <w:rPr>
                <w:rFonts w:cs="Arial"/>
              </w:rPr>
              <w:t>(</w:t>
            </w:r>
            <w:r w:rsidR="00045554" w:rsidRPr="00045554">
              <w:rPr>
                <w:i/>
              </w:rPr>
              <w:t>Portulaca oleracea</w:t>
            </w:r>
            <w:r w:rsidR="00045554">
              <w:t xml:space="preserve"> L.)</w:t>
            </w:r>
            <w:r w:rsidR="003F1977">
              <w:t xml:space="preserve"> (Revision)</w:t>
            </w:r>
          </w:p>
        </w:tc>
        <w:tc>
          <w:tcPr>
            <w:tcW w:w="1836" w:type="dxa"/>
            <w:shd w:val="clear" w:color="auto" w:fill="auto"/>
          </w:tcPr>
          <w:p w:rsidR="00AB48E1" w:rsidRPr="00E0467A" w:rsidRDefault="00045554" w:rsidP="00384E07">
            <w:pPr>
              <w:pStyle w:val="BodyText"/>
              <w:spacing w:before="60" w:after="60"/>
              <w:jc w:val="left"/>
              <w:rPr>
                <w:rFonts w:cs="Arial"/>
              </w:rPr>
            </w:pPr>
            <w:r>
              <w:rPr>
                <w:rFonts w:cs="Arial"/>
              </w:rPr>
              <w:t>TG/242/1</w:t>
            </w:r>
          </w:p>
        </w:tc>
        <w:tc>
          <w:tcPr>
            <w:tcW w:w="2459" w:type="dxa"/>
            <w:shd w:val="clear" w:color="auto" w:fill="auto"/>
          </w:tcPr>
          <w:p w:rsidR="00AB48E1" w:rsidRPr="00E0467A" w:rsidRDefault="00EF6599" w:rsidP="00EF6599">
            <w:pPr>
              <w:pStyle w:val="BodyText"/>
              <w:spacing w:before="60" w:after="60"/>
              <w:jc w:val="left"/>
              <w:rPr>
                <w:rFonts w:eastAsia="MS Mincho" w:cs="Arial"/>
              </w:rPr>
            </w:pPr>
            <w:r>
              <w:rPr>
                <w:rFonts w:cs="Arial"/>
                <w:color w:val="000000"/>
              </w:rPr>
              <w:t>Ms. Andrea Menne (DE)</w:t>
            </w:r>
          </w:p>
        </w:tc>
        <w:tc>
          <w:tcPr>
            <w:tcW w:w="2722" w:type="dxa"/>
            <w:shd w:val="clear" w:color="auto" w:fill="auto"/>
          </w:tcPr>
          <w:p w:rsidR="00AB48E1" w:rsidRPr="00E0467A" w:rsidRDefault="003F1977" w:rsidP="00BC1F2C">
            <w:pPr>
              <w:pStyle w:val="BodyText"/>
              <w:spacing w:before="60" w:after="60"/>
              <w:jc w:val="left"/>
              <w:rPr>
                <w:rFonts w:cs="Arial"/>
                <w:color w:val="000000"/>
              </w:rPr>
            </w:pPr>
            <w:r>
              <w:rPr>
                <w:rFonts w:cs="Arial"/>
                <w:color w:val="000000"/>
              </w:rPr>
              <w:t xml:space="preserve">JP, MX, NL, QZ, </w:t>
            </w:r>
            <w:r w:rsidR="00045554" w:rsidRPr="00E0467A">
              <w:rPr>
                <w:rFonts w:cs="Arial"/>
                <w:color w:val="000000"/>
              </w:rPr>
              <w:t>Office</w:t>
            </w:r>
          </w:p>
        </w:tc>
      </w:tr>
      <w:tr w:rsidR="00A70577" w:rsidRPr="00E0467A" w:rsidTr="00E0467A">
        <w:trPr>
          <w:cantSplit/>
          <w:jc w:val="center"/>
        </w:trPr>
        <w:tc>
          <w:tcPr>
            <w:tcW w:w="3346" w:type="dxa"/>
            <w:shd w:val="clear" w:color="auto" w:fill="auto"/>
          </w:tcPr>
          <w:p w:rsidR="00A70577" w:rsidRPr="00E0467A" w:rsidRDefault="00A70577" w:rsidP="00E0467A">
            <w:pPr>
              <w:pStyle w:val="BodyText"/>
              <w:keepNext/>
              <w:spacing w:before="60" w:after="60"/>
              <w:jc w:val="left"/>
              <w:rPr>
                <w:rFonts w:cs="Arial"/>
              </w:rPr>
            </w:pPr>
            <w:r w:rsidRPr="00E0467A">
              <w:t>Ranunculus (</w:t>
            </w:r>
            <w:r w:rsidRPr="00E0467A">
              <w:rPr>
                <w:i/>
              </w:rPr>
              <w:t>Ranunculus</w:t>
            </w:r>
            <w:r w:rsidRPr="00E0467A">
              <w:t xml:space="preserve"> L.)</w:t>
            </w:r>
          </w:p>
        </w:tc>
        <w:tc>
          <w:tcPr>
            <w:tcW w:w="1836" w:type="dxa"/>
            <w:shd w:val="clear" w:color="auto" w:fill="auto"/>
          </w:tcPr>
          <w:p w:rsidR="00A70577" w:rsidRPr="00E0467A" w:rsidRDefault="00384E07" w:rsidP="00E0467A">
            <w:pPr>
              <w:pStyle w:val="BodyText"/>
              <w:spacing w:before="60" w:after="60"/>
              <w:jc w:val="left"/>
              <w:rPr>
                <w:rFonts w:cs="Arial"/>
              </w:rPr>
            </w:pPr>
            <w:r w:rsidRPr="00E0467A">
              <w:rPr>
                <w:rFonts w:eastAsia="MS Mincho" w:cs="Arial"/>
                <w:lang w:eastAsia="ja-JP"/>
              </w:rPr>
              <w:t>TG/RANUN(proj.1)</w:t>
            </w:r>
          </w:p>
        </w:tc>
        <w:tc>
          <w:tcPr>
            <w:tcW w:w="2459" w:type="dxa"/>
            <w:shd w:val="clear" w:color="auto" w:fill="auto"/>
          </w:tcPr>
          <w:p w:rsidR="00A70577" w:rsidRPr="00E0467A" w:rsidRDefault="00A70577" w:rsidP="00BC1F2C">
            <w:pPr>
              <w:pStyle w:val="BodyText"/>
              <w:spacing w:before="60" w:after="60"/>
              <w:jc w:val="left"/>
              <w:rPr>
                <w:rFonts w:cs="Arial"/>
                <w:color w:val="000000"/>
              </w:rPr>
            </w:pPr>
            <w:r w:rsidRPr="00E0467A">
              <w:t>Mr. Tetsuya Takahashi (JP)</w:t>
            </w:r>
          </w:p>
        </w:tc>
        <w:tc>
          <w:tcPr>
            <w:tcW w:w="2722" w:type="dxa"/>
            <w:shd w:val="clear" w:color="auto" w:fill="auto"/>
          </w:tcPr>
          <w:p w:rsidR="00A70577" w:rsidRPr="00E0467A" w:rsidRDefault="003F1977" w:rsidP="00BC1F2C">
            <w:pPr>
              <w:pStyle w:val="BodyText"/>
              <w:spacing w:before="60" w:after="60"/>
              <w:jc w:val="left"/>
              <w:rPr>
                <w:rFonts w:cs="Arial"/>
                <w:color w:val="000000"/>
              </w:rPr>
            </w:pPr>
            <w:r>
              <w:rPr>
                <w:rFonts w:cs="Arial"/>
                <w:color w:val="000000"/>
              </w:rPr>
              <w:t xml:space="preserve">DK, </w:t>
            </w:r>
            <w:r w:rsidR="00A70577" w:rsidRPr="00E0467A">
              <w:rPr>
                <w:rFonts w:cs="Arial"/>
                <w:color w:val="000000"/>
              </w:rPr>
              <w:t xml:space="preserve">KR, QZ, </w:t>
            </w:r>
            <w:r w:rsidRPr="004D08F4">
              <w:rPr>
                <w:rFonts w:cs="Arial"/>
                <w:color w:val="000000"/>
                <w:lang w:val="fr-CH"/>
              </w:rPr>
              <w:t>CIOPORA</w:t>
            </w:r>
            <w:r>
              <w:rPr>
                <w:rFonts w:cs="Arial"/>
                <w:color w:val="000000"/>
                <w:lang w:val="fr-CH"/>
              </w:rPr>
              <w:t>,</w:t>
            </w:r>
            <w:r w:rsidRPr="00E0467A">
              <w:rPr>
                <w:rFonts w:cs="Arial"/>
                <w:color w:val="000000"/>
              </w:rPr>
              <w:t xml:space="preserve"> </w:t>
            </w:r>
            <w:r w:rsidR="00A70577" w:rsidRPr="00E0467A">
              <w:rPr>
                <w:rFonts w:cs="Arial"/>
                <w:color w:val="000000"/>
              </w:rPr>
              <w:t>Office</w:t>
            </w:r>
          </w:p>
        </w:tc>
      </w:tr>
      <w:tr w:rsidR="00A70577" w:rsidRPr="005F1FC6" w:rsidTr="00E0467A">
        <w:trPr>
          <w:cantSplit/>
          <w:jc w:val="center"/>
        </w:trPr>
        <w:tc>
          <w:tcPr>
            <w:tcW w:w="3346" w:type="dxa"/>
            <w:shd w:val="clear" w:color="auto" w:fill="auto"/>
          </w:tcPr>
          <w:p w:rsidR="00A70577" w:rsidRPr="00E0467A" w:rsidRDefault="00A70577" w:rsidP="00E0467A">
            <w:pPr>
              <w:pStyle w:val="BodyText"/>
              <w:keepNext/>
              <w:spacing w:before="60" w:after="60"/>
              <w:jc w:val="left"/>
              <w:rPr>
                <w:rFonts w:cs="Arial"/>
              </w:rPr>
            </w:pPr>
            <w:r w:rsidRPr="00E0467A">
              <w:rPr>
                <w:rFonts w:cs="Arial"/>
                <w:color w:val="000000"/>
              </w:rPr>
              <w:t>*Zinnia (</w:t>
            </w:r>
            <w:r w:rsidRPr="00E0467A">
              <w:rPr>
                <w:rFonts w:cs="Arial"/>
                <w:i/>
                <w:color w:val="000000"/>
              </w:rPr>
              <w:t>Zinnia</w:t>
            </w:r>
            <w:r w:rsidRPr="00E0467A">
              <w:rPr>
                <w:rFonts w:cs="Arial"/>
                <w:color w:val="000000"/>
              </w:rPr>
              <w:t xml:space="preserve"> L.)</w:t>
            </w:r>
          </w:p>
        </w:tc>
        <w:tc>
          <w:tcPr>
            <w:tcW w:w="1836" w:type="dxa"/>
            <w:shd w:val="clear" w:color="auto" w:fill="auto"/>
          </w:tcPr>
          <w:p w:rsidR="00A70577" w:rsidRPr="00E0467A" w:rsidRDefault="00A70577" w:rsidP="00384E07">
            <w:pPr>
              <w:pStyle w:val="BodyText"/>
              <w:spacing w:before="60" w:after="60"/>
              <w:jc w:val="left"/>
              <w:rPr>
                <w:rFonts w:cs="Arial"/>
              </w:rPr>
            </w:pPr>
            <w:r w:rsidRPr="00E0467A">
              <w:rPr>
                <w:rFonts w:cs="Arial"/>
                <w:snapToGrid w:val="0"/>
                <w:color w:val="000000"/>
              </w:rPr>
              <w:t>TG/ZINNIA(proj.</w:t>
            </w:r>
            <w:r w:rsidR="00384E07" w:rsidRPr="00E0467A">
              <w:rPr>
                <w:rFonts w:cs="Arial"/>
                <w:snapToGrid w:val="0"/>
                <w:color w:val="000000"/>
              </w:rPr>
              <w:t>7</w:t>
            </w:r>
            <w:r w:rsidRPr="00E0467A">
              <w:rPr>
                <w:rFonts w:cs="Arial"/>
                <w:snapToGrid w:val="0"/>
                <w:color w:val="000000"/>
              </w:rPr>
              <w:t>)</w:t>
            </w:r>
          </w:p>
        </w:tc>
        <w:tc>
          <w:tcPr>
            <w:tcW w:w="2459" w:type="dxa"/>
            <w:shd w:val="clear" w:color="auto" w:fill="auto"/>
          </w:tcPr>
          <w:p w:rsidR="00A70577" w:rsidRPr="00E0467A" w:rsidRDefault="00A70577" w:rsidP="00BC1F2C">
            <w:pPr>
              <w:pStyle w:val="BodyText"/>
              <w:spacing w:before="60" w:after="60"/>
              <w:jc w:val="left"/>
              <w:rPr>
                <w:rFonts w:cs="Arial"/>
                <w:color w:val="000000"/>
              </w:rPr>
            </w:pPr>
            <w:r w:rsidRPr="00E0467A">
              <w:rPr>
                <w:rFonts w:cs="Arial"/>
                <w:color w:val="000000"/>
              </w:rPr>
              <w:t>Mr. Jose Mejía Muñoz (MX)</w:t>
            </w:r>
          </w:p>
        </w:tc>
        <w:tc>
          <w:tcPr>
            <w:tcW w:w="2722" w:type="dxa"/>
            <w:shd w:val="clear" w:color="auto" w:fill="auto"/>
          </w:tcPr>
          <w:p w:rsidR="00A70577" w:rsidRPr="002C1AA9" w:rsidRDefault="00A70577" w:rsidP="00BC1F2C">
            <w:pPr>
              <w:pStyle w:val="BodyText"/>
              <w:spacing w:before="60" w:after="60"/>
              <w:jc w:val="left"/>
              <w:rPr>
                <w:rFonts w:cs="Arial"/>
                <w:color w:val="000000"/>
                <w:lang w:val="fr-CH"/>
              </w:rPr>
            </w:pPr>
            <w:r w:rsidRPr="002C1AA9">
              <w:rPr>
                <w:rFonts w:cs="Arial"/>
                <w:color w:val="000000"/>
                <w:lang w:val="fr-CH"/>
              </w:rPr>
              <w:t xml:space="preserve">CN, </w:t>
            </w:r>
            <w:r w:rsidR="003F1977" w:rsidRPr="002C1AA9">
              <w:rPr>
                <w:rFonts w:cs="Arial"/>
                <w:color w:val="000000"/>
                <w:lang w:val="fr-CH"/>
              </w:rPr>
              <w:t xml:space="preserve">FR, </w:t>
            </w:r>
            <w:r w:rsidRPr="002C1AA9">
              <w:rPr>
                <w:rFonts w:cs="Arial"/>
                <w:color w:val="000000"/>
                <w:lang w:val="fr-CH"/>
              </w:rPr>
              <w:t xml:space="preserve">GB, IL, JP, KR, </w:t>
            </w:r>
            <w:r w:rsidR="003F1977" w:rsidRPr="002C1AA9">
              <w:rPr>
                <w:rFonts w:cs="Arial"/>
                <w:color w:val="000000"/>
                <w:lang w:val="fr-CH"/>
              </w:rPr>
              <w:t xml:space="preserve">NL, QZ, </w:t>
            </w:r>
            <w:r w:rsidRPr="002C1AA9">
              <w:rPr>
                <w:rFonts w:cs="Arial"/>
                <w:color w:val="000000"/>
                <w:lang w:val="fr-CH"/>
              </w:rPr>
              <w:t>Office</w:t>
            </w:r>
          </w:p>
        </w:tc>
      </w:tr>
    </w:tbl>
    <w:p w:rsidR="00A70577" w:rsidRPr="002C1AA9" w:rsidRDefault="00A70577" w:rsidP="00A70577">
      <w:pPr>
        <w:jc w:val="left"/>
        <w:rPr>
          <w:rFonts w:cs="Arial"/>
          <w:lang w:val="fr-CH"/>
        </w:rPr>
      </w:pPr>
      <w:r w:rsidRPr="002C1AA9">
        <w:rPr>
          <w:rFonts w:cs="Arial"/>
          <w:lang w:val="fr-CH"/>
        </w:rPr>
        <w:br w:type="page"/>
      </w:r>
    </w:p>
    <w:p w:rsidR="00A70577" w:rsidRPr="002C1AA9" w:rsidRDefault="00A70577" w:rsidP="00A70577">
      <w:pPr>
        <w:jc w:val="center"/>
        <w:rPr>
          <w:rFonts w:cs="Arial"/>
          <w:lang w:val="fr-CH"/>
        </w:rPr>
      </w:pPr>
    </w:p>
    <w:p w:rsidR="00A70577" w:rsidRPr="00E0467A" w:rsidRDefault="00A70577" w:rsidP="00A70577">
      <w:pPr>
        <w:jc w:val="center"/>
        <w:rPr>
          <w:rFonts w:cs="Arial"/>
          <w:b/>
        </w:rPr>
      </w:pPr>
      <w:r w:rsidRPr="00AB48E1">
        <w:rPr>
          <w:rFonts w:cs="Arial"/>
          <w:b/>
        </w:rPr>
        <w:t xml:space="preserve">DRAFT TEST GUIDELINES TO POSSIBLY BE DISCUSSED </w:t>
      </w:r>
      <w:r w:rsidR="00266B86" w:rsidRPr="00AB48E1">
        <w:rPr>
          <w:rFonts w:cs="Arial"/>
          <w:b/>
        </w:rPr>
        <w:t xml:space="preserve">IN </w:t>
      </w:r>
      <w:r w:rsidR="00F55FD2">
        <w:rPr>
          <w:rFonts w:cs="Arial"/>
          <w:b/>
        </w:rPr>
        <w:t>2020</w:t>
      </w:r>
    </w:p>
    <w:p w:rsidR="00A70577" w:rsidRPr="00E0467A" w:rsidRDefault="00A70577" w:rsidP="00A70577">
      <w:pPr>
        <w:jc w:val="center"/>
        <w:rPr>
          <w:rFonts w:cs="Arial"/>
        </w:rPr>
      </w:pPr>
    </w:p>
    <w:p w:rsidR="00A70577" w:rsidRPr="00E0467A" w:rsidRDefault="00A70577" w:rsidP="00A70577">
      <w:pPr>
        <w:jc w:val="center"/>
        <w:rPr>
          <w:rFonts w:cs="Arial"/>
        </w:rPr>
      </w:pPr>
    </w:p>
    <w:tbl>
      <w:tblPr>
        <w:tblW w:w="5972"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36"/>
        <w:gridCol w:w="1836"/>
      </w:tblGrid>
      <w:tr w:rsidR="00A70577" w:rsidRPr="00E0467A" w:rsidTr="0030749C">
        <w:trPr>
          <w:cantSplit/>
          <w:tblHeader/>
          <w:jc w:val="center"/>
        </w:trPr>
        <w:tc>
          <w:tcPr>
            <w:tcW w:w="4136" w:type="dxa"/>
            <w:shd w:val="pct5" w:color="auto" w:fill="FFFFFF"/>
            <w:vAlign w:val="center"/>
          </w:tcPr>
          <w:p w:rsidR="00A70577" w:rsidRPr="00E0467A" w:rsidRDefault="00A70577" w:rsidP="00E0467A">
            <w:pPr>
              <w:pStyle w:val="BodyText"/>
              <w:spacing w:before="60" w:after="60"/>
              <w:jc w:val="center"/>
              <w:rPr>
                <w:rFonts w:cs="Arial"/>
                <w:color w:val="000000"/>
              </w:rPr>
            </w:pPr>
            <w:r w:rsidRPr="00E0467A">
              <w:rPr>
                <w:rFonts w:cs="Arial"/>
                <w:color w:val="000000"/>
              </w:rPr>
              <w:t>Species</w:t>
            </w:r>
          </w:p>
        </w:tc>
        <w:tc>
          <w:tcPr>
            <w:tcW w:w="1836" w:type="dxa"/>
            <w:shd w:val="pct5" w:color="auto" w:fill="FFFFFF"/>
            <w:vAlign w:val="center"/>
          </w:tcPr>
          <w:p w:rsidR="00A70577" w:rsidRPr="00E0467A" w:rsidRDefault="00A70577" w:rsidP="00BC1F2C">
            <w:pPr>
              <w:pStyle w:val="BodyText"/>
              <w:spacing w:before="60" w:after="60"/>
              <w:jc w:val="center"/>
              <w:rPr>
                <w:rFonts w:cs="Arial"/>
                <w:color w:val="000000"/>
              </w:rPr>
            </w:pPr>
            <w:r w:rsidRPr="00E0467A">
              <w:rPr>
                <w:rFonts w:cs="Arial"/>
                <w:color w:val="000000"/>
              </w:rPr>
              <w:t>Basic</w:t>
            </w:r>
            <w:r w:rsidR="00BC1F2C">
              <w:rPr>
                <w:rFonts w:cs="Arial"/>
                <w:color w:val="000000"/>
              </w:rPr>
              <w:br/>
            </w:r>
            <w:r w:rsidRPr="00E0467A">
              <w:rPr>
                <w:rFonts w:cs="Arial"/>
                <w:color w:val="000000"/>
              </w:rPr>
              <w:t>Document(s)</w:t>
            </w:r>
          </w:p>
        </w:tc>
      </w:tr>
      <w:tr w:rsidR="00952FA2" w:rsidRPr="00E0467A" w:rsidTr="0030749C">
        <w:trPr>
          <w:cantSplit/>
          <w:jc w:val="center"/>
        </w:trPr>
        <w:tc>
          <w:tcPr>
            <w:tcW w:w="4136" w:type="dxa"/>
            <w:shd w:val="clear" w:color="auto" w:fill="auto"/>
          </w:tcPr>
          <w:p w:rsidR="00952FA2" w:rsidRPr="004D08F4" w:rsidRDefault="00952FA2" w:rsidP="00710EC4">
            <w:pPr>
              <w:pStyle w:val="BodyText"/>
              <w:spacing w:before="60" w:after="60"/>
              <w:jc w:val="left"/>
              <w:rPr>
                <w:lang w:val="fr-CH"/>
              </w:rPr>
            </w:pPr>
            <w:r>
              <w:rPr>
                <w:lang w:val="fr-CH"/>
              </w:rPr>
              <w:t>Amaryllis (</w:t>
            </w:r>
            <w:r w:rsidRPr="00952FA2">
              <w:rPr>
                <w:i/>
              </w:rPr>
              <w:t>Hippeastrum</w:t>
            </w:r>
            <w:r>
              <w:t xml:space="preserve"> Herb.) (Revision)</w:t>
            </w:r>
          </w:p>
        </w:tc>
        <w:tc>
          <w:tcPr>
            <w:tcW w:w="1836" w:type="dxa"/>
            <w:shd w:val="clear" w:color="auto" w:fill="auto"/>
          </w:tcPr>
          <w:p w:rsidR="00952FA2" w:rsidRPr="00E0467A" w:rsidRDefault="00952FA2" w:rsidP="00710EC4">
            <w:pPr>
              <w:pStyle w:val="BodyText"/>
              <w:spacing w:before="60" w:after="60"/>
              <w:jc w:val="left"/>
            </w:pPr>
            <w:r>
              <w:t>TG/181/3</w:t>
            </w:r>
          </w:p>
        </w:tc>
      </w:tr>
      <w:tr w:rsidR="00A70577" w:rsidRPr="00E0467A" w:rsidTr="0030749C">
        <w:trPr>
          <w:cantSplit/>
          <w:jc w:val="center"/>
        </w:trPr>
        <w:tc>
          <w:tcPr>
            <w:tcW w:w="4136" w:type="dxa"/>
            <w:shd w:val="clear" w:color="auto" w:fill="auto"/>
          </w:tcPr>
          <w:p w:rsidR="00A70577" w:rsidRPr="00E0467A" w:rsidRDefault="00A70577" w:rsidP="00E0467A">
            <w:pPr>
              <w:pStyle w:val="BodyText"/>
              <w:spacing w:before="60" w:after="60"/>
              <w:jc w:val="left"/>
              <w:rPr>
                <w:rFonts w:cs="Arial"/>
                <w:bCs/>
                <w:iCs/>
              </w:rPr>
            </w:pPr>
            <w:r w:rsidRPr="00E0467A">
              <w:rPr>
                <w:rFonts w:cs="Arial"/>
              </w:rPr>
              <w:t>China-rose (</w:t>
            </w:r>
            <w:r w:rsidRPr="00E0467A">
              <w:rPr>
                <w:rFonts w:cs="Arial"/>
                <w:i/>
              </w:rPr>
              <w:t>Hibiscus rosa</w:t>
            </w:r>
            <w:r w:rsidRPr="00E0467A">
              <w:rPr>
                <w:rFonts w:cs="Arial"/>
                <w:i/>
              </w:rPr>
              <w:noBreakHyphen/>
              <w:t>sinensis</w:t>
            </w:r>
            <w:r w:rsidRPr="00E0467A">
              <w:rPr>
                <w:rFonts w:cs="Arial"/>
              </w:rPr>
              <w:t xml:space="preserve"> L.)</w:t>
            </w:r>
          </w:p>
        </w:tc>
        <w:tc>
          <w:tcPr>
            <w:tcW w:w="1836" w:type="dxa"/>
            <w:shd w:val="clear" w:color="auto" w:fill="auto"/>
          </w:tcPr>
          <w:p w:rsidR="00A70577" w:rsidRPr="00E0467A" w:rsidRDefault="00A70577" w:rsidP="00E0467A">
            <w:pPr>
              <w:pStyle w:val="BodyText"/>
              <w:spacing w:before="60" w:after="60"/>
              <w:jc w:val="left"/>
              <w:rPr>
                <w:rFonts w:eastAsia="MS Mincho" w:cs="Arial"/>
                <w:lang w:eastAsia="ja-JP"/>
              </w:rPr>
            </w:pPr>
            <w:r w:rsidRPr="00E0467A">
              <w:rPr>
                <w:rFonts w:eastAsia="MS Mincho" w:cs="Arial"/>
                <w:lang w:eastAsia="ja-JP"/>
              </w:rPr>
              <w:t>New</w:t>
            </w:r>
          </w:p>
        </w:tc>
      </w:tr>
      <w:tr w:rsidR="00A70577" w:rsidRPr="00E0467A" w:rsidTr="0030749C">
        <w:trPr>
          <w:cantSplit/>
          <w:jc w:val="center"/>
        </w:trPr>
        <w:tc>
          <w:tcPr>
            <w:tcW w:w="4136" w:type="dxa"/>
            <w:shd w:val="clear" w:color="auto" w:fill="auto"/>
          </w:tcPr>
          <w:p w:rsidR="00A70577" w:rsidRPr="004D08F4" w:rsidRDefault="00A70577">
            <w:pPr>
              <w:pStyle w:val="BodyText"/>
              <w:spacing w:before="60" w:after="60"/>
              <w:jc w:val="left"/>
              <w:rPr>
                <w:rFonts w:cs="Arial"/>
                <w:bCs/>
                <w:iCs/>
                <w:lang w:val="fr-CH"/>
              </w:rPr>
            </w:pPr>
            <w:r w:rsidRPr="004D08F4">
              <w:rPr>
                <w:lang w:val="fr-CH"/>
              </w:rPr>
              <w:t>Eucalyptus (</w:t>
            </w:r>
            <w:r w:rsidRPr="004D08F4">
              <w:rPr>
                <w:rFonts w:cs="Arial"/>
                <w:bCs/>
                <w:i/>
                <w:szCs w:val="18"/>
                <w:shd w:val="clear" w:color="auto" w:fill="FFFFFF"/>
                <w:lang w:val="fr-CH"/>
              </w:rPr>
              <w:t>Eucalyptus</w:t>
            </w:r>
            <w:r w:rsidRPr="004D08F4">
              <w:rPr>
                <w:rFonts w:cs="Arial"/>
                <w:bCs/>
                <w:szCs w:val="18"/>
                <w:shd w:val="clear" w:color="auto" w:fill="FFFFFF"/>
                <w:lang w:val="fr-CH"/>
              </w:rPr>
              <w:t xml:space="preserve"> L'Hér.</w:t>
            </w:r>
            <w:r w:rsidRPr="004D08F4">
              <w:rPr>
                <w:lang w:val="fr-CH"/>
              </w:rPr>
              <w:t>) (</w:t>
            </w:r>
            <w:r w:rsidR="00403854">
              <w:rPr>
                <w:rFonts w:cs="Arial"/>
                <w:lang w:val="fr-CH"/>
              </w:rPr>
              <w:t>P</w:t>
            </w:r>
            <w:r w:rsidR="00403854" w:rsidRPr="004D08F4">
              <w:rPr>
                <w:rFonts w:cs="Arial"/>
                <w:lang w:val="fr-CH"/>
              </w:rPr>
              <w:t>artial </w:t>
            </w:r>
            <w:r w:rsidR="00403854">
              <w:rPr>
                <w:rFonts w:cs="Arial"/>
                <w:lang w:val="fr-CH"/>
              </w:rPr>
              <w:t>R</w:t>
            </w:r>
            <w:r w:rsidR="00403854" w:rsidRPr="004D08F4">
              <w:rPr>
                <w:rFonts w:cs="Arial"/>
                <w:lang w:val="fr-CH"/>
              </w:rPr>
              <w:t>evision</w:t>
            </w:r>
            <w:r w:rsidRPr="004D08F4">
              <w:rPr>
                <w:rFonts w:cs="Arial"/>
                <w:lang w:val="fr-CH"/>
              </w:rPr>
              <w:t>)</w:t>
            </w:r>
          </w:p>
        </w:tc>
        <w:tc>
          <w:tcPr>
            <w:tcW w:w="1836" w:type="dxa"/>
            <w:shd w:val="clear" w:color="auto" w:fill="auto"/>
          </w:tcPr>
          <w:p w:rsidR="00A70577" w:rsidRPr="00E0467A" w:rsidRDefault="00A70577" w:rsidP="00E0467A">
            <w:pPr>
              <w:pStyle w:val="BodyText"/>
              <w:spacing w:before="60" w:after="60"/>
              <w:jc w:val="left"/>
              <w:rPr>
                <w:rFonts w:eastAsia="MS Mincho" w:cs="Arial"/>
                <w:lang w:eastAsia="ja-JP"/>
              </w:rPr>
            </w:pPr>
            <w:r w:rsidRPr="00E0467A">
              <w:t>TG/296/1</w:t>
            </w:r>
          </w:p>
        </w:tc>
      </w:tr>
      <w:tr w:rsidR="00952FA2" w:rsidRPr="00E0467A" w:rsidTr="0030749C">
        <w:trPr>
          <w:cantSplit/>
          <w:jc w:val="center"/>
        </w:trPr>
        <w:tc>
          <w:tcPr>
            <w:tcW w:w="4136" w:type="dxa"/>
            <w:shd w:val="clear" w:color="auto" w:fill="auto"/>
          </w:tcPr>
          <w:p w:rsidR="00952FA2" w:rsidRPr="004D08F4" w:rsidRDefault="00952FA2">
            <w:pPr>
              <w:pStyle w:val="BodyText"/>
              <w:spacing w:before="60" w:after="60"/>
              <w:jc w:val="left"/>
              <w:rPr>
                <w:lang w:val="fr-CH"/>
              </w:rPr>
            </w:pPr>
            <w:r>
              <w:rPr>
                <w:lang w:val="fr-CH"/>
              </w:rPr>
              <w:t>Lavender (</w:t>
            </w:r>
            <w:r w:rsidRPr="00952FA2">
              <w:rPr>
                <w:i/>
                <w:lang w:val="fr-CH"/>
              </w:rPr>
              <w:t>Lavandula</w:t>
            </w:r>
            <w:r>
              <w:rPr>
                <w:lang w:val="fr-CH"/>
              </w:rPr>
              <w:t xml:space="preserve"> L.) (Partial </w:t>
            </w:r>
            <w:r w:rsidR="00403854">
              <w:rPr>
                <w:lang w:val="fr-CH"/>
              </w:rPr>
              <w:t>Revision</w:t>
            </w:r>
            <w:r>
              <w:rPr>
                <w:lang w:val="fr-CH"/>
              </w:rPr>
              <w:t>)</w:t>
            </w:r>
          </w:p>
        </w:tc>
        <w:tc>
          <w:tcPr>
            <w:tcW w:w="1836" w:type="dxa"/>
            <w:shd w:val="clear" w:color="auto" w:fill="auto"/>
          </w:tcPr>
          <w:p w:rsidR="00952FA2" w:rsidRPr="00E0467A" w:rsidRDefault="00952FA2" w:rsidP="00E0467A">
            <w:pPr>
              <w:pStyle w:val="BodyText"/>
              <w:spacing w:before="60" w:after="60"/>
              <w:jc w:val="left"/>
            </w:pPr>
            <w:r>
              <w:t>TG/194/1</w:t>
            </w:r>
          </w:p>
        </w:tc>
      </w:tr>
      <w:tr w:rsidR="00A70577" w:rsidRPr="00E0467A" w:rsidTr="0030749C">
        <w:trPr>
          <w:cantSplit/>
          <w:jc w:val="center"/>
        </w:trPr>
        <w:tc>
          <w:tcPr>
            <w:tcW w:w="4136" w:type="dxa"/>
            <w:shd w:val="clear" w:color="auto" w:fill="auto"/>
          </w:tcPr>
          <w:p w:rsidR="00A70577" w:rsidRPr="00E0467A" w:rsidRDefault="00A70577" w:rsidP="00E0467A">
            <w:pPr>
              <w:pStyle w:val="BodyText"/>
              <w:keepNext/>
              <w:spacing w:before="60" w:after="60"/>
              <w:jc w:val="left"/>
              <w:rPr>
                <w:rFonts w:cs="Arial"/>
                <w:color w:val="000000"/>
              </w:rPr>
            </w:pPr>
            <w:r w:rsidRPr="00E0467A">
              <w:t>Paphiopedilum (</w:t>
            </w:r>
            <w:r w:rsidRPr="00E0467A">
              <w:rPr>
                <w:i/>
              </w:rPr>
              <w:t>Paphiopedilum</w:t>
            </w:r>
            <w:r w:rsidRPr="00E0467A">
              <w:t xml:space="preserve"> Pfitzer)</w:t>
            </w:r>
          </w:p>
        </w:tc>
        <w:tc>
          <w:tcPr>
            <w:tcW w:w="1836" w:type="dxa"/>
            <w:shd w:val="clear" w:color="auto" w:fill="auto"/>
          </w:tcPr>
          <w:p w:rsidR="00A70577" w:rsidRPr="00E0467A" w:rsidRDefault="00A70577" w:rsidP="00E0467A">
            <w:pPr>
              <w:pStyle w:val="BodyText"/>
              <w:spacing w:before="60" w:after="60"/>
              <w:jc w:val="left"/>
              <w:rPr>
                <w:rFonts w:cs="Arial"/>
                <w:snapToGrid w:val="0"/>
                <w:color w:val="000000"/>
              </w:rPr>
            </w:pPr>
            <w:r w:rsidRPr="00E0467A">
              <w:rPr>
                <w:rFonts w:eastAsia="MS Mincho" w:cs="Arial"/>
                <w:lang w:eastAsia="ja-JP"/>
              </w:rPr>
              <w:t>New</w:t>
            </w:r>
          </w:p>
        </w:tc>
      </w:tr>
      <w:tr w:rsidR="00A70577" w:rsidRPr="00E0467A" w:rsidTr="0030749C">
        <w:trPr>
          <w:cantSplit/>
          <w:jc w:val="center"/>
        </w:trPr>
        <w:tc>
          <w:tcPr>
            <w:tcW w:w="4136" w:type="dxa"/>
            <w:shd w:val="clear" w:color="auto" w:fill="auto"/>
          </w:tcPr>
          <w:p w:rsidR="00A70577" w:rsidRPr="00E0467A" w:rsidRDefault="00A70577">
            <w:pPr>
              <w:pStyle w:val="BodyText"/>
              <w:keepNext/>
              <w:spacing w:before="60" w:after="60"/>
              <w:jc w:val="left"/>
              <w:rPr>
                <w:rFonts w:cs="Arial"/>
                <w:color w:val="000000"/>
              </w:rPr>
            </w:pPr>
            <w:r w:rsidRPr="00E0467A">
              <w:rPr>
                <w:rFonts w:cs="Arial"/>
              </w:rPr>
              <w:t>Poinsettia (</w:t>
            </w:r>
            <w:r w:rsidRPr="00E0467A">
              <w:rPr>
                <w:rFonts w:cs="Arial"/>
                <w:i/>
              </w:rPr>
              <w:t xml:space="preserve">Euphorbia pulcherrima </w:t>
            </w:r>
            <w:r w:rsidRPr="00E0467A">
              <w:rPr>
                <w:rFonts w:cs="Arial"/>
              </w:rPr>
              <w:t>Willd. ex Klotzsch) (</w:t>
            </w:r>
            <w:r w:rsidR="004543DD">
              <w:rPr>
                <w:rFonts w:cs="Arial"/>
              </w:rPr>
              <w:t>R</w:t>
            </w:r>
            <w:r w:rsidR="004543DD" w:rsidRPr="00E0467A">
              <w:rPr>
                <w:rFonts w:cs="Arial"/>
              </w:rPr>
              <w:t>evision</w:t>
            </w:r>
            <w:r w:rsidRPr="00E0467A">
              <w:rPr>
                <w:rFonts w:cs="Arial"/>
              </w:rPr>
              <w:t>)</w:t>
            </w:r>
          </w:p>
        </w:tc>
        <w:tc>
          <w:tcPr>
            <w:tcW w:w="1836" w:type="dxa"/>
            <w:shd w:val="clear" w:color="auto" w:fill="auto"/>
          </w:tcPr>
          <w:p w:rsidR="00A70577" w:rsidRPr="00E0467A" w:rsidRDefault="00A70577" w:rsidP="00E0467A">
            <w:pPr>
              <w:pStyle w:val="BodyText"/>
              <w:spacing w:before="60" w:after="60"/>
              <w:jc w:val="left"/>
              <w:rPr>
                <w:rFonts w:cs="Arial"/>
                <w:snapToGrid w:val="0"/>
                <w:color w:val="000000"/>
              </w:rPr>
            </w:pPr>
            <w:r w:rsidRPr="00E0467A">
              <w:rPr>
                <w:rFonts w:cs="Arial"/>
              </w:rPr>
              <w:t>TG/24/6</w:t>
            </w:r>
          </w:p>
        </w:tc>
      </w:tr>
    </w:tbl>
    <w:p w:rsidR="00E5745B" w:rsidRPr="00E0467A" w:rsidRDefault="00E5745B" w:rsidP="003C2608">
      <w:pPr>
        <w:pStyle w:val="endofdoc"/>
        <w:spacing w:before="0"/>
        <w:rPr>
          <w:snapToGrid w:val="0"/>
        </w:rPr>
      </w:pPr>
    </w:p>
    <w:p w:rsidR="00E5745B" w:rsidRPr="00E0467A" w:rsidRDefault="00E5745B" w:rsidP="003C2608">
      <w:pPr>
        <w:pStyle w:val="endofdoc"/>
        <w:spacing w:before="0"/>
        <w:rPr>
          <w:snapToGrid w:val="0"/>
        </w:rPr>
      </w:pPr>
    </w:p>
    <w:p w:rsidR="00E5745B" w:rsidRPr="00E0467A" w:rsidRDefault="00E5745B" w:rsidP="003C2608">
      <w:pPr>
        <w:pStyle w:val="endofdoc"/>
        <w:spacing w:before="0"/>
        <w:rPr>
          <w:snapToGrid w:val="0"/>
        </w:rPr>
      </w:pPr>
    </w:p>
    <w:p w:rsidR="00E5745B" w:rsidRPr="00E0467A" w:rsidRDefault="00E5745B" w:rsidP="003C2608">
      <w:pPr>
        <w:pStyle w:val="endofdoc"/>
        <w:spacing w:before="0"/>
      </w:pPr>
      <w:r w:rsidRPr="00E0467A">
        <w:rPr>
          <w:snapToGrid w:val="0"/>
        </w:rPr>
        <w:t xml:space="preserve"> [End </w:t>
      </w:r>
      <w:r w:rsidRPr="00045554">
        <w:rPr>
          <w:snapToGrid w:val="0"/>
        </w:rPr>
        <w:t xml:space="preserve">of Annex </w:t>
      </w:r>
      <w:r w:rsidR="00893308" w:rsidRPr="00045554">
        <w:rPr>
          <w:snapToGrid w:val="0"/>
        </w:rPr>
        <w:t>III</w:t>
      </w:r>
      <w:r w:rsidRPr="00E0467A">
        <w:rPr>
          <w:snapToGrid w:val="0"/>
        </w:rPr>
        <w:t xml:space="preserve"> and of Report]</w:t>
      </w:r>
    </w:p>
    <w:p w:rsidR="00F15E56" w:rsidRPr="00E0467A" w:rsidRDefault="00F15E56" w:rsidP="007E7836"/>
    <w:sectPr w:rsidR="00F15E56" w:rsidRPr="00E0467A" w:rsidSect="008A1C7C">
      <w:headerReference w:type="default" r:id="rId46"/>
      <w:headerReference w:type="first" r:id="rId4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C1" w:rsidRDefault="008907C1">
      <w:r>
        <w:separator/>
      </w:r>
    </w:p>
  </w:endnote>
  <w:endnote w:type="continuationSeparator" w:id="0">
    <w:p w:rsidR="008907C1" w:rsidRDefault="0089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C1" w:rsidRDefault="008907C1">
      <w:r>
        <w:separator/>
      </w:r>
    </w:p>
  </w:footnote>
  <w:footnote w:type="continuationSeparator" w:id="0">
    <w:p w:rsidR="008907C1" w:rsidRDefault="008907C1">
      <w:r>
        <w:continuationSeparator/>
      </w:r>
    </w:p>
  </w:footnote>
  <w:footnote w:id="1">
    <w:p w:rsidR="008907C1" w:rsidRPr="002E4B9B" w:rsidRDefault="008907C1" w:rsidP="00A70577">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1" w:rsidRDefault="008907C1">
    <w:pPr>
      <w:pStyle w:val="Header"/>
    </w:pPr>
    <w:r>
      <w:t>TWO/50/14</w:t>
    </w:r>
  </w:p>
  <w:p w:rsidR="008907C1" w:rsidRPr="00935767" w:rsidRDefault="008907C1">
    <w:pPr>
      <w:pStyle w:val="Header"/>
      <w:rPr>
        <w:noProof/>
      </w:rPr>
    </w:pPr>
    <w:r w:rsidRPr="00935767">
      <w:t xml:space="preserve">page </w:t>
    </w:r>
    <w:r>
      <w:fldChar w:fldCharType="begin"/>
    </w:r>
    <w:r w:rsidRPr="00935767">
      <w:instrText xml:space="preserve"> PAGE   \* MERGEFORMAT </w:instrText>
    </w:r>
    <w:r>
      <w:fldChar w:fldCharType="separate"/>
    </w:r>
    <w:r w:rsidR="00FE7DC1">
      <w:rPr>
        <w:noProof/>
      </w:rPr>
      <w:t>27</w:t>
    </w:r>
    <w:r>
      <w:rPr>
        <w:noProof/>
      </w:rPr>
      <w:fldChar w:fldCharType="end"/>
    </w:r>
  </w:p>
  <w:p w:rsidR="008907C1" w:rsidRPr="00935767" w:rsidRDefault="008907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1" w:rsidRPr="00D748A4" w:rsidRDefault="008907C1" w:rsidP="003C2608">
    <w:pPr>
      <w:pStyle w:val="Header"/>
      <w:rPr>
        <w:rStyle w:val="PageNumber"/>
        <w:lang w:val="en-US"/>
      </w:rPr>
    </w:pPr>
    <w:r w:rsidRPr="00D748A4">
      <w:rPr>
        <w:rStyle w:val="PageNumber"/>
        <w:lang w:val="en-US"/>
      </w:rPr>
      <w:t>TWO/5</w:t>
    </w:r>
    <w:r>
      <w:rPr>
        <w:rStyle w:val="PageNumber"/>
        <w:lang w:val="en-US"/>
      </w:rPr>
      <w:t>0</w:t>
    </w:r>
    <w:r w:rsidRPr="00D748A4">
      <w:rPr>
        <w:rStyle w:val="PageNumber"/>
        <w:lang w:val="en-US"/>
      </w:rPr>
      <w:t>/14</w:t>
    </w:r>
  </w:p>
  <w:p w:rsidR="008907C1" w:rsidRPr="00D748A4" w:rsidRDefault="008907C1" w:rsidP="003C2608">
    <w:pPr>
      <w:pStyle w:val="Header"/>
      <w:rPr>
        <w:lang w:val="en-US"/>
      </w:rPr>
    </w:pPr>
    <w:r>
      <w:rPr>
        <w:lang w:val="en-US"/>
      </w:rPr>
      <w:t xml:space="preserve">Annex III, page </w:t>
    </w:r>
    <w:r>
      <w:fldChar w:fldCharType="begin"/>
    </w:r>
    <w:r w:rsidRPr="00935767">
      <w:instrText xml:space="preserve"> PAGE   \* MERGEFORMAT </w:instrText>
    </w:r>
    <w:r>
      <w:fldChar w:fldCharType="separate"/>
    </w:r>
    <w:r w:rsidR="00FE7DC1">
      <w:rPr>
        <w:noProof/>
      </w:rPr>
      <w:t>2</w:t>
    </w:r>
    <w:r>
      <w:rPr>
        <w:noProof/>
      </w:rPr>
      <w:fldChar w:fldCharType="end"/>
    </w:r>
  </w:p>
  <w:p w:rsidR="008907C1" w:rsidRPr="00D748A4" w:rsidRDefault="008907C1" w:rsidP="003C26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C1" w:rsidRPr="00D32B63" w:rsidRDefault="008907C1" w:rsidP="003C2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760"/>
    <w:multiLevelType w:val="hybridMultilevel"/>
    <w:tmpl w:val="4C328E5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F506D"/>
    <w:multiLevelType w:val="hybridMultilevel"/>
    <w:tmpl w:val="562C287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D57A7"/>
    <w:multiLevelType w:val="hybridMultilevel"/>
    <w:tmpl w:val="D97E5C0A"/>
    <w:lvl w:ilvl="0" w:tplc="10AC1D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66C9F"/>
    <w:multiLevelType w:val="hybridMultilevel"/>
    <w:tmpl w:val="583C6D68"/>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D7B7A"/>
    <w:multiLevelType w:val="hybridMultilevel"/>
    <w:tmpl w:val="89AE3E3C"/>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2390C"/>
    <w:multiLevelType w:val="hybridMultilevel"/>
    <w:tmpl w:val="676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20FED"/>
    <w:multiLevelType w:val="hybridMultilevel"/>
    <w:tmpl w:val="65B8A8F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8">
    <w:nsid w:val="0CC51CE3"/>
    <w:multiLevelType w:val="hybridMultilevel"/>
    <w:tmpl w:val="FA0896CE"/>
    <w:lvl w:ilvl="0" w:tplc="BD9A55EC">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156B6E59"/>
    <w:multiLevelType w:val="hybridMultilevel"/>
    <w:tmpl w:val="591C1D4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1B9F58EF"/>
    <w:multiLevelType w:val="hybridMultilevel"/>
    <w:tmpl w:val="D4149806"/>
    <w:lvl w:ilvl="0" w:tplc="BD889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609AA"/>
    <w:multiLevelType w:val="hybridMultilevel"/>
    <w:tmpl w:val="C3ECC26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85152"/>
    <w:multiLevelType w:val="hybridMultilevel"/>
    <w:tmpl w:val="1D9893A2"/>
    <w:lvl w:ilvl="0" w:tplc="EE584848">
      <w:start w:val="1"/>
      <w:numFmt w:val="bullet"/>
      <w:lvlText w:val=""/>
      <w:lvlJc w:val="left"/>
      <w:pPr>
        <w:ind w:left="720" w:hanging="360"/>
      </w:pPr>
      <w:rPr>
        <w:rFonts w:ascii="Symbol" w:hAnsi="Symbol" w:hint="default"/>
        <w:spacing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8317E"/>
    <w:multiLevelType w:val="hybridMultilevel"/>
    <w:tmpl w:val="E3B6691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12315"/>
    <w:multiLevelType w:val="hybridMultilevel"/>
    <w:tmpl w:val="16B6B5D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610D8B"/>
    <w:multiLevelType w:val="hybridMultilevel"/>
    <w:tmpl w:val="75640FD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01645C"/>
    <w:multiLevelType w:val="hybridMultilevel"/>
    <w:tmpl w:val="F1AE2A7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B746C4"/>
    <w:multiLevelType w:val="hybridMultilevel"/>
    <w:tmpl w:val="42A060F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3738E"/>
    <w:multiLevelType w:val="hybridMultilevel"/>
    <w:tmpl w:val="A87C09BA"/>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A44FCB"/>
    <w:multiLevelType w:val="hybridMultilevel"/>
    <w:tmpl w:val="09CE7060"/>
    <w:lvl w:ilvl="0" w:tplc="C3C01A0A">
      <w:start w:val="1"/>
      <w:numFmt w:val="bullet"/>
      <w:lvlText w:val="•"/>
      <w:lvlJc w:val="left"/>
      <w:pPr>
        <w:ind w:left="720" w:hanging="360"/>
      </w:pPr>
      <w:rPr>
        <w:rFonts w:ascii="Arial" w:hAnsi="Arial" w:hint="default"/>
      </w:rPr>
    </w:lvl>
    <w:lvl w:ilvl="1" w:tplc="7D769A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DD5DD1"/>
    <w:multiLevelType w:val="hybridMultilevel"/>
    <w:tmpl w:val="EE7CC14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73BF9"/>
    <w:multiLevelType w:val="hybridMultilevel"/>
    <w:tmpl w:val="64C080AE"/>
    <w:lvl w:ilvl="0" w:tplc="299220B6">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E380DB9"/>
    <w:multiLevelType w:val="hybridMultilevel"/>
    <w:tmpl w:val="63F62B9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D1287"/>
    <w:multiLevelType w:val="hybridMultilevel"/>
    <w:tmpl w:val="E288F6B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1"/>
  </w:num>
  <w:num w:numId="4">
    <w:abstractNumId w:val="8"/>
  </w:num>
  <w:num w:numId="5">
    <w:abstractNumId w:val="24"/>
  </w:num>
  <w:num w:numId="6">
    <w:abstractNumId w:val="23"/>
  </w:num>
  <w:num w:numId="7">
    <w:abstractNumId w:val="2"/>
  </w:num>
  <w:num w:numId="8">
    <w:abstractNumId w:val="10"/>
  </w:num>
  <w:num w:numId="9">
    <w:abstractNumId w:val="5"/>
  </w:num>
  <w:num w:numId="10">
    <w:abstractNumId w:val="7"/>
  </w:num>
  <w:num w:numId="11">
    <w:abstractNumId w:val="4"/>
  </w:num>
  <w:num w:numId="12">
    <w:abstractNumId w:val="26"/>
  </w:num>
  <w:num w:numId="13">
    <w:abstractNumId w:val="18"/>
  </w:num>
  <w:num w:numId="14">
    <w:abstractNumId w:val="19"/>
  </w:num>
  <w:num w:numId="15">
    <w:abstractNumId w:val="1"/>
  </w:num>
  <w:num w:numId="16">
    <w:abstractNumId w:val="14"/>
  </w:num>
  <w:num w:numId="17">
    <w:abstractNumId w:val="0"/>
  </w:num>
  <w:num w:numId="18">
    <w:abstractNumId w:val="25"/>
  </w:num>
  <w:num w:numId="19">
    <w:abstractNumId w:val="12"/>
  </w:num>
  <w:num w:numId="20">
    <w:abstractNumId w:val="13"/>
  </w:num>
  <w:num w:numId="21">
    <w:abstractNumId w:val="6"/>
  </w:num>
  <w:num w:numId="22">
    <w:abstractNumId w:val="15"/>
  </w:num>
  <w:num w:numId="23">
    <w:abstractNumId w:val="16"/>
  </w:num>
  <w:num w:numId="24">
    <w:abstractNumId w:val="21"/>
  </w:num>
  <w:num w:numId="25">
    <w:abstractNumId w:val="9"/>
  </w:num>
  <w:num w:numId="26">
    <w:abstractNumId w:val="3"/>
  </w:num>
  <w:num w:numId="27">
    <w:abstractNumId w:val="1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NZ" w:vendorID="64" w:dllVersion="131078" w:nlCheck="1" w:checkStyle="1"/>
  <w:activeWritingStyle w:appName="MSWord" w:lang="en-GB" w:vendorID="64" w:dllVersion="131078" w:nlCheck="1" w:checkStyle="1"/>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5B"/>
    <w:rsid w:val="00000531"/>
    <w:rsid w:val="00002775"/>
    <w:rsid w:val="000031A2"/>
    <w:rsid w:val="000032A4"/>
    <w:rsid w:val="00004E4E"/>
    <w:rsid w:val="00005853"/>
    <w:rsid w:val="0000682E"/>
    <w:rsid w:val="00006D0B"/>
    <w:rsid w:val="00007C29"/>
    <w:rsid w:val="000100CA"/>
    <w:rsid w:val="000107B4"/>
    <w:rsid w:val="00010B86"/>
    <w:rsid w:val="00010D9E"/>
    <w:rsid w:val="000119CD"/>
    <w:rsid w:val="000126EB"/>
    <w:rsid w:val="000134B6"/>
    <w:rsid w:val="00014723"/>
    <w:rsid w:val="000162E4"/>
    <w:rsid w:val="0001787D"/>
    <w:rsid w:val="000208DA"/>
    <w:rsid w:val="000215D1"/>
    <w:rsid w:val="00021F42"/>
    <w:rsid w:val="00023EDE"/>
    <w:rsid w:val="000240FC"/>
    <w:rsid w:val="00025909"/>
    <w:rsid w:val="000267B9"/>
    <w:rsid w:val="00026914"/>
    <w:rsid w:val="000271F8"/>
    <w:rsid w:val="00027E91"/>
    <w:rsid w:val="0003057A"/>
    <w:rsid w:val="00031095"/>
    <w:rsid w:val="000313D2"/>
    <w:rsid w:val="00032099"/>
    <w:rsid w:val="00032C02"/>
    <w:rsid w:val="000351A2"/>
    <w:rsid w:val="000355A6"/>
    <w:rsid w:val="000356D2"/>
    <w:rsid w:val="00035844"/>
    <w:rsid w:val="00035D04"/>
    <w:rsid w:val="00036210"/>
    <w:rsid w:val="000362B4"/>
    <w:rsid w:val="0003732E"/>
    <w:rsid w:val="00040547"/>
    <w:rsid w:val="0004179D"/>
    <w:rsid w:val="00043776"/>
    <w:rsid w:val="00044035"/>
    <w:rsid w:val="00045554"/>
    <w:rsid w:val="00045EE0"/>
    <w:rsid w:val="00046148"/>
    <w:rsid w:val="00047094"/>
    <w:rsid w:val="00047312"/>
    <w:rsid w:val="000476B5"/>
    <w:rsid w:val="000476B6"/>
    <w:rsid w:val="000477C1"/>
    <w:rsid w:val="0005083A"/>
    <w:rsid w:val="00050871"/>
    <w:rsid w:val="00050DC9"/>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2AE6"/>
    <w:rsid w:val="000635B4"/>
    <w:rsid w:val="000646E6"/>
    <w:rsid w:val="00066EE1"/>
    <w:rsid w:val="00070424"/>
    <w:rsid w:val="000704DE"/>
    <w:rsid w:val="0007056B"/>
    <w:rsid w:val="00070DE2"/>
    <w:rsid w:val="00071081"/>
    <w:rsid w:val="00071991"/>
    <w:rsid w:val="0007219A"/>
    <w:rsid w:val="00072634"/>
    <w:rsid w:val="000727AC"/>
    <w:rsid w:val="00073AE3"/>
    <w:rsid w:val="00074168"/>
    <w:rsid w:val="00074B8E"/>
    <w:rsid w:val="00074B97"/>
    <w:rsid w:val="00074C3D"/>
    <w:rsid w:val="000762E5"/>
    <w:rsid w:val="00076651"/>
    <w:rsid w:val="00077138"/>
    <w:rsid w:val="00080182"/>
    <w:rsid w:val="000801A2"/>
    <w:rsid w:val="00080744"/>
    <w:rsid w:val="00082605"/>
    <w:rsid w:val="00082F8A"/>
    <w:rsid w:val="00083D83"/>
    <w:rsid w:val="00083F03"/>
    <w:rsid w:val="0008525F"/>
    <w:rsid w:val="000855FB"/>
    <w:rsid w:val="00085885"/>
    <w:rsid w:val="00085A1E"/>
    <w:rsid w:val="00086DA8"/>
    <w:rsid w:val="00087D2B"/>
    <w:rsid w:val="0009063D"/>
    <w:rsid w:val="000906CD"/>
    <w:rsid w:val="000910D7"/>
    <w:rsid w:val="00091F9C"/>
    <w:rsid w:val="00091FE5"/>
    <w:rsid w:val="00092143"/>
    <w:rsid w:val="0009226C"/>
    <w:rsid w:val="00093556"/>
    <w:rsid w:val="00093F65"/>
    <w:rsid w:val="00094A83"/>
    <w:rsid w:val="00094C0B"/>
    <w:rsid w:val="00095525"/>
    <w:rsid w:val="00095A20"/>
    <w:rsid w:val="000A0399"/>
    <w:rsid w:val="000A0D14"/>
    <w:rsid w:val="000A1458"/>
    <w:rsid w:val="000A16C8"/>
    <w:rsid w:val="000A1D0F"/>
    <w:rsid w:val="000A2039"/>
    <w:rsid w:val="000A242A"/>
    <w:rsid w:val="000A2F5D"/>
    <w:rsid w:val="000A3293"/>
    <w:rsid w:val="000A435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E64A9"/>
    <w:rsid w:val="000F0195"/>
    <w:rsid w:val="000F1FE7"/>
    <w:rsid w:val="000F33F2"/>
    <w:rsid w:val="000F365E"/>
    <w:rsid w:val="000F4703"/>
    <w:rsid w:val="000F507E"/>
    <w:rsid w:val="000F50C6"/>
    <w:rsid w:val="000F7358"/>
    <w:rsid w:val="000F7485"/>
    <w:rsid w:val="000F7AB5"/>
    <w:rsid w:val="00100AB7"/>
    <w:rsid w:val="00100D18"/>
    <w:rsid w:val="001013B9"/>
    <w:rsid w:val="00101FD5"/>
    <w:rsid w:val="00103274"/>
    <w:rsid w:val="0010482D"/>
    <w:rsid w:val="00104864"/>
    <w:rsid w:val="001051F1"/>
    <w:rsid w:val="00105420"/>
    <w:rsid w:val="001055C8"/>
    <w:rsid w:val="00106091"/>
    <w:rsid w:val="001060D8"/>
    <w:rsid w:val="00106F43"/>
    <w:rsid w:val="00111C96"/>
    <w:rsid w:val="00113AE2"/>
    <w:rsid w:val="00114146"/>
    <w:rsid w:val="00114FB5"/>
    <w:rsid w:val="001166FC"/>
    <w:rsid w:val="00120461"/>
    <w:rsid w:val="00121DD0"/>
    <w:rsid w:val="00122F6C"/>
    <w:rsid w:val="001235D1"/>
    <w:rsid w:val="001237F6"/>
    <w:rsid w:val="00125986"/>
    <w:rsid w:val="00127C0D"/>
    <w:rsid w:val="0013000A"/>
    <w:rsid w:val="00130571"/>
    <w:rsid w:val="00130CA5"/>
    <w:rsid w:val="00131413"/>
    <w:rsid w:val="00131973"/>
    <w:rsid w:val="00133122"/>
    <w:rsid w:val="00133DEF"/>
    <w:rsid w:val="001350AE"/>
    <w:rsid w:val="001350F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31C4"/>
    <w:rsid w:val="00185C94"/>
    <w:rsid w:val="00185DEA"/>
    <w:rsid w:val="00186353"/>
    <w:rsid w:val="00187D87"/>
    <w:rsid w:val="00190569"/>
    <w:rsid w:val="001915D4"/>
    <w:rsid w:val="00191F38"/>
    <w:rsid w:val="0019350E"/>
    <w:rsid w:val="00193803"/>
    <w:rsid w:val="00193CA6"/>
    <w:rsid w:val="00193FF2"/>
    <w:rsid w:val="00194374"/>
    <w:rsid w:val="00195503"/>
    <w:rsid w:val="001956F6"/>
    <w:rsid w:val="00197074"/>
    <w:rsid w:val="00197259"/>
    <w:rsid w:val="001976BB"/>
    <w:rsid w:val="001A0105"/>
    <w:rsid w:val="001A0150"/>
    <w:rsid w:val="001A08A2"/>
    <w:rsid w:val="001A1679"/>
    <w:rsid w:val="001A1940"/>
    <w:rsid w:val="001A3770"/>
    <w:rsid w:val="001A387A"/>
    <w:rsid w:val="001A4181"/>
    <w:rsid w:val="001A44D2"/>
    <w:rsid w:val="001A4B25"/>
    <w:rsid w:val="001A59D0"/>
    <w:rsid w:val="001B019A"/>
    <w:rsid w:val="001B22CC"/>
    <w:rsid w:val="001B2D4A"/>
    <w:rsid w:val="001B370C"/>
    <w:rsid w:val="001B444E"/>
    <w:rsid w:val="001B5023"/>
    <w:rsid w:val="001B6F8A"/>
    <w:rsid w:val="001B7057"/>
    <w:rsid w:val="001C02E4"/>
    <w:rsid w:val="001C1318"/>
    <w:rsid w:val="001C1D0B"/>
    <w:rsid w:val="001C232E"/>
    <w:rsid w:val="001C3B5D"/>
    <w:rsid w:val="001C48A1"/>
    <w:rsid w:val="001C596B"/>
    <w:rsid w:val="001C5DE7"/>
    <w:rsid w:val="001C6D7E"/>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375D"/>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496"/>
    <w:rsid w:val="00207238"/>
    <w:rsid w:val="0021008E"/>
    <w:rsid w:val="00210D54"/>
    <w:rsid w:val="002116ED"/>
    <w:rsid w:val="0021183D"/>
    <w:rsid w:val="0021254C"/>
    <w:rsid w:val="002130C0"/>
    <w:rsid w:val="00213453"/>
    <w:rsid w:val="00213545"/>
    <w:rsid w:val="0021382C"/>
    <w:rsid w:val="0021466A"/>
    <w:rsid w:val="00214C02"/>
    <w:rsid w:val="00215431"/>
    <w:rsid w:val="0021551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34EA"/>
    <w:rsid w:val="00255928"/>
    <w:rsid w:val="002560D7"/>
    <w:rsid w:val="00256210"/>
    <w:rsid w:val="00260B84"/>
    <w:rsid w:val="00260EC1"/>
    <w:rsid w:val="00260EC9"/>
    <w:rsid w:val="00260F87"/>
    <w:rsid w:val="00261F07"/>
    <w:rsid w:val="002629CA"/>
    <w:rsid w:val="00262D64"/>
    <w:rsid w:val="002668EC"/>
    <w:rsid w:val="00266AE7"/>
    <w:rsid w:val="00266B86"/>
    <w:rsid w:val="00267280"/>
    <w:rsid w:val="00270479"/>
    <w:rsid w:val="00270CF1"/>
    <w:rsid w:val="0027174A"/>
    <w:rsid w:val="00271D68"/>
    <w:rsid w:val="002730CC"/>
    <w:rsid w:val="00275D7F"/>
    <w:rsid w:val="00275EF2"/>
    <w:rsid w:val="00275FAA"/>
    <w:rsid w:val="00276166"/>
    <w:rsid w:val="002777B8"/>
    <w:rsid w:val="002800F6"/>
    <w:rsid w:val="00280406"/>
    <w:rsid w:val="00280426"/>
    <w:rsid w:val="00280BF5"/>
    <w:rsid w:val="0028205E"/>
    <w:rsid w:val="0028332F"/>
    <w:rsid w:val="00283B61"/>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C06"/>
    <w:rsid w:val="00293ED3"/>
    <w:rsid w:val="00294904"/>
    <w:rsid w:val="00294DB4"/>
    <w:rsid w:val="00295353"/>
    <w:rsid w:val="00297213"/>
    <w:rsid w:val="002973EA"/>
    <w:rsid w:val="002976A3"/>
    <w:rsid w:val="002976CB"/>
    <w:rsid w:val="00297B8D"/>
    <w:rsid w:val="002A07D0"/>
    <w:rsid w:val="002A0A33"/>
    <w:rsid w:val="002A29A5"/>
    <w:rsid w:val="002A2A4E"/>
    <w:rsid w:val="002A3501"/>
    <w:rsid w:val="002A3646"/>
    <w:rsid w:val="002A3D46"/>
    <w:rsid w:val="002A540D"/>
    <w:rsid w:val="002A56B5"/>
    <w:rsid w:val="002A5A71"/>
    <w:rsid w:val="002A5B98"/>
    <w:rsid w:val="002A5ECE"/>
    <w:rsid w:val="002A60E6"/>
    <w:rsid w:val="002A7756"/>
    <w:rsid w:val="002A7774"/>
    <w:rsid w:val="002B13C3"/>
    <w:rsid w:val="002B3CB7"/>
    <w:rsid w:val="002B50D0"/>
    <w:rsid w:val="002B5231"/>
    <w:rsid w:val="002B52E9"/>
    <w:rsid w:val="002B5EB6"/>
    <w:rsid w:val="002B6038"/>
    <w:rsid w:val="002C0CDA"/>
    <w:rsid w:val="002C1AA9"/>
    <w:rsid w:val="002C5439"/>
    <w:rsid w:val="002C6605"/>
    <w:rsid w:val="002C760B"/>
    <w:rsid w:val="002D0AEB"/>
    <w:rsid w:val="002D0C29"/>
    <w:rsid w:val="002D0ED1"/>
    <w:rsid w:val="002D2714"/>
    <w:rsid w:val="002D3B17"/>
    <w:rsid w:val="002D4388"/>
    <w:rsid w:val="002D5C64"/>
    <w:rsid w:val="002D6048"/>
    <w:rsid w:val="002D790E"/>
    <w:rsid w:val="002E0B31"/>
    <w:rsid w:val="002E1163"/>
    <w:rsid w:val="002E1869"/>
    <w:rsid w:val="002E1BC8"/>
    <w:rsid w:val="002E1F19"/>
    <w:rsid w:val="002E216C"/>
    <w:rsid w:val="002E3CF7"/>
    <w:rsid w:val="002E4C89"/>
    <w:rsid w:val="002E6989"/>
    <w:rsid w:val="002E6D07"/>
    <w:rsid w:val="002F1D59"/>
    <w:rsid w:val="002F1E5B"/>
    <w:rsid w:val="002F31E8"/>
    <w:rsid w:val="002F36CE"/>
    <w:rsid w:val="002F5834"/>
    <w:rsid w:val="002F6A5B"/>
    <w:rsid w:val="002F7C69"/>
    <w:rsid w:val="002F7F8A"/>
    <w:rsid w:val="00300EB9"/>
    <w:rsid w:val="003012F6"/>
    <w:rsid w:val="0030281F"/>
    <w:rsid w:val="00302EC5"/>
    <w:rsid w:val="0030435A"/>
    <w:rsid w:val="00305903"/>
    <w:rsid w:val="00305D05"/>
    <w:rsid w:val="00306247"/>
    <w:rsid w:val="0030749C"/>
    <w:rsid w:val="003077CA"/>
    <w:rsid w:val="00307AC6"/>
    <w:rsid w:val="00311657"/>
    <w:rsid w:val="0031187D"/>
    <w:rsid w:val="003127A5"/>
    <w:rsid w:val="00313762"/>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1858"/>
    <w:rsid w:val="003624A3"/>
    <w:rsid w:val="00362DFB"/>
    <w:rsid w:val="00364D90"/>
    <w:rsid w:val="0036502F"/>
    <w:rsid w:val="0036717D"/>
    <w:rsid w:val="003677C6"/>
    <w:rsid w:val="0037097E"/>
    <w:rsid w:val="003709D6"/>
    <w:rsid w:val="00371006"/>
    <w:rsid w:val="003711CB"/>
    <w:rsid w:val="00371545"/>
    <w:rsid w:val="00371FFE"/>
    <w:rsid w:val="00372C60"/>
    <w:rsid w:val="00372EAA"/>
    <w:rsid w:val="00372F0B"/>
    <w:rsid w:val="003730E9"/>
    <w:rsid w:val="003749D7"/>
    <w:rsid w:val="00374AC8"/>
    <w:rsid w:val="00375337"/>
    <w:rsid w:val="003772B8"/>
    <w:rsid w:val="003774DA"/>
    <w:rsid w:val="00380410"/>
    <w:rsid w:val="00380A87"/>
    <w:rsid w:val="00380AE4"/>
    <w:rsid w:val="00381DEE"/>
    <w:rsid w:val="00382B96"/>
    <w:rsid w:val="003839BE"/>
    <w:rsid w:val="00383CA3"/>
    <w:rsid w:val="00384E07"/>
    <w:rsid w:val="003868FD"/>
    <w:rsid w:val="0038748A"/>
    <w:rsid w:val="003911C4"/>
    <w:rsid w:val="003911FB"/>
    <w:rsid w:val="00391411"/>
    <w:rsid w:val="00391A76"/>
    <w:rsid w:val="00394208"/>
    <w:rsid w:val="00395795"/>
    <w:rsid w:val="00396AC0"/>
    <w:rsid w:val="003A002F"/>
    <w:rsid w:val="003A015B"/>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24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2608"/>
    <w:rsid w:val="003C3DE3"/>
    <w:rsid w:val="003C5DB7"/>
    <w:rsid w:val="003C681B"/>
    <w:rsid w:val="003C7AC0"/>
    <w:rsid w:val="003D15FB"/>
    <w:rsid w:val="003D2AD2"/>
    <w:rsid w:val="003D3956"/>
    <w:rsid w:val="003D3BE0"/>
    <w:rsid w:val="003D6537"/>
    <w:rsid w:val="003D6645"/>
    <w:rsid w:val="003D73E3"/>
    <w:rsid w:val="003D7A69"/>
    <w:rsid w:val="003D7AB1"/>
    <w:rsid w:val="003E02A5"/>
    <w:rsid w:val="003E1B82"/>
    <w:rsid w:val="003E23B4"/>
    <w:rsid w:val="003E2531"/>
    <w:rsid w:val="003E25D4"/>
    <w:rsid w:val="003E2C7F"/>
    <w:rsid w:val="003E2E34"/>
    <w:rsid w:val="003E376C"/>
    <w:rsid w:val="003E4515"/>
    <w:rsid w:val="003E4618"/>
    <w:rsid w:val="003E4996"/>
    <w:rsid w:val="003E4C27"/>
    <w:rsid w:val="003E5C81"/>
    <w:rsid w:val="003E62B3"/>
    <w:rsid w:val="003E67DB"/>
    <w:rsid w:val="003E70B9"/>
    <w:rsid w:val="003F06B3"/>
    <w:rsid w:val="003F0AFA"/>
    <w:rsid w:val="003F16B6"/>
    <w:rsid w:val="003F18B9"/>
    <w:rsid w:val="003F1977"/>
    <w:rsid w:val="003F2243"/>
    <w:rsid w:val="003F24AE"/>
    <w:rsid w:val="003F2981"/>
    <w:rsid w:val="003F32F4"/>
    <w:rsid w:val="003F3544"/>
    <w:rsid w:val="003F4046"/>
    <w:rsid w:val="003F5235"/>
    <w:rsid w:val="003F56BD"/>
    <w:rsid w:val="003F5B4A"/>
    <w:rsid w:val="003F6501"/>
    <w:rsid w:val="003F677D"/>
    <w:rsid w:val="00400202"/>
    <w:rsid w:val="004003DA"/>
    <w:rsid w:val="004017C9"/>
    <w:rsid w:val="004021C1"/>
    <w:rsid w:val="00403854"/>
    <w:rsid w:val="004043BA"/>
    <w:rsid w:val="00406070"/>
    <w:rsid w:val="00406878"/>
    <w:rsid w:val="00407739"/>
    <w:rsid w:val="0041053C"/>
    <w:rsid w:val="00411203"/>
    <w:rsid w:val="00411994"/>
    <w:rsid w:val="00411E49"/>
    <w:rsid w:val="004126B6"/>
    <w:rsid w:val="00412E09"/>
    <w:rsid w:val="00414E05"/>
    <w:rsid w:val="00415150"/>
    <w:rsid w:val="00415C9E"/>
    <w:rsid w:val="004174EA"/>
    <w:rsid w:val="00417703"/>
    <w:rsid w:val="00420A31"/>
    <w:rsid w:val="0042110A"/>
    <w:rsid w:val="00421B6C"/>
    <w:rsid w:val="004229F3"/>
    <w:rsid w:val="00422D17"/>
    <w:rsid w:val="00424137"/>
    <w:rsid w:val="004241E7"/>
    <w:rsid w:val="00425EA8"/>
    <w:rsid w:val="00430280"/>
    <w:rsid w:val="004304E7"/>
    <w:rsid w:val="00431391"/>
    <w:rsid w:val="004316B8"/>
    <w:rsid w:val="004318F5"/>
    <w:rsid w:val="00431CE0"/>
    <w:rsid w:val="00432EF9"/>
    <w:rsid w:val="004338B2"/>
    <w:rsid w:val="0043434D"/>
    <w:rsid w:val="00434FEF"/>
    <w:rsid w:val="0043551C"/>
    <w:rsid w:val="004366E0"/>
    <w:rsid w:val="004401FC"/>
    <w:rsid w:val="00441B83"/>
    <w:rsid w:val="0044274A"/>
    <w:rsid w:val="004427D6"/>
    <w:rsid w:val="00443537"/>
    <w:rsid w:val="00443CED"/>
    <w:rsid w:val="00445492"/>
    <w:rsid w:val="004454BC"/>
    <w:rsid w:val="00445ACB"/>
    <w:rsid w:val="00447D18"/>
    <w:rsid w:val="004507BE"/>
    <w:rsid w:val="00450C7C"/>
    <w:rsid w:val="00450EA5"/>
    <w:rsid w:val="00450F56"/>
    <w:rsid w:val="0045152B"/>
    <w:rsid w:val="00451F00"/>
    <w:rsid w:val="00451F0B"/>
    <w:rsid w:val="00453467"/>
    <w:rsid w:val="004535C9"/>
    <w:rsid w:val="004543DD"/>
    <w:rsid w:val="00454DA1"/>
    <w:rsid w:val="00455A72"/>
    <w:rsid w:val="00455E1A"/>
    <w:rsid w:val="00456782"/>
    <w:rsid w:val="004568CB"/>
    <w:rsid w:val="00457BE7"/>
    <w:rsid w:val="00460BD6"/>
    <w:rsid w:val="00460E18"/>
    <w:rsid w:val="00460EA3"/>
    <w:rsid w:val="004610F3"/>
    <w:rsid w:val="00461319"/>
    <w:rsid w:val="00461972"/>
    <w:rsid w:val="0046292B"/>
    <w:rsid w:val="00462AA7"/>
    <w:rsid w:val="00463180"/>
    <w:rsid w:val="00464172"/>
    <w:rsid w:val="00464F66"/>
    <w:rsid w:val="004663DB"/>
    <w:rsid w:val="004665EE"/>
    <w:rsid w:val="00466F95"/>
    <w:rsid w:val="00470205"/>
    <w:rsid w:val="004702AA"/>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507"/>
    <w:rsid w:val="00484AF6"/>
    <w:rsid w:val="004859F7"/>
    <w:rsid w:val="004861E2"/>
    <w:rsid w:val="00486ADA"/>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08F4"/>
    <w:rsid w:val="004D1C79"/>
    <w:rsid w:val="004D1C9F"/>
    <w:rsid w:val="004D2ACE"/>
    <w:rsid w:val="004D2BC3"/>
    <w:rsid w:val="004D2D37"/>
    <w:rsid w:val="004D3C52"/>
    <w:rsid w:val="004D56F6"/>
    <w:rsid w:val="004D58D5"/>
    <w:rsid w:val="004D6051"/>
    <w:rsid w:val="004D6C61"/>
    <w:rsid w:val="004D6ED5"/>
    <w:rsid w:val="004D7637"/>
    <w:rsid w:val="004D7A17"/>
    <w:rsid w:val="004E0C17"/>
    <w:rsid w:val="004E1AF5"/>
    <w:rsid w:val="004E2BCF"/>
    <w:rsid w:val="004E3C65"/>
    <w:rsid w:val="004E4FEB"/>
    <w:rsid w:val="004E64A0"/>
    <w:rsid w:val="004E6CDA"/>
    <w:rsid w:val="004E7EFC"/>
    <w:rsid w:val="004F0ED2"/>
    <w:rsid w:val="004F1D63"/>
    <w:rsid w:val="004F3210"/>
    <w:rsid w:val="004F32FC"/>
    <w:rsid w:val="004F389E"/>
    <w:rsid w:val="004F3F7A"/>
    <w:rsid w:val="004F3FD7"/>
    <w:rsid w:val="004F42FA"/>
    <w:rsid w:val="004F5285"/>
    <w:rsid w:val="004F53E9"/>
    <w:rsid w:val="004F5D28"/>
    <w:rsid w:val="004F6ED6"/>
    <w:rsid w:val="004F7230"/>
    <w:rsid w:val="004F750B"/>
    <w:rsid w:val="004F7D56"/>
    <w:rsid w:val="005020B7"/>
    <w:rsid w:val="005035AA"/>
    <w:rsid w:val="0050486A"/>
    <w:rsid w:val="00504E63"/>
    <w:rsid w:val="005050CC"/>
    <w:rsid w:val="005056FC"/>
    <w:rsid w:val="00506A1F"/>
    <w:rsid w:val="0050710E"/>
    <w:rsid w:val="005074D8"/>
    <w:rsid w:val="00507E04"/>
    <w:rsid w:val="00510C4A"/>
    <w:rsid w:val="00511731"/>
    <w:rsid w:val="00512FC9"/>
    <w:rsid w:val="005131CD"/>
    <w:rsid w:val="005146C4"/>
    <w:rsid w:val="00517B9F"/>
    <w:rsid w:val="005205F9"/>
    <w:rsid w:val="005208F4"/>
    <w:rsid w:val="005209BD"/>
    <w:rsid w:val="00520A99"/>
    <w:rsid w:val="00520F91"/>
    <w:rsid w:val="00521939"/>
    <w:rsid w:val="00521A61"/>
    <w:rsid w:val="00521DA2"/>
    <w:rsid w:val="00524E0C"/>
    <w:rsid w:val="00526F62"/>
    <w:rsid w:val="005311B3"/>
    <w:rsid w:val="0053160D"/>
    <w:rsid w:val="005323AC"/>
    <w:rsid w:val="005336FA"/>
    <w:rsid w:val="0053459C"/>
    <w:rsid w:val="005348B3"/>
    <w:rsid w:val="00534EFE"/>
    <w:rsid w:val="00536A22"/>
    <w:rsid w:val="00536C63"/>
    <w:rsid w:val="00536E83"/>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4CA9"/>
    <w:rsid w:val="00554F0F"/>
    <w:rsid w:val="00555C87"/>
    <w:rsid w:val="005572B4"/>
    <w:rsid w:val="005576D1"/>
    <w:rsid w:val="0056302B"/>
    <w:rsid w:val="00566214"/>
    <w:rsid w:val="00566857"/>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194"/>
    <w:rsid w:val="005806A7"/>
    <w:rsid w:val="00582B03"/>
    <w:rsid w:val="00583EF7"/>
    <w:rsid w:val="00584962"/>
    <w:rsid w:val="00584FDE"/>
    <w:rsid w:val="0058503C"/>
    <w:rsid w:val="005853AF"/>
    <w:rsid w:val="00587BC2"/>
    <w:rsid w:val="00587BE6"/>
    <w:rsid w:val="0059000E"/>
    <w:rsid w:val="00590D24"/>
    <w:rsid w:val="00591010"/>
    <w:rsid w:val="00591ACE"/>
    <w:rsid w:val="00592C5D"/>
    <w:rsid w:val="00593AF1"/>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57A8"/>
    <w:rsid w:val="005B5F8D"/>
    <w:rsid w:val="005B6087"/>
    <w:rsid w:val="005B6E11"/>
    <w:rsid w:val="005C19F5"/>
    <w:rsid w:val="005C214D"/>
    <w:rsid w:val="005C391A"/>
    <w:rsid w:val="005C3A59"/>
    <w:rsid w:val="005C3B4C"/>
    <w:rsid w:val="005C4263"/>
    <w:rsid w:val="005C47AD"/>
    <w:rsid w:val="005C56F2"/>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1FC6"/>
    <w:rsid w:val="005F4D73"/>
    <w:rsid w:val="005F560B"/>
    <w:rsid w:val="005F56C7"/>
    <w:rsid w:val="005F6641"/>
    <w:rsid w:val="005F69DD"/>
    <w:rsid w:val="005F6A20"/>
    <w:rsid w:val="005F6B6F"/>
    <w:rsid w:val="005F703B"/>
    <w:rsid w:val="005F74EC"/>
    <w:rsid w:val="00600A87"/>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290"/>
    <w:rsid w:val="00622474"/>
    <w:rsid w:val="0062258C"/>
    <w:rsid w:val="00622630"/>
    <w:rsid w:val="00622692"/>
    <w:rsid w:val="00622EF4"/>
    <w:rsid w:val="006237B6"/>
    <w:rsid w:val="0062679D"/>
    <w:rsid w:val="00626B9D"/>
    <w:rsid w:val="00626C82"/>
    <w:rsid w:val="00627F3C"/>
    <w:rsid w:val="0063005D"/>
    <w:rsid w:val="006319D6"/>
    <w:rsid w:val="00631DB2"/>
    <w:rsid w:val="006333EC"/>
    <w:rsid w:val="00633793"/>
    <w:rsid w:val="00634C7E"/>
    <w:rsid w:val="00634DB2"/>
    <w:rsid w:val="00635959"/>
    <w:rsid w:val="0063633D"/>
    <w:rsid w:val="006376C3"/>
    <w:rsid w:val="0064223D"/>
    <w:rsid w:val="00642611"/>
    <w:rsid w:val="00642B0B"/>
    <w:rsid w:val="006443ED"/>
    <w:rsid w:val="0064485D"/>
    <w:rsid w:val="00645B98"/>
    <w:rsid w:val="00645DF8"/>
    <w:rsid w:val="00645F6B"/>
    <w:rsid w:val="006466AA"/>
    <w:rsid w:val="00646C3A"/>
    <w:rsid w:val="00646EBF"/>
    <w:rsid w:val="00647286"/>
    <w:rsid w:val="006477D2"/>
    <w:rsid w:val="006502C7"/>
    <w:rsid w:val="00650370"/>
    <w:rsid w:val="006531B5"/>
    <w:rsid w:val="006543B1"/>
    <w:rsid w:val="00654E36"/>
    <w:rsid w:val="0065610A"/>
    <w:rsid w:val="00657695"/>
    <w:rsid w:val="00657FF8"/>
    <w:rsid w:val="0066014D"/>
    <w:rsid w:val="00660278"/>
    <w:rsid w:val="00660652"/>
    <w:rsid w:val="00660FDB"/>
    <w:rsid w:val="00661EB0"/>
    <w:rsid w:val="00662F04"/>
    <w:rsid w:val="006630B6"/>
    <w:rsid w:val="006632F1"/>
    <w:rsid w:val="00663486"/>
    <w:rsid w:val="006637E0"/>
    <w:rsid w:val="00663AF7"/>
    <w:rsid w:val="00664037"/>
    <w:rsid w:val="00664265"/>
    <w:rsid w:val="00665E9C"/>
    <w:rsid w:val="006665BF"/>
    <w:rsid w:val="00666A97"/>
    <w:rsid w:val="006701FD"/>
    <w:rsid w:val="006702E4"/>
    <w:rsid w:val="0067211C"/>
    <w:rsid w:val="00672AE3"/>
    <w:rsid w:val="0067353E"/>
    <w:rsid w:val="00674578"/>
    <w:rsid w:val="00674817"/>
    <w:rsid w:val="00674F8F"/>
    <w:rsid w:val="00675224"/>
    <w:rsid w:val="00675314"/>
    <w:rsid w:val="00676DA0"/>
    <w:rsid w:val="00677720"/>
    <w:rsid w:val="00680414"/>
    <w:rsid w:val="0068077C"/>
    <w:rsid w:val="0068155C"/>
    <w:rsid w:val="0068192F"/>
    <w:rsid w:val="00683646"/>
    <w:rsid w:val="00683891"/>
    <w:rsid w:val="006847FE"/>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873"/>
    <w:rsid w:val="00692A98"/>
    <w:rsid w:val="00692EEE"/>
    <w:rsid w:val="00693143"/>
    <w:rsid w:val="006956FA"/>
    <w:rsid w:val="0069682F"/>
    <w:rsid w:val="00696DEB"/>
    <w:rsid w:val="006A1CD0"/>
    <w:rsid w:val="006A1EB2"/>
    <w:rsid w:val="006A46EF"/>
    <w:rsid w:val="006A4E70"/>
    <w:rsid w:val="006A59E4"/>
    <w:rsid w:val="006B03E2"/>
    <w:rsid w:val="006B0539"/>
    <w:rsid w:val="006B1269"/>
    <w:rsid w:val="006B221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42EE"/>
    <w:rsid w:val="006D5BD0"/>
    <w:rsid w:val="006D6A67"/>
    <w:rsid w:val="006D6C74"/>
    <w:rsid w:val="006D7782"/>
    <w:rsid w:val="006D79ED"/>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092"/>
    <w:rsid w:val="006F12AA"/>
    <w:rsid w:val="006F14D7"/>
    <w:rsid w:val="006F1B0F"/>
    <w:rsid w:val="006F1D2A"/>
    <w:rsid w:val="006F36C5"/>
    <w:rsid w:val="006F4357"/>
    <w:rsid w:val="006F5603"/>
    <w:rsid w:val="006F56C5"/>
    <w:rsid w:val="006F6210"/>
    <w:rsid w:val="006F62B1"/>
    <w:rsid w:val="006F73B0"/>
    <w:rsid w:val="006F75F8"/>
    <w:rsid w:val="00700171"/>
    <w:rsid w:val="0070029C"/>
    <w:rsid w:val="00700C10"/>
    <w:rsid w:val="00701F48"/>
    <w:rsid w:val="0070244E"/>
    <w:rsid w:val="007033ED"/>
    <w:rsid w:val="007060D1"/>
    <w:rsid w:val="007067F0"/>
    <w:rsid w:val="00706E94"/>
    <w:rsid w:val="00707C44"/>
    <w:rsid w:val="00710EC4"/>
    <w:rsid w:val="00711521"/>
    <w:rsid w:val="00711743"/>
    <w:rsid w:val="00711D94"/>
    <w:rsid w:val="007120E8"/>
    <w:rsid w:val="007121EC"/>
    <w:rsid w:val="0071294F"/>
    <w:rsid w:val="00712EDB"/>
    <w:rsid w:val="00713BC6"/>
    <w:rsid w:val="00713CD0"/>
    <w:rsid w:val="00713E16"/>
    <w:rsid w:val="00714661"/>
    <w:rsid w:val="007151D4"/>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33F"/>
    <w:rsid w:val="007369D4"/>
    <w:rsid w:val="00736D73"/>
    <w:rsid w:val="00736FE8"/>
    <w:rsid w:val="007372E2"/>
    <w:rsid w:val="00740108"/>
    <w:rsid w:val="007403E3"/>
    <w:rsid w:val="00740E84"/>
    <w:rsid w:val="00744567"/>
    <w:rsid w:val="00744A8F"/>
    <w:rsid w:val="00744F57"/>
    <w:rsid w:val="007465E7"/>
    <w:rsid w:val="0074690D"/>
    <w:rsid w:val="00746A78"/>
    <w:rsid w:val="0074776E"/>
    <w:rsid w:val="00747C42"/>
    <w:rsid w:val="00750637"/>
    <w:rsid w:val="007507E8"/>
    <w:rsid w:val="0075094F"/>
    <w:rsid w:val="00751D55"/>
    <w:rsid w:val="00752828"/>
    <w:rsid w:val="0075406E"/>
    <w:rsid w:val="0075571A"/>
    <w:rsid w:val="00756B8C"/>
    <w:rsid w:val="00757526"/>
    <w:rsid w:val="00761FB7"/>
    <w:rsid w:val="007623E3"/>
    <w:rsid w:val="00766AAD"/>
    <w:rsid w:val="00766F6F"/>
    <w:rsid w:val="00766F70"/>
    <w:rsid w:val="00767D20"/>
    <w:rsid w:val="00770A36"/>
    <w:rsid w:val="00771846"/>
    <w:rsid w:val="00773385"/>
    <w:rsid w:val="00774F51"/>
    <w:rsid w:val="00777AEF"/>
    <w:rsid w:val="00780A51"/>
    <w:rsid w:val="00781062"/>
    <w:rsid w:val="00781D85"/>
    <w:rsid w:val="00782475"/>
    <w:rsid w:val="00782E26"/>
    <w:rsid w:val="00782F3D"/>
    <w:rsid w:val="0078367A"/>
    <w:rsid w:val="0078378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1C62"/>
    <w:rsid w:val="007B3903"/>
    <w:rsid w:val="007B3EB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3943"/>
    <w:rsid w:val="007E4104"/>
    <w:rsid w:val="007E560A"/>
    <w:rsid w:val="007E6C15"/>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13B"/>
    <w:rsid w:val="00821272"/>
    <w:rsid w:val="008212B7"/>
    <w:rsid w:val="00821EB9"/>
    <w:rsid w:val="00821F35"/>
    <w:rsid w:val="008220D0"/>
    <w:rsid w:val="008226C9"/>
    <w:rsid w:val="00822898"/>
    <w:rsid w:val="0082356B"/>
    <w:rsid w:val="00823D91"/>
    <w:rsid w:val="008264A6"/>
    <w:rsid w:val="00827C0F"/>
    <w:rsid w:val="00827CAC"/>
    <w:rsid w:val="008341E7"/>
    <w:rsid w:val="008358D2"/>
    <w:rsid w:val="00835B13"/>
    <w:rsid w:val="00836860"/>
    <w:rsid w:val="00836C44"/>
    <w:rsid w:val="00836CFD"/>
    <w:rsid w:val="00837A49"/>
    <w:rsid w:val="00840835"/>
    <w:rsid w:val="00840A4A"/>
    <w:rsid w:val="00840B87"/>
    <w:rsid w:val="00841060"/>
    <w:rsid w:val="00842136"/>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151"/>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6ECE"/>
    <w:rsid w:val="00867058"/>
    <w:rsid w:val="008675B5"/>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502A"/>
    <w:rsid w:val="00887174"/>
    <w:rsid w:val="00887900"/>
    <w:rsid w:val="00887B84"/>
    <w:rsid w:val="00887E28"/>
    <w:rsid w:val="008907C1"/>
    <w:rsid w:val="008919ED"/>
    <w:rsid w:val="00891E1F"/>
    <w:rsid w:val="008926B4"/>
    <w:rsid w:val="008926B9"/>
    <w:rsid w:val="00892BAE"/>
    <w:rsid w:val="00892D44"/>
    <w:rsid w:val="00892F87"/>
    <w:rsid w:val="00893308"/>
    <w:rsid w:val="008933ED"/>
    <w:rsid w:val="008933F8"/>
    <w:rsid w:val="008948E1"/>
    <w:rsid w:val="00894CA0"/>
    <w:rsid w:val="00895711"/>
    <w:rsid w:val="00896568"/>
    <w:rsid w:val="00896CBF"/>
    <w:rsid w:val="0089763A"/>
    <w:rsid w:val="00897F29"/>
    <w:rsid w:val="008A01D5"/>
    <w:rsid w:val="008A0287"/>
    <w:rsid w:val="008A0491"/>
    <w:rsid w:val="008A0E85"/>
    <w:rsid w:val="008A1460"/>
    <w:rsid w:val="008A19FD"/>
    <w:rsid w:val="008A1C7C"/>
    <w:rsid w:val="008A222B"/>
    <w:rsid w:val="008A3A2F"/>
    <w:rsid w:val="008A3AAF"/>
    <w:rsid w:val="008A628C"/>
    <w:rsid w:val="008A7EAB"/>
    <w:rsid w:val="008B0494"/>
    <w:rsid w:val="008B1DBB"/>
    <w:rsid w:val="008B2198"/>
    <w:rsid w:val="008B2537"/>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8B"/>
    <w:rsid w:val="008C529A"/>
    <w:rsid w:val="008C5437"/>
    <w:rsid w:val="008C547D"/>
    <w:rsid w:val="008C5F38"/>
    <w:rsid w:val="008C6058"/>
    <w:rsid w:val="008C637A"/>
    <w:rsid w:val="008C68AB"/>
    <w:rsid w:val="008C6DDE"/>
    <w:rsid w:val="008C7833"/>
    <w:rsid w:val="008C7AE6"/>
    <w:rsid w:val="008D0254"/>
    <w:rsid w:val="008D09CC"/>
    <w:rsid w:val="008D0CE8"/>
    <w:rsid w:val="008D1291"/>
    <w:rsid w:val="008D1804"/>
    <w:rsid w:val="008D1BC4"/>
    <w:rsid w:val="008D1EB0"/>
    <w:rsid w:val="008D28BB"/>
    <w:rsid w:val="008D4B4B"/>
    <w:rsid w:val="008D4BA5"/>
    <w:rsid w:val="008D5A54"/>
    <w:rsid w:val="008D7A68"/>
    <w:rsid w:val="008D7E42"/>
    <w:rsid w:val="008D7F3E"/>
    <w:rsid w:val="008E345E"/>
    <w:rsid w:val="008E3A89"/>
    <w:rsid w:val="008E4141"/>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53F"/>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160"/>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0812"/>
    <w:rsid w:val="00952FA2"/>
    <w:rsid w:val="00953EEC"/>
    <w:rsid w:val="00955A00"/>
    <w:rsid w:val="00955E96"/>
    <w:rsid w:val="00955EDA"/>
    <w:rsid w:val="00956325"/>
    <w:rsid w:val="0095773A"/>
    <w:rsid w:val="009577A3"/>
    <w:rsid w:val="0096097B"/>
    <w:rsid w:val="00961FF5"/>
    <w:rsid w:val="009629A3"/>
    <w:rsid w:val="009630D2"/>
    <w:rsid w:val="00963E5E"/>
    <w:rsid w:val="00964C3A"/>
    <w:rsid w:val="00967238"/>
    <w:rsid w:val="00967341"/>
    <w:rsid w:val="00967446"/>
    <w:rsid w:val="00967F0D"/>
    <w:rsid w:val="00967F23"/>
    <w:rsid w:val="00967FC7"/>
    <w:rsid w:val="00970C66"/>
    <w:rsid w:val="00970FC7"/>
    <w:rsid w:val="00971567"/>
    <w:rsid w:val="00971F8A"/>
    <w:rsid w:val="00972041"/>
    <w:rsid w:val="00972394"/>
    <w:rsid w:val="009724B7"/>
    <w:rsid w:val="00972C6C"/>
    <w:rsid w:val="009731FC"/>
    <w:rsid w:val="00974339"/>
    <w:rsid w:val="009745AD"/>
    <w:rsid w:val="00974ADD"/>
    <w:rsid w:val="00974C12"/>
    <w:rsid w:val="00975B51"/>
    <w:rsid w:val="00975C27"/>
    <w:rsid w:val="00976577"/>
    <w:rsid w:val="00977B10"/>
    <w:rsid w:val="00980571"/>
    <w:rsid w:val="00980E7F"/>
    <w:rsid w:val="00982FEC"/>
    <w:rsid w:val="0098482A"/>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2AD"/>
    <w:rsid w:val="00995490"/>
    <w:rsid w:val="00995497"/>
    <w:rsid w:val="00995950"/>
    <w:rsid w:val="00996063"/>
    <w:rsid w:val="009968E2"/>
    <w:rsid w:val="009A09E8"/>
    <w:rsid w:val="009A313B"/>
    <w:rsid w:val="009A38DA"/>
    <w:rsid w:val="009A3FAD"/>
    <w:rsid w:val="009A5596"/>
    <w:rsid w:val="009A55AA"/>
    <w:rsid w:val="009A5F40"/>
    <w:rsid w:val="009A6CBE"/>
    <w:rsid w:val="009A7D0F"/>
    <w:rsid w:val="009A7EAE"/>
    <w:rsid w:val="009B0A0E"/>
    <w:rsid w:val="009B0FBF"/>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2C2A"/>
    <w:rsid w:val="009C3420"/>
    <w:rsid w:val="009C382F"/>
    <w:rsid w:val="009C4568"/>
    <w:rsid w:val="009C45AB"/>
    <w:rsid w:val="009C47D6"/>
    <w:rsid w:val="009C7EAA"/>
    <w:rsid w:val="009D0795"/>
    <w:rsid w:val="009D08E6"/>
    <w:rsid w:val="009D1568"/>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41E6"/>
    <w:rsid w:val="009E58B1"/>
    <w:rsid w:val="009E691A"/>
    <w:rsid w:val="009E7723"/>
    <w:rsid w:val="009E7FCD"/>
    <w:rsid w:val="009F1503"/>
    <w:rsid w:val="009F16FE"/>
    <w:rsid w:val="009F3068"/>
    <w:rsid w:val="009F31BD"/>
    <w:rsid w:val="009F3D8C"/>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211C"/>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5D6D"/>
    <w:rsid w:val="00A47257"/>
    <w:rsid w:val="00A47516"/>
    <w:rsid w:val="00A477DA"/>
    <w:rsid w:val="00A502AB"/>
    <w:rsid w:val="00A51341"/>
    <w:rsid w:val="00A51DA2"/>
    <w:rsid w:val="00A527F9"/>
    <w:rsid w:val="00A53C7D"/>
    <w:rsid w:val="00A53F26"/>
    <w:rsid w:val="00A54849"/>
    <w:rsid w:val="00A54B56"/>
    <w:rsid w:val="00A55E34"/>
    <w:rsid w:val="00A572AC"/>
    <w:rsid w:val="00A576CB"/>
    <w:rsid w:val="00A6033F"/>
    <w:rsid w:val="00A60ADC"/>
    <w:rsid w:val="00A650B6"/>
    <w:rsid w:val="00A651D1"/>
    <w:rsid w:val="00A65BD4"/>
    <w:rsid w:val="00A65E61"/>
    <w:rsid w:val="00A661C3"/>
    <w:rsid w:val="00A676AD"/>
    <w:rsid w:val="00A67E41"/>
    <w:rsid w:val="00A70197"/>
    <w:rsid w:val="00A70577"/>
    <w:rsid w:val="00A70B2E"/>
    <w:rsid w:val="00A76972"/>
    <w:rsid w:val="00A76D35"/>
    <w:rsid w:val="00A76EF0"/>
    <w:rsid w:val="00A801B3"/>
    <w:rsid w:val="00A803FE"/>
    <w:rsid w:val="00A80569"/>
    <w:rsid w:val="00A80775"/>
    <w:rsid w:val="00A808C6"/>
    <w:rsid w:val="00A80B62"/>
    <w:rsid w:val="00A8140D"/>
    <w:rsid w:val="00A823A0"/>
    <w:rsid w:val="00A82B8E"/>
    <w:rsid w:val="00A82EE3"/>
    <w:rsid w:val="00A8417F"/>
    <w:rsid w:val="00A858DC"/>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8E1"/>
    <w:rsid w:val="00AB510A"/>
    <w:rsid w:val="00AB5E30"/>
    <w:rsid w:val="00AB640C"/>
    <w:rsid w:val="00AB66B2"/>
    <w:rsid w:val="00AB6DDB"/>
    <w:rsid w:val="00AB74C7"/>
    <w:rsid w:val="00AC0154"/>
    <w:rsid w:val="00AC028C"/>
    <w:rsid w:val="00AC040C"/>
    <w:rsid w:val="00AC2667"/>
    <w:rsid w:val="00AC40A2"/>
    <w:rsid w:val="00AC447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D76"/>
    <w:rsid w:val="00AE0D36"/>
    <w:rsid w:val="00AE0DD6"/>
    <w:rsid w:val="00AE381C"/>
    <w:rsid w:val="00AE38C7"/>
    <w:rsid w:val="00AE3A6D"/>
    <w:rsid w:val="00AE3B1A"/>
    <w:rsid w:val="00AE4264"/>
    <w:rsid w:val="00AE4476"/>
    <w:rsid w:val="00AE4DC9"/>
    <w:rsid w:val="00AE5AF6"/>
    <w:rsid w:val="00AE6010"/>
    <w:rsid w:val="00AE7C29"/>
    <w:rsid w:val="00AE7E99"/>
    <w:rsid w:val="00AF03BB"/>
    <w:rsid w:val="00AF0705"/>
    <w:rsid w:val="00AF1310"/>
    <w:rsid w:val="00AF17BA"/>
    <w:rsid w:val="00AF1EA3"/>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153"/>
    <w:rsid w:val="00B0742F"/>
    <w:rsid w:val="00B074DF"/>
    <w:rsid w:val="00B10805"/>
    <w:rsid w:val="00B10F67"/>
    <w:rsid w:val="00B11044"/>
    <w:rsid w:val="00B11198"/>
    <w:rsid w:val="00B11444"/>
    <w:rsid w:val="00B118C5"/>
    <w:rsid w:val="00B12C0B"/>
    <w:rsid w:val="00B1354A"/>
    <w:rsid w:val="00B147CE"/>
    <w:rsid w:val="00B148EF"/>
    <w:rsid w:val="00B14C11"/>
    <w:rsid w:val="00B14EC9"/>
    <w:rsid w:val="00B14F4A"/>
    <w:rsid w:val="00B16A3E"/>
    <w:rsid w:val="00B16B53"/>
    <w:rsid w:val="00B17D1E"/>
    <w:rsid w:val="00B17D9E"/>
    <w:rsid w:val="00B210B5"/>
    <w:rsid w:val="00B211CB"/>
    <w:rsid w:val="00B21B55"/>
    <w:rsid w:val="00B21DB0"/>
    <w:rsid w:val="00B21F9F"/>
    <w:rsid w:val="00B223F1"/>
    <w:rsid w:val="00B2254F"/>
    <w:rsid w:val="00B23257"/>
    <w:rsid w:val="00B23B6C"/>
    <w:rsid w:val="00B2424B"/>
    <w:rsid w:val="00B24352"/>
    <w:rsid w:val="00B24B81"/>
    <w:rsid w:val="00B24E75"/>
    <w:rsid w:val="00B257C7"/>
    <w:rsid w:val="00B25ED5"/>
    <w:rsid w:val="00B26915"/>
    <w:rsid w:val="00B2787C"/>
    <w:rsid w:val="00B27B20"/>
    <w:rsid w:val="00B30130"/>
    <w:rsid w:val="00B310A5"/>
    <w:rsid w:val="00B314D1"/>
    <w:rsid w:val="00B31E30"/>
    <w:rsid w:val="00B32406"/>
    <w:rsid w:val="00B32EC5"/>
    <w:rsid w:val="00B32FE5"/>
    <w:rsid w:val="00B33046"/>
    <w:rsid w:val="00B3405A"/>
    <w:rsid w:val="00B34E39"/>
    <w:rsid w:val="00B3636D"/>
    <w:rsid w:val="00B36CDD"/>
    <w:rsid w:val="00B37C2B"/>
    <w:rsid w:val="00B41020"/>
    <w:rsid w:val="00B41EEA"/>
    <w:rsid w:val="00B426C8"/>
    <w:rsid w:val="00B42C6A"/>
    <w:rsid w:val="00B42E08"/>
    <w:rsid w:val="00B443F6"/>
    <w:rsid w:val="00B44B25"/>
    <w:rsid w:val="00B4518D"/>
    <w:rsid w:val="00B451EF"/>
    <w:rsid w:val="00B46E09"/>
    <w:rsid w:val="00B473E7"/>
    <w:rsid w:val="00B47DB0"/>
    <w:rsid w:val="00B47F66"/>
    <w:rsid w:val="00B50EF0"/>
    <w:rsid w:val="00B511B9"/>
    <w:rsid w:val="00B52158"/>
    <w:rsid w:val="00B5225B"/>
    <w:rsid w:val="00B52EFC"/>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0F1"/>
    <w:rsid w:val="00B72F66"/>
    <w:rsid w:val="00B73222"/>
    <w:rsid w:val="00B74A5B"/>
    <w:rsid w:val="00B74EDC"/>
    <w:rsid w:val="00B751CF"/>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92A"/>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39B7"/>
    <w:rsid w:val="00BB4031"/>
    <w:rsid w:val="00BB47DB"/>
    <w:rsid w:val="00BB69BC"/>
    <w:rsid w:val="00BB7037"/>
    <w:rsid w:val="00BB785B"/>
    <w:rsid w:val="00BB7DC6"/>
    <w:rsid w:val="00BB7FBC"/>
    <w:rsid w:val="00BC1988"/>
    <w:rsid w:val="00BC1A75"/>
    <w:rsid w:val="00BC1F2C"/>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3D4E"/>
    <w:rsid w:val="00BD473E"/>
    <w:rsid w:val="00BD4765"/>
    <w:rsid w:val="00BD50C5"/>
    <w:rsid w:val="00BD5203"/>
    <w:rsid w:val="00BD52A4"/>
    <w:rsid w:val="00BD54D4"/>
    <w:rsid w:val="00BD5754"/>
    <w:rsid w:val="00BD5C79"/>
    <w:rsid w:val="00BD62C9"/>
    <w:rsid w:val="00BD6570"/>
    <w:rsid w:val="00BD676A"/>
    <w:rsid w:val="00BE06A5"/>
    <w:rsid w:val="00BE1E81"/>
    <w:rsid w:val="00BE5A8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2898"/>
    <w:rsid w:val="00C03163"/>
    <w:rsid w:val="00C0391B"/>
    <w:rsid w:val="00C066F5"/>
    <w:rsid w:val="00C0671E"/>
    <w:rsid w:val="00C07581"/>
    <w:rsid w:val="00C100E1"/>
    <w:rsid w:val="00C10495"/>
    <w:rsid w:val="00C10F32"/>
    <w:rsid w:val="00C11695"/>
    <w:rsid w:val="00C11710"/>
    <w:rsid w:val="00C11AE4"/>
    <w:rsid w:val="00C12B58"/>
    <w:rsid w:val="00C157D4"/>
    <w:rsid w:val="00C15EDC"/>
    <w:rsid w:val="00C15FC6"/>
    <w:rsid w:val="00C17C5E"/>
    <w:rsid w:val="00C17F60"/>
    <w:rsid w:val="00C217A9"/>
    <w:rsid w:val="00C22700"/>
    <w:rsid w:val="00C24935"/>
    <w:rsid w:val="00C26397"/>
    <w:rsid w:val="00C26A76"/>
    <w:rsid w:val="00C26BDF"/>
    <w:rsid w:val="00C30D3E"/>
    <w:rsid w:val="00C31D02"/>
    <w:rsid w:val="00C32075"/>
    <w:rsid w:val="00C333D3"/>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6A1"/>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518A"/>
    <w:rsid w:val="00C567A7"/>
    <w:rsid w:val="00C573B6"/>
    <w:rsid w:val="00C57480"/>
    <w:rsid w:val="00C57837"/>
    <w:rsid w:val="00C61A07"/>
    <w:rsid w:val="00C61B29"/>
    <w:rsid w:val="00C61DC9"/>
    <w:rsid w:val="00C62C12"/>
    <w:rsid w:val="00C62EE6"/>
    <w:rsid w:val="00C63273"/>
    <w:rsid w:val="00C63645"/>
    <w:rsid w:val="00C64052"/>
    <w:rsid w:val="00C648ED"/>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77F96"/>
    <w:rsid w:val="00C8001A"/>
    <w:rsid w:val="00C819E1"/>
    <w:rsid w:val="00C82210"/>
    <w:rsid w:val="00C822C1"/>
    <w:rsid w:val="00C8242B"/>
    <w:rsid w:val="00C83163"/>
    <w:rsid w:val="00C842C9"/>
    <w:rsid w:val="00C84786"/>
    <w:rsid w:val="00C84ABC"/>
    <w:rsid w:val="00C84BF3"/>
    <w:rsid w:val="00C8642D"/>
    <w:rsid w:val="00C86B57"/>
    <w:rsid w:val="00C87AE7"/>
    <w:rsid w:val="00C90854"/>
    <w:rsid w:val="00C925A2"/>
    <w:rsid w:val="00C92AD8"/>
    <w:rsid w:val="00C9338B"/>
    <w:rsid w:val="00C93515"/>
    <w:rsid w:val="00C95441"/>
    <w:rsid w:val="00C95E67"/>
    <w:rsid w:val="00C977F5"/>
    <w:rsid w:val="00C97AFF"/>
    <w:rsid w:val="00CA1047"/>
    <w:rsid w:val="00CA1F73"/>
    <w:rsid w:val="00CA2398"/>
    <w:rsid w:val="00CA28E2"/>
    <w:rsid w:val="00CA2A84"/>
    <w:rsid w:val="00CA2E85"/>
    <w:rsid w:val="00CA3469"/>
    <w:rsid w:val="00CA39F5"/>
    <w:rsid w:val="00CA4100"/>
    <w:rsid w:val="00CA4765"/>
    <w:rsid w:val="00CA662C"/>
    <w:rsid w:val="00CB03B3"/>
    <w:rsid w:val="00CB0ED3"/>
    <w:rsid w:val="00CB201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72D"/>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671"/>
    <w:rsid w:val="00CF2E0A"/>
    <w:rsid w:val="00CF6272"/>
    <w:rsid w:val="00D00338"/>
    <w:rsid w:val="00D00704"/>
    <w:rsid w:val="00D01E37"/>
    <w:rsid w:val="00D02FC8"/>
    <w:rsid w:val="00D03461"/>
    <w:rsid w:val="00D05099"/>
    <w:rsid w:val="00D06257"/>
    <w:rsid w:val="00D0668A"/>
    <w:rsid w:val="00D06AEB"/>
    <w:rsid w:val="00D1065E"/>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B08"/>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1C3D"/>
    <w:rsid w:val="00D5220F"/>
    <w:rsid w:val="00D5293F"/>
    <w:rsid w:val="00D52E71"/>
    <w:rsid w:val="00D54D70"/>
    <w:rsid w:val="00D555B0"/>
    <w:rsid w:val="00D57A32"/>
    <w:rsid w:val="00D6156B"/>
    <w:rsid w:val="00D6291D"/>
    <w:rsid w:val="00D63039"/>
    <w:rsid w:val="00D6384D"/>
    <w:rsid w:val="00D64B10"/>
    <w:rsid w:val="00D65283"/>
    <w:rsid w:val="00D66E61"/>
    <w:rsid w:val="00D66EC3"/>
    <w:rsid w:val="00D67921"/>
    <w:rsid w:val="00D67990"/>
    <w:rsid w:val="00D701C8"/>
    <w:rsid w:val="00D73E3E"/>
    <w:rsid w:val="00D748A4"/>
    <w:rsid w:val="00D74999"/>
    <w:rsid w:val="00D75105"/>
    <w:rsid w:val="00D7555C"/>
    <w:rsid w:val="00D7565F"/>
    <w:rsid w:val="00D75AEA"/>
    <w:rsid w:val="00D75E39"/>
    <w:rsid w:val="00D75EAE"/>
    <w:rsid w:val="00D76BC6"/>
    <w:rsid w:val="00D76BF6"/>
    <w:rsid w:val="00D76C18"/>
    <w:rsid w:val="00D77068"/>
    <w:rsid w:val="00D772D1"/>
    <w:rsid w:val="00D80D6D"/>
    <w:rsid w:val="00D80F7C"/>
    <w:rsid w:val="00D8149D"/>
    <w:rsid w:val="00D83464"/>
    <w:rsid w:val="00D84DA8"/>
    <w:rsid w:val="00D85717"/>
    <w:rsid w:val="00D85BEA"/>
    <w:rsid w:val="00D8624A"/>
    <w:rsid w:val="00D86873"/>
    <w:rsid w:val="00D871BF"/>
    <w:rsid w:val="00D874BE"/>
    <w:rsid w:val="00D90908"/>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1DF"/>
    <w:rsid w:val="00DA3AFC"/>
    <w:rsid w:val="00DA425D"/>
    <w:rsid w:val="00DA58AF"/>
    <w:rsid w:val="00DA5CE4"/>
    <w:rsid w:val="00DA6768"/>
    <w:rsid w:val="00DA750B"/>
    <w:rsid w:val="00DA76BA"/>
    <w:rsid w:val="00DB01FF"/>
    <w:rsid w:val="00DB064F"/>
    <w:rsid w:val="00DB1EFA"/>
    <w:rsid w:val="00DB3438"/>
    <w:rsid w:val="00DB3861"/>
    <w:rsid w:val="00DB4050"/>
    <w:rsid w:val="00DB459D"/>
    <w:rsid w:val="00DB63B5"/>
    <w:rsid w:val="00DB7AC3"/>
    <w:rsid w:val="00DC0029"/>
    <w:rsid w:val="00DC046F"/>
    <w:rsid w:val="00DC0F4D"/>
    <w:rsid w:val="00DC0FA7"/>
    <w:rsid w:val="00DC16C0"/>
    <w:rsid w:val="00DC288D"/>
    <w:rsid w:val="00DC3298"/>
    <w:rsid w:val="00DC3542"/>
    <w:rsid w:val="00DC498D"/>
    <w:rsid w:val="00DC4DE4"/>
    <w:rsid w:val="00DC5546"/>
    <w:rsid w:val="00DC578E"/>
    <w:rsid w:val="00DC696E"/>
    <w:rsid w:val="00DC75D2"/>
    <w:rsid w:val="00DD0AEB"/>
    <w:rsid w:val="00DD13BE"/>
    <w:rsid w:val="00DD1527"/>
    <w:rsid w:val="00DD172D"/>
    <w:rsid w:val="00DD2324"/>
    <w:rsid w:val="00DD2805"/>
    <w:rsid w:val="00DD51BA"/>
    <w:rsid w:val="00DD5826"/>
    <w:rsid w:val="00DD5C73"/>
    <w:rsid w:val="00DD74BE"/>
    <w:rsid w:val="00DD7EA8"/>
    <w:rsid w:val="00DE0099"/>
    <w:rsid w:val="00DE0404"/>
    <w:rsid w:val="00DE072A"/>
    <w:rsid w:val="00DE08AC"/>
    <w:rsid w:val="00DE095D"/>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6D9E"/>
    <w:rsid w:val="00DF70A3"/>
    <w:rsid w:val="00DF741A"/>
    <w:rsid w:val="00E00032"/>
    <w:rsid w:val="00E0074A"/>
    <w:rsid w:val="00E00AB2"/>
    <w:rsid w:val="00E029C5"/>
    <w:rsid w:val="00E02C96"/>
    <w:rsid w:val="00E0346C"/>
    <w:rsid w:val="00E044EF"/>
    <w:rsid w:val="00E0467A"/>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5083"/>
    <w:rsid w:val="00E56516"/>
    <w:rsid w:val="00E56666"/>
    <w:rsid w:val="00E5745B"/>
    <w:rsid w:val="00E60994"/>
    <w:rsid w:val="00E61353"/>
    <w:rsid w:val="00E6148D"/>
    <w:rsid w:val="00E61640"/>
    <w:rsid w:val="00E6227D"/>
    <w:rsid w:val="00E625C2"/>
    <w:rsid w:val="00E63BA7"/>
    <w:rsid w:val="00E650C6"/>
    <w:rsid w:val="00E65F46"/>
    <w:rsid w:val="00E66023"/>
    <w:rsid w:val="00E706CA"/>
    <w:rsid w:val="00E71FF7"/>
    <w:rsid w:val="00E721D9"/>
    <w:rsid w:val="00E7359C"/>
    <w:rsid w:val="00E73FEA"/>
    <w:rsid w:val="00E74FF9"/>
    <w:rsid w:val="00E751B8"/>
    <w:rsid w:val="00E75D7C"/>
    <w:rsid w:val="00E81422"/>
    <w:rsid w:val="00E81B14"/>
    <w:rsid w:val="00E829D3"/>
    <w:rsid w:val="00E83B30"/>
    <w:rsid w:val="00E83D9D"/>
    <w:rsid w:val="00E860A9"/>
    <w:rsid w:val="00E87873"/>
    <w:rsid w:val="00E909B8"/>
    <w:rsid w:val="00E916F0"/>
    <w:rsid w:val="00E91B86"/>
    <w:rsid w:val="00E92281"/>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A7E5B"/>
    <w:rsid w:val="00EB01AC"/>
    <w:rsid w:val="00EB06C5"/>
    <w:rsid w:val="00EB1C72"/>
    <w:rsid w:val="00EB2520"/>
    <w:rsid w:val="00EB2752"/>
    <w:rsid w:val="00EB313E"/>
    <w:rsid w:val="00EB35DA"/>
    <w:rsid w:val="00EB3983"/>
    <w:rsid w:val="00EB41E1"/>
    <w:rsid w:val="00EB5421"/>
    <w:rsid w:val="00EB6D01"/>
    <w:rsid w:val="00EC03F0"/>
    <w:rsid w:val="00EC0603"/>
    <w:rsid w:val="00EC0C4A"/>
    <w:rsid w:val="00EC11C9"/>
    <w:rsid w:val="00EC2279"/>
    <w:rsid w:val="00EC2930"/>
    <w:rsid w:val="00EC38B7"/>
    <w:rsid w:val="00EC4E75"/>
    <w:rsid w:val="00EC5BFA"/>
    <w:rsid w:val="00EC604D"/>
    <w:rsid w:val="00EC722C"/>
    <w:rsid w:val="00EC79DC"/>
    <w:rsid w:val="00ED15F4"/>
    <w:rsid w:val="00ED18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420A"/>
    <w:rsid w:val="00EE5163"/>
    <w:rsid w:val="00EE6837"/>
    <w:rsid w:val="00EE6D61"/>
    <w:rsid w:val="00EE779C"/>
    <w:rsid w:val="00EF06D0"/>
    <w:rsid w:val="00EF0E3E"/>
    <w:rsid w:val="00EF1BC6"/>
    <w:rsid w:val="00EF1C9B"/>
    <w:rsid w:val="00EF383F"/>
    <w:rsid w:val="00EF54A0"/>
    <w:rsid w:val="00EF5516"/>
    <w:rsid w:val="00EF5988"/>
    <w:rsid w:val="00EF6599"/>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595"/>
    <w:rsid w:val="00F26EC8"/>
    <w:rsid w:val="00F26FEC"/>
    <w:rsid w:val="00F27171"/>
    <w:rsid w:val="00F312B1"/>
    <w:rsid w:val="00F32017"/>
    <w:rsid w:val="00F331D4"/>
    <w:rsid w:val="00F34DD7"/>
    <w:rsid w:val="00F35793"/>
    <w:rsid w:val="00F36254"/>
    <w:rsid w:val="00F36351"/>
    <w:rsid w:val="00F369EE"/>
    <w:rsid w:val="00F378D2"/>
    <w:rsid w:val="00F41136"/>
    <w:rsid w:val="00F41376"/>
    <w:rsid w:val="00F4164C"/>
    <w:rsid w:val="00F4246F"/>
    <w:rsid w:val="00F42AD8"/>
    <w:rsid w:val="00F437ED"/>
    <w:rsid w:val="00F43C60"/>
    <w:rsid w:val="00F44106"/>
    <w:rsid w:val="00F4414B"/>
    <w:rsid w:val="00F45292"/>
    <w:rsid w:val="00F452A4"/>
    <w:rsid w:val="00F452FD"/>
    <w:rsid w:val="00F4538C"/>
    <w:rsid w:val="00F45715"/>
    <w:rsid w:val="00F46B57"/>
    <w:rsid w:val="00F47390"/>
    <w:rsid w:val="00F47494"/>
    <w:rsid w:val="00F47AB6"/>
    <w:rsid w:val="00F51237"/>
    <w:rsid w:val="00F513B7"/>
    <w:rsid w:val="00F514B5"/>
    <w:rsid w:val="00F540BB"/>
    <w:rsid w:val="00F5461E"/>
    <w:rsid w:val="00F54A74"/>
    <w:rsid w:val="00F55344"/>
    <w:rsid w:val="00F55FD2"/>
    <w:rsid w:val="00F57C26"/>
    <w:rsid w:val="00F623B3"/>
    <w:rsid w:val="00F6241A"/>
    <w:rsid w:val="00F62A13"/>
    <w:rsid w:val="00F62A60"/>
    <w:rsid w:val="00F62B10"/>
    <w:rsid w:val="00F62F2E"/>
    <w:rsid w:val="00F63013"/>
    <w:rsid w:val="00F66813"/>
    <w:rsid w:val="00F66A4D"/>
    <w:rsid w:val="00F700CD"/>
    <w:rsid w:val="00F7070A"/>
    <w:rsid w:val="00F71CC6"/>
    <w:rsid w:val="00F71DB0"/>
    <w:rsid w:val="00F71EE1"/>
    <w:rsid w:val="00F71F16"/>
    <w:rsid w:val="00F752B1"/>
    <w:rsid w:val="00F75575"/>
    <w:rsid w:val="00F75711"/>
    <w:rsid w:val="00F758E4"/>
    <w:rsid w:val="00F75903"/>
    <w:rsid w:val="00F75E6E"/>
    <w:rsid w:val="00F764BA"/>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A55"/>
    <w:rsid w:val="00F96CB3"/>
    <w:rsid w:val="00FA07DA"/>
    <w:rsid w:val="00FA093F"/>
    <w:rsid w:val="00FA26D6"/>
    <w:rsid w:val="00FA347D"/>
    <w:rsid w:val="00FA3CC3"/>
    <w:rsid w:val="00FA4498"/>
    <w:rsid w:val="00FA4DA9"/>
    <w:rsid w:val="00FA5C99"/>
    <w:rsid w:val="00FA5CC5"/>
    <w:rsid w:val="00FA731B"/>
    <w:rsid w:val="00FA75EC"/>
    <w:rsid w:val="00FB100C"/>
    <w:rsid w:val="00FB19B4"/>
    <w:rsid w:val="00FB1C3A"/>
    <w:rsid w:val="00FB268A"/>
    <w:rsid w:val="00FB370B"/>
    <w:rsid w:val="00FB3F73"/>
    <w:rsid w:val="00FB4011"/>
    <w:rsid w:val="00FB522E"/>
    <w:rsid w:val="00FB5E93"/>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2B57"/>
    <w:rsid w:val="00FE3646"/>
    <w:rsid w:val="00FE3CB7"/>
    <w:rsid w:val="00FE4FF1"/>
    <w:rsid w:val="00FE503B"/>
    <w:rsid w:val="00FE689C"/>
    <w:rsid w:val="00FE7DC1"/>
    <w:rsid w:val="00FF00C2"/>
    <w:rsid w:val="00FF0C09"/>
    <w:rsid w:val="00FF0E7B"/>
    <w:rsid w:val="00FF0F4E"/>
    <w:rsid w:val="00FF0FCF"/>
    <w:rsid w:val="00FF101C"/>
    <w:rsid w:val="00FF14B5"/>
    <w:rsid w:val="00FF471E"/>
    <w:rsid w:val="00FF47F7"/>
    <w:rsid w:val="00FF4EDE"/>
    <w:rsid w:val="00FF540A"/>
    <w:rsid w:val="00FF56AB"/>
    <w:rsid w:val="00FF5AFC"/>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70"/>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next w:val="Normal"/>
    <w:link w:val="Heading2Char"/>
    <w:autoRedefine/>
    <w:qFormat/>
    <w:rsid w:val="00781D85"/>
    <w:pPr>
      <w:keepNext/>
      <w:outlineLvl w:val="1"/>
    </w:pPr>
    <w:rPr>
      <w:rFonts w:eastAsiaTheme="minorEastAsia"/>
      <w:snapToGrid w:val="0"/>
      <w:u w:val="single"/>
      <w:lang w:eastAsia="ja-JP"/>
    </w:rPr>
  </w:style>
  <w:style w:type="paragraph" w:styleId="Heading3">
    <w:name w:val="heading 3"/>
    <w:next w:val="Normal"/>
    <w:link w:val="Heading3Char"/>
    <w:autoRedefine/>
    <w:qFormat/>
    <w:rsid w:val="008C637A"/>
    <w:pPr>
      <w:keepNext/>
      <w:outlineLvl w:val="2"/>
    </w:pPr>
    <w:rPr>
      <w:i/>
    </w:rPr>
  </w:style>
  <w:style w:type="paragraph" w:styleId="Heading4">
    <w:name w:val="heading 4"/>
    <w:next w:val="Normal"/>
    <w:link w:val="Heading4Char"/>
    <w:autoRedefine/>
    <w:qFormat/>
    <w:rsid w:val="00F26595"/>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rsid w:val="006A4E70"/>
    <w:pPr>
      <w:tabs>
        <w:tab w:val="right" w:leader="dot" w:pos="9071"/>
      </w:tabs>
      <w:ind w:left="284" w:hanging="284"/>
    </w:pPr>
  </w:style>
  <w:style w:type="paragraph" w:styleId="Index2">
    <w:name w:val="index 2"/>
    <w:basedOn w:val="Normal"/>
    <w:next w:val="Normal"/>
    <w:rsid w:val="006A4E70"/>
    <w:pPr>
      <w:tabs>
        <w:tab w:val="right" w:leader="dot" w:pos="9071"/>
      </w:tabs>
      <w:ind w:left="568" w:hanging="284"/>
    </w:pPr>
  </w:style>
  <w:style w:type="paragraph" w:styleId="Index3">
    <w:name w:val="index 3"/>
    <w:basedOn w:val="Normal"/>
    <w:next w:val="Normal"/>
    <w:rsid w:val="006A4E70"/>
    <w:pPr>
      <w:tabs>
        <w:tab w:val="right" w:leader="dot" w:pos="9071"/>
      </w:tabs>
      <w:ind w:left="851" w:hanging="284"/>
    </w:pPr>
  </w:style>
  <w:style w:type="paragraph" w:styleId="MacroText">
    <w:name w:val="macro"/>
    <w:link w:val="MacroTextChar"/>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Heading1Char">
    <w:name w:val="Heading 1 Char"/>
    <w:aliases w:val="COMMON NAME Char,common Char"/>
    <w:basedOn w:val="DefaultParagraphFont"/>
    <w:link w:val="Heading1"/>
    <w:rsid w:val="00E5745B"/>
    <w:rPr>
      <w:caps/>
    </w:rPr>
  </w:style>
  <w:style w:type="character" w:customStyle="1" w:styleId="Heading2Char">
    <w:name w:val="Heading 2 Char"/>
    <w:link w:val="Heading2"/>
    <w:locked/>
    <w:rsid w:val="00781D85"/>
    <w:rPr>
      <w:rFonts w:eastAsiaTheme="minorEastAsia"/>
      <w:snapToGrid w:val="0"/>
      <w:u w:val="single"/>
      <w:lang w:eastAsia="ja-JP"/>
    </w:rPr>
  </w:style>
  <w:style w:type="character" w:customStyle="1" w:styleId="Heading3Char">
    <w:name w:val="Heading 3 Char"/>
    <w:basedOn w:val="DefaultParagraphFont"/>
    <w:link w:val="Heading3"/>
    <w:rsid w:val="008C637A"/>
    <w:rPr>
      <w:i/>
    </w:rPr>
  </w:style>
  <w:style w:type="character" w:customStyle="1" w:styleId="Heading5Char">
    <w:name w:val="Heading 5 Char"/>
    <w:link w:val="Heading5"/>
    <w:locked/>
    <w:rsid w:val="00E5745B"/>
    <w:rPr>
      <w:i/>
      <w:sz w:val="18"/>
      <w:lang w:val="fr-FR"/>
    </w:rPr>
  </w:style>
  <w:style w:type="character" w:customStyle="1" w:styleId="Heading6Char">
    <w:name w:val="Heading 6 Char"/>
    <w:basedOn w:val="DefaultParagraphFont"/>
    <w:link w:val="Heading6"/>
    <w:rsid w:val="00E5745B"/>
    <w:rPr>
      <w:lang w:val="es-ES_tradnl"/>
    </w:rPr>
  </w:style>
  <w:style w:type="character" w:customStyle="1" w:styleId="Heading7Char">
    <w:name w:val="Heading 7 Char"/>
    <w:basedOn w:val="DefaultParagraphFont"/>
    <w:link w:val="Heading7"/>
    <w:rsid w:val="00E5745B"/>
    <w:rPr>
      <w:szCs w:val="24"/>
    </w:rPr>
  </w:style>
  <w:style w:type="character" w:customStyle="1" w:styleId="Heading8Char">
    <w:name w:val="Heading 8 Char"/>
    <w:basedOn w:val="DefaultParagraphFont"/>
    <w:link w:val="Heading8"/>
    <w:rsid w:val="00E5745B"/>
    <w:rPr>
      <w:u w:val="single"/>
    </w:rPr>
  </w:style>
  <w:style w:type="character" w:customStyle="1" w:styleId="Heading9Char">
    <w:name w:val="Heading 9 Char"/>
    <w:basedOn w:val="DefaultParagraphFont"/>
    <w:link w:val="Heading9"/>
    <w:rsid w:val="00E5745B"/>
    <w:rPr>
      <w:i/>
      <w:sz w:val="18"/>
    </w:rPr>
  </w:style>
  <w:style w:type="character" w:customStyle="1" w:styleId="HeaderChar">
    <w:name w:val="Header Char"/>
    <w:basedOn w:val="DefaultParagraphFont"/>
    <w:link w:val="Header"/>
    <w:uiPriority w:val="99"/>
    <w:rsid w:val="00E5745B"/>
    <w:rPr>
      <w:lang w:val="fr-FR"/>
    </w:rPr>
  </w:style>
  <w:style w:type="character" w:customStyle="1" w:styleId="TitleChar">
    <w:name w:val="Title Char"/>
    <w:basedOn w:val="DefaultParagraphFont"/>
    <w:link w:val="Title"/>
    <w:rsid w:val="00E5745B"/>
    <w:rPr>
      <w:b/>
      <w:caps/>
      <w:kern w:val="28"/>
      <w:sz w:val="30"/>
      <w:lang w:val="es-ES_tradnl"/>
    </w:rPr>
  </w:style>
  <w:style w:type="paragraph" w:customStyle="1" w:styleId="Code">
    <w:name w:val="Code"/>
    <w:basedOn w:val="Normal"/>
    <w:link w:val="CodeChar"/>
    <w:semiHidden/>
    <w:rsid w:val="00E5745B"/>
    <w:pPr>
      <w:spacing w:line="340" w:lineRule="atLeast"/>
      <w:ind w:left="1276"/>
    </w:pPr>
    <w:rPr>
      <w:b/>
      <w:bCs/>
      <w:spacing w:val="10"/>
    </w:rPr>
  </w:style>
  <w:style w:type="character" w:customStyle="1" w:styleId="CodeChar">
    <w:name w:val="Code Char"/>
    <w:basedOn w:val="DefaultParagraphFont"/>
    <w:link w:val="Code"/>
    <w:semiHidden/>
    <w:rsid w:val="00E5745B"/>
    <w:rPr>
      <w:b/>
      <w:bCs/>
      <w:spacing w:val="10"/>
    </w:rPr>
  </w:style>
  <w:style w:type="character" w:customStyle="1" w:styleId="DecisionParagraphsChar">
    <w:name w:val="DecisionParagraphs Char"/>
    <w:basedOn w:val="DefaultParagraphFont"/>
    <w:link w:val="DecisionParagraphs"/>
    <w:locked/>
    <w:rsid w:val="00E5745B"/>
    <w:rPr>
      <w:i/>
      <w:lang w:val="es-ES_tradnl"/>
    </w:rPr>
  </w:style>
  <w:style w:type="character" w:customStyle="1" w:styleId="FootnoteTextChar">
    <w:name w:val="Footnote Text Char"/>
    <w:basedOn w:val="DefaultParagraphFont"/>
    <w:link w:val="FootnoteText"/>
    <w:rsid w:val="00E5745B"/>
    <w:rPr>
      <w:sz w:val="16"/>
    </w:rPr>
  </w:style>
  <w:style w:type="character" w:customStyle="1" w:styleId="ClosingChar">
    <w:name w:val="Closing Char"/>
    <w:basedOn w:val="DefaultParagraphFont"/>
    <w:link w:val="Closing"/>
    <w:rsid w:val="00E5745B"/>
  </w:style>
  <w:style w:type="character" w:customStyle="1" w:styleId="MacroTextChar">
    <w:name w:val="Macro Text Char"/>
    <w:basedOn w:val="DefaultParagraphFont"/>
    <w:link w:val="MacroText"/>
    <w:rsid w:val="00E5745B"/>
    <w:rPr>
      <w:rFonts w:ascii="Courier New" w:hAnsi="Courier New"/>
      <w:sz w:val="16"/>
    </w:rPr>
  </w:style>
  <w:style w:type="paragraph" w:customStyle="1" w:styleId="Disclaimer">
    <w:name w:val="Disclaimer"/>
    <w:next w:val="Normal"/>
    <w:qFormat/>
    <w:rsid w:val="00E5745B"/>
    <w:pPr>
      <w:spacing w:after="600"/>
      <w:jc w:val="left"/>
    </w:pPr>
    <w:rPr>
      <w:i/>
      <w:iCs/>
      <w:color w:val="A6A6A6" w:themeColor="background1" w:themeShade="A6"/>
    </w:rPr>
  </w:style>
  <w:style w:type="paragraph" w:customStyle="1" w:styleId="preparedby0">
    <w:name w:val="prepared by"/>
    <w:basedOn w:val="Normal"/>
    <w:semiHidden/>
    <w:rsid w:val="00E5745B"/>
    <w:pPr>
      <w:spacing w:before="600" w:after="600"/>
      <w:jc w:val="center"/>
    </w:pPr>
    <w:rPr>
      <w:i/>
    </w:rPr>
  </w:style>
  <w:style w:type="character" w:customStyle="1" w:styleId="DateChar">
    <w:name w:val="Date Char"/>
    <w:basedOn w:val="DefaultParagraphFont"/>
    <w:link w:val="Date"/>
    <w:rsid w:val="00E5745B"/>
    <w:rPr>
      <w:b/>
      <w:sz w:val="22"/>
      <w:lang w:val="es-ES_tradnl"/>
    </w:rPr>
  </w:style>
  <w:style w:type="paragraph" w:customStyle="1" w:styleId="Country">
    <w:name w:val="Country"/>
    <w:basedOn w:val="Normal"/>
    <w:semiHidden/>
    <w:rsid w:val="00E5745B"/>
    <w:pPr>
      <w:spacing w:before="60" w:after="480"/>
      <w:jc w:val="center"/>
    </w:pPr>
  </w:style>
  <w:style w:type="paragraph" w:customStyle="1" w:styleId="preparedby1">
    <w:name w:val="prepared_by"/>
    <w:basedOn w:val="preparedby0"/>
    <w:rsid w:val="00E5745B"/>
    <w:pPr>
      <w:spacing w:before="0" w:after="240"/>
    </w:pPr>
    <w:rPr>
      <w:iCs/>
    </w:rPr>
  </w:style>
  <w:style w:type="character" w:customStyle="1" w:styleId="BalloonTextChar">
    <w:name w:val="Balloon Text Char"/>
    <w:basedOn w:val="DefaultParagraphFont"/>
    <w:link w:val="BalloonText"/>
    <w:rsid w:val="00E5745B"/>
    <w:rPr>
      <w:rFonts w:ascii="Tahoma" w:hAnsi="Tahoma" w:cs="Tahoma"/>
      <w:sz w:val="16"/>
      <w:szCs w:val="16"/>
    </w:rPr>
  </w:style>
  <w:style w:type="paragraph" w:customStyle="1" w:styleId="style1">
    <w:name w:val="style1"/>
    <w:basedOn w:val="Normal"/>
    <w:rsid w:val="00E5745B"/>
    <w:pPr>
      <w:jc w:val="left"/>
    </w:pPr>
    <w:rPr>
      <w:rFonts w:cs="Arial"/>
      <w:sz w:val="24"/>
      <w:szCs w:val="24"/>
    </w:rPr>
  </w:style>
  <w:style w:type="paragraph" w:styleId="ListParagraph">
    <w:name w:val="List Paragraph"/>
    <w:basedOn w:val="Normal"/>
    <w:uiPriority w:val="34"/>
    <w:qFormat/>
    <w:rsid w:val="00E5745B"/>
    <w:pPr>
      <w:ind w:left="720"/>
      <w:contextualSpacing/>
    </w:pPr>
  </w:style>
  <w:style w:type="paragraph" w:customStyle="1" w:styleId="Style10">
    <w:name w:val="Style1"/>
    <w:basedOn w:val="Normal"/>
    <w:rsid w:val="00E5745B"/>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E5745B"/>
    <w:pPr>
      <w:jc w:val="left"/>
    </w:pPr>
    <w:rPr>
      <w:rFonts w:ascii="Times New Roman" w:eastAsia="MS Mincho" w:hAnsi="Times New Roman"/>
      <w:sz w:val="24"/>
      <w:lang w:val="de-DE"/>
    </w:rPr>
  </w:style>
  <w:style w:type="paragraph" w:customStyle="1" w:styleId="StyleDocoriginalNotBold">
    <w:name w:val="Style Doc_original + Not Bold"/>
    <w:basedOn w:val="Docoriginal"/>
    <w:link w:val="StyleDocoriginalNotBoldChar"/>
    <w:autoRedefine/>
    <w:rsid w:val="00E5745B"/>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5745B"/>
    <w:rPr>
      <w:b/>
      <w:bCs/>
      <w:spacing w:val="10"/>
      <w:sz w:val="18"/>
      <w:lang w:val="fr-FR"/>
    </w:rPr>
  </w:style>
  <w:style w:type="paragraph" w:customStyle="1" w:styleId="StyleDocnumber">
    <w:name w:val="Style Doc_number"/>
    <w:basedOn w:val="Docoriginal"/>
    <w:rsid w:val="00E5745B"/>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5745B"/>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5745B"/>
    <w:rPr>
      <w:b/>
      <w:bCs/>
      <w:spacing w:val="10"/>
      <w:sz w:val="18"/>
      <w:lang w:val="fr-FR"/>
    </w:rPr>
  </w:style>
  <w:style w:type="character" w:customStyle="1" w:styleId="StyleDocoriginalNotBold1">
    <w:name w:val="Style Doc_original + Not Bold1"/>
    <w:basedOn w:val="DefaultParagraphFont"/>
    <w:rsid w:val="00E5745B"/>
    <w:rPr>
      <w:rFonts w:ascii="Arial" w:hAnsi="Arial"/>
      <w:b/>
      <w:bCs/>
      <w:spacing w:val="10"/>
      <w:lang w:val="en-US" w:eastAsia="en-US" w:bidi="ar-SA"/>
    </w:rPr>
  </w:style>
  <w:style w:type="character" w:customStyle="1" w:styleId="StyleDoclangBold">
    <w:name w:val="Style Doc_lang + Bold"/>
    <w:basedOn w:val="Doclang"/>
    <w:rsid w:val="00E5745B"/>
    <w:rPr>
      <w:rFonts w:ascii="Arial" w:hAnsi="Arial"/>
      <w:b/>
      <w:bCs/>
      <w:sz w:val="20"/>
      <w:lang w:val="en-US"/>
    </w:rPr>
  </w:style>
  <w:style w:type="paragraph" w:customStyle="1" w:styleId="ZchnZchn1">
    <w:name w:val="Zchn Zchn1"/>
    <w:basedOn w:val="Normal"/>
    <w:rsid w:val="00E5745B"/>
    <w:pPr>
      <w:spacing w:after="160" w:line="240" w:lineRule="exact"/>
      <w:jc w:val="left"/>
    </w:pPr>
    <w:rPr>
      <w:rFonts w:ascii="Verdana" w:eastAsia="PMingLiU" w:hAnsi="Verdana"/>
    </w:rPr>
  </w:style>
  <w:style w:type="paragraph" w:customStyle="1" w:styleId="Normaltg">
    <w:name w:val="Normaltg"/>
    <w:basedOn w:val="Normal"/>
    <w:uiPriority w:val="99"/>
    <w:rsid w:val="00E5745B"/>
    <w:rPr>
      <w:rFonts w:eastAsiaTheme="minorEastAsia" w:cs="Angsana New"/>
      <w:szCs w:val="24"/>
      <w:lang w:eastAsia="ja-JP" w:bidi="th-TH"/>
    </w:rPr>
  </w:style>
  <w:style w:type="paragraph" w:customStyle="1" w:styleId="Normaltb">
    <w:name w:val="Normaltb"/>
    <w:basedOn w:val="Normal"/>
    <w:rsid w:val="00E5745B"/>
    <w:pPr>
      <w:keepNext/>
      <w:spacing w:before="120" w:after="120"/>
      <w:jc w:val="left"/>
    </w:pPr>
    <w:rPr>
      <w:rFonts w:eastAsiaTheme="minorEastAsia"/>
      <w:b/>
      <w:bCs/>
    </w:rPr>
  </w:style>
  <w:style w:type="paragraph" w:customStyle="1" w:styleId="Normalt">
    <w:name w:val="Normalt"/>
    <w:basedOn w:val="Normal"/>
    <w:link w:val="NormaltChar"/>
    <w:rsid w:val="00E5745B"/>
    <w:pPr>
      <w:spacing w:before="120" w:after="120"/>
      <w:jc w:val="left"/>
    </w:pPr>
    <w:rPr>
      <w:rFonts w:eastAsia="MS Mincho"/>
    </w:rPr>
  </w:style>
  <w:style w:type="character" w:customStyle="1" w:styleId="NormaltChar">
    <w:name w:val="Normalt Char"/>
    <w:link w:val="Normalt"/>
    <w:rsid w:val="00E5745B"/>
    <w:rPr>
      <w:rFonts w:eastAsia="MS Mincho"/>
    </w:rPr>
  </w:style>
  <w:style w:type="character" w:styleId="CommentReference">
    <w:name w:val="annotation reference"/>
    <w:basedOn w:val="DefaultParagraphFont"/>
    <w:rsid w:val="00E5745B"/>
    <w:rPr>
      <w:sz w:val="16"/>
      <w:szCs w:val="16"/>
    </w:rPr>
  </w:style>
  <w:style w:type="paragraph" w:styleId="CommentSubject">
    <w:name w:val="annotation subject"/>
    <w:basedOn w:val="CommentText"/>
    <w:next w:val="CommentText"/>
    <w:link w:val="CommentSubjectChar"/>
    <w:rsid w:val="00E5745B"/>
    <w:rPr>
      <w:rFonts w:eastAsiaTheme="minorEastAsia"/>
      <w:b/>
      <w:bCs/>
      <w:sz w:val="20"/>
      <w:lang w:val="en-US"/>
    </w:rPr>
  </w:style>
  <w:style w:type="character" w:customStyle="1" w:styleId="CommentSubjectChar">
    <w:name w:val="Comment Subject Char"/>
    <w:basedOn w:val="CommentTextChar"/>
    <w:link w:val="CommentSubject"/>
    <w:rsid w:val="00E5745B"/>
    <w:rPr>
      <w:rFonts w:eastAsiaTheme="minorEastAsia"/>
      <w:b/>
      <w:bCs/>
      <w:sz w:val="22"/>
      <w:lang w:val="es-ES_tradnl"/>
    </w:rPr>
  </w:style>
  <w:style w:type="paragraph" w:customStyle="1" w:styleId="Default">
    <w:name w:val="Default"/>
    <w:rsid w:val="00E5745B"/>
    <w:pPr>
      <w:autoSpaceDE w:val="0"/>
      <w:autoSpaceDN w:val="0"/>
      <w:adjustRightInd w:val="0"/>
      <w:jc w:val="left"/>
    </w:pPr>
    <w:rPr>
      <w:rFonts w:cs="Arial"/>
      <w:color w:val="000000"/>
      <w:sz w:val="24"/>
      <w:szCs w:val="24"/>
    </w:rPr>
  </w:style>
  <w:style w:type="paragraph" w:customStyle="1" w:styleId="tgchartext">
    <w:name w:val="tg_char_text"/>
    <w:basedOn w:val="Normal"/>
    <w:rsid w:val="00E5745B"/>
    <w:pPr>
      <w:spacing w:before="80" w:after="80"/>
      <w:jc w:val="left"/>
    </w:pPr>
    <w:rPr>
      <w:sz w:val="16"/>
    </w:rPr>
  </w:style>
  <w:style w:type="character" w:customStyle="1" w:styleId="E-mailSignatureChar">
    <w:name w:val="E-mail Signature Char"/>
    <w:basedOn w:val="DefaultParagraphFont"/>
    <w:link w:val="E-mailSignature"/>
    <w:rsid w:val="00E5745B"/>
  </w:style>
  <w:style w:type="character" w:customStyle="1" w:styleId="HTMLAddressChar">
    <w:name w:val="HTML Address Char"/>
    <w:basedOn w:val="DefaultParagraphFont"/>
    <w:link w:val="HTMLAddress"/>
    <w:rsid w:val="00E5745B"/>
    <w:rPr>
      <w:i/>
      <w:iCs/>
    </w:rPr>
  </w:style>
  <w:style w:type="character" w:customStyle="1" w:styleId="HTMLPreformattedChar">
    <w:name w:val="HTML Preformatted Char"/>
    <w:basedOn w:val="DefaultParagraphFont"/>
    <w:link w:val="HTMLPreformatted"/>
    <w:rsid w:val="00E5745B"/>
    <w:rPr>
      <w:rFonts w:ascii="Courier New" w:hAnsi="Courier New" w:cs="Courier New"/>
    </w:rPr>
  </w:style>
  <w:style w:type="character" w:customStyle="1" w:styleId="MessageHeaderChar">
    <w:name w:val="Message Header Char"/>
    <w:basedOn w:val="DefaultParagraphFont"/>
    <w:link w:val="MessageHeader"/>
    <w:rsid w:val="00E5745B"/>
    <w:rPr>
      <w:szCs w:val="24"/>
      <w:shd w:val="pct20" w:color="auto" w:fill="auto"/>
    </w:rPr>
  </w:style>
  <w:style w:type="character" w:customStyle="1" w:styleId="NoteHeadingChar">
    <w:name w:val="Note Heading Char"/>
    <w:basedOn w:val="DefaultParagraphFont"/>
    <w:link w:val="NoteHeading"/>
    <w:rsid w:val="00E5745B"/>
  </w:style>
  <w:style w:type="character" w:customStyle="1" w:styleId="SalutationChar">
    <w:name w:val="Salutation Char"/>
    <w:basedOn w:val="DefaultParagraphFont"/>
    <w:link w:val="Salutation"/>
    <w:rsid w:val="00E5745B"/>
  </w:style>
  <w:style w:type="character" w:customStyle="1" w:styleId="SubtitleChar">
    <w:name w:val="Subtitle Char"/>
    <w:basedOn w:val="DefaultParagraphFont"/>
    <w:link w:val="Subtitle"/>
    <w:rsid w:val="00E5745B"/>
    <w:rPr>
      <w:szCs w:val="24"/>
    </w:rPr>
  </w:style>
  <w:style w:type="character" w:customStyle="1" w:styleId="PlainTextChar">
    <w:name w:val="Plain Text Char"/>
    <w:basedOn w:val="DefaultParagraphFont"/>
    <w:link w:val="PlainText"/>
    <w:rsid w:val="00E5745B"/>
    <w:rPr>
      <w:rFonts w:ascii="Courier New" w:hAnsi="Courier New" w:cs="Courier New"/>
      <w:lang w:eastAsia="fr-FR"/>
    </w:rPr>
  </w:style>
  <w:style w:type="character" w:customStyle="1" w:styleId="CommentTextChar1">
    <w:name w:val="Comment Text Char1"/>
    <w:basedOn w:val="DefaultParagraphFont"/>
    <w:rsid w:val="00E5745B"/>
    <w:rPr>
      <w:sz w:val="22"/>
      <w:lang w:val="es-ES_tradnl"/>
    </w:rPr>
  </w:style>
  <w:style w:type="paragraph" w:customStyle="1" w:styleId="ONUMFS">
    <w:name w:val="ONUM FS"/>
    <w:basedOn w:val="BodyText"/>
    <w:rsid w:val="00E5745B"/>
    <w:pPr>
      <w:numPr>
        <w:numId w:val="6"/>
      </w:numPr>
      <w:spacing w:after="220"/>
    </w:pPr>
  </w:style>
  <w:style w:type="paragraph" w:customStyle="1" w:styleId="ONUME">
    <w:name w:val="ONUM E"/>
    <w:basedOn w:val="BodyText"/>
    <w:rsid w:val="00E5745B"/>
    <w:pPr>
      <w:numPr>
        <w:numId w:val="5"/>
      </w:numPr>
      <w:spacing w:after="220"/>
    </w:pPr>
  </w:style>
  <w:style w:type="paragraph" w:styleId="Revision">
    <w:name w:val="Revision"/>
    <w:hidden/>
    <w:uiPriority w:val="99"/>
    <w:semiHidden/>
    <w:rsid w:val="00E5745B"/>
    <w:pPr>
      <w:jc w:val="left"/>
    </w:pPr>
  </w:style>
  <w:style w:type="table" w:customStyle="1" w:styleId="TableGrid10">
    <w:name w:val="Table Grid1"/>
    <w:basedOn w:val="TableNormal"/>
    <w:next w:val="TableGrid"/>
    <w:uiPriority w:val="59"/>
    <w:rsid w:val="00AE5AF6"/>
    <w:pPr>
      <w:jc w:val="left"/>
    </w:pPr>
    <w:rPr>
      <w:rFonts w:eastAsiaTheme="minorHAnsi"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26595"/>
    <w:rPr>
      <w:u w:val="single"/>
      <w:lang w:val="fr-FR"/>
    </w:rPr>
  </w:style>
  <w:style w:type="character" w:customStyle="1" w:styleId="FooterChar">
    <w:name w:val="Footer Char"/>
    <w:aliases w:val="doc_path_name Char"/>
    <w:basedOn w:val="DefaultParagraphFont"/>
    <w:link w:val="Footer"/>
    <w:rsid w:val="008C637A"/>
    <w:rPr>
      <w:sz w:val="14"/>
    </w:rPr>
  </w:style>
  <w:style w:type="character" w:customStyle="1" w:styleId="SignatureChar">
    <w:name w:val="Signature Char"/>
    <w:basedOn w:val="DefaultParagraphFont"/>
    <w:link w:val="Signature"/>
    <w:rsid w:val="008C637A"/>
    <w:rPr>
      <w:lang w:val="es-ES_tradnl"/>
    </w:rPr>
  </w:style>
  <w:style w:type="character" w:customStyle="1" w:styleId="EndnoteTextChar">
    <w:name w:val="Endnote Text Char"/>
    <w:basedOn w:val="DefaultParagraphFont"/>
    <w:link w:val="EndnoteText"/>
    <w:rsid w:val="008C637A"/>
    <w:rPr>
      <w:sz w:val="16"/>
    </w:rPr>
  </w:style>
  <w:style w:type="paragraph" w:customStyle="1" w:styleId="indentpara">
    <w:name w:val="indentpara"/>
    <w:basedOn w:val="Normal"/>
    <w:rsid w:val="008C637A"/>
    <w:pPr>
      <w:numPr>
        <w:numId w:val="10"/>
      </w:numPr>
    </w:pPr>
    <w:rPr>
      <w:rFonts w:ascii="Times New Roman" w:eastAsiaTheme="minorEastAsia" w:hAnsi="Times New Roman"/>
      <w:sz w:val="24"/>
    </w:rPr>
  </w:style>
  <w:style w:type="paragraph" w:customStyle="1" w:styleId="dec">
    <w:name w:val="dec"/>
    <w:basedOn w:val="Normal"/>
    <w:link w:val="decChar"/>
    <w:qFormat/>
    <w:rsid w:val="008C637A"/>
    <w:pPr>
      <w:ind w:left="4536"/>
    </w:pPr>
    <w:rPr>
      <w:rFonts w:eastAsiaTheme="minorEastAsia"/>
      <w:i/>
      <w:spacing w:val="-2"/>
    </w:rPr>
  </w:style>
  <w:style w:type="character" w:customStyle="1" w:styleId="decChar">
    <w:name w:val="dec Char"/>
    <w:basedOn w:val="DefaultParagraphFont"/>
    <w:link w:val="dec"/>
    <w:rsid w:val="008C637A"/>
    <w:rPr>
      <w:rFonts w:eastAsiaTheme="minorEastAsia"/>
      <w:i/>
      <w:spacing w:val="-2"/>
    </w:rPr>
  </w:style>
  <w:style w:type="paragraph" w:customStyle="1" w:styleId="Standard1">
    <w:name w:val="Standard1"/>
    <w:rsid w:val="008C637A"/>
    <w:pPr>
      <w:jc w:val="left"/>
    </w:pPr>
    <w:rPr>
      <w:rFonts w:ascii="Times New Roman" w:eastAsiaTheme="minorEastAsia" w:hAnsi="Times New Roman"/>
      <w:sz w:val="24"/>
      <w:szCs w:val="24"/>
      <w:lang w:val="de-DE" w:eastAsia="ko-KR"/>
    </w:rPr>
  </w:style>
  <w:style w:type="paragraph" w:styleId="BodyText2">
    <w:name w:val="Body Text 2"/>
    <w:basedOn w:val="Normal"/>
    <w:link w:val="BodyText2Char"/>
    <w:rsid w:val="008C637A"/>
    <w:pPr>
      <w:spacing w:after="120" w:line="480" w:lineRule="auto"/>
    </w:pPr>
    <w:rPr>
      <w:rFonts w:eastAsiaTheme="minorEastAsia"/>
    </w:rPr>
  </w:style>
  <w:style w:type="character" w:customStyle="1" w:styleId="BodyText2Char">
    <w:name w:val="Body Text 2 Char"/>
    <w:basedOn w:val="DefaultParagraphFont"/>
    <w:link w:val="BodyText2"/>
    <w:rsid w:val="008C637A"/>
    <w:rPr>
      <w:rFonts w:eastAsiaTheme="minorEastAsia"/>
    </w:rPr>
  </w:style>
  <w:style w:type="paragraph" w:customStyle="1" w:styleId="ZchnZchn">
    <w:name w:val="Zchn Zchn"/>
    <w:basedOn w:val="Normal"/>
    <w:rsid w:val="008C637A"/>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E70"/>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next w:val="Normal"/>
    <w:link w:val="Heading2Char"/>
    <w:autoRedefine/>
    <w:qFormat/>
    <w:rsid w:val="00781D85"/>
    <w:pPr>
      <w:keepNext/>
      <w:outlineLvl w:val="1"/>
    </w:pPr>
    <w:rPr>
      <w:rFonts w:eastAsiaTheme="minorEastAsia"/>
      <w:snapToGrid w:val="0"/>
      <w:u w:val="single"/>
      <w:lang w:eastAsia="ja-JP"/>
    </w:rPr>
  </w:style>
  <w:style w:type="paragraph" w:styleId="Heading3">
    <w:name w:val="heading 3"/>
    <w:next w:val="Normal"/>
    <w:link w:val="Heading3Char"/>
    <w:autoRedefine/>
    <w:qFormat/>
    <w:rsid w:val="008C637A"/>
    <w:pPr>
      <w:keepNext/>
      <w:outlineLvl w:val="2"/>
    </w:pPr>
    <w:rPr>
      <w:i/>
    </w:rPr>
  </w:style>
  <w:style w:type="paragraph" w:styleId="Heading4">
    <w:name w:val="heading 4"/>
    <w:next w:val="Normal"/>
    <w:link w:val="Heading4Char"/>
    <w:autoRedefine/>
    <w:qFormat/>
    <w:rsid w:val="00F26595"/>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rsid w:val="006A4E70"/>
    <w:pPr>
      <w:tabs>
        <w:tab w:val="right" w:leader="dot" w:pos="9071"/>
      </w:tabs>
      <w:ind w:left="284" w:hanging="284"/>
    </w:pPr>
  </w:style>
  <w:style w:type="paragraph" w:styleId="Index2">
    <w:name w:val="index 2"/>
    <w:basedOn w:val="Normal"/>
    <w:next w:val="Normal"/>
    <w:rsid w:val="006A4E70"/>
    <w:pPr>
      <w:tabs>
        <w:tab w:val="right" w:leader="dot" w:pos="9071"/>
      </w:tabs>
      <w:ind w:left="568" w:hanging="284"/>
    </w:pPr>
  </w:style>
  <w:style w:type="paragraph" w:styleId="Index3">
    <w:name w:val="index 3"/>
    <w:basedOn w:val="Normal"/>
    <w:next w:val="Normal"/>
    <w:rsid w:val="006A4E70"/>
    <w:pPr>
      <w:tabs>
        <w:tab w:val="right" w:leader="dot" w:pos="9071"/>
      </w:tabs>
      <w:ind w:left="851" w:hanging="284"/>
    </w:pPr>
  </w:style>
  <w:style w:type="paragraph" w:styleId="MacroText">
    <w:name w:val="macro"/>
    <w:link w:val="MacroTextChar"/>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Heading1Char">
    <w:name w:val="Heading 1 Char"/>
    <w:aliases w:val="COMMON NAME Char,common Char"/>
    <w:basedOn w:val="DefaultParagraphFont"/>
    <w:link w:val="Heading1"/>
    <w:rsid w:val="00E5745B"/>
    <w:rPr>
      <w:caps/>
    </w:rPr>
  </w:style>
  <w:style w:type="character" w:customStyle="1" w:styleId="Heading2Char">
    <w:name w:val="Heading 2 Char"/>
    <w:link w:val="Heading2"/>
    <w:locked/>
    <w:rsid w:val="00781D85"/>
    <w:rPr>
      <w:rFonts w:eastAsiaTheme="minorEastAsia"/>
      <w:snapToGrid w:val="0"/>
      <w:u w:val="single"/>
      <w:lang w:eastAsia="ja-JP"/>
    </w:rPr>
  </w:style>
  <w:style w:type="character" w:customStyle="1" w:styleId="Heading3Char">
    <w:name w:val="Heading 3 Char"/>
    <w:basedOn w:val="DefaultParagraphFont"/>
    <w:link w:val="Heading3"/>
    <w:rsid w:val="008C637A"/>
    <w:rPr>
      <w:i/>
    </w:rPr>
  </w:style>
  <w:style w:type="character" w:customStyle="1" w:styleId="Heading5Char">
    <w:name w:val="Heading 5 Char"/>
    <w:link w:val="Heading5"/>
    <w:locked/>
    <w:rsid w:val="00E5745B"/>
    <w:rPr>
      <w:i/>
      <w:sz w:val="18"/>
      <w:lang w:val="fr-FR"/>
    </w:rPr>
  </w:style>
  <w:style w:type="character" w:customStyle="1" w:styleId="Heading6Char">
    <w:name w:val="Heading 6 Char"/>
    <w:basedOn w:val="DefaultParagraphFont"/>
    <w:link w:val="Heading6"/>
    <w:rsid w:val="00E5745B"/>
    <w:rPr>
      <w:lang w:val="es-ES_tradnl"/>
    </w:rPr>
  </w:style>
  <w:style w:type="character" w:customStyle="1" w:styleId="Heading7Char">
    <w:name w:val="Heading 7 Char"/>
    <w:basedOn w:val="DefaultParagraphFont"/>
    <w:link w:val="Heading7"/>
    <w:rsid w:val="00E5745B"/>
    <w:rPr>
      <w:szCs w:val="24"/>
    </w:rPr>
  </w:style>
  <w:style w:type="character" w:customStyle="1" w:styleId="Heading8Char">
    <w:name w:val="Heading 8 Char"/>
    <w:basedOn w:val="DefaultParagraphFont"/>
    <w:link w:val="Heading8"/>
    <w:rsid w:val="00E5745B"/>
    <w:rPr>
      <w:u w:val="single"/>
    </w:rPr>
  </w:style>
  <w:style w:type="character" w:customStyle="1" w:styleId="Heading9Char">
    <w:name w:val="Heading 9 Char"/>
    <w:basedOn w:val="DefaultParagraphFont"/>
    <w:link w:val="Heading9"/>
    <w:rsid w:val="00E5745B"/>
    <w:rPr>
      <w:i/>
      <w:sz w:val="18"/>
    </w:rPr>
  </w:style>
  <w:style w:type="character" w:customStyle="1" w:styleId="HeaderChar">
    <w:name w:val="Header Char"/>
    <w:basedOn w:val="DefaultParagraphFont"/>
    <w:link w:val="Header"/>
    <w:uiPriority w:val="99"/>
    <w:rsid w:val="00E5745B"/>
    <w:rPr>
      <w:lang w:val="fr-FR"/>
    </w:rPr>
  </w:style>
  <w:style w:type="character" w:customStyle="1" w:styleId="TitleChar">
    <w:name w:val="Title Char"/>
    <w:basedOn w:val="DefaultParagraphFont"/>
    <w:link w:val="Title"/>
    <w:rsid w:val="00E5745B"/>
    <w:rPr>
      <w:b/>
      <w:caps/>
      <w:kern w:val="28"/>
      <w:sz w:val="30"/>
      <w:lang w:val="es-ES_tradnl"/>
    </w:rPr>
  </w:style>
  <w:style w:type="paragraph" w:customStyle="1" w:styleId="Code">
    <w:name w:val="Code"/>
    <w:basedOn w:val="Normal"/>
    <w:link w:val="CodeChar"/>
    <w:semiHidden/>
    <w:rsid w:val="00E5745B"/>
    <w:pPr>
      <w:spacing w:line="340" w:lineRule="atLeast"/>
      <w:ind w:left="1276"/>
    </w:pPr>
    <w:rPr>
      <w:b/>
      <w:bCs/>
      <w:spacing w:val="10"/>
    </w:rPr>
  </w:style>
  <w:style w:type="character" w:customStyle="1" w:styleId="CodeChar">
    <w:name w:val="Code Char"/>
    <w:basedOn w:val="DefaultParagraphFont"/>
    <w:link w:val="Code"/>
    <w:semiHidden/>
    <w:rsid w:val="00E5745B"/>
    <w:rPr>
      <w:b/>
      <w:bCs/>
      <w:spacing w:val="10"/>
    </w:rPr>
  </w:style>
  <w:style w:type="character" w:customStyle="1" w:styleId="DecisionParagraphsChar">
    <w:name w:val="DecisionParagraphs Char"/>
    <w:basedOn w:val="DefaultParagraphFont"/>
    <w:link w:val="DecisionParagraphs"/>
    <w:locked/>
    <w:rsid w:val="00E5745B"/>
    <w:rPr>
      <w:i/>
      <w:lang w:val="es-ES_tradnl"/>
    </w:rPr>
  </w:style>
  <w:style w:type="character" w:customStyle="1" w:styleId="FootnoteTextChar">
    <w:name w:val="Footnote Text Char"/>
    <w:basedOn w:val="DefaultParagraphFont"/>
    <w:link w:val="FootnoteText"/>
    <w:rsid w:val="00E5745B"/>
    <w:rPr>
      <w:sz w:val="16"/>
    </w:rPr>
  </w:style>
  <w:style w:type="character" w:customStyle="1" w:styleId="ClosingChar">
    <w:name w:val="Closing Char"/>
    <w:basedOn w:val="DefaultParagraphFont"/>
    <w:link w:val="Closing"/>
    <w:rsid w:val="00E5745B"/>
  </w:style>
  <w:style w:type="character" w:customStyle="1" w:styleId="MacroTextChar">
    <w:name w:val="Macro Text Char"/>
    <w:basedOn w:val="DefaultParagraphFont"/>
    <w:link w:val="MacroText"/>
    <w:rsid w:val="00E5745B"/>
    <w:rPr>
      <w:rFonts w:ascii="Courier New" w:hAnsi="Courier New"/>
      <w:sz w:val="16"/>
    </w:rPr>
  </w:style>
  <w:style w:type="paragraph" w:customStyle="1" w:styleId="Disclaimer">
    <w:name w:val="Disclaimer"/>
    <w:next w:val="Normal"/>
    <w:qFormat/>
    <w:rsid w:val="00E5745B"/>
    <w:pPr>
      <w:spacing w:after="600"/>
      <w:jc w:val="left"/>
    </w:pPr>
    <w:rPr>
      <w:i/>
      <w:iCs/>
      <w:color w:val="A6A6A6" w:themeColor="background1" w:themeShade="A6"/>
    </w:rPr>
  </w:style>
  <w:style w:type="paragraph" w:customStyle="1" w:styleId="preparedby0">
    <w:name w:val="prepared by"/>
    <w:basedOn w:val="Normal"/>
    <w:semiHidden/>
    <w:rsid w:val="00E5745B"/>
    <w:pPr>
      <w:spacing w:before="600" w:after="600"/>
      <w:jc w:val="center"/>
    </w:pPr>
    <w:rPr>
      <w:i/>
    </w:rPr>
  </w:style>
  <w:style w:type="character" w:customStyle="1" w:styleId="DateChar">
    <w:name w:val="Date Char"/>
    <w:basedOn w:val="DefaultParagraphFont"/>
    <w:link w:val="Date"/>
    <w:rsid w:val="00E5745B"/>
    <w:rPr>
      <w:b/>
      <w:sz w:val="22"/>
      <w:lang w:val="es-ES_tradnl"/>
    </w:rPr>
  </w:style>
  <w:style w:type="paragraph" w:customStyle="1" w:styleId="Country">
    <w:name w:val="Country"/>
    <w:basedOn w:val="Normal"/>
    <w:semiHidden/>
    <w:rsid w:val="00E5745B"/>
    <w:pPr>
      <w:spacing w:before="60" w:after="480"/>
      <w:jc w:val="center"/>
    </w:pPr>
  </w:style>
  <w:style w:type="paragraph" w:customStyle="1" w:styleId="preparedby1">
    <w:name w:val="prepared_by"/>
    <w:basedOn w:val="preparedby0"/>
    <w:rsid w:val="00E5745B"/>
    <w:pPr>
      <w:spacing w:before="0" w:after="240"/>
    </w:pPr>
    <w:rPr>
      <w:iCs/>
    </w:rPr>
  </w:style>
  <w:style w:type="character" w:customStyle="1" w:styleId="BalloonTextChar">
    <w:name w:val="Balloon Text Char"/>
    <w:basedOn w:val="DefaultParagraphFont"/>
    <w:link w:val="BalloonText"/>
    <w:rsid w:val="00E5745B"/>
    <w:rPr>
      <w:rFonts w:ascii="Tahoma" w:hAnsi="Tahoma" w:cs="Tahoma"/>
      <w:sz w:val="16"/>
      <w:szCs w:val="16"/>
    </w:rPr>
  </w:style>
  <w:style w:type="paragraph" w:customStyle="1" w:styleId="style1">
    <w:name w:val="style1"/>
    <w:basedOn w:val="Normal"/>
    <w:rsid w:val="00E5745B"/>
    <w:pPr>
      <w:jc w:val="left"/>
    </w:pPr>
    <w:rPr>
      <w:rFonts w:cs="Arial"/>
      <w:sz w:val="24"/>
      <w:szCs w:val="24"/>
    </w:rPr>
  </w:style>
  <w:style w:type="paragraph" w:styleId="ListParagraph">
    <w:name w:val="List Paragraph"/>
    <w:basedOn w:val="Normal"/>
    <w:uiPriority w:val="34"/>
    <w:qFormat/>
    <w:rsid w:val="00E5745B"/>
    <w:pPr>
      <w:ind w:left="720"/>
      <w:contextualSpacing/>
    </w:pPr>
  </w:style>
  <w:style w:type="paragraph" w:customStyle="1" w:styleId="Style10">
    <w:name w:val="Style1"/>
    <w:basedOn w:val="Normal"/>
    <w:rsid w:val="00E5745B"/>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E5745B"/>
    <w:pPr>
      <w:jc w:val="left"/>
    </w:pPr>
    <w:rPr>
      <w:rFonts w:ascii="Times New Roman" w:eastAsia="MS Mincho" w:hAnsi="Times New Roman"/>
      <w:sz w:val="24"/>
      <w:lang w:val="de-DE"/>
    </w:rPr>
  </w:style>
  <w:style w:type="paragraph" w:customStyle="1" w:styleId="StyleDocoriginalNotBold">
    <w:name w:val="Style Doc_original + Not Bold"/>
    <w:basedOn w:val="Docoriginal"/>
    <w:link w:val="StyleDocoriginalNotBoldChar"/>
    <w:autoRedefine/>
    <w:rsid w:val="00E5745B"/>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5745B"/>
    <w:rPr>
      <w:b/>
      <w:bCs/>
      <w:spacing w:val="10"/>
      <w:sz w:val="18"/>
      <w:lang w:val="fr-FR"/>
    </w:rPr>
  </w:style>
  <w:style w:type="paragraph" w:customStyle="1" w:styleId="StyleDocnumber">
    <w:name w:val="Style Doc_number"/>
    <w:basedOn w:val="Docoriginal"/>
    <w:rsid w:val="00E5745B"/>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5745B"/>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5745B"/>
    <w:rPr>
      <w:b/>
      <w:bCs/>
      <w:spacing w:val="10"/>
      <w:sz w:val="18"/>
      <w:lang w:val="fr-FR"/>
    </w:rPr>
  </w:style>
  <w:style w:type="character" w:customStyle="1" w:styleId="StyleDocoriginalNotBold1">
    <w:name w:val="Style Doc_original + Not Bold1"/>
    <w:basedOn w:val="DefaultParagraphFont"/>
    <w:rsid w:val="00E5745B"/>
    <w:rPr>
      <w:rFonts w:ascii="Arial" w:hAnsi="Arial"/>
      <w:b/>
      <w:bCs/>
      <w:spacing w:val="10"/>
      <w:lang w:val="en-US" w:eastAsia="en-US" w:bidi="ar-SA"/>
    </w:rPr>
  </w:style>
  <w:style w:type="character" w:customStyle="1" w:styleId="StyleDoclangBold">
    <w:name w:val="Style Doc_lang + Bold"/>
    <w:basedOn w:val="Doclang"/>
    <w:rsid w:val="00E5745B"/>
    <w:rPr>
      <w:rFonts w:ascii="Arial" w:hAnsi="Arial"/>
      <w:b/>
      <w:bCs/>
      <w:sz w:val="20"/>
      <w:lang w:val="en-US"/>
    </w:rPr>
  </w:style>
  <w:style w:type="paragraph" w:customStyle="1" w:styleId="ZchnZchn1">
    <w:name w:val="Zchn Zchn1"/>
    <w:basedOn w:val="Normal"/>
    <w:rsid w:val="00E5745B"/>
    <w:pPr>
      <w:spacing w:after="160" w:line="240" w:lineRule="exact"/>
      <w:jc w:val="left"/>
    </w:pPr>
    <w:rPr>
      <w:rFonts w:ascii="Verdana" w:eastAsia="PMingLiU" w:hAnsi="Verdana"/>
    </w:rPr>
  </w:style>
  <w:style w:type="paragraph" w:customStyle="1" w:styleId="Normaltg">
    <w:name w:val="Normaltg"/>
    <w:basedOn w:val="Normal"/>
    <w:uiPriority w:val="99"/>
    <w:rsid w:val="00E5745B"/>
    <w:rPr>
      <w:rFonts w:eastAsiaTheme="minorEastAsia" w:cs="Angsana New"/>
      <w:szCs w:val="24"/>
      <w:lang w:eastAsia="ja-JP" w:bidi="th-TH"/>
    </w:rPr>
  </w:style>
  <w:style w:type="paragraph" w:customStyle="1" w:styleId="Normaltb">
    <w:name w:val="Normaltb"/>
    <w:basedOn w:val="Normal"/>
    <w:rsid w:val="00E5745B"/>
    <w:pPr>
      <w:keepNext/>
      <w:spacing w:before="120" w:after="120"/>
      <w:jc w:val="left"/>
    </w:pPr>
    <w:rPr>
      <w:rFonts w:eastAsiaTheme="minorEastAsia"/>
      <w:b/>
      <w:bCs/>
    </w:rPr>
  </w:style>
  <w:style w:type="paragraph" w:customStyle="1" w:styleId="Normalt">
    <w:name w:val="Normalt"/>
    <w:basedOn w:val="Normal"/>
    <w:link w:val="NormaltChar"/>
    <w:rsid w:val="00E5745B"/>
    <w:pPr>
      <w:spacing w:before="120" w:after="120"/>
      <w:jc w:val="left"/>
    </w:pPr>
    <w:rPr>
      <w:rFonts w:eastAsia="MS Mincho"/>
    </w:rPr>
  </w:style>
  <w:style w:type="character" w:customStyle="1" w:styleId="NormaltChar">
    <w:name w:val="Normalt Char"/>
    <w:link w:val="Normalt"/>
    <w:rsid w:val="00E5745B"/>
    <w:rPr>
      <w:rFonts w:eastAsia="MS Mincho"/>
    </w:rPr>
  </w:style>
  <w:style w:type="character" w:styleId="CommentReference">
    <w:name w:val="annotation reference"/>
    <w:basedOn w:val="DefaultParagraphFont"/>
    <w:rsid w:val="00E5745B"/>
    <w:rPr>
      <w:sz w:val="16"/>
      <w:szCs w:val="16"/>
    </w:rPr>
  </w:style>
  <w:style w:type="paragraph" w:styleId="CommentSubject">
    <w:name w:val="annotation subject"/>
    <w:basedOn w:val="CommentText"/>
    <w:next w:val="CommentText"/>
    <w:link w:val="CommentSubjectChar"/>
    <w:rsid w:val="00E5745B"/>
    <w:rPr>
      <w:rFonts w:eastAsiaTheme="minorEastAsia"/>
      <w:b/>
      <w:bCs/>
      <w:sz w:val="20"/>
      <w:lang w:val="en-US"/>
    </w:rPr>
  </w:style>
  <w:style w:type="character" w:customStyle="1" w:styleId="CommentSubjectChar">
    <w:name w:val="Comment Subject Char"/>
    <w:basedOn w:val="CommentTextChar"/>
    <w:link w:val="CommentSubject"/>
    <w:rsid w:val="00E5745B"/>
    <w:rPr>
      <w:rFonts w:eastAsiaTheme="minorEastAsia"/>
      <w:b/>
      <w:bCs/>
      <w:sz w:val="22"/>
      <w:lang w:val="es-ES_tradnl"/>
    </w:rPr>
  </w:style>
  <w:style w:type="paragraph" w:customStyle="1" w:styleId="Default">
    <w:name w:val="Default"/>
    <w:rsid w:val="00E5745B"/>
    <w:pPr>
      <w:autoSpaceDE w:val="0"/>
      <w:autoSpaceDN w:val="0"/>
      <w:adjustRightInd w:val="0"/>
      <w:jc w:val="left"/>
    </w:pPr>
    <w:rPr>
      <w:rFonts w:cs="Arial"/>
      <w:color w:val="000000"/>
      <w:sz w:val="24"/>
      <w:szCs w:val="24"/>
    </w:rPr>
  </w:style>
  <w:style w:type="paragraph" w:customStyle="1" w:styleId="tgchartext">
    <w:name w:val="tg_char_text"/>
    <w:basedOn w:val="Normal"/>
    <w:rsid w:val="00E5745B"/>
    <w:pPr>
      <w:spacing w:before="80" w:after="80"/>
      <w:jc w:val="left"/>
    </w:pPr>
    <w:rPr>
      <w:sz w:val="16"/>
    </w:rPr>
  </w:style>
  <w:style w:type="character" w:customStyle="1" w:styleId="E-mailSignatureChar">
    <w:name w:val="E-mail Signature Char"/>
    <w:basedOn w:val="DefaultParagraphFont"/>
    <w:link w:val="E-mailSignature"/>
    <w:rsid w:val="00E5745B"/>
  </w:style>
  <w:style w:type="character" w:customStyle="1" w:styleId="HTMLAddressChar">
    <w:name w:val="HTML Address Char"/>
    <w:basedOn w:val="DefaultParagraphFont"/>
    <w:link w:val="HTMLAddress"/>
    <w:rsid w:val="00E5745B"/>
    <w:rPr>
      <w:i/>
      <w:iCs/>
    </w:rPr>
  </w:style>
  <w:style w:type="character" w:customStyle="1" w:styleId="HTMLPreformattedChar">
    <w:name w:val="HTML Preformatted Char"/>
    <w:basedOn w:val="DefaultParagraphFont"/>
    <w:link w:val="HTMLPreformatted"/>
    <w:rsid w:val="00E5745B"/>
    <w:rPr>
      <w:rFonts w:ascii="Courier New" w:hAnsi="Courier New" w:cs="Courier New"/>
    </w:rPr>
  </w:style>
  <w:style w:type="character" w:customStyle="1" w:styleId="MessageHeaderChar">
    <w:name w:val="Message Header Char"/>
    <w:basedOn w:val="DefaultParagraphFont"/>
    <w:link w:val="MessageHeader"/>
    <w:rsid w:val="00E5745B"/>
    <w:rPr>
      <w:szCs w:val="24"/>
      <w:shd w:val="pct20" w:color="auto" w:fill="auto"/>
    </w:rPr>
  </w:style>
  <w:style w:type="character" w:customStyle="1" w:styleId="NoteHeadingChar">
    <w:name w:val="Note Heading Char"/>
    <w:basedOn w:val="DefaultParagraphFont"/>
    <w:link w:val="NoteHeading"/>
    <w:rsid w:val="00E5745B"/>
  </w:style>
  <w:style w:type="character" w:customStyle="1" w:styleId="SalutationChar">
    <w:name w:val="Salutation Char"/>
    <w:basedOn w:val="DefaultParagraphFont"/>
    <w:link w:val="Salutation"/>
    <w:rsid w:val="00E5745B"/>
  </w:style>
  <w:style w:type="character" w:customStyle="1" w:styleId="SubtitleChar">
    <w:name w:val="Subtitle Char"/>
    <w:basedOn w:val="DefaultParagraphFont"/>
    <w:link w:val="Subtitle"/>
    <w:rsid w:val="00E5745B"/>
    <w:rPr>
      <w:szCs w:val="24"/>
    </w:rPr>
  </w:style>
  <w:style w:type="character" w:customStyle="1" w:styleId="PlainTextChar">
    <w:name w:val="Plain Text Char"/>
    <w:basedOn w:val="DefaultParagraphFont"/>
    <w:link w:val="PlainText"/>
    <w:rsid w:val="00E5745B"/>
    <w:rPr>
      <w:rFonts w:ascii="Courier New" w:hAnsi="Courier New" w:cs="Courier New"/>
      <w:lang w:eastAsia="fr-FR"/>
    </w:rPr>
  </w:style>
  <w:style w:type="character" w:customStyle="1" w:styleId="CommentTextChar1">
    <w:name w:val="Comment Text Char1"/>
    <w:basedOn w:val="DefaultParagraphFont"/>
    <w:rsid w:val="00E5745B"/>
    <w:rPr>
      <w:sz w:val="22"/>
      <w:lang w:val="es-ES_tradnl"/>
    </w:rPr>
  </w:style>
  <w:style w:type="paragraph" w:customStyle="1" w:styleId="ONUMFS">
    <w:name w:val="ONUM FS"/>
    <w:basedOn w:val="BodyText"/>
    <w:rsid w:val="00E5745B"/>
    <w:pPr>
      <w:numPr>
        <w:numId w:val="6"/>
      </w:numPr>
      <w:spacing w:after="220"/>
    </w:pPr>
  </w:style>
  <w:style w:type="paragraph" w:customStyle="1" w:styleId="ONUME">
    <w:name w:val="ONUM E"/>
    <w:basedOn w:val="BodyText"/>
    <w:rsid w:val="00E5745B"/>
    <w:pPr>
      <w:numPr>
        <w:numId w:val="5"/>
      </w:numPr>
      <w:spacing w:after="220"/>
    </w:pPr>
  </w:style>
  <w:style w:type="paragraph" w:styleId="Revision">
    <w:name w:val="Revision"/>
    <w:hidden/>
    <w:uiPriority w:val="99"/>
    <w:semiHidden/>
    <w:rsid w:val="00E5745B"/>
    <w:pPr>
      <w:jc w:val="left"/>
    </w:pPr>
  </w:style>
  <w:style w:type="table" w:customStyle="1" w:styleId="TableGrid10">
    <w:name w:val="Table Grid1"/>
    <w:basedOn w:val="TableNormal"/>
    <w:next w:val="TableGrid"/>
    <w:uiPriority w:val="59"/>
    <w:rsid w:val="00AE5AF6"/>
    <w:pPr>
      <w:jc w:val="left"/>
    </w:pPr>
    <w:rPr>
      <w:rFonts w:eastAsiaTheme="minorHAnsi"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26595"/>
    <w:rPr>
      <w:u w:val="single"/>
      <w:lang w:val="fr-FR"/>
    </w:rPr>
  </w:style>
  <w:style w:type="character" w:customStyle="1" w:styleId="FooterChar">
    <w:name w:val="Footer Char"/>
    <w:aliases w:val="doc_path_name Char"/>
    <w:basedOn w:val="DefaultParagraphFont"/>
    <w:link w:val="Footer"/>
    <w:rsid w:val="008C637A"/>
    <w:rPr>
      <w:sz w:val="14"/>
    </w:rPr>
  </w:style>
  <w:style w:type="character" w:customStyle="1" w:styleId="SignatureChar">
    <w:name w:val="Signature Char"/>
    <w:basedOn w:val="DefaultParagraphFont"/>
    <w:link w:val="Signature"/>
    <w:rsid w:val="008C637A"/>
    <w:rPr>
      <w:lang w:val="es-ES_tradnl"/>
    </w:rPr>
  </w:style>
  <w:style w:type="character" w:customStyle="1" w:styleId="EndnoteTextChar">
    <w:name w:val="Endnote Text Char"/>
    <w:basedOn w:val="DefaultParagraphFont"/>
    <w:link w:val="EndnoteText"/>
    <w:rsid w:val="008C637A"/>
    <w:rPr>
      <w:sz w:val="16"/>
    </w:rPr>
  </w:style>
  <w:style w:type="paragraph" w:customStyle="1" w:styleId="indentpara">
    <w:name w:val="indentpara"/>
    <w:basedOn w:val="Normal"/>
    <w:rsid w:val="008C637A"/>
    <w:pPr>
      <w:numPr>
        <w:numId w:val="10"/>
      </w:numPr>
    </w:pPr>
    <w:rPr>
      <w:rFonts w:ascii="Times New Roman" w:eastAsiaTheme="minorEastAsia" w:hAnsi="Times New Roman"/>
      <w:sz w:val="24"/>
    </w:rPr>
  </w:style>
  <w:style w:type="paragraph" w:customStyle="1" w:styleId="dec">
    <w:name w:val="dec"/>
    <w:basedOn w:val="Normal"/>
    <w:link w:val="decChar"/>
    <w:qFormat/>
    <w:rsid w:val="008C637A"/>
    <w:pPr>
      <w:ind w:left="4536"/>
    </w:pPr>
    <w:rPr>
      <w:rFonts w:eastAsiaTheme="minorEastAsia"/>
      <w:i/>
      <w:spacing w:val="-2"/>
    </w:rPr>
  </w:style>
  <w:style w:type="character" w:customStyle="1" w:styleId="decChar">
    <w:name w:val="dec Char"/>
    <w:basedOn w:val="DefaultParagraphFont"/>
    <w:link w:val="dec"/>
    <w:rsid w:val="008C637A"/>
    <w:rPr>
      <w:rFonts w:eastAsiaTheme="minorEastAsia"/>
      <w:i/>
      <w:spacing w:val="-2"/>
    </w:rPr>
  </w:style>
  <w:style w:type="paragraph" w:customStyle="1" w:styleId="Standard1">
    <w:name w:val="Standard1"/>
    <w:rsid w:val="008C637A"/>
    <w:pPr>
      <w:jc w:val="left"/>
    </w:pPr>
    <w:rPr>
      <w:rFonts w:ascii="Times New Roman" w:eastAsiaTheme="minorEastAsia" w:hAnsi="Times New Roman"/>
      <w:sz w:val="24"/>
      <w:szCs w:val="24"/>
      <w:lang w:val="de-DE" w:eastAsia="ko-KR"/>
    </w:rPr>
  </w:style>
  <w:style w:type="paragraph" w:styleId="BodyText2">
    <w:name w:val="Body Text 2"/>
    <w:basedOn w:val="Normal"/>
    <w:link w:val="BodyText2Char"/>
    <w:rsid w:val="008C637A"/>
    <w:pPr>
      <w:spacing w:after="120" w:line="480" w:lineRule="auto"/>
    </w:pPr>
    <w:rPr>
      <w:rFonts w:eastAsiaTheme="minorEastAsia"/>
    </w:rPr>
  </w:style>
  <w:style w:type="character" w:customStyle="1" w:styleId="BodyText2Char">
    <w:name w:val="Body Text 2 Char"/>
    <w:basedOn w:val="DefaultParagraphFont"/>
    <w:link w:val="BodyText2"/>
    <w:rsid w:val="008C637A"/>
    <w:rPr>
      <w:rFonts w:eastAsiaTheme="minorEastAsia"/>
    </w:rPr>
  </w:style>
  <w:style w:type="paragraph" w:customStyle="1" w:styleId="ZchnZchn">
    <w:name w:val="Zchn Zchn"/>
    <w:basedOn w:val="Normal"/>
    <w:rsid w:val="008C637A"/>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2097">
      <w:bodyDiv w:val="1"/>
      <w:marLeft w:val="0"/>
      <w:marRight w:val="0"/>
      <w:marTop w:val="0"/>
      <w:marBottom w:val="0"/>
      <w:divBdr>
        <w:top w:val="none" w:sz="0" w:space="0" w:color="auto"/>
        <w:left w:val="none" w:sz="0" w:space="0" w:color="auto"/>
        <w:bottom w:val="none" w:sz="0" w:space="0" w:color="auto"/>
        <w:right w:val="none" w:sz="0" w:space="0" w:color="auto"/>
      </w:divBdr>
      <w:divsChild>
        <w:div w:id="2144302719">
          <w:marLeft w:val="547"/>
          <w:marRight w:val="0"/>
          <w:marTop w:val="115"/>
          <w:marBottom w:val="0"/>
          <w:divBdr>
            <w:top w:val="none" w:sz="0" w:space="0" w:color="auto"/>
            <w:left w:val="none" w:sz="0" w:space="0" w:color="auto"/>
            <w:bottom w:val="none" w:sz="0" w:space="0" w:color="auto"/>
            <w:right w:val="none" w:sz="0" w:space="0" w:color="auto"/>
          </w:divBdr>
        </w:div>
      </w:divsChild>
    </w:div>
    <w:div w:id="353844609">
      <w:bodyDiv w:val="1"/>
      <w:marLeft w:val="0"/>
      <w:marRight w:val="0"/>
      <w:marTop w:val="0"/>
      <w:marBottom w:val="0"/>
      <w:divBdr>
        <w:top w:val="none" w:sz="0" w:space="0" w:color="auto"/>
        <w:left w:val="none" w:sz="0" w:space="0" w:color="auto"/>
        <w:bottom w:val="none" w:sz="0" w:space="0" w:color="auto"/>
        <w:right w:val="none" w:sz="0" w:space="0" w:color="auto"/>
      </w:divBdr>
      <w:divsChild>
        <w:div w:id="1341085520">
          <w:marLeft w:val="1166"/>
          <w:marRight w:val="0"/>
          <w:marTop w:val="86"/>
          <w:marBottom w:val="0"/>
          <w:divBdr>
            <w:top w:val="none" w:sz="0" w:space="0" w:color="auto"/>
            <w:left w:val="none" w:sz="0" w:space="0" w:color="auto"/>
            <w:bottom w:val="none" w:sz="0" w:space="0" w:color="auto"/>
            <w:right w:val="none" w:sz="0" w:space="0" w:color="auto"/>
          </w:divBdr>
        </w:div>
        <w:div w:id="378172423">
          <w:marLeft w:val="1166"/>
          <w:marRight w:val="0"/>
          <w:marTop w:val="86"/>
          <w:marBottom w:val="0"/>
          <w:divBdr>
            <w:top w:val="none" w:sz="0" w:space="0" w:color="auto"/>
            <w:left w:val="none" w:sz="0" w:space="0" w:color="auto"/>
            <w:bottom w:val="none" w:sz="0" w:space="0" w:color="auto"/>
            <w:right w:val="none" w:sz="0" w:space="0" w:color="auto"/>
          </w:divBdr>
        </w:div>
        <w:div w:id="1216627457">
          <w:marLeft w:val="432"/>
          <w:marRight w:val="0"/>
          <w:marTop w:val="86"/>
          <w:marBottom w:val="0"/>
          <w:divBdr>
            <w:top w:val="none" w:sz="0" w:space="0" w:color="auto"/>
            <w:left w:val="none" w:sz="0" w:space="0" w:color="auto"/>
            <w:bottom w:val="none" w:sz="0" w:space="0" w:color="auto"/>
            <w:right w:val="none" w:sz="0" w:space="0" w:color="auto"/>
          </w:divBdr>
        </w:div>
      </w:divsChild>
    </w:div>
    <w:div w:id="739402987">
      <w:bodyDiv w:val="1"/>
      <w:marLeft w:val="0"/>
      <w:marRight w:val="0"/>
      <w:marTop w:val="0"/>
      <w:marBottom w:val="0"/>
      <w:divBdr>
        <w:top w:val="none" w:sz="0" w:space="0" w:color="auto"/>
        <w:left w:val="none" w:sz="0" w:space="0" w:color="auto"/>
        <w:bottom w:val="none" w:sz="0" w:space="0" w:color="auto"/>
        <w:right w:val="none" w:sz="0" w:space="0" w:color="auto"/>
      </w:divBdr>
      <w:divsChild>
        <w:div w:id="269314317">
          <w:marLeft w:val="547"/>
          <w:marRight w:val="0"/>
          <w:marTop w:val="115"/>
          <w:marBottom w:val="0"/>
          <w:divBdr>
            <w:top w:val="none" w:sz="0" w:space="0" w:color="auto"/>
            <w:left w:val="none" w:sz="0" w:space="0" w:color="auto"/>
            <w:bottom w:val="none" w:sz="0" w:space="0" w:color="auto"/>
            <w:right w:val="none" w:sz="0" w:space="0" w:color="auto"/>
          </w:divBdr>
        </w:div>
        <w:div w:id="1831366367">
          <w:marLeft w:val="547"/>
          <w:marRight w:val="0"/>
          <w:marTop w:val="115"/>
          <w:marBottom w:val="0"/>
          <w:divBdr>
            <w:top w:val="none" w:sz="0" w:space="0" w:color="auto"/>
            <w:left w:val="none" w:sz="0" w:space="0" w:color="auto"/>
            <w:bottom w:val="none" w:sz="0" w:space="0" w:color="auto"/>
            <w:right w:val="none" w:sz="0" w:space="0" w:color="auto"/>
          </w:divBdr>
        </w:div>
        <w:div w:id="1878084744">
          <w:marLeft w:val="547"/>
          <w:marRight w:val="0"/>
          <w:marTop w:val="115"/>
          <w:marBottom w:val="0"/>
          <w:divBdr>
            <w:top w:val="none" w:sz="0" w:space="0" w:color="auto"/>
            <w:left w:val="none" w:sz="0" w:space="0" w:color="auto"/>
            <w:bottom w:val="none" w:sz="0" w:space="0" w:color="auto"/>
            <w:right w:val="none" w:sz="0" w:space="0" w:color="auto"/>
          </w:divBdr>
        </w:div>
        <w:div w:id="1310750823">
          <w:marLeft w:val="547"/>
          <w:marRight w:val="0"/>
          <w:marTop w:val="115"/>
          <w:marBottom w:val="0"/>
          <w:divBdr>
            <w:top w:val="none" w:sz="0" w:space="0" w:color="auto"/>
            <w:left w:val="none" w:sz="0" w:space="0" w:color="auto"/>
            <w:bottom w:val="none" w:sz="0" w:space="0" w:color="auto"/>
            <w:right w:val="none" w:sz="0" w:space="0" w:color="auto"/>
          </w:divBdr>
        </w:div>
      </w:divsChild>
    </w:div>
    <w:div w:id="754012464">
      <w:bodyDiv w:val="1"/>
      <w:marLeft w:val="0"/>
      <w:marRight w:val="0"/>
      <w:marTop w:val="0"/>
      <w:marBottom w:val="0"/>
      <w:divBdr>
        <w:top w:val="none" w:sz="0" w:space="0" w:color="auto"/>
        <w:left w:val="none" w:sz="0" w:space="0" w:color="auto"/>
        <w:bottom w:val="none" w:sz="0" w:space="0" w:color="auto"/>
        <w:right w:val="none" w:sz="0" w:space="0" w:color="auto"/>
      </w:divBdr>
      <w:divsChild>
        <w:div w:id="1146507014">
          <w:marLeft w:val="547"/>
          <w:marRight w:val="0"/>
          <w:marTop w:val="115"/>
          <w:marBottom w:val="0"/>
          <w:divBdr>
            <w:top w:val="none" w:sz="0" w:space="0" w:color="auto"/>
            <w:left w:val="none" w:sz="0" w:space="0" w:color="auto"/>
            <w:bottom w:val="none" w:sz="0" w:space="0" w:color="auto"/>
            <w:right w:val="none" w:sz="0" w:space="0" w:color="auto"/>
          </w:divBdr>
        </w:div>
      </w:divsChild>
    </w:div>
    <w:div w:id="866524643">
      <w:bodyDiv w:val="1"/>
      <w:marLeft w:val="0"/>
      <w:marRight w:val="0"/>
      <w:marTop w:val="0"/>
      <w:marBottom w:val="0"/>
      <w:divBdr>
        <w:top w:val="none" w:sz="0" w:space="0" w:color="auto"/>
        <w:left w:val="none" w:sz="0" w:space="0" w:color="auto"/>
        <w:bottom w:val="none" w:sz="0" w:space="0" w:color="auto"/>
        <w:right w:val="none" w:sz="0" w:space="0" w:color="auto"/>
      </w:divBdr>
      <w:divsChild>
        <w:div w:id="1192262235">
          <w:marLeft w:val="360"/>
          <w:marRight w:val="0"/>
          <w:marTop w:val="200"/>
          <w:marBottom w:val="0"/>
          <w:divBdr>
            <w:top w:val="none" w:sz="0" w:space="0" w:color="auto"/>
            <w:left w:val="none" w:sz="0" w:space="0" w:color="auto"/>
            <w:bottom w:val="none" w:sz="0" w:space="0" w:color="auto"/>
            <w:right w:val="none" w:sz="0" w:space="0" w:color="auto"/>
          </w:divBdr>
        </w:div>
      </w:divsChild>
    </w:div>
    <w:div w:id="1013073001">
      <w:bodyDiv w:val="1"/>
      <w:marLeft w:val="0"/>
      <w:marRight w:val="0"/>
      <w:marTop w:val="0"/>
      <w:marBottom w:val="0"/>
      <w:divBdr>
        <w:top w:val="none" w:sz="0" w:space="0" w:color="auto"/>
        <w:left w:val="none" w:sz="0" w:space="0" w:color="auto"/>
        <w:bottom w:val="none" w:sz="0" w:space="0" w:color="auto"/>
        <w:right w:val="none" w:sz="0" w:space="0" w:color="auto"/>
      </w:divBdr>
    </w:div>
    <w:div w:id="1204246210">
      <w:bodyDiv w:val="1"/>
      <w:marLeft w:val="0"/>
      <w:marRight w:val="0"/>
      <w:marTop w:val="0"/>
      <w:marBottom w:val="0"/>
      <w:divBdr>
        <w:top w:val="none" w:sz="0" w:space="0" w:color="auto"/>
        <w:left w:val="none" w:sz="0" w:space="0" w:color="auto"/>
        <w:bottom w:val="none" w:sz="0" w:space="0" w:color="auto"/>
        <w:right w:val="none" w:sz="0" w:space="0" w:color="auto"/>
      </w:divBdr>
    </w:div>
    <w:div w:id="1455707283">
      <w:bodyDiv w:val="1"/>
      <w:marLeft w:val="0"/>
      <w:marRight w:val="0"/>
      <w:marTop w:val="0"/>
      <w:marBottom w:val="0"/>
      <w:divBdr>
        <w:top w:val="none" w:sz="0" w:space="0" w:color="auto"/>
        <w:left w:val="none" w:sz="0" w:space="0" w:color="auto"/>
        <w:bottom w:val="none" w:sz="0" w:space="0" w:color="auto"/>
        <w:right w:val="none" w:sz="0" w:space="0" w:color="auto"/>
      </w:divBdr>
      <w:divsChild>
        <w:div w:id="460028745">
          <w:marLeft w:val="547"/>
          <w:marRight w:val="0"/>
          <w:marTop w:val="115"/>
          <w:marBottom w:val="0"/>
          <w:divBdr>
            <w:top w:val="none" w:sz="0" w:space="0" w:color="auto"/>
            <w:left w:val="none" w:sz="0" w:space="0" w:color="auto"/>
            <w:bottom w:val="none" w:sz="0" w:space="0" w:color="auto"/>
            <w:right w:val="none" w:sz="0" w:space="0" w:color="auto"/>
          </w:divBdr>
        </w:div>
      </w:divsChild>
    </w:div>
    <w:div w:id="19398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mdocs/upov/en/twa_46/twp_1_9.pdf" TargetMode="External"/><Relationship Id="rId18" Type="http://schemas.openxmlformats.org/officeDocument/2006/relationships/hyperlink" Target="http://www.upov.int/edocs/mdocs/upov/en/twa_46/twp_1_18.pdf" TargetMode="External"/><Relationship Id="rId26" Type="http://schemas.openxmlformats.org/officeDocument/2006/relationships/hyperlink" Target="http://www.upov.int/edocs/mdocs/upov/en/twa_46/twp_1_22.pdf" TargetMode="External"/><Relationship Id="rId39" Type="http://schemas.openxmlformats.org/officeDocument/2006/relationships/hyperlink" Target="http://www.upov.int/edocs/mdocs/upov/en/tc_53/tc_53_31.pdf" TargetMode="External"/><Relationship Id="rId3" Type="http://schemas.openxmlformats.org/officeDocument/2006/relationships/styles" Target="styles.xml"/><Relationship Id="rId21" Type="http://schemas.openxmlformats.org/officeDocument/2006/relationships/hyperlink" Target="http://www.upov.int/edocs/mdocs/upov/en/twa_46/twp_1_6.pdf" TargetMode="External"/><Relationship Id="rId34" Type="http://schemas.openxmlformats.org/officeDocument/2006/relationships/hyperlink" Target="http://upov.int/meetings/en/doc_details.jsp?meeting_id=42485&amp;doc_id=368696" TargetMode="External"/><Relationship Id="rId42" Type="http://schemas.openxmlformats.org/officeDocument/2006/relationships/hyperlink" Target="http://www.upov.int/upoveaf"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upov.int/edocs/mdocs/upov/en/twa_46/twp_1_1_rev.pdf" TargetMode="External"/><Relationship Id="rId17" Type="http://schemas.openxmlformats.org/officeDocument/2006/relationships/hyperlink" Target="http://www.upov.int/edocs/mdocs/upov/en/twa_46/twp_1_15.pdf" TargetMode="External"/><Relationship Id="rId25" Type="http://schemas.openxmlformats.org/officeDocument/2006/relationships/hyperlink" Target="http://www.upov.int/edocs/mdocs/upov/en/twa_46/twp_1_21.pdf" TargetMode="External"/><Relationship Id="rId33" Type="http://schemas.openxmlformats.org/officeDocument/2006/relationships/hyperlink" Target="http://www.upov.int/edocs/mdocs/upov/en/tc_53/tc_53_31.pdf" TargetMode="External"/><Relationship Id="rId38" Type="http://schemas.openxmlformats.org/officeDocument/2006/relationships/hyperlink" Target="http://upov.int/meetings/en/doc_details.jsp?meeting_id=42485&amp;doc_id=368587"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pov.int/edocs/mdocs/upov/en/twa_46/twp_1_13.pdf" TargetMode="External"/><Relationship Id="rId20" Type="http://schemas.openxmlformats.org/officeDocument/2006/relationships/hyperlink" Target="http://www.upov.int/edocs/mdocs/upov/en/twa_46/twp_1_18.pdf" TargetMode="External"/><Relationship Id="rId29" Type="http://schemas.openxmlformats.org/officeDocument/2006/relationships/hyperlink" Target="http://www.upov.int/edocs/mdocs/upov/en/twa_46/twp_1_14.pdf" TargetMode="External"/><Relationship Id="rId41" Type="http://schemas.openxmlformats.org/officeDocument/2006/relationships/hyperlink" Target="http://www.upov.int/edocs/mdocs/upov/en/twa_46/twp_1_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twa_46/twp_1_24.pdf" TargetMode="External"/><Relationship Id="rId24" Type="http://schemas.openxmlformats.org/officeDocument/2006/relationships/hyperlink" Target="http://www.upov.int/edocs/mdocs/upov/en/twa_46/twp_1_20.pdf" TargetMode="External"/><Relationship Id="rId32" Type="http://schemas.openxmlformats.org/officeDocument/2006/relationships/hyperlink" Target="http://upov.int/meetings/en/doc_details.jsp?meeting_id=42485&amp;doc_id=368582" TargetMode="External"/><Relationship Id="rId37" Type="http://schemas.openxmlformats.org/officeDocument/2006/relationships/hyperlink" Target="http://www.upov.int/edocs/mdocs/upov/en/tc_53/tc_53_31.pdf" TargetMode="External"/><Relationship Id="rId40" Type="http://schemas.openxmlformats.org/officeDocument/2006/relationships/hyperlink" Target="http://www.upov.int/edocs/mdocs/upov/en/twa_46/twp_1_2.pdf"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upov.int/edocs/mdocs/upov/en/twa_46/twp_1_12.pdf" TargetMode="External"/><Relationship Id="rId23" Type="http://schemas.openxmlformats.org/officeDocument/2006/relationships/hyperlink" Target="http://www.upov.int/edocs/mdocs/upov/en/twa_46/twp_1_8.pdf" TargetMode="External"/><Relationship Id="rId28" Type="http://schemas.openxmlformats.org/officeDocument/2006/relationships/hyperlink" Target="http://www.upov.int/edocs/mdocs/upov/en/twa_46/twp_1_10.pdf" TargetMode="External"/><Relationship Id="rId36" Type="http://schemas.openxmlformats.org/officeDocument/2006/relationships/hyperlink" Target="http://upov.int/meetings/en/doc_details.jsp?meeting_id=42485&amp;doc_id=368604" TargetMode="External"/><Relationship Id="rId49" Type="http://schemas.openxmlformats.org/officeDocument/2006/relationships/theme" Target="theme/theme1.xml"/><Relationship Id="rId10" Type="http://schemas.openxmlformats.org/officeDocument/2006/relationships/hyperlink" Target="http://www.upov.int/edocs/mdocs/upov/en/twa_46/twp_1_9.pdf" TargetMode="External"/><Relationship Id="rId19" Type="http://schemas.openxmlformats.org/officeDocument/2006/relationships/hyperlink" Target="http://www.upov.int/edocs/mdocs/upov/en/two_50/two_50_4.pdf" TargetMode="External"/><Relationship Id="rId31" Type="http://schemas.openxmlformats.org/officeDocument/2006/relationships/hyperlink" Target="http://www.upov.int/edocs/mdocs/upov/en/two_50/two_50_10.pdf" TargetMode="External"/><Relationship Id="rId44" Type="http://schemas.openxmlformats.org/officeDocument/2006/relationships/hyperlink" Target="http://www.upov.int/edocs/mdocs/upov/en/twa_46/twp_1_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mdocs/upov/en/twa_46/twp_1_11.pdf" TargetMode="External"/><Relationship Id="rId22" Type="http://schemas.openxmlformats.org/officeDocument/2006/relationships/hyperlink" Target="http://www.upov.int/edocs/mdocs/upov/en/twa_46/twp_1_7.pdf" TargetMode="External"/><Relationship Id="rId27" Type="http://schemas.openxmlformats.org/officeDocument/2006/relationships/hyperlink" Target="http://www.upov.int/edocs/mdocs/upov/en/twa_46/twp_1_23.pdf" TargetMode="External"/><Relationship Id="rId30" Type="http://schemas.openxmlformats.org/officeDocument/2006/relationships/hyperlink" Target="http://www.upov.int/edocs/mdocs/upov/en/twa_46/twp_1_16.pdf" TargetMode="External"/><Relationship Id="rId35" Type="http://schemas.openxmlformats.org/officeDocument/2006/relationships/hyperlink" Target="http://www.upov.int/edocs/mdocs/upov/en/tc_53/tc_53_31.pdf" TargetMode="External"/><Relationship Id="rId43" Type="http://schemas.openxmlformats.org/officeDocument/2006/relationships/hyperlink" Target="http://www.upov.int/edocs/mdocs/upov/en/twa_46/twp_1_4.pdf"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4F94-6D3D-49D3-8C40-BFD388BB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31</Pages>
  <Words>12555</Words>
  <Characters>68777</Characters>
  <Application>Microsoft Office Word</Application>
  <DocSecurity>0</DocSecurity>
  <Lines>573</Lines>
  <Paragraphs>162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15</cp:revision>
  <cp:lastPrinted>2017-09-25T15:34:00Z</cp:lastPrinted>
  <dcterms:created xsi:type="dcterms:W3CDTF">2017-09-15T18:57:00Z</dcterms:created>
  <dcterms:modified xsi:type="dcterms:W3CDTF">2017-09-29T07:44:00Z</dcterms:modified>
</cp:coreProperties>
</file>