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124748" w:rsidRPr="00C5280D" w:rsidRDefault="00124748" w:rsidP="006655D3">
            <w:pPr>
              <w:pStyle w:val="LogoUPOV"/>
            </w:pPr>
            <w:r>
              <w:rPr>
                <w:noProof/>
              </w:rPr>
              <w:drawing>
                <wp:inline distT="0" distB="0" distL="0" distR="0" wp14:anchorId="6899BA5E" wp14:editId="6C8F909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E23FE0">
              <w:t>O</w:t>
            </w:r>
            <w:r>
              <w:t>/4</w:t>
            </w:r>
            <w:r w:rsidR="00E23FE0">
              <w:t>8</w:t>
            </w:r>
            <w:r>
              <w:t>/</w:t>
            </w:r>
            <w:bookmarkStart w:id="0" w:name="Code"/>
            <w:bookmarkEnd w:id="0"/>
            <w:r w:rsidR="00D52384">
              <w:t>2</w:t>
            </w:r>
            <w:r w:rsidR="00CC10A7">
              <w:t>6</w:t>
            </w:r>
            <w:r w:rsidR="00955CAA">
              <w:t xml:space="preserve"> </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24725B">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23FE0">
              <w:rPr>
                <w:rStyle w:val="StyleDocoriginalNotBold1"/>
                <w:spacing w:val="0"/>
              </w:rPr>
              <w:t xml:space="preserve">September </w:t>
            </w:r>
            <w:r w:rsidR="0024725B">
              <w:rPr>
                <w:rStyle w:val="StyleDocoriginalNotBold1"/>
                <w:spacing w:val="0"/>
              </w:rPr>
              <w:t>24</w:t>
            </w:r>
            <w:r w:rsidR="005923C6" w:rsidRPr="00D52384">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E23FE0" w:rsidRPr="00C5280D" w:rsidRDefault="00E23FE0" w:rsidP="00E23FE0">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18780B" w:rsidRPr="00C5280D" w:rsidRDefault="00E23FE0" w:rsidP="00E23FE0">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0D7780" w:rsidRPr="00C5280D" w:rsidRDefault="00D52384" w:rsidP="006655D3">
      <w:pPr>
        <w:pStyle w:val="Titleofdoc0"/>
      </w:pPr>
      <w:bookmarkStart w:id="3" w:name="TitleOfDoc"/>
      <w:bookmarkEnd w:id="3"/>
      <w:r>
        <w:t>Report</w:t>
      </w:r>
    </w:p>
    <w:p w:rsidR="00ED0D79" w:rsidRPr="00C5280D" w:rsidRDefault="0029172F" w:rsidP="00ED0D79">
      <w:pPr>
        <w:pStyle w:val="preparedby1"/>
      </w:pPr>
      <w:bookmarkStart w:id="4" w:name="Prepared"/>
      <w:bookmarkEnd w:id="4"/>
      <w:proofErr w:type="gramStart"/>
      <w:r w:rsidRPr="009024A1">
        <w:t>adopted</w:t>
      </w:r>
      <w:proofErr w:type="gramEnd"/>
      <w:r w:rsidRPr="009024A1">
        <w:t xml:space="preserve"> by the Technical Working Party for</w:t>
      </w:r>
      <w:r>
        <w:t xml:space="preserve"> </w:t>
      </w:r>
      <w:r w:rsidRPr="00024E55">
        <w:rPr>
          <w:rFonts w:cs="Arial"/>
        </w:rPr>
        <w:t>Ornamental Plants and Forest Trees</w:t>
      </w:r>
      <w:r w:rsidR="00ED0D79">
        <w:br/>
      </w:r>
      <w:r w:rsidR="00ED0D79">
        <w:br/>
      </w:r>
      <w:r w:rsidR="00ED0D79">
        <w:rPr>
          <w:color w:val="A6A6A6" w:themeColor="background1" w:themeShade="A6"/>
        </w:rPr>
        <w:t>Disclaimer:  this document does not represent UPOV policies or guidance</w:t>
      </w:r>
    </w:p>
    <w:p w:rsidR="0076422D" w:rsidRPr="00024E55" w:rsidRDefault="0076422D" w:rsidP="005E1C11">
      <w:pPr>
        <w:pStyle w:val="Heading2"/>
      </w:pPr>
      <w:r w:rsidRPr="00024E55">
        <w:t>Opening of the session</w:t>
      </w:r>
    </w:p>
    <w:p w:rsidR="0076422D" w:rsidRPr="00024E55" w:rsidRDefault="0076422D" w:rsidP="005E1C11">
      <w:pPr>
        <w:keepNext/>
        <w:rPr>
          <w:rFonts w:cs="Arial"/>
          <w:color w:val="000000"/>
        </w:rPr>
      </w:pPr>
    </w:p>
    <w:p w:rsidR="00D52384" w:rsidRPr="00024E55" w:rsidRDefault="00D52384" w:rsidP="00D52384">
      <w:pPr>
        <w:rPr>
          <w:rFonts w:cs="Arial"/>
        </w:rPr>
      </w:pPr>
      <w:r w:rsidRPr="00024E55">
        <w:rPr>
          <w:rFonts w:cs="Arial"/>
          <w:color w:val="000000"/>
        </w:rPr>
        <w:fldChar w:fldCharType="begin"/>
      </w:r>
      <w:r w:rsidRPr="00024E55">
        <w:rPr>
          <w:rFonts w:cs="Arial"/>
          <w:color w:val="000000"/>
        </w:rPr>
        <w:instrText xml:space="preserve"> AUTONUM  </w:instrText>
      </w:r>
      <w:r w:rsidRPr="00024E55">
        <w:rPr>
          <w:rFonts w:cs="Arial"/>
          <w:color w:val="000000"/>
        </w:rPr>
        <w:fldChar w:fldCharType="end"/>
      </w:r>
      <w:r w:rsidRPr="00024E55">
        <w:rPr>
          <w:rFonts w:cs="Arial"/>
          <w:color w:val="000000"/>
        </w:rPr>
        <w:tab/>
      </w:r>
      <w:r w:rsidRPr="00024E55">
        <w:rPr>
          <w:rFonts w:cs="Arial"/>
        </w:rPr>
        <w:t xml:space="preserve">The Technical Working Party for </w:t>
      </w:r>
      <w:r w:rsidR="00E23FE0" w:rsidRPr="00024E55">
        <w:rPr>
          <w:rFonts w:cs="Arial"/>
        </w:rPr>
        <w:t>Ornamental Plants and Forest Trees</w:t>
      </w:r>
      <w:r w:rsidRPr="00024E55">
        <w:rPr>
          <w:rFonts w:cs="Arial"/>
        </w:rPr>
        <w:t xml:space="preserve"> (TW</w:t>
      </w:r>
      <w:r w:rsidR="00E23FE0" w:rsidRPr="00024E55">
        <w:rPr>
          <w:rFonts w:cs="Arial"/>
        </w:rPr>
        <w:t>O</w:t>
      </w:r>
      <w:r w:rsidRPr="00024E55">
        <w:rPr>
          <w:rFonts w:cs="Arial"/>
        </w:rPr>
        <w:t>) held its forty-</w:t>
      </w:r>
      <w:r w:rsidR="00E23FE0" w:rsidRPr="00024E55">
        <w:rPr>
          <w:rFonts w:cs="Arial"/>
        </w:rPr>
        <w:t>eight</w:t>
      </w:r>
      <w:r w:rsidRPr="00024E55">
        <w:rPr>
          <w:rFonts w:cs="Arial"/>
        </w:rPr>
        <w:t xml:space="preserve">h session in </w:t>
      </w:r>
      <w:r w:rsidR="00527384" w:rsidRPr="00024E55">
        <w:rPr>
          <w:rFonts w:cs="Arial"/>
        </w:rPr>
        <w:t>Cambridge</w:t>
      </w:r>
      <w:r w:rsidRPr="00024E55">
        <w:rPr>
          <w:rFonts w:cs="Arial"/>
        </w:rPr>
        <w:t xml:space="preserve">, </w:t>
      </w:r>
      <w:r w:rsidR="00527384" w:rsidRPr="00024E55">
        <w:rPr>
          <w:rFonts w:cs="Arial"/>
        </w:rPr>
        <w:t>United Kingdom</w:t>
      </w:r>
      <w:r w:rsidRPr="00024E55">
        <w:rPr>
          <w:rFonts w:cs="Arial"/>
        </w:rPr>
        <w:t xml:space="preserve">, from </w:t>
      </w:r>
      <w:r w:rsidR="00527384" w:rsidRPr="00024E55">
        <w:rPr>
          <w:rFonts w:cs="Arial"/>
        </w:rPr>
        <w:t>September 1</w:t>
      </w:r>
      <w:r w:rsidRPr="00024E55">
        <w:rPr>
          <w:rFonts w:cs="Arial"/>
        </w:rPr>
        <w:t xml:space="preserve">4 to </w:t>
      </w:r>
      <w:r w:rsidR="00527384" w:rsidRPr="00024E55">
        <w:rPr>
          <w:rFonts w:cs="Arial"/>
        </w:rPr>
        <w:t>1</w:t>
      </w:r>
      <w:r w:rsidRPr="00024E55">
        <w:rPr>
          <w:rFonts w:cs="Arial"/>
        </w:rPr>
        <w:t>8, 2015.  The list of participants is reproduced in Annex I to this report.</w:t>
      </w:r>
    </w:p>
    <w:p w:rsidR="00D52384" w:rsidRPr="00024E55" w:rsidRDefault="00D52384" w:rsidP="00D52384">
      <w:pPr>
        <w:rPr>
          <w:rFonts w:cs="Arial"/>
        </w:rPr>
      </w:pPr>
    </w:p>
    <w:p w:rsidR="00D52384" w:rsidRPr="00024E55" w:rsidRDefault="00D52384" w:rsidP="00D52384">
      <w:pPr>
        <w:rPr>
          <w:rFonts w:cs="Arial"/>
        </w:rPr>
      </w:pPr>
      <w:r w:rsidRPr="00024E55">
        <w:rPr>
          <w:rFonts w:cs="Arial"/>
          <w:color w:val="000000"/>
        </w:rPr>
        <w:fldChar w:fldCharType="begin"/>
      </w:r>
      <w:r w:rsidRPr="00024E55">
        <w:rPr>
          <w:rFonts w:cs="Arial"/>
          <w:color w:val="000000"/>
        </w:rPr>
        <w:instrText xml:space="preserve"> AUTONUM  </w:instrText>
      </w:r>
      <w:r w:rsidRPr="00024E55">
        <w:rPr>
          <w:rFonts w:cs="Arial"/>
          <w:color w:val="000000"/>
        </w:rPr>
        <w:fldChar w:fldCharType="end"/>
      </w:r>
      <w:r w:rsidRPr="00024E55">
        <w:rPr>
          <w:rFonts w:cs="Arial"/>
          <w:color w:val="000000"/>
        </w:rPr>
        <w:tab/>
        <w:t>T</w:t>
      </w:r>
      <w:r w:rsidRPr="00024E55">
        <w:rPr>
          <w:rFonts w:cs="Arial"/>
        </w:rPr>
        <w:t xml:space="preserve">he session was opened by Mr. </w:t>
      </w:r>
      <w:r w:rsidR="00527384" w:rsidRPr="00024E55">
        <w:rPr>
          <w:rFonts w:cs="Arial"/>
        </w:rPr>
        <w:t xml:space="preserve">Kenji </w:t>
      </w:r>
      <w:proofErr w:type="spellStart"/>
      <w:r w:rsidR="00527384" w:rsidRPr="00024E55">
        <w:rPr>
          <w:rFonts w:cs="Arial"/>
        </w:rPr>
        <w:t>Numaguchi</w:t>
      </w:r>
      <w:proofErr w:type="spellEnd"/>
      <w:r w:rsidRPr="00024E55">
        <w:rPr>
          <w:rFonts w:cs="Arial"/>
        </w:rPr>
        <w:t xml:space="preserve"> (Japan), Chairman of the </w:t>
      </w:r>
      <w:r w:rsidR="00527384" w:rsidRPr="00024E55">
        <w:rPr>
          <w:rFonts w:cs="Arial"/>
        </w:rPr>
        <w:t>TWO</w:t>
      </w:r>
      <w:r w:rsidRPr="00024E55">
        <w:rPr>
          <w:rFonts w:cs="Arial"/>
        </w:rPr>
        <w:t xml:space="preserve">, who welcomed the participants and thanked </w:t>
      </w:r>
      <w:r w:rsidR="00527384" w:rsidRPr="00024E55">
        <w:rPr>
          <w:rFonts w:cs="Arial"/>
        </w:rPr>
        <w:t>the United Kingdom</w:t>
      </w:r>
      <w:r w:rsidRPr="00024E55">
        <w:rPr>
          <w:rFonts w:cs="Arial"/>
        </w:rPr>
        <w:t xml:space="preserve"> for hosting the </w:t>
      </w:r>
      <w:r w:rsidR="00527384" w:rsidRPr="00024E55">
        <w:rPr>
          <w:rFonts w:cs="Arial"/>
        </w:rPr>
        <w:t>TWO</w:t>
      </w:r>
      <w:r w:rsidRPr="00024E55">
        <w:rPr>
          <w:rFonts w:cs="Arial"/>
        </w:rPr>
        <w:t xml:space="preserve"> session.</w:t>
      </w:r>
    </w:p>
    <w:p w:rsidR="00D52384" w:rsidRPr="00024E55" w:rsidRDefault="00D52384" w:rsidP="00D52384">
      <w:pPr>
        <w:rPr>
          <w:rFonts w:cs="Arial"/>
        </w:rPr>
      </w:pPr>
    </w:p>
    <w:p w:rsidR="00875625" w:rsidRPr="00024E55" w:rsidRDefault="00D52384" w:rsidP="00D52384">
      <w:pPr>
        <w:rPr>
          <w:rFonts w:cs="Arial"/>
        </w:rPr>
      </w:pPr>
      <w:r w:rsidRPr="00024E55">
        <w:rPr>
          <w:rFonts w:cs="Arial"/>
        </w:rPr>
        <w:fldChar w:fldCharType="begin"/>
      </w:r>
      <w:r w:rsidRPr="00024E55">
        <w:rPr>
          <w:rFonts w:cs="Arial"/>
        </w:rPr>
        <w:instrText xml:space="preserve"> AUTONUM  </w:instrText>
      </w:r>
      <w:r w:rsidRPr="00024E55">
        <w:rPr>
          <w:rFonts w:cs="Arial"/>
        </w:rPr>
        <w:fldChar w:fldCharType="end"/>
      </w:r>
      <w:r w:rsidRPr="00024E55">
        <w:rPr>
          <w:rFonts w:cs="Arial"/>
        </w:rPr>
        <w:tab/>
        <w:t xml:space="preserve">The </w:t>
      </w:r>
      <w:r w:rsidR="00527384" w:rsidRPr="00024E55">
        <w:rPr>
          <w:rFonts w:cs="Arial"/>
        </w:rPr>
        <w:t>TW</w:t>
      </w:r>
      <w:r w:rsidR="0007291B" w:rsidRPr="00024E55">
        <w:rPr>
          <w:rFonts w:cs="Arial"/>
        </w:rPr>
        <w:t>O</w:t>
      </w:r>
      <w:r w:rsidRPr="00024E55">
        <w:rPr>
          <w:rFonts w:cs="Arial"/>
        </w:rPr>
        <w:t xml:space="preserve"> was welcomed </w:t>
      </w:r>
      <w:r w:rsidR="0007291B" w:rsidRPr="00024E55">
        <w:rPr>
          <w:rFonts w:cs="Arial"/>
        </w:rPr>
        <w:t xml:space="preserve">by Mr. Andrew Mitchell, </w:t>
      </w:r>
      <w:r w:rsidR="0007291B" w:rsidRPr="00024E55">
        <w:t>Head of Varieties and Seeds Policy, Controller of Plant Variety Rights, Department for Environment, Food and Rural Affairs (DEFRA).</w:t>
      </w:r>
      <w:r w:rsidRPr="00024E55">
        <w:rPr>
          <w:rFonts w:cs="Arial"/>
        </w:rPr>
        <w:t xml:space="preserve">  A copy of the welcome address of Mr. </w:t>
      </w:r>
      <w:r w:rsidR="0007291B" w:rsidRPr="00024E55">
        <w:rPr>
          <w:rFonts w:cs="Arial"/>
        </w:rPr>
        <w:t>Mitchell</w:t>
      </w:r>
      <w:r w:rsidRPr="00024E55">
        <w:rPr>
          <w:rFonts w:cs="Arial"/>
        </w:rPr>
        <w:t xml:space="preserve"> is provided in Annex II to this report.</w:t>
      </w:r>
      <w:r w:rsidR="00766B41" w:rsidRPr="00024E55">
        <w:rPr>
          <w:rFonts w:cs="Arial"/>
        </w:rPr>
        <w:t xml:space="preserve">  T</w:t>
      </w:r>
      <w:r w:rsidR="00875625" w:rsidRPr="00024E55">
        <w:rPr>
          <w:rFonts w:cs="Arial"/>
        </w:rPr>
        <w:t xml:space="preserve">he </w:t>
      </w:r>
      <w:r w:rsidR="00527384" w:rsidRPr="00024E55">
        <w:rPr>
          <w:rFonts w:cs="Arial"/>
        </w:rPr>
        <w:t>TW</w:t>
      </w:r>
      <w:r w:rsidR="0007291B" w:rsidRPr="00024E55">
        <w:rPr>
          <w:rFonts w:cs="Arial"/>
        </w:rPr>
        <w:t>O</w:t>
      </w:r>
      <w:r w:rsidR="00875625" w:rsidRPr="00024E55">
        <w:rPr>
          <w:rFonts w:cs="Arial"/>
        </w:rPr>
        <w:t xml:space="preserve"> </w:t>
      </w:r>
      <w:r w:rsidR="0007291B" w:rsidRPr="00024E55">
        <w:rPr>
          <w:rFonts w:cs="Arial"/>
        </w:rPr>
        <w:t>was</w:t>
      </w:r>
      <w:r w:rsidR="00766B41" w:rsidRPr="00024E55">
        <w:rPr>
          <w:rFonts w:cs="Arial"/>
        </w:rPr>
        <w:t xml:space="preserve"> also</w:t>
      </w:r>
      <w:r w:rsidR="0007291B" w:rsidRPr="00024E55">
        <w:rPr>
          <w:rFonts w:cs="Arial"/>
        </w:rPr>
        <w:t xml:space="preserve"> welcomed by Ms.</w:t>
      </w:r>
      <w:r w:rsidR="009D4391">
        <w:rPr>
          <w:rFonts w:cs="Arial"/>
        </w:rPr>
        <w:t> Tina </w:t>
      </w:r>
      <w:proofErr w:type="spellStart"/>
      <w:r w:rsidR="0007291B" w:rsidRPr="00024E55">
        <w:rPr>
          <w:rFonts w:cs="Arial"/>
        </w:rPr>
        <w:t>Barsby</w:t>
      </w:r>
      <w:proofErr w:type="spellEnd"/>
      <w:r w:rsidR="0007291B" w:rsidRPr="00024E55">
        <w:rPr>
          <w:rFonts w:cs="Arial"/>
        </w:rPr>
        <w:t xml:space="preserve">, </w:t>
      </w:r>
      <w:r w:rsidR="0007291B" w:rsidRPr="00024E55">
        <w:t>Chief Executive Officer, National Institute of Agricultural Botany (NIAB)</w:t>
      </w:r>
      <w:r w:rsidR="00766B41" w:rsidRPr="00024E55">
        <w:t xml:space="preserve">. </w:t>
      </w:r>
      <w:r w:rsidR="00165424" w:rsidRPr="00024E55">
        <w:rPr>
          <w:rFonts w:cs="Arial"/>
        </w:rPr>
        <w:t xml:space="preserve"> </w:t>
      </w:r>
    </w:p>
    <w:p w:rsidR="00D52384" w:rsidRDefault="00D52384" w:rsidP="00D52384">
      <w:pPr>
        <w:rPr>
          <w:rFonts w:cs="Arial"/>
        </w:rPr>
      </w:pPr>
    </w:p>
    <w:p w:rsidR="009D4391" w:rsidRPr="00024E55" w:rsidRDefault="009D4391" w:rsidP="00D52384">
      <w:pPr>
        <w:rPr>
          <w:rFonts w:cs="Arial"/>
        </w:rPr>
      </w:pPr>
    </w:p>
    <w:p w:rsidR="00D52384" w:rsidRPr="00024E55" w:rsidRDefault="00D52384" w:rsidP="005E1C11">
      <w:pPr>
        <w:pStyle w:val="Heading2"/>
        <w:rPr>
          <w:snapToGrid w:val="0"/>
        </w:rPr>
      </w:pPr>
      <w:r w:rsidRPr="00024E55">
        <w:rPr>
          <w:snapToGrid w:val="0"/>
        </w:rPr>
        <w:t xml:space="preserve">Adoption of the </w:t>
      </w:r>
      <w:r w:rsidR="0076422D" w:rsidRPr="00024E55">
        <w:rPr>
          <w:snapToGrid w:val="0"/>
        </w:rPr>
        <w:t>a</w:t>
      </w:r>
      <w:r w:rsidRPr="00024E55">
        <w:rPr>
          <w:snapToGrid w:val="0"/>
        </w:rPr>
        <w:t>genda</w:t>
      </w:r>
    </w:p>
    <w:p w:rsidR="00D52384" w:rsidRPr="00024E55" w:rsidRDefault="00D52384" w:rsidP="005E1C11">
      <w:pPr>
        <w:keepNext/>
        <w:rPr>
          <w:snapToGrid w:val="0"/>
        </w:rPr>
      </w:pPr>
    </w:p>
    <w:p w:rsidR="00D52384" w:rsidRPr="00024E55" w:rsidRDefault="00D52384" w:rsidP="00D52384">
      <w:pPr>
        <w:rPr>
          <w:rFonts w:cs="Arial"/>
          <w:color w:val="000000"/>
        </w:rPr>
      </w:pPr>
      <w:r w:rsidRPr="00024E55">
        <w:rPr>
          <w:rFonts w:cs="Arial"/>
          <w:color w:val="000000"/>
        </w:rPr>
        <w:fldChar w:fldCharType="begin"/>
      </w:r>
      <w:r w:rsidRPr="00024E55">
        <w:rPr>
          <w:rFonts w:cs="Arial"/>
          <w:color w:val="000000"/>
        </w:rPr>
        <w:instrText xml:space="preserve"> AUTONUM  </w:instrText>
      </w:r>
      <w:r w:rsidRPr="00024E55">
        <w:rPr>
          <w:rFonts w:cs="Arial"/>
          <w:color w:val="000000"/>
        </w:rPr>
        <w:fldChar w:fldCharType="end"/>
      </w:r>
      <w:r w:rsidRPr="00024E55">
        <w:rPr>
          <w:rFonts w:cs="Arial"/>
          <w:color w:val="000000"/>
        </w:rPr>
        <w:tab/>
        <w:t xml:space="preserve">The </w:t>
      </w:r>
      <w:r w:rsidR="00527384" w:rsidRPr="00024E55">
        <w:rPr>
          <w:rFonts w:cs="Arial"/>
          <w:color w:val="000000"/>
        </w:rPr>
        <w:t>TWO</w:t>
      </w:r>
      <w:r w:rsidRPr="00024E55">
        <w:rPr>
          <w:rFonts w:cs="Arial"/>
          <w:color w:val="000000"/>
        </w:rPr>
        <w:t xml:space="preserve"> adopted the agenda as reproduced in document </w:t>
      </w:r>
      <w:r w:rsidR="00527384" w:rsidRPr="00024E55">
        <w:rPr>
          <w:rFonts w:cs="Arial"/>
          <w:color w:val="000000"/>
        </w:rPr>
        <w:t>TWO/48</w:t>
      </w:r>
      <w:r w:rsidRPr="00024E55">
        <w:rPr>
          <w:rFonts w:cs="Arial"/>
          <w:color w:val="000000"/>
        </w:rPr>
        <w:t>/1 Rev.</w:t>
      </w:r>
    </w:p>
    <w:p w:rsidR="00D52384" w:rsidRDefault="00D52384" w:rsidP="00D52384">
      <w:pPr>
        <w:rPr>
          <w:snapToGrid w:val="0"/>
        </w:rPr>
      </w:pPr>
    </w:p>
    <w:p w:rsidR="009D4391" w:rsidRPr="00024E55" w:rsidRDefault="009D4391" w:rsidP="00D52384">
      <w:pPr>
        <w:rPr>
          <w:snapToGrid w:val="0"/>
        </w:rPr>
      </w:pPr>
    </w:p>
    <w:p w:rsidR="00D52384" w:rsidRPr="00024E55" w:rsidRDefault="00D52384" w:rsidP="00D52384">
      <w:pPr>
        <w:pStyle w:val="Heading2"/>
      </w:pPr>
      <w:r w:rsidRPr="00024E55">
        <w:t xml:space="preserve">Short </w:t>
      </w:r>
      <w:r w:rsidR="0076422D" w:rsidRPr="00024E55">
        <w:t>reports on developments in plant variety protection</w:t>
      </w:r>
    </w:p>
    <w:p w:rsidR="00D52384" w:rsidRPr="00024E55" w:rsidRDefault="00D52384" w:rsidP="00D52384">
      <w:pPr>
        <w:pStyle w:val="Style1"/>
        <w:keepNext/>
        <w:tabs>
          <w:tab w:val="clear" w:pos="907"/>
          <w:tab w:val="clear" w:pos="1077"/>
        </w:tabs>
        <w:rPr>
          <w:rFonts w:ascii="Arial" w:hAnsi="Arial" w:cs="Arial"/>
          <w:sz w:val="20"/>
          <w:szCs w:val="20"/>
        </w:rPr>
      </w:pPr>
    </w:p>
    <w:p w:rsidR="00D52384" w:rsidRPr="00024E55" w:rsidRDefault="00D52384" w:rsidP="00D52384">
      <w:pPr>
        <w:pStyle w:val="Heading3"/>
      </w:pPr>
      <w:r w:rsidRPr="00024E55">
        <w:t>(a)</w:t>
      </w:r>
      <w:r w:rsidRPr="00024E55">
        <w:tab/>
        <w:t xml:space="preserve">Reports on developments in plant variety protection from members and observers </w:t>
      </w:r>
    </w:p>
    <w:p w:rsidR="00D52384" w:rsidRPr="00024E55" w:rsidRDefault="00D52384" w:rsidP="00D52384">
      <w:pPr>
        <w:ind w:left="562"/>
        <w:rPr>
          <w:rFonts w:cs="Arial"/>
          <w:u w:val="single"/>
        </w:rPr>
      </w:pPr>
    </w:p>
    <w:p w:rsidR="00D52384" w:rsidRPr="00024E55" w:rsidRDefault="00D52384" w:rsidP="00D52384">
      <w:pPr>
        <w:pStyle w:val="style10"/>
        <w:jc w:val="both"/>
        <w:rPr>
          <w:rFonts w:ascii="Arial" w:hAnsi="Arial" w:cs="Arial"/>
          <w:sz w:val="20"/>
          <w:szCs w:val="20"/>
        </w:rPr>
      </w:pPr>
      <w:r w:rsidRPr="00024E55">
        <w:rPr>
          <w:rFonts w:ascii="Arial" w:hAnsi="Arial" w:cs="Arial"/>
          <w:sz w:val="20"/>
          <w:szCs w:val="20"/>
        </w:rPr>
        <w:fldChar w:fldCharType="begin"/>
      </w:r>
      <w:r w:rsidRPr="00024E55">
        <w:rPr>
          <w:rFonts w:ascii="Arial" w:hAnsi="Arial" w:cs="Arial"/>
          <w:sz w:val="20"/>
          <w:szCs w:val="20"/>
        </w:rPr>
        <w:instrText xml:space="preserve"> AUTONUM  </w:instrText>
      </w:r>
      <w:r w:rsidRPr="00024E55">
        <w:rPr>
          <w:rFonts w:ascii="Arial" w:hAnsi="Arial" w:cs="Arial"/>
          <w:sz w:val="20"/>
          <w:szCs w:val="20"/>
        </w:rPr>
        <w:fldChar w:fldCharType="end"/>
      </w:r>
      <w:r w:rsidRPr="00024E55">
        <w:rPr>
          <w:rFonts w:ascii="Arial" w:hAnsi="Arial" w:cs="Arial"/>
          <w:sz w:val="20"/>
          <w:szCs w:val="20"/>
        </w:rPr>
        <w:tab/>
        <w:t xml:space="preserve">The </w:t>
      </w:r>
      <w:r w:rsidR="00527384" w:rsidRPr="00024E55">
        <w:rPr>
          <w:rFonts w:ascii="Arial" w:hAnsi="Arial" w:cs="Arial"/>
          <w:sz w:val="20"/>
          <w:szCs w:val="20"/>
        </w:rPr>
        <w:t>TWO</w:t>
      </w:r>
      <w:r w:rsidRPr="00024E55">
        <w:rPr>
          <w:rFonts w:ascii="Arial" w:hAnsi="Arial" w:cs="Arial"/>
          <w:sz w:val="20"/>
          <w:szCs w:val="20"/>
        </w:rPr>
        <w:t xml:space="preserve"> noted the information on developments in plant variety protection from members and observers provided in document </w:t>
      </w:r>
      <w:r w:rsidR="00527384" w:rsidRPr="00024E55">
        <w:rPr>
          <w:rFonts w:ascii="Arial" w:hAnsi="Arial" w:cs="Arial"/>
          <w:sz w:val="20"/>
          <w:szCs w:val="20"/>
        </w:rPr>
        <w:t>TWO/48</w:t>
      </w:r>
      <w:r w:rsidRPr="00024E55">
        <w:rPr>
          <w:rFonts w:ascii="Arial" w:hAnsi="Arial" w:cs="Arial"/>
          <w:sz w:val="20"/>
          <w:szCs w:val="20"/>
        </w:rPr>
        <w:t xml:space="preserve">/22 Prov.  The </w:t>
      </w:r>
      <w:r w:rsidR="00527384" w:rsidRPr="00024E55">
        <w:rPr>
          <w:rFonts w:ascii="Arial" w:hAnsi="Arial" w:cs="Arial"/>
          <w:sz w:val="20"/>
          <w:szCs w:val="20"/>
        </w:rPr>
        <w:t>TWO</w:t>
      </w:r>
      <w:r w:rsidRPr="00024E55">
        <w:rPr>
          <w:rFonts w:ascii="Arial" w:hAnsi="Arial" w:cs="Arial"/>
          <w:sz w:val="20"/>
          <w:szCs w:val="20"/>
        </w:rPr>
        <w:t xml:space="preserve"> noted that reports submitted to the Office of the Union after </w:t>
      </w:r>
      <w:r w:rsidR="00527384" w:rsidRPr="00024E55">
        <w:rPr>
          <w:rFonts w:ascii="Arial" w:hAnsi="Arial" w:cs="Arial"/>
          <w:sz w:val="20"/>
          <w:szCs w:val="20"/>
        </w:rPr>
        <w:t>September 4</w:t>
      </w:r>
      <w:r w:rsidRPr="00024E55">
        <w:rPr>
          <w:rFonts w:ascii="Arial" w:hAnsi="Arial" w:cs="Arial"/>
          <w:sz w:val="20"/>
          <w:szCs w:val="20"/>
        </w:rPr>
        <w:t xml:space="preserve">, 2015, would be included in the final version of document </w:t>
      </w:r>
      <w:r w:rsidR="00527384" w:rsidRPr="00024E55">
        <w:rPr>
          <w:rFonts w:ascii="Arial" w:hAnsi="Arial" w:cs="Arial"/>
          <w:sz w:val="20"/>
          <w:szCs w:val="20"/>
        </w:rPr>
        <w:t>TWO/48</w:t>
      </w:r>
      <w:r w:rsidRPr="00024E55">
        <w:rPr>
          <w:rFonts w:ascii="Arial" w:hAnsi="Arial" w:cs="Arial"/>
          <w:sz w:val="20"/>
          <w:szCs w:val="20"/>
        </w:rPr>
        <w:t>/22.</w:t>
      </w:r>
    </w:p>
    <w:p w:rsidR="00D52384" w:rsidRPr="00024E55" w:rsidRDefault="00D52384" w:rsidP="009D4391">
      <w:pPr>
        <w:ind w:left="561"/>
        <w:rPr>
          <w:rFonts w:cs="Arial"/>
          <w:u w:val="single"/>
        </w:rPr>
      </w:pPr>
    </w:p>
    <w:p w:rsidR="00D52384" w:rsidRPr="00024E55" w:rsidRDefault="00D52384" w:rsidP="00D52384">
      <w:pPr>
        <w:pStyle w:val="Heading3"/>
      </w:pPr>
      <w:r w:rsidRPr="00024E55">
        <w:t>(b)</w:t>
      </w:r>
      <w:r w:rsidRPr="00024E55">
        <w:tab/>
        <w:t xml:space="preserve">Reports on developments within UPOV </w:t>
      </w:r>
    </w:p>
    <w:p w:rsidR="00D52384" w:rsidRPr="00024E55" w:rsidRDefault="00D52384" w:rsidP="00D52384">
      <w:pPr>
        <w:keepNext/>
      </w:pPr>
    </w:p>
    <w:p w:rsidR="00D52384" w:rsidRPr="00024E55" w:rsidRDefault="00D52384" w:rsidP="00D52384">
      <w:pPr>
        <w:pStyle w:val="Style1"/>
        <w:tabs>
          <w:tab w:val="clear" w:pos="907"/>
          <w:tab w:val="clear" w:pos="1077"/>
          <w:tab w:val="left" w:pos="567"/>
        </w:tabs>
        <w:rPr>
          <w:rFonts w:ascii="Arial" w:hAnsi="Arial" w:cs="Arial"/>
          <w:sz w:val="20"/>
          <w:szCs w:val="20"/>
        </w:rPr>
      </w:pPr>
      <w:r w:rsidRPr="00024E55">
        <w:rPr>
          <w:rFonts w:ascii="Arial" w:hAnsi="Arial" w:cs="Arial"/>
          <w:sz w:val="20"/>
          <w:szCs w:val="20"/>
        </w:rPr>
        <w:fldChar w:fldCharType="begin"/>
      </w:r>
      <w:r w:rsidRPr="00024E55">
        <w:rPr>
          <w:rFonts w:ascii="Arial" w:hAnsi="Arial" w:cs="Arial"/>
          <w:sz w:val="20"/>
          <w:szCs w:val="20"/>
        </w:rPr>
        <w:instrText xml:space="preserve"> AUTONUM  </w:instrText>
      </w:r>
      <w:r w:rsidRPr="00024E55">
        <w:rPr>
          <w:rFonts w:ascii="Arial" w:hAnsi="Arial" w:cs="Arial"/>
          <w:sz w:val="20"/>
          <w:szCs w:val="20"/>
        </w:rPr>
        <w:fldChar w:fldCharType="end"/>
      </w:r>
      <w:r w:rsidRPr="00024E55">
        <w:rPr>
          <w:rFonts w:ascii="Arial" w:hAnsi="Arial" w:cs="Arial"/>
          <w:sz w:val="20"/>
          <w:szCs w:val="20"/>
        </w:rPr>
        <w:tab/>
        <w:t xml:space="preserve">The </w:t>
      </w:r>
      <w:r w:rsidR="00527384" w:rsidRPr="00024E55">
        <w:rPr>
          <w:rFonts w:ascii="Arial" w:hAnsi="Arial" w:cs="Arial"/>
          <w:sz w:val="20"/>
          <w:szCs w:val="20"/>
        </w:rPr>
        <w:t>TWO</w:t>
      </w:r>
      <w:r w:rsidRPr="00024E55">
        <w:rPr>
          <w:rFonts w:ascii="Arial" w:hAnsi="Arial" w:cs="Arial"/>
          <w:sz w:val="20"/>
          <w:szCs w:val="20"/>
        </w:rPr>
        <w:t xml:space="preserve"> received a presentation from the Office of the Union on the late</w:t>
      </w:r>
      <w:r w:rsidR="009D4391">
        <w:rPr>
          <w:rFonts w:ascii="Arial" w:hAnsi="Arial" w:cs="Arial"/>
          <w:sz w:val="20"/>
          <w:szCs w:val="20"/>
        </w:rPr>
        <w:t>st developments within </w:t>
      </w:r>
      <w:r w:rsidRPr="00024E55">
        <w:rPr>
          <w:rFonts w:ascii="Arial" w:hAnsi="Arial" w:cs="Arial"/>
          <w:sz w:val="20"/>
          <w:szCs w:val="20"/>
        </w:rPr>
        <w:t xml:space="preserve">UPOV, a copy of which is provided in document </w:t>
      </w:r>
      <w:r w:rsidR="00527384" w:rsidRPr="00024E55">
        <w:rPr>
          <w:rFonts w:ascii="Arial" w:hAnsi="Arial" w:cs="Arial"/>
          <w:sz w:val="20"/>
          <w:szCs w:val="20"/>
        </w:rPr>
        <w:t>TWO/48</w:t>
      </w:r>
      <w:r w:rsidRPr="00024E55">
        <w:rPr>
          <w:rFonts w:ascii="Arial" w:hAnsi="Arial" w:cs="Arial"/>
          <w:sz w:val="20"/>
          <w:szCs w:val="20"/>
        </w:rPr>
        <w:t xml:space="preserve">/21.  </w:t>
      </w:r>
    </w:p>
    <w:p w:rsidR="00D52384" w:rsidRDefault="00D52384" w:rsidP="00AB530F">
      <w:pPr>
        <w:rPr>
          <w:snapToGrid w:val="0"/>
        </w:rPr>
      </w:pPr>
    </w:p>
    <w:p w:rsidR="009D4391" w:rsidRPr="00024E55" w:rsidRDefault="009D4391" w:rsidP="00AB530F">
      <w:pPr>
        <w:rPr>
          <w:snapToGrid w:val="0"/>
        </w:rPr>
      </w:pPr>
    </w:p>
    <w:p w:rsidR="0076422D" w:rsidRPr="00024E55" w:rsidRDefault="0076422D" w:rsidP="005E1C11">
      <w:pPr>
        <w:pStyle w:val="Heading2"/>
        <w:rPr>
          <w:snapToGrid w:val="0"/>
        </w:rPr>
      </w:pPr>
      <w:r w:rsidRPr="00024E55">
        <w:rPr>
          <w:snapToGrid w:val="0"/>
        </w:rPr>
        <w:lastRenderedPageBreak/>
        <w:t>TGP documents</w:t>
      </w:r>
    </w:p>
    <w:p w:rsidR="00D52384" w:rsidRPr="00024E55" w:rsidRDefault="00D52384" w:rsidP="005E1C11">
      <w:pPr>
        <w:keepNext/>
        <w:rPr>
          <w:snapToGrid w:val="0"/>
        </w:rPr>
      </w:pPr>
    </w:p>
    <w:p w:rsidR="00D52384" w:rsidRPr="00024E55" w:rsidRDefault="0076422D" w:rsidP="005E1C11">
      <w:pPr>
        <w:pStyle w:val="Heading3"/>
        <w:rPr>
          <w:snapToGrid w:val="0"/>
        </w:rPr>
      </w:pPr>
      <w:r w:rsidRPr="00024E55">
        <w:rPr>
          <w:snapToGrid w:val="0"/>
        </w:rPr>
        <w:t>Matters for adoption by the council in 2015</w:t>
      </w:r>
    </w:p>
    <w:p w:rsidR="00D52384" w:rsidRPr="00024E55" w:rsidRDefault="00D52384" w:rsidP="0076422D">
      <w:pPr>
        <w:rPr>
          <w:snapToGrid w:val="0"/>
        </w:rPr>
      </w:pPr>
    </w:p>
    <w:p w:rsidR="0076422D" w:rsidRPr="00024E55" w:rsidRDefault="0076422D" w:rsidP="0076422D">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considered document </w:t>
      </w:r>
      <w:r w:rsidR="00527384" w:rsidRPr="00024E55">
        <w:t>TWO/48</w:t>
      </w:r>
      <w:r w:rsidRPr="00024E55">
        <w:t>/3.</w:t>
      </w:r>
    </w:p>
    <w:p w:rsidR="0076422D" w:rsidRPr="00024E55" w:rsidRDefault="0076422D" w:rsidP="0076422D"/>
    <w:p w:rsidR="0076422D" w:rsidRPr="00024E55" w:rsidRDefault="0076422D" w:rsidP="0076422D">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the revisions to documents TGP/0, TGP/5, TGP/9 and TGP/14 to be put forward for adoption by the Council at its forty</w:t>
      </w:r>
      <w:r w:rsidRPr="00024E55">
        <w:noBreakHyphen/>
        <w:t xml:space="preserve">ninth ordinary session, as set out in paragraphs of document </w:t>
      </w:r>
      <w:r w:rsidR="00527384" w:rsidRPr="00024E55">
        <w:t>TWO/48</w:t>
      </w:r>
      <w:r w:rsidRPr="00024E55">
        <w:t>/3.</w:t>
      </w:r>
    </w:p>
    <w:p w:rsidR="0076422D" w:rsidRPr="00024E55" w:rsidRDefault="0076422D" w:rsidP="0076422D"/>
    <w:p w:rsidR="0076422D" w:rsidRPr="00024E55" w:rsidRDefault="0076422D" w:rsidP="005E1C11">
      <w:pPr>
        <w:pStyle w:val="Heading3"/>
      </w:pPr>
      <w:r w:rsidRPr="00024E55">
        <w:t>Future Revision of TGP Documents</w:t>
      </w:r>
    </w:p>
    <w:p w:rsidR="0076422D" w:rsidRPr="00024E55" w:rsidRDefault="0076422D" w:rsidP="005E1C11">
      <w:pPr>
        <w:keepNext/>
      </w:pPr>
    </w:p>
    <w:p w:rsidR="0076422D" w:rsidRPr="00024E55" w:rsidRDefault="0076422D" w:rsidP="005E1C11">
      <w:pPr>
        <w:pStyle w:val="Heading4"/>
        <w:rPr>
          <w:lang w:val="en-US"/>
        </w:rPr>
      </w:pPr>
      <w:bookmarkStart w:id="5" w:name="_Toc419124872"/>
      <w:r w:rsidRPr="00024E55">
        <w:rPr>
          <w:lang w:val="en-US"/>
        </w:rPr>
        <w:t>Future revisions under development</w:t>
      </w:r>
      <w:bookmarkEnd w:id="5"/>
    </w:p>
    <w:p w:rsidR="0076422D" w:rsidRPr="00024E55" w:rsidRDefault="0076422D" w:rsidP="0076422D"/>
    <w:p w:rsidR="0076422D" w:rsidRPr="00024E55" w:rsidRDefault="0076422D" w:rsidP="0076422D">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the proposals for future revisions of TGP documents to be discussed by the TWPs at their sessions in 2015 would be dealt with under separate documents.</w:t>
      </w:r>
    </w:p>
    <w:p w:rsidR="0076422D" w:rsidRPr="00024E55" w:rsidRDefault="0076422D" w:rsidP="0076422D"/>
    <w:p w:rsidR="0076422D" w:rsidRPr="00024E55" w:rsidRDefault="0076422D" w:rsidP="005E1C11">
      <w:pPr>
        <w:pStyle w:val="Heading4"/>
        <w:rPr>
          <w:lang w:val="en-US"/>
        </w:rPr>
      </w:pPr>
      <w:bookmarkStart w:id="6" w:name="_Toc419124876"/>
      <w:r w:rsidRPr="00024E55">
        <w:rPr>
          <w:lang w:val="en-US"/>
        </w:rPr>
        <w:t>Matters agreed by the T</w:t>
      </w:r>
      <w:r w:rsidR="007A6A1B">
        <w:rPr>
          <w:lang w:val="en-US"/>
        </w:rPr>
        <w:t xml:space="preserve">echnical </w:t>
      </w:r>
      <w:r w:rsidRPr="00024E55">
        <w:rPr>
          <w:lang w:val="en-US"/>
        </w:rPr>
        <w:t>C</w:t>
      </w:r>
      <w:r w:rsidR="007A6A1B">
        <w:rPr>
          <w:lang w:val="en-US"/>
        </w:rPr>
        <w:t>ommittee (TC)</w:t>
      </w:r>
      <w:r w:rsidRPr="00024E55">
        <w:rPr>
          <w:lang w:val="en-US"/>
        </w:rPr>
        <w:t xml:space="preserve"> concerning future revisions</w:t>
      </w:r>
      <w:bookmarkEnd w:id="6"/>
    </w:p>
    <w:p w:rsidR="0076422D" w:rsidRPr="00024E55" w:rsidRDefault="0076422D" w:rsidP="005E1C11">
      <w:pPr>
        <w:keepNext/>
      </w:pPr>
    </w:p>
    <w:p w:rsidR="0076422D" w:rsidRPr="00024E55" w:rsidRDefault="0076422D" w:rsidP="0076422D">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the TC had agreed that it would not be necessary to develop further guidance to address issues relating to plant material submitted for examination beyond that already provided in documents TG/1/3, TGP/7 and TGP/9.</w:t>
      </w:r>
    </w:p>
    <w:p w:rsidR="0076422D" w:rsidRPr="00024E55" w:rsidRDefault="0076422D" w:rsidP="0076422D"/>
    <w:p w:rsidR="0076422D" w:rsidRPr="00024E55" w:rsidRDefault="0076422D" w:rsidP="0076422D">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the TC had agreed that authorities should provide guidance on the requirements of material submitted for DUS examination to avoid</w:t>
      </w:r>
      <w:r w:rsidR="00C15516" w:rsidRPr="00024E55">
        <w:t xml:space="preserve"> the</w:t>
      </w:r>
      <w:r w:rsidRPr="00024E55">
        <w:t xml:space="preserve"> possible effect of the method of propagation (e.g. </w:t>
      </w:r>
      <w:proofErr w:type="spellStart"/>
      <w:r w:rsidRPr="00024E55">
        <w:t>micropropagation</w:t>
      </w:r>
      <w:proofErr w:type="spellEnd"/>
      <w:r w:rsidRPr="00024E55">
        <w:t>) in the expression of DUS characteristics.</w:t>
      </w:r>
    </w:p>
    <w:p w:rsidR="0076422D" w:rsidRPr="00024E55" w:rsidRDefault="0076422D" w:rsidP="0076422D"/>
    <w:p w:rsidR="0076422D" w:rsidRPr="00024E55" w:rsidRDefault="0076422D" w:rsidP="0076422D">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the TC had agreed to add new standard wording in the TG template, Chapter 4.2 “Uniformity”, and amend ASW 8 (c) to provide guidance for Test Guidelines that are developed on the basis of varieties with one type of propagation when varieties may be developed in the future with other types of propagation, for future revision of document TGP/7, as set out in paragraph 24 of document </w:t>
      </w:r>
      <w:r w:rsidR="00527384" w:rsidRPr="00024E55">
        <w:t>TWO/48</w:t>
      </w:r>
      <w:r w:rsidRPr="00024E55">
        <w:t>/3.</w:t>
      </w:r>
    </w:p>
    <w:p w:rsidR="0076422D" w:rsidRPr="00024E55" w:rsidRDefault="0076422D" w:rsidP="0076422D"/>
    <w:p w:rsidR="0076422D" w:rsidRPr="00024E55" w:rsidRDefault="0076422D" w:rsidP="0076422D">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the TC had agreed that the existing guidance in</w:t>
      </w:r>
      <w:r w:rsidR="009D4391">
        <w:t xml:space="preserve"> documents TGP/8: Part I: “DUS </w:t>
      </w:r>
      <w:r w:rsidRPr="00024E55">
        <w:t>trial design and data analysis” and TGP/9 “Examining distinctness” was sufficient to address guidance for blind randomized trials.</w:t>
      </w:r>
    </w:p>
    <w:p w:rsidR="0076422D" w:rsidRPr="00024E55" w:rsidRDefault="0076422D" w:rsidP="0076422D"/>
    <w:p w:rsidR="0076422D" w:rsidRPr="00024E55" w:rsidRDefault="0076422D" w:rsidP="0076422D">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the TC had agreed to include guidance on “Examining characteristics using image analysis”, for future revision of document TGP/8, as presented in paragraphs 26 and 27 of document</w:t>
      </w:r>
      <w:r w:rsidR="007A4B04" w:rsidRPr="00024E55">
        <w:t> </w:t>
      </w:r>
      <w:r w:rsidR="00527384" w:rsidRPr="00024E55">
        <w:t>TWO/48</w:t>
      </w:r>
      <w:r w:rsidRPr="00024E55">
        <w:t>/3.</w:t>
      </w:r>
    </w:p>
    <w:p w:rsidR="0076422D" w:rsidRPr="00024E55" w:rsidRDefault="0076422D" w:rsidP="0076422D"/>
    <w:p w:rsidR="0076422D" w:rsidRPr="00024E55" w:rsidRDefault="0076422D" w:rsidP="005E1C11">
      <w:pPr>
        <w:pStyle w:val="Heading3"/>
      </w:pPr>
      <w:r w:rsidRPr="00024E55">
        <w:t>Program for the development of TGP documents</w:t>
      </w:r>
    </w:p>
    <w:p w:rsidR="0076422D" w:rsidRPr="00024E55" w:rsidRDefault="0076422D" w:rsidP="005E1C11">
      <w:pPr>
        <w:keepNext/>
      </w:pPr>
    </w:p>
    <w:p w:rsidR="0076422D" w:rsidRPr="00024E55" w:rsidRDefault="002B4590" w:rsidP="0076422D">
      <w:r w:rsidRPr="00024E55">
        <w:fldChar w:fldCharType="begin"/>
      </w:r>
      <w:r w:rsidRPr="00024E55">
        <w:instrText xml:space="preserve"> AUTONUM  </w:instrText>
      </w:r>
      <w:r w:rsidRPr="00024E55">
        <w:fldChar w:fldCharType="end"/>
      </w:r>
      <w:r w:rsidRPr="00024E55">
        <w:tab/>
      </w:r>
      <w:r w:rsidR="0076422D" w:rsidRPr="00024E55">
        <w:t xml:space="preserve">The </w:t>
      </w:r>
      <w:r w:rsidR="00527384" w:rsidRPr="00024E55">
        <w:t>TWO</w:t>
      </w:r>
      <w:r w:rsidR="0076422D" w:rsidRPr="00024E55">
        <w:t xml:space="preserve"> noted the program for the development of TGP documents, as set out in the Annex to document </w:t>
      </w:r>
      <w:r w:rsidR="00527384" w:rsidRPr="00024E55">
        <w:t>TWO/48</w:t>
      </w:r>
      <w:r w:rsidR="0076422D" w:rsidRPr="00024E55">
        <w:t>/3.</w:t>
      </w:r>
    </w:p>
    <w:p w:rsidR="0076422D" w:rsidRPr="00024E55" w:rsidRDefault="0076422D" w:rsidP="0076422D"/>
    <w:p w:rsidR="00592728" w:rsidRPr="00024E55" w:rsidRDefault="00592728" w:rsidP="005E1C11">
      <w:pPr>
        <w:pStyle w:val="Heading3"/>
      </w:pPr>
      <w:r w:rsidRPr="00024E55">
        <w:t>TGP/7: Development of Test Guidelines</w:t>
      </w:r>
    </w:p>
    <w:p w:rsidR="00592728" w:rsidRPr="00024E55" w:rsidRDefault="00592728" w:rsidP="005E1C11">
      <w:pPr>
        <w:keepNext/>
      </w:pPr>
    </w:p>
    <w:p w:rsidR="00592728" w:rsidRPr="00024E55" w:rsidRDefault="00592728" w:rsidP="005E1C11">
      <w:pPr>
        <w:pStyle w:val="Heading4"/>
        <w:rPr>
          <w:lang w:val="en-US"/>
        </w:rPr>
      </w:pPr>
      <w:r w:rsidRPr="00024E55">
        <w:rPr>
          <w:lang w:val="en-US"/>
        </w:rPr>
        <w:t xml:space="preserve">Revision of document TGP/7: </w:t>
      </w:r>
      <w:r w:rsidR="003F3884" w:rsidRPr="00024E55">
        <w:rPr>
          <w:lang w:val="en-US"/>
        </w:rPr>
        <w:t xml:space="preserve">Drafter’s Kit for </w:t>
      </w:r>
      <w:r w:rsidRPr="00024E55">
        <w:rPr>
          <w:lang w:val="en-US"/>
        </w:rPr>
        <w:t>Test Guidelines</w:t>
      </w:r>
    </w:p>
    <w:p w:rsidR="0076422D" w:rsidRPr="00024E55" w:rsidRDefault="0076422D" w:rsidP="005E1C11">
      <w:pPr>
        <w:keepNext/>
      </w:pPr>
    </w:p>
    <w:p w:rsidR="00592728" w:rsidRPr="00024E55" w:rsidRDefault="00592728"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considered document </w:t>
      </w:r>
      <w:r w:rsidR="00527384" w:rsidRPr="00024E55">
        <w:t>TWO/48</w:t>
      </w:r>
      <w:r w:rsidRPr="00024E55">
        <w:t>/1</w:t>
      </w:r>
      <w:r w:rsidR="003F3884" w:rsidRPr="00024E55">
        <w:t>2</w:t>
      </w:r>
      <w:r w:rsidRPr="00024E55">
        <w:t>.</w:t>
      </w:r>
    </w:p>
    <w:p w:rsidR="00592728" w:rsidRPr="00024E55" w:rsidRDefault="00592728" w:rsidP="00592728"/>
    <w:p w:rsidR="0076422D" w:rsidRPr="00024E55" w:rsidRDefault="00592728"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w:t>
      </w:r>
      <w:r w:rsidR="007A4B04" w:rsidRPr="00024E55">
        <w:t>agreed with</w:t>
      </w:r>
      <w:r w:rsidRPr="00024E55">
        <w:t xml:space="preserve"> the proposal to revise document TGP/7 to reflect the introduction of the web</w:t>
      </w:r>
      <w:r w:rsidRPr="00024E55">
        <w:noBreakHyphen/>
        <w:t>based TG Template after Version 1 is finalized.</w:t>
      </w:r>
    </w:p>
    <w:p w:rsidR="00592728" w:rsidRPr="00024E55" w:rsidRDefault="00592728" w:rsidP="00592728"/>
    <w:p w:rsidR="00592728" w:rsidRPr="00024E55" w:rsidRDefault="00592728"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w:t>
      </w:r>
      <w:r w:rsidR="007A4B04" w:rsidRPr="00024E55">
        <w:t>agreed with</w:t>
      </w:r>
      <w:r w:rsidRPr="00024E55">
        <w:t xml:space="preserve"> the proposal to standardize the format of the Table of Characteristics in all Test Guidelines with a structure as set out in paragraph 15 of document</w:t>
      </w:r>
      <w:r w:rsidR="007A6A1B">
        <w:t xml:space="preserve"> TWO/48/12</w:t>
      </w:r>
      <w:r w:rsidRPr="00024E55">
        <w:t>.</w:t>
      </w:r>
    </w:p>
    <w:p w:rsidR="00E11EA7" w:rsidRPr="00024E55" w:rsidRDefault="00E11EA7" w:rsidP="00592728"/>
    <w:p w:rsidR="00DE5381" w:rsidRPr="00024E55" w:rsidRDefault="00DE5381" w:rsidP="00DE5381">
      <w:r w:rsidRPr="00024E55">
        <w:fldChar w:fldCharType="begin"/>
      </w:r>
      <w:r w:rsidRPr="00024E55">
        <w:instrText xml:space="preserve"> AUTONUM  </w:instrText>
      </w:r>
      <w:r w:rsidRPr="00024E55">
        <w:fldChar w:fldCharType="end"/>
      </w:r>
      <w:r w:rsidRPr="00024E55">
        <w:tab/>
        <w:t xml:space="preserve">The TWO noted that there was no guidance on the order of the methods of observation for a characteristic in the </w:t>
      </w:r>
      <w:r w:rsidRPr="00024E55">
        <w:rPr>
          <w:color w:val="000000"/>
          <w:lang w:val="nl-NL"/>
        </w:rPr>
        <w:t>Table of Characteristics</w:t>
      </w:r>
      <w:r w:rsidRPr="00024E55">
        <w:t xml:space="preserve"> (e.g. VG/MS) and agreed to </w:t>
      </w:r>
      <w:r w:rsidR="007A6A1B">
        <w:t xml:space="preserve">propose to </w:t>
      </w:r>
      <w:r w:rsidRPr="00024E55">
        <w:t xml:space="preserve">provide guidance in TGP/7 and the Test Guidelines, e.g. to state that the most commonly used method was displayed first. </w:t>
      </w:r>
    </w:p>
    <w:p w:rsidR="00DE5381" w:rsidRPr="00024E55" w:rsidRDefault="00DE5381" w:rsidP="00DE5381"/>
    <w:p w:rsidR="00DE5381" w:rsidRPr="00024E55" w:rsidRDefault="00DE5381" w:rsidP="00DE5381">
      <w:r w:rsidRPr="00024E55">
        <w:fldChar w:fldCharType="begin"/>
      </w:r>
      <w:r w:rsidRPr="00024E55">
        <w:instrText xml:space="preserve"> AUTONUM  </w:instrText>
      </w:r>
      <w:r w:rsidRPr="00024E55">
        <w:fldChar w:fldCharType="end"/>
      </w:r>
      <w:r w:rsidRPr="00024E55">
        <w:tab/>
        <w:t>The TWO noted that all Leading Experts had prepared the draft Test Guidelines for discussion during the TWPs at their sessions in 2015 using the web-based TG Template.</w:t>
      </w:r>
    </w:p>
    <w:p w:rsidR="00DE5381" w:rsidRPr="00024E55" w:rsidRDefault="00DE5381" w:rsidP="00DE5381"/>
    <w:p w:rsidR="00DE5381" w:rsidRPr="00024E55" w:rsidRDefault="00DE5381" w:rsidP="00DE5381">
      <w:r w:rsidRPr="00024E55">
        <w:lastRenderedPageBreak/>
        <w:fldChar w:fldCharType="begin"/>
      </w:r>
      <w:r w:rsidRPr="00024E55">
        <w:instrText xml:space="preserve"> AUTONUM  </w:instrText>
      </w:r>
      <w:r w:rsidRPr="00024E55">
        <w:fldChar w:fldCharType="end"/>
      </w:r>
      <w:r w:rsidRPr="00024E55">
        <w:tab/>
        <w:t>The TWO noted that all Interested Experts had been required to provide their comments on draft Test Guidelines for discussion during the TWPs at their sessions in 2015 using the web-based TG Template.</w:t>
      </w:r>
    </w:p>
    <w:p w:rsidR="00DE5381" w:rsidRPr="00024E55" w:rsidRDefault="00DE5381" w:rsidP="00DE5381"/>
    <w:p w:rsidR="00DE5381" w:rsidRPr="00024E55" w:rsidRDefault="00DE5381" w:rsidP="00DE5381">
      <w:r w:rsidRPr="00024E55">
        <w:fldChar w:fldCharType="begin"/>
      </w:r>
      <w:r w:rsidRPr="00024E55">
        <w:instrText xml:space="preserve"> AUTONUM  </w:instrText>
      </w:r>
      <w:r w:rsidRPr="00024E55">
        <w:fldChar w:fldCharType="end"/>
      </w:r>
      <w:r w:rsidRPr="00024E55">
        <w:tab/>
        <w:t>The TWO noted the issues being addressed in response to the comments by Leading and Interested Experts that participated in the testing of the 2015 prototype of the web</w:t>
      </w:r>
      <w:r w:rsidRPr="00024E55">
        <w:noBreakHyphen/>
        <w:t>based TG Template, as set out in paragraphs 13 and 14 of document TWO/48/12.</w:t>
      </w:r>
    </w:p>
    <w:p w:rsidR="00DE5381" w:rsidRPr="00024E55" w:rsidRDefault="00DE5381" w:rsidP="00DE5381"/>
    <w:p w:rsidR="00DE5381" w:rsidRPr="00024E55" w:rsidRDefault="00DE5381" w:rsidP="00DE5381">
      <w:r w:rsidRPr="00024E55">
        <w:fldChar w:fldCharType="begin"/>
      </w:r>
      <w:r w:rsidRPr="00024E55">
        <w:instrText xml:space="preserve"> AUTONUM  </w:instrText>
      </w:r>
      <w:r w:rsidRPr="00024E55">
        <w:fldChar w:fldCharType="end"/>
      </w:r>
      <w:r w:rsidRPr="00024E55">
        <w:tab/>
        <w:t>The TWO received a demonstration of the planned resolution of the issues being addressed in the 2015 prototype of the web</w:t>
      </w:r>
      <w:r w:rsidRPr="00024E55">
        <w:noBreakHyphen/>
        <w:t xml:space="preserve">based TG Template, as set out in paragraphs 13 and 14 of document TWO/48/12. </w:t>
      </w:r>
    </w:p>
    <w:p w:rsidR="00DE5381" w:rsidRPr="00024E55" w:rsidRDefault="00DE5381" w:rsidP="00DE5381"/>
    <w:p w:rsidR="00DE5381" w:rsidRPr="00024E55" w:rsidRDefault="00DE5381" w:rsidP="00DE5381">
      <w:r w:rsidRPr="00024E55">
        <w:fldChar w:fldCharType="begin"/>
      </w:r>
      <w:r w:rsidRPr="00024E55">
        <w:instrText xml:space="preserve"> AUTONUM  </w:instrText>
      </w:r>
      <w:r w:rsidRPr="00024E55">
        <w:fldChar w:fldCharType="end"/>
      </w:r>
      <w:r w:rsidRPr="00024E55">
        <w:tab/>
        <w:t xml:space="preserve">The TWO agreed to request the Office of the Union to explore the possibility to include the comments by the Office of the Union on draft Test Guidelines in the web-based TG Template, in order that the </w:t>
      </w:r>
      <w:r w:rsidRPr="00024E55">
        <w:rPr>
          <w:iCs/>
          <w:snapToGrid w:val="0"/>
          <w:color w:val="000000"/>
        </w:rPr>
        <w:t>Leading Expert</w:t>
      </w:r>
      <w:r w:rsidRPr="00024E55">
        <w:t xml:space="preserve"> would have all the comments in the web-based TG Template. </w:t>
      </w:r>
    </w:p>
    <w:p w:rsidR="00DE5381" w:rsidRPr="00024E55" w:rsidRDefault="00DE5381" w:rsidP="00DE5381"/>
    <w:p w:rsidR="007A4B04" w:rsidRPr="00024E55" w:rsidRDefault="00DE5381" w:rsidP="00DE5381">
      <w:r w:rsidRPr="00024E55">
        <w:fldChar w:fldCharType="begin"/>
      </w:r>
      <w:r w:rsidRPr="00024E55">
        <w:instrText xml:space="preserve"> AUTONUM  </w:instrText>
      </w:r>
      <w:r w:rsidRPr="00024E55">
        <w:fldChar w:fldCharType="end"/>
      </w:r>
      <w:r w:rsidRPr="00024E55">
        <w:tab/>
        <w:t>The TWO noted the timetable for development of the web-based TG Template, as set out in paragraphs 17 to 19 of document TWO/48/12</w:t>
      </w:r>
      <w:r w:rsidR="007A6A1B">
        <w:t>,</w:t>
      </w:r>
      <w:r w:rsidRPr="00024E55">
        <w:t xml:space="preserve"> and noted that guidance on the use of the web</w:t>
      </w:r>
      <w:r w:rsidRPr="00024E55">
        <w:noBreakHyphen/>
        <w:t>based TG Template would be developed after Version 1 was finalized.  The TWO agreed that online tutorials and guidance notes would be useful for Leading and Interested Experts.</w:t>
      </w:r>
    </w:p>
    <w:p w:rsidR="00E11EA7" w:rsidRPr="00024E55" w:rsidRDefault="00E11EA7" w:rsidP="00592728"/>
    <w:p w:rsidR="00592728" w:rsidRPr="00024E55" w:rsidRDefault="00BD1EDD" w:rsidP="005E1C11">
      <w:pPr>
        <w:pStyle w:val="Heading4"/>
        <w:rPr>
          <w:lang w:val="en-US"/>
        </w:rPr>
      </w:pPr>
      <w:r w:rsidRPr="00024E55">
        <w:rPr>
          <w:lang w:val="en-US"/>
        </w:rPr>
        <w:t xml:space="preserve">Revision of document TGP/7: Use of Proprietary </w:t>
      </w:r>
      <w:r w:rsidR="004562F6" w:rsidRPr="00024E55">
        <w:rPr>
          <w:lang w:val="en-US"/>
        </w:rPr>
        <w:t xml:space="preserve">Text, </w:t>
      </w:r>
      <w:r w:rsidRPr="00024E55">
        <w:rPr>
          <w:lang w:val="en-US"/>
        </w:rPr>
        <w:t>Photographs and Illustrations in Test Guidelines</w:t>
      </w:r>
    </w:p>
    <w:p w:rsidR="00592728" w:rsidRPr="00024E55" w:rsidRDefault="00592728" w:rsidP="005E1C11">
      <w:pPr>
        <w:keepNext/>
      </w:pPr>
    </w:p>
    <w:p w:rsidR="00735C39" w:rsidRPr="00024E55" w:rsidRDefault="00BD1EDD"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considered document </w:t>
      </w:r>
      <w:r w:rsidR="00527384" w:rsidRPr="00024E55">
        <w:t>TWO/48</w:t>
      </w:r>
      <w:r w:rsidRPr="00024E55">
        <w:t>/13</w:t>
      </w:r>
      <w:r w:rsidR="00735C39" w:rsidRPr="00024E55">
        <w:t>.</w:t>
      </w:r>
    </w:p>
    <w:p w:rsidR="00735C39" w:rsidRPr="00024E55" w:rsidRDefault="00735C39" w:rsidP="00592728"/>
    <w:p w:rsidR="00592728" w:rsidRPr="00024E55" w:rsidRDefault="00735C39"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w:t>
      </w:r>
      <w:r w:rsidR="004562F6" w:rsidRPr="00024E55">
        <w:t>agreed with</w:t>
      </w:r>
      <w:r w:rsidR="00BD1EDD" w:rsidRPr="00024E55">
        <w:t xml:space="preserve"> the proposed guidance in relation to text, photographs or illustrations that could be subject to third party rights, as set out in paragraph 7 of document </w:t>
      </w:r>
      <w:r w:rsidR="00527384" w:rsidRPr="00024E55">
        <w:t>TWO/48</w:t>
      </w:r>
      <w:r w:rsidR="00BD1EDD" w:rsidRPr="00024E55">
        <w:t>/13, for inclusion in a future revision of document TGP/7.</w:t>
      </w:r>
    </w:p>
    <w:p w:rsidR="00BD1EDD" w:rsidRPr="00024E55" w:rsidRDefault="00BD1EDD" w:rsidP="00BD1EDD"/>
    <w:p w:rsidR="00BD1EDD" w:rsidRPr="00024E55" w:rsidRDefault="00BD1EDD" w:rsidP="00BD1EDD">
      <w:pPr>
        <w:ind w:left="567" w:right="567"/>
      </w:pPr>
      <w:r w:rsidRPr="00024E55">
        <w:t>“In the case of text, photographs, illustrations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592728" w:rsidRPr="00024E55" w:rsidRDefault="00592728" w:rsidP="00592728"/>
    <w:p w:rsidR="00592728" w:rsidRPr="00024E55" w:rsidRDefault="00BD1EDD" w:rsidP="005E1C11">
      <w:pPr>
        <w:pStyle w:val="Heading4"/>
        <w:rPr>
          <w:lang w:val="en-US"/>
        </w:rPr>
      </w:pPr>
      <w:r w:rsidRPr="00024E55">
        <w:rPr>
          <w:lang w:val="en-US"/>
        </w:rPr>
        <w:t>Revision of document TGP/7: Regional Sets of Example Varieties</w:t>
      </w:r>
    </w:p>
    <w:p w:rsidR="00592728" w:rsidRPr="00024E55" w:rsidRDefault="00592728" w:rsidP="005E1C11">
      <w:pPr>
        <w:keepNext/>
      </w:pPr>
    </w:p>
    <w:p w:rsidR="00592728" w:rsidRPr="00024E55" w:rsidRDefault="00BD1EDD"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considered document </w:t>
      </w:r>
      <w:r w:rsidR="00527384" w:rsidRPr="00024E55">
        <w:t>TWO/48</w:t>
      </w:r>
      <w:r w:rsidRPr="00024E55">
        <w:t>/14.</w:t>
      </w:r>
    </w:p>
    <w:p w:rsidR="00BD1EDD" w:rsidRPr="00024E55" w:rsidRDefault="00BD1EDD" w:rsidP="00592728"/>
    <w:p w:rsidR="00DE1E05" w:rsidRPr="00024E55" w:rsidRDefault="00DE1E05" w:rsidP="00DE1E05">
      <w:r w:rsidRPr="00024E55">
        <w:fldChar w:fldCharType="begin"/>
      </w:r>
      <w:r w:rsidRPr="00024E55">
        <w:instrText xml:space="preserve"> AUTONUM  </w:instrText>
      </w:r>
      <w:r w:rsidRPr="00024E55">
        <w:fldChar w:fldCharType="end"/>
      </w:r>
      <w:r w:rsidRPr="00024E55">
        <w:tab/>
        <w:t>The TWO agreed that it would be important to explain the rationale for the establishment of regional sets of example varieties in particular Test Guidelines.</w:t>
      </w:r>
    </w:p>
    <w:p w:rsidR="00DE1E05" w:rsidRPr="00024E55" w:rsidRDefault="00DE1E05" w:rsidP="00DE1E05"/>
    <w:p w:rsidR="00DE1E05" w:rsidRPr="00024E55" w:rsidRDefault="00DE1E05" w:rsidP="00DE1E05">
      <w:r w:rsidRPr="00024E55">
        <w:fldChar w:fldCharType="begin"/>
      </w:r>
      <w:r w:rsidRPr="00024E55">
        <w:instrText xml:space="preserve"> AUTONUM  </w:instrText>
      </w:r>
      <w:r w:rsidRPr="00024E55">
        <w:fldChar w:fldCharType="end"/>
      </w:r>
      <w:r w:rsidRPr="00024E55">
        <w:tab/>
        <w:t>The TWO agreed with the inclusion of guidance in document TGP/7 that the TWP should determine the basis on which the region would establish an agreed regional set of example varieties (e.g. by an exchange of information, or by a ring-test).</w:t>
      </w:r>
    </w:p>
    <w:p w:rsidR="00D0165C" w:rsidRPr="00024E55" w:rsidRDefault="00D0165C" w:rsidP="00592728"/>
    <w:p w:rsidR="00BD1EDD" w:rsidRPr="00024E55" w:rsidRDefault="00BD1EDD" w:rsidP="005E1C11">
      <w:pPr>
        <w:pStyle w:val="Heading3"/>
      </w:pPr>
      <w:r w:rsidRPr="00024E55">
        <w:t>TGP/8: Trial Design and Techniques Used in the Examination of Distinctness, Uniformity and Stability</w:t>
      </w:r>
    </w:p>
    <w:p w:rsidR="00592728" w:rsidRPr="00024E55" w:rsidRDefault="00592728" w:rsidP="005E1C11">
      <w:pPr>
        <w:pStyle w:val="Heading3"/>
      </w:pPr>
    </w:p>
    <w:p w:rsidR="00BD1EDD" w:rsidRPr="00024E55" w:rsidRDefault="00BD1EDD" w:rsidP="005E1C11">
      <w:pPr>
        <w:pStyle w:val="Heading4"/>
        <w:rPr>
          <w:lang w:val="en-US"/>
        </w:rPr>
      </w:pPr>
      <w:r w:rsidRPr="00024E55">
        <w:rPr>
          <w:lang w:val="en-US"/>
        </w:rPr>
        <w:t>Revision of document TGP/8:  Part I:  DUS Trial Design and Data Analysis, New Section: Minimizing the Variation due to Different Observers</w:t>
      </w:r>
    </w:p>
    <w:p w:rsidR="00BD1EDD" w:rsidRPr="00024E55" w:rsidRDefault="00BD1EDD" w:rsidP="005E1C11">
      <w:pPr>
        <w:keepNext/>
      </w:pPr>
    </w:p>
    <w:p w:rsidR="00751F4F" w:rsidRPr="00024E55" w:rsidRDefault="00BD1EDD" w:rsidP="00751F4F">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considered document </w:t>
      </w:r>
      <w:r w:rsidR="00527384" w:rsidRPr="00024E55">
        <w:t>TWO/48</w:t>
      </w:r>
      <w:r w:rsidRPr="00024E55">
        <w:t>/15</w:t>
      </w:r>
      <w:r w:rsidR="00751F4F" w:rsidRPr="00024E55">
        <w:t xml:space="preserve"> and received an explanation by the drafter, Mr. Nik Hulse (Australia), on the proposed guidance on “</w:t>
      </w:r>
      <w:r w:rsidR="00A51177">
        <w:t>M</w:t>
      </w:r>
      <w:r w:rsidR="00751F4F" w:rsidRPr="00024E55">
        <w:t>inimizing variation due to different observers of the same trial.”</w:t>
      </w:r>
    </w:p>
    <w:p w:rsidR="00751F4F" w:rsidRPr="00024E55" w:rsidRDefault="00751F4F" w:rsidP="00751F4F"/>
    <w:p w:rsidR="00751F4F" w:rsidRDefault="00BD1EDD" w:rsidP="00751F4F">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w:t>
      </w:r>
      <w:r w:rsidR="00751F4F" w:rsidRPr="00024E55">
        <w:t xml:space="preserve">agreed with </w:t>
      </w:r>
      <w:r w:rsidRPr="00024E55">
        <w:t xml:space="preserve">the draft guidance in the Annex to document </w:t>
      </w:r>
      <w:r w:rsidR="00527384" w:rsidRPr="00024E55">
        <w:t>TWO/48</w:t>
      </w:r>
      <w:r w:rsidRPr="00024E55">
        <w:t>/15 for inclusion in a future revision of document TGP/8 on minimizing the variation due to different observers</w:t>
      </w:r>
      <w:r w:rsidR="00751F4F" w:rsidRPr="00024E55">
        <w:t>, subject to the following editorial change proposed by the TWF:</w:t>
      </w:r>
      <w:r w:rsidR="00751F4F">
        <w:t xml:space="preserve"> </w:t>
      </w:r>
    </w:p>
    <w:p w:rsidR="00751F4F" w:rsidRDefault="00751F4F" w:rsidP="00751F4F"/>
    <w:p w:rsidR="00751F4F" w:rsidRDefault="00751F4F" w:rsidP="00751F4F">
      <w:pPr>
        <w:ind w:left="567" w:right="425"/>
      </w:pPr>
      <w:r w:rsidRPr="009D4391">
        <w:rPr>
          <w:sz w:val="18"/>
        </w:rPr>
        <w:t xml:space="preserve">“However, the method has not been </w:t>
      </w:r>
      <w:r w:rsidRPr="009D4391">
        <w:rPr>
          <w:strike/>
          <w:sz w:val="18"/>
          <w:highlight w:val="lightGray"/>
        </w:rPr>
        <w:t>used on</w:t>
      </w:r>
      <w:r w:rsidRPr="009D4391">
        <w:rPr>
          <w:sz w:val="18"/>
          <w:highlight w:val="lightGray"/>
        </w:rPr>
        <w:t xml:space="preserve"> </w:t>
      </w:r>
      <w:r w:rsidRPr="009D4391">
        <w:rPr>
          <w:sz w:val="18"/>
          <w:highlight w:val="lightGray"/>
          <w:u w:val="single"/>
        </w:rPr>
        <w:t>developed for</w:t>
      </w:r>
      <w:r w:rsidRPr="009D4391">
        <w:rPr>
          <w:sz w:val="18"/>
          <w:u w:val="single"/>
        </w:rPr>
        <w:t xml:space="preserve"> </w:t>
      </w:r>
      <w:r w:rsidRPr="009D4391">
        <w:rPr>
          <w:sz w:val="18"/>
        </w:rPr>
        <w:t xml:space="preserve">PQ characteristics </w:t>
      </w:r>
      <w:r w:rsidRPr="009D4391">
        <w:rPr>
          <w:strike/>
          <w:sz w:val="18"/>
          <w:highlight w:val="lightGray"/>
        </w:rPr>
        <w:t>to our knowledge</w:t>
      </w:r>
      <w:r w:rsidRPr="009D4391">
        <w:rPr>
          <w:sz w:val="18"/>
        </w:rPr>
        <w:t xml:space="preserve"> and </w:t>
      </w:r>
      <w:r w:rsidRPr="009D4391">
        <w:rPr>
          <w:strike/>
          <w:sz w:val="18"/>
          <w:highlight w:val="lightGray"/>
        </w:rPr>
        <w:t>PQ characteristics</w:t>
      </w:r>
      <w:r w:rsidRPr="009D4391">
        <w:rPr>
          <w:strike/>
          <w:sz w:val="18"/>
        </w:rPr>
        <w:t xml:space="preserve"> </w:t>
      </w:r>
      <w:r w:rsidRPr="009D4391">
        <w:rPr>
          <w:sz w:val="18"/>
        </w:rPr>
        <w:t>may also require extra information on calibration”.</w:t>
      </w:r>
    </w:p>
    <w:p w:rsidR="00751F4F" w:rsidRDefault="00751F4F" w:rsidP="00592728"/>
    <w:p w:rsidR="00751F4F" w:rsidRDefault="00751F4F" w:rsidP="00592728"/>
    <w:p w:rsidR="00BD1EDD" w:rsidRPr="00024E55" w:rsidRDefault="00BD1EDD" w:rsidP="005E1C11">
      <w:pPr>
        <w:pStyle w:val="Heading4"/>
        <w:rPr>
          <w:lang w:val="en-US"/>
        </w:rPr>
      </w:pPr>
      <w:r w:rsidRPr="00024E55">
        <w:rPr>
          <w:iCs/>
          <w:lang w:val="en-US"/>
        </w:rPr>
        <w:lastRenderedPageBreak/>
        <w:t xml:space="preserve">Revision of document TGP/8:  </w:t>
      </w:r>
      <w:r w:rsidRPr="00024E55">
        <w:rPr>
          <w:lang w:val="en-US"/>
        </w:rPr>
        <w:t>Part II:  Selected Techniques Used in DUS Examination, Section 9: the Combined-Over-Years Uniformity Criterion (COYU)</w:t>
      </w:r>
    </w:p>
    <w:p w:rsidR="00BD1EDD" w:rsidRPr="00024E55" w:rsidRDefault="00BD1EDD" w:rsidP="005E1C11">
      <w:pPr>
        <w:keepNext/>
      </w:pPr>
    </w:p>
    <w:p w:rsidR="00BD1EDD" w:rsidRPr="00024E55" w:rsidRDefault="00BD1EDD" w:rsidP="00BD1EDD">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considered document </w:t>
      </w:r>
      <w:r w:rsidR="00527384" w:rsidRPr="00024E55">
        <w:t>TWO/48</w:t>
      </w:r>
      <w:r w:rsidRPr="00024E55">
        <w:t>/16.</w:t>
      </w:r>
    </w:p>
    <w:p w:rsidR="00BD1EDD" w:rsidRPr="00024E55" w:rsidRDefault="00BD1EDD" w:rsidP="00592728"/>
    <w:p w:rsidR="00BD1EDD" w:rsidRPr="00024E55" w:rsidRDefault="00BD1EDD" w:rsidP="00BD1EDD">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participants of the exercise to test the software on the new method for the calculation of COYU should:</w:t>
      </w:r>
    </w:p>
    <w:p w:rsidR="00BD1EDD" w:rsidRPr="00024E55" w:rsidRDefault="00BD1EDD" w:rsidP="00BD1EDD"/>
    <w:p w:rsidR="00BD1EDD" w:rsidRPr="00024E55" w:rsidRDefault="00BD1EDD" w:rsidP="00BD1EDD">
      <w:r w:rsidRPr="00024E55">
        <w:tab/>
      </w:r>
      <w:r w:rsidRPr="00024E55">
        <w:tab/>
        <w:t>(</w:t>
      </w:r>
      <w:proofErr w:type="spellStart"/>
      <w:r w:rsidRPr="00024E55">
        <w:t>i</w:t>
      </w:r>
      <w:proofErr w:type="spellEnd"/>
      <w:r w:rsidRPr="00024E55">
        <w:t>)</w:t>
      </w:r>
      <w:r w:rsidRPr="00024E55">
        <w:tab/>
        <w:t xml:space="preserve">seek to define probability levels to match decisions using the previous COYU method; </w:t>
      </w:r>
    </w:p>
    <w:p w:rsidR="00BD1EDD" w:rsidRPr="00024E55" w:rsidRDefault="00BD1EDD" w:rsidP="00BD1EDD">
      <w:r w:rsidRPr="00024E55">
        <w:tab/>
      </w:r>
      <w:r w:rsidRPr="00024E55">
        <w:tab/>
        <w:t>(ii)</w:t>
      </w:r>
      <w:r w:rsidRPr="00024E55">
        <w:tab/>
        <w:t>run the test for rejection probabilities of 1, 2 and 5% levels; and</w:t>
      </w:r>
    </w:p>
    <w:p w:rsidR="00BD1EDD" w:rsidRPr="00024E55" w:rsidRDefault="00BD1EDD" w:rsidP="00BD1EDD">
      <w:r w:rsidRPr="00024E55">
        <w:tab/>
      </w:r>
      <w:r w:rsidRPr="00024E55">
        <w:tab/>
        <w:t>(iii)</w:t>
      </w:r>
      <w:r w:rsidRPr="00024E55">
        <w:tab/>
        <w:t>assess whether the results are consistent in all crops</w:t>
      </w:r>
    </w:p>
    <w:p w:rsidR="00BD1EDD" w:rsidRPr="00024E55" w:rsidRDefault="00BD1EDD" w:rsidP="00592728"/>
    <w:p w:rsidR="00BD1EDD" w:rsidRPr="00024E55" w:rsidRDefault="00BD1EDD"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the expert from the United Kingdom had distributed the software module for calculation of COYU and the guidance document to the participants of the exercise.</w:t>
      </w:r>
    </w:p>
    <w:p w:rsidR="00BD1EDD" w:rsidRPr="00024E55" w:rsidRDefault="00BD1EDD" w:rsidP="00592728"/>
    <w:p w:rsidR="00BD1EDD" w:rsidRPr="00024E55" w:rsidRDefault="00BD1EDD"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the experts from Czech Republic, France, Finland, Germany, Kenya, Poland and United Kingdom would participate in the exercise to test the new software on COYU.</w:t>
      </w:r>
    </w:p>
    <w:p w:rsidR="00BD1EDD" w:rsidRPr="00024E55" w:rsidRDefault="00BD1EDD" w:rsidP="00592728"/>
    <w:p w:rsidR="00BD1EDD" w:rsidRPr="00024E55" w:rsidRDefault="00BD1EDD"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a report on the practical exercise and the development of DUST module was presented at the thirty-third session of the TWC by an expert from the United Kingdom.</w:t>
      </w:r>
    </w:p>
    <w:p w:rsidR="00E34E39" w:rsidRPr="00024E55" w:rsidRDefault="00E34E39" w:rsidP="00592728"/>
    <w:p w:rsidR="00BD1EDD" w:rsidRPr="00024E55" w:rsidRDefault="00BD1EDD" w:rsidP="005E1C11">
      <w:pPr>
        <w:pStyle w:val="Heading4"/>
        <w:rPr>
          <w:lang w:val="en-US"/>
        </w:rPr>
      </w:pPr>
      <w:r w:rsidRPr="00024E55">
        <w:rPr>
          <w:lang w:val="en-US"/>
        </w:rPr>
        <w:t>Revision of document TGP/8:  Part II:  Selected Techniques used in DUS Examination, New Section:</w:t>
      </w:r>
      <w:r w:rsidRPr="00024E55">
        <w:rPr>
          <w:rFonts w:cs="Arial"/>
          <w:lang w:val="en-US"/>
        </w:rPr>
        <w:t xml:space="preserve"> Examining DUS in Bulk Samples</w:t>
      </w:r>
    </w:p>
    <w:p w:rsidR="00BD1EDD" w:rsidRPr="00024E55" w:rsidRDefault="00BD1EDD" w:rsidP="005E1C11">
      <w:pPr>
        <w:keepNext/>
      </w:pPr>
    </w:p>
    <w:p w:rsidR="00BD1EDD" w:rsidRPr="00024E55" w:rsidRDefault="00BD1EDD"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considered document </w:t>
      </w:r>
      <w:r w:rsidR="00527384" w:rsidRPr="00024E55">
        <w:t>TWO/48</w:t>
      </w:r>
      <w:r w:rsidRPr="00024E55">
        <w:t>/17.</w:t>
      </w:r>
    </w:p>
    <w:p w:rsidR="00BD1EDD" w:rsidRPr="00024E55" w:rsidRDefault="00BD1EDD" w:rsidP="00592728"/>
    <w:p w:rsidR="005F58DE" w:rsidRPr="00024E55" w:rsidRDefault="005F58DE" w:rsidP="005F58DE">
      <w:r w:rsidRPr="00024E55">
        <w:fldChar w:fldCharType="begin"/>
      </w:r>
      <w:r w:rsidRPr="00024E55">
        <w:instrText xml:space="preserve"> AUTONUM  </w:instrText>
      </w:r>
      <w:r w:rsidRPr="00024E55">
        <w:fldChar w:fldCharType="end"/>
      </w:r>
      <w:r w:rsidRPr="00024E55">
        <w:tab/>
        <w:t>The TWO noted that the TC, at its fifty-first session, had agreed that further information on fulfilling the requirements of a DUS characteristic should be provided in the example of a characteristic examined on the basis of a bulk sample, and in that regard, had considered a discussion paper provided by an expert from the Netherlands on uniformity requirements in bulk characteristics, as reproduced Annex I to document TWO/48/17.</w:t>
      </w:r>
    </w:p>
    <w:p w:rsidR="005F58DE" w:rsidRPr="00024E55" w:rsidRDefault="005F58DE" w:rsidP="005F58DE"/>
    <w:p w:rsidR="005F58DE" w:rsidRPr="00024E55" w:rsidRDefault="005F58DE" w:rsidP="005F58DE">
      <w:r w:rsidRPr="00024E55">
        <w:fldChar w:fldCharType="begin"/>
      </w:r>
      <w:r w:rsidRPr="00024E55">
        <w:instrText xml:space="preserve"> AUTONUM  </w:instrText>
      </w:r>
      <w:r w:rsidRPr="00024E55">
        <w:fldChar w:fldCharType="end"/>
      </w:r>
      <w:r w:rsidRPr="00024E55">
        <w:tab/>
        <w:t xml:space="preserve">The TWO noted that the TC, at its fifty-first session, had agreed to consider further whether the analysis of individual plants to validate characteristics examined on the basis of bulk samples was necessary, and the possible cost implications, and had invited </w:t>
      </w:r>
      <w:r w:rsidR="007A6A1B">
        <w:t>the proposal of</w:t>
      </w:r>
      <w:r w:rsidRPr="00024E55">
        <w:t xml:space="preserve"> alternative approaches for the examination of uniformity.</w:t>
      </w:r>
    </w:p>
    <w:p w:rsidR="005F58DE" w:rsidRPr="00024E55" w:rsidRDefault="005F58DE" w:rsidP="005F58DE"/>
    <w:p w:rsidR="005F58DE" w:rsidRPr="00024E55" w:rsidRDefault="00BD1EDD" w:rsidP="005F58DE">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considered further information provided by an expert from the Netherlands on the example of a bulk characteristic in the Netherlands: Content of </w:t>
      </w:r>
      <w:proofErr w:type="spellStart"/>
      <w:r w:rsidRPr="00024E55">
        <w:t>Glycoraphanin</w:t>
      </w:r>
      <w:proofErr w:type="spellEnd"/>
      <w:r w:rsidRPr="00024E55">
        <w:t xml:space="preserve">, as reproduced in Annex II to document </w:t>
      </w:r>
      <w:r w:rsidR="00527384" w:rsidRPr="00024E55">
        <w:t>TWO/48</w:t>
      </w:r>
      <w:r w:rsidRPr="00024E55">
        <w:t>/17</w:t>
      </w:r>
      <w:r w:rsidR="00E54CB7" w:rsidRPr="00024E55">
        <w:t>,</w:t>
      </w:r>
      <w:r w:rsidR="005F58DE" w:rsidRPr="00024E55">
        <w:t xml:space="preserve"> and agreed with the TWA that:</w:t>
      </w:r>
    </w:p>
    <w:p w:rsidR="005F58DE" w:rsidRPr="00024E55" w:rsidRDefault="005F58DE" w:rsidP="005F58DE">
      <w:pPr>
        <w:rPr>
          <w:lang w:eastAsia="ja-JP"/>
        </w:rPr>
      </w:pPr>
    </w:p>
    <w:p w:rsidR="005F58DE" w:rsidRPr="00024E55" w:rsidRDefault="005F58DE" w:rsidP="005F58DE">
      <w:pPr>
        <w:pStyle w:val="ListParagraph"/>
        <w:numPr>
          <w:ilvl w:val="0"/>
          <w:numId w:val="46"/>
        </w:numPr>
        <w:ind w:left="993" w:hanging="426"/>
        <w:rPr>
          <w:bCs/>
          <w:lang w:eastAsia="ja-JP"/>
        </w:rPr>
      </w:pPr>
      <w:r w:rsidRPr="00024E55">
        <w:rPr>
          <w:bCs/>
          <w:lang w:eastAsia="ja-JP"/>
        </w:rPr>
        <w:t xml:space="preserve">before a characteristic observed on the basis of a bulk sample was included in Test Guidelines it should be considered whether it would be useful and necessary for DUS examination.  </w:t>
      </w:r>
    </w:p>
    <w:p w:rsidR="005F58DE" w:rsidRPr="00024E55" w:rsidRDefault="005F58DE" w:rsidP="005F58DE">
      <w:pPr>
        <w:ind w:left="993" w:hanging="426"/>
        <w:rPr>
          <w:bCs/>
          <w:lang w:eastAsia="ja-JP"/>
        </w:rPr>
      </w:pPr>
    </w:p>
    <w:p w:rsidR="005F58DE" w:rsidRPr="00024E55" w:rsidRDefault="005F58DE" w:rsidP="005F58DE">
      <w:pPr>
        <w:pStyle w:val="ListParagraph"/>
        <w:numPr>
          <w:ilvl w:val="0"/>
          <w:numId w:val="46"/>
        </w:numPr>
        <w:ind w:left="993" w:hanging="426"/>
      </w:pPr>
      <w:r w:rsidRPr="00024E55">
        <w:t>approaches (a) “Control of the characteristic before it is accepted in t</w:t>
      </w:r>
      <w:r w:rsidR="009D4391">
        <w:t>he relevant guideline”; (d) </w:t>
      </w:r>
      <w:r w:rsidRPr="00024E55">
        <w:t>“Subplots”; and (</w:t>
      </w:r>
      <w:proofErr w:type="spellStart"/>
      <w:r w:rsidRPr="00024E55">
        <w:t>i</w:t>
      </w:r>
      <w:proofErr w:type="spellEnd"/>
      <w:r w:rsidRPr="00024E55">
        <w:t xml:space="preserve">) “Plant number” in Annex I should be further developed for the analysis of requirements that a characteristic examined on the basis of bulk samples should fulfill before it is used for DUS testing and producing a variety description. </w:t>
      </w:r>
    </w:p>
    <w:p w:rsidR="005F58DE" w:rsidRPr="00024E55" w:rsidRDefault="005F58DE" w:rsidP="005F58DE">
      <w:pPr>
        <w:ind w:left="993" w:hanging="426"/>
      </w:pPr>
    </w:p>
    <w:p w:rsidR="005F58DE" w:rsidRPr="00024E55" w:rsidRDefault="005F58DE" w:rsidP="00E54CB7">
      <w:pPr>
        <w:pStyle w:val="ListParagraph"/>
        <w:numPr>
          <w:ilvl w:val="0"/>
          <w:numId w:val="46"/>
        </w:numPr>
        <w:ind w:left="993" w:hanging="426"/>
      </w:pPr>
      <w:r w:rsidRPr="00024E55">
        <w:t>approach (h) “</w:t>
      </w:r>
      <w:r w:rsidRPr="00024E55">
        <w:rPr>
          <w:bCs/>
          <w:lang w:eastAsia="ja-JP"/>
        </w:rPr>
        <w:t xml:space="preserve">DNA analysis” was too general and did not provide useful information for the assessment of </w:t>
      </w:r>
      <w:r w:rsidRPr="00024E55">
        <w:t>uniformity in characteristics observed on the basis of bulk samples</w:t>
      </w:r>
      <w:r w:rsidRPr="00024E55">
        <w:rPr>
          <w:bCs/>
          <w:lang w:eastAsia="ja-JP"/>
        </w:rPr>
        <w:t>.</w:t>
      </w:r>
    </w:p>
    <w:p w:rsidR="005F58DE" w:rsidRPr="00024E55" w:rsidRDefault="005F58DE" w:rsidP="00592728"/>
    <w:p w:rsidR="005F58DE" w:rsidRDefault="005F58DE">
      <w:r w:rsidRPr="00024E55">
        <w:fldChar w:fldCharType="begin"/>
      </w:r>
      <w:r w:rsidRPr="00024E55">
        <w:instrText xml:space="preserve"> AUTONUM  </w:instrText>
      </w:r>
      <w:r w:rsidRPr="00024E55">
        <w:fldChar w:fldCharType="end"/>
      </w:r>
      <w:r w:rsidRPr="00024E55">
        <w:tab/>
        <w:t xml:space="preserve">The TWO further agreed that DNA analysis would only be </w:t>
      </w:r>
      <w:r w:rsidR="00E54CB7" w:rsidRPr="00024E55">
        <w:t xml:space="preserve">appropriate </w:t>
      </w:r>
      <w:r w:rsidR="00666F84" w:rsidRPr="00024E55">
        <w:t xml:space="preserve">for the assessment of </w:t>
      </w:r>
      <w:r w:rsidRPr="00024E55">
        <w:t xml:space="preserve">characteristics </w:t>
      </w:r>
      <w:r w:rsidR="00AC3BCE" w:rsidRPr="00024E55">
        <w:t>that satisfy the criteria for characteristics set out in the General Introduction and where there is verification of the reliability of the link between the marker and the characteristic, as set out in document TGP/15 “Guidance on the Use of Biochemical and Molecular Markers in the Examination of Distinctness, Uniformity and Stability (DUS)”</w:t>
      </w:r>
      <w:r w:rsidRPr="00024E55">
        <w:t>.</w:t>
      </w:r>
      <w:r>
        <w:t xml:space="preserve"> </w:t>
      </w:r>
    </w:p>
    <w:p w:rsidR="00BD1EDD" w:rsidRDefault="00BD1EDD" w:rsidP="00592728"/>
    <w:p w:rsidR="00BD1EDD" w:rsidRPr="00024E55" w:rsidRDefault="00BD1EDD"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00E51A31" w:rsidRPr="00024E55">
        <w:t xml:space="preserve"> noted that the TC, at its fifty-first session, had agreed that the determination of states of expression should be based on existing variation between varieties and considering environmental influence.</w:t>
      </w:r>
    </w:p>
    <w:p w:rsidR="00BD1EDD" w:rsidRPr="00024E55" w:rsidRDefault="00BD1EDD" w:rsidP="00592728"/>
    <w:p w:rsidR="00BD1EDD" w:rsidRPr="00024E55" w:rsidRDefault="00BD1EDD" w:rsidP="00592728">
      <w:r w:rsidRPr="00024E55">
        <w:lastRenderedPageBreak/>
        <w:fldChar w:fldCharType="begin"/>
      </w:r>
      <w:r w:rsidRPr="00024E55">
        <w:instrText xml:space="preserve"> AUTONUM  </w:instrText>
      </w:r>
      <w:r w:rsidRPr="00024E55">
        <w:fldChar w:fldCharType="end"/>
      </w:r>
      <w:r w:rsidRPr="00024E55">
        <w:tab/>
        <w:t xml:space="preserve">The </w:t>
      </w:r>
      <w:r w:rsidR="00527384" w:rsidRPr="00024E55">
        <w:t>TWO</w:t>
      </w:r>
      <w:r w:rsidR="00E51A31" w:rsidRPr="00024E55">
        <w:t xml:space="preserve"> </w:t>
      </w:r>
      <w:r w:rsidR="00E51A31" w:rsidRPr="00024E55">
        <w:rPr>
          <w:rFonts w:hint="eastAsia"/>
          <w:lang w:eastAsia="ja-JP"/>
        </w:rPr>
        <w:t>note</w:t>
      </w:r>
      <w:r w:rsidR="00E51A31" w:rsidRPr="00024E55">
        <w:rPr>
          <w:lang w:eastAsia="ja-JP"/>
        </w:rPr>
        <w:t xml:space="preserve">d </w:t>
      </w:r>
      <w:r w:rsidR="00E51A31" w:rsidRPr="00024E55">
        <w:t>the offer of France to provide other examples of characteristics based on bulk</w:t>
      </w:r>
      <w:r w:rsidR="009D4391">
        <w:rPr>
          <w:lang w:eastAsia="ja-JP"/>
        </w:rPr>
        <w:t> </w:t>
      </w:r>
      <w:r w:rsidR="00E51A31" w:rsidRPr="00024E55">
        <w:t xml:space="preserve">samples and </w:t>
      </w:r>
      <w:r w:rsidR="004C715C" w:rsidRPr="00024E55">
        <w:t xml:space="preserve">that the TC had </w:t>
      </w:r>
      <w:r w:rsidR="00E51A31" w:rsidRPr="00024E55">
        <w:t>invited other members to provide examples</w:t>
      </w:r>
      <w:r w:rsidR="00E51A31" w:rsidRPr="00024E55">
        <w:rPr>
          <w:rFonts w:hint="eastAsia"/>
          <w:lang w:eastAsia="ja-JP"/>
        </w:rPr>
        <w:t>.</w:t>
      </w:r>
    </w:p>
    <w:p w:rsidR="00BD1EDD" w:rsidRPr="00024E55" w:rsidRDefault="00BD1EDD" w:rsidP="00592728"/>
    <w:p w:rsidR="00666F84" w:rsidRPr="00024E55" w:rsidRDefault="00666F84" w:rsidP="00666F84">
      <w:r w:rsidRPr="00024E55">
        <w:fldChar w:fldCharType="begin"/>
      </w:r>
      <w:r w:rsidRPr="00024E55">
        <w:instrText xml:space="preserve"> AUTONUM  </w:instrText>
      </w:r>
      <w:r w:rsidRPr="00024E55">
        <w:fldChar w:fldCharType="end"/>
      </w:r>
      <w:r w:rsidRPr="00024E55">
        <w:tab/>
        <w:t xml:space="preserve">The TWO noted that varieties of ornamental plants were being developed for </w:t>
      </w:r>
      <w:r w:rsidR="00AC3BCE" w:rsidRPr="00024E55">
        <w:t xml:space="preserve">new </w:t>
      </w:r>
      <w:r w:rsidRPr="00024E55">
        <w:t>purposes</w:t>
      </w:r>
      <w:r w:rsidR="00FA1DB0" w:rsidRPr="00024E55">
        <w:t xml:space="preserve">, such as </w:t>
      </w:r>
      <w:r w:rsidR="00175BEA">
        <w:t xml:space="preserve">chemical </w:t>
      </w:r>
      <w:r w:rsidR="00FA1DB0" w:rsidRPr="00024E55">
        <w:t xml:space="preserve">content, </w:t>
      </w:r>
      <w:r w:rsidRPr="00024E55">
        <w:t>and agreed that it would be important to continue the analysis of requirements that a characteristic examined on the basis of bulk samples should fulfill before it is used for DUS testing.</w:t>
      </w:r>
    </w:p>
    <w:p w:rsidR="005F58DE" w:rsidRPr="00024E55" w:rsidRDefault="005F58DE" w:rsidP="00592728"/>
    <w:p w:rsidR="00BD1EDD" w:rsidRPr="00024E55" w:rsidRDefault="00B256DF" w:rsidP="005E1C11">
      <w:pPr>
        <w:pStyle w:val="Heading4"/>
        <w:rPr>
          <w:lang w:val="en-US"/>
        </w:rPr>
      </w:pPr>
      <w:r w:rsidRPr="00024E55">
        <w:rPr>
          <w:lang w:val="en-US"/>
        </w:rPr>
        <w:t>Revision of document TGP/8:  Part II:  Selected Techniques Used in DUS Examination, New Section: Data Processing for the Assessment of Distinctness and for Producing Variety Descriptions</w:t>
      </w:r>
    </w:p>
    <w:p w:rsidR="00BD1EDD" w:rsidRPr="00024E55" w:rsidRDefault="00BD1EDD" w:rsidP="005E1C11">
      <w:pPr>
        <w:keepNext/>
      </w:pPr>
    </w:p>
    <w:p w:rsidR="00592728" w:rsidRPr="00024E55" w:rsidRDefault="00B256DF"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considered document </w:t>
      </w:r>
      <w:r w:rsidR="00527384" w:rsidRPr="00024E55">
        <w:t>TWO/48</w:t>
      </w:r>
      <w:r w:rsidRPr="00024E55">
        <w:t>/18.</w:t>
      </w:r>
    </w:p>
    <w:p w:rsidR="00592728" w:rsidRPr="00024E55" w:rsidRDefault="00592728" w:rsidP="00592728"/>
    <w:p w:rsidR="00E61A7D" w:rsidRDefault="00B256DF"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the TWC and the TWA had agreed that the guidance on “Different forms that variety descriptions could take and the relevance of scale levels”, as reproduced in Annex I of document </w:t>
      </w:r>
      <w:r w:rsidR="00527384" w:rsidRPr="00024E55">
        <w:t>TWO/48</w:t>
      </w:r>
      <w:r w:rsidRPr="00024E55">
        <w:t>/18, should be used as an introduction to future guidance to be developed on data processing for the assessment of distinctness and for producing variety descriptions.</w:t>
      </w:r>
      <w:r w:rsidR="00A06B30" w:rsidRPr="00024E55">
        <w:t xml:space="preserve"> </w:t>
      </w:r>
      <w:r w:rsidR="00F10868" w:rsidRPr="00024E55">
        <w:t xml:space="preserve"> </w:t>
      </w:r>
    </w:p>
    <w:p w:rsidR="00E61A7D" w:rsidRPr="00024E55" w:rsidRDefault="00E61A7D" w:rsidP="00592728"/>
    <w:p w:rsidR="00B256DF" w:rsidRPr="00024E55" w:rsidRDefault="00B256DF"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the TWC had agreed to compare the results of the practical exercise presented by the different participants to identify differences in the results obtained for further understanding of the different methodologies, for consideration at the thirty third session of the TWC, held in Natal, Brazil, from June 30 to July 3, 2015.</w:t>
      </w:r>
      <w:r w:rsidR="00F10868" w:rsidRPr="00024E55">
        <w:t xml:space="preserve">  </w:t>
      </w:r>
    </w:p>
    <w:p w:rsidR="00B256DF" w:rsidRPr="00024E55" w:rsidRDefault="00B256DF" w:rsidP="00592728"/>
    <w:p w:rsidR="00B256DF" w:rsidRPr="00024E55" w:rsidRDefault="00B256DF"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noted that the European Union had reported to the Technical Committee that the project on a ring test on Apple for the management of variety description</w:t>
      </w:r>
      <w:r w:rsidR="007A6A1B">
        <w:t>s,</w:t>
      </w:r>
      <w:r w:rsidRPr="00024E55">
        <w:t xml:space="preserve"> to be launched in 2015</w:t>
      </w:r>
      <w:r w:rsidR="007A6A1B">
        <w:t>,</w:t>
      </w:r>
      <w:r w:rsidRPr="00024E55">
        <w:t xml:space="preserve"> had been suspended.</w:t>
      </w:r>
    </w:p>
    <w:p w:rsidR="00F10868" w:rsidRPr="00024E55" w:rsidRDefault="00F10868" w:rsidP="00592728"/>
    <w:p w:rsidR="00B256DF" w:rsidRPr="00024E55" w:rsidRDefault="00B256DF" w:rsidP="005E1C11">
      <w:pPr>
        <w:pStyle w:val="Heading3"/>
      </w:pPr>
      <w:r w:rsidRPr="00024E55">
        <w:t>TGP/10: Examining Uniformity</w:t>
      </w:r>
    </w:p>
    <w:p w:rsidR="00B256DF" w:rsidRPr="00024E55" w:rsidRDefault="00B256DF" w:rsidP="005E1C11">
      <w:pPr>
        <w:keepNext/>
      </w:pPr>
    </w:p>
    <w:p w:rsidR="00B256DF" w:rsidRPr="00024E55" w:rsidRDefault="00B256DF" w:rsidP="005E1C11">
      <w:pPr>
        <w:pStyle w:val="Heading4"/>
        <w:rPr>
          <w:lang w:val="en-US"/>
        </w:rPr>
      </w:pPr>
      <w:r w:rsidRPr="00024E55">
        <w:rPr>
          <w:lang w:val="en-US"/>
        </w:rPr>
        <w:t xml:space="preserve">Revision of document TGP/10:  Assessing uniformity by off-types on basis of more than one growing cycle or on the basis of sub-samples </w:t>
      </w:r>
    </w:p>
    <w:p w:rsidR="00B256DF" w:rsidRPr="00024E55" w:rsidRDefault="00B256DF" w:rsidP="005E1C11">
      <w:pPr>
        <w:pStyle w:val="Heading4"/>
        <w:rPr>
          <w:lang w:val="en-US"/>
        </w:rPr>
      </w:pPr>
    </w:p>
    <w:p w:rsidR="00B256DF" w:rsidRPr="00024E55" w:rsidRDefault="00B256DF" w:rsidP="00B256DF">
      <w:r w:rsidRPr="00024E55">
        <w:fldChar w:fldCharType="begin"/>
      </w:r>
      <w:r w:rsidRPr="00024E55">
        <w:instrText xml:space="preserve"> AUTONUM  </w:instrText>
      </w:r>
      <w:r w:rsidRPr="00024E55">
        <w:fldChar w:fldCharType="end"/>
      </w:r>
      <w:r w:rsidRPr="00024E55">
        <w:tab/>
        <w:t xml:space="preserve">The </w:t>
      </w:r>
      <w:r w:rsidR="00527384" w:rsidRPr="00024E55">
        <w:t>TWO</w:t>
      </w:r>
      <w:r w:rsidRPr="00024E55">
        <w:t xml:space="preserve"> considered document </w:t>
      </w:r>
      <w:r w:rsidR="00527384" w:rsidRPr="00024E55">
        <w:t>TWO/48</w:t>
      </w:r>
      <w:r w:rsidRPr="00024E55">
        <w:t>/9.</w:t>
      </w:r>
    </w:p>
    <w:p w:rsidR="00B256DF" w:rsidRPr="00024E55" w:rsidRDefault="00B256DF" w:rsidP="00592728"/>
    <w:p w:rsidR="00AD7C26" w:rsidRPr="00024E55" w:rsidRDefault="00B256DF" w:rsidP="00592728">
      <w:r w:rsidRPr="00024E55">
        <w:fldChar w:fldCharType="begin"/>
      </w:r>
      <w:r w:rsidRPr="00024E55">
        <w:instrText xml:space="preserve"> AUTONUM  </w:instrText>
      </w:r>
      <w:r w:rsidRPr="00024E55">
        <w:fldChar w:fldCharType="end"/>
      </w:r>
      <w:r w:rsidRPr="00024E55">
        <w:tab/>
        <w:t xml:space="preserve">The </w:t>
      </w:r>
      <w:r w:rsidR="00527384" w:rsidRPr="00024E55">
        <w:t>TWO</w:t>
      </w:r>
      <w:r w:rsidR="00BB3234" w:rsidRPr="00024E55">
        <w:t xml:space="preserve"> </w:t>
      </w:r>
      <w:r w:rsidR="006148A6" w:rsidRPr="00024E55">
        <w:t>noted</w:t>
      </w:r>
      <w:r w:rsidR="00BB3234" w:rsidRPr="00024E55">
        <w:t xml:space="preserve"> </w:t>
      </w:r>
      <w:r w:rsidR="006148A6" w:rsidRPr="00024E55">
        <w:t xml:space="preserve">that </w:t>
      </w:r>
      <w:r w:rsidR="009137DF" w:rsidRPr="00024E55">
        <w:t xml:space="preserve">when </w:t>
      </w:r>
      <w:r w:rsidR="006148A6" w:rsidRPr="00024E55">
        <w:t xml:space="preserve">assessing uniformity by off-types on the same plants in two growing cycles </w:t>
      </w:r>
      <w:r w:rsidR="009137DF" w:rsidRPr="00024E55">
        <w:t xml:space="preserve">the same off-type plants observed in the first growing cycle </w:t>
      </w:r>
      <w:r w:rsidR="00AC3BCE" w:rsidRPr="00024E55">
        <w:t>would still be off-types</w:t>
      </w:r>
      <w:r w:rsidR="0007579F" w:rsidRPr="00024E55">
        <w:t xml:space="preserve"> </w:t>
      </w:r>
      <w:r w:rsidR="009137DF" w:rsidRPr="00024E55">
        <w:t>in the second growing cycle in addition to any other off-type plants observed only in the second growing cycle</w:t>
      </w:r>
      <w:r w:rsidR="00673A28" w:rsidRPr="00024E55">
        <w:t xml:space="preserve"> and </w:t>
      </w:r>
      <w:r w:rsidR="006C1BE0" w:rsidRPr="00024E55">
        <w:t xml:space="preserve">agreed that </w:t>
      </w:r>
      <w:r w:rsidR="001F6DF7" w:rsidRPr="00024E55">
        <w:t xml:space="preserve">combining the sample sizes </w:t>
      </w:r>
      <w:r w:rsidR="00A047D7" w:rsidRPr="00024E55">
        <w:t>in</w:t>
      </w:r>
      <w:r w:rsidR="001F6DF7" w:rsidRPr="00024E55">
        <w:t xml:space="preserve"> both growing cycles </w:t>
      </w:r>
      <w:r w:rsidR="00673A28" w:rsidRPr="00024E55">
        <w:t>was not</w:t>
      </w:r>
      <w:r w:rsidR="001F6DF7" w:rsidRPr="00024E55">
        <w:t xml:space="preserve"> useful for the assessment of uniformity </w:t>
      </w:r>
      <w:r w:rsidR="00A047D7" w:rsidRPr="00024E55">
        <w:t>by off</w:t>
      </w:r>
      <w:r w:rsidR="00E61A7D">
        <w:noBreakHyphen/>
      </w:r>
      <w:r w:rsidR="00A047D7" w:rsidRPr="00024E55">
        <w:t>types in ornamental plants</w:t>
      </w:r>
      <w:r w:rsidR="009137DF" w:rsidRPr="00024E55">
        <w:t xml:space="preserve">.  </w:t>
      </w:r>
    </w:p>
    <w:p w:rsidR="00AD7C26" w:rsidRPr="00024E55" w:rsidRDefault="00AD7C26" w:rsidP="00592728"/>
    <w:p w:rsidR="006C1BE0" w:rsidRPr="00024E55" w:rsidRDefault="001F6DF7" w:rsidP="001F6DF7">
      <w:r w:rsidRPr="00024E55">
        <w:fldChar w:fldCharType="begin"/>
      </w:r>
      <w:r w:rsidRPr="00024E55">
        <w:instrText xml:space="preserve"> AUTONUM  </w:instrText>
      </w:r>
      <w:r w:rsidRPr="00024E55">
        <w:fldChar w:fldCharType="end"/>
      </w:r>
      <w:r w:rsidRPr="00024E55">
        <w:tab/>
      </w:r>
      <w:r w:rsidR="00AD7C26" w:rsidRPr="00024E55">
        <w:t xml:space="preserve">The TWO agreed that </w:t>
      </w:r>
      <w:r w:rsidRPr="00024E55">
        <w:t xml:space="preserve">it should be clarified in </w:t>
      </w:r>
      <w:r w:rsidR="00673A28" w:rsidRPr="00024E55">
        <w:t xml:space="preserve">document TWO/48/9 that </w:t>
      </w:r>
      <w:r w:rsidR="00DC57F4" w:rsidRPr="00024E55">
        <w:t>the guidance pro</w:t>
      </w:r>
      <w:r w:rsidRPr="00024E55">
        <w:t xml:space="preserve">vided </w:t>
      </w:r>
      <w:r w:rsidR="00DC57F4" w:rsidRPr="00024E55">
        <w:t xml:space="preserve">was </w:t>
      </w:r>
      <w:r w:rsidRPr="00024E55">
        <w:t xml:space="preserve">not intended to be used </w:t>
      </w:r>
      <w:r w:rsidR="0002295F" w:rsidRPr="00024E55">
        <w:t xml:space="preserve">for the assessment of uniformity by off-types on </w:t>
      </w:r>
      <w:r w:rsidRPr="00024E55">
        <w:t xml:space="preserve">the same plants in two growing cycles.  </w:t>
      </w:r>
    </w:p>
    <w:p w:rsidR="001F6DF7" w:rsidRPr="00024E55" w:rsidRDefault="001F6DF7" w:rsidP="001F6DF7"/>
    <w:p w:rsidR="008B27BE" w:rsidRPr="00024E55" w:rsidRDefault="001F6DF7" w:rsidP="001F6DF7">
      <w:r w:rsidRPr="00024E55">
        <w:fldChar w:fldCharType="begin"/>
      </w:r>
      <w:r w:rsidRPr="00024E55">
        <w:instrText xml:space="preserve"> AUTONUM  </w:instrText>
      </w:r>
      <w:r w:rsidRPr="00024E55">
        <w:fldChar w:fldCharType="end"/>
      </w:r>
      <w:r w:rsidRPr="00024E55">
        <w:tab/>
        <w:t>The TWO also agreed that the numbers of off-types in the examples provided in Annex I, second growing cycle column, lines</w:t>
      </w:r>
      <w:r w:rsidR="008B27BE" w:rsidRPr="00024E55">
        <w:t xml:space="preserve"> 2 and 3</w:t>
      </w:r>
      <w:r w:rsidRPr="00024E55">
        <w:t xml:space="preserve"> (number of off-types = 3), </w:t>
      </w:r>
      <w:r w:rsidR="00AC3BCE" w:rsidRPr="00024E55">
        <w:t xml:space="preserve">should </w:t>
      </w:r>
      <w:r w:rsidRPr="00024E55">
        <w:t>have an asterisk to indicate that “care is needed when considering results that were very different in each of the growing cycles, such as when a type of off type was observed at a high level in one growing cycle and was absent in another growing cycle.”</w:t>
      </w:r>
    </w:p>
    <w:p w:rsidR="008B27BE" w:rsidRDefault="008B27BE" w:rsidP="00592728"/>
    <w:p w:rsidR="009D4391" w:rsidRPr="00024E55" w:rsidRDefault="009D4391" w:rsidP="00592728"/>
    <w:p w:rsidR="000B13ED" w:rsidRPr="00024E55" w:rsidRDefault="000B13ED" w:rsidP="000B13ED">
      <w:pPr>
        <w:pStyle w:val="Heading2"/>
      </w:pPr>
      <w:r w:rsidRPr="00024E55">
        <w:t xml:space="preserve">Definition of color groups from RHS </w:t>
      </w:r>
      <w:proofErr w:type="spellStart"/>
      <w:r w:rsidRPr="00024E55">
        <w:t>Colour</w:t>
      </w:r>
      <w:proofErr w:type="spellEnd"/>
      <w:r w:rsidRPr="00024E55">
        <w:t xml:space="preserve"> Charts</w:t>
      </w:r>
    </w:p>
    <w:p w:rsidR="000B13ED" w:rsidRPr="00024E55" w:rsidRDefault="000B13ED" w:rsidP="000B13ED">
      <w:pPr>
        <w:keepNext/>
      </w:pPr>
    </w:p>
    <w:p w:rsidR="000B13ED" w:rsidRPr="00024E55" w:rsidRDefault="000B13ED" w:rsidP="000B13ED">
      <w:r w:rsidRPr="00024E55">
        <w:rPr>
          <w:lang w:val="fr-FR"/>
        </w:rPr>
        <w:fldChar w:fldCharType="begin"/>
      </w:r>
      <w:r w:rsidRPr="00024E55">
        <w:instrText xml:space="preserve"> AUTONUM  </w:instrText>
      </w:r>
      <w:r w:rsidRPr="00024E55">
        <w:rPr>
          <w:lang w:val="fr-FR"/>
        </w:rPr>
        <w:fldChar w:fldCharType="end"/>
      </w:r>
      <w:r w:rsidRPr="00024E55">
        <w:tab/>
        <w:t>The TWO considered document TWO/48/19.</w:t>
      </w:r>
    </w:p>
    <w:p w:rsidR="00A751B6" w:rsidRPr="00024E55" w:rsidRDefault="00A751B6" w:rsidP="00A751B6"/>
    <w:p w:rsidR="00A751B6" w:rsidRPr="00024E55" w:rsidRDefault="00A751B6" w:rsidP="00A751B6">
      <w:r w:rsidRPr="00024E55">
        <w:fldChar w:fldCharType="begin"/>
      </w:r>
      <w:r w:rsidRPr="00024E55">
        <w:instrText xml:space="preserve"> AUTONUM  </w:instrText>
      </w:r>
      <w:r w:rsidRPr="00024E55">
        <w:fldChar w:fldCharType="end"/>
      </w:r>
      <w:r w:rsidRPr="00024E55">
        <w:tab/>
        <w:t>The TWO received the following presentations:</w:t>
      </w:r>
    </w:p>
    <w:p w:rsidR="00A751B6" w:rsidRPr="00024E55" w:rsidRDefault="00A751B6" w:rsidP="00A751B6"/>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A751B6" w:rsidRPr="00024E55" w:rsidTr="007D4EE1">
        <w:trPr>
          <w:cantSplit/>
        </w:trPr>
        <w:tc>
          <w:tcPr>
            <w:tcW w:w="5670" w:type="dxa"/>
            <w:vAlign w:val="center"/>
            <w:hideMark/>
          </w:tcPr>
          <w:p w:rsidR="00A751B6" w:rsidRPr="00024E55" w:rsidRDefault="00A751B6" w:rsidP="00A751B6">
            <w:pPr>
              <w:spacing w:before="60" w:after="60"/>
              <w:ind w:right="34"/>
              <w:jc w:val="left"/>
            </w:pPr>
            <w:r w:rsidRPr="00024E55">
              <w:t xml:space="preserve">RHS </w:t>
            </w:r>
            <w:proofErr w:type="spellStart"/>
            <w:r w:rsidRPr="00024E55">
              <w:t>Colour</w:t>
            </w:r>
            <w:proofErr w:type="spellEnd"/>
            <w:r w:rsidRPr="00024E55">
              <w:t xml:space="preserve"> Chart</w:t>
            </w:r>
          </w:p>
        </w:tc>
        <w:tc>
          <w:tcPr>
            <w:tcW w:w="3827" w:type="dxa"/>
            <w:hideMark/>
          </w:tcPr>
          <w:p w:rsidR="00A751B6" w:rsidRPr="00024E55" w:rsidRDefault="00A751B6" w:rsidP="00E54CB7">
            <w:pPr>
              <w:spacing w:before="60" w:after="60"/>
              <w:ind w:left="317" w:right="-108"/>
              <w:jc w:val="left"/>
            </w:pPr>
            <w:r w:rsidRPr="00024E55">
              <w:t>Royal Horticultural Society (RHS)</w:t>
            </w:r>
          </w:p>
        </w:tc>
      </w:tr>
      <w:tr w:rsidR="00A751B6" w:rsidRPr="00024E55" w:rsidTr="007D4EE1">
        <w:trPr>
          <w:cantSplit/>
        </w:trPr>
        <w:tc>
          <w:tcPr>
            <w:tcW w:w="5670" w:type="dxa"/>
            <w:vAlign w:val="center"/>
          </w:tcPr>
          <w:p w:rsidR="00A751B6" w:rsidRPr="00024E55" w:rsidRDefault="00A751B6" w:rsidP="00A751B6">
            <w:pPr>
              <w:spacing w:before="60" w:after="60"/>
              <w:ind w:right="34"/>
              <w:jc w:val="left"/>
            </w:pPr>
            <w:r w:rsidRPr="00024E55">
              <w:t xml:space="preserve">How varieties were allocated to color groups: Use of RHS </w:t>
            </w:r>
            <w:proofErr w:type="spellStart"/>
            <w:r w:rsidRPr="00024E55">
              <w:t>Colour</w:t>
            </w:r>
            <w:proofErr w:type="spellEnd"/>
            <w:r w:rsidRPr="00024E55">
              <w:t xml:space="preserve"> Chart</w:t>
            </w:r>
          </w:p>
        </w:tc>
        <w:tc>
          <w:tcPr>
            <w:tcW w:w="3827" w:type="dxa"/>
          </w:tcPr>
          <w:p w:rsidR="00A751B6" w:rsidRPr="00024E55" w:rsidRDefault="00A751B6" w:rsidP="00E54CB7">
            <w:pPr>
              <w:spacing w:before="60" w:after="60"/>
              <w:ind w:left="317" w:right="-108"/>
              <w:jc w:val="left"/>
            </w:pPr>
            <w:r w:rsidRPr="00024E55">
              <w:t>Japan</w:t>
            </w:r>
          </w:p>
        </w:tc>
      </w:tr>
      <w:tr w:rsidR="00A751B6" w:rsidRPr="00024E55" w:rsidTr="007D4EE1">
        <w:trPr>
          <w:cantSplit/>
        </w:trPr>
        <w:tc>
          <w:tcPr>
            <w:tcW w:w="5670" w:type="dxa"/>
            <w:vAlign w:val="center"/>
          </w:tcPr>
          <w:p w:rsidR="00A751B6" w:rsidRPr="00024E55" w:rsidRDefault="00A751B6" w:rsidP="00A751B6">
            <w:pPr>
              <w:spacing w:before="60" w:after="60"/>
              <w:ind w:right="34"/>
              <w:jc w:val="left"/>
            </w:pPr>
            <w:r w:rsidRPr="00024E55">
              <w:rPr>
                <w:lang w:val="en-GB"/>
              </w:rPr>
              <w:t>Color: gaps in the RHS Colour Chart?</w:t>
            </w:r>
          </w:p>
        </w:tc>
        <w:tc>
          <w:tcPr>
            <w:tcW w:w="3827" w:type="dxa"/>
          </w:tcPr>
          <w:p w:rsidR="00A751B6" w:rsidRPr="00024E55" w:rsidRDefault="00A751B6" w:rsidP="00E54CB7">
            <w:pPr>
              <w:spacing w:before="60" w:after="60"/>
              <w:ind w:left="317" w:right="-108"/>
              <w:jc w:val="left"/>
            </w:pPr>
            <w:r w:rsidRPr="00024E55">
              <w:t>United Kingdom</w:t>
            </w:r>
          </w:p>
        </w:tc>
      </w:tr>
      <w:tr w:rsidR="00A751B6" w:rsidRPr="00024E55" w:rsidTr="007D4EE1">
        <w:trPr>
          <w:cantSplit/>
        </w:trPr>
        <w:tc>
          <w:tcPr>
            <w:tcW w:w="5670" w:type="dxa"/>
            <w:vAlign w:val="center"/>
          </w:tcPr>
          <w:p w:rsidR="00A751B6" w:rsidRPr="00024E55" w:rsidRDefault="00A751B6" w:rsidP="00A751B6">
            <w:pPr>
              <w:spacing w:before="60" w:after="60"/>
              <w:ind w:right="34"/>
              <w:jc w:val="left"/>
            </w:pPr>
            <w:r w:rsidRPr="00024E55">
              <w:t xml:space="preserve">Definition of color groups from RHS </w:t>
            </w:r>
            <w:proofErr w:type="spellStart"/>
            <w:r w:rsidRPr="00024E55">
              <w:t>Colour</w:t>
            </w:r>
            <w:proofErr w:type="spellEnd"/>
            <w:r w:rsidRPr="00024E55">
              <w:t xml:space="preserve"> Charts: </w:t>
            </w:r>
            <w:r w:rsidRPr="00024E55">
              <w:rPr>
                <w:lang w:val="en-GB"/>
              </w:rPr>
              <w:t>implementation for the purpose of variety denominations</w:t>
            </w:r>
          </w:p>
        </w:tc>
        <w:tc>
          <w:tcPr>
            <w:tcW w:w="3827" w:type="dxa"/>
          </w:tcPr>
          <w:p w:rsidR="00A751B6" w:rsidRPr="00024E55" w:rsidRDefault="00A751B6" w:rsidP="00E54CB7">
            <w:pPr>
              <w:spacing w:before="60" w:after="60"/>
              <w:ind w:left="317" w:right="-108"/>
              <w:jc w:val="left"/>
            </w:pPr>
            <w:r w:rsidRPr="00024E55">
              <w:t>European Union</w:t>
            </w:r>
          </w:p>
        </w:tc>
      </w:tr>
    </w:tbl>
    <w:p w:rsidR="00A751B6" w:rsidRPr="00024E55" w:rsidRDefault="00A751B6" w:rsidP="00A751B6">
      <w:pPr>
        <w:jc w:val="center"/>
      </w:pPr>
    </w:p>
    <w:p w:rsidR="00A751B6" w:rsidRPr="00024E55" w:rsidRDefault="00A751B6" w:rsidP="00A751B6">
      <w:r w:rsidRPr="00024E55">
        <w:fldChar w:fldCharType="begin"/>
      </w:r>
      <w:r w:rsidRPr="00024E55">
        <w:instrText xml:space="preserve"> AUTONUM  </w:instrText>
      </w:r>
      <w:r w:rsidRPr="00024E55">
        <w:fldChar w:fldCharType="end"/>
      </w:r>
      <w:r w:rsidRPr="00024E55">
        <w:tab/>
        <w:t>A copy of the presentation</w:t>
      </w:r>
      <w:r w:rsidR="00B675B6" w:rsidRPr="00024E55">
        <w:t>s</w:t>
      </w:r>
      <w:r w:rsidRPr="00024E55">
        <w:t xml:space="preserve"> </w:t>
      </w:r>
      <w:r w:rsidR="00697E21" w:rsidRPr="00024E55">
        <w:t>is provided</w:t>
      </w:r>
      <w:r w:rsidRPr="00024E55">
        <w:t xml:space="preserve"> in document TWO/48/19 Add.  </w:t>
      </w:r>
    </w:p>
    <w:p w:rsidR="00A751B6" w:rsidRPr="00024E55" w:rsidRDefault="00A751B6" w:rsidP="000B13ED"/>
    <w:p w:rsidR="00414BA4" w:rsidRPr="00024E55" w:rsidRDefault="000C6394" w:rsidP="00B675B6">
      <w:r w:rsidRPr="00024E55">
        <w:fldChar w:fldCharType="begin"/>
      </w:r>
      <w:r w:rsidRPr="00024E55">
        <w:instrText xml:space="preserve"> AUTONUM  </w:instrText>
      </w:r>
      <w:r w:rsidRPr="00024E55">
        <w:fldChar w:fldCharType="end"/>
      </w:r>
      <w:r w:rsidRPr="00024E55">
        <w:tab/>
        <w:t xml:space="preserve">The TWO noted that the </w:t>
      </w:r>
      <w:r w:rsidR="00B675B6" w:rsidRPr="00024E55">
        <w:t>latest e</w:t>
      </w:r>
      <w:r w:rsidRPr="00024E55">
        <w:t xml:space="preserve">dition of the </w:t>
      </w:r>
      <w:r w:rsidR="000B13ED" w:rsidRPr="00024E55">
        <w:t xml:space="preserve">RHS </w:t>
      </w:r>
      <w:proofErr w:type="spellStart"/>
      <w:r w:rsidR="000B13ED" w:rsidRPr="00024E55">
        <w:t>Colour</w:t>
      </w:r>
      <w:proofErr w:type="spellEnd"/>
      <w:r w:rsidR="000B13ED" w:rsidRPr="00024E55">
        <w:t xml:space="preserve"> Chart </w:t>
      </w:r>
      <w:r w:rsidR="00EF270D" w:rsidRPr="00024E55">
        <w:t>(Sixth E</w:t>
      </w:r>
      <w:r w:rsidR="007A6A1B">
        <w:t>dition) provided</w:t>
      </w:r>
      <w:r w:rsidRPr="00024E55">
        <w:t xml:space="preserve"> a name for each individual color</w:t>
      </w:r>
      <w:r w:rsidR="00B675B6" w:rsidRPr="00024E55">
        <w:t xml:space="preserve"> and agreed to request the expert from Germany </w:t>
      </w:r>
      <w:r w:rsidR="000B13ED" w:rsidRPr="00024E55">
        <w:t xml:space="preserve">to prepare </w:t>
      </w:r>
      <w:r w:rsidR="00B675B6" w:rsidRPr="00024E55">
        <w:t xml:space="preserve">a </w:t>
      </w:r>
      <w:r w:rsidR="000B13ED" w:rsidRPr="00024E55">
        <w:t xml:space="preserve">study with support from the </w:t>
      </w:r>
      <w:r w:rsidR="00B675B6" w:rsidRPr="00024E55">
        <w:t xml:space="preserve">experts from Australia, Canada, European Union, </w:t>
      </w:r>
      <w:r w:rsidR="000B13ED" w:rsidRPr="00024E55">
        <w:t xml:space="preserve">Netherlands, </w:t>
      </w:r>
      <w:r w:rsidR="00B675B6" w:rsidRPr="00024E55">
        <w:t xml:space="preserve">New Zealand and </w:t>
      </w:r>
      <w:r w:rsidR="000B13ED" w:rsidRPr="00024E55">
        <w:t>United Kingdom</w:t>
      </w:r>
      <w:r w:rsidR="00B675B6" w:rsidRPr="00024E55">
        <w:t xml:space="preserve"> on the possibility </w:t>
      </w:r>
      <w:r w:rsidR="000B13ED" w:rsidRPr="00024E55">
        <w:t>to use</w:t>
      </w:r>
      <w:r w:rsidR="00B675B6" w:rsidRPr="00024E55">
        <w:t xml:space="preserve"> </w:t>
      </w:r>
      <w:r w:rsidR="00EF270D" w:rsidRPr="00024E55">
        <w:t>the S</w:t>
      </w:r>
      <w:r w:rsidR="00B675B6" w:rsidRPr="00024E55">
        <w:t xml:space="preserve">ixth </w:t>
      </w:r>
      <w:r w:rsidR="00EF270D" w:rsidRPr="00024E55">
        <w:t>E</w:t>
      </w:r>
      <w:r w:rsidR="000B13ED" w:rsidRPr="00024E55">
        <w:t xml:space="preserve">dition of the RHS </w:t>
      </w:r>
      <w:proofErr w:type="spellStart"/>
      <w:r w:rsidR="000B13ED" w:rsidRPr="00024E55">
        <w:t>Colour</w:t>
      </w:r>
      <w:proofErr w:type="spellEnd"/>
      <w:r w:rsidR="000B13ED" w:rsidRPr="00024E55">
        <w:t xml:space="preserve"> Chart for defining color groups for the purposes of grouping of varieties and organization of the growing trial.</w:t>
      </w:r>
      <w:r w:rsidR="00EF270D" w:rsidRPr="00024E55">
        <w:t xml:space="preserve">  </w:t>
      </w:r>
      <w:r w:rsidR="004438E4" w:rsidRPr="00024E55">
        <w:t xml:space="preserve">The TWO agreed that the </w:t>
      </w:r>
      <w:r w:rsidR="00EF270D" w:rsidRPr="00024E55">
        <w:t xml:space="preserve">overlapping of </w:t>
      </w:r>
      <w:r w:rsidR="004438E4" w:rsidRPr="00024E55">
        <w:t xml:space="preserve">some </w:t>
      </w:r>
      <w:r w:rsidR="00EF270D" w:rsidRPr="00024E55">
        <w:t xml:space="preserve">colors </w:t>
      </w:r>
      <w:r w:rsidR="004438E4" w:rsidRPr="00024E55">
        <w:t xml:space="preserve">should be taken into </w:t>
      </w:r>
      <w:r w:rsidR="00697E21" w:rsidRPr="00024E55">
        <w:t>account</w:t>
      </w:r>
      <w:r w:rsidR="004438E4" w:rsidRPr="00024E55">
        <w:t>.</w:t>
      </w:r>
      <w:r w:rsidR="00532D07" w:rsidRPr="00024E55">
        <w:t xml:space="preserve">  </w:t>
      </w:r>
      <w:r w:rsidR="00B675B6" w:rsidRPr="00024E55">
        <w:t xml:space="preserve">The TWO </w:t>
      </w:r>
      <w:r w:rsidR="00697E21" w:rsidRPr="00024E55">
        <w:t xml:space="preserve">also </w:t>
      </w:r>
      <w:r w:rsidR="00B675B6" w:rsidRPr="00024E55">
        <w:t xml:space="preserve">agreed that </w:t>
      </w:r>
      <w:r w:rsidR="00EF270D" w:rsidRPr="00024E55">
        <w:t>the study should consider</w:t>
      </w:r>
      <w:r w:rsidR="00B675B6" w:rsidRPr="00024E55">
        <w:t xml:space="preserve"> whether the allocation of UPOV Color Groups for each RHS color, as set out in document TGP/14, </w:t>
      </w:r>
      <w:r w:rsidR="00EF270D" w:rsidRPr="00024E55">
        <w:t>should be revised</w:t>
      </w:r>
      <w:r w:rsidR="00414BA4" w:rsidRPr="00024E55">
        <w:t xml:space="preserve">.  </w:t>
      </w:r>
    </w:p>
    <w:p w:rsidR="00414BA4" w:rsidRPr="00024E55" w:rsidRDefault="00414BA4" w:rsidP="00B675B6"/>
    <w:p w:rsidR="000B13ED" w:rsidRPr="00024E55" w:rsidRDefault="00EF270D" w:rsidP="000B13ED">
      <w:r w:rsidRPr="00024E55">
        <w:fldChar w:fldCharType="begin"/>
      </w:r>
      <w:r w:rsidRPr="00024E55">
        <w:instrText xml:space="preserve"> AUTONUM  </w:instrText>
      </w:r>
      <w:r w:rsidRPr="00024E55">
        <w:fldChar w:fldCharType="end"/>
      </w:r>
      <w:r w:rsidRPr="00024E55">
        <w:tab/>
      </w:r>
      <w:r w:rsidR="004438E4" w:rsidRPr="00024E55">
        <w:t xml:space="preserve">The TWO noted that the Royal Horticultural Society </w:t>
      </w:r>
      <w:r w:rsidR="00CC4C96" w:rsidRPr="00024E55">
        <w:t xml:space="preserve">(RHS) </w:t>
      </w:r>
      <w:r w:rsidR="004438E4" w:rsidRPr="00024E55">
        <w:t xml:space="preserve">was </w:t>
      </w:r>
      <w:r w:rsidR="00E61A7D">
        <w:t xml:space="preserve">considering the process for review of the Sixth Edition of the RHS </w:t>
      </w:r>
      <w:proofErr w:type="spellStart"/>
      <w:r w:rsidR="00E61A7D">
        <w:t>Colour</w:t>
      </w:r>
      <w:proofErr w:type="spellEnd"/>
      <w:r w:rsidR="00E61A7D">
        <w:t xml:space="preserve"> Chart prior to organizing </w:t>
      </w:r>
      <w:r w:rsidR="00CC4C96" w:rsidRPr="00024E55">
        <w:t>the Seventh Edition</w:t>
      </w:r>
      <w:r w:rsidR="004438E4" w:rsidRPr="00024E55">
        <w:t xml:space="preserve"> </w:t>
      </w:r>
      <w:r w:rsidR="007A6A1B">
        <w:t xml:space="preserve">and </w:t>
      </w:r>
      <w:r w:rsidR="004438E4" w:rsidRPr="00024E55">
        <w:t xml:space="preserve">agreed to request </w:t>
      </w:r>
      <w:r w:rsidR="007A6A1B">
        <w:t>an</w:t>
      </w:r>
      <w:r w:rsidR="004438E4" w:rsidRPr="00024E55">
        <w:t xml:space="preserve"> expert from the United Kingdom to organize the compilation of </w:t>
      </w:r>
      <w:r w:rsidR="00CC4C96" w:rsidRPr="00024E55">
        <w:t xml:space="preserve">examples of varieties without matching color </w:t>
      </w:r>
      <w:r w:rsidR="004438E4" w:rsidRPr="00024E55">
        <w:t xml:space="preserve">in the Sixth Edition of the RHS </w:t>
      </w:r>
      <w:proofErr w:type="spellStart"/>
      <w:r w:rsidR="004438E4" w:rsidRPr="00024E55">
        <w:t>Colour</w:t>
      </w:r>
      <w:proofErr w:type="spellEnd"/>
      <w:r w:rsidR="004438E4" w:rsidRPr="00024E55">
        <w:t xml:space="preserve"> Chart</w:t>
      </w:r>
      <w:r w:rsidR="00CC4C96" w:rsidRPr="00024E55">
        <w:t xml:space="preserve"> (gaps).  The examples compiled would be submitted to the RHS with a view to propose new colors and possible harmonization on terminology. </w:t>
      </w:r>
    </w:p>
    <w:p w:rsidR="00CC4C96" w:rsidRPr="00024E55" w:rsidRDefault="00CC4C96" w:rsidP="000B13ED"/>
    <w:p w:rsidR="00877746" w:rsidRPr="00024E55" w:rsidRDefault="00877746" w:rsidP="00877746">
      <w:r w:rsidRPr="00024E55">
        <w:fldChar w:fldCharType="begin"/>
      </w:r>
      <w:r w:rsidRPr="00024E55">
        <w:instrText xml:space="preserve"> AUTONUM  </w:instrText>
      </w:r>
      <w:r w:rsidRPr="00024E55">
        <w:fldChar w:fldCharType="end"/>
      </w:r>
      <w:r w:rsidRPr="00024E55">
        <w:tab/>
        <w:t xml:space="preserve">The TWO noted that color names </w:t>
      </w:r>
      <w:r w:rsidR="00A51177">
        <w:t>may have relevance</w:t>
      </w:r>
      <w:r w:rsidR="00A51177" w:rsidRPr="00024E55">
        <w:t xml:space="preserve"> </w:t>
      </w:r>
      <w:r w:rsidRPr="00024E55">
        <w:t xml:space="preserve">for variety denominations and could have consequences for the acceptance of variety denominations in some members.  </w:t>
      </w:r>
    </w:p>
    <w:p w:rsidR="000B13ED" w:rsidRDefault="000B13ED" w:rsidP="00592728"/>
    <w:p w:rsidR="009D4391" w:rsidRDefault="009D4391" w:rsidP="00592728"/>
    <w:p w:rsidR="00DF501E" w:rsidRPr="002B4CFF" w:rsidRDefault="00DF501E" w:rsidP="00DF501E">
      <w:pPr>
        <w:pStyle w:val="Heading2"/>
      </w:pPr>
      <w:r w:rsidRPr="002B4CFF">
        <w:t>Matters concerning variety descriptions</w:t>
      </w:r>
    </w:p>
    <w:p w:rsidR="00DF501E" w:rsidRPr="002B4CFF" w:rsidRDefault="00DF501E" w:rsidP="00DF501E">
      <w:pPr>
        <w:keepNext/>
      </w:pPr>
    </w:p>
    <w:p w:rsidR="00DF501E" w:rsidRPr="002B4CFF" w:rsidRDefault="00DF501E" w:rsidP="00DF501E">
      <w:r w:rsidRPr="002B4CFF">
        <w:rPr>
          <w:lang w:val="fr-FR"/>
        </w:rPr>
        <w:fldChar w:fldCharType="begin"/>
      </w:r>
      <w:r w:rsidRPr="002B4CFF">
        <w:instrText xml:space="preserve"> AUTONUM  </w:instrText>
      </w:r>
      <w:r w:rsidRPr="002B4CFF">
        <w:rPr>
          <w:lang w:val="fr-FR"/>
        </w:rPr>
        <w:fldChar w:fldCharType="end"/>
      </w:r>
      <w:r w:rsidRPr="002B4CFF">
        <w:tab/>
        <w:t>The TWO considered document TWO/48/10 and received a presentation by an expert from the European Union on “Experience with regard to variety descriptions and verifying the maintenance of the variety at the Community Plant Variety Office (CPVO)”.  A copy of the presentation is provided in document TWF/46/10 Add.</w:t>
      </w:r>
    </w:p>
    <w:p w:rsidR="006048BA" w:rsidRPr="002B4CFF" w:rsidRDefault="006048BA" w:rsidP="00DF501E"/>
    <w:p w:rsidR="00C6586B" w:rsidRPr="002B4CFF" w:rsidRDefault="00DF501E" w:rsidP="006048BA">
      <w:r w:rsidRPr="002B4CFF">
        <w:fldChar w:fldCharType="begin"/>
      </w:r>
      <w:r w:rsidRPr="002B4CFF">
        <w:instrText xml:space="preserve"> AUTONUM  </w:instrText>
      </w:r>
      <w:r w:rsidRPr="002B4CFF">
        <w:fldChar w:fldCharType="end"/>
      </w:r>
      <w:r w:rsidRPr="002B4CFF">
        <w:tab/>
        <w:t xml:space="preserve">The TWO considered the use of Test Guidelines for verifying the maintenance of the variety </w:t>
      </w:r>
      <w:r w:rsidR="004B7FA8" w:rsidRPr="002B4CFF">
        <w:t xml:space="preserve">where the version of the Test Guidelines </w:t>
      </w:r>
      <w:r w:rsidRPr="002B4CFF">
        <w:t>was different from the Test Guidelines used for the examination of DUS</w:t>
      </w:r>
      <w:r w:rsidR="004B7FA8" w:rsidRPr="002B4CFF">
        <w:t>.  It</w:t>
      </w:r>
      <w:r w:rsidR="009D4391">
        <w:t> </w:t>
      </w:r>
      <w:r w:rsidR="00D910F9">
        <w:t>noted</w:t>
      </w:r>
      <w:r w:rsidR="00D910F9" w:rsidRPr="002B4CFF">
        <w:t xml:space="preserve"> </w:t>
      </w:r>
      <w:r w:rsidR="00C6586B" w:rsidRPr="002B4CFF">
        <w:t>that</w:t>
      </w:r>
      <w:r w:rsidR="004B7FA8" w:rsidRPr="002B4CFF">
        <w:t>,</w:t>
      </w:r>
      <w:r w:rsidR="00C6586B" w:rsidRPr="002B4CFF">
        <w:t xml:space="preserve"> in many cases</w:t>
      </w:r>
      <w:r w:rsidR="004B7FA8" w:rsidRPr="002B4CFF">
        <w:t>,</w:t>
      </w:r>
      <w:r w:rsidR="00C6586B" w:rsidRPr="002B4CFF">
        <w:t xml:space="preserve"> </w:t>
      </w:r>
      <w:r w:rsidR="00325266" w:rsidRPr="002B4CFF">
        <w:t xml:space="preserve">different versions of </w:t>
      </w:r>
      <w:r w:rsidR="00451543" w:rsidRPr="002B4CFF">
        <w:t>Test Guidelines</w:t>
      </w:r>
      <w:r w:rsidR="00325266" w:rsidRPr="002B4CFF">
        <w:t xml:space="preserve"> </w:t>
      </w:r>
      <w:r w:rsidR="006048BA" w:rsidRPr="002B4CFF">
        <w:t xml:space="preserve">were </w:t>
      </w:r>
      <w:r w:rsidR="004B7FA8" w:rsidRPr="002B4CFF">
        <w:t xml:space="preserve">still </w:t>
      </w:r>
      <w:r w:rsidR="00D910F9">
        <w:t xml:space="preserve">useful </w:t>
      </w:r>
      <w:r w:rsidR="009972A9" w:rsidRPr="002B4CFF">
        <w:t>for</w:t>
      </w:r>
      <w:r w:rsidR="00325266" w:rsidRPr="002B4CFF">
        <w:t xml:space="preserve"> </w:t>
      </w:r>
      <w:r w:rsidR="009972A9" w:rsidRPr="002B4CFF">
        <w:t>verifying the maintenance of a variety</w:t>
      </w:r>
      <w:r w:rsidR="004B7FA8" w:rsidRPr="002B4CFF">
        <w:t>, because</w:t>
      </w:r>
      <w:r w:rsidR="00C6586B" w:rsidRPr="002B4CFF">
        <w:t xml:space="preserve"> many characteristics and states of expression </w:t>
      </w:r>
      <w:r w:rsidR="004B7FA8" w:rsidRPr="002B4CFF">
        <w:t>would be</w:t>
      </w:r>
      <w:r w:rsidR="00E61A7D">
        <w:t xml:space="preserve"> essentially</w:t>
      </w:r>
      <w:r w:rsidR="004B7FA8" w:rsidRPr="002B4CFF">
        <w:t xml:space="preserve"> the same</w:t>
      </w:r>
      <w:r w:rsidR="00325266" w:rsidRPr="002B4CFF">
        <w:t>.</w:t>
      </w:r>
      <w:r w:rsidR="009972A9" w:rsidRPr="002B4CFF">
        <w:t xml:space="preserve">  </w:t>
      </w:r>
    </w:p>
    <w:p w:rsidR="00C6586B" w:rsidRPr="002B4CFF" w:rsidRDefault="00C6586B" w:rsidP="006048BA"/>
    <w:p w:rsidR="006048BA" w:rsidRPr="002B4CFF" w:rsidRDefault="00C6586B" w:rsidP="006048BA">
      <w:r w:rsidRPr="002B4CFF">
        <w:fldChar w:fldCharType="begin"/>
      </w:r>
      <w:r w:rsidRPr="002B4CFF">
        <w:instrText xml:space="preserve"> AUTONUM  </w:instrText>
      </w:r>
      <w:r w:rsidRPr="002B4CFF">
        <w:fldChar w:fldCharType="end"/>
      </w:r>
      <w:r w:rsidRPr="002B4CFF">
        <w:tab/>
      </w:r>
      <w:r w:rsidR="006048BA" w:rsidRPr="002B4CFF">
        <w:t>The TWO noted that</w:t>
      </w:r>
      <w:r w:rsidR="004B7FA8" w:rsidRPr="002B4CFF">
        <w:t>,</w:t>
      </w:r>
      <w:r w:rsidR="006048BA" w:rsidRPr="002B4CFF">
        <w:t xml:space="preserve"> in the United Kingdom</w:t>
      </w:r>
      <w:r w:rsidR="004B7FA8" w:rsidRPr="002B4CFF">
        <w:t>,</w:t>
      </w:r>
      <w:r w:rsidR="006048BA" w:rsidRPr="002B4CFF">
        <w:t xml:space="preserve"> the same version of the Test Guidelines used for the examination of DUS was used for verifying the maintenance of the variety.</w:t>
      </w:r>
    </w:p>
    <w:p w:rsidR="006048BA" w:rsidRPr="002B4CFF" w:rsidRDefault="006048BA" w:rsidP="00DF501E"/>
    <w:p w:rsidR="00DF501E" w:rsidRPr="002B4CFF" w:rsidRDefault="00C6586B" w:rsidP="00DF501E">
      <w:r w:rsidRPr="002B4CFF">
        <w:fldChar w:fldCharType="begin"/>
      </w:r>
      <w:r w:rsidRPr="002B4CFF">
        <w:instrText xml:space="preserve"> AUTONUM  </w:instrText>
      </w:r>
      <w:r w:rsidRPr="002B4CFF">
        <w:fldChar w:fldCharType="end"/>
      </w:r>
      <w:r w:rsidRPr="002B4CFF">
        <w:tab/>
      </w:r>
      <w:r w:rsidR="00FC5A4F" w:rsidRPr="002B4CFF">
        <w:t xml:space="preserve">The TWO noted that Germany and the Netherlands used </w:t>
      </w:r>
      <w:r w:rsidR="006D4447" w:rsidRPr="002B4CFF">
        <w:t xml:space="preserve">data generated during the examination of DUS </w:t>
      </w:r>
      <w:r w:rsidR="001809E5" w:rsidRPr="002B4CFF">
        <w:t>and additional information</w:t>
      </w:r>
      <w:r w:rsidR="004B7FA8" w:rsidRPr="002B4CFF">
        <w:t>,</w:t>
      </w:r>
      <w:r w:rsidR="001809E5" w:rsidRPr="002B4CFF">
        <w:t xml:space="preserve"> such as photographs</w:t>
      </w:r>
      <w:r w:rsidR="004B7FA8" w:rsidRPr="002B4CFF">
        <w:t>,</w:t>
      </w:r>
      <w:r w:rsidR="001809E5" w:rsidRPr="002B4CFF">
        <w:t xml:space="preserve"> </w:t>
      </w:r>
      <w:r w:rsidR="00FC5A4F" w:rsidRPr="002B4CFF">
        <w:t>to verify maintenance of a variety</w:t>
      </w:r>
      <w:r w:rsidR="006D4447" w:rsidRPr="002B4CFF">
        <w:t>.</w:t>
      </w:r>
    </w:p>
    <w:p w:rsidR="00DF501E" w:rsidRPr="002B4CFF" w:rsidRDefault="00DF501E" w:rsidP="00DF501E"/>
    <w:p w:rsidR="00DF501E" w:rsidRPr="002B4CFF" w:rsidRDefault="00C6586B" w:rsidP="00C6586B">
      <w:pPr>
        <w:tabs>
          <w:tab w:val="left" w:pos="567"/>
        </w:tabs>
      </w:pPr>
      <w:r w:rsidRPr="002B4CFF">
        <w:fldChar w:fldCharType="begin"/>
      </w:r>
      <w:r w:rsidRPr="002B4CFF">
        <w:instrText xml:space="preserve"> AUTONUM  </w:instrText>
      </w:r>
      <w:r w:rsidRPr="002B4CFF">
        <w:fldChar w:fldCharType="end"/>
      </w:r>
      <w:r w:rsidRPr="002B4CFF">
        <w:tab/>
      </w:r>
      <w:r w:rsidR="00FC5A4F" w:rsidRPr="002B4CFF">
        <w:t>The TWO noted that in some members</w:t>
      </w:r>
      <w:r w:rsidR="004B7FA8" w:rsidRPr="002B4CFF">
        <w:t>,</w:t>
      </w:r>
      <w:r w:rsidR="00FC5A4F" w:rsidRPr="002B4CFF">
        <w:t xml:space="preserve"> </w:t>
      </w:r>
      <w:r w:rsidR="004B7FA8" w:rsidRPr="002B4CFF">
        <w:t xml:space="preserve">in litigation cases, </w:t>
      </w:r>
      <w:r w:rsidR="00FC5A4F" w:rsidRPr="002B4CFF">
        <w:t xml:space="preserve">there were ongoing discussions on </w:t>
      </w:r>
      <w:r w:rsidR="002F4617" w:rsidRPr="002B4CFF">
        <w:t xml:space="preserve">access and ownership of </w:t>
      </w:r>
      <w:r w:rsidR="00FC5A4F" w:rsidRPr="002B4CFF">
        <w:t xml:space="preserve">plant material </w:t>
      </w:r>
      <w:r w:rsidR="004D663B" w:rsidRPr="002B4CFF">
        <w:t xml:space="preserve">that was </w:t>
      </w:r>
      <w:r w:rsidR="00FC5A4F" w:rsidRPr="002B4CFF">
        <w:t xml:space="preserve">not maintained by the </w:t>
      </w:r>
      <w:r w:rsidR="007A6A1B">
        <w:t>a</w:t>
      </w:r>
      <w:r w:rsidR="00FC5A4F" w:rsidRPr="002B4CFF">
        <w:t xml:space="preserve">uthority </w:t>
      </w:r>
      <w:r w:rsidR="001809E5" w:rsidRPr="002B4CFF">
        <w:t xml:space="preserve">and agreed that verification of conformity was more difficult when the </w:t>
      </w:r>
      <w:r w:rsidR="007A6A1B">
        <w:t>a</w:t>
      </w:r>
      <w:r w:rsidR="001809E5" w:rsidRPr="002B4CFF">
        <w:t xml:space="preserve">uthority did not maintain a standard sample of the material used for DUS </w:t>
      </w:r>
      <w:r w:rsidR="00E27B8B" w:rsidRPr="002B4CFF">
        <w:t>examination</w:t>
      </w:r>
      <w:r w:rsidR="00DF501E" w:rsidRPr="002B4CFF">
        <w:t xml:space="preserve">. </w:t>
      </w:r>
      <w:r w:rsidR="00FC5A4F" w:rsidRPr="002B4CFF">
        <w:t xml:space="preserve">  </w:t>
      </w:r>
    </w:p>
    <w:p w:rsidR="00FC5A4F" w:rsidRPr="002B4CFF" w:rsidRDefault="00FC5A4F" w:rsidP="00DF501E">
      <w:pPr>
        <w:tabs>
          <w:tab w:val="left" w:pos="5387"/>
          <w:tab w:val="left" w:pos="5954"/>
        </w:tabs>
      </w:pPr>
    </w:p>
    <w:p w:rsidR="00DF501E" w:rsidRPr="002B4CFF" w:rsidRDefault="00C6586B" w:rsidP="00C6586B">
      <w:r w:rsidRPr="002B4CFF">
        <w:fldChar w:fldCharType="begin"/>
      </w:r>
      <w:r w:rsidRPr="002B4CFF">
        <w:instrText xml:space="preserve"> AUTONUM  </w:instrText>
      </w:r>
      <w:r w:rsidRPr="002B4CFF">
        <w:fldChar w:fldCharType="end"/>
      </w:r>
      <w:r w:rsidRPr="002B4CFF">
        <w:tab/>
      </w:r>
      <w:r w:rsidR="004D663B" w:rsidRPr="002B4CFF">
        <w:t>The TWO noted that</w:t>
      </w:r>
      <w:r w:rsidR="004B7FA8" w:rsidRPr="002B4CFF">
        <w:t>,</w:t>
      </w:r>
      <w:r w:rsidR="004D663B" w:rsidRPr="002B4CFF">
        <w:t xml:space="preserve"> in Germany</w:t>
      </w:r>
      <w:r w:rsidR="004B7FA8" w:rsidRPr="002B4CFF">
        <w:t>,</w:t>
      </w:r>
      <w:r w:rsidR="004D663B" w:rsidRPr="002B4CFF">
        <w:t xml:space="preserve"> </w:t>
      </w:r>
      <w:r w:rsidR="00DF501E" w:rsidRPr="002B4CFF">
        <w:t xml:space="preserve">new plant material </w:t>
      </w:r>
      <w:r w:rsidR="000F76C5">
        <w:t>of protected varieties would be</w:t>
      </w:r>
      <w:r w:rsidR="0054114F" w:rsidRPr="002B4CFF">
        <w:t xml:space="preserve"> requested from breeders </w:t>
      </w:r>
      <w:r w:rsidR="00DF501E" w:rsidRPr="002B4CFF">
        <w:t xml:space="preserve">for </w:t>
      </w:r>
      <w:r w:rsidR="000F76C5">
        <w:t xml:space="preserve">establishing distinctness in relation to candidate </w:t>
      </w:r>
      <w:r w:rsidR="00DF501E" w:rsidRPr="002B4CFF">
        <w:t>var</w:t>
      </w:r>
      <w:r w:rsidR="0054114F" w:rsidRPr="002B4CFF">
        <w:t xml:space="preserve">ieties </w:t>
      </w:r>
      <w:r w:rsidR="000F76C5">
        <w:t xml:space="preserve">in species with no living variety collection.  The plant material submitted would be </w:t>
      </w:r>
      <w:r w:rsidR="0054114F" w:rsidRPr="002B4CFF">
        <w:t xml:space="preserve">verified </w:t>
      </w:r>
      <w:r w:rsidR="001809E5" w:rsidRPr="002B4CFF">
        <w:t>for</w:t>
      </w:r>
      <w:r w:rsidR="0054114F" w:rsidRPr="002B4CFF">
        <w:t xml:space="preserve"> </w:t>
      </w:r>
      <w:r w:rsidR="000F76C5">
        <w:t>maintenance of the variety</w:t>
      </w:r>
      <w:r w:rsidR="001809E5" w:rsidRPr="002B4CFF">
        <w:t xml:space="preserve">.  </w:t>
      </w:r>
    </w:p>
    <w:p w:rsidR="0054114F" w:rsidRPr="002B4CFF" w:rsidRDefault="0054114F" w:rsidP="00DF501E">
      <w:pPr>
        <w:tabs>
          <w:tab w:val="left" w:pos="5387"/>
          <w:tab w:val="left" w:pos="5954"/>
        </w:tabs>
      </w:pPr>
    </w:p>
    <w:p w:rsidR="00DF501E" w:rsidRPr="002B4CFF" w:rsidRDefault="00C6586B" w:rsidP="00C6586B">
      <w:pPr>
        <w:tabs>
          <w:tab w:val="left" w:pos="567"/>
          <w:tab w:val="left" w:pos="5954"/>
        </w:tabs>
      </w:pPr>
      <w:r w:rsidRPr="002B4CFF">
        <w:fldChar w:fldCharType="begin"/>
      </w:r>
      <w:r w:rsidRPr="002B4CFF">
        <w:instrText xml:space="preserve"> AUTONUM  </w:instrText>
      </w:r>
      <w:r w:rsidRPr="002B4CFF">
        <w:fldChar w:fldCharType="end"/>
      </w:r>
      <w:r w:rsidRPr="002B4CFF">
        <w:tab/>
      </w:r>
      <w:r w:rsidR="0054114F" w:rsidRPr="002B4CFF">
        <w:t>The TWO noted that</w:t>
      </w:r>
      <w:r w:rsidR="004B7FA8" w:rsidRPr="002B4CFF">
        <w:t>,</w:t>
      </w:r>
      <w:r w:rsidR="0054114F" w:rsidRPr="002B4CFF">
        <w:t xml:space="preserve"> in New Zealand</w:t>
      </w:r>
      <w:r w:rsidR="004B7FA8" w:rsidRPr="002B4CFF">
        <w:t>,</w:t>
      </w:r>
      <w:r w:rsidR="0054114F" w:rsidRPr="002B4CFF">
        <w:t xml:space="preserve"> the verification of maintenance </w:t>
      </w:r>
      <w:r w:rsidR="00D910F9">
        <w:t>could be</w:t>
      </w:r>
      <w:r w:rsidR="00D910F9" w:rsidRPr="002B4CFF">
        <w:t xml:space="preserve"> </w:t>
      </w:r>
      <w:r w:rsidR="0054114F" w:rsidRPr="002B4CFF">
        <w:t xml:space="preserve">conducted </w:t>
      </w:r>
      <w:r w:rsidR="004B7FA8" w:rsidRPr="002B4CFF">
        <w:t xml:space="preserve">when </w:t>
      </w:r>
      <w:r w:rsidR="0054114F" w:rsidRPr="002B4CFF">
        <w:t>growing a variety</w:t>
      </w:r>
      <w:r w:rsidR="0054114F" w:rsidRPr="002B4CFF">
        <w:rPr>
          <w:i/>
        </w:rPr>
        <w:t xml:space="preserve"> </w:t>
      </w:r>
      <w:r w:rsidR="0054114F" w:rsidRPr="002B4CFF">
        <w:t xml:space="preserve">for comparison during the examination of </w:t>
      </w:r>
      <w:r w:rsidR="00DF501E" w:rsidRPr="002B4CFF">
        <w:t>DUS of other varieties</w:t>
      </w:r>
      <w:r w:rsidR="0054114F" w:rsidRPr="002B4CFF">
        <w:t>.</w:t>
      </w:r>
    </w:p>
    <w:p w:rsidR="00DF501E" w:rsidRPr="002B4CFF" w:rsidRDefault="00DF501E" w:rsidP="00DF501E"/>
    <w:p w:rsidR="00587F4B" w:rsidRPr="002B4CFF" w:rsidRDefault="00C6586B" w:rsidP="00DF501E">
      <w:r w:rsidRPr="002B4CFF">
        <w:fldChar w:fldCharType="begin"/>
      </w:r>
      <w:r w:rsidRPr="002B4CFF">
        <w:instrText xml:space="preserve"> AUTONUM  </w:instrText>
      </w:r>
      <w:r w:rsidRPr="002B4CFF">
        <w:fldChar w:fldCharType="end"/>
      </w:r>
      <w:r w:rsidRPr="002B4CFF">
        <w:tab/>
      </w:r>
      <w:r w:rsidR="00F92DBD" w:rsidRPr="002B4CFF">
        <w:t>The TWO noted that</w:t>
      </w:r>
      <w:r w:rsidR="004B7FA8" w:rsidRPr="002B4CFF">
        <w:t>,</w:t>
      </w:r>
      <w:r w:rsidR="00F92DBD" w:rsidRPr="002B4CFF">
        <w:t xml:space="preserve"> </w:t>
      </w:r>
      <w:r w:rsidR="00010984" w:rsidRPr="002B4CFF">
        <w:t>for ornamental plants</w:t>
      </w:r>
      <w:r w:rsidR="004B7FA8" w:rsidRPr="002B4CFF">
        <w:t>,</w:t>
      </w:r>
      <w:r w:rsidR="00010984" w:rsidRPr="002B4CFF">
        <w:t xml:space="preserve"> </w:t>
      </w:r>
      <w:r w:rsidR="009011AF" w:rsidRPr="002B4CFF">
        <w:t xml:space="preserve">it was not </w:t>
      </w:r>
      <w:r w:rsidR="00010984" w:rsidRPr="002B4CFF">
        <w:t xml:space="preserve">always </w:t>
      </w:r>
      <w:r w:rsidR="009011AF" w:rsidRPr="002B4CFF">
        <w:t xml:space="preserve">possible or feasible for </w:t>
      </w:r>
      <w:r w:rsidR="007A6A1B">
        <w:t>a</w:t>
      </w:r>
      <w:r w:rsidR="009011AF" w:rsidRPr="002B4CFF">
        <w:t xml:space="preserve">uthorities to maintain </w:t>
      </w:r>
      <w:r w:rsidR="001809E5" w:rsidRPr="002B4CFF">
        <w:t xml:space="preserve">a </w:t>
      </w:r>
      <w:r w:rsidR="009011AF" w:rsidRPr="002B4CFF">
        <w:t xml:space="preserve">living plant material </w:t>
      </w:r>
      <w:r w:rsidR="004B7FA8" w:rsidRPr="002B4CFF">
        <w:t xml:space="preserve">collection </w:t>
      </w:r>
      <w:r w:rsidR="00010984" w:rsidRPr="002B4CFF">
        <w:t>for DUS examination</w:t>
      </w:r>
      <w:r w:rsidR="004B7FA8" w:rsidRPr="002B4CFF">
        <w:t xml:space="preserve"> purposes</w:t>
      </w:r>
      <w:r w:rsidR="00010984" w:rsidRPr="002B4CFF">
        <w:t xml:space="preserve"> and </w:t>
      </w:r>
      <w:r w:rsidR="004B7FA8" w:rsidRPr="002B4CFF">
        <w:t xml:space="preserve">noted </w:t>
      </w:r>
      <w:r w:rsidR="00010984" w:rsidRPr="002B4CFF">
        <w:t>that</w:t>
      </w:r>
      <w:r w:rsidR="004B7FA8" w:rsidRPr="002B4CFF">
        <w:t>, in such circumstances,</w:t>
      </w:r>
      <w:r w:rsidR="00010984" w:rsidRPr="002B4CFF">
        <w:t xml:space="preserve"> the </w:t>
      </w:r>
      <w:r w:rsidR="009011AF" w:rsidRPr="002B4CFF">
        <w:t>variety description</w:t>
      </w:r>
      <w:r w:rsidR="001809E5" w:rsidRPr="002B4CFF">
        <w:t>s</w:t>
      </w:r>
      <w:r w:rsidR="00010984" w:rsidRPr="002B4CFF">
        <w:t xml:space="preserve"> generated</w:t>
      </w:r>
      <w:r w:rsidR="004B7FA8" w:rsidRPr="002B4CFF">
        <w:t xml:space="preserve"> from the DUS examination</w:t>
      </w:r>
      <w:r w:rsidR="00010984" w:rsidRPr="002B4CFF">
        <w:t xml:space="preserve"> were </w:t>
      </w:r>
      <w:r w:rsidR="0072534E" w:rsidRPr="002B4CFF">
        <w:t>used</w:t>
      </w:r>
      <w:r w:rsidR="00010984" w:rsidRPr="002B4CFF">
        <w:t xml:space="preserve"> for </w:t>
      </w:r>
      <w:r w:rsidR="00D910F9">
        <w:t xml:space="preserve">selecting similar varieties for </w:t>
      </w:r>
      <w:r w:rsidR="004B7FA8" w:rsidRPr="002B4CFF">
        <w:t>examining distinctness of</w:t>
      </w:r>
      <w:r w:rsidR="00010984" w:rsidRPr="002B4CFF">
        <w:t xml:space="preserve"> candidate varieties.</w:t>
      </w:r>
      <w:r w:rsidR="006D4447" w:rsidRPr="002B4CFF">
        <w:t xml:space="preserve">  </w:t>
      </w:r>
    </w:p>
    <w:p w:rsidR="00587F4B" w:rsidRPr="002B4CFF" w:rsidRDefault="00587F4B" w:rsidP="00DF501E"/>
    <w:p w:rsidR="00DF501E" w:rsidRPr="002B4CFF" w:rsidRDefault="00C6586B" w:rsidP="00DF501E">
      <w:r w:rsidRPr="002B4CFF">
        <w:fldChar w:fldCharType="begin"/>
      </w:r>
      <w:r w:rsidRPr="002B4CFF">
        <w:instrText xml:space="preserve"> AUTONUM  </w:instrText>
      </w:r>
      <w:r w:rsidRPr="002B4CFF">
        <w:fldChar w:fldCharType="end"/>
      </w:r>
      <w:r w:rsidRPr="002B4CFF">
        <w:tab/>
      </w:r>
      <w:r w:rsidR="006D4447" w:rsidRPr="002B4CFF">
        <w:t xml:space="preserve">CIOPORA </w:t>
      </w:r>
      <w:r w:rsidR="004B7FA8" w:rsidRPr="002B4CFF">
        <w:t xml:space="preserve">explained </w:t>
      </w:r>
      <w:r w:rsidR="006D4447" w:rsidRPr="002B4CFF">
        <w:t xml:space="preserve">that variety descriptions were important for </w:t>
      </w:r>
      <w:r w:rsidR="007C2E05" w:rsidRPr="002B4CFF">
        <w:t xml:space="preserve">the </w:t>
      </w:r>
      <w:r w:rsidR="006D4447" w:rsidRPr="002B4CFF">
        <w:t xml:space="preserve">enforcement of </w:t>
      </w:r>
      <w:r w:rsidR="0072534E" w:rsidRPr="002B4CFF">
        <w:t>breeder</w:t>
      </w:r>
      <w:r w:rsidR="00DC6F61" w:rsidRPr="002B4CFF">
        <w:t>s</w:t>
      </w:r>
      <w:r w:rsidR="0072534E" w:rsidRPr="002B4CFF">
        <w:t xml:space="preserve">’ </w:t>
      </w:r>
      <w:r w:rsidR="006D4447" w:rsidRPr="002B4CFF">
        <w:t>rig</w:t>
      </w:r>
      <w:r w:rsidR="00587F4B" w:rsidRPr="002B4CFF">
        <w:t>hts and were frequently challenged</w:t>
      </w:r>
      <w:r w:rsidR="00DC6F61" w:rsidRPr="002B4CFF">
        <w:t xml:space="preserve"> when seeking to determine if plant material</w:t>
      </w:r>
      <w:r w:rsidR="00587F4B" w:rsidRPr="002B4CFF">
        <w:t xml:space="preserve"> </w:t>
      </w:r>
      <w:r w:rsidR="00DC6F61" w:rsidRPr="002B4CFF">
        <w:t>in question was of the protected variety</w:t>
      </w:r>
      <w:r w:rsidR="00587F4B" w:rsidRPr="002B4CFF">
        <w:t>.</w:t>
      </w:r>
    </w:p>
    <w:p w:rsidR="00DF501E" w:rsidRPr="002B4CFF" w:rsidRDefault="00DF501E" w:rsidP="00DF501E"/>
    <w:p w:rsidR="00DF501E" w:rsidRPr="002B4CFF" w:rsidRDefault="00C6586B" w:rsidP="00C6586B">
      <w:pPr>
        <w:tabs>
          <w:tab w:val="left" w:pos="567"/>
        </w:tabs>
        <w:rPr>
          <w:rFonts w:eastAsia="SimSun"/>
        </w:rPr>
      </w:pPr>
      <w:r w:rsidRPr="002B4CFF">
        <w:fldChar w:fldCharType="begin"/>
      </w:r>
      <w:r w:rsidRPr="002B4CFF">
        <w:instrText xml:space="preserve"> AUTONUM  </w:instrText>
      </w:r>
      <w:r w:rsidRPr="002B4CFF">
        <w:fldChar w:fldCharType="end"/>
      </w:r>
      <w:r w:rsidRPr="002B4CFF">
        <w:tab/>
      </w:r>
      <w:r w:rsidR="00DF501E" w:rsidRPr="002B4CFF">
        <w:rPr>
          <w:rFonts w:eastAsia="SimSun"/>
        </w:rPr>
        <w:t xml:space="preserve">The TWO agreed to invite Australia, </w:t>
      </w:r>
      <w:r w:rsidR="007A6A1B">
        <w:rPr>
          <w:rFonts w:eastAsia="SimSun"/>
        </w:rPr>
        <w:t xml:space="preserve">the </w:t>
      </w:r>
      <w:r w:rsidR="00DF501E" w:rsidRPr="002B4CFF">
        <w:rPr>
          <w:rFonts w:eastAsia="SimSun"/>
        </w:rPr>
        <w:t xml:space="preserve">European Union, Germany and </w:t>
      </w:r>
      <w:r w:rsidR="007A6A1B">
        <w:rPr>
          <w:rFonts w:eastAsia="SimSun"/>
        </w:rPr>
        <w:t xml:space="preserve">the </w:t>
      </w:r>
      <w:r w:rsidR="00DF501E" w:rsidRPr="002B4CFF">
        <w:rPr>
          <w:rFonts w:eastAsia="SimSun"/>
        </w:rPr>
        <w:t xml:space="preserve">Netherlands </w:t>
      </w:r>
      <w:r w:rsidR="00DF501E" w:rsidRPr="002B4CFF">
        <w:t>to make a presentation on matters concerning variety descriptions at its forty-ninth session, to be held in 2016.</w:t>
      </w:r>
    </w:p>
    <w:p w:rsidR="00DF501E" w:rsidRDefault="00DF501E" w:rsidP="00DF501E"/>
    <w:p w:rsidR="009D4391" w:rsidRPr="002B4CFF" w:rsidRDefault="009D4391" w:rsidP="00DF501E"/>
    <w:p w:rsidR="00DF501E" w:rsidRPr="002B4CFF" w:rsidRDefault="00DF501E" w:rsidP="00DF501E">
      <w:pPr>
        <w:pStyle w:val="Heading2"/>
      </w:pPr>
      <w:r w:rsidRPr="002B4CFF">
        <w:t>Statistical Methods for Visually Observed Characteristics</w:t>
      </w:r>
    </w:p>
    <w:p w:rsidR="00DF501E" w:rsidRPr="002B4CFF" w:rsidRDefault="00DF501E" w:rsidP="00DF501E">
      <w:pPr>
        <w:keepNext/>
      </w:pPr>
    </w:p>
    <w:p w:rsidR="00DF501E" w:rsidRPr="002B4CFF" w:rsidRDefault="00DF501E" w:rsidP="00DF501E">
      <w:r w:rsidRPr="002B4CFF">
        <w:rPr>
          <w:lang w:val="fr-FR"/>
        </w:rPr>
        <w:fldChar w:fldCharType="begin"/>
      </w:r>
      <w:r w:rsidRPr="002B4CFF">
        <w:instrText xml:space="preserve"> AUTONUM  </w:instrText>
      </w:r>
      <w:r w:rsidRPr="002B4CFF">
        <w:rPr>
          <w:lang w:val="fr-FR"/>
        </w:rPr>
        <w:fldChar w:fldCharType="end"/>
      </w:r>
      <w:r w:rsidRPr="002B4CFF">
        <w:tab/>
        <w:t>The TWO considered document TWO/48/20</w:t>
      </w:r>
      <w:r w:rsidR="00C64565" w:rsidRPr="002B4CFF">
        <w:t xml:space="preserve"> and agreed that statistical methods were not used for the analysis of visually observed characteristics in DUS examination of ornamental plants</w:t>
      </w:r>
      <w:r w:rsidRPr="002B4CFF">
        <w:t>.</w:t>
      </w:r>
    </w:p>
    <w:p w:rsidR="00DF501E" w:rsidRPr="002B4CFF" w:rsidRDefault="00DF501E" w:rsidP="00DF501E"/>
    <w:p w:rsidR="00DF501E" w:rsidRPr="002B4CFF" w:rsidRDefault="00DF501E" w:rsidP="00DF501E">
      <w:r w:rsidRPr="002B4CFF">
        <w:fldChar w:fldCharType="begin"/>
      </w:r>
      <w:r w:rsidRPr="002B4CFF">
        <w:instrText xml:space="preserve"> AUTONUM  </w:instrText>
      </w:r>
      <w:r w:rsidRPr="002B4CFF">
        <w:fldChar w:fldCharType="end"/>
      </w:r>
      <w:r w:rsidRPr="002B4CFF">
        <w:tab/>
        <w:t xml:space="preserve">The TWO </w:t>
      </w:r>
      <w:r w:rsidRPr="002B4CFF">
        <w:rPr>
          <w:lang w:eastAsia="ja-JP"/>
        </w:rPr>
        <w:t xml:space="preserve">noted that </w:t>
      </w:r>
      <w:r w:rsidRPr="002B4CFF">
        <w:rPr>
          <w:rFonts w:hint="eastAsia"/>
          <w:lang w:eastAsia="ja-JP"/>
        </w:rPr>
        <w:t xml:space="preserve">the TC, at its fifty-first session, </w:t>
      </w:r>
      <w:r w:rsidRPr="002B4CFF">
        <w:rPr>
          <w:lang w:eastAsia="ja-JP"/>
        </w:rPr>
        <w:t>had</w:t>
      </w:r>
      <w:r w:rsidRPr="002B4CFF">
        <w:rPr>
          <w:rFonts w:hint="eastAsia"/>
          <w:lang w:eastAsia="ja-JP"/>
        </w:rPr>
        <w:t xml:space="preserve"> </w:t>
      </w:r>
      <w:r w:rsidRPr="002B4CFF">
        <w:rPr>
          <w:lang w:eastAsia="ja-JP"/>
        </w:rPr>
        <w:t>agree</w:t>
      </w:r>
      <w:r w:rsidRPr="002B4CFF">
        <w:rPr>
          <w:rFonts w:hint="eastAsia"/>
          <w:lang w:eastAsia="ja-JP"/>
        </w:rPr>
        <w:t xml:space="preserve">d to remove the </w:t>
      </w:r>
      <w:r w:rsidRPr="002B4CFF">
        <w:rPr>
          <w:rFonts w:cs="Arial"/>
          <w:lang w:val="en-GB"/>
        </w:rPr>
        <w:t>document “Statistical methods for visually observed characteristics” from</w:t>
      </w:r>
      <w:r w:rsidRPr="002B4CFF">
        <w:rPr>
          <w:rFonts w:cs="Arial" w:hint="eastAsia"/>
          <w:lang w:val="en-GB" w:eastAsia="ja-JP"/>
        </w:rPr>
        <w:t xml:space="preserve"> the</w:t>
      </w:r>
      <w:r w:rsidRPr="002B4CFF">
        <w:rPr>
          <w:rFonts w:cs="Arial"/>
          <w:lang w:val="en-GB"/>
        </w:rPr>
        <w:t xml:space="preserve"> program for the revision of document TGP/8, and to consider the matter under a separate agenda item.</w:t>
      </w:r>
    </w:p>
    <w:p w:rsidR="00DF501E" w:rsidRPr="002B4CFF" w:rsidRDefault="00DF501E" w:rsidP="00DF501E"/>
    <w:p w:rsidR="00DF501E" w:rsidRDefault="00DF501E" w:rsidP="00DF501E">
      <w:r w:rsidRPr="002B4CFF">
        <w:fldChar w:fldCharType="begin"/>
      </w:r>
      <w:r w:rsidRPr="002B4CFF">
        <w:instrText xml:space="preserve"> AUTONUM  </w:instrText>
      </w:r>
      <w:r w:rsidRPr="002B4CFF">
        <w:fldChar w:fldCharType="end"/>
      </w:r>
      <w:r w:rsidRPr="002B4CFF">
        <w:tab/>
        <w:t xml:space="preserve">The TWO noted that the TWC had invited </w:t>
      </w:r>
      <w:r w:rsidRPr="002B4CFF">
        <w:rPr>
          <w:lang w:eastAsia="ja-JP"/>
        </w:rPr>
        <w:t xml:space="preserve">an expert from China to make a presentation at the </w:t>
      </w:r>
      <w:r w:rsidRPr="002B4CFF">
        <w:rPr>
          <w:rFonts w:hint="eastAsia"/>
          <w:lang w:eastAsia="ja-JP"/>
        </w:rPr>
        <w:t>thirty</w:t>
      </w:r>
      <w:r w:rsidRPr="002B4CFF">
        <w:rPr>
          <w:lang w:eastAsia="ja-JP"/>
        </w:rPr>
        <w:noBreakHyphen/>
      </w:r>
      <w:r w:rsidRPr="002B4CFF">
        <w:rPr>
          <w:rFonts w:hint="eastAsia"/>
          <w:lang w:eastAsia="ja-JP"/>
        </w:rPr>
        <w:t>third</w:t>
      </w:r>
      <w:r w:rsidRPr="002B4CFF">
        <w:rPr>
          <w:lang w:eastAsia="ja-JP"/>
        </w:rPr>
        <w:t xml:space="preserve"> session of the TWC on the analysis of visually observed characteristics using the DUST China (DUSTC) software package using the data set of meadow fescue provided by Finland</w:t>
      </w:r>
      <w:r w:rsidRPr="002B4CFF">
        <w:rPr>
          <w:rFonts w:hint="eastAsia"/>
          <w:lang w:eastAsia="ja-JP"/>
        </w:rPr>
        <w:t>.</w:t>
      </w:r>
    </w:p>
    <w:p w:rsidR="000B13ED" w:rsidRDefault="000B13ED" w:rsidP="00592728"/>
    <w:p w:rsidR="009D4391" w:rsidRDefault="009D4391" w:rsidP="00592728"/>
    <w:p w:rsidR="00766B41" w:rsidRPr="00512EA7" w:rsidRDefault="00766B41" w:rsidP="00766B41">
      <w:pPr>
        <w:pStyle w:val="Heading2"/>
      </w:pPr>
      <w:r w:rsidRPr="00512EA7">
        <w:t>Molecular techniques</w:t>
      </w:r>
    </w:p>
    <w:p w:rsidR="00766B41" w:rsidRPr="00512EA7" w:rsidRDefault="00766B41" w:rsidP="00766B41">
      <w:pPr>
        <w:keepNext/>
      </w:pPr>
    </w:p>
    <w:p w:rsidR="00766B41" w:rsidRPr="00512EA7" w:rsidRDefault="00766B41" w:rsidP="00766B41">
      <w:r w:rsidRPr="00512EA7">
        <w:fldChar w:fldCharType="begin"/>
      </w:r>
      <w:r w:rsidRPr="00512EA7">
        <w:instrText xml:space="preserve"> AUTONUM  </w:instrText>
      </w:r>
      <w:r w:rsidRPr="00512EA7">
        <w:fldChar w:fldCharType="end"/>
      </w:r>
      <w:r w:rsidRPr="00512EA7">
        <w:tab/>
        <w:t>The TWO considered document TWO/48/2.</w:t>
      </w:r>
    </w:p>
    <w:p w:rsidR="00766B41" w:rsidRPr="00512EA7" w:rsidRDefault="00766B41" w:rsidP="00766B41">
      <w:pPr>
        <w:rPr>
          <w:snapToGrid w:val="0"/>
        </w:rPr>
      </w:pPr>
    </w:p>
    <w:p w:rsidR="00766B41" w:rsidRPr="00512EA7" w:rsidRDefault="00766B41" w:rsidP="00766B41">
      <w:pPr>
        <w:rPr>
          <w:snapToGrid w:val="0"/>
        </w:rPr>
      </w:pPr>
      <w:r w:rsidRPr="00512EA7">
        <w:rPr>
          <w:snapToGrid w:val="0"/>
        </w:rPr>
        <w:fldChar w:fldCharType="begin"/>
      </w:r>
      <w:r w:rsidRPr="00512EA7">
        <w:rPr>
          <w:snapToGrid w:val="0"/>
        </w:rPr>
        <w:instrText xml:space="preserve"> AUTONUM  </w:instrText>
      </w:r>
      <w:r w:rsidRPr="00512EA7">
        <w:rPr>
          <w:snapToGrid w:val="0"/>
        </w:rPr>
        <w:fldChar w:fldCharType="end"/>
      </w:r>
      <w:r w:rsidRPr="00512EA7">
        <w:rPr>
          <w:snapToGrid w:val="0"/>
        </w:rPr>
        <w:tab/>
        <w:t xml:space="preserve">The TWO noted </w:t>
      </w:r>
      <w:r w:rsidRPr="00512EA7">
        <w:t xml:space="preserve">the report on developments in the </w:t>
      </w:r>
      <w:r w:rsidRPr="00512EA7">
        <w:rPr>
          <w:spacing w:val="-2"/>
        </w:rPr>
        <w:t>Working Group on Biochemical and Molecular Techniques, and DNA-Profiling in Particular (</w:t>
      </w:r>
      <w:r w:rsidRPr="00512EA7">
        <w:t xml:space="preserve">BMT), as set out in paragraphs </w:t>
      </w:r>
      <w:r w:rsidRPr="00512EA7">
        <w:rPr>
          <w:rFonts w:hint="eastAsia"/>
          <w:lang w:eastAsia="ja-JP"/>
        </w:rPr>
        <w:t>7</w:t>
      </w:r>
      <w:r w:rsidRPr="00512EA7">
        <w:t xml:space="preserve"> to</w:t>
      </w:r>
      <w:r w:rsidRPr="00512EA7">
        <w:rPr>
          <w:rFonts w:hint="eastAsia"/>
          <w:lang w:eastAsia="ja-JP"/>
        </w:rPr>
        <w:t xml:space="preserve"> 10</w:t>
      </w:r>
      <w:r w:rsidRPr="00512EA7">
        <w:t xml:space="preserve"> of document TWO/48/2.</w:t>
      </w:r>
    </w:p>
    <w:p w:rsidR="00766B41" w:rsidRPr="00512EA7" w:rsidRDefault="00766B41" w:rsidP="00766B41">
      <w:pPr>
        <w:rPr>
          <w:snapToGrid w:val="0"/>
        </w:rPr>
      </w:pPr>
    </w:p>
    <w:p w:rsidR="00766B41" w:rsidRPr="00512EA7" w:rsidRDefault="00766B41" w:rsidP="00766B41">
      <w:pPr>
        <w:rPr>
          <w:snapToGrid w:val="0"/>
        </w:rPr>
      </w:pPr>
      <w:r w:rsidRPr="00512EA7">
        <w:rPr>
          <w:snapToGrid w:val="0"/>
        </w:rPr>
        <w:fldChar w:fldCharType="begin"/>
      </w:r>
      <w:r w:rsidRPr="00512EA7">
        <w:rPr>
          <w:snapToGrid w:val="0"/>
        </w:rPr>
        <w:instrText xml:space="preserve"> AUTONUM  </w:instrText>
      </w:r>
      <w:r w:rsidRPr="00512EA7">
        <w:rPr>
          <w:snapToGrid w:val="0"/>
        </w:rPr>
        <w:fldChar w:fldCharType="end"/>
      </w:r>
      <w:r w:rsidRPr="00512EA7">
        <w:rPr>
          <w:snapToGrid w:val="0"/>
        </w:rPr>
        <w:tab/>
        <w:t xml:space="preserve">The TWO noted </w:t>
      </w:r>
      <w:r w:rsidRPr="00512EA7">
        <w:rPr>
          <w:rFonts w:hint="eastAsia"/>
          <w:lang w:eastAsia="ja-JP"/>
        </w:rPr>
        <w:t xml:space="preserve">that the TC, at its fifty-first session, </w:t>
      </w:r>
      <w:r w:rsidRPr="00512EA7">
        <w:rPr>
          <w:lang w:eastAsia="ja-JP"/>
        </w:rPr>
        <w:t xml:space="preserve">had </w:t>
      </w:r>
      <w:r w:rsidRPr="00512EA7">
        <w:rPr>
          <w:rFonts w:hint="eastAsia"/>
          <w:lang w:eastAsia="ja-JP"/>
        </w:rPr>
        <w:t>agreed</w:t>
      </w:r>
      <w:r w:rsidRPr="00512EA7">
        <w:rPr>
          <w:lang w:eastAsia="ja-JP"/>
        </w:rPr>
        <w:t xml:space="preserve"> to </w:t>
      </w:r>
      <w:r w:rsidR="009D4391">
        <w:rPr>
          <w:rFonts w:hint="eastAsia"/>
          <w:lang w:eastAsia="ja-JP"/>
        </w:rPr>
        <w:t>develop a</w:t>
      </w:r>
      <w:r w:rsidR="009D4391">
        <w:rPr>
          <w:lang w:eastAsia="ja-JP"/>
        </w:rPr>
        <w:t> </w:t>
      </w:r>
      <w:r w:rsidRPr="00512EA7">
        <w:rPr>
          <w:lang w:eastAsia="ja-JP"/>
        </w:rPr>
        <w:t xml:space="preserve">joint </w:t>
      </w:r>
      <w:r w:rsidRPr="00512EA7">
        <w:rPr>
          <w:rFonts w:hint="eastAsia"/>
          <w:lang w:eastAsia="ja-JP"/>
        </w:rPr>
        <w:t xml:space="preserve">document explaining the </w:t>
      </w:r>
      <w:r w:rsidRPr="00512EA7">
        <w:rPr>
          <w:lang w:eastAsia="ja-JP"/>
        </w:rPr>
        <w:t>princip</w:t>
      </w:r>
      <w:r w:rsidRPr="00512EA7">
        <w:rPr>
          <w:rFonts w:hint="eastAsia"/>
          <w:lang w:eastAsia="ja-JP"/>
        </w:rPr>
        <w:t>a</w:t>
      </w:r>
      <w:r w:rsidRPr="00512EA7">
        <w:rPr>
          <w:lang w:eastAsia="ja-JP"/>
        </w:rPr>
        <w:t>l</w:t>
      </w:r>
      <w:r w:rsidRPr="00512EA7">
        <w:rPr>
          <w:rFonts w:hint="eastAsia"/>
          <w:lang w:eastAsia="ja-JP"/>
        </w:rPr>
        <w:t xml:space="preserve"> features of the </w:t>
      </w:r>
      <w:r w:rsidRPr="00512EA7">
        <w:rPr>
          <w:lang w:eastAsia="ja-JP"/>
        </w:rPr>
        <w:t xml:space="preserve">systems of </w:t>
      </w:r>
      <w:r w:rsidRPr="00512EA7">
        <w:rPr>
          <w:rFonts w:cs="Arial"/>
          <w:snapToGrid w:val="0"/>
          <w:szCs w:val="24"/>
          <w:lang w:eastAsia="ja-JP"/>
        </w:rPr>
        <w:t>Organization for Economic Co-operation and Development</w:t>
      </w:r>
      <w:r w:rsidRPr="00512EA7">
        <w:rPr>
          <w:lang w:eastAsia="ja-JP"/>
        </w:rPr>
        <w:t xml:space="preserve"> (OECD), </w:t>
      </w:r>
      <w:r w:rsidRPr="00512EA7">
        <w:rPr>
          <w:rFonts w:hint="eastAsia"/>
          <w:lang w:eastAsia="ja-JP"/>
        </w:rPr>
        <w:t>UPOV</w:t>
      </w:r>
      <w:r w:rsidRPr="00512EA7">
        <w:rPr>
          <w:lang w:eastAsia="ja-JP"/>
        </w:rPr>
        <w:t xml:space="preserve"> and </w:t>
      </w:r>
      <w:r w:rsidRPr="00512EA7">
        <w:rPr>
          <w:rFonts w:cs="Arial"/>
          <w:snapToGrid w:val="0"/>
          <w:szCs w:val="24"/>
          <w:lang w:eastAsia="fr-FR"/>
        </w:rPr>
        <w:t>International Seed Testing Association</w:t>
      </w:r>
      <w:r w:rsidRPr="00512EA7">
        <w:rPr>
          <w:lang w:eastAsia="ja-JP"/>
        </w:rPr>
        <w:t xml:space="preserve"> (ISTA)</w:t>
      </w:r>
      <w:r w:rsidRPr="00512EA7">
        <w:rPr>
          <w:rFonts w:cs="Arial" w:hint="eastAsia"/>
          <w:lang w:eastAsia="ja-JP"/>
        </w:rPr>
        <w:t xml:space="preserve">, subject to the approval of the Council and in coordination with the OECD and ISTA, as set out in paragraph 18 </w:t>
      </w:r>
      <w:r w:rsidRPr="00512EA7">
        <w:rPr>
          <w:rFonts w:cs="Arial"/>
          <w:lang w:eastAsia="ja-JP"/>
        </w:rPr>
        <w:t xml:space="preserve">of </w:t>
      </w:r>
      <w:r w:rsidRPr="00512EA7">
        <w:t>document TWO/48/2.</w:t>
      </w:r>
    </w:p>
    <w:p w:rsidR="00766B41" w:rsidRPr="00512EA7" w:rsidRDefault="00766B41" w:rsidP="00766B41">
      <w:pPr>
        <w:rPr>
          <w:snapToGrid w:val="0"/>
        </w:rPr>
      </w:pPr>
    </w:p>
    <w:p w:rsidR="00766B41" w:rsidRPr="00512EA7" w:rsidRDefault="00766B41" w:rsidP="00766B41">
      <w:pPr>
        <w:rPr>
          <w:snapToGrid w:val="0"/>
        </w:rPr>
      </w:pPr>
      <w:r w:rsidRPr="00512EA7">
        <w:rPr>
          <w:snapToGrid w:val="0"/>
        </w:rPr>
        <w:fldChar w:fldCharType="begin"/>
      </w:r>
      <w:r w:rsidRPr="00512EA7">
        <w:rPr>
          <w:snapToGrid w:val="0"/>
        </w:rPr>
        <w:instrText xml:space="preserve"> AUTONUM  </w:instrText>
      </w:r>
      <w:r w:rsidRPr="00512EA7">
        <w:rPr>
          <w:snapToGrid w:val="0"/>
        </w:rPr>
        <w:fldChar w:fldCharType="end"/>
      </w:r>
      <w:r w:rsidRPr="00512EA7">
        <w:rPr>
          <w:snapToGrid w:val="0"/>
        </w:rPr>
        <w:tab/>
        <w:t xml:space="preserve">The TWO noted </w:t>
      </w:r>
      <w:r w:rsidRPr="00512EA7">
        <w:rPr>
          <w:rFonts w:hint="eastAsia"/>
          <w:lang w:eastAsia="ja-JP"/>
        </w:rPr>
        <w:t xml:space="preserve">that the TC, at its fifty-first session, </w:t>
      </w:r>
      <w:r w:rsidRPr="00512EA7">
        <w:rPr>
          <w:lang w:eastAsia="ja-JP"/>
        </w:rPr>
        <w:t xml:space="preserve">had </w:t>
      </w:r>
      <w:r w:rsidRPr="00512EA7">
        <w:rPr>
          <w:rFonts w:hint="eastAsia"/>
          <w:lang w:eastAsia="ja-JP"/>
        </w:rPr>
        <w:t>agreed</w:t>
      </w:r>
      <w:r w:rsidRPr="00512EA7">
        <w:rPr>
          <w:rFonts w:cs="Arial" w:hint="eastAsia"/>
          <w:lang w:eastAsia="ja-JP"/>
        </w:rPr>
        <w:t xml:space="preserve"> to develop </w:t>
      </w:r>
      <w:r w:rsidRPr="00512EA7">
        <w:rPr>
          <w:rFonts w:cs="Arial"/>
          <w:lang w:eastAsia="ja-JP"/>
        </w:rPr>
        <w:t>an</w:t>
      </w:r>
      <w:r w:rsidRPr="00512EA7">
        <w:rPr>
          <w:rFonts w:cs="Arial" w:hint="eastAsia"/>
          <w:lang w:eastAsia="ja-JP"/>
        </w:rPr>
        <w:t xml:space="preserve"> inventory</w:t>
      </w:r>
      <w:r w:rsidRPr="00512EA7">
        <w:rPr>
          <w:rFonts w:cs="Arial"/>
          <w:lang w:eastAsia="ja-JP"/>
        </w:rPr>
        <w:t xml:space="preserve"> </w:t>
      </w:r>
      <w:r w:rsidRPr="00512EA7">
        <w:rPr>
          <w:rFonts w:cs="Arial" w:hint="eastAsia"/>
          <w:lang w:eastAsia="ja-JP"/>
        </w:rPr>
        <w:t xml:space="preserve">on </w:t>
      </w:r>
      <w:r w:rsidRPr="00512EA7">
        <w:rPr>
          <w:rFonts w:cs="Arial"/>
          <w:lang w:eastAsia="ja-JP"/>
        </w:rPr>
        <w:t xml:space="preserve">the use of </w:t>
      </w:r>
      <w:r w:rsidRPr="00512EA7">
        <w:rPr>
          <w:rFonts w:cs="Arial" w:hint="eastAsia"/>
          <w:lang w:eastAsia="ja-JP"/>
        </w:rPr>
        <w:t>molecular marker techniques</w:t>
      </w:r>
      <w:r w:rsidRPr="00512EA7">
        <w:rPr>
          <w:rFonts w:cs="Arial"/>
          <w:lang w:eastAsia="ja-JP"/>
        </w:rPr>
        <w:t>,</w:t>
      </w:r>
      <w:r w:rsidRPr="00512EA7">
        <w:rPr>
          <w:rFonts w:cs="Arial" w:hint="eastAsia"/>
          <w:lang w:eastAsia="ja-JP"/>
        </w:rPr>
        <w:t xml:space="preserve"> by crop</w:t>
      </w:r>
      <w:r w:rsidRPr="00512EA7">
        <w:rPr>
          <w:rFonts w:cs="Arial"/>
          <w:lang w:eastAsia="ja-JP"/>
        </w:rPr>
        <w:t>,</w:t>
      </w:r>
      <w:r w:rsidRPr="00512EA7">
        <w:rPr>
          <w:rFonts w:cs="Arial" w:hint="eastAsia"/>
          <w:lang w:eastAsia="ja-JP"/>
        </w:rPr>
        <w:t xml:space="preserve"> with a view to develop</w:t>
      </w:r>
      <w:r w:rsidRPr="00512EA7">
        <w:rPr>
          <w:rFonts w:cs="Arial"/>
          <w:lang w:eastAsia="ja-JP"/>
        </w:rPr>
        <w:t>ing</w:t>
      </w:r>
      <w:r w:rsidRPr="00512EA7">
        <w:rPr>
          <w:rFonts w:cs="Arial" w:hint="eastAsia"/>
          <w:lang w:eastAsia="ja-JP"/>
        </w:rPr>
        <w:t xml:space="preserve"> a </w:t>
      </w:r>
      <w:r w:rsidRPr="00512EA7">
        <w:rPr>
          <w:rFonts w:cs="Arial"/>
          <w:lang w:eastAsia="ja-JP"/>
        </w:rPr>
        <w:t xml:space="preserve">joint OECD/UPOV/ISTA </w:t>
      </w:r>
      <w:r w:rsidRPr="00512EA7">
        <w:rPr>
          <w:rFonts w:cs="Arial" w:hint="eastAsia"/>
          <w:lang w:eastAsia="ja-JP"/>
        </w:rPr>
        <w:t xml:space="preserve">document containing </w:t>
      </w:r>
      <w:r w:rsidRPr="00512EA7">
        <w:rPr>
          <w:rFonts w:cs="Arial"/>
          <w:lang w:eastAsia="ja-JP"/>
        </w:rPr>
        <w:t xml:space="preserve">that </w:t>
      </w:r>
      <w:r w:rsidRPr="00512EA7">
        <w:rPr>
          <w:rFonts w:cs="Arial" w:hint="eastAsia"/>
          <w:lang w:eastAsia="ja-JP"/>
        </w:rPr>
        <w:t>information</w:t>
      </w:r>
      <w:r w:rsidRPr="00512EA7">
        <w:rPr>
          <w:rFonts w:cs="Arial"/>
          <w:lang w:eastAsia="ja-JP"/>
        </w:rPr>
        <w:t>, in a similar format to UPOV document UPOV/INF/16 “Exchangeable Software”</w:t>
      </w:r>
      <w:r w:rsidRPr="00512EA7">
        <w:rPr>
          <w:rFonts w:cs="Arial" w:hint="eastAsia"/>
          <w:lang w:eastAsia="ja-JP"/>
        </w:rPr>
        <w:t>, subject to the approval of the Council and in coordination with the OECD and ISTA, as set out in paragraph</w:t>
      </w:r>
      <w:r w:rsidRPr="00512EA7">
        <w:rPr>
          <w:rFonts w:cs="Arial"/>
          <w:lang w:eastAsia="ja-JP"/>
        </w:rPr>
        <w:t> </w:t>
      </w:r>
      <w:r w:rsidRPr="00512EA7">
        <w:rPr>
          <w:rFonts w:cs="Arial" w:hint="eastAsia"/>
          <w:lang w:eastAsia="ja-JP"/>
        </w:rPr>
        <w:t xml:space="preserve">20 </w:t>
      </w:r>
      <w:r w:rsidRPr="00512EA7">
        <w:rPr>
          <w:rFonts w:cs="Arial"/>
          <w:lang w:eastAsia="ja-JP"/>
        </w:rPr>
        <w:t xml:space="preserve">of </w:t>
      </w:r>
      <w:r w:rsidRPr="00512EA7">
        <w:t>document TWO/48/2.</w:t>
      </w:r>
    </w:p>
    <w:p w:rsidR="00766B41" w:rsidRPr="00512EA7" w:rsidRDefault="00766B41" w:rsidP="00766B41">
      <w:pPr>
        <w:rPr>
          <w:snapToGrid w:val="0"/>
        </w:rPr>
      </w:pPr>
    </w:p>
    <w:p w:rsidR="00766B41" w:rsidRPr="00512EA7" w:rsidRDefault="00766B41" w:rsidP="00766B41">
      <w:pPr>
        <w:rPr>
          <w:snapToGrid w:val="0"/>
        </w:rPr>
      </w:pPr>
      <w:r w:rsidRPr="00512EA7">
        <w:rPr>
          <w:snapToGrid w:val="0"/>
        </w:rPr>
        <w:fldChar w:fldCharType="begin"/>
      </w:r>
      <w:r w:rsidRPr="00512EA7">
        <w:rPr>
          <w:snapToGrid w:val="0"/>
        </w:rPr>
        <w:instrText xml:space="preserve"> AUTONUM  </w:instrText>
      </w:r>
      <w:r w:rsidRPr="00512EA7">
        <w:rPr>
          <w:snapToGrid w:val="0"/>
        </w:rPr>
        <w:fldChar w:fldCharType="end"/>
      </w:r>
      <w:r w:rsidRPr="00512EA7">
        <w:rPr>
          <w:snapToGrid w:val="0"/>
        </w:rPr>
        <w:tab/>
        <w:t xml:space="preserve">The TWO noted </w:t>
      </w:r>
      <w:r w:rsidRPr="00512EA7">
        <w:rPr>
          <w:rFonts w:hint="eastAsia"/>
          <w:lang w:eastAsia="ja-JP"/>
        </w:rPr>
        <w:t xml:space="preserve">that the TC, at its fifty-first session, </w:t>
      </w:r>
      <w:r w:rsidRPr="00512EA7">
        <w:rPr>
          <w:lang w:eastAsia="ja-JP"/>
        </w:rPr>
        <w:t xml:space="preserve">had </w:t>
      </w:r>
      <w:r w:rsidRPr="00512EA7">
        <w:rPr>
          <w:rFonts w:hint="eastAsia"/>
          <w:lang w:eastAsia="ja-JP"/>
        </w:rPr>
        <w:t>agreed</w:t>
      </w:r>
      <w:r w:rsidRPr="00512EA7">
        <w:rPr>
          <w:rFonts w:cs="Arial" w:hint="eastAsia"/>
          <w:lang w:eastAsia="ja-JP"/>
        </w:rPr>
        <w:t xml:space="preserve"> the proposal </w:t>
      </w:r>
      <w:r w:rsidRPr="00512EA7">
        <w:rPr>
          <w:rFonts w:cs="Arial"/>
          <w:lang w:eastAsia="ja-JP"/>
        </w:rPr>
        <w:t xml:space="preserve">for the BMT, at its fifteenth session, to develop </w:t>
      </w:r>
      <w:r w:rsidRPr="00512EA7">
        <w:rPr>
          <w:rFonts w:cs="Arial" w:hint="eastAsia"/>
          <w:lang w:eastAsia="ja-JP"/>
        </w:rPr>
        <w:t>list</w:t>
      </w:r>
      <w:r w:rsidRPr="00512EA7">
        <w:rPr>
          <w:rFonts w:cs="Arial"/>
          <w:lang w:eastAsia="ja-JP"/>
        </w:rPr>
        <w:t>s</w:t>
      </w:r>
      <w:r w:rsidRPr="00512EA7">
        <w:rPr>
          <w:rFonts w:cs="Arial" w:hint="eastAsia"/>
          <w:lang w:eastAsia="ja-JP"/>
        </w:rPr>
        <w:t xml:space="preserve"> of </w:t>
      </w:r>
      <w:r w:rsidRPr="00512EA7">
        <w:rPr>
          <w:rFonts w:cs="Arial"/>
          <w:lang w:eastAsia="ja-JP"/>
        </w:rPr>
        <w:t xml:space="preserve">possible </w:t>
      </w:r>
      <w:r w:rsidRPr="00512EA7">
        <w:rPr>
          <w:rFonts w:cs="Arial" w:hint="eastAsia"/>
          <w:lang w:eastAsia="ja-JP"/>
        </w:rPr>
        <w:t xml:space="preserve">joint </w:t>
      </w:r>
      <w:r w:rsidRPr="00512EA7">
        <w:rPr>
          <w:rFonts w:cs="Arial"/>
          <w:lang w:eastAsia="ja-JP"/>
        </w:rPr>
        <w:t>initiatives</w:t>
      </w:r>
      <w:r w:rsidRPr="00512EA7">
        <w:rPr>
          <w:rFonts w:cs="Arial" w:hint="eastAsia"/>
          <w:lang w:eastAsia="ja-JP"/>
        </w:rPr>
        <w:t xml:space="preserve"> with OECD and ISTA</w:t>
      </w:r>
      <w:r w:rsidRPr="00512EA7">
        <w:rPr>
          <w:rFonts w:cs="Arial"/>
          <w:lang w:eastAsia="ja-JP"/>
        </w:rPr>
        <w:t xml:space="preserve"> in relation to molecular techniques</w:t>
      </w:r>
      <w:r w:rsidRPr="00512EA7">
        <w:rPr>
          <w:rFonts w:cs="Arial" w:hint="eastAsia"/>
          <w:lang w:eastAsia="ja-JP"/>
        </w:rPr>
        <w:t xml:space="preserve"> for consideration by the TC, as set out in paragraph 21 </w:t>
      </w:r>
      <w:r w:rsidRPr="00512EA7">
        <w:rPr>
          <w:rFonts w:cs="Arial"/>
          <w:lang w:eastAsia="ja-JP"/>
        </w:rPr>
        <w:t xml:space="preserve">of </w:t>
      </w:r>
      <w:r w:rsidRPr="00512EA7">
        <w:t>document TWO/48/2.</w:t>
      </w:r>
    </w:p>
    <w:p w:rsidR="00766B41" w:rsidRPr="00512EA7" w:rsidRDefault="00766B41" w:rsidP="00766B41">
      <w:pPr>
        <w:rPr>
          <w:snapToGrid w:val="0"/>
        </w:rPr>
      </w:pPr>
    </w:p>
    <w:p w:rsidR="00766B41" w:rsidRPr="00512EA7" w:rsidRDefault="00766B41" w:rsidP="00766B41">
      <w:pPr>
        <w:rPr>
          <w:lang w:eastAsia="ja-JP"/>
        </w:rPr>
      </w:pPr>
      <w:r w:rsidRPr="00512EA7">
        <w:rPr>
          <w:snapToGrid w:val="0"/>
        </w:rPr>
        <w:fldChar w:fldCharType="begin"/>
      </w:r>
      <w:r w:rsidRPr="00512EA7">
        <w:rPr>
          <w:snapToGrid w:val="0"/>
        </w:rPr>
        <w:instrText xml:space="preserve"> AUTONUM  </w:instrText>
      </w:r>
      <w:r w:rsidRPr="00512EA7">
        <w:rPr>
          <w:snapToGrid w:val="0"/>
        </w:rPr>
        <w:fldChar w:fldCharType="end"/>
      </w:r>
      <w:r w:rsidRPr="00512EA7">
        <w:rPr>
          <w:snapToGrid w:val="0"/>
        </w:rPr>
        <w:tab/>
        <w:t xml:space="preserve">The TWO noted </w:t>
      </w:r>
      <w:r w:rsidRPr="00512EA7">
        <w:rPr>
          <w:lang w:eastAsia="ja-JP"/>
        </w:rPr>
        <w:t>that the OECD/UPOV/ISTA Joint Workshop on Molecular Techniques had agreed that it would be useful to repeat the joint workshop at relevant meetings of the OECD and ISTA</w:t>
      </w:r>
      <w:r w:rsidRPr="00512EA7">
        <w:rPr>
          <w:rFonts w:cs="Arial" w:hint="eastAsia"/>
          <w:lang w:eastAsia="ja-JP"/>
        </w:rPr>
        <w:t xml:space="preserve">, as set out in paragraph 19 </w:t>
      </w:r>
      <w:r w:rsidRPr="00512EA7">
        <w:rPr>
          <w:rFonts w:cs="Arial"/>
          <w:lang w:eastAsia="ja-JP"/>
        </w:rPr>
        <w:t xml:space="preserve">of </w:t>
      </w:r>
      <w:r w:rsidRPr="00512EA7">
        <w:t>document TWO/48/2</w:t>
      </w:r>
      <w:r w:rsidRPr="00512EA7">
        <w:rPr>
          <w:rFonts w:cs="Arial" w:hint="eastAsia"/>
          <w:lang w:eastAsia="ja-JP"/>
        </w:rPr>
        <w:t>,</w:t>
      </w:r>
      <w:r w:rsidRPr="00512EA7">
        <w:rPr>
          <w:lang w:eastAsia="ja-JP"/>
        </w:rPr>
        <w:t xml:space="preserve"> and, in that regard, that the Technical Working Group Meeting of the OECD Seed Schemes, had agreed that another OECD/UPOV/ISTA Joint Workshop on Molecular Techniques should be organized either back-to-back with the Annual Meeting of the OECD Seed Schemes or in conjunction with the OECD Technical Working Group Meeting.</w:t>
      </w:r>
    </w:p>
    <w:p w:rsidR="00766B41" w:rsidRPr="00512EA7" w:rsidRDefault="00766B41" w:rsidP="00766B41">
      <w:pPr>
        <w:rPr>
          <w:lang w:eastAsia="ja-JP"/>
        </w:rPr>
      </w:pPr>
    </w:p>
    <w:p w:rsidR="00766B41" w:rsidRPr="00512EA7" w:rsidRDefault="00766B41" w:rsidP="00766B41">
      <w:pPr>
        <w:rPr>
          <w:snapToGrid w:val="0"/>
        </w:rPr>
      </w:pPr>
      <w:r w:rsidRPr="00512EA7">
        <w:rPr>
          <w:snapToGrid w:val="0"/>
        </w:rPr>
        <w:fldChar w:fldCharType="begin"/>
      </w:r>
      <w:r w:rsidRPr="00512EA7">
        <w:rPr>
          <w:snapToGrid w:val="0"/>
        </w:rPr>
        <w:instrText xml:space="preserve"> AUTONUM  </w:instrText>
      </w:r>
      <w:r w:rsidRPr="00512EA7">
        <w:rPr>
          <w:snapToGrid w:val="0"/>
        </w:rPr>
        <w:fldChar w:fldCharType="end"/>
      </w:r>
      <w:r w:rsidRPr="00512EA7">
        <w:rPr>
          <w:snapToGrid w:val="0"/>
        </w:rPr>
        <w:tab/>
        <w:t xml:space="preserve">The TWO </w:t>
      </w:r>
      <w:r w:rsidRPr="00512EA7">
        <w:rPr>
          <w:rFonts w:hint="eastAsia"/>
          <w:lang w:eastAsia="ja-JP"/>
        </w:rPr>
        <w:t>consider</w:t>
      </w:r>
      <w:r w:rsidRPr="00512EA7">
        <w:rPr>
          <w:lang w:eastAsia="ja-JP"/>
        </w:rPr>
        <w:t>ed</w:t>
      </w:r>
      <w:r w:rsidRPr="00512EA7">
        <w:rPr>
          <w:rFonts w:hint="eastAsia"/>
          <w:lang w:eastAsia="ja-JP"/>
        </w:rPr>
        <w:t xml:space="preserve"> </w:t>
      </w:r>
      <w:r w:rsidRPr="00512EA7">
        <w:rPr>
          <w:lang w:eastAsia="ja-JP"/>
        </w:rPr>
        <w:t>the</w:t>
      </w:r>
      <w:r w:rsidRPr="00512EA7">
        <w:rPr>
          <w:rFonts w:hint="eastAsia"/>
          <w:lang w:eastAsia="ja-JP"/>
        </w:rPr>
        <w:t xml:space="preserve"> </w:t>
      </w:r>
      <w:r w:rsidRPr="00512EA7">
        <w:rPr>
          <w:lang w:eastAsia="ja-JP"/>
        </w:rPr>
        <w:t>initial draft question and answer concerning the information on the situation in UPOV with regard to the use of molecular techniques for a wider audience, including the public in general, discussed during the TC</w:t>
      </w:r>
      <w:r w:rsidRPr="00512EA7">
        <w:rPr>
          <w:rFonts w:hint="eastAsia"/>
          <w:lang w:eastAsia="ja-JP"/>
        </w:rPr>
        <w:t xml:space="preserve">, at its fifty-first </w:t>
      </w:r>
      <w:r w:rsidRPr="00512EA7">
        <w:rPr>
          <w:lang w:eastAsia="ja-JP"/>
        </w:rPr>
        <w:t>session</w:t>
      </w:r>
      <w:r w:rsidRPr="00512EA7">
        <w:rPr>
          <w:rFonts w:hint="eastAsia"/>
          <w:lang w:eastAsia="ja-JP"/>
        </w:rPr>
        <w:t xml:space="preserve"> as reproduced in paragraph 32 </w:t>
      </w:r>
      <w:r w:rsidRPr="00512EA7">
        <w:rPr>
          <w:rFonts w:cs="Arial"/>
          <w:lang w:eastAsia="ja-JP"/>
        </w:rPr>
        <w:t xml:space="preserve">of </w:t>
      </w:r>
      <w:r w:rsidRPr="00512EA7">
        <w:t>document TWO/48/2.</w:t>
      </w:r>
    </w:p>
    <w:p w:rsidR="00766B41" w:rsidRPr="00512EA7" w:rsidRDefault="00766B41" w:rsidP="00766B41">
      <w:pPr>
        <w:rPr>
          <w:snapToGrid w:val="0"/>
        </w:rPr>
      </w:pPr>
    </w:p>
    <w:p w:rsidR="00A86A29" w:rsidRPr="00512EA7" w:rsidRDefault="00AE6945" w:rsidP="00A86A29">
      <w:pPr>
        <w:rPr>
          <w:snapToGrid w:val="0"/>
        </w:rPr>
      </w:pPr>
      <w:r w:rsidRPr="00512EA7">
        <w:fldChar w:fldCharType="begin"/>
      </w:r>
      <w:r w:rsidRPr="00512EA7">
        <w:instrText xml:space="preserve"> AUTONUM  </w:instrText>
      </w:r>
      <w:r w:rsidRPr="00512EA7">
        <w:fldChar w:fldCharType="end"/>
      </w:r>
      <w:r w:rsidRPr="00512EA7">
        <w:tab/>
      </w:r>
      <w:r w:rsidR="00A86A29" w:rsidRPr="00512EA7">
        <w:t xml:space="preserve">The TWO agreed with the TWA and TWF that the draft question and answer should read as follows: </w:t>
      </w:r>
    </w:p>
    <w:p w:rsidR="00A86A29" w:rsidRPr="00512EA7" w:rsidRDefault="00A86A29" w:rsidP="00A86A29">
      <w:pPr>
        <w:rPr>
          <w:snapToGrid w:val="0"/>
        </w:rPr>
      </w:pPr>
    </w:p>
    <w:p w:rsidR="00A86A29" w:rsidRPr="00E93DA8" w:rsidRDefault="00A86A29" w:rsidP="00A86A29">
      <w:pPr>
        <w:ind w:left="567"/>
        <w:rPr>
          <w:sz w:val="18"/>
        </w:rPr>
      </w:pPr>
      <w:r w:rsidRPr="00512EA7">
        <w:rPr>
          <w:sz w:val="18"/>
        </w:rPr>
        <w:t>“Is it possible to obtain protection of a variety on the basis of its DNA-profile?</w:t>
      </w:r>
    </w:p>
    <w:p w:rsidR="00A86A29" w:rsidRPr="00E93DA8" w:rsidRDefault="00A86A29" w:rsidP="00A86A29">
      <w:pPr>
        <w:ind w:left="567" w:right="567"/>
        <w:rPr>
          <w:sz w:val="18"/>
        </w:rPr>
      </w:pPr>
    </w:p>
    <w:p w:rsidR="00A86A29" w:rsidRPr="00D16F55" w:rsidRDefault="00A86A29" w:rsidP="00A86A29">
      <w:pPr>
        <w:ind w:left="567" w:right="567"/>
        <w:rPr>
          <w:strike/>
          <w:sz w:val="18"/>
        </w:rPr>
      </w:pPr>
      <w:r w:rsidRPr="00E93DA8">
        <w:rPr>
          <w:sz w:val="18"/>
        </w:rPr>
        <w:t>“</w:t>
      </w:r>
      <w:r w:rsidRPr="00E93DA8">
        <w:rPr>
          <w:sz w:val="18"/>
          <w:highlight w:val="lightGray"/>
          <w:u w:val="single"/>
        </w:rPr>
        <w:t>A variety cannot be protected on the basis of DNA profiles.</w:t>
      </w:r>
      <w:r w:rsidRPr="00E93DA8">
        <w:rPr>
          <w:sz w:val="18"/>
        </w:rPr>
        <w:t xml:space="preserve"> For a variety to be protected, it needs to be clearly distinguishable from all existing varieties on the basis of characteristics that are physically expressed, e.g. plant height, time of flowering, fruit color, disease resistance etc</w:t>
      </w:r>
      <w:r w:rsidRPr="00D16F55">
        <w:rPr>
          <w:sz w:val="18"/>
        </w:rPr>
        <w:t xml:space="preserve">.  </w:t>
      </w:r>
      <w:r w:rsidRPr="00D16F55">
        <w:rPr>
          <w:strike/>
          <w:sz w:val="18"/>
          <w:highlight w:val="lightGray"/>
        </w:rPr>
        <w:t>[Molecular techniques (DNA profiles) may be used as supporting information].</w:t>
      </w:r>
    </w:p>
    <w:p w:rsidR="00766B41" w:rsidRDefault="00766B41" w:rsidP="00592728"/>
    <w:p w:rsidR="00C35D71" w:rsidRPr="00512EA7" w:rsidRDefault="00AE6945" w:rsidP="00C35D71">
      <w:pPr>
        <w:rPr>
          <w:snapToGrid w:val="0"/>
        </w:rPr>
      </w:pPr>
      <w:r w:rsidRPr="00512EA7">
        <w:fldChar w:fldCharType="begin"/>
      </w:r>
      <w:r w:rsidRPr="00512EA7">
        <w:instrText xml:space="preserve"> AUTONUM  </w:instrText>
      </w:r>
      <w:r w:rsidRPr="00512EA7">
        <w:fldChar w:fldCharType="end"/>
      </w:r>
      <w:r w:rsidRPr="00512EA7">
        <w:tab/>
      </w:r>
      <w:r w:rsidR="00C35D71" w:rsidRPr="00512EA7">
        <w:rPr>
          <w:snapToGrid w:val="0"/>
        </w:rPr>
        <w:t xml:space="preserve">The TWO noted that </w:t>
      </w:r>
      <w:r w:rsidR="00FB0D7A" w:rsidRPr="00512EA7">
        <w:rPr>
          <w:snapToGrid w:val="0"/>
        </w:rPr>
        <w:t xml:space="preserve">some breeders were providing molecular marker information with </w:t>
      </w:r>
      <w:r w:rsidR="007A6A1B">
        <w:rPr>
          <w:snapToGrid w:val="0"/>
        </w:rPr>
        <w:t>applications for plant breeders’</w:t>
      </w:r>
      <w:r w:rsidR="00FB0D7A" w:rsidRPr="00512EA7">
        <w:rPr>
          <w:snapToGrid w:val="0"/>
        </w:rPr>
        <w:t xml:space="preserve"> rights and agreed that unless the information was validated by the </w:t>
      </w:r>
      <w:r w:rsidR="007A6A1B">
        <w:rPr>
          <w:snapToGrid w:val="0"/>
        </w:rPr>
        <w:t>a</w:t>
      </w:r>
      <w:r w:rsidR="00FB0D7A" w:rsidRPr="00512EA7">
        <w:rPr>
          <w:snapToGrid w:val="0"/>
        </w:rPr>
        <w:t xml:space="preserve">uthorities it would not have a proven link to the material used in the examination of DUS.  </w:t>
      </w:r>
    </w:p>
    <w:p w:rsidR="00C35D71" w:rsidRDefault="00C35D71" w:rsidP="00C35D71">
      <w:pPr>
        <w:rPr>
          <w:snapToGrid w:val="0"/>
        </w:rPr>
      </w:pPr>
    </w:p>
    <w:p w:rsidR="009D4391" w:rsidRPr="00512EA7" w:rsidRDefault="009D4391" w:rsidP="00C35D71">
      <w:pPr>
        <w:rPr>
          <w:snapToGrid w:val="0"/>
        </w:rPr>
      </w:pPr>
    </w:p>
    <w:p w:rsidR="00B256DF" w:rsidRPr="00512EA7" w:rsidRDefault="002F6CCD" w:rsidP="005E1C11">
      <w:pPr>
        <w:pStyle w:val="Heading2"/>
      </w:pPr>
      <w:r w:rsidRPr="00512EA7">
        <w:lastRenderedPageBreak/>
        <w:t>Variety denominations</w:t>
      </w:r>
    </w:p>
    <w:p w:rsidR="00B256DF" w:rsidRPr="00512EA7" w:rsidRDefault="00B256DF" w:rsidP="005E1C11">
      <w:pPr>
        <w:keepNext/>
      </w:pPr>
    </w:p>
    <w:p w:rsidR="00B256DF" w:rsidRPr="00512EA7" w:rsidRDefault="002F6CCD" w:rsidP="00592728">
      <w:r w:rsidRPr="00512EA7">
        <w:fldChar w:fldCharType="begin"/>
      </w:r>
      <w:r w:rsidRPr="00512EA7">
        <w:instrText xml:space="preserve"> AUTONUM  </w:instrText>
      </w:r>
      <w:r w:rsidRPr="00512EA7">
        <w:fldChar w:fldCharType="end"/>
      </w:r>
      <w:r w:rsidRPr="00512EA7">
        <w:tab/>
        <w:t xml:space="preserve">The </w:t>
      </w:r>
      <w:r w:rsidR="00527384" w:rsidRPr="00512EA7">
        <w:t>TWO</w:t>
      </w:r>
      <w:r w:rsidRPr="00512EA7">
        <w:t xml:space="preserve"> considered document </w:t>
      </w:r>
      <w:r w:rsidR="00527384" w:rsidRPr="00512EA7">
        <w:t>TWO/48</w:t>
      </w:r>
      <w:r w:rsidRPr="00512EA7">
        <w:t>/4.</w:t>
      </w:r>
    </w:p>
    <w:p w:rsidR="00B256DF" w:rsidRPr="00512EA7" w:rsidRDefault="00B256DF" w:rsidP="00592728"/>
    <w:p w:rsidR="00B256DF" w:rsidRPr="00512EA7" w:rsidRDefault="002F6CCD" w:rsidP="00592728">
      <w:r w:rsidRPr="00512EA7">
        <w:fldChar w:fldCharType="begin"/>
      </w:r>
      <w:r w:rsidRPr="00512EA7">
        <w:instrText xml:space="preserve"> AUTONUM  </w:instrText>
      </w:r>
      <w:r w:rsidRPr="00512EA7">
        <w:fldChar w:fldCharType="end"/>
      </w:r>
      <w:r w:rsidRPr="00512EA7">
        <w:tab/>
        <w:t xml:space="preserve">The </w:t>
      </w:r>
      <w:r w:rsidR="00527384" w:rsidRPr="00512EA7">
        <w:t>TWO</w:t>
      </w:r>
      <w:r w:rsidRPr="00512EA7">
        <w:t xml:space="preserve"> noted </w:t>
      </w:r>
      <w:r w:rsidRPr="00512EA7">
        <w:rPr>
          <w:rFonts w:eastAsia="MS Mincho" w:cs="Arial" w:hint="eastAsia"/>
          <w:lang w:eastAsia="ja-JP"/>
        </w:rPr>
        <w:t xml:space="preserve">that </w:t>
      </w:r>
      <w:r w:rsidRPr="00512EA7">
        <w:t xml:space="preserve">the </w:t>
      </w:r>
      <w:r w:rsidRPr="00512EA7">
        <w:rPr>
          <w:rFonts w:eastAsia="MS Mincho" w:hint="eastAsia"/>
          <w:lang w:eastAsia="ja-JP"/>
        </w:rPr>
        <w:t xml:space="preserve">TC, at its fifty-first session, and the CAJ, at its seventy-first session, </w:t>
      </w:r>
      <w:r w:rsidRPr="00512EA7">
        <w:rPr>
          <w:rFonts w:eastAsia="MS Mincho"/>
          <w:lang w:eastAsia="ja-JP"/>
        </w:rPr>
        <w:t xml:space="preserve">had </w:t>
      </w:r>
      <w:r w:rsidRPr="00512EA7">
        <w:rPr>
          <w:rFonts w:eastAsia="MS Mincho" w:hint="eastAsia"/>
          <w:lang w:eastAsia="ja-JP"/>
        </w:rPr>
        <w:t xml:space="preserve">noted </w:t>
      </w:r>
      <w:r w:rsidRPr="00512EA7">
        <w:rPr>
          <w:color w:val="000000" w:themeColor="text1"/>
        </w:rPr>
        <w:t>the work on the possible development of a UPOV similarity search tool for variety denomination purposes by the Working Group for the Development of a UPOV Denomination Similarity Search Tool (WG</w:t>
      </w:r>
      <w:r w:rsidR="00AE6945" w:rsidRPr="00512EA7">
        <w:rPr>
          <w:color w:val="000000" w:themeColor="text1"/>
        </w:rPr>
        <w:noBreakHyphen/>
      </w:r>
      <w:r w:rsidRPr="00512EA7">
        <w:rPr>
          <w:color w:val="000000" w:themeColor="text1"/>
        </w:rPr>
        <w:t>DST), including the test study,</w:t>
      </w:r>
      <w:r w:rsidRPr="00512EA7">
        <w:t xml:space="preserve"> </w:t>
      </w:r>
      <w:r w:rsidRPr="00512EA7">
        <w:rPr>
          <w:rFonts w:eastAsia="MS Mincho" w:hint="eastAsia"/>
          <w:lang w:eastAsia="ja-JP"/>
        </w:rPr>
        <w:t>and</w:t>
      </w:r>
      <w:r w:rsidRPr="00512EA7">
        <w:rPr>
          <w:color w:val="000000" w:themeColor="text1"/>
        </w:rPr>
        <w:t xml:space="preserve"> that the </w:t>
      </w:r>
      <w:r w:rsidRPr="00512EA7">
        <w:rPr>
          <w:rFonts w:eastAsia="MS Mincho" w:hint="eastAsia"/>
          <w:color w:val="000000" w:themeColor="text1"/>
          <w:lang w:eastAsia="ja-JP"/>
        </w:rPr>
        <w:t xml:space="preserve">TC </w:t>
      </w:r>
      <w:r w:rsidRPr="00512EA7">
        <w:rPr>
          <w:rFonts w:eastAsia="MS Mincho"/>
          <w:color w:val="000000" w:themeColor="text1"/>
          <w:lang w:eastAsia="ja-JP"/>
        </w:rPr>
        <w:t xml:space="preserve">had </w:t>
      </w:r>
      <w:r w:rsidRPr="00512EA7">
        <w:rPr>
          <w:rFonts w:eastAsia="MS Mincho" w:hint="eastAsia"/>
          <w:color w:val="000000" w:themeColor="text1"/>
          <w:lang w:eastAsia="ja-JP"/>
        </w:rPr>
        <w:t xml:space="preserve">also noted that </w:t>
      </w:r>
      <w:r w:rsidRPr="00512EA7">
        <w:rPr>
          <w:color w:val="000000" w:themeColor="text1"/>
        </w:rPr>
        <w:t>the result of the test study would be reported to the second meeting of the WG-DST and the most effective search tool would be described and documented</w:t>
      </w:r>
      <w:r w:rsidRPr="00512EA7">
        <w:rPr>
          <w:rFonts w:eastAsia="MS Mincho" w:hint="eastAsia"/>
          <w:color w:val="000000" w:themeColor="text1"/>
          <w:lang w:eastAsia="ja-JP"/>
        </w:rPr>
        <w:t>,</w:t>
      </w:r>
      <w:r w:rsidRPr="00512EA7">
        <w:rPr>
          <w:color w:val="000000" w:themeColor="text1"/>
        </w:rPr>
        <w:t xml:space="preserve"> as set out in paragraphs 6 to 1</w:t>
      </w:r>
      <w:r w:rsidRPr="00512EA7">
        <w:rPr>
          <w:rFonts w:eastAsia="MS Mincho" w:hint="eastAsia"/>
          <w:color w:val="000000" w:themeColor="text1"/>
          <w:lang w:eastAsia="ja-JP"/>
        </w:rPr>
        <w:t>3</w:t>
      </w:r>
      <w:r w:rsidRPr="00512EA7">
        <w:rPr>
          <w:color w:val="000000" w:themeColor="text1"/>
        </w:rPr>
        <w:t xml:space="preserve"> </w:t>
      </w:r>
      <w:r w:rsidRPr="00512EA7">
        <w:t xml:space="preserve">document </w:t>
      </w:r>
      <w:r w:rsidR="00527384" w:rsidRPr="00512EA7">
        <w:t>TWO/48</w:t>
      </w:r>
      <w:r w:rsidRPr="00512EA7">
        <w:t>/4.</w:t>
      </w:r>
    </w:p>
    <w:p w:rsidR="002F6CCD" w:rsidRPr="00512EA7" w:rsidRDefault="002F6CCD" w:rsidP="00592728"/>
    <w:p w:rsidR="002F6CCD" w:rsidRPr="00512EA7" w:rsidRDefault="002F6CCD" w:rsidP="00592728">
      <w:r w:rsidRPr="00512EA7">
        <w:fldChar w:fldCharType="begin"/>
      </w:r>
      <w:r w:rsidRPr="00512EA7">
        <w:instrText xml:space="preserve"> AUTONUM  </w:instrText>
      </w:r>
      <w:r w:rsidRPr="00512EA7">
        <w:fldChar w:fldCharType="end"/>
      </w:r>
      <w:r w:rsidRPr="00512EA7">
        <w:tab/>
        <w:t xml:space="preserve">The </w:t>
      </w:r>
      <w:r w:rsidR="00527384" w:rsidRPr="00512EA7">
        <w:t>TWO</w:t>
      </w:r>
      <w:r w:rsidRPr="00512EA7">
        <w:t xml:space="preserve"> noted that the TC, at its fifty-first session, and the CAJ, at its seventy-first session, had noted the proposed revision of document UPOV/INF/12 </w:t>
      </w:r>
      <w:r w:rsidR="007A6A1B">
        <w:t xml:space="preserve">“Explanatory notes on variety denominations under the UPOV Convention” </w:t>
      </w:r>
      <w:r w:rsidRPr="00512EA7">
        <w:t xml:space="preserve">in relation to changes of registered variety denominations, as set out in paragraph 18 document </w:t>
      </w:r>
      <w:r w:rsidR="00527384" w:rsidRPr="00512EA7">
        <w:t>TWO/48</w:t>
      </w:r>
      <w:r w:rsidRPr="00512EA7">
        <w:t xml:space="preserve">/4, and </w:t>
      </w:r>
      <w:r w:rsidR="00AF057F">
        <w:t xml:space="preserve">that </w:t>
      </w:r>
      <w:r w:rsidRPr="00512EA7">
        <w:t>the CAJ had approved the presentation of that guidance for adoption by the Council at its forty-ninth ordinary session.</w:t>
      </w:r>
    </w:p>
    <w:p w:rsidR="002F6CCD" w:rsidRPr="00512EA7" w:rsidRDefault="002F6CCD" w:rsidP="00592728"/>
    <w:p w:rsidR="002F6CCD" w:rsidRPr="00512EA7" w:rsidRDefault="002F6CCD" w:rsidP="00592728">
      <w:r w:rsidRPr="00512EA7">
        <w:fldChar w:fldCharType="begin"/>
      </w:r>
      <w:r w:rsidRPr="00512EA7">
        <w:instrText xml:space="preserve"> AUTONUM  </w:instrText>
      </w:r>
      <w:r w:rsidRPr="00512EA7">
        <w:fldChar w:fldCharType="end"/>
      </w:r>
      <w:r w:rsidRPr="00512EA7">
        <w:tab/>
        <w:t xml:space="preserve">The </w:t>
      </w:r>
      <w:r w:rsidR="00527384" w:rsidRPr="00512EA7">
        <w:t>TWO</w:t>
      </w:r>
      <w:r w:rsidRPr="00512EA7">
        <w:t xml:space="preserve"> noted </w:t>
      </w:r>
      <w:r w:rsidRPr="00512EA7">
        <w:rPr>
          <w:rFonts w:cs="Arial"/>
          <w:lang w:eastAsia="ja-JP"/>
        </w:rPr>
        <w:t xml:space="preserve">that the </w:t>
      </w:r>
      <w:r w:rsidRPr="00512EA7">
        <w:rPr>
          <w:rFonts w:eastAsia="MS Mincho" w:cs="Arial" w:hint="eastAsia"/>
          <w:lang w:eastAsia="ja-JP"/>
        </w:rPr>
        <w:t xml:space="preserve">CAJ, at its seventy-first </w:t>
      </w:r>
      <w:r w:rsidRPr="00512EA7">
        <w:rPr>
          <w:rFonts w:eastAsia="MS Mincho" w:cs="Arial"/>
          <w:lang w:eastAsia="ja-JP"/>
        </w:rPr>
        <w:t>session</w:t>
      </w:r>
      <w:r w:rsidRPr="00512EA7">
        <w:rPr>
          <w:rFonts w:eastAsia="MS Mincho" w:cs="Arial" w:hint="eastAsia"/>
          <w:lang w:eastAsia="ja-JP"/>
        </w:rPr>
        <w:t xml:space="preserve">, </w:t>
      </w:r>
      <w:r w:rsidRPr="00512EA7">
        <w:rPr>
          <w:rFonts w:eastAsia="MS Mincho" w:cs="Arial"/>
          <w:lang w:eastAsia="ja-JP"/>
        </w:rPr>
        <w:t>had agreed</w:t>
      </w:r>
      <w:r w:rsidRPr="00512EA7">
        <w:rPr>
          <w:rFonts w:eastAsia="MS Mincho" w:cs="Arial" w:hint="eastAsia"/>
          <w:lang w:eastAsia="ja-JP"/>
        </w:rPr>
        <w:t xml:space="preserve"> to invite the </w:t>
      </w:r>
      <w:r w:rsidRPr="00512EA7">
        <w:rPr>
          <w:rFonts w:cs="Arial"/>
          <w:lang w:eastAsia="ja-JP"/>
        </w:rPr>
        <w:t>WG-DST to consider the comments by the CAJ-AG, at its ninth session, on the proposals in document UPOV/INF/12/5 Draft 2 concerning Sections 2.2.2 (b), 2.3.1 (c) and (d), and 2.3.3, in conjunction with the development of an effective UPOV similarity search tool, and any conclusions by the WG-DST to revise document UPOV/INF/12, if appropriate</w:t>
      </w:r>
      <w:r w:rsidRPr="00512EA7">
        <w:rPr>
          <w:rFonts w:eastAsia="MS Mincho" w:cs="Arial" w:hint="eastAsia"/>
          <w:lang w:eastAsia="ja-JP"/>
        </w:rPr>
        <w:t>,</w:t>
      </w:r>
      <w:r w:rsidRPr="00512EA7">
        <w:rPr>
          <w:rFonts w:cs="Arial"/>
          <w:lang w:eastAsia="ja-JP"/>
        </w:rPr>
        <w:t xml:space="preserve"> as set out in paragraph 2</w:t>
      </w:r>
      <w:r w:rsidRPr="00512EA7">
        <w:rPr>
          <w:rFonts w:eastAsia="MS Mincho" w:cs="Arial" w:hint="eastAsia"/>
          <w:lang w:eastAsia="ja-JP"/>
        </w:rPr>
        <w:t xml:space="preserve">4 </w:t>
      </w:r>
      <w:r w:rsidR="00325D4D" w:rsidRPr="00512EA7">
        <w:t xml:space="preserve">document </w:t>
      </w:r>
      <w:r w:rsidR="00527384" w:rsidRPr="00512EA7">
        <w:t>TWO/48</w:t>
      </w:r>
      <w:r w:rsidR="00325D4D" w:rsidRPr="00512EA7">
        <w:t>/4.</w:t>
      </w:r>
    </w:p>
    <w:p w:rsidR="002F6CCD" w:rsidRPr="00512EA7" w:rsidRDefault="002F6CCD" w:rsidP="00592728"/>
    <w:p w:rsidR="002F6CCD" w:rsidRPr="00512EA7" w:rsidRDefault="002F6CCD" w:rsidP="00592728">
      <w:r w:rsidRPr="00512EA7">
        <w:fldChar w:fldCharType="begin"/>
      </w:r>
      <w:r w:rsidRPr="00512EA7">
        <w:instrText xml:space="preserve"> AUTONUM  </w:instrText>
      </w:r>
      <w:r w:rsidRPr="00512EA7">
        <w:fldChar w:fldCharType="end"/>
      </w:r>
      <w:r w:rsidRPr="00512EA7">
        <w:tab/>
        <w:t xml:space="preserve">The </w:t>
      </w:r>
      <w:r w:rsidR="00527384" w:rsidRPr="00512EA7">
        <w:t>TWO</w:t>
      </w:r>
      <w:r w:rsidRPr="00512EA7">
        <w:t xml:space="preserve"> noted</w:t>
      </w:r>
      <w:r w:rsidR="00325D4D" w:rsidRPr="00512EA7">
        <w:t xml:space="preserve"> </w:t>
      </w:r>
      <w:r w:rsidR="00325D4D" w:rsidRPr="00512EA7">
        <w:rPr>
          <w:rFonts w:eastAsia="MS Mincho" w:cs="Arial" w:hint="eastAsia"/>
          <w:lang w:eastAsia="ja-JP"/>
        </w:rPr>
        <w:t xml:space="preserve">that the CAJ, at its seventy-first session, </w:t>
      </w:r>
      <w:r w:rsidR="00325D4D" w:rsidRPr="00512EA7">
        <w:rPr>
          <w:rFonts w:eastAsia="MS Mincho" w:cs="Arial"/>
          <w:lang w:eastAsia="ja-JP"/>
        </w:rPr>
        <w:t xml:space="preserve">had </w:t>
      </w:r>
      <w:r w:rsidR="00325D4D" w:rsidRPr="00512EA7">
        <w:rPr>
          <w:rFonts w:eastAsia="MS Mincho" w:cs="Arial" w:hint="eastAsia"/>
          <w:lang w:eastAsia="ja-JP"/>
        </w:rPr>
        <w:t xml:space="preserve">agreed to consider </w:t>
      </w:r>
      <w:r w:rsidR="00325D4D" w:rsidRPr="00512EA7">
        <w:rPr>
          <w:rFonts w:cs="Arial"/>
        </w:rPr>
        <w:t>the proposals of the CAJ-AG under Sections 2.2.2 (c), 4(a) and 4(e)(</w:t>
      </w:r>
      <w:proofErr w:type="spellStart"/>
      <w:r w:rsidR="00325D4D" w:rsidRPr="00512EA7">
        <w:rPr>
          <w:rFonts w:cs="Arial"/>
        </w:rPr>
        <w:t>i</w:t>
      </w:r>
      <w:proofErr w:type="spellEnd"/>
      <w:r w:rsidR="00325D4D" w:rsidRPr="00512EA7">
        <w:rPr>
          <w:rFonts w:cs="Arial"/>
        </w:rPr>
        <w:t>) at its seventy</w:t>
      </w:r>
      <w:r w:rsidR="00325D4D" w:rsidRPr="00512EA7">
        <w:rPr>
          <w:rFonts w:cs="Arial"/>
        </w:rPr>
        <w:noBreakHyphen/>
        <w:t>second session, as set out in paragraph 2</w:t>
      </w:r>
      <w:r w:rsidR="00325D4D" w:rsidRPr="00512EA7">
        <w:rPr>
          <w:rFonts w:eastAsia="MS Mincho" w:cs="Arial" w:hint="eastAsia"/>
          <w:lang w:eastAsia="ja-JP"/>
        </w:rPr>
        <w:t>5</w:t>
      </w:r>
      <w:r w:rsidR="00325D4D" w:rsidRPr="00512EA7">
        <w:rPr>
          <w:rFonts w:cs="Arial"/>
        </w:rPr>
        <w:t xml:space="preserve"> </w:t>
      </w:r>
      <w:r w:rsidR="00EC41A2">
        <w:rPr>
          <w:rFonts w:cs="Arial"/>
        </w:rPr>
        <w:t xml:space="preserve">of </w:t>
      </w:r>
      <w:r w:rsidR="00325D4D" w:rsidRPr="00512EA7">
        <w:t xml:space="preserve">document </w:t>
      </w:r>
      <w:r w:rsidR="00527384" w:rsidRPr="00512EA7">
        <w:t>TWO/48</w:t>
      </w:r>
      <w:r w:rsidR="00325D4D" w:rsidRPr="00512EA7">
        <w:t>/4.</w:t>
      </w:r>
    </w:p>
    <w:p w:rsidR="00B256DF" w:rsidRPr="00512EA7" w:rsidRDefault="00B256DF" w:rsidP="00592728"/>
    <w:p w:rsidR="00F27892" w:rsidRPr="001932DA" w:rsidRDefault="00AE6945" w:rsidP="001932DA">
      <w:pPr>
        <w:pStyle w:val="DecisionParagraphs"/>
        <w:tabs>
          <w:tab w:val="clear" w:pos="5387"/>
          <w:tab w:val="left" w:pos="567"/>
        </w:tabs>
        <w:ind w:left="0"/>
        <w:rPr>
          <w:i w:val="0"/>
        </w:rPr>
      </w:pPr>
      <w:r w:rsidRPr="001932DA">
        <w:rPr>
          <w:i w:val="0"/>
        </w:rPr>
        <w:fldChar w:fldCharType="begin"/>
      </w:r>
      <w:r w:rsidRPr="001932DA">
        <w:rPr>
          <w:i w:val="0"/>
        </w:rPr>
        <w:instrText xml:space="preserve"> AUTONUM  </w:instrText>
      </w:r>
      <w:r w:rsidRPr="001932DA">
        <w:rPr>
          <w:i w:val="0"/>
        </w:rPr>
        <w:fldChar w:fldCharType="end"/>
      </w:r>
      <w:r w:rsidRPr="001932DA">
        <w:rPr>
          <w:i w:val="0"/>
        </w:rPr>
        <w:tab/>
        <w:t xml:space="preserve">The TWO </w:t>
      </w:r>
      <w:r w:rsidR="00034635" w:rsidRPr="001932DA">
        <w:rPr>
          <w:i w:val="0"/>
          <w:lang w:eastAsia="ja-JP"/>
        </w:rPr>
        <w:t>agreed to propose that consideration be given to developing</w:t>
      </w:r>
      <w:r w:rsidRPr="001932DA">
        <w:rPr>
          <w:i w:val="0"/>
          <w:lang w:eastAsia="ja-JP"/>
        </w:rPr>
        <w:t xml:space="preserve"> guidance</w:t>
      </w:r>
      <w:r w:rsidR="00034635" w:rsidRPr="001932DA">
        <w:rPr>
          <w:i w:val="0"/>
          <w:lang w:eastAsia="ja-JP"/>
        </w:rPr>
        <w:t xml:space="preserve"> on the use of color names in variety denominations.</w:t>
      </w:r>
      <w:r w:rsidR="00F27892" w:rsidRPr="001932DA">
        <w:rPr>
          <w:i w:val="0"/>
        </w:rPr>
        <w:t xml:space="preserve"> </w:t>
      </w:r>
    </w:p>
    <w:p w:rsidR="00184141" w:rsidRDefault="00184141" w:rsidP="00592728"/>
    <w:p w:rsidR="009D4391" w:rsidRPr="00512EA7" w:rsidRDefault="009D4391" w:rsidP="00592728"/>
    <w:p w:rsidR="001809E5" w:rsidRPr="00512EA7" w:rsidRDefault="001809E5" w:rsidP="001809E5">
      <w:pPr>
        <w:pStyle w:val="Heading2"/>
      </w:pPr>
      <w:r w:rsidRPr="00512EA7">
        <w:t>Experiences with new types and species</w:t>
      </w:r>
    </w:p>
    <w:p w:rsidR="001809E5" w:rsidRPr="00512EA7" w:rsidRDefault="001809E5" w:rsidP="001809E5">
      <w:pPr>
        <w:pStyle w:val="Heading2"/>
      </w:pPr>
    </w:p>
    <w:p w:rsidR="001809E5" w:rsidRPr="00512EA7" w:rsidRDefault="00A76F4C" w:rsidP="001809E5">
      <w:r w:rsidRPr="00512EA7">
        <w:fldChar w:fldCharType="begin"/>
      </w:r>
      <w:r w:rsidRPr="00512EA7">
        <w:instrText xml:space="preserve"> AUTONUM  </w:instrText>
      </w:r>
      <w:r w:rsidRPr="00512EA7">
        <w:fldChar w:fldCharType="end"/>
      </w:r>
      <w:r w:rsidRPr="00512EA7">
        <w:tab/>
        <w:t xml:space="preserve">The TWO received an oral presentation by an expert from Germany on DUS </w:t>
      </w:r>
      <w:r w:rsidR="00CC57AE" w:rsidRPr="00512EA7">
        <w:t xml:space="preserve">examination </w:t>
      </w:r>
      <w:r w:rsidR="006C4C2F" w:rsidRPr="00512EA7">
        <w:t xml:space="preserve">of </w:t>
      </w:r>
      <w:r w:rsidR="00CC57AE" w:rsidRPr="00512EA7">
        <w:t xml:space="preserve">a </w:t>
      </w:r>
      <w:r w:rsidRPr="00512EA7">
        <w:t xml:space="preserve">new </w:t>
      </w:r>
      <w:r w:rsidR="00CC57AE" w:rsidRPr="00512EA7">
        <w:t xml:space="preserve">variety of </w:t>
      </w:r>
      <w:proofErr w:type="spellStart"/>
      <w:r w:rsidRPr="00512EA7">
        <w:t>Calibrachoa</w:t>
      </w:r>
      <w:proofErr w:type="spellEnd"/>
      <w:r w:rsidRPr="00512EA7">
        <w:t xml:space="preserve"> with </w:t>
      </w:r>
      <w:r w:rsidR="00F37EF7" w:rsidRPr="00512EA7">
        <w:t xml:space="preserve">a </w:t>
      </w:r>
      <w:r w:rsidRPr="00512EA7">
        <w:t xml:space="preserve">high tendency to change </w:t>
      </w:r>
      <w:r w:rsidR="006C4C2F" w:rsidRPr="00512EA7">
        <w:t>f</w:t>
      </w:r>
      <w:r w:rsidRPr="00512EA7">
        <w:t xml:space="preserve">lower color </w:t>
      </w:r>
      <w:r w:rsidR="006C4C2F" w:rsidRPr="00512EA7">
        <w:t>with temperature</w:t>
      </w:r>
      <w:r w:rsidR="00DD42CA" w:rsidRPr="00512EA7">
        <w:t xml:space="preserve"> change</w:t>
      </w:r>
      <w:r w:rsidR="006C4C2F" w:rsidRPr="00512EA7">
        <w:t xml:space="preserve">.  The TWO noted that </w:t>
      </w:r>
      <w:r w:rsidR="00CC57AE" w:rsidRPr="00512EA7">
        <w:t>the</w:t>
      </w:r>
      <w:r w:rsidR="006C4C2F" w:rsidRPr="00512EA7">
        <w:t xml:space="preserve"> new variety was very sensitive to </w:t>
      </w:r>
      <w:r w:rsidR="00D23831" w:rsidRPr="00512EA7">
        <w:t xml:space="preserve">changes in </w:t>
      </w:r>
      <w:r w:rsidR="006C4C2F" w:rsidRPr="00512EA7">
        <w:t xml:space="preserve">temperature under standard conditions of cultivation in </w:t>
      </w:r>
      <w:r w:rsidR="00F37EF7" w:rsidRPr="00512EA7">
        <w:t>greenhouses</w:t>
      </w:r>
      <w:r w:rsidR="00DD42CA" w:rsidRPr="00512EA7">
        <w:t xml:space="preserve"> and was different from other varieties in this feature</w:t>
      </w:r>
      <w:r w:rsidR="006C4C2F" w:rsidRPr="00512EA7">
        <w:t xml:space="preserve">.  </w:t>
      </w:r>
      <w:r w:rsidR="00DD42CA" w:rsidRPr="00512EA7">
        <w:t>The TWO noted that similar changes in flower color and intensity of spots due to temperature and light intensity had also been observed in Chrysanthemum and Phalaenopsis varieties, respectively.</w:t>
      </w:r>
    </w:p>
    <w:p w:rsidR="001809E5" w:rsidRDefault="001809E5" w:rsidP="001809E5"/>
    <w:p w:rsidR="009D4391" w:rsidRPr="00512EA7" w:rsidRDefault="009D4391" w:rsidP="001809E5"/>
    <w:p w:rsidR="001809E5" w:rsidRPr="00512EA7" w:rsidRDefault="001809E5" w:rsidP="001809E5">
      <w:pPr>
        <w:pStyle w:val="Heading2"/>
      </w:pPr>
      <w:r w:rsidRPr="00512EA7">
        <w:rPr>
          <w:rFonts w:cs="Arial"/>
        </w:rPr>
        <w:t>Influence of different sources on vegetatively propagated material used in DUS examination</w:t>
      </w:r>
    </w:p>
    <w:p w:rsidR="001809E5" w:rsidRPr="00512EA7" w:rsidRDefault="001809E5" w:rsidP="001809E5">
      <w:pPr>
        <w:pStyle w:val="Heading2"/>
      </w:pPr>
    </w:p>
    <w:p w:rsidR="001809E5" w:rsidRPr="00512EA7" w:rsidRDefault="001809E5" w:rsidP="001809E5">
      <w:pPr>
        <w:rPr>
          <w:sz w:val="22"/>
        </w:rPr>
      </w:pPr>
      <w:r w:rsidRPr="00512EA7">
        <w:fldChar w:fldCharType="begin"/>
      </w:r>
      <w:r w:rsidRPr="00512EA7">
        <w:instrText xml:space="preserve"> AUTONUM  </w:instrText>
      </w:r>
      <w:r w:rsidRPr="00512EA7">
        <w:fldChar w:fldCharType="end"/>
      </w:r>
      <w:r w:rsidRPr="00512EA7">
        <w:tab/>
        <w:t>The TWO received a presentation on “Effects of the origin of plant material on DUS</w:t>
      </w:r>
      <w:r w:rsidR="00DD42CA" w:rsidRPr="00512EA7">
        <w:t xml:space="preserve"> </w:t>
      </w:r>
      <w:r w:rsidRPr="00512EA7">
        <w:t xml:space="preserve">characteristics” by an expert from the Netherlands.  A copy of </w:t>
      </w:r>
      <w:r w:rsidR="00DD42CA" w:rsidRPr="00512EA7">
        <w:t>the</w:t>
      </w:r>
      <w:r w:rsidRPr="00512EA7">
        <w:t xml:space="preserve"> presentation </w:t>
      </w:r>
      <w:r w:rsidR="00DD42CA" w:rsidRPr="00512EA7">
        <w:t xml:space="preserve">is provided </w:t>
      </w:r>
      <w:r w:rsidRPr="00512EA7">
        <w:t>in document TWO/48/25</w:t>
      </w:r>
      <w:r w:rsidR="00DD42CA" w:rsidRPr="00512EA7">
        <w:t> </w:t>
      </w:r>
      <w:r w:rsidRPr="00512EA7">
        <w:rPr>
          <w:sz w:val="22"/>
        </w:rPr>
        <w:t>Add.</w:t>
      </w:r>
    </w:p>
    <w:p w:rsidR="001809E5" w:rsidRPr="00512EA7" w:rsidRDefault="001809E5" w:rsidP="001809E5"/>
    <w:p w:rsidR="001809E5" w:rsidRPr="00512EA7" w:rsidRDefault="00DD42CA" w:rsidP="001809E5">
      <w:r w:rsidRPr="00512EA7">
        <w:fldChar w:fldCharType="begin"/>
      </w:r>
      <w:r w:rsidRPr="00512EA7">
        <w:instrText xml:space="preserve"> AUTONUM  </w:instrText>
      </w:r>
      <w:r w:rsidRPr="00512EA7">
        <w:fldChar w:fldCharType="end"/>
      </w:r>
      <w:r w:rsidRPr="00512EA7">
        <w:tab/>
        <w:t xml:space="preserve">The TWO noted </w:t>
      </w:r>
      <w:r w:rsidR="00F37EF7" w:rsidRPr="00512EA7">
        <w:t xml:space="preserve">the </w:t>
      </w:r>
      <w:r w:rsidRPr="00512EA7">
        <w:t xml:space="preserve">influence of source of </w:t>
      </w:r>
      <w:r w:rsidR="001831A8" w:rsidRPr="00512EA7">
        <w:t xml:space="preserve">plant material in Tulip and Phalaenopsis and agreed that, for some crops, it may be useful for </w:t>
      </w:r>
      <w:r w:rsidR="00AF057F">
        <w:t>a</w:t>
      </w:r>
      <w:r w:rsidR="001831A8" w:rsidRPr="00512EA7">
        <w:t xml:space="preserve">uthorities to request breeders to </w:t>
      </w:r>
      <w:r w:rsidR="000B529D" w:rsidRPr="00512EA7">
        <w:t>provide information on</w:t>
      </w:r>
      <w:r w:rsidR="001831A8" w:rsidRPr="00512EA7">
        <w:t xml:space="preserve"> the source of plant material </w:t>
      </w:r>
      <w:r w:rsidR="000B529D" w:rsidRPr="00512EA7">
        <w:t>submitted</w:t>
      </w:r>
      <w:r w:rsidR="001831A8" w:rsidRPr="00512EA7">
        <w:t xml:space="preserve"> for DUS examination to</w:t>
      </w:r>
      <w:r w:rsidR="000B529D" w:rsidRPr="00512EA7">
        <w:t xml:space="preserve"> </w:t>
      </w:r>
      <w:r w:rsidR="001831A8" w:rsidRPr="00512EA7">
        <w:t>address possible effect</w:t>
      </w:r>
      <w:r w:rsidR="000B529D" w:rsidRPr="00512EA7">
        <w:t>s</w:t>
      </w:r>
      <w:r w:rsidR="001831A8" w:rsidRPr="00512EA7">
        <w:t xml:space="preserve"> in the expression of characteristics. </w:t>
      </w:r>
    </w:p>
    <w:p w:rsidR="00DD42CA" w:rsidRDefault="00DD42CA" w:rsidP="001809E5"/>
    <w:p w:rsidR="009D4391" w:rsidRPr="00512EA7" w:rsidRDefault="009D4391" w:rsidP="001809E5"/>
    <w:p w:rsidR="001809E5" w:rsidRPr="00512EA7" w:rsidRDefault="001809E5" w:rsidP="001809E5">
      <w:pPr>
        <w:pStyle w:val="Heading2"/>
      </w:pPr>
      <w:r w:rsidRPr="00512EA7">
        <w:t>Examples of different growing practice in DUS testing</w:t>
      </w:r>
    </w:p>
    <w:p w:rsidR="001809E5" w:rsidRPr="00512EA7" w:rsidRDefault="001809E5" w:rsidP="001809E5"/>
    <w:p w:rsidR="001809E5" w:rsidRPr="00512EA7" w:rsidRDefault="001809E5" w:rsidP="001809E5">
      <w:r w:rsidRPr="00512EA7">
        <w:fldChar w:fldCharType="begin"/>
      </w:r>
      <w:r w:rsidRPr="00512EA7">
        <w:instrText xml:space="preserve"> AUTONUM  </w:instrText>
      </w:r>
      <w:r w:rsidRPr="00512EA7">
        <w:fldChar w:fldCharType="end"/>
      </w:r>
      <w:r w:rsidRPr="00512EA7">
        <w:tab/>
        <w:t>The TWO received a presentation on “</w:t>
      </w:r>
      <w:r w:rsidR="00143377" w:rsidRPr="00512EA7">
        <w:t>Arrangements for growing trials”</w:t>
      </w:r>
      <w:r w:rsidRPr="00512EA7">
        <w:t xml:space="preserve"> by an expert from </w:t>
      </w:r>
      <w:r w:rsidR="00EC41A2">
        <w:t>New </w:t>
      </w:r>
      <w:r w:rsidR="00143377" w:rsidRPr="00512EA7">
        <w:t xml:space="preserve">Zealand. </w:t>
      </w:r>
      <w:r w:rsidRPr="00512EA7">
        <w:t xml:space="preserve"> </w:t>
      </w:r>
      <w:r w:rsidR="00143377" w:rsidRPr="00512EA7">
        <w:t xml:space="preserve">A copy of the presentation is provided in document </w:t>
      </w:r>
      <w:r w:rsidRPr="00512EA7">
        <w:t>in document TWO/48/24 Add.</w:t>
      </w:r>
    </w:p>
    <w:p w:rsidR="001809E5" w:rsidRPr="00512EA7" w:rsidRDefault="001809E5" w:rsidP="001809E5"/>
    <w:p w:rsidR="001809E5" w:rsidRPr="00512EA7" w:rsidRDefault="00615565" w:rsidP="001809E5">
      <w:r w:rsidRPr="00512EA7">
        <w:fldChar w:fldCharType="begin"/>
      </w:r>
      <w:r w:rsidRPr="00512EA7">
        <w:instrText xml:space="preserve"> AUTONUM  </w:instrText>
      </w:r>
      <w:r w:rsidRPr="00512EA7">
        <w:fldChar w:fldCharType="end"/>
      </w:r>
      <w:r w:rsidRPr="00512EA7">
        <w:tab/>
        <w:t>The TWO noted that</w:t>
      </w:r>
      <w:r w:rsidR="00F37EF7" w:rsidRPr="00512EA7">
        <w:t>,</w:t>
      </w:r>
      <w:r w:rsidRPr="00512EA7">
        <w:t xml:space="preserve"> in general</w:t>
      </w:r>
      <w:r w:rsidR="00F37EF7" w:rsidRPr="00512EA7">
        <w:t>,</w:t>
      </w:r>
      <w:r w:rsidRPr="00512EA7">
        <w:t xml:space="preserve"> the method of growing ornamental plants </w:t>
      </w:r>
      <w:r w:rsidR="0049041F" w:rsidRPr="00512EA7">
        <w:t xml:space="preserve">(e.g. in containers, in raised beds, </w:t>
      </w:r>
      <w:r w:rsidR="00AF057F">
        <w:t>on soil</w:t>
      </w:r>
      <w:r w:rsidR="0049041F" w:rsidRPr="00512EA7">
        <w:t xml:space="preserve">) </w:t>
      </w:r>
      <w:r w:rsidRPr="00512EA7">
        <w:t>did not affect the expression of DUS characteristics.  The TWO noted that</w:t>
      </w:r>
      <w:r w:rsidR="0049041F" w:rsidRPr="00512EA7">
        <w:t>,</w:t>
      </w:r>
      <w:r w:rsidRPr="00512EA7">
        <w:t xml:space="preserve"> while plant growth habit could be altered for plants </w:t>
      </w:r>
      <w:r w:rsidR="0049041F" w:rsidRPr="00512EA7">
        <w:t>in</w:t>
      </w:r>
      <w:r w:rsidRPr="00512EA7">
        <w:t xml:space="preserve"> the ground, the characteristic could still be observed in comparison to other plants in the growing trial.  </w:t>
      </w:r>
    </w:p>
    <w:p w:rsidR="00615565" w:rsidRDefault="00615565" w:rsidP="001809E5"/>
    <w:p w:rsidR="009D4391" w:rsidRPr="00512EA7" w:rsidRDefault="009D4391" w:rsidP="001809E5"/>
    <w:p w:rsidR="001809E5" w:rsidRPr="00512EA7" w:rsidRDefault="001809E5" w:rsidP="001809E5">
      <w:pPr>
        <w:pStyle w:val="Heading2"/>
      </w:pPr>
      <w:r w:rsidRPr="00512EA7">
        <w:lastRenderedPageBreak/>
        <w:t>Matters to be resolved concerning Test Guidelines adopted by the Technical Committee</w:t>
      </w:r>
    </w:p>
    <w:p w:rsidR="001809E5" w:rsidRPr="00512EA7" w:rsidRDefault="001809E5" w:rsidP="001809E5">
      <w:pPr>
        <w:keepNext/>
      </w:pPr>
    </w:p>
    <w:p w:rsidR="001809E5" w:rsidRPr="00512EA7" w:rsidRDefault="001809E5" w:rsidP="001809E5">
      <w:pPr>
        <w:pStyle w:val="Heading3"/>
        <w:rPr>
          <w:iCs/>
        </w:rPr>
      </w:pPr>
      <w:r w:rsidRPr="00512EA7">
        <w:t>Test Guidelines for Aloe (</w:t>
      </w:r>
      <w:r w:rsidRPr="00512EA7">
        <w:rPr>
          <w:iCs/>
        </w:rPr>
        <w:t>document TG/ALOE(proj.5))</w:t>
      </w:r>
    </w:p>
    <w:p w:rsidR="001809E5" w:rsidRPr="00512EA7" w:rsidRDefault="001809E5" w:rsidP="001809E5">
      <w:pPr>
        <w:keepNext/>
      </w:pPr>
    </w:p>
    <w:p w:rsidR="00A6083C" w:rsidRDefault="001809E5" w:rsidP="001809E5">
      <w:r w:rsidRPr="00512EA7">
        <w:fldChar w:fldCharType="begin"/>
      </w:r>
      <w:r w:rsidRPr="00512EA7">
        <w:instrText xml:space="preserve"> AUTONUM  </w:instrText>
      </w:r>
      <w:r w:rsidRPr="00512EA7">
        <w:fldChar w:fldCharType="end"/>
      </w:r>
      <w:r w:rsidRPr="00512EA7">
        <w:tab/>
        <w:t>The TWO considered document TWO/48/2</w:t>
      </w:r>
      <w:r w:rsidR="00A945B0" w:rsidRPr="00512EA7">
        <w:t>3</w:t>
      </w:r>
      <w:r w:rsidR="00A6083C" w:rsidRPr="00512EA7">
        <w:t xml:space="preserve"> and agreed the new illustrations proposed by the Leading Expert, except for the illustration in Ad. 26: “Terminal raceme: ratio length/width”.  The TWO agreed that the illustration provided in Ad. 26 should be replaced by another illustration presenting the length of raceme (</w:t>
      </w:r>
      <w:r w:rsidR="005F5FDA">
        <w:t>including a part of the peduncle without flowers</w:t>
      </w:r>
      <w:r w:rsidR="00A6083C" w:rsidRPr="00512EA7">
        <w:t xml:space="preserve">) and </w:t>
      </w:r>
      <w:r w:rsidR="00F37EF7" w:rsidRPr="00512EA7">
        <w:t xml:space="preserve">should be </w:t>
      </w:r>
      <w:r w:rsidR="00A6083C" w:rsidRPr="00512EA7">
        <w:t xml:space="preserve">approved by </w:t>
      </w:r>
      <w:r w:rsidR="00F37EF7" w:rsidRPr="00512EA7">
        <w:t>the TWO</w:t>
      </w:r>
      <w:r w:rsidR="00A6083C" w:rsidRPr="00512EA7">
        <w:t xml:space="preserve"> by correspondence.</w:t>
      </w:r>
    </w:p>
    <w:p w:rsidR="00356F0A" w:rsidRDefault="00356F0A" w:rsidP="00356F0A"/>
    <w:p w:rsidR="009D4391" w:rsidRDefault="009D4391" w:rsidP="00356F0A"/>
    <w:p w:rsidR="00356F0A" w:rsidRPr="00356F0A" w:rsidRDefault="00356F0A" w:rsidP="00356F0A">
      <w:pPr>
        <w:pStyle w:val="Heading2"/>
      </w:pPr>
      <w:r w:rsidRPr="00356F0A">
        <w:t>Discussion on draft Test Guidelines</w:t>
      </w:r>
    </w:p>
    <w:p w:rsidR="00356F0A" w:rsidRPr="00356F0A" w:rsidRDefault="00356F0A" w:rsidP="00356F0A">
      <w:pPr>
        <w:keepNext/>
      </w:pPr>
    </w:p>
    <w:p w:rsidR="00356F0A" w:rsidRPr="00356F0A" w:rsidRDefault="00356F0A" w:rsidP="00356F0A">
      <w:pPr>
        <w:keepNext/>
        <w:rPr>
          <w:rFonts w:cs="Arial"/>
          <w:i/>
          <w:snapToGrid w:val="0"/>
          <w:color w:val="000000"/>
        </w:rPr>
      </w:pPr>
      <w:proofErr w:type="spellStart"/>
      <w:r w:rsidRPr="00356F0A">
        <w:rPr>
          <w:rFonts w:cs="Arial"/>
          <w:i/>
          <w:color w:val="000000"/>
        </w:rPr>
        <w:t>Abelia</w:t>
      </w:r>
      <w:proofErr w:type="spellEnd"/>
      <w:r w:rsidRPr="00356F0A">
        <w:rPr>
          <w:rFonts w:cs="Arial"/>
          <w:i/>
          <w:color w:val="000000"/>
        </w:rPr>
        <w:t xml:space="preserve"> </w:t>
      </w:r>
      <w:r w:rsidRPr="00356F0A">
        <w:rPr>
          <w:rFonts w:cs="Arial"/>
          <w:i/>
        </w:rPr>
        <w:t>(</w:t>
      </w:r>
      <w:proofErr w:type="spellStart"/>
      <w:r w:rsidRPr="00356F0A">
        <w:rPr>
          <w:rFonts w:cs="Arial"/>
        </w:rPr>
        <w:t>Abelia</w:t>
      </w:r>
      <w:proofErr w:type="spellEnd"/>
      <w:r w:rsidRPr="00356F0A">
        <w:rPr>
          <w:rFonts w:cs="Arial"/>
          <w:i/>
        </w:rPr>
        <w:t xml:space="preserve"> R.Br.) </w:t>
      </w:r>
    </w:p>
    <w:p w:rsidR="00356F0A" w:rsidRPr="00356F0A" w:rsidRDefault="00356F0A" w:rsidP="00356F0A">
      <w:pPr>
        <w:keepNext/>
        <w:rPr>
          <w:rFonts w:cs="Arial"/>
          <w:snapToGrid w:val="0"/>
          <w:color w:val="000000"/>
        </w:rPr>
      </w:pPr>
    </w:p>
    <w:p w:rsidR="00356F0A" w:rsidRPr="00356F0A" w:rsidRDefault="00356F0A" w:rsidP="00356F0A">
      <w:pPr>
        <w:keepNext/>
      </w:pPr>
      <w:r w:rsidRPr="00356F0A">
        <w:fldChar w:fldCharType="begin"/>
      </w:r>
      <w:r w:rsidRPr="00356F0A">
        <w:instrText xml:space="preserve"> AUTONUM  </w:instrText>
      </w:r>
      <w:r w:rsidRPr="00356F0A">
        <w:fldChar w:fldCharType="end"/>
      </w:r>
      <w:r w:rsidRPr="00356F0A">
        <w:tab/>
        <w:t>The subgroup discussed document T</w:t>
      </w:r>
      <w:r w:rsidR="009D4391">
        <w:t>G/</w:t>
      </w:r>
      <w:proofErr w:type="gramStart"/>
      <w:r w:rsidR="009D4391">
        <w:t>ABELI(</w:t>
      </w:r>
      <w:proofErr w:type="gramEnd"/>
      <w:r w:rsidR="009D4391">
        <w:t>proj.3), presented by M</w:t>
      </w:r>
      <w:r w:rsidRPr="00356F0A">
        <w:t xml:space="preserve">s. Françoise Jourdan (France), and agreed the following: </w:t>
      </w:r>
    </w:p>
    <w:p w:rsidR="00356F0A" w:rsidRPr="00356F0A" w:rsidRDefault="00356F0A" w:rsidP="00356F0A">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Leading Expert to confirm that all IP rights on photos, illustrations and text have been respected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read “… 6 plants”</w:t>
            </w:r>
          </w:p>
        </w:tc>
      </w:tr>
      <w:tr w:rsidR="00F27892"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F27892" w:rsidRPr="00356F0A" w:rsidRDefault="00F27892" w:rsidP="00356F0A">
            <w:r>
              <w:t>3.4.1</w:t>
            </w:r>
          </w:p>
        </w:tc>
        <w:tc>
          <w:tcPr>
            <w:tcW w:w="7826" w:type="dxa"/>
            <w:tcBorders>
              <w:top w:val="dotted" w:sz="4" w:space="0" w:color="auto"/>
              <w:left w:val="dotted" w:sz="4" w:space="0" w:color="auto"/>
              <w:bottom w:val="dotted" w:sz="4" w:space="0" w:color="auto"/>
              <w:right w:val="dotted" w:sz="4" w:space="0" w:color="auto"/>
            </w:tcBorders>
          </w:tcPr>
          <w:p w:rsidR="00F27892" w:rsidRPr="00356F0A" w:rsidRDefault="00F27892" w:rsidP="00356F0A">
            <w:r w:rsidRPr="00356F0A">
              <w:t>to read “… 6 plants”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4.1.4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read “…on 5 plants or parts taken from each of 5 plants…”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4.2.2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second sentence to read “In the case of a sample size of 6 plants,…”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Table of chars.</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 to check whether to add more example varieties</w:t>
            </w:r>
          </w:p>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 xml:space="preserve">- to check spelling of Golden </w:t>
            </w:r>
            <w:proofErr w:type="spellStart"/>
            <w:r w:rsidRPr="00356F0A">
              <w:rPr>
                <w:rFonts w:cs="Arial"/>
                <w:snapToGrid w:val="0"/>
                <w:color w:val="000000"/>
              </w:rPr>
              <w:t>Panaché</w:t>
            </w:r>
            <w:proofErr w:type="spellEnd"/>
            <w:r w:rsidRPr="00356F0A">
              <w:rPr>
                <w:rFonts w:cs="Arial"/>
                <w:snapToGrid w:val="0"/>
                <w:color w:val="000000"/>
              </w:rPr>
              <w:t xml:space="preserve"> (or Golden Panache?)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1 to 18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delete (a)</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example varieties for states 2 and 4 or delete these two states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to read “One-year-old stem: color”</w:t>
            </w:r>
          </w:p>
          <w:p w:rsidR="00356F0A" w:rsidRPr="00356F0A" w:rsidRDefault="00356F0A" w:rsidP="00356F0A">
            <w:pPr>
              <w:pStyle w:val="Normaltg"/>
              <w:keepNext/>
              <w:jc w:val="left"/>
            </w:pPr>
            <w:r w:rsidRPr="00356F0A">
              <w:t>- to delete (b)</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read “Young shoot: anthocyanin coloration”</w:t>
            </w:r>
          </w:p>
          <w:p w:rsidR="00356F0A" w:rsidRPr="00356F0A" w:rsidRDefault="00356F0A" w:rsidP="00356F0A">
            <w:pPr>
              <w:pStyle w:val="Normaltg"/>
              <w:keepNext/>
              <w:jc w:val="left"/>
            </w:pPr>
            <w:r w:rsidRPr="00356F0A">
              <w:rPr>
                <w:rFonts w:cs="Arial"/>
                <w:snapToGrid w:val="0"/>
                <w:color w:val="000000"/>
              </w:rPr>
              <w:t xml:space="preserve">- </w:t>
            </w:r>
            <w:r w:rsidRPr="00356F0A">
              <w:t>to delete (b)</w:t>
            </w:r>
          </w:p>
          <w:p w:rsidR="00356F0A" w:rsidRPr="00356F0A" w:rsidRDefault="00356F0A" w:rsidP="00356F0A">
            <w:pPr>
              <w:pStyle w:val="Normaltg"/>
              <w:keepNext/>
              <w:jc w:val="left"/>
              <w:rPr>
                <w:rFonts w:cs="Arial"/>
                <w:snapToGrid w:val="0"/>
                <w:color w:val="000000"/>
              </w:rPr>
            </w:pPr>
            <w:r w:rsidRPr="00356F0A">
              <w:t>- to have notes 1 to 5 and add “very strong” as state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 xml:space="preserve">New Chars.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the following characteristics before Characteristic 7 and include explanation color:</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“Young leaf blade: main color on upper side”</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“Young leaf blade: secondary color on upper side”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rPr>
                <w:rFonts w:cs="Arial"/>
                <w:snapToGrid w:val="0"/>
                <w:color w:val="000000"/>
              </w:rPr>
              <w:t xml:space="preserve">- </w:t>
            </w:r>
            <w:r w:rsidRPr="00356F0A">
              <w:t>to delete MS</w:t>
            </w:r>
          </w:p>
          <w:p w:rsidR="00356F0A" w:rsidRPr="00356F0A" w:rsidRDefault="00356F0A" w:rsidP="00356F0A">
            <w:pPr>
              <w:pStyle w:val="Normaltg"/>
              <w:keepNext/>
              <w:jc w:val="left"/>
              <w:rPr>
                <w:rFonts w:cs="Arial"/>
                <w:snapToGrid w:val="0"/>
                <w:color w:val="000000"/>
              </w:rPr>
            </w:pPr>
            <w:r w:rsidRPr="00356F0A">
              <w:t>- to have states very short (1), short (2), medium (3), long (4), very long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rPr>
                <w:rFonts w:cs="Arial"/>
                <w:snapToGrid w:val="0"/>
                <w:color w:val="000000"/>
              </w:rPr>
              <w:t xml:space="preserve">- </w:t>
            </w:r>
            <w:r w:rsidRPr="00356F0A">
              <w:t>to delete MS</w:t>
            </w:r>
          </w:p>
          <w:p w:rsidR="00356F0A" w:rsidRPr="00356F0A" w:rsidRDefault="00356F0A" w:rsidP="00356F0A">
            <w:pPr>
              <w:pStyle w:val="Normaltg"/>
              <w:keepNext/>
              <w:jc w:val="left"/>
              <w:rPr>
                <w:rFonts w:cs="Arial"/>
                <w:snapToGrid w:val="0"/>
                <w:color w:val="000000"/>
              </w:rPr>
            </w:pPr>
            <w:r w:rsidRPr="00356F0A">
              <w:t>- to have states very narrow (1), narrow (2), medium (3), broad (4), very broad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add (c)</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to delete state 1 “triangular”</w:t>
            </w:r>
          </w:p>
          <w:p w:rsidR="00356F0A" w:rsidRPr="00356F0A" w:rsidRDefault="00356F0A" w:rsidP="00356F0A">
            <w:pPr>
              <w:pStyle w:val="Normaltg"/>
              <w:keepNext/>
              <w:jc w:val="left"/>
            </w:pPr>
            <w:r w:rsidRPr="00356F0A">
              <w:t>- to have states lanceolate (1), ovate (2), elliptic (3), obovate (4)</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13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state 3 to read “marginal zone”</w:t>
            </w:r>
          </w:p>
        </w:tc>
      </w:tr>
      <w:tr w:rsidR="000D2BB1"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0D2BB1" w:rsidRPr="00356F0A" w:rsidRDefault="000D2BB1" w:rsidP="00356F0A">
            <w:pPr>
              <w:rPr>
                <w:rFonts w:cs="Arial"/>
                <w:snapToGrid w:val="0"/>
                <w:color w:val="000000"/>
              </w:rPr>
            </w:pPr>
            <w:r>
              <w:rPr>
                <w:rFonts w:cs="Arial"/>
                <w:snapToGrid w:val="0"/>
                <w:color w:val="000000"/>
              </w:rPr>
              <w:t>Char. 14</w:t>
            </w:r>
          </w:p>
        </w:tc>
        <w:tc>
          <w:tcPr>
            <w:tcW w:w="7826" w:type="dxa"/>
            <w:tcBorders>
              <w:top w:val="dotted" w:sz="4" w:space="0" w:color="auto"/>
              <w:left w:val="dotted" w:sz="4" w:space="0" w:color="auto"/>
              <w:bottom w:val="dotted" w:sz="4" w:space="0" w:color="auto"/>
              <w:right w:val="dotted" w:sz="4" w:space="0" w:color="auto"/>
            </w:tcBorders>
          </w:tcPr>
          <w:p w:rsidR="000D2BB1" w:rsidRPr="00356F0A" w:rsidRDefault="000D2BB1" w:rsidP="00356F0A">
            <w:pPr>
              <w:pStyle w:val="Normaltg"/>
              <w:keepNext/>
              <w:jc w:val="left"/>
              <w:rPr>
                <w:rFonts w:cs="Arial"/>
                <w:snapToGrid w:val="0"/>
                <w:color w:val="000000"/>
              </w:rPr>
            </w:pPr>
            <w:r>
              <w:rPr>
                <w:rFonts w:cs="Arial"/>
                <w:snapToGrid w:val="0"/>
                <w:color w:val="000000"/>
              </w:rPr>
              <w:t>to add new state 1 “none” and to renumber states accordingly</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15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pPr>
              <w:pStyle w:val="Normaltg"/>
              <w:keepNext/>
              <w:jc w:val="left"/>
              <w:rPr>
                <w:rFonts w:cs="Arial"/>
                <w:snapToGrid w:val="0"/>
                <w:color w:val="000000"/>
              </w:rPr>
            </w:pPr>
            <w:r w:rsidRPr="00356F0A">
              <w:rPr>
                <w:rFonts w:cs="Arial"/>
                <w:snapToGrid w:val="0"/>
                <w:color w:val="000000"/>
              </w:rPr>
              <w:t xml:space="preserve">to </w:t>
            </w:r>
            <w:r w:rsidR="000D2BB1">
              <w:rPr>
                <w:rFonts w:cs="Arial"/>
                <w:snapToGrid w:val="0"/>
                <w:color w:val="000000"/>
              </w:rPr>
              <w:t>delete state “none” and to be indicated as QL</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have states “absent or weak” (1), medium (2), strong (3)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indicated as QL</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19 to 21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“Sepal:…”</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“Corolla lobe: attitude”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move example variety “Lynn” from state 9 to state 7</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delete (f)</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to be moved before Char. 26</w:t>
            </w:r>
          </w:p>
          <w:p w:rsidR="00356F0A" w:rsidRPr="00356F0A" w:rsidRDefault="00356F0A" w:rsidP="00356F0A">
            <w:pPr>
              <w:pStyle w:val="Normaltg"/>
              <w:keepNext/>
              <w:jc w:val="left"/>
            </w:pPr>
            <w:r w:rsidRPr="00356F0A">
              <w:t>- to add (f)</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lastRenderedPageBreak/>
              <w:t>Char. 28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xml:space="preserve">to add example variety “Golden </w:t>
            </w:r>
            <w:proofErr w:type="spellStart"/>
            <w:r w:rsidRPr="00356F0A">
              <w:t>Panaché</w:t>
            </w:r>
            <w:proofErr w:type="spellEnd"/>
            <w:r w:rsidRPr="00356F0A">
              <w:t>” for state 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 xml:space="preserve">Chars. 29, </w:t>
            </w:r>
            <w:r w:rsidR="005A4930">
              <w:rPr>
                <w:rFonts w:cs="Arial"/>
                <w:snapToGrid w:val="0"/>
                <w:color w:val="000000"/>
              </w:rPr>
              <w:t xml:space="preserve">31, 32, </w:t>
            </w:r>
            <w:r w:rsidRPr="00356F0A">
              <w:rPr>
                <w:rFonts w:cs="Arial"/>
                <w:snapToGrid w:val="0"/>
                <w:color w:val="000000"/>
              </w:rPr>
              <w:t>33, 34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delete (a)</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state 3 to read “pinkish”</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pPr>
            <w:r w:rsidRPr="00356F0A">
              <w:t>- to add VG</w:t>
            </w:r>
          </w:p>
          <w:p w:rsidR="00356F0A" w:rsidRPr="00356F0A" w:rsidRDefault="00356F0A" w:rsidP="00356F0A">
            <w:pPr>
              <w:pStyle w:val="Normaltg"/>
              <w:keepNext/>
              <w:jc w:val="left"/>
            </w:pPr>
            <w:r w:rsidRPr="00356F0A">
              <w:t>- to delete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have states very sparse (1), sparse (2), medium (3), dense (4), very dense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add new explanation that all leaf characteristics should to be observed on the upper side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(d)</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grid to be improved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(f)</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first sentence to read “</w:t>
            </w:r>
            <w:r w:rsidRPr="00356F0A">
              <w:t>The main color is the color with the largest surface area present on the outer or inner side of a corolla lobe.”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t>to improve illustration for state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use standard color definition according to TGP/14)</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the grouping Char. 6 “Young shoot: anthocyanin” to the TQ</w:t>
            </w:r>
          </w:p>
        </w:tc>
      </w:tr>
    </w:tbl>
    <w:p w:rsidR="00356F0A" w:rsidRPr="00356F0A" w:rsidRDefault="00356F0A" w:rsidP="00356F0A">
      <w:pPr>
        <w:rPr>
          <w:rFonts w:cs="Arial"/>
          <w:i/>
          <w:color w:val="000000"/>
        </w:rPr>
      </w:pPr>
    </w:p>
    <w:p w:rsidR="00356F0A" w:rsidRPr="00356F0A" w:rsidRDefault="00356F0A" w:rsidP="00356F0A">
      <w:pPr>
        <w:rPr>
          <w:rFonts w:cs="Arial"/>
          <w:i/>
          <w:color w:val="000000"/>
        </w:rPr>
      </w:pPr>
    </w:p>
    <w:p w:rsidR="00356F0A" w:rsidRPr="00356F0A" w:rsidRDefault="00356F0A" w:rsidP="00356F0A">
      <w:pPr>
        <w:keepNext/>
        <w:rPr>
          <w:rFonts w:cs="Arial"/>
        </w:rPr>
      </w:pPr>
      <w:proofErr w:type="spellStart"/>
      <w:r w:rsidRPr="00356F0A">
        <w:rPr>
          <w:rFonts w:cs="Arial"/>
          <w:i/>
          <w:color w:val="000000"/>
        </w:rPr>
        <w:t>Aglaonema</w:t>
      </w:r>
      <w:proofErr w:type="spellEnd"/>
      <w:r w:rsidRPr="00356F0A">
        <w:rPr>
          <w:rFonts w:cs="Arial"/>
          <w:color w:val="000000"/>
        </w:rPr>
        <w:t xml:space="preserve"> (</w:t>
      </w:r>
      <w:proofErr w:type="spellStart"/>
      <w:r w:rsidRPr="00356F0A">
        <w:rPr>
          <w:rFonts w:cs="Arial"/>
          <w:color w:val="000000"/>
        </w:rPr>
        <w:t>Aglaonema</w:t>
      </w:r>
      <w:proofErr w:type="spellEnd"/>
      <w:r w:rsidRPr="00356F0A">
        <w:rPr>
          <w:rFonts w:cs="Arial"/>
          <w:color w:val="000000"/>
        </w:rPr>
        <w:t xml:space="preserve"> </w:t>
      </w:r>
      <w:r w:rsidRPr="00356F0A">
        <w:rPr>
          <w:rFonts w:cs="Arial"/>
          <w:i/>
          <w:color w:val="000000"/>
        </w:rPr>
        <w:t>Schott.</w:t>
      </w:r>
      <w:r w:rsidRPr="00356F0A">
        <w:rPr>
          <w:rFonts w:cs="Arial"/>
          <w:color w:val="000000"/>
        </w:rPr>
        <w:t>)</w:t>
      </w:r>
      <w:r w:rsidRPr="00356F0A">
        <w:rPr>
          <w:rFonts w:cs="Arial"/>
        </w:rPr>
        <w:t xml:space="preserve"> </w:t>
      </w:r>
    </w:p>
    <w:p w:rsidR="00356F0A" w:rsidRPr="00356F0A" w:rsidRDefault="00356F0A" w:rsidP="00356F0A">
      <w:pPr>
        <w:keepNext/>
        <w:rPr>
          <w:rFonts w:cs="Arial"/>
        </w:rPr>
      </w:pPr>
    </w:p>
    <w:p w:rsidR="00356F0A" w:rsidRPr="00356F0A" w:rsidRDefault="00356F0A" w:rsidP="00356F0A">
      <w:pPr>
        <w:keepNext/>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rFonts w:cs="Arial"/>
        </w:rPr>
        <w:t>TG/AGLAO(proj.5)</w:t>
      </w:r>
      <w:r w:rsidRPr="00356F0A">
        <w:t>, presented by Mr. Kenji </w:t>
      </w:r>
      <w:proofErr w:type="spellStart"/>
      <w:r w:rsidRPr="00356F0A">
        <w:t>Numaguchi</w:t>
      </w:r>
      <w:proofErr w:type="spellEnd"/>
      <w:r w:rsidRPr="00356F0A">
        <w:t xml:space="preserve"> (Japan), and agreed the following: </w:t>
      </w:r>
    </w:p>
    <w:p w:rsidR="00356F0A" w:rsidRPr="00356F0A" w:rsidRDefault="00356F0A" w:rsidP="00356F0A">
      <w:pPr>
        <w:keepNext/>
        <w:rPr>
          <w:snapToGrid w:val="0"/>
          <w:color w:val="00000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 Leading Expert to confirm that all IP rights on photos, illustrations and text have been respected </w:t>
            </w:r>
          </w:p>
          <w:p w:rsidR="00356F0A" w:rsidRPr="00356F0A" w:rsidRDefault="00356F0A" w:rsidP="00356F0A">
            <w:r w:rsidRPr="00356F0A">
              <w:t>- to include common name “</w:t>
            </w:r>
            <w:proofErr w:type="spellStart"/>
            <w:r w:rsidRPr="00356F0A">
              <w:t>Agloanema</w:t>
            </w:r>
            <w:proofErr w:type="spellEnd"/>
            <w:r w:rsidRPr="00356F0A">
              <w:t>” in GENIE database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read “… 10 young plants”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5.3 (c), (d)</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add “pink” after Gr. 4 yellow</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 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to have states absent or few (1) with example variety “</w:t>
            </w:r>
            <w:proofErr w:type="spellStart"/>
            <w:r w:rsidRPr="00356F0A">
              <w:t>Cassic</w:t>
            </w:r>
            <w:proofErr w:type="spellEnd"/>
            <w:r w:rsidRPr="00356F0A">
              <w:t>”, medium with example variety “</w:t>
            </w:r>
            <w:proofErr w:type="spellStart"/>
            <w:r w:rsidRPr="00356F0A">
              <w:t>Katharngen</w:t>
            </w:r>
            <w:proofErr w:type="spellEnd"/>
            <w:r w:rsidRPr="00356F0A">
              <w:t>”, many (3) with example variety “</w:t>
            </w:r>
            <w:proofErr w:type="spellStart"/>
            <w:r w:rsidRPr="00356F0A">
              <w:t>Chaowang</w:t>
            </w:r>
            <w:proofErr w:type="spellEnd"/>
            <w:r w:rsidRPr="00356F0A">
              <w:t>”</w:t>
            </w:r>
          </w:p>
          <w:p w:rsidR="00356F0A" w:rsidRPr="00356F0A" w:rsidRDefault="00356F0A" w:rsidP="00356F0A">
            <w:r w:rsidRPr="00356F0A">
              <w:t>- to add MG</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 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example variety for state 5 to read “</w:t>
            </w:r>
            <w:proofErr w:type="spellStart"/>
            <w:r w:rsidRPr="00356F0A">
              <w:t>Chalit’s</w:t>
            </w:r>
            <w:proofErr w:type="spellEnd"/>
            <w:r w:rsidRPr="00356F0A">
              <w:t xml:space="preserve"> Pride”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state 1 to read “very short”</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Chars. 6 to 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be moved before Characteristic 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 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read “Leaf sheath: auricle projection” with states very weak (1), medium (3), very strong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Chars. 9 to 11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add MG</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 14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example variety for state 3 to read “</w:t>
            </w:r>
            <w:proofErr w:type="spellStart"/>
            <w:r w:rsidRPr="00356F0A">
              <w:t>Chalit’s</w:t>
            </w:r>
            <w:proofErr w:type="spellEnd"/>
            <w:r w:rsidRPr="00356F0A">
              <w:t xml:space="preserve"> Pride”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include state 14 “along midrib, at margin and along veins”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22, 31, 57, 66, 72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add space after colon “Leaf blade: pattern…”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correct spelling “blotches”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correct spelling “blotches”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41</w:t>
            </w:r>
            <w:r w:rsidR="00977210">
              <w:rPr>
                <w:rFonts w:cs="Arial"/>
                <w:snapToGrid w:val="0"/>
                <w:color w:val="000000"/>
              </w:rPr>
              <w:t>, 42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rPr>
                <w:rFonts w:cs="Arial"/>
                <w:snapToGrid w:val="0"/>
                <w:color w:val="000000"/>
              </w:rPr>
              <w:t>to add space after colon “Leaf blade: color 4”</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51 to 77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delete (e)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53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proofErr w:type="gramStart"/>
            <w:r w:rsidRPr="00356F0A">
              <w:rPr>
                <w:rFonts w:cs="Arial"/>
                <w:snapToGrid w:val="0"/>
                <w:color w:val="000000"/>
              </w:rPr>
              <w:t>to</w:t>
            </w:r>
            <w:proofErr w:type="gramEnd"/>
            <w:r w:rsidRPr="00356F0A">
              <w:rPr>
                <w:rFonts w:cs="Arial"/>
                <w:snapToGrid w:val="0"/>
                <w:color w:val="000000"/>
              </w:rPr>
              <w:t xml:space="preserve"> add </w:t>
            </w:r>
            <w:r w:rsidR="00977210">
              <w:rPr>
                <w:rFonts w:cs="Arial"/>
                <w:snapToGrid w:val="0"/>
                <w:color w:val="000000"/>
              </w:rPr>
              <w:t xml:space="preserve">space after </w:t>
            </w:r>
            <w:r w:rsidRPr="00356F0A">
              <w:rPr>
                <w:rFonts w:cs="Arial"/>
                <w:snapToGrid w:val="0"/>
                <w:color w:val="000000"/>
              </w:rPr>
              <w:t>colon</w:t>
            </w:r>
            <w:r w:rsidR="00977210">
              <w:rPr>
                <w:rFonts w:cs="Arial"/>
                <w:snapToGrid w:val="0"/>
                <w:color w:val="000000"/>
              </w:rPr>
              <w:t xml:space="preserve"> to read</w:t>
            </w:r>
            <w:r w:rsidRPr="00356F0A">
              <w:rPr>
                <w:rFonts w:cs="Arial"/>
                <w:snapToGrid w:val="0"/>
                <w:color w:val="000000"/>
              </w:rPr>
              <w:t xml:space="preserve"> “Leaf blade:…”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59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indicated as QN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70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977210" w:rsidP="00356F0A">
            <w:pPr>
              <w:pStyle w:val="Normaltg"/>
              <w:keepNext/>
              <w:jc w:val="left"/>
              <w:rPr>
                <w:rFonts w:cs="Arial"/>
                <w:snapToGrid w:val="0"/>
                <w:color w:val="000000"/>
              </w:rPr>
            </w:pPr>
            <w:r>
              <w:rPr>
                <w:rFonts w:cs="Arial"/>
                <w:snapToGrid w:val="0"/>
                <w:color w:val="000000"/>
              </w:rPr>
              <w:t xml:space="preserve">state 9 </w:t>
            </w:r>
            <w:r w:rsidR="00356F0A" w:rsidRPr="00356F0A">
              <w:rPr>
                <w:rFonts w:cs="Arial"/>
                <w:snapToGrid w:val="0"/>
                <w:color w:val="000000"/>
              </w:rPr>
              <w:t>to read “along midrib, at margin and along veins”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78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state 1 to read “absent or weak”, state 2 to read “medium”, state 3 to read “strong”</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80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state 5 “very strong” and move example variety “Black Beauty” form state 4 to state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(a)</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read “Observations on leaves should be made on fully grown leaves from the middle third of foliage.”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(b)</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“Petiole length and leaf sheath should be observed as follows:”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lastRenderedPageBreak/>
              <w:t>8.1 (c)</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“darker color” instead of “darkest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(d)</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“Leaf blade length and width should be observed as follows:”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8.1 (g)</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xml:space="preserve">- to read “… The order in which the colors should be observed is dictated by the order the colors appear in the RHS </w:t>
            </w:r>
            <w:proofErr w:type="spellStart"/>
            <w:r w:rsidRPr="00356F0A">
              <w:t>Colour</w:t>
            </w:r>
            <w:proofErr w:type="spellEnd"/>
            <w:r w:rsidRPr="00356F0A">
              <w:t xml:space="preserve"> Charts, as described in 8.1(f).” </w:t>
            </w:r>
          </w:p>
          <w:p w:rsidR="00356F0A" w:rsidRPr="00356F0A" w:rsidRDefault="00356F0A" w:rsidP="00356F0A">
            <w:pPr>
              <w:pStyle w:val="Normaltg"/>
              <w:keepNext/>
              <w:jc w:val="left"/>
            </w:pPr>
            <w:r w:rsidRPr="00356F0A">
              <w:t xml:space="preserve">- to match cross-reference of worked examples in last sentence with their corresponding letters in 8.1 </w:t>
            </w:r>
            <w:r w:rsidR="00977210">
              <w:t>((p), (q), (r), (s) &gt; (</w:t>
            </w:r>
            <w:proofErr w:type="spellStart"/>
            <w:r w:rsidR="00977210">
              <w:t>i</w:t>
            </w:r>
            <w:proofErr w:type="spellEnd"/>
            <w:r w:rsidR="00977210">
              <w:t>), (j), (k), (q))</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(h)</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szCs w:val="20"/>
              </w:rPr>
            </w:pPr>
            <w:r w:rsidRPr="00356F0A">
              <w:rPr>
                <w:rFonts w:cs="Arial"/>
                <w:snapToGrid w:val="0"/>
                <w:color w:val="000000"/>
              </w:rPr>
              <w:t>- to read “</w:t>
            </w:r>
            <w:r w:rsidRPr="00356F0A">
              <w:rPr>
                <w:szCs w:val="20"/>
              </w:rPr>
              <w:t>Leaf blade: distribution of color should be observed as illustrated below. State 'along midrib' may include state 'on mid rib'. The term 'veins' means primary lateral veins. States of expression including 'along veins' may not include all primary veins.</w:t>
            </w:r>
          </w:p>
          <w:p w:rsidR="00356F0A" w:rsidRPr="00356F0A" w:rsidRDefault="00356F0A" w:rsidP="00356F0A">
            <w:pPr>
              <w:pStyle w:val="Normaltg"/>
              <w:keepNext/>
              <w:jc w:val="left"/>
              <w:rPr>
                <w:rFonts w:cs="Arial"/>
                <w:snapToGrid w:val="0"/>
                <w:color w:val="000000"/>
              </w:rPr>
            </w:pPr>
            <w:r w:rsidRPr="00356F0A">
              <w:rPr>
                <w:szCs w:val="20"/>
              </w:rPr>
              <w:t>- illustration 12 to read “along midrib, along veins and throughout”</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w:t>
            </w:r>
            <w:proofErr w:type="spellStart"/>
            <w:r w:rsidRPr="00356F0A">
              <w:rPr>
                <w:rFonts w:cs="Arial"/>
                <w:snapToGrid w:val="0"/>
                <w:color w:val="000000"/>
              </w:rPr>
              <w:t>i</w:t>
            </w:r>
            <w:proofErr w:type="spellEnd"/>
            <w:r w:rsidRPr="00356F0A">
              <w:rPr>
                <w:rFonts w:cs="Arial"/>
                <w:snapToGrid w:val="0"/>
                <w:color w:val="000000"/>
              </w:rPr>
              <w:t>)</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34 to read “along midrib, along veins and between veins”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(l) to (p)</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read “… observed as follows:”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correct spelling “blotches” (header and illustrations)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(p)</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second illustration to read “indicated by distribution throughout the whole part”</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invert illustrations according to new wording of Char. 7</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79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“The following diagrams indicate the longitudinal section of a leaf blade.”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 xml:space="preserve">TQ 4.2.1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(b) to read “division”</w:t>
            </w:r>
          </w:p>
          <w:p w:rsidR="00356F0A" w:rsidRPr="00356F0A" w:rsidRDefault="00356F0A">
            <w:pPr>
              <w:pStyle w:val="Normaltg"/>
              <w:keepNext/>
              <w:jc w:val="left"/>
            </w:pPr>
            <w:r w:rsidRPr="00356F0A">
              <w:t xml:space="preserve">(c) to read </w:t>
            </w:r>
            <w:r w:rsidR="00977210">
              <w:t>“</w:t>
            </w:r>
            <w:r w:rsidRPr="00356F0A">
              <w:t>in vitro propagation”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4.2.2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“Seed”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7.3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to be moved and added to TQ 5</w:t>
            </w:r>
          </w:p>
          <w:p w:rsidR="00356F0A" w:rsidRPr="00356F0A" w:rsidRDefault="00356F0A" w:rsidP="00356F0A">
            <w:pPr>
              <w:pStyle w:val="Normaltg"/>
              <w:keepNext/>
              <w:jc w:val="left"/>
            </w:pPr>
            <w:r w:rsidRPr="00356F0A">
              <w:t>- to add “pink” after Group 4 yellow for (c) and (d)</w:t>
            </w:r>
          </w:p>
        </w:tc>
      </w:tr>
    </w:tbl>
    <w:p w:rsidR="00356F0A" w:rsidRPr="00356F0A" w:rsidRDefault="00356F0A" w:rsidP="00356F0A">
      <w:pPr>
        <w:rPr>
          <w:snapToGrid w:val="0"/>
        </w:rPr>
      </w:pPr>
    </w:p>
    <w:p w:rsidR="00356F0A" w:rsidRPr="00356F0A" w:rsidRDefault="00356F0A" w:rsidP="00356F0A">
      <w:pPr>
        <w:rPr>
          <w:snapToGrid w:val="0"/>
        </w:rPr>
      </w:pPr>
    </w:p>
    <w:p w:rsidR="00356F0A" w:rsidRPr="00356F0A" w:rsidRDefault="00356F0A" w:rsidP="00356F0A">
      <w:pPr>
        <w:pStyle w:val="Heading3"/>
        <w:rPr>
          <w:snapToGrid w:val="0"/>
        </w:rPr>
      </w:pPr>
      <w:r w:rsidRPr="00356F0A">
        <w:rPr>
          <w:i w:val="0"/>
          <w:snapToGrid w:val="0"/>
        </w:rPr>
        <w:t>*</w:t>
      </w:r>
      <w:proofErr w:type="spellStart"/>
      <w:r w:rsidRPr="00356F0A">
        <w:rPr>
          <w:snapToGrid w:val="0"/>
        </w:rPr>
        <w:t>Calibrachoa</w:t>
      </w:r>
      <w:proofErr w:type="spellEnd"/>
      <w:r w:rsidRPr="00356F0A">
        <w:rPr>
          <w:snapToGrid w:val="0"/>
        </w:rPr>
        <w:t xml:space="preserve"> (</w:t>
      </w:r>
      <w:proofErr w:type="spellStart"/>
      <w:r w:rsidRPr="00356F0A">
        <w:rPr>
          <w:i w:val="0"/>
          <w:snapToGrid w:val="0"/>
        </w:rPr>
        <w:t>Calibrachoa</w:t>
      </w:r>
      <w:proofErr w:type="spellEnd"/>
      <w:r w:rsidRPr="00356F0A">
        <w:rPr>
          <w:snapToGrid w:val="0"/>
        </w:rPr>
        <w:t xml:space="preserve"> Lave &amp; Lex.) (Revision)</w:t>
      </w:r>
    </w:p>
    <w:p w:rsidR="00356F0A" w:rsidRPr="00356F0A" w:rsidRDefault="00356F0A" w:rsidP="00356F0A">
      <w:pPr>
        <w:keepNext/>
        <w:rPr>
          <w:snapToGrid w:val="0"/>
        </w:rPr>
      </w:pPr>
    </w:p>
    <w:p w:rsidR="00356F0A" w:rsidRPr="00356F0A" w:rsidRDefault="00356F0A" w:rsidP="00356F0A">
      <w:pPr>
        <w:keepNext/>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snapToGrid w:val="0"/>
        </w:rPr>
        <w:t>TG/207/2(proj.2)</w:t>
      </w:r>
      <w:r w:rsidRPr="00356F0A">
        <w:t>, presented by Ms. Andrea Menne (Germany), and agreed the following:</w:t>
      </w:r>
    </w:p>
    <w:p w:rsidR="00356F0A" w:rsidRPr="00356F0A" w:rsidRDefault="00356F0A" w:rsidP="00356F0A">
      <w:pPr>
        <w:keepNext/>
        <w:rPr>
          <w:snapToGrid w:val="0"/>
          <w:color w:val="00000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Leading Expert to confirm that all IP rights on photos, illustrations and text have been respected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Cover page</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include ASW for related documents and add Petunia as related document</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to check whether to add that the Test Guidelines only apply to </w:t>
            </w:r>
            <w:proofErr w:type="spellStart"/>
            <w:r w:rsidRPr="00356F0A">
              <w:t>Calibrachoa</w:t>
            </w:r>
            <w:proofErr w:type="spellEnd"/>
            <w:r w:rsidRPr="00356F0A">
              <w:t xml:space="preserve"> and exclude Petunia</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5.3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to add “Plant: height” as grouping characteristic</w:t>
            </w:r>
          </w:p>
          <w:p w:rsidR="00356F0A" w:rsidRPr="00356F0A" w:rsidRDefault="00356F0A" w:rsidP="00356F0A">
            <w:r w:rsidRPr="00356F0A">
              <w:t>- 5.3 (e): to add colon to read “Gr. 8: black”</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state 3 to read “rounded” instead of “obtuse”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 10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xml:space="preserve">to </w:t>
            </w:r>
            <w:r w:rsidRPr="00356F0A">
              <w:rPr>
                <w:rFonts w:cs="Arial"/>
                <w:snapToGrid w:val="0"/>
                <w:color w:val="000000"/>
              </w:rPr>
              <w:t>read “Flower: distribution of secondary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read “Plant: flower color change through the growing season”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(c)</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new sentence after first sentence:  “</w:t>
            </w:r>
            <w:r w:rsidRPr="00356F0A">
              <w:t>Observations on varieties with changing flower color should be made on the predominant flower color through the season.”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state (3) to be indicated as “rounded”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“A double flower has more than one whorl of corolla lobes.”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adjust arrow to point at sinus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26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xml:space="preserve">to read “Some </w:t>
            </w:r>
            <w:proofErr w:type="spellStart"/>
            <w:r w:rsidRPr="00356F0A">
              <w:t>Calibrachoa</w:t>
            </w:r>
            <w:proofErr w:type="spellEnd"/>
            <w:r w:rsidRPr="00356F0A">
              <w:t xml:space="preserve"> varieties can have flowers with a strong reaction to light and temperature conditions.  As a result, flowers of the same age could show a different main and/or secondary color on the same plant through the growing season.”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“Plant: height”</w:t>
            </w:r>
          </w:p>
        </w:tc>
      </w:tr>
    </w:tbl>
    <w:p w:rsidR="00356F0A" w:rsidRPr="00356F0A" w:rsidRDefault="00356F0A" w:rsidP="00356F0A">
      <w:pPr>
        <w:rPr>
          <w:snapToGrid w:val="0"/>
        </w:rPr>
      </w:pPr>
    </w:p>
    <w:p w:rsidR="00356F0A" w:rsidRPr="00356F0A" w:rsidRDefault="00356F0A" w:rsidP="00356F0A">
      <w:pPr>
        <w:rPr>
          <w:snapToGrid w:val="0"/>
        </w:rPr>
      </w:pPr>
    </w:p>
    <w:p w:rsidR="00356F0A" w:rsidRPr="00512EA7" w:rsidRDefault="00356F0A" w:rsidP="00356F0A">
      <w:pPr>
        <w:pStyle w:val="Heading3"/>
        <w:rPr>
          <w:snapToGrid w:val="0"/>
          <w:lang w:val="fr-CH"/>
        </w:rPr>
      </w:pPr>
      <w:proofErr w:type="spellStart"/>
      <w:r w:rsidRPr="00512EA7">
        <w:rPr>
          <w:snapToGrid w:val="0"/>
          <w:lang w:val="fr-CH"/>
        </w:rPr>
        <w:lastRenderedPageBreak/>
        <w:t>Coleus</w:t>
      </w:r>
      <w:proofErr w:type="spellEnd"/>
      <w:r w:rsidRPr="00512EA7">
        <w:rPr>
          <w:snapToGrid w:val="0"/>
          <w:lang w:val="fr-CH"/>
        </w:rPr>
        <w:t xml:space="preserve"> </w:t>
      </w:r>
      <w:r w:rsidRPr="00512EA7">
        <w:rPr>
          <w:lang w:val="fr-CH"/>
        </w:rPr>
        <w:t>(</w:t>
      </w:r>
      <w:proofErr w:type="spellStart"/>
      <w:r w:rsidRPr="00512EA7">
        <w:rPr>
          <w:i w:val="0"/>
          <w:lang w:val="fr-CH"/>
        </w:rPr>
        <w:t>Solenostemon</w:t>
      </w:r>
      <w:proofErr w:type="spellEnd"/>
      <w:r w:rsidRPr="00512EA7">
        <w:rPr>
          <w:i w:val="0"/>
          <w:lang w:val="fr-CH"/>
        </w:rPr>
        <w:t xml:space="preserve"> </w:t>
      </w:r>
      <w:proofErr w:type="spellStart"/>
      <w:r w:rsidRPr="00512EA7">
        <w:rPr>
          <w:i w:val="0"/>
          <w:lang w:val="fr-CH"/>
        </w:rPr>
        <w:t>scutellarioides</w:t>
      </w:r>
      <w:proofErr w:type="spellEnd"/>
      <w:r w:rsidRPr="00512EA7">
        <w:rPr>
          <w:lang w:val="fr-CH"/>
        </w:rPr>
        <w:t xml:space="preserve"> (L.) </w:t>
      </w:r>
      <w:proofErr w:type="spellStart"/>
      <w:r w:rsidRPr="00512EA7">
        <w:rPr>
          <w:lang w:val="fr-CH"/>
        </w:rPr>
        <w:t>Codd</w:t>
      </w:r>
      <w:proofErr w:type="spellEnd"/>
      <w:r w:rsidRPr="00512EA7">
        <w:rPr>
          <w:lang w:val="fr-CH"/>
        </w:rPr>
        <w:t>)</w:t>
      </w:r>
    </w:p>
    <w:p w:rsidR="00356F0A" w:rsidRPr="00512EA7" w:rsidRDefault="00356F0A" w:rsidP="00356F0A">
      <w:pPr>
        <w:keepNext/>
        <w:rPr>
          <w:snapToGrid w:val="0"/>
          <w:lang w:val="fr-CH"/>
        </w:rPr>
      </w:pPr>
    </w:p>
    <w:p w:rsidR="00356F0A" w:rsidRPr="00356F0A" w:rsidRDefault="00356F0A" w:rsidP="00356F0A">
      <w:pPr>
        <w:keepNext/>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snapToGrid w:val="0"/>
        </w:rPr>
        <w:t>TG/SOLEN_SCU(proj.1)</w:t>
      </w:r>
      <w:r w:rsidRPr="00356F0A">
        <w:t>, presented by Mr. Takayuki Mikuni (Japan), and agreed the following:</w:t>
      </w:r>
    </w:p>
    <w:p w:rsidR="00356F0A" w:rsidRPr="00356F0A" w:rsidRDefault="00356F0A" w:rsidP="00356F0A">
      <w:pPr>
        <w:keepNext/>
        <w:rPr>
          <w:snapToGrid w:val="0"/>
          <w:color w:val="00000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Leading Expert to confirm that all IP rights on photos, illustrations and text have been respected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Cover page</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pPr>
            <w:r w:rsidRPr="00356F0A">
              <w:t xml:space="preserve">to change coverage of the Test Guidelines to </w:t>
            </w:r>
            <w:proofErr w:type="spellStart"/>
            <w:r w:rsidRPr="00356F0A">
              <w:rPr>
                <w:i/>
                <w:iCs/>
              </w:rPr>
              <w:t>Plectranthus</w:t>
            </w:r>
            <w:proofErr w:type="spellEnd"/>
            <w:r w:rsidRPr="00356F0A">
              <w:t xml:space="preserve"> </w:t>
            </w:r>
            <w:proofErr w:type="spellStart"/>
            <w:r w:rsidRPr="00356F0A">
              <w:rPr>
                <w:i/>
                <w:iCs/>
              </w:rPr>
              <w:t>scutellarioides</w:t>
            </w:r>
            <w:proofErr w:type="spellEnd"/>
            <w:r w:rsidRPr="00356F0A">
              <w:t xml:space="preserve"> (L.) R. Br. (UPOV Code: PLECT_SCU)</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pPr>
            <w:r w:rsidRPr="00356F0A">
              <w:t xml:space="preserve">to read “These Test Guidelines apply to all varieties of </w:t>
            </w:r>
            <w:proofErr w:type="spellStart"/>
            <w:r w:rsidRPr="00356F0A">
              <w:rPr>
                <w:i/>
              </w:rPr>
              <w:t>Plectranthus</w:t>
            </w:r>
            <w:proofErr w:type="spellEnd"/>
            <w:r w:rsidRPr="00356F0A">
              <w:rPr>
                <w:i/>
              </w:rPr>
              <w:t xml:space="preserve"> </w:t>
            </w:r>
            <w:proofErr w:type="spellStart"/>
            <w:r w:rsidRPr="00356F0A">
              <w:rPr>
                <w:i/>
              </w:rPr>
              <w:t>scutellarioides</w:t>
            </w:r>
            <w:proofErr w:type="spellEnd"/>
            <w:r w:rsidRPr="00356F0A">
              <w:t xml:space="preserve"> (L.) R. Br.”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4.2.3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pPr>
            <w:r w:rsidRPr="00356F0A">
              <w:t>second sentence to read “…In the case of a sample size of 10 plants,…”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proofErr w:type="spellStart"/>
            <w:r w:rsidRPr="00356F0A">
              <w:rPr>
                <w:rFonts w:cs="Arial"/>
                <w:snapToGrid w:val="0"/>
                <w:color w:val="000000"/>
              </w:rPr>
              <w:t>T.o.C</w:t>
            </w:r>
            <w:proofErr w:type="spellEnd"/>
            <w:r w:rsidRPr="00356F0A">
              <w:rPr>
                <w:rFonts w:cs="Arial"/>
                <w:snapToGrid w:val="0"/>
                <w:color w:val="000000"/>
              </w:rPr>
              <w:t>.</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check whether to add explanation on time of observation of characteristics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1, 2, 3, 5, 6, 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check whether to add example varieties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to add explanation that to be observed on the middle third of the stem</w:t>
            </w:r>
          </w:p>
          <w:p w:rsidR="00356F0A" w:rsidRPr="00356F0A" w:rsidRDefault="00356F0A" w:rsidP="00356F0A">
            <w:pPr>
              <w:pStyle w:val="Normaltg"/>
              <w:keepNext/>
              <w:jc w:val="left"/>
            </w:pPr>
            <w:r w:rsidRPr="00356F0A">
              <w:t>- to check whether to read “Stem: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check whether to add illustrations for low and high ratio</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have notes 1 to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12, 15, 18, 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state 5 to read “between central zone and margin”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New chars.</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check whether to add the following new characteristics:</w:t>
            </w:r>
          </w:p>
          <w:p w:rsidR="00356F0A" w:rsidRPr="00356F0A" w:rsidRDefault="00356F0A" w:rsidP="00356F0A">
            <w:pPr>
              <w:pStyle w:val="Normaltg"/>
              <w:keepNext/>
              <w:jc w:val="left"/>
            </w:pPr>
            <w:r w:rsidRPr="00356F0A">
              <w:t>- “Plant: habit” with states from “upright” to “spreading”</w:t>
            </w:r>
          </w:p>
          <w:p w:rsidR="00356F0A" w:rsidRPr="00356F0A" w:rsidRDefault="00356F0A" w:rsidP="00356F0A">
            <w:pPr>
              <w:pStyle w:val="Normaltg"/>
              <w:keepNext/>
              <w:jc w:val="left"/>
            </w:pPr>
            <w:r w:rsidRPr="00356F0A">
              <w:t>- “Leaf: shape of apex</w:t>
            </w:r>
          </w:p>
          <w:p w:rsidR="00356F0A" w:rsidRPr="00356F0A" w:rsidRDefault="00356F0A" w:rsidP="00356F0A">
            <w:pPr>
              <w:pStyle w:val="Normaltg"/>
              <w:keepNext/>
              <w:jc w:val="left"/>
            </w:pPr>
            <w:r w:rsidRPr="00356F0A">
              <w:t>- “Leaf: shape of base”</w:t>
            </w:r>
          </w:p>
          <w:p w:rsidR="00356F0A" w:rsidRPr="00356F0A" w:rsidRDefault="00356F0A" w:rsidP="00356F0A">
            <w:pPr>
              <w:pStyle w:val="Normaltg"/>
              <w:keepNext/>
              <w:jc w:val="left"/>
            </w:pPr>
            <w:r w:rsidRPr="00356F0A">
              <w:t>- “Leaf: margin” with states “entire”, “serrate”, “crenate”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(d)</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check whether to use Lisbon approach</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(e)</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update states according to table of characteristics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(g)</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check whether to complete illustrations for other states of expression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update states according to table of characteristics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updated (see change to coverage of Test Guidelines)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4.2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- 4.2.1: to delete (b)</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4.2.2 Seed</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“Other” to become 4.2.3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complete list with all states of expression (to include even states of expression)</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- 5.3, 5.4: to add color groups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completed</w:t>
            </w:r>
          </w:p>
        </w:tc>
      </w:tr>
    </w:tbl>
    <w:p w:rsidR="00356F0A" w:rsidRPr="00356F0A" w:rsidRDefault="00356F0A" w:rsidP="00356F0A">
      <w:pPr>
        <w:rPr>
          <w:snapToGrid w:val="0"/>
        </w:rPr>
      </w:pPr>
    </w:p>
    <w:p w:rsidR="00356F0A" w:rsidRPr="00356F0A" w:rsidRDefault="00356F0A" w:rsidP="00356F0A">
      <w:pPr>
        <w:rPr>
          <w:snapToGrid w:val="0"/>
        </w:rPr>
      </w:pPr>
    </w:p>
    <w:p w:rsidR="00356F0A" w:rsidRPr="00356F0A" w:rsidRDefault="00356F0A" w:rsidP="00356F0A">
      <w:pPr>
        <w:keepNext/>
        <w:rPr>
          <w:i/>
          <w:snapToGrid w:val="0"/>
          <w:color w:val="000000"/>
          <w:lang w:val="fr-FR"/>
        </w:rPr>
      </w:pPr>
      <w:r w:rsidRPr="00356F0A">
        <w:rPr>
          <w:i/>
          <w:snapToGrid w:val="0"/>
          <w:color w:val="000000"/>
          <w:lang w:val="fr-FR"/>
        </w:rPr>
        <w:t xml:space="preserve">*Cordyline </w:t>
      </w:r>
      <w:r w:rsidRPr="00356F0A">
        <w:rPr>
          <w:snapToGrid w:val="0"/>
          <w:color w:val="000000"/>
          <w:lang w:val="fr-FR"/>
        </w:rPr>
        <w:t>(Cordyline</w:t>
      </w:r>
      <w:r w:rsidRPr="00356F0A">
        <w:rPr>
          <w:i/>
          <w:snapToGrid w:val="0"/>
          <w:color w:val="000000"/>
          <w:lang w:val="fr-FR"/>
        </w:rPr>
        <w:t xml:space="preserve"> </w:t>
      </w:r>
      <w:proofErr w:type="spellStart"/>
      <w:r w:rsidRPr="00356F0A">
        <w:rPr>
          <w:i/>
          <w:snapToGrid w:val="0"/>
          <w:color w:val="000000"/>
          <w:lang w:val="fr-FR"/>
        </w:rPr>
        <w:t>Comm</w:t>
      </w:r>
      <w:proofErr w:type="spellEnd"/>
      <w:r w:rsidRPr="00356F0A">
        <w:rPr>
          <w:i/>
          <w:snapToGrid w:val="0"/>
          <w:color w:val="000000"/>
          <w:lang w:val="fr-FR"/>
        </w:rPr>
        <w:t xml:space="preserve">. Ex. </w:t>
      </w:r>
      <w:proofErr w:type="spellStart"/>
      <w:r w:rsidRPr="00356F0A">
        <w:rPr>
          <w:i/>
          <w:snapToGrid w:val="0"/>
          <w:color w:val="000000"/>
          <w:lang w:val="fr-FR"/>
        </w:rPr>
        <w:t>Juss</w:t>
      </w:r>
      <w:proofErr w:type="spellEnd"/>
      <w:r w:rsidRPr="00356F0A">
        <w:rPr>
          <w:i/>
          <w:snapToGrid w:val="0"/>
          <w:color w:val="000000"/>
          <w:lang w:val="fr-FR"/>
        </w:rPr>
        <w:t>.</w:t>
      </w:r>
      <w:r w:rsidRPr="00356F0A">
        <w:rPr>
          <w:snapToGrid w:val="0"/>
          <w:color w:val="000000"/>
          <w:lang w:val="fr-FR"/>
        </w:rPr>
        <w:t>)</w:t>
      </w:r>
      <w:r w:rsidRPr="00356F0A">
        <w:rPr>
          <w:i/>
          <w:snapToGrid w:val="0"/>
          <w:color w:val="000000"/>
          <w:lang w:val="fr-FR"/>
        </w:rPr>
        <w:t xml:space="preserve"> </w:t>
      </w:r>
    </w:p>
    <w:p w:rsidR="00356F0A" w:rsidRPr="00356F0A" w:rsidRDefault="00356F0A" w:rsidP="00356F0A">
      <w:pPr>
        <w:keepNext/>
        <w:rPr>
          <w:snapToGrid w:val="0"/>
          <w:color w:val="000000"/>
          <w:lang w:val="fr-FR"/>
        </w:rPr>
      </w:pPr>
    </w:p>
    <w:p w:rsidR="00356F0A" w:rsidRPr="00356F0A" w:rsidRDefault="00356F0A" w:rsidP="00356F0A">
      <w:pPr>
        <w:keepNext/>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snapToGrid w:val="0"/>
          <w:color w:val="000000"/>
        </w:rPr>
        <w:t>TG/CORDY(proj.3)</w:t>
      </w:r>
      <w:r w:rsidRPr="00356F0A">
        <w:t>, presented by Mr. Chris Barnaby (New Zealand), and agreed the following:</w:t>
      </w:r>
    </w:p>
    <w:p w:rsidR="00356F0A" w:rsidRPr="00356F0A" w:rsidRDefault="00356F0A" w:rsidP="00356F0A">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Leading Expert to confirm that all IP rights on photos, illustrations and text have been respected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read “plants” (small p)</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5.3 (a)</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lastRenderedPageBreak/>
              <w:t xml:space="preserve">New char.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add new characteristic after Char. 3:</w:t>
            </w:r>
          </w:p>
          <w:p w:rsidR="00356F0A" w:rsidRPr="00356F0A" w:rsidRDefault="00356F0A" w:rsidP="00356F0A">
            <w:pPr>
              <w:keepNext/>
              <w:numPr>
                <w:ilvl w:val="12"/>
                <w:numId w:val="0"/>
              </w:numPr>
              <w:jc w:val="left"/>
            </w:pPr>
            <w:r w:rsidRPr="00356F0A">
              <w:t xml:space="preserve">- to read “Plant: height/width ratio” with states </w:t>
            </w:r>
          </w:p>
          <w:p w:rsidR="00356F0A" w:rsidRPr="00356F0A" w:rsidRDefault="00356F0A" w:rsidP="00356F0A">
            <w:pPr>
              <w:keepNext/>
              <w:numPr>
                <w:ilvl w:val="12"/>
                <w:numId w:val="0"/>
              </w:numPr>
              <w:jc w:val="left"/>
            </w:pPr>
            <w:r w:rsidRPr="00356F0A">
              <w:tab/>
              <w:t>low (1) with example variety “Red Fountain”</w:t>
            </w:r>
          </w:p>
          <w:p w:rsidR="00356F0A" w:rsidRPr="00356F0A" w:rsidRDefault="00356F0A" w:rsidP="00356F0A">
            <w:pPr>
              <w:keepNext/>
              <w:numPr>
                <w:ilvl w:val="12"/>
                <w:numId w:val="0"/>
              </w:numPr>
              <w:jc w:val="left"/>
            </w:pPr>
            <w:r w:rsidRPr="00356F0A">
              <w:t xml:space="preserve"> </w:t>
            </w:r>
            <w:r w:rsidRPr="00356F0A">
              <w:tab/>
              <w:t>medium (3) with example variety “Tana”</w:t>
            </w:r>
          </w:p>
          <w:p w:rsidR="00356F0A" w:rsidRPr="00356F0A" w:rsidRDefault="00356F0A" w:rsidP="00356F0A">
            <w:pPr>
              <w:keepNext/>
              <w:numPr>
                <w:ilvl w:val="12"/>
                <w:numId w:val="0"/>
              </w:numPr>
              <w:jc w:val="left"/>
            </w:pPr>
            <w:r w:rsidRPr="00356F0A">
              <w:tab/>
              <w:t xml:space="preserve">high (5) with example variety “Southern </w:t>
            </w:r>
            <w:proofErr w:type="spellStart"/>
            <w:r w:rsidRPr="00356F0A">
              <w:t>Splendour</w:t>
            </w:r>
            <w:proofErr w:type="spellEnd"/>
            <w:r w:rsidRPr="00356F0A">
              <w:t xml:space="preserve">” </w:t>
            </w:r>
          </w:p>
          <w:p w:rsidR="00356F0A" w:rsidRPr="00356F0A" w:rsidRDefault="00356F0A" w:rsidP="00356F0A">
            <w:pPr>
              <w:keepNext/>
              <w:numPr>
                <w:ilvl w:val="12"/>
                <w:numId w:val="0"/>
              </w:numPr>
              <w:jc w:val="left"/>
            </w:pPr>
            <w:r w:rsidRPr="00356F0A">
              <w:t>- to be indicated as QN</w:t>
            </w:r>
          </w:p>
          <w:p w:rsidR="00356F0A" w:rsidRPr="00356F0A" w:rsidRDefault="00356F0A" w:rsidP="00356F0A">
            <w:pPr>
              <w:keepNext/>
              <w:numPr>
                <w:ilvl w:val="12"/>
                <w:numId w:val="0"/>
              </w:numPr>
              <w:jc w:val="left"/>
            </w:pPr>
            <w:r w:rsidRPr="00356F0A">
              <w:t>- to be indicated as MG/VG</w:t>
            </w:r>
          </w:p>
          <w:p w:rsidR="00356F0A" w:rsidRPr="00356F0A" w:rsidRDefault="00356F0A" w:rsidP="00356F0A">
            <w:pPr>
              <w:keepNext/>
              <w:numPr>
                <w:ilvl w:val="12"/>
                <w:numId w:val="0"/>
              </w:numPr>
              <w:jc w:val="left"/>
            </w:pPr>
            <w:r w:rsidRPr="00356F0A">
              <w:t>- to add (*)</w:t>
            </w:r>
          </w:p>
          <w:p w:rsidR="00356F0A" w:rsidRPr="00356F0A" w:rsidRDefault="00356F0A" w:rsidP="00356F0A">
            <w:pPr>
              <w:keepNext/>
              <w:numPr>
                <w:ilvl w:val="12"/>
                <w:numId w:val="0"/>
              </w:numPr>
              <w:jc w:val="left"/>
            </w:pPr>
            <w:r w:rsidRPr="00356F0A">
              <w:t>- to be added to grouping characteristics in Chapter 5.3</w:t>
            </w:r>
          </w:p>
          <w:p w:rsidR="00356F0A" w:rsidRPr="00356F0A" w:rsidRDefault="00356F0A" w:rsidP="00356F0A">
            <w:pPr>
              <w:keepNext/>
              <w:numPr>
                <w:ilvl w:val="12"/>
                <w:numId w:val="0"/>
              </w:numPr>
              <w:jc w:val="left"/>
            </w:pPr>
            <w:r w:rsidRPr="00356F0A">
              <w:t>- to be added to TQ 5</w:t>
            </w:r>
          </w:p>
          <w:p w:rsidR="00356F0A" w:rsidRPr="00356F0A" w:rsidRDefault="00356F0A" w:rsidP="00356F0A">
            <w:pPr>
              <w:keepNext/>
              <w:numPr>
                <w:ilvl w:val="12"/>
                <w:numId w:val="0"/>
              </w:numPr>
              <w:jc w:val="left"/>
              <w:rPr>
                <w:rFonts w:cs="Arial"/>
                <w:snapToGrid w:val="0"/>
                <w:color w:val="000000"/>
              </w:rPr>
            </w:pPr>
            <w:r w:rsidRPr="00356F0A">
              <w:t>- to add (+) and use illustrations from current Ad. 1 for Ad. of new Char.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 xml:space="preserve">Char. 6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explanation/illustration and combine with current Ad. 7 and indicate length of petiole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Chars. 9, 10, 11, 12, 19, 20, 22, 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xml:space="preserve">- to correct spelling “RHS </w:t>
            </w:r>
            <w:proofErr w:type="spellStart"/>
            <w:r w:rsidRPr="00356F0A">
              <w:t>Colour</w:t>
            </w:r>
            <w:proofErr w:type="spellEnd"/>
            <w:r w:rsidRPr="00356F0A">
              <w:t xml:space="preserve"> Chart”</w:t>
            </w:r>
          </w:p>
          <w:p w:rsidR="00356F0A" w:rsidRPr="00356F0A" w:rsidRDefault="00356F0A" w:rsidP="00356F0A">
            <w:pPr>
              <w:pStyle w:val="Normaltg"/>
              <w:keepNext/>
              <w:jc w:val="left"/>
            </w:pPr>
            <w:r w:rsidRPr="00356F0A">
              <w:t>- to add new (e)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Chars. 10 to 12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moved before 6</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“Leaf: curvature”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to add (+) and explanation</w:t>
            </w:r>
          </w:p>
          <w:p w:rsidR="00356F0A" w:rsidRPr="00356F0A" w:rsidRDefault="00356F0A" w:rsidP="00356F0A">
            <w:pPr>
              <w:pStyle w:val="Normaltg"/>
              <w:keepNext/>
              <w:jc w:val="left"/>
            </w:pPr>
            <w:r w:rsidRPr="00356F0A">
              <w:t>- to be indicated as MG/VG</w:t>
            </w:r>
          </w:p>
          <w:p w:rsidR="00356F0A" w:rsidRPr="00356F0A" w:rsidRDefault="00356F0A" w:rsidP="00356F0A">
            <w:pPr>
              <w:pStyle w:val="Normaltg"/>
              <w:keepNext/>
              <w:jc w:val="left"/>
            </w:pPr>
            <w:r w:rsidRPr="00356F0A">
              <w:t>- to add “</w:t>
            </w:r>
            <w:proofErr w:type="spellStart"/>
            <w:r w:rsidRPr="00356F0A">
              <w:t>Karo</w:t>
            </w:r>
            <w:proofErr w:type="spellEnd"/>
            <w:r w:rsidRPr="00356F0A">
              <w:t xml:space="preserve"> Kiri” as example variety for state 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16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rPr>
                <w:rFonts w:cs="Arial"/>
                <w:snapToGrid w:val="0"/>
                <w:color w:val="000000"/>
              </w:rPr>
              <w:t xml:space="preserve">state 1 to read “narrow”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state 1 to read “absent or weak”</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xml:space="preserve">to check whether to delete (c)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new (e) to read “The main color is the color with largest surface area present on a leaf.  The secondary color is the color with the second largest surface area present and the tertiary color is always the color with the smallest surface area.  In cases where the area of the main and secondary color are too similar to reliably decide which color has the largest surface area on the blade, the darker color is considered to be the main color.  E.g. for light yellow and medium green leaf, medium green is considered to be the main color.”</w:t>
            </w:r>
          </w:p>
          <w:p w:rsidR="00356F0A" w:rsidRPr="00356F0A" w:rsidRDefault="00356F0A">
            <w:pPr>
              <w:pStyle w:val="Normaltg"/>
              <w:keepNext/>
              <w:jc w:val="left"/>
              <w:rPr>
                <w:rFonts w:cs="Arial"/>
                <w:snapToGrid w:val="0"/>
                <w:color w:val="000000"/>
              </w:rPr>
            </w:pPr>
            <w:r w:rsidRPr="00356F0A">
              <w:rPr>
                <w:rFonts w:cs="Arial"/>
                <w:snapToGrid w:val="0"/>
                <w:color w:val="000000"/>
              </w:rPr>
              <w:t xml:space="preserve">-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(c)</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correct spelling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lang w:val="en-AU"/>
              </w:rPr>
            </w:pPr>
            <w:r w:rsidRPr="00356F0A">
              <w:t>to read “Plant height is observed towards the end of the growing cycle.”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adjust arrows indicating the narrowest point</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lang w:val="en-AU"/>
              </w:rPr>
            </w:pPr>
            <w:r w:rsidRPr="00356F0A">
              <w:t>to be delete (see 8.1)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lang w:val="en-AU"/>
              </w:rPr>
            </w:pPr>
            <w:r w:rsidRPr="00356F0A">
              <w:t>to be delete (see 8.1)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ngsana New"/>
                <w:szCs w:val="24"/>
                <w:lang w:val="en-AU" w:eastAsia="ja-JP" w:bidi="th-TH"/>
              </w:rPr>
            </w:pPr>
            <w:r w:rsidRPr="00356F0A">
              <w:rPr>
                <w:rFonts w:cs="Angsana New"/>
                <w:szCs w:val="24"/>
                <w:lang w:val="en-AU" w:eastAsia="ja-JP" w:bidi="th-TH"/>
              </w:rPr>
              <w:t>to add field for species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complete states of expression with even notes</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delete 5.1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example to read “Leaf: width” with states “narrow” and “medium”</w:t>
            </w:r>
          </w:p>
        </w:tc>
      </w:tr>
    </w:tbl>
    <w:p w:rsidR="00356F0A" w:rsidRPr="00356F0A" w:rsidRDefault="00356F0A" w:rsidP="00356F0A">
      <w:pPr>
        <w:tabs>
          <w:tab w:val="left" w:pos="885"/>
        </w:tabs>
        <w:rPr>
          <w:rFonts w:cs="Arial"/>
        </w:rPr>
      </w:pPr>
    </w:p>
    <w:p w:rsidR="00356F0A" w:rsidRPr="00356F0A" w:rsidRDefault="00356F0A" w:rsidP="00356F0A">
      <w:pPr>
        <w:tabs>
          <w:tab w:val="left" w:pos="885"/>
        </w:tabs>
        <w:rPr>
          <w:rFonts w:cs="Arial"/>
        </w:rPr>
      </w:pPr>
    </w:p>
    <w:p w:rsidR="00356F0A" w:rsidRPr="00356F0A" w:rsidRDefault="00356F0A" w:rsidP="00356F0A">
      <w:pPr>
        <w:pStyle w:val="Heading3"/>
        <w:rPr>
          <w:snapToGrid w:val="0"/>
        </w:rPr>
      </w:pPr>
      <w:r w:rsidRPr="00356F0A">
        <w:rPr>
          <w:snapToGrid w:val="0"/>
        </w:rPr>
        <w:t xml:space="preserve">Crane’s Bill </w:t>
      </w:r>
      <w:r w:rsidRPr="00356F0A">
        <w:t>(</w:t>
      </w:r>
      <w:r w:rsidRPr="00356F0A">
        <w:rPr>
          <w:i w:val="0"/>
        </w:rPr>
        <w:t>Geranium</w:t>
      </w:r>
      <w:r w:rsidRPr="00356F0A">
        <w:t xml:space="preserve"> L.)</w:t>
      </w:r>
      <w:r w:rsidRPr="00356F0A">
        <w:rPr>
          <w:snapToGrid w:val="0"/>
        </w:rPr>
        <w:t xml:space="preserve"> </w:t>
      </w:r>
    </w:p>
    <w:p w:rsidR="00356F0A" w:rsidRPr="00356F0A" w:rsidRDefault="00356F0A" w:rsidP="00356F0A">
      <w:pPr>
        <w:rPr>
          <w:snapToGrid w:val="0"/>
        </w:rPr>
      </w:pPr>
    </w:p>
    <w:p w:rsidR="00356F0A" w:rsidRPr="00356F0A" w:rsidRDefault="00356F0A" w:rsidP="00356F0A">
      <w:pPr>
        <w:keepNext/>
        <w:rPr>
          <w:snapToGrid w:val="0"/>
          <w:color w:val="000000"/>
        </w:rPr>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rFonts w:cs="Arial"/>
        </w:rPr>
        <w:t>TG/GERAN(proj.1)</w:t>
      </w:r>
      <w:r w:rsidRPr="00356F0A">
        <w:t xml:space="preserve">, presented by Ms. Hilary Papworth (United Kingdom), and agreed the following: </w:t>
      </w:r>
    </w:p>
    <w:p w:rsidR="00356F0A" w:rsidRPr="00356F0A" w:rsidRDefault="00356F0A" w:rsidP="00356F0A">
      <w:pPr>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 Leading Expert to confirm that all IP rights on photos, illustrations and text have been respected </w:t>
            </w:r>
          </w:p>
          <w:p w:rsidR="00356F0A" w:rsidRPr="00356F0A" w:rsidRDefault="00356F0A" w:rsidP="00356F0A">
            <w:r w:rsidRPr="00356F0A">
              <w:t>- to clarify coverage of vegetatively propagated varieties only</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Cover page</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check main common name (to read “Cranesbill" or “Geranium”?)</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read “The material is to be supplied in the form of vegetatively propagated young plants.”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5.3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check whether all TQ characteristics to be included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Char. 1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lang w:val="en-AU"/>
              </w:rPr>
            </w:pPr>
            <w:r w:rsidRPr="00356F0A">
              <w:rPr>
                <w:lang w:val="en-AU"/>
              </w:rPr>
              <w:t>to check whether state 5 to read “horizontal”</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lastRenderedPageBreak/>
              <w:t>Char. 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check whether 9 notes are appropriate or whether to reduce scale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read “Leaf: length”</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correct spelling of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9, 12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state 6 to read “at sinus”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t>to check whether char. is needed or can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indicated as PQ</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“Leaf: basal lobes”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read “Leaf: number of incisions of margin”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xml:space="preserve">to </w:t>
            </w:r>
            <w:r w:rsidRPr="00356F0A">
              <w:t>read “Leaf: depth of incisions of margin”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correct spelling “branching” in state 2</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check whether to add states between “flat” and “convex”</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read “Petal: arrangement”</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correct spelling to “moderately” in state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read “Petal: curvature”</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xml:space="preserve">- to add illustrations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delete MS</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illustrations to illustrate high and low ratio</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read “Petal: distribution of veins”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read “Petal: color of veins”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New chars.</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check whether to add the following new characteristics:</w:t>
            </w:r>
          </w:p>
          <w:p w:rsidR="00356F0A" w:rsidRPr="00356F0A" w:rsidRDefault="00356F0A" w:rsidP="00356F0A">
            <w:pPr>
              <w:pStyle w:val="Normaltg"/>
              <w:keepNext/>
              <w:jc w:val="left"/>
            </w:pPr>
            <w:r w:rsidRPr="00356F0A">
              <w:t>- “Petiole: length”</w:t>
            </w:r>
          </w:p>
          <w:p w:rsidR="00356F0A" w:rsidRPr="00356F0A" w:rsidRDefault="00356F0A" w:rsidP="00356F0A">
            <w:pPr>
              <w:pStyle w:val="Normaltg"/>
              <w:keepNext/>
              <w:jc w:val="left"/>
              <w:rPr>
                <w:rFonts w:cs="Arial"/>
                <w:snapToGrid w:val="0"/>
                <w:color w:val="000000"/>
              </w:rPr>
            </w:pPr>
            <w:r w:rsidRPr="00356F0A">
              <w:t>- “Leaf: shape” or ”Leaf: length/width ratio”</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(a)</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apply to all characteristics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(c)</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last sentence to read “…</w:t>
            </w:r>
            <w:r w:rsidRPr="00356F0A">
              <w:t>the darker color is considered to be the main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(e)</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check wording</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improved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check whether to improve illustration for state “flushed”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adapt notes according to Char.18</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arrows to illustrations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adapt notes according to Char. 23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24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lang w:val="en-AU"/>
              </w:rPr>
            </w:pPr>
            <w:r w:rsidRPr="00356F0A">
              <w:rPr>
                <w:rFonts w:cs="Arial"/>
                <w:snapToGrid w:val="0"/>
                <w:color w:val="000000"/>
                <w:lang w:val="en-AU"/>
              </w:rPr>
              <w:t>to adapt notes according to Char. 24</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29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explanation to read “</w:t>
            </w:r>
            <w:r w:rsidRPr="00356F0A">
              <w:t>A single flower has one whorl containing 5 petals, a double flower has more than one whorl of petals.”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46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explanation that to be observed on the conspicuous part of the veins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47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explanation that to be observed on the conspicuous part of the veins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first reference: to check title (Gardener’s)</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second reference to read “</w:t>
            </w:r>
            <w:r w:rsidRPr="00356F0A">
              <w:t xml:space="preserve">Husted </w:t>
            </w:r>
            <w:proofErr w:type="spellStart"/>
            <w:r w:rsidRPr="00356F0A">
              <w:t>Bendtsen</w:t>
            </w:r>
            <w:proofErr w:type="spellEnd"/>
            <w:r w:rsidRPr="00356F0A">
              <w:t>, B. 2005:…” and to be moved after reference to Hibberd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complete list of states of expression with all even states</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TQ 5.3, 5.9, 5.10: to add color groups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completed</w:t>
            </w:r>
          </w:p>
        </w:tc>
      </w:tr>
    </w:tbl>
    <w:p w:rsidR="00356F0A" w:rsidRPr="00356F0A" w:rsidRDefault="00356F0A" w:rsidP="00356F0A">
      <w:pPr>
        <w:tabs>
          <w:tab w:val="left" w:pos="885"/>
        </w:tabs>
        <w:rPr>
          <w:rFonts w:cs="Arial"/>
        </w:rPr>
      </w:pPr>
    </w:p>
    <w:p w:rsidR="00356F0A" w:rsidRPr="00356F0A" w:rsidRDefault="00356F0A" w:rsidP="00356F0A">
      <w:pPr>
        <w:tabs>
          <w:tab w:val="left" w:pos="885"/>
        </w:tabs>
        <w:rPr>
          <w:rFonts w:cs="Arial"/>
        </w:rPr>
      </w:pPr>
    </w:p>
    <w:p w:rsidR="00356F0A" w:rsidRPr="00356F0A" w:rsidRDefault="00356F0A" w:rsidP="00356F0A">
      <w:pPr>
        <w:pStyle w:val="Heading3"/>
        <w:rPr>
          <w:snapToGrid w:val="0"/>
          <w:lang w:val="es-ES"/>
        </w:rPr>
      </w:pPr>
      <w:proofErr w:type="spellStart"/>
      <w:r w:rsidRPr="00356F0A">
        <w:rPr>
          <w:snapToGrid w:val="0"/>
          <w:lang w:val="es-ES"/>
        </w:rPr>
        <w:t>Freesia</w:t>
      </w:r>
      <w:proofErr w:type="spellEnd"/>
      <w:r w:rsidRPr="00356F0A">
        <w:rPr>
          <w:snapToGrid w:val="0"/>
          <w:lang w:val="es-ES"/>
        </w:rPr>
        <w:t xml:space="preserve"> (</w:t>
      </w:r>
      <w:proofErr w:type="spellStart"/>
      <w:r w:rsidRPr="00356F0A">
        <w:rPr>
          <w:i w:val="0"/>
          <w:snapToGrid w:val="0"/>
          <w:lang w:val="es-ES"/>
        </w:rPr>
        <w:t>Freesia</w:t>
      </w:r>
      <w:proofErr w:type="spellEnd"/>
      <w:r w:rsidRPr="00356F0A">
        <w:rPr>
          <w:snapToGrid w:val="0"/>
          <w:lang w:val="es-ES"/>
        </w:rPr>
        <w:t xml:space="preserve"> </w:t>
      </w:r>
      <w:proofErr w:type="spellStart"/>
      <w:r w:rsidRPr="00356F0A">
        <w:rPr>
          <w:snapToGrid w:val="0"/>
          <w:lang w:val="es-ES"/>
        </w:rPr>
        <w:t>Eckl</w:t>
      </w:r>
      <w:proofErr w:type="spellEnd"/>
      <w:r w:rsidRPr="00356F0A">
        <w:rPr>
          <w:snapToGrid w:val="0"/>
          <w:lang w:val="es-ES"/>
        </w:rPr>
        <w:t xml:space="preserve">. ex </w:t>
      </w:r>
      <w:proofErr w:type="spellStart"/>
      <w:r w:rsidRPr="00356F0A">
        <w:rPr>
          <w:snapToGrid w:val="0"/>
          <w:lang w:val="es-ES"/>
        </w:rPr>
        <w:t>Klatt</w:t>
      </w:r>
      <w:proofErr w:type="spellEnd"/>
      <w:r w:rsidRPr="00356F0A">
        <w:rPr>
          <w:snapToGrid w:val="0"/>
          <w:lang w:val="es-ES"/>
        </w:rPr>
        <w:t>) (</w:t>
      </w:r>
      <w:proofErr w:type="spellStart"/>
      <w:r w:rsidRPr="00356F0A">
        <w:rPr>
          <w:snapToGrid w:val="0"/>
          <w:lang w:val="es-ES"/>
        </w:rPr>
        <w:t>Revision</w:t>
      </w:r>
      <w:proofErr w:type="spellEnd"/>
      <w:r w:rsidRPr="00356F0A">
        <w:rPr>
          <w:snapToGrid w:val="0"/>
          <w:lang w:val="es-ES"/>
        </w:rPr>
        <w:t>)</w:t>
      </w:r>
    </w:p>
    <w:p w:rsidR="00356F0A" w:rsidRPr="00356F0A" w:rsidRDefault="00356F0A" w:rsidP="00356F0A">
      <w:pPr>
        <w:rPr>
          <w:snapToGrid w:val="0"/>
          <w:lang w:val="es-ES"/>
        </w:rPr>
      </w:pPr>
    </w:p>
    <w:p w:rsidR="00356F0A" w:rsidRPr="00356F0A" w:rsidRDefault="00356F0A" w:rsidP="00356F0A">
      <w:pPr>
        <w:keepNext/>
        <w:rPr>
          <w:snapToGrid w:val="0"/>
          <w:color w:val="000000"/>
        </w:rPr>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rFonts w:cs="Arial"/>
        </w:rPr>
        <w:t>TG/27/7(proj.2)</w:t>
      </w:r>
      <w:r w:rsidRPr="00356F0A">
        <w:t xml:space="preserve">, presented by Mr. Henk de Greef </w:t>
      </w:r>
      <w:r w:rsidR="009D4391">
        <w:t xml:space="preserve">and </w:t>
      </w:r>
      <w:r w:rsidRPr="00356F0A">
        <w:t xml:space="preserve">Ms. Katie Pont (Netherlands), and agreed the following: </w:t>
      </w:r>
    </w:p>
    <w:p w:rsidR="00356F0A" w:rsidRPr="00356F0A" w:rsidRDefault="00356F0A" w:rsidP="00356F0A">
      <w:pPr>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Leading Expert to confirm that all IP rights on photos, illustrations and text have been respected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3.4.1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read “… at least 20 plants.”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4.2.2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second sentence to read “</w:t>
            </w:r>
            <w:r w:rsidRPr="00356F0A">
              <w:t>In the case of a sample size of 30 plants,…”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lastRenderedPageBreak/>
              <w:t>5.3 (e)</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proofErr w:type="spellStart"/>
            <w:r w:rsidRPr="00356F0A">
              <w:rPr>
                <w:rFonts w:cs="Arial"/>
                <w:snapToGrid w:val="0"/>
                <w:color w:val="000000"/>
              </w:rPr>
              <w:t>Groupe</w:t>
            </w:r>
            <w:proofErr w:type="spellEnd"/>
            <w:r w:rsidRPr="00356F0A">
              <w:rPr>
                <w:rFonts w:cs="Arial"/>
                <w:snapToGrid w:val="0"/>
                <w:color w:val="000000"/>
              </w:rPr>
              <w:t xml:space="preserve"> 9 to read “blue” instead of “violet”</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proofErr w:type="spellStart"/>
            <w:r w:rsidRPr="00356F0A">
              <w:rPr>
                <w:rFonts w:cs="Arial"/>
                <w:snapToGrid w:val="0"/>
                <w:color w:val="000000"/>
              </w:rPr>
              <w:t>T.o.C</w:t>
            </w:r>
            <w:proofErr w:type="spellEnd"/>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general comment: to check the allocation of note (a)</w:t>
            </w:r>
          </w:p>
          <w:p w:rsidR="00356F0A" w:rsidRPr="00356F0A" w:rsidRDefault="00356F0A" w:rsidP="00356F0A">
            <w:pPr>
              <w:pStyle w:val="Normaltg"/>
              <w:keepNext/>
              <w:jc w:val="left"/>
            </w:pPr>
            <w:r w:rsidRPr="00356F0A">
              <w:t>- to add example varieties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delete (f)</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17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state 1 to read “absent or small”</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illustration of low and high ratio</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illustration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 xml:space="preserve">Char. 36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read “</w:t>
            </w:r>
            <w:proofErr w:type="spellStart"/>
            <w:r w:rsidRPr="00356F0A">
              <w:rPr>
                <w:rFonts w:cs="Arial"/>
                <w:snapToGrid w:val="0"/>
                <w:color w:val="000000"/>
              </w:rPr>
              <w:t>Perianth</w:t>
            </w:r>
            <w:proofErr w:type="spellEnd"/>
            <w:r w:rsidRPr="00356F0A">
              <w:rPr>
                <w:rFonts w:cs="Arial"/>
                <w:snapToGrid w:val="0"/>
                <w:color w:val="000000"/>
              </w:rPr>
              <w:t>: pattern of secondary color of inner side of outer segment”</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illustrations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illustration of low and high ratio</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42, 43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indicated as PQ</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t>to delete wording in brackets and move to Ad. 49</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51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check wording (development of lobes?)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52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read “…in relation to upper”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xml:space="preserve">to add arrows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lang w:val="en-AU"/>
              </w:rPr>
            </w:pPr>
            <w:r w:rsidRPr="00356F0A">
              <w:rPr>
                <w:rFonts w:cs="Arial"/>
                <w:snapToGrid w:val="0"/>
                <w:color w:val="000000"/>
                <w:lang w:val="en-AU"/>
              </w:rPr>
              <w:t>to increase size of label “Branch”</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check illustration state (7)</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lang w:val="en-AU"/>
              </w:rPr>
            </w:pPr>
            <w:r w:rsidRPr="00356F0A">
              <w:rPr>
                <w:rFonts w:cs="Arial"/>
                <w:snapToGrid w:val="0"/>
                <w:color w:val="000000"/>
                <w:lang w:val="en-AU"/>
              </w:rPr>
              <w:t>to increase size of label “Spike: length”</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lang w:val="en-AU"/>
              </w:rPr>
            </w:pPr>
            <w:r w:rsidRPr="00356F0A">
              <w:rPr>
                <w:rFonts w:cs="Arial"/>
                <w:snapToGrid w:val="0"/>
                <w:color w:val="000000"/>
              </w:rPr>
              <w:t xml:space="preserve">Ads. 13, 14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lang w:val="en-AU"/>
              </w:rPr>
            </w:pPr>
            <w:r w:rsidRPr="00356F0A">
              <w:rPr>
                <w:rFonts w:cs="Arial"/>
                <w:snapToGrid w:val="0"/>
                <w:color w:val="000000"/>
                <w:lang w:val="en-AU"/>
              </w:rPr>
              <w:t>to place arrow parallel to rachis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Ad. 16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improve example to differentiate states (2) and (3)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illustration of low and high ratio</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Ad. 19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to further clarify difference between “semi-double” and “double” (cut-off point of 9 or 10 petals)</w:t>
            </w:r>
          </w:p>
          <w:p w:rsidR="00356F0A" w:rsidRPr="00356F0A" w:rsidRDefault="00356F0A" w:rsidP="00356F0A">
            <w:pPr>
              <w:pStyle w:val="Normaltg"/>
              <w:keepNext/>
              <w:jc w:val="left"/>
            </w:pPr>
            <w:r w:rsidRPr="00356F0A">
              <w:t>- to replace “spike” with “style” in the definition of double flowers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36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complete with other states of expression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41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add illustration for state 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50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improve illustrations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Ad. 51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improve illustrations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4.1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select appropriate standard wording</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4.2.1 (a)</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replace “tuber” with “corm”</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 xml:space="preserve">TQ 5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complete characteristics with all even states of expression</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color groups to 5.4</w:t>
            </w:r>
          </w:p>
        </w:tc>
      </w:tr>
    </w:tbl>
    <w:p w:rsidR="00356F0A" w:rsidRPr="00356F0A" w:rsidRDefault="00356F0A" w:rsidP="00356F0A">
      <w:pPr>
        <w:rPr>
          <w:snapToGrid w:val="0"/>
        </w:rPr>
      </w:pPr>
    </w:p>
    <w:p w:rsidR="00356F0A" w:rsidRPr="00356F0A" w:rsidRDefault="00356F0A" w:rsidP="00356F0A">
      <w:pPr>
        <w:rPr>
          <w:snapToGrid w:val="0"/>
        </w:rPr>
      </w:pPr>
    </w:p>
    <w:p w:rsidR="00356F0A" w:rsidRPr="00356F0A" w:rsidRDefault="00356F0A" w:rsidP="00356F0A">
      <w:pPr>
        <w:keepNext/>
        <w:rPr>
          <w:rFonts w:cs="Arial"/>
          <w:i/>
          <w:snapToGrid w:val="0"/>
          <w:color w:val="000000"/>
        </w:rPr>
      </w:pPr>
      <w:r w:rsidRPr="00356F0A">
        <w:rPr>
          <w:rFonts w:cs="Arial"/>
          <w:i/>
        </w:rPr>
        <w:t xml:space="preserve">*Grevillea </w:t>
      </w:r>
      <w:r w:rsidRPr="00356F0A">
        <w:rPr>
          <w:rFonts w:cs="Arial"/>
        </w:rPr>
        <w:t>(Grevillea</w:t>
      </w:r>
      <w:r w:rsidRPr="00356F0A">
        <w:rPr>
          <w:rFonts w:cs="Arial"/>
          <w:i/>
        </w:rPr>
        <w:t xml:space="preserve"> R. Br. Corr. R. Br.</w:t>
      </w:r>
      <w:r w:rsidRPr="00356F0A">
        <w:rPr>
          <w:rFonts w:cs="Arial"/>
        </w:rPr>
        <w:t>)</w:t>
      </w:r>
      <w:r w:rsidRPr="00356F0A">
        <w:rPr>
          <w:rFonts w:cs="Arial"/>
          <w:i/>
        </w:rPr>
        <w:t xml:space="preserve"> </w:t>
      </w:r>
    </w:p>
    <w:p w:rsidR="00356F0A" w:rsidRPr="00356F0A" w:rsidRDefault="00356F0A" w:rsidP="00356F0A">
      <w:pPr>
        <w:keepNext/>
        <w:rPr>
          <w:rFonts w:cs="Arial"/>
          <w:snapToGrid w:val="0"/>
          <w:color w:val="000000"/>
        </w:rPr>
      </w:pPr>
    </w:p>
    <w:p w:rsidR="00356F0A" w:rsidRPr="00356F0A" w:rsidRDefault="00356F0A" w:rsidP="00356F0A">
      <w:pPr>
        <w:keepNext/>
        <w:rPr>
          <w:snapToGrid w:val="0"/>
          <w:color w:val="000000"/>
        </w:rPr>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rFonts w:cs="Arial"/>
        </w:rPr>
        <w:t>TG/GREVI(proj.3)</w:t>
      </w:r>
      <w:r w:rsidRPr="00356F0A">
        <w:t xml:space="preserve">, presented by Mr. Nik Hulse (Australia) and agreed the following: </w:t>
      </w:r>
    </w:p>
    <w:p w:rsidR="00356F0A" w:rsidRPr="00356F0A" w:rsidRDefault="00356F0A" w:rsidP="00356F0A">
      <w:pPr>
        <w:keepNext/>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Leading Expert to confirm that all IP rights on photos, illustrations and text have been respected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 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 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move state “orange” before “purple”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Char.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states to read “less than one third to midrib”, “from one to two thirds to midrib”, “greater than two thirds to midrib”</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have notes 1 to 5 (keep states and example varieties as they are)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delete all even states and to renumber remaining states of expression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delete (a)</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have notes short (3) with example variety “Raptor”, medium (5) with example variety “</w:t>
            </w:r>
            <w:proofErr w:type="spellStart"/>
            <w:r w:rsidRPr="00356F0A">
              <w:t>Callum’s</w:t>
            </w:r>
            <w:proofErr w:type="spellEnd"/>
            <w:r w:rsidRPr="00356F0A">
              <w:t xml:space="preserve"> Gold”, long (7) with example variety “Autumn Fall”</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lastRenderedPageBreak/>
              <w:t>Char. 35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order states narrow (1) with example variety “Raptor”, medium (2) with example variety “</w:t>
            </w:r>
            <w:proofErr w:type="spellStart"/>
            <w:r w:rsidRPr="00356F0A">
              <w:t>Callum’s</w:t>
            </w:r>
            <w:proofErr w:type="spellEnd"/>
            <w:r w:rsidRPr="00356F0A">
              <w:t xml:space="preserve"> Gold ”and broad (3) with example variety “Red Rover”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indicated as VG/MG</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state 3 to read “…the base” (to add space)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44 to 46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tabs>
                <w:tab w:val="left" w:pos="1385"/>
              </w:tabs>
              <w:jc w:val="left"/>
            </w:pPr>
            <w:r w:rsidRPr="00356F0A">
              <w:t>to replace (c) by (d)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54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58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63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xml:space="preserve">to read “Pistil: length in relation </w:t>
            </w:r>
            <w:proofErr w:type="spellStart"/>
            <w:r w:rsidRPr="00356F0A">
              <w:t>perianth</w:t>
            </w:r>
            <w:proofErr w:type="spellEnd"/>
            <w:r w:rsidRPr="00356F0A">
              <w:t>”</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66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8.1 (c)</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to read “Observations on inflorescence and mature flower characteristics should be made on a main flowering branch.”</w:t>
            </w:r>
          </w:p>
          <w:p w:rsidR="00356F0A" w:rsidRPr="00356F0A" w:rsidRDefault="00356F0A" w:rsidP="00356F0A">
            <w:pPr>
              <w:pStyle w:val="Normaltg"/>
              <w:keepNext/>
              <w:jc w:val="left"/>
            </w:pPr>
            <w:r w:rsidRPr="00356F0A">
              <w:t>- to add explanation on measurement of “</w:t>
            </w:r>
            <w:proofErr w:type="spellStart"/>
            <w:r w:rsidRPr="00356F0A">
              <w:t>perianth</w:t>
            </w:r>
            <w:proofErr w:type="spellEnd"/>
            <w:r w:rsidRPr="00356F0A">
              <w:t xml:space="preserve"> length” and “</w:t>
            </w:r>
            <w:proofErr w:type="spellStart"/>
            <w:r w:rsidRPr="00356F0A">
              <w:t>perianth</w:t>
            </w:r>
            <w:proofErr w:type="spellEnd"/>
            <w:r w:rsidRPr="00356F0A">
              <w:t xml:space="preserve"> width”</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8.1 (d)</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xml:space="preserve">to add “(d) Observations on flower bud should be made on buds that have just opened” and to add (d) to </w:t>
            </w:r>
            <w:r w:rsidRPr="00356F0A">
              <w:rPr>
                <w:rFonts w:cs="Arial"/>
                <w:snapToGrid w:val="0"/>
                <w:color w:val="000000"/>
              </w:rPr>
              <w:t>Characteristics 44 to 46</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Ad. 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illustration of an undivided leaf</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number states of expression from bottom to top and left to right (e.g. ovate (1), lanceolate (2), circular (3))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49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have capital letter “Observed…” and full stop</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Ads. 51 to 53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full stop at end of each sentence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65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illustration for state (3) to be replaced with illustration from proj.1 (transverse on top)</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pPr>
            <w:r w:rsidRPr="00356F0A">
              <w:rPr>
                <w:rFonts w:cs="Arial"/>
                <w:snapToGrid w:val="0"/>
                <w:color w:val="000000"/>
              </w:rPr>
              <w:t xml:space="preserve">- </w:t>
            </w:r>
            <w:r w:rsidRPr="00356F0A">
              <w:t>to remove space before colon “…</w:t>
            </w:r>
            <w:proofErr w:type="spellStart"/>
            <w:r w:rsidRPr="00356F0A">
              <w:t>Proteacea</w:t>
            </w:r>
            <w:proofErr w:type="spellEnd"/>
            <w:r w:rsidRPr="00356F0A">
              <w:t>: a…”</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delete reference “Elliott and Jones”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to add line for species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4.1, 4.2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completed as in proj.1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example to read “Inflorescence: predominant color” and with states “yellow” and “orange” (as in proj.1)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include ASW requesting photograph</w:t>
            </w:r>
          </w:p>
        </w:tc>
      </w:tr>
    </w:tbl>
    <w:p w:rsidR="00356F0A" w:rsidRPr="00356F0A" w:rsidRDefault="00356F0A" w:rsidP="00356F0A">
      <w:pPr>
        <w:rPr>
          <w:snapToGrid w:val="0"/>
        </w:rPr>
      </w:pPr>
    </w:p>
    <w:p w:rsidR="00356F0A" w:rsidRPr="00356F0A" w:rsidRDefault="00356F0A" w:rsidP="00356F0A">
      <w:pPr>
        <w:rPr>
          <w:snapToGrid w:val="0"/>
        </w:rPr>
      </w:pPr>
    </w:p>
    <w:p w:rsidR="00356F0A" w:rsidRPr="00356F0A" w:rsidRDefault="00356F0A" w:rsidP="00356F0A">
      <w:pPr>
        <w:pStyle w:val="Heading3"/>
        <w:rPr>
          <w:snapToGrid w:val="0"/>
        </w:rPr>
      </w:pPr>
      <w:proofErr w:type="spellStart"/>
      <w:r w:rsidRPr="00056115">
        <w:rPr>
          <w:snapToGrid w:val="0"/>
          <w:lang w:val="fr-CH"/>
        </w:rPr>
        <w:t>Guzmania</w:t>
      </w:r>
      <w:proofErr w:type="spellEnd"/>
      <w:r w:rsidRPr="00056115">
        <w:rPr>
          <w:snapToGrid w:val="0"/>
          <w:lang w:val="fr-CH"/>
        </w:rPr>
        <w:t xml:space="preserve"> </w:t>
      </w:r>
      <w:r w:rsidRPr="00056115">
        <w:rPr>
          <w:lang w:val="fr-CH"/>
        </w:rPr>
        <w:t>(</w:t>
      </w:r>
      <w:proofErr w:type="spellStart"/>
      <w:r w:rsidRPr="00056115">
        <w:rPr>
          <w:i w:val="0"/>
          <w:lang w:val="fr-CH"/>
        </w:rPr>
        <w:t>Guzmania</w:t>
      </w:r>
      <w:proofErr w:type="spellEnd"/>
      <w:r w:rsidRPr="00056115">
        <w:rPr>
          <w:lang w:val="fr-CH"/>
        </w:rPr>
        <w:t xml:space="preserve"> Ruiz et </w:t>
      </w:r>
      <w:proofErr w:type="spellStart"/>
      <w:r w:rsidRPr="00056115">
        <w:rPr>
          <w:lang w:val="fr-CH"/>
        </w:rPr>
        <w:t>Pav</w:t>
      </w:r>
      <w:proofErr w:type="spellEnd"/>
      <w:r w:rsidRPr="00056115">
        <w:rPr>
          <w:lang w:val="fr-CH"/>
        </w:rPr>
        <w:t>.)</w:t>
      </w:r>
      <w:r w:rsidRPr="00056115">
        <w:rPr>
          <w:snapToGrid w:val="0"/>
          <w:lang w:val="fr-CH"/>
        </w:rPr>
        <w:t xml:space="preserve"> </w:t>
      </w:r>
      <w:r w:rsidRPr="00356F0A">
        <w:rPr>
          <w:snapToGrid w:val="0"/>
        </w:rPr>
        <w:t>(Revision)</w:t>
      </w:r>
    </w:p>
    <w:p w:rsidR="00356F0A" w:rsidRPr="00356F0A" w:rsidRDefault="00356F0A" w:rsidP="00356F0A">
      <w:pPr>
        <w:rPr>
          <w:snapToGrid w:val="0"/>
        </w:rPr>
      </w:pPr>
    </w:p>
    <w:p w:rsidR="00356F0A" w:rsidRPr="00356F0A" w:rsidRDefault="00356F0A" w:rsidP="00356F0A">
      <w:pPr>
        <w:keepNext/>
        <w:rPr>
          <w:snapToGrid w:val="0"/>
          <w:color w:val="000000"/>
        </w:rPr>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rFonts w:cs="Arial"/>
        </w:rPr>
        <w:t>TG/182/4(proj.1)</w:t>
      </w:r>
      <w:r w:rsidRPr="00356F0A">
        <w:t xml:space="preserve">, presented by Mr. Henk de Greef </w:t>
      </w:r>
      <w:r w:rsidR="009D4391">
        <w:t>and</w:t>
      </w:r>
      <w:r w:rsidRPr="00356F0A">
        <w:t xml:space="preserve"> Ms. Katie Pont (Netherlands), and agreed the following: </w:t>
      </w:r>
    </w:p>
    <w:p w:rsidR="00356F0A" w:rsidRPr="00356F0A" w:rsidRDefault="00356F0A" w:rsidP="00356F0A">
      <w:pPr>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Leading Expert to confirm that all IP rights on photos, illustrations and text have been respected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 xml:space="preserve">3.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check whether to clarify method of examination for seed-propagated varieties (same as for vegetatively propagated?)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4.1.4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to be assessed in 19 plants (allowing 1 off-type)</w:t>
            </w:r>
          </w:p>
          <w:p w:rsidR="00356F0A" w:rsidRPr="00356F0A" w:rsidRDefault="00356F0A" w:rsidP="00356F0A">
            <w:r w:rsidRPr="00356F0A">
              <w:t xml:space="preserve">- to read “…the number of parts to be taken from each of the plants should be 1.” </w:t>
            </w:r>
          </w:p>
          <w:p w:rsidR="00356F0A" w:rsidRPr="00356F0A" w:rsidRDefault="00356F0A" w:rsidP="00356F0A">
            <w:pPr>
              <w:rPr>
                <w:color w:val="008000"/>
              </w:rPr>
            </w:pPr>
            <w:r w:rsidRPr="00356F0A">
              <w:t>- to clarify number of plants to be assessed for seed-propagated varieties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4.2.2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check whether to clarify uniformity standard for seed-propagated varieties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delete “(inflorescence excluded)” and add explanation in Ad. 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“Plant: width”</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correct formatting (order of states of expression and notes)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illustration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illustrations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xml:space="preserve">- to add illustrations </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order states acuminate(1), acute (2), obtuse (3)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state (2) to read “medium green”</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explanation on main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remove from header and add explanation “anthocyanin coloration excluded”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add explanation on main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lastRenderedPageBreak/>
              <w:t>Char. 14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be indicated as PQ</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state “as a flush and in stripes”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check whether to clarify overlapping states of expression</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remove from header and add explanation “anthocyanin coloration excluded”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correct spelling “small”</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read "…position in relation to leaves”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read “Inflorescence: number of floral bracts”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correct spelling “of”</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illustration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30 to 33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explanation on main and secondary color (current Ad. 32) or to have an explanation covering several characteristics (8.1)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xml:space="preserve">to add illustrations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35, 36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check whether to be combined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40 to 43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check whether to be indicated as VG</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indicated as PQ</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read “color of stigma”</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be indicated as PQ</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(b)</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read “Observations…” (capital) and to add full stop.</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to correct arrow to start from base of plant</w:t>
            </w:r>
          </w:p>
          <w:p w:rsidR="00356F0A" w:rsidRPr="00356F0A" w:rsidRDefault="00356F0A" w:rsidP="00356F0A">
            <w:pPr>
              <w:pStyle w:val="Normaltg"/>
              <w:keepNext/>
              <w:jc w:val="left"/>
            </w:pPr>
            <w:r w:rsidRPr="00356F0A">
              <w:t>- to check whether to use a different illustration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32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replace “reliable” by “reliably”</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4.2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select appropriate standard wording</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Char. 32</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list all states of expression including even notes</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xml:space="preserve">- to add color groups for the RHS </w:t>
            </w:r>
            <w:proofErr w:type="spellStart"/>
            <w:r w:rsidRPr="00356F0A">
              <w:rPr>
                <w:rFonts w:cs="Arial"/>
                <w:snapToGrid w:val="0"/>
                <w:color w:val="000000"/>
              </w:rPr>
              <w:t>Colour</w:t>
            </w:r>
            <w:proofErr w:type="spellEnd"/>
            <w:r w:rsidRPr="00356F0A">
              <w:rPr>
                <w:rFonts w:cs="Arial"/>
                <w:snapToGrid w:val="0"/>
                <w:color w:val="000000"/>
              </w:rPr>
              <w:t xml:space="preserve"> Chart </w:t>
            </w:r>
            <w:proofErr w:type="spellStart"/>
            <w:r w:rsidRPr="00356F0A">
              <w:rPr>
                <w:rFonts w:cs="Arial"/>
                <w:snapToGrid w:val="0"/>
                <w:color w:val="000000"/>
              </w:rPr>
              <w:t>characterstics</w:t>
            </w:r>
            <w:proofErr w:type="spellEnd"/>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completed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request color photograph</w:t>
            </w:r>
          </w:p>
        </w:tc>
      </w:tr>
    </w:tbl>
    <w:p w:rsidR="00356F0A" w:rsidRPr="00356F0A" w:rsidRDefault="00356F0A" w:rsidP="00356F0A">
      <w:pPr>
        <w:rPr>
          <w:snapToGrid w:val="0"/>
        </w:rPr>
      </w:pPr>
    </w:p>
    <w:p w:rsidR="00356F0A" w:rsidRPr="00356F0A" w:rsidRDefault="00356F0A" w:rsidP="00356F0A">
      <w:pPr>
        <w:rPr>
          <w:snapToGrid w:val="0"/>
        </w:rPr>
      </w:pPr>
    </w:p>
    <w:p w:rsidR="00356F0A" w:rsidRPr="00356F0A" w:rsidRDefault="00356F0A" w:rsidP="00356F0A">
      <w:pPr>
        <w:pStyle w:val="Heading3"/>
        <w:rPr>
          <w:snapToGrid w:val="0"/>
        </w:rPr>
      </w:pPr>
      <w:r w:rsidRPr="00356F0A">
        <w:rPr>
          <w:snapToGrid w:val="0"/>
        </w:rPr>
        <w:t>*Petunia (</w:t>
      </w:r>
      <w:r w:rsidRPr="00356F0A">
        <w:rPr>
          <w:i w:val="0"/>
          <w:snapToGrid w:val="0"/>
        </w:rPr>
        <w:t>Petunia</w:t>
      </w:r>
      <w:r w:rsidRPr="00356F0A">
        <w:rPr>
          <w:snapToGrid w:val="0"/>
        </w:rPr>
        <w:t xml:space="preserve"> </w:t>
      </w:r>
      <w:proofErr w:type="spellStart"/>
      <w:r w:rsidRPr="00356F0A">
        <w:rPr>
          <w:snapToGrid w:val="0"/>
        </w:rPr>
        <w:t>Juss</w:t>
      </w:r>
      <w:proofErr w:type="spellEnd"/>
      <w:r w:rsidRPr="00356F0A">
        <w:rPr>
          <w:snapToGrid w:val="0"/>
        </w:rPr>
        <w:t>.; ×</w:t>
      </w:r>
      <w:proofErr w:type="spellStart"/>
      <w:r w:rsidRPr="00356F0A">
        <w:rPr>
          <w:i w:val="0"/>
          <w:snapToGrid w:val="0"/>
        </w:rPr>
        <w:t>Petchoa</w:t>
      </w:r>
      <w:proofErr w:type="spellEnd"/>
      <w:r w:rsidRPr="00356F0A">
        <w:rPr>
          <w:snapToGrid w:val="0"/>
        </w:rPr>
        <w:t xml:space="preserve"> J.M.H. Shaw) (Revision)</w:t>
      </w:r>
    </w:p>
    <w:p w:rsidR="00356F0A" w:rsidRPr="00356F0A" w:rsidRDefault="00356F0A" w:rsidP="00356F0A">
      <w:pPr>
        <w:keepNext/>
      </w:pPr>
    </w:p>
    <w:p w:rsidR="00356F0A" w:rsidRPr="00356F0A" w:rsidRDefault="00356F0A" w:rsidP="00356F0A">
      <w:pPr>
        <w:keepNext/>
        <w:rPr>
          <w:snapToGrid w:val="0"/>
          <w:color w:val="000000"/>
        </w:rPr>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snapToGrid w:val="0"/>
        </w:rPr>
        <w:t>TG/212/2(proj.2)</w:t>
      </w:r>
      <w:r w:rsidRPr="00356F0A">
        <w:t>, presented by Ms. Andrea Menne (Germany), and agreed the following:</w:t>
      </w:r>
    </w:p>
    <w:p w:rsidR="00356F0A" w:rsidRPr="00356F0A" w:rsidRDefault="00356F0A" w:rsidP="00356F0A">
      <w:pPr>
        <w:keepNext/>
        <w:rPr>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Leading Expert to confirm that all IP rights on photos, illustrations and text have been respected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1.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first sentence to read “These Test Guidelines apply to all varieties of Petunia </w:t>
            </w:r>
            <w:proofErr w:type="spellStart"/>
            <w:r w:rsidRPr="00356F0A">
              <w:t>Juss</w:t>
            </w:r>
            <w:proofErr w:type="spellEnd"/>
            <w:r w:rsidRPr="00356F0A">
              <w:t>.. and ×</w:t>
            </w:r>
            <w:proofErr w:type="spellStart"/>
            <w:r w:rsidRPr="00356F0A">
              <w:t>Petchoa</w:t>
            </w:r>
            <w:proofErr w:type="spellEnd"/>
            <w:r w:rsidRPr="00356F0A">
              <w:t xml:space="preserve"> J. M. H. Shaw”</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5.3 (g)</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add colon after GR. 5 to read “Gr. 5: blue pink”</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Table of chars.</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add example varieties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 to add (*)</w:t>
            </w:r>
          </w:p>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 to check wording and whether to replace photos with illustrations in Ad. 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t>state “obtuse” to read “rounded”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 xml:space="preserve">to check whether to read “Flower: diameter”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read “Flower: distribution of secondary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read “Plant: number of flowers with differing size of area of secondary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28, 29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delete (a)</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 to read “Corolla tube: main color of inner side”</w:t>
            </w:r>
          </w:p>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 to check whether the middle part of the corolla tube should be observed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read “Corolla tube: conspicuousness of veins on inner side"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 xml:space="preserve">- to check whether to read “Anther: color of pollen” </w:t>
            </w:r>
          </w:p>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 to add state “pink” between states “light brown” and “light blue”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lastRenderedPageBreak/>
              <w:t>8.1 (d)</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first sentence to read “</w:t>
            </w:r>
            <w:r w:rsidRPr="00356F0A">
              <w:t>Observations on the flower should be made on the inner side of the corolla lobes of a fully developed flower before fading.”</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check whether to be presented in grid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pPr>
            <w:r w:rsidRPr="00356F0A">
              <w:t>to read “A double flower has more than one whorl of corolla lobes.”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pPr>
            <w:r w:rsidRPr="00356F0A">
              <w:t xml:space="preserve">to check </w:t>
            </w:r>
            <w:r w:rsidRPr="00356F0A">
              <w:rPr>
                <w:rFonts w:cs="Arial"/>
                <w:snapToGrid w:val="0"/>
                <w:color w:val="000000"/>
              </w:rPr>
              <w:t>whether to add illustration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18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adjust arrows to point to sinus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21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pPr>
            <w:r w:rsidRPr="00356F0A">
              <w:t>to correct spelling to “conspicuousness”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Ad. 24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to read “</w:t>
            </w:r>
            <w:r w:rsidRPr="00356F0A">
              <w:t>Petunia varieties with bi- or multi-colored flowers can have a strong reaction to the environmental conditions.  Due to the conditions during a specific period of their bud development the area of the secondary color on some flowers can be different from the area on other flowers on the same plant. Therefore the distribution of the secondary color should be observed on those flowers which have the predominant distribution.”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Ad. 31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lang w:val="en-AU"/>
              </w:rPr>
            </w:pPr>
            <w:r w:rsidRPr="00356F0A">
              <w:rPr>
                <w:rFonts w:cs="Arial"/>
                <w:snapToGrid w:val="0"/>
                <w:color w:val="000000"/>
              </w:rPr>
              <w:t>to add explanation “The width should be observed at the broadest part of the corolla tube.”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 first reference to correct spelling “und”</w:t>
            </w:r>
          </w:p>
          <w:p w:rsidR="00356F0A" w:rsidRPr="00356F0A" w:rsidRDefault="00356F0A" w:rsidP="00356F0A">
            <w:pPr>
              <w:rPr>
                <w:rFonts w:cs="Arial"/>
                <w:snapToGrid w:val="0"/>
                <w:color w:val="000000"/>
              </w:rPr>
            </w:pPr>
            <w:r w:rsidRPr="00356F0A">
              <w:rPr>
                <w:rFonts w:cs="Arial"/>
                <w:snapToGrid w:val="0"/>
                <w:color w:val="000000"/>
              </w:rPr>
              <w:t>- second reference to add colon between “</w:t>
            </w:r>
            <w:proofErr w:type="spellStart"/>
            <w:r w:rsidRPr="00356F0A">
              <w:rPr>
                <w:rFonts w:cs="Arial"/>
                <w:snapToGrid w:val="0"/>
                <w:color w:val="000000"/>
              </w:rPr>
              <w:t>Acta</w:t>
            </w:r>
            <w:proofErr w:type="spellEnd"/>
            <w:r w:rsidRPr="00356F0A">
              <w:rPr>
                <w:rFonts w:cs="Arial"/>
                <w:snapToGrid w:val="0"/>
                <w:color w:val="000000"/>
              </w:rPr>
              <w:t>” and “Bot”</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TQ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to invert order</w:t>
            </w:r>
          </w:p>
        </w:tc>
      </w:tr>
    </w:tbl>
    <w:p w:rsidR="00356F0A" w:rsidRPr="00356F0A" w:rsidRDefault="00356F0A" w:rsidP="00356F0A">
      <w:pPr>
        <w:rPr>
          <w:snapToGrid w:val="0"/>
        </w:rPr>
      </w:pPr>
    </w:p>
    <w:p w:rsidR="00356F0A" w:rsidRPr="00356F0A" w:rsidRDefault="00356F0A" w:rsidP="00356F0A">
      <w:pPr>
        <w:rPr>
          <w:snapToGrid w:val="0"/>
        </w:rPr>
      </w:pPr>
    </w:p>
    <w:p w:rsidR="00356F0A" w:rsidRPr="00356F0A" w:rsidRDefault="00356F0A" w:rsidP="00356F0A">
      <w:pPr>
        <w:pStyle w:val="Heading3"/>
        <w:rPr>
          <w:snapToGrid w:val="0"/>
        </w:rPr>
      </w:pPr>
      <w:r w:rsidRPr="00356F0A">
        <w:rPr>
          <w:snapToGrid w:val="0"/>
        </w:rPr>
        <w:t>*</w:t>
      </w:r>
      <w:proofErr w:type="spellStart"/>
      <w:r w:rsidRPr="00356F0A">
        <w:rPr>
          <w:snapToGrid w:val="0"/>
        </w:rPr>
        <w:t>Plectranthus</w:t>
      </w:r>
      <w:proofErr w:type="spellEnd"/>
      <w:r w:rsidRPr="00356F0A">
        <w:rPr>
          <w:snapToGrid w:val="0"/>
        </w:rPr>
        <w:t xml:space="preserve"> (</w:t>
      </w:r>
      <w:proofErr w:type="spellStart"/>
      <w:r w:rsidRPr="00356F0A">
        <w:rPr>
          <w:i w:val="0"/>
          <w:snapToGrid w:val="0"/>
        </w:rPr>
        <w:t>Plectranthus</w:t>
      </w:r>
      <w:proofErr w:type="spellEnd"/>
      <w:r w:rsidRPr="00356F0A">
        <w:rPr>
          <w:snapToGrid w:val="0"/>
        </w:rPr>
        <w:t xml:space="preserve"> </w:t>
      </w:r>
      <w:proofErr w:type="spellStart"/>
      <w:r w:rsidRPr="00356F0A">
        <w:rPr>
          <w:snapToGrid w:val="0"/>
        </w:rPr>
        <w:t>L'Hér</w:t>
      </w:r>
      <w:proofErr w:type="spellEnd"/>
      <w:r w:rsidRPr="00356F0A">
        <w:rPr>
          <w:snapToGrid w:val="0"/>
        </w:rPr>
        <w:t>.)</w:t>
      </w:r>
    </w:p>
    <w:p w:rsidR="00356F0A" w:rsidRPr="00356F0A" w:rsidRDefault="00356F0A" w:rsidP="00356F0A">
      <w:pPr>
        <w:keepNext/>
        <w:rPr>
          <w:snapToGrid w:val="0"/>
        </w:rPr>
      </w:pPr>
    </w:p>
    <w:p w:rsidR="00356F0A" w:rsidRPr="00356F0A" w:rsidRDefault="00356F0A" w:rsidP="00356F0A">
      <w:pPr>
        <w:keepNext/>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rFonts w:cs="Arial"/>
        </w:rPr>
        <w:t>TG/PLECT(proj.2)</w:t>
      </w:r>
      <w:r w:rsidRPr="00356F0A">
        <w:t>, presented by Mr. </w:t>
      </w:r>
      <w:proofErr w:type="spellStart"/>
      <w:r w:rsidRPr="00356F0A">
        <w:t>Adriaan</w:t>
      </w:r>
      <w:proofErr w:type="spellEnd"/>
      <w:r w:rsidRPr="00356F0A">
        <w:t> de Villiers (South Africa), and agreed the following:</w:t>
      </w:r>
    </w:p>
    <w:p w:rsidR="00356F0A" w:rsidRPr="00356F0A" w:rsidRDefault="00356F0A" w:rsidP="00356F0A">
      <w:pPr>
        <w:keepNext/>
        <w:rPr>
          <w:snapToGrid w:val="0"/>
          <w:color w:val="00000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Leading Expert to confirm that all IP rights on photos, illustrations and text have been respected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Cover page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pPr>
            <w:r w:rsidRPr="00356F0A">
              <w:t xml:space="preserve">to add in box containing UPOV code “excluding </w:t>
            </w:r>
            <w:r w:rsidRPr="00356F0A">
              <w:rPr>
                <w:i/>
              </w:rPr>
              <w:t xml:space="preserve">P. </w:t>
            </w:r>
            <w:proofErr w:type="spellStart"/>
            <w:r w:rsidRPr="00356F0A">
              <w:rPr>
                <w:i/>
              </w:rPr>
              <w:t>scutellarioides</w:t>
            </w:r>
            <w:proofErr w:type="spellEnd"/>
            <w:r w:rsidRPr="00356F0A">
              <w:t>”</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xml:space="preserve">to add “excluding </w:t>
            </w:r>
            <w:r w:rsidRPr="00356F0A">
              <w:rPr>
                <w:i/>
              </w:rPr>
              <w:t xml:space="preserve">P. </w:t>
            </w:r>
            <w:proofErr w:type="spellStart"/>
            <w:r w:rsidRPr="00356F0A">
              <w:rPr>
                <w:i/>
              </w:rPr>
              <w:t>scutellarioides</w:t>
            </w:r>
            <w:proofErr w:type="spellEnd"/>
            <w:r w:rsidRPr="00356F0A">
              <w:t>”</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 xml:space="preserve">5.3 (d)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color groups as in TQ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6.5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move sentence to chapter 8.1 “Unless otherwise indicated, observations should…”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pPr>
              <w:jc w:val="left"/>
              <w:rPr>
                <w:rFonts w:cs="Arial"/>
                <w:snapToGrid w:val="0"/>
                <w:color w:val="000000"/>
              </w:rPr>
            </w:pPr>
            <w:r w:rsidRPr="00356F0A">
              <w:rPr>
                <w:rFonts w:cs="Arial"/>
                <w:snapToGrid w:val="0"/>
                <w:color w:val="000000"/>
              </w:rPr>
              <w:t xml:space="preserve">Char. </w:t>
            </w:r>
            <w:r w:rsidR="002013BF">
              <w:rPr>
                <w:rFonts w:cs="Arial"/>
                <w:snapToGrid w:val="0"/>
                <w:color w:val="000000"/>
              </w:rPr>
              <w:t>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add state 1 “very narrow”</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 and illustration to provide example of low and high ratio</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9</w:t>
            </w:r>
            <w:r w:rsidR="002013BF">
              <w:rPr>
                <w:rFonts w:cs="Arial"/>
                <w:snapToGrid w:val="0"/>
                <w:color w:val="000000"/>
              </w:rPr>
              <w:t>, 10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indicated as PQ</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xml:space="preserve">- </w:t>
            </w:r>
            <w:proofErr w:type="gramStart"/>
            <w:r w:rsidRPr="00356F0A">
              <w:t>to</w:t>
            </w:r>
            <w:proofErr w:type="gramEnd"/>
            <w:r w:rsidRPr="00356F0A">
              <w:t xml:space="preserve"> add </w:t>
            </w:r>
            <w:r w:rsidR="002013BF">
              <w:t xml:space="preserve">(+) and </w:t>
            </w:r>
            <w:r w:rsidRPr="00356F0A">
              <w:t>explanation to read “To be observed excluding variegation.”</w:t>
            </w:r>
          </w:p>
          <w:p w:rsidR="00356F0A" w:rsidRPr="00356F0A" w:rsidRDefault="00356F0A" w:rsidP="00356F0A">
            <w:pPr>
              <w:pStyle w:val="Normaltg"/>
              <w:keepNext/>
              <w:jc w:val="left"/>
            </w:pPr>
            <w:r w:rsidRPr="00356F0A">
              <w:t>- to add example variety “Easy Gold” for state 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delete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add state 9 “very strong”</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 xml:space="preserve">to add state 9 “very dense”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delete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24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delete state 2 “yellow”</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 xml:space="preserve">to add state 9 “very high”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add (+) and combine explanation with Ad. 33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delete state 2 “yellow”</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(c)</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t>to read “… darker color…” instead of “darkest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Ads. 25, 26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combined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Ads. 27, 28</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combined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pPr>
              <w:rPr>
                <w:rFonts w:cs="Arial"/>
                <w:snapToGrid w:val="0"/>
                <w:color w:val="000000"/>
              </w:rPr>
            </w:pPr>
            <w:r w:rsidRPr="00356F0A">
              <w:rPr>
                <w:rFonts w:cs="Arial"/>
                <w:snapToGrid w:val="0"/>
                <w:color w:val="000000"/>
              </w:rPr>
              <w:t xml:space="preserve">Ad. </w:t>
            </w:r>
            <w:r w:rsidR="002013BF" w:rsidRPr="00356F0A">
              <w:rPr>
                <w:rFonts w:cs="Arial"/>
                <w:snapToGrid w:val="0"/>
                <w:color w:val="000000"/>
              </w:rPr>
              <w:t>3</w:t>
            </w:r>
            <w:r w:rsidR="002013BF">
              <w:rPr>
                <w:rFonts w:cs="Arial"/>
                <w:snapToGrid w:val="0"/>
                <w:color w:val="000000"/>
              </w:rPr>
              <w:t>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proofErr w:type="gramStart"/>
            <w:r w:rsidRPr="00356F0A">
              <w:rPr>
                <w:rFonts w:cs="Arial"/>
                <w:snapToGrid w:val="0"/>
                <w:color w:val="000000"/>
              </w:rPr>
              <w:t>to</w:t>
            </w:r>
            <w:proofErr w:type="gramEnd"/>
            <w:r w:rsidRPr="00356F0A">
              <w:rPr>
                <w:rFonts w:cs="Arial"/>
                <w:snapToGrid w:val="0"/>
                <w:color w:val="000000"/>
              </w:rPr>
              <w:t xml:space="preserve"> be combined with Ad. 33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pPr>
              <w:jc w:val="left"/>
              <w:rPr>
                <w:rFonts w:cs="Arial"/>
                <w:snapToGrid w:val="0"/>
                <w:color w:val="000000"/>
              </w:rPr>
            </w:pPr>
            <w:r w:rsidRPr="00356F0A">
              <w:rPr>
                <w:rFonts w:cs="Arial"/>
                <w:snapToGrid w:val="0"/>
                <w:color w:val="000000"/>
              </w:rPr>
              <w:t xml:space="preserve">Ad. </w:t>
            </w:r>
            <w:r w:rsidR="002013BF" w:rsidRPr="00356F0A">
              <w:rPr>
                <w:rFonts w:cs="Arial"/>
                <w:snapToGrid w:val="0"/>
                <w:color w:val="000000"/>
              </w:rPr>
              <w:t>3</w:t>
            </w:r>
            <w:r w:rsidR="002013BF">
              <w:rPr>
                <w:rFonts w:cs="Arial"/>
                <w:snapToGrid w:val="0"/>
                <w:color w:val="000000"/>
              </w:rPr>
              <w:t>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 to add arrow to indicate outer side of upper corolla lobe</w:t>
            </w:r>
          </w:p>
          <w:p w:rsidR="00356F0A" w:rsidRPr="00356F0A" w:rsidRDefault="00356F0A" w:rsidP="00356F0A">
            <w:pPr>
              <w:jc w:val="left"/>
              <w:rPr>
                <w:rFonts w:cs="Arial"/>
                <w:snapToGrid w:val="0"/>
                <w:color w:val="000000"/>
                <w:lang w:val="en-AU"/>
              </w:rPr>
            </w:pPr>
            <w:r w:rsidRPr="00356F0A">
              <w:rPr>
                <w:rFonts w:cs="Arial"/>
                <w:snapToGrid w:val="0"/>
                <w:color w:val="000000"/>
              </w:rPr>
              <w:t>- to place legend on left side of illustration for “outer side of lower corolla lobe”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36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t>to read “…is when all plants…”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lastRenderedPageBreak/>
              <w:t>TQ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xml:space="preserve">to have same layout of table as in </w:t>
            </w:r>
            <w:proofErr w:type="spellStart"/>
            <w:r w:rsidRPr="00356F0A">
              <w:t>proj</w:t>
            </w:r>
            <w:proofErr w:type="spellEnd"/>
            <w:r w:rsidRPr="00356F0A">
              <w:t>. 1 (Botanical name, common name, species – specify, hybrids - specify)</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complete even states in 5.3</w:t>
            </w:r>
          </w:p>
        </w:tc>
      </w:tr>
    </w:tbl>
    <w:p w:rsidR="00356F0A" w:rsidRPr="00356F0A" w:rsidRDefault="00356F0A" w:rsidP="00356F0A">
      <w:pPr>
        <w:rPr>
          <w:snapToGrid w:val="0"/>
        </w:rPr>
      </w:pPr>
    </w:p>
    <w:p w:rsidR="00356F0A" w:rsidRPr="00356F0A" w:rsidRDefault="00356F0A" w:rsidP="00356F0A">
      <w:pPr>
        <w:rPr>
          <w:snapToGrid w:val="0"/>
        </w:rPr>
      </w:pPr>
    </w:p>
    <w:p w:rsidR="00356F0A" w:rsidRPr="00356F0A" w:rsidRDefault="00356F0A" w:rsidP="00356F0A">
      <w:pPr>
        <w:rPr>
          <w:rFonts w:cs="Arial"/>
          <w:i/>
          <w:snapToGrid w:val="0"/>
          <w:color w:val="000000"/>
        </w:rPr>
      </w:pPr>
      <w:r w:rsidRPr="00356F0A">
        <w:rPr>
          <w:rFonts w:cs="Arial"/>
          <w:i/>
          <w:color w:val="000000"/>
        </w:rPr>
        <w:t xml:space="preserve">*Salvia </w:t>
      </w:r>
      <w:r w:rsidRPr="00356F0A">
        <w:rPr>
          <w:rFonts w:cs="Arial"/>
          <w:color w:val="000000"/>
        </w:rPr>
        <w:t>(Salvia</w:t>
      </w:r>
      <w:r w:rsidRPr="00356F0A">
        <w:rPr>
          <w:rFonts w:cs="Arial"/>
          <w:i/>
          <w:color w:val="000000"/>
        </w:rPr>
        <w:t xml:space="preserve"> L.</w:t>
      </w:r>
      <w:r w:rsidRPr="00356F0A">
        <w:rPr>
          <w:rFonts w:cs="Arial"/>
          <w:color w:val="000000"/>
        </w:rPr>
        <w:t>)</w:t>
      </w:r>
      <w:r w:rsidRPr="00356F0A">
        <w:rPr>
          <w:rFonts w:cs="Arial"/>
          <w:i/>
          <w:color w:val="000000"/>
        </w:rPr>
        <w:t xml:space="preserve"> </w:t>
      </w:r>
    </w:p>
    <w:p w:rsidR="00356F0A" w:rsidRPr="00356F0A" w:rsidRDefault="00356F0A" w:rsidP="00356F0A">
      <w:pPr>
        <w:rPr>
          <w:rFonts w:cs="Arial"/>
          <w:snapToGrid w:val="0"/>
          <w:color w:val="000000"/>
        </w:rPr>
      </w:pPr>
    </w:p>
    <w:p w:rsidR="00356F0A" w:rsidRPr="00356F0A" w:rsidRDefault="00356F0A" w:rsidP="00356F0A">
      <w:pPr>
        <w:rPr>
          <w:snapToGrid w:val="0"/>
          <w:color w:val="000000"/>
        </w:rPr>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rFonts w:cs="Arial"/>
        </w:rPr>
        <w:t>TG/SALVI(proj.3)</w:t>
      </w:r>
      <w:r w:rsidRPr="00356F0A">
        <w:t xml:space="preserve">, presented by Mr. Tetsuya Takahashi (Japan), and agreed the following: </w:t>
      </w:r>
    </w:p>
    <w:p w:rsidR="00356F0A" w:rsidRPr="00356F0A" w:rsidRDefault="00356F0A" w:rsidP="00356F0A">
      <w:pPr>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Leading Expert to confirm that all IP rights on photos, illustrations and text have been respected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5.3 (g)</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add state “none” to become Gr. 1 and renumber following states of expression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t>to add state “very dense” note 5 and to move example variety “Santa Barbara” to state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19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pPr>
            <w:r w:rsidRPr="00356F0A">
              <w:t>to add state “very dense” note 5 and to move example variety “Artemis” to note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pPr>
            <w:r w:rsidRPr="00356F0A">
              <w:t>to add state “very strong” note 5 and move example variety “Omaha Gold” to note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pPr>
            <w:r w:rsidRPr="00356F0A">
              <w:t>to have states absent or weak (1), medium (2), strong (3)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(c)</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state of expression “very dense” note 5 and move example variety “Santa Barbara” to note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36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state of expression “very dense” note 5 and move example variety “Santa Barbara” to note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have example varieties “</w:t>
            </w:r>
            <w:proofErr w:type="spellStart"/>
            <w:r w:rsidRPr="00356F0A">
              <w:t>Haeumanarc</w:t>
            </w:r>
            <w:proofErr w:type="spellEnd"/>
            <w:r w:rsidRPr="00356F0A">
              <w:t>” for state 1, “</w:t>
            </w:r>
            <w:proofErr w:type="spellStart"/>
            <w:r w:rsidRPr="00356F0A">
              <w:t>Dansalfun</w:t>
            </w:r>
            <w:proofErr w:type="spellEnd"/>
            <w:r w:rsidRPr="00356F0A">
              <w:t xml:space="preserve"> 1” for state 3, “Heatwave Blast” for state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“Corolla lower lip: attitude relative to corolla tube” and to have states parallel (1), moderately downwards (2), strongly downwards(3), moderately reflexed (4), strongly reflexed (5)</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have states absent or weak (1), medium (2), strong (3)</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(c)</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 the darker color…” instead of the “darkest color”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rPr>
                <w:rFonts w:cs="Arial"/>
                <w:snapToGrid w:val="0"/>
                <w:color w:val="000000"/>
              </w:rPr>
              <w:t>to delete photo for state 2</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read “The natural length of inflorescence should be observed.”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46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delete photo for state 2</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5.2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include all even states of expression (2, 4, 6, 8)</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5.7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state “none” to become Gr. 1 and renumber following states of expression</w:t>
            </w:r>
          </w:p>
        </w:tc>
      </w:tr>
    </w:tbl>
    <w:p w:rsidR="00356F0A" w:rsidRPr="00356F0A" w:rsidRDefault="00356F0A" w:rsidP="00356F0A"/>
    <w:p w:rsidR="00356F0A" w:rsidRPr="00356F0A" w:rsidRDefault="00356F0A" w:rsidP="00356F0A"/>
    <w:p w:rsidR="00356F0A" w:rsidRPr="00356F0A" w:rsidRDefault="00356F0A" w:rsidP="00356F0A">
      <w:pPr>
        <w:keepNext/>
        <w:rPr>
          <w:rFonts w:cs="Arial"/>
          <w:color w:val="000000"/>
        </w:rPr>
      </w:pPr>
      <w:r w:rsidRPr="00356F0A">
        <w:rPr>
          <w:rFonts w:cs="Arial"/>
          <w:i/>
          <w:color w:val="000000"/>
        </w:rPr>
        <w:t>*Zinnia</w:t>
      </w:r>
      <w:r w:rsidRPr="00356F0A">
        <w:rPr>
          <w:rFonts w:cs="Arial"/>
          <w:color w:val="000000"/>
        </w:rPr>
        <w:t xml:space="preserve"> (Zinnia </w:t>
      </w:r>
      <w:r w:rsidRPr="00356F0A">
        <w:rPr>
          <w:rFonts w:cs="Arial"/>
          <w:i/>
          <w:color w:val="000000"/>
        </w:rPr>
        <w:t>L.</w:t>
      </w:r>
      <w:r w:rsidRPr="00356F0A">
        <w:rPr>
          <w:rFonts w:cs="Arial"/>
          <w:color w:val="000000"/>
        </w:rPr>
        <w:t xml:space="preserve">) </w:t>
      </w:r>
    </w:p>
    <w:p w:rsidR="00356F0A" w:rsidRPr="00356F0A" w:rsidRDefault="00356F0A" w:rsidP="00356F0A">
      <w:pPr>
        <w:keepNext/>
        <w:rPr>
          <w:rFonts w:cs="Arial"/>
          <w:color w:val="000000"/>
        </w:rPr>
      </w:pPr>
    </w:p>
    <w:p w:rsidR="00356F0A" w:rsidRPr="00356F0A" w:rsidRDefault="00356F0A" w:rsidP="00356F0A">
      <w:pPr>
        <w:keepNext/>
        <w:rPr>
          <w:snapToGrid w:val="0"/>
          <w:color w:val="000000"/>
        </w:rPr>
      </w:pPr>
      <w:r w:rsidRPr="00356F0A">
        <w:fldChar w:fldCharType="begin"/>
      </w:r>
      <w:r w:rsidRPr="00356F0A">
        <w:instrText xml:space="preserve"> AUTONUM  </w:instrText>
      </w:r>
      <w:r w:rsidRPr="00356F0A">
        <w:fldChar w:fldCharType="end"/>
      </w:r>
      <w:r w:rsidRPr="00356F0A">
        <w:tab/>
        <w:t xml:space="preserve">The subgroup discussed document </w:t>
      </w:r>
      <w:r w:rsidRPr="00356F0A">
        <w:rPr>
          <w:rFonts w:cs="Arial"/>
        </w:rPr>
        <w:t>TG/ZINNIA(proj.5)</w:t>
      </w:r>
      <w:r w:rsidRPr="00356F0A">
        <w:t xml:space="preserve">, presented by Mr. José Mejia Muñoz (Mexico), and agreed the following: </w:t>
      </w:r>
    </w:p>
    <w:p w:rsidR="00356F0A" w:rsidRPr="00356F0A" w:rsidRDefault="00356F0A" w:rsidP="00356F0A">
      <w:pPr>
        <w:keepNext/>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General</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 xml:space="preserve">Leading Expert to confirm that all IP rights on photos, illustrations and text have been respected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Cover page</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coverage of Test Guidelines to be change to the following UPOV codes: ZINNI_ANG; ZINNI_ELE; ZINNI_HAA; ZINNI_PER</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proofErr w:type="gramStart"/>
            <w:r w:rsidRPr="00356F0A">
              <w:rPr>
                <w:rFonts w:cs="Arial"/>
                <w:snapToGrid w:val="0"/>
                <w:color w:val="000000"/>
              </w:rPr>
              <w:t>to</w:t>
            </w:r>
            <w:proofErr w:type="gramEnd"/>
            <w:r w:rsidRPr="00356F0A">
              <w:rPr>
                <w:rFonts w:cs="Arial"/>
                <w:snapToGrid w:val="0"/>
                <w:color w:val="000000"/>
              </w:rPr>
              <w:t xml:space="preserve"> read “</w:t>
            </w:r>
            <w:r w:rsidRPr="00356F0A">
              <w:t xml:space="preserve">These Test guidelines apply to all varieties of </w:t>
            </w:r>
            <w:r w:rsidRPr="00512EA7">
              <w:rPr>
                <w:i/>
              </w:rPr>
              <w:t xml:space="preserve">Zinnia </w:t>
            </w:r>
            <w:proofErr w:type="spellStart"/>
            <w:r w:rsidRPr="00512EA7">
              <w:rPr>
                <w:i/>
              </w:rPr>
              <w:t>angustifolia</w:t>
            </w:r>
            <w:proofErr w:type="spellEnd"/>
            <w:r w:rsidRPr="00512EA7">
              <w:rPr>
                <w:i/>
              </w:rPr>
              <w:t xml:space="preserve">, Z. </w:t>
            </w:r>
            <w:proofErr w:type="spellStart"/>
            <w:r w:rsidRPr="00512EA7">
              <w:rPr>
                <w:i/>
              </w:rPr>
              <w:t>elegans</w:t>
            </w:r>
            <w:proofErr w:type="spellEnd"/>
            <w:r w:rsidRPr="00512EA7">
              <w:rPr>
                <w:i/>
              </w:rPr>
              <w:t xml:space="preserve">, Z. </w:t>
            </w:r>
            <w:proofErr w:type="spellStart"/>
            <w:r w:rsidRPr="00512EA7">
              <w:rPr>
                <w:i/>
              </w:rPr>
              <w:t>haageana</w:t>
            </w:r>
            <w:proofErr w:type="spellEnd"/>
            <w:r w:rsidRPr="00512EA7">
              <w:rPr>
                <w:i/>
              </w:rPr>
              <w:t xml:space="preserve">, Z </w:t>
            </w:r>
            <w:proofErr w:type="spellStart"/>
            <w:r w:rsidRPr="00512EA7">
              <w:rPr>
                <w:i/>
              </w:rPr>
              <w:t>peruviana</w:t>
            </w:r>
            <w:proofErr w:type="spellEnd"/>
            <w:r w:rsidRPr="00356F0A">
              <w:t>, and their hybrids.”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 xml:space="preserve">to read “… </w:t>
            </w:r>
            <w:r w:rsidRPr="00356F0A">
              <w:t>sufficient quantity of plant material to produce 10 plants for F1 hybrids and 40 plants for cross-pollinated varieties”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3.1.1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3.4.1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replaced with current 3.4.1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4.1.4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r w:rsidRPr="00356F0A">
              <w:t>to have two paragraphs for cross-pollinated varieties and F1 hybrids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lastRenderedPageBreak/>
              <w:t>4.2.2, 4.2.3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4.2.4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pPr>
              <w:pStyle w:val="Normaltg"/>
              <w:keepNext/>
              <w:jc w:val="left"/>
              <w:rPr>
                <w:rFonts w:cs="Arial"/>
                <w:snapToGrid w:val="0"/>
                <w:color w:val="000000"/>
              </w:rPr>
            </w:pPr>
            <w:proofErr w:type="gramStart"/>
            <w:r w:rsidRPr="00356F0A">
              <w:rPr>
                <w:rFonts w:cs="Arial"/>
                <w:snapToGrid w:val="0"/>
                <w:color w:val="000000"/>
              </w:rPr>
              <w:t>to</w:t>
            </w:r>
            <w:proofErr w:type="gramEnd"/>
            <w:r w:rsidRPr="00356F0A">
              <w:rPr>
                <w:rFonts w:cs="Arial"/>
                <w:snapToGrid w:val="0"/>
                <w:color w:val="000000"/>
              </w:rPr>
              <w:t xml:space="preserve"> read “</w:t>
            </w:r>
            <w:r w:rsidRPr="00356F0A">
              <w:rPr>
                <w:lang w:val="sv-SE"/>
              </w:rPr>
              <w:t>For the assessment of uniformity of F1 hybrids,...”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5.3</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 in the table of characteristics for all characteristics used as grouping characteristics</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have the following grouping characteristics:</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xml:space="preserve">Plant: growth habit </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Plant: height</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Flower head: type</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Ray floret: color of inner side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Table of Chars.</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check example varieties and denominations</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illustrations as in proj.4</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4</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 xml:space="preserve">to delete state 2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9</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xml:space="preserve">- state “towards middle” to read “at middle”- </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add illustration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15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add illustration as in proj.4, but improve photo for state 1</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rPr>
                <w:rFonts w:cs="Arial"/>
                <w:snapToGrid w:val="0"/>
                <w:color w:val="000000"/>
              </w:rPr>
            </w:pPr>
            <w:r w:rsidRPr="00356F0A">
              <w:rPr>
                <w:rFonts w:cs="Arial"/>
                <w:snapToGrid w:val="0"/>
                <w:color w:val="000000"/>
              </w:rPr>
              <w:t>Char. 16</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read “Flower head: number of ray florets (excluding single flower head type)”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20</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add (+) and illustrations on low and high ratio</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 21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 to read "Ray floret: profile in cross section” and to add explanation “to be observed at the middle part of ray floret” in Ad. 21</w:t>
            </w:r>
          </w:p>
          <w:p w:rsidR="00356F0A" w:rsidRPr="00356F0A" w:rsidRDefault="00356F0A" w:rsidP="00356F0A">
            <w:pPr>
              <w:pStyle w:val="Normaltg"/>
              <w:keepNext/>
              <w:jc w:val="left"/>
            </w:pPr>
            <w:r w:rsidRPr="00356F0A">
              <w:t>- state (1) “strongly convex with margins touching” to be moved after state “strongly convex”</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26, 28, 30, 31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add “(indicate reference number)” to state of expression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29, 31, 32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add (d)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Chars. 30, 31, 32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t>to have same order of tertiary color characteristics as for secondary color characteristics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xml:space="preserve">to include guidance on time of observation of characteristics </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8.1 (c)</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deleted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8.2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check whether all intellectual property rights on photographs have been observed</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21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keepNext/>
              <w:numPr>
                <w:ilvl w:val="12"/>
                <w:numId w:val="0"/>
              </w:numPr>
              <w:jc w:val="left"/>
              <w:rPr>
                <w:rFonts w:cs="Arial"/>
                <w:snapToGrid w:val="0"/>
                <w:color w:val="000000"/>
              </w:rPr>
            </w:pPr>
            <w:r w:rsidRPr="00356F0A">
              <w:rPr>
                <w:rFonts w:cs="Arial"/>
                <w:snapToGrid w:val="0"/>
                <w:color w:val="000000"/>
              </w:rPr>
              <w:t>to be completed with illustrations for the other states of expression</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22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correct spelling “reflexing”</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Ad. 27</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improve illustration for state 2 “basal part”</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1</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pPr>
            <w:r w:rsidRPr="00356F0A">
              <w:t>to be updated according to changed coverage of Test Guidelines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4.2</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check whether to be completed (to select standard wording from template)</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5</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 to check whether to add in TQ 5 all characteristics used as grouping characteristics</w:t>
            </w:r>
          </w:p>
          <w:p w:rsidR="00356F0A" w:rsidRPr="00356F0A" w:rsidRDefault="00356F0A" w:rsidP="00356F0A">
            <w:pPr>
              <w:pStyle w:val="Normaltg"/>
              <w:keepNext/>
              <w:jc w:val="left"/>
              <w:rPr>
                <w:rFonts w:cs="Arial"/>
                <w:snapToGrid w:val="0"/>
                <w:color w:val="000000"/>
              </w:rPr>
            </w:pPr>
            <w:r w:rsidRPr="00356F0A">
              <w:rPr>
                <w:rFonts w:cs="Arial"/>
                <w:snapToGrid w:val="0"/>
                <w:color w:val="000000"/>
              </w:rPr>
              <w:t>- to complete the list with all states of expression including even states</w:t>
            </w:r>
          </w:p>
        </w:tc>
      </w:tr>
      <w:tr w:rsidR="00356F0A" w:rsidRPr="00356F0A"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 xml:space="preserve">TQ 6 </w:t>
            </w:r>
          </w:p>
        </w:tc>
        <w:tc>
          <w:tcPr>
            <w:tcW w:w="7826"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pStyle w:val="Normaltg"/>
              <w:keepNext/>
              <w:jc w:val="left"/>
              <w:rPr>
                <w:rFonts w:cs="Arial"/>
                <w:snapToGrid w:val="0"/>
                <w:color w:val="000000"/>
              </w:rPr>
            </w:pPr>
            <w:r w:rsidRPr="00356F0A">
              <w:rPr>
                <w:rFonts w:cs="Arial"/>
                <w:snapToGrid w:val="0"/>
                <w:color w:val="000000"/>
              </w:rPr>
              <w:t>to be completed</w:t>
            </w:r>
          </w:p>
        </w:tc>
      </w:tr>
      <w:tr w:rsidR="00356F0A" w:rsidRPr="00653DEB" w:rsidTr="00356F0A">
        <w:trPr>
          <w:cantSplit/>
        </w:trPr>
        <w:tc>
          <w:tcPr>
            <w:tcW w:w="1530" w:type="dxa"/>
            <w:tcBorders>
              <w:top w:val="dotted" w:sz="4" w:space="0" w:color="auto"/>
              <w:left w:val="dotted" w:sz="4" w:space="0" w:color="auto"/>
              <w:bottom w:val="dotted" w:sz="4" w:space="0" w:color="auto"/>
              <w:right w:val="dotted" w:sz="4" w:space="0" w:color="auto"/>
            </w:tcBorders>
          </w:tcPr>
          <w:p w:rsidR="00356F0A" w:rsidRPr="00356F0A" w:rsidRDefault="00356F0A" w:rsidP="00356F0A">
            <w:pPr>
              <w:jc w:val="left"/>
              <w:rPr>
                <w:rFonts w:cs="Arial"/>
                <w:snapToGrid w:val="0"/>
                <w:color w:val="000000"/>
              </w:rPr>
            </w:pPr>
            <w:r w:rsidRPr="00356F0A">
              <w:rPr>
                <w:rFonts w:cs="Arial"/>
                <w:snapToGrid w:val="0"/>
                <w:color w:val="000000"/>
              </w:rPr>
              <w:t>TQ 7.4</w:t>
            </w:r>
          </w:p>
        </w:tc>
        <w:tc>
          <w:tcPr>
            <w:tcW w:w="7826" w:type="dxa"/>
            <w:tcBorders>
              <w:top w:val="dotted" w:sz="4" w:space="0" w:color="auto"/>
              <w:left w:val="dotted" w:sz="4" w:space="0" w:color="auto"/>
              <w:bottom w:val="dotted" w:sz="4" w:space="0" w:color="auto"/>
              <w:right w:val="dotted" w:sz="4" w:space="0" w:color="auto"/>
            </w:tcBorders>
          </w:tcPr>
          <w:p w:rsidR="00356F0A" w:rsidRDefault="00356F0A" w:rsidP="00356F0A">
            <w:pPr>
              <w:pStyle w:val="Normaltg"/>
              <w:keepNext/>
              <w:jc w:val="left"/>
              <w:rPr>
                <w:rFonts w:cs="Arial"/>
                <w:snapToGrid w:val="0"/>
                <w:color w:val="000000"/>
              </w:rPr>
            </w:pPr>
            <w:r w:rsidRPr="00356F0A">
              <w:rPr>
                <w:rFonts w:cs="Arial"/>
                <w:snapToGrid w:val="0"/>
                <w:color w:val="000000"/>
              </w:rPr>
              <w:t>to add ASW requesting color photograph</w:t>
            </w:r>
          </w:p>
        </w:tc>
      </w:tr>
    </w:tbl>
    <w:p w:rsidR="00EA2B39" w:rsidRDefault="00EA2B39" w:rsidP="00EA2B39"/>
    <w:p w:rsidR="009D4391" w:rsidRDefault="009D4391" w:rsidP="009D4391">
      <w:pPr>
        <w:jc w:val="left"/>
      </w:pPr>
    </w:p>
    <w:p w:rsidR="003703F1" w:rsidRDefault="003703F1" w:rsidP="003703F1">
      <w:pPr>
        <w:pStyle w:val="Heading2"/>
      </w:pPr>
      <w:r w:rsidRPr="007A4539">
        <w:t>Information and databases</w:t>
      </w:r>
    </w:p>
    <w:p w:rsidR="003703F1" w:rsidRDefault="003703F1" w:rsidP="003703F1">
      <w:pPr>
        <w:keepNext/>
      </w:pPr>
    </w:p>
    <w:p w:rsidR="003703F1" w:rsidRPr="00875625" w:rsidRDefault="003703F1" w:rsidP="003703F1">
      <w:pPr>
        <w:pStyle w:val="Heading3"/>
      </w:pPr>
      <w:r w:rsidRPr="00875625">
        <w:t>(a)</w:t>
      </w:r>
      <w:r w:rsidRPr="00875625">
        <w:tab/>
        <w:t>UPOV information databases</w:t>
      </w:r>
    </w:p>
    <w:p w:rsidR="003703F1" w:rsidRPr="00875625" w:rsidRDefault="003703F1" w:rsidP="003703F1">
      <w:pPr>
        <w:keepNext/>
      </w:pPr>
    </w:p>
    <w:p w:rsidR="003703F1" w:rsidRDefault="003703F1" w:rsidP="003703F1">
      <w:r>
        <w:rPr>
          <w:lang w:val="fr-FR"/>
        </w:rPr>
        <w:fldChar w:fldCharType="begin"/>
      </w:r>
      <w:r w:rsidRPr="00325D4D">
        <w:instrText xml:space="preserve"> AUTONUM  </w:instrText>
      </w:r>
      <w:r>
        <w:rPr>
          <w:lang w:val="fr-FR"/>
        </w:rPr>
        <w:fldChar w:fldCharType="end"/>
      </w:r>
      <w:r w:rsidRPr="00325D4D">
        <w:tab/>
      </w:r>
      <w:r>
        <w:t>The TWO considered document TWO/48/5.</w:t>
      </w:r>
    </w:p>
    <w:p w:rsidR="003703F1" w:rsidRPr="00325D4D" w:rsidRDefault="003703F1" w:rsidP="003703F1">
      <w:pPr>
        <w:keepNext/>
      </w:pPr>
    </w:p>
    <w:p w:rsidR="003703F1" w:rsidRPr="00875625" w:rsidRDefault="003703F1" w:rsidP="003703F1">
      <w:pPr>
        <w:pStyle w:val="Heading4"/>
        <w:rPr>
          <w:lang w:val="en-US"/>
        </w:rPr>
      </w:pPr>
      <w:bookmarkStart w:id="7" w:name="_Toc412204187"/>
      <w:bookmarkStart w:id="8" w:name="_Toc416976633"/>
      <w:r w:rsidRPr="00875625">
        <w:rPr>
          <w:lang w:val="en-US"/>
        </w:rPr>
        <w:t>GENIE database</w:t>
      </w:r>
      <w:bookmarkEnd w:id="7"/>
      <w:bookmarkEnd w:id="8"/>
    </w:p>
    <w:p w:rsidR="003703F1" w:rsidRDefault="003703F1" w:rsidP="003703F1"/>
    <w:p w:rsidR="003703F1" w:rsidRDefault="003703F1" w:rsidP="003703F1">
      <w:r>
        <w:fldChar w:fldCharType="begin"/>
      </w:r>
      <w:r>
        <w:instrText xml:space="preserve"> AUTONUM  </w:instrText>
      </w:r>
      <w:r>
        <w:fldChar w:fldCharType="end"/>
      </w:r>
      <w:r>
        <w:tab/>
        <w:t xml:space="preserve">The TWO noted </w:t>
      </w:r>
      <w:r w:rsidRPr="001020DE">
        <w:rPr>
          <w:lang w:eastAsia="ja-JP"/>
        </w:rPr>
        <w:t xml:space="preserve">the information on allocation of crop type(s) for </w:t>
      </w:r>
      <w:r>
        <w:rPr>
          <w:snapToGrid w:val="0"/>
          <w:lang w:eastAsia="ja-JP"/>
        </w:rPr>
        <w:t xml:space="preserve">UPOV codes </w:t>
      </w:r>
      <w:r w:rsidRPr="001020DE">
        <w:rPr>
          <w:snapToGrid w:val="0"/>
          <w:lang w:eastAsia="ja-JP"/>
        </w:rPr>
        <w:t>used in the PLUTO d</w:t>
      </w:r>
      <w:r>
        <w:rPr>
          <w:snapToGrid w:val="0"/>
          <w:lang w:eastAsia="ja-JP"/>
        </w:rPr>
        <w:t>atabase as of June 26, 2014.</w:t>
      </w:r>
    </w:p>
    <w:p w:rsidR="003703F1" w:rsidRDefault="003703F1" w:rsidP="003703F1"/>
    <w:p w:rsidR="003703F1" w:rsidRDefault="003703F1" w:rsidP="003703F1">
      <w:r>
        <w:fldChar w:fldCharType="begin"/>
      </w:r>
      <w:r>
        <w:instrText xml:space="preserve"> AUTONUM  </w:instrText>
      </w:r>
      <w:r>
        <w:fldChar w:fldCharType="end"/>
      </w:r>
      <w:r>
        <w:tab/>
        <w:t xml:space="preserve">The TWO noted that </w:t>
      </w:r>
      <w:r w:rsidRPr="001020DE">
        <w:rPr>
          <w:lang w:eastAsia="ja-JP"/>
        </w:rPr>
        <w:t xml:space="preserve">information on crop type(s) </w:t>
      </w:r>
      <w:r>
        <w:rPr>
          <w:lang w:eastAsia="ja-JP"/>
        </w:rPr>
        <w:t>had been</w:t>
      </w:r>
      <w:r w:rsidRPr="001020DE">
        <w:rPr>
          <w:lang w:eastAsia="ja-JP"/>
        </w:rPr>
        <w:t xml:space="preserve"> introduced in the GENIE database and the GENIE database </w:t>
      </w:r>
      <w:r>
        <w:rPr>
          <w:lang w:eastAsia="ja-JP"/>
        </w:rPr>
        <w:t>had been</w:t>
      </w:r>
      <w:r w:rsidRPr="001020DE">
        <w:rPr>
          <w:lang w:eastAsia="ja-JP"/>
        </w:rPr>
        <w:t xml:space="preserve"> modified to show the crop type(s) for each UPOV Code</w:t>
      </w:r>
      <w:r>
        <w:rPr>
          <w:lang w:eastAsia="ja-JP"/>
        </w:rPr>
        <w:t>.</w:t>
      </w:r>
    </w:p>
    <w:p w:rsidR="003703F1" w:rsidRDefault="003703F1" w:rsidP="003703F1"/>
    <w:p w:rsidR="003703F1" w:rsidRDefault="003703F1" w:rsidP="003703F1">
      <w:r>
        <w:lastRenderedPageBreak/>
        <w:fldChar w:fldCharType="begin"/>
      </w:r>
      <w:r>
        <w:instrText xml:space="preserve"> AUTONUM  </w:instrText>
      </w:r>
      <w:r>
        <w:fldChar w:fldCharType="end"/>
      </w:r>
      <w:r>
        <w:tab/>
        <w:t xml:space="preserve">The TWO noted that </w:t>
      </w:r>
      <w:r w:rsidRPr="00325D4D">
        <w:t xml:space="preserve">a standard report for TWP allocations for UPOV codes </w:t>
      </w:r>
      <w:r>
        <w:t>had been</w:t>
      </w:r>
      <w:r w:rsidRPr="00325D4D">
        <w:t xml:space="preserve"> introduced on the GENIE webpage</w:t>
      </w:r>
      <w:r>
        <w:t>.</w:t>
      </w:r>
    </w:p>
    <w:p w:rsidR="003703F1" w:rsidRDefault="003703F1" w:rsidP="003703F1"/>
    <w:p w:rsidR="003703F1" w:rsidRDefault="003703F1" w:rsidP="003703F1">
      <w:r>
        <w:fldChar w:fldCharType="begin"/>
      </w:r>
      <w:r>
        <w:instrText xml:space="preserve"> AUTONUM  </w:instrText>
      </w:r>
      <w:r>
        <w:fldChar w:fldCharType="end"/>
      </w:r>
      <w:r>
        <w:tab/>
        <w:t xml:space="preserve">The TWO noted that </w:t>
      </w:r>
      <w:r w:rsidRPr="00325D4D">
        <w:t xml:space="preserve">allocation of crop type(s) for further UPOV codes </w:t>
      </w:r>
      <w:r>
        <w:t>would</w:t>
      </w:r>
      <w:r w:rsidRPr="00325D4D">
        <w:t xml:space="preserve"> occur when UPOV codes </w:t>
      </w:r>
      <w:r>
        <w:t>were</w:t>
      </w:r>
      <w:r w:rsidRPr="00325D4D">
        <w:t xml:space="preserve"> used in the PLUTO database for the first time</w:t>
      </w:r>
      <w:r>
        <w:t>.</w:t>
      </w:r>
    </w:p>
    <w:p w:rsidR="003703F1" w:rsidRDefault="003703F1" w:rsidP="003703F1"/>
    <w:p w:rsidR="003703F1" w:rsidRDefault="003703F1" w:rsidP="003703F1">
      <w:r>
        <w:fldChar w:fldCharType="begin"/>
      </w:r>
      <w:r>
        <w:instrText xml:space="preserve"> AUTONUM  </w:instrText>
      </w:r>
      <w:r>
        <w:fldChar w:fldCharType="end"/>
      </w:r>
      <w:r>
        <w:tab/>
        <w:t xml:space="preserve">The TWO agreed to check the </w:t>
      </w:r>
      <w:r w:rsidRPr="007D2B44">
        <w:t xml:space="preserve">UPOV codes </w:t>
      </w:r>
      <w:r w:rsidRPr="00414AAF">
        <w:rPr>
          <w:lang w:eastAsia="ja-JP"/>
        </w:rPr>
        <w:t>used in the PLUTO database for the first time</w:t>
      </w:r>
      <w:r w:rsidRPr="007D2B44">
        <w:t>,</w:t>
      </w:r>
      <w:r>
        <w:t xml:space="preserve"> since June 26, 2014, </w:t>
      </w:r>
      <w:r w:rsidRPr="007D2B44">
        <w:t xml:space="preserve">which </w:t>
      </w:r>
      <w:r>
        <w:t>were</w:t>
      </w:r>
      <w:r w:rsidRPr="007D2B44">
        <w:t xml:space="preserve"> provided </w:t>
      </w:r>
      <w:r w:rsidRPr="001E1AC0">
        <w:t xml:space="preserve">in Annex </w:t>
      </w:r>
      <w:r>
        <w:t>III</w:t>
      </w:r>
      <w:r>
        <w:rPr>
          <w:rFonts w:hint="eastAsia"/>
          <w:lang w:eastAsia="ja-JP"/>
        </w:rPr>
        <w:t>, part C</w:t>
      </w:r>
      <w:r>
        <w:t xml:space="preserve"> to document TWO/48/5</w:t>
      </w:r>
      <w:r w:rsidRPr="008A0997">
        <w:t xml:space="preserve"> (avai</w:t>
      </w:r>
      <w:r>
        <w:t>lable on the TWO/48 website</w:t>
      </w:r>
      <w:r w:rsidRPr="008A0997">
        <w:t>)</w:t>
      </w:r>
      <w:r>
        <w:rPr>
          <w:rFonts w:hint="eastAsia"/>
          <w:lang w:eastAsia="ja-JP"/>
        </w:rPr>
        <w:t xml:space="preserve"> and to submit </w:t>
      </w:r>
      <w:r>
        <w:t>comments to the Office of the Union by October 16</w:t>
      </w:r>
      <w:r w:rsidRPr="00291DD9">
        <w:t>, 201</w:t>
      </w:r>
      <w:r w:rsidRPr="00291DD9">
        <w:rPr>
          <w:rFonts w:hint="eastAsia"/>
          <w:lang w:eastAsia="ja-JP"/>
        </w:rPr>
        <w:t>5</w:t>
      </w:r>
      <w:r>
        <w:rPr>
          <w:lang w:eastAsia="ja-JP"/>
        </w:rPr>
        <w:t>.</w:t>
      </w:r>
    </w:p>
    <w:p w:rsidR="003703F1" w:rsidRDefault="003703F1" w:rsidP="003703F1"/>
    <w:p w:rsidR="003703F1" w:rsidRPr="006C1FA4" w:rsidRDefault="003703F1" w:rsidP="003703F1">
      <w:pPr>
        <w:pStyle w:val="Heading4"/>
        <w:rPr>
          <w:lang w:val="en-US"/>
        </w:rPr>
      </w:pPr>
      <w:bookmarkStart w:id="9" w:name="_Toc412204189"/>
      <w:bookmarkStart w:id="10" w:name="_Toc416976635"/>
      <w:r w:rsidRPr="006C1FA4">
        <w:rPr>
          <w:lang w:val="en-US"/>
        </w:rPr>
        <w:t>UPOV code system</w:t>
      </w:r>
      <w:bookmarkEnd w:id="9"/>
      <w:bookmarkEnd w:id="10"/>
    </w:p>
    <w:p w:rsidR="003703F1" w:rsidRDefault="003703F1" w:rsidP="003703F1">
      <w:pPr>
        <w:keepNext/>
      </w:pPr>
    </w:p>
    <w:p w:rsidR="003703F1" w:rsidRDefault="003703F1" w:rsidP="003703F1">
      <w:r>
        <w:fldChar w:fldCharType="begin"/>
      </w:r>
      <w:r>
        <w:instrText xml:space="preserve"> AUTONUM  </w:instrText>
      </w:r>
      <w:r>
        <w:fldChar w:fldCharType="end"/>
      </w:r>
      <w:r>
        <w:tab/>
        <w:t xml:space="preserve">The TWO agreed to </w:t>
      </w:r>
      <w:r w:rsidRPr="006C1FA4">
        <w:t xml:space="preserve">check the amendments to UPOV codes, which </w:t>
      </w:r>
      <w:r>
        <w:t>were</w:t>
      </w:r>
      <w:r w:rsidRPr="006C1FA4">
        <w:t xml:space="preserve"> provided in Annex III part A, to </w:t>
      </w:r>
      <w:r>
        <w:t>document TWO/48/5.</w:t>
      </w:r>
    </w:p>
    <w:p w:rsidR="003703F1" w:rsidRDefault="003703F1" w:rsidP="003703F1"/>
    <w:p w:rsidR="003703F1" w:rsidRDefault="003703F1" w:rsidP="003703F1">
      <w:r>
        <w:fldChar w:fldCharType="begin"/>
      </w:r>
      <w:r>
        <w:instrText xml:space="preserve"> AUTONUM  </w:instrText>
      </w:r>
      <w:r>
        <w:fldChar w:fldCharType="end"/>
      </w:r>
      <w:r>
        <w:tab/>
        <w:t xml:space="preserve">The TWO agreed to </w:t>
      </w:r>
      <w:r w:rsidRPr="006C1FA4">
        <w:t xml:space="preserve">check the new UPOV codes or new information added for existing UPOV codes, which </w:t>
      </w:r>
      <w:r>
        <w:t>were</w:t>
      </w:r>
      <w:r w:rsidRPr="006C1FA4">
        <w:t xml:space="preserve"> provided in Annex III, part B, to </w:t>
      </w:r>
      <w:r>
        <w:t>document TWO/48/5.</w:t>
      </w:r>
    </w:p>
    <w:p w:rsidR="003703F1" w:rsidRDefault="003703F1" w:rsidP="003703F1"/>
    <w:p w:rsidR="003703F1" w:rsidRDefault="003703F1" w:rsidP="003703F1">
      <w:r>
        <w:fldChar w:fldCharType="begin"/>
      </w:r>
      <w:r>
        <w:instrText xml:space="preserve"> AUTONUM  </w:instrText>
      </w:r>
      <w:r>
        <w:fldChar w:fldCharType="end"/>
      </w:r>
      <w:r>
        <w:tab/>
        <w:t xml:space="preserve">The TWO agreed to submit comments on </w:t>
      </w:r>
      <w:r>
        <w:rPr>
          <w:rFonts w:hint="eastAsia"/>
        </w:rPr>
        <w:t>Annex III, part</w:t>
      </w:r>
      <w:r>
        <w:t>s</w:t>
      </w:r>
      <w:r>
        <w:rPr>
          <w:rFonts w:hint="eastAsia"/>
        </w:rPr>
        <w:t xml:space="preserve"> A</w:t>
      </w:r>
      <w:r>
        <w:t xml:space="preserve"> </w:t>
      </w:r>
      <w:r w:rsidRPr="00DB407A">
        <w:t>“UPOV codes amendments to be checked”</w:t>
      </w:r>
      <w:r>
        <w:rPr>
          <w:rFonts w:hint="eastAsia"/>
        </w:rPr>
        <w:t xml:space="preserve"> and B</w:t>
      </w:r>
      <w:r>
        <w:t xml:space="preserve"> </w:t>
      </w:r>
      <w:r w:rsidRPr="00DB407A">
        <w:t>“New UPOV codes or new information”</w:t>
      </w:r>
      <w:r>
        <w:rPr>
          <w:rFonts w:hint="eastAsia"/>
        </w:rPr>
        <w:t xml:space="preserve">, </w:t>
      </w:r>
      <w:r>
        <w:t>to the Office of the Union by October 16</w:t>
      </w:r>
      <w:r w:rsidRPr="00291DD9">
        <w:t>,</w:t>
      </w:r>
      <w:r>
        <w:t xml:space="preserve"> 201</w:t>
      </w:r>
      <w:r>
        <w:rPr>
          <w:rFonts w:hint="eastAsia"/>
        </w:rPr>
        <w:t>5</w:t>
      </w:r>
      <w:r>
        <w:t>.</w:t>
      </w:r>
    </w:p>
    <w:p w:rsidR="003703F1" w:rsidRDefault="003703F1" w:rsidP="003703F1"/>
    <w:p w:rsidR="003703F1" w:rsidRPr="006C1FA4" w:rsidRDefault="003703F1" w:rsidP="003703F1">
      <w:pPr>
        <w:pStyle w:val="Heading4"/>
        <w:rPr>
          <w:lang w:val="en-US"/>
        </w:rPr>
      </w:pPr>
      <w:bookmarkStart w:id="11" w:name="_Toc416976638"/>
      <w:r w:rsidRPr="006C1FA4">
        <w:rPr>
          <w:lang w:val="en-US"/>
        </w:rPr>
        <w:t>PLUTO database</w:t>
      </w:r>
      <w:bookmarkEnd w:id="11"/>
    </w:p>
    <w:p w:rsidR="003703F1" w:rsidRPr="006C1FA4" w:rsidRDefault="003703F1" w:rsidP="003703F1">
      <w:pPr>
        <w:pStyle w:val="Heading4"/>
        <w:rPr>
          <w:lang w:val="en-US"/>
        </w:rPr>
      </w:pPr>
    </w:p>
    <w:p w:rsidR="003703F1" w:rsidRDefault="003703F1" w:rsidP="003703F1">
      <w:r>
        <w:fldChar w:fldCharType="begin"/>
      </w:r>
      <w:r>
        <w:instrText xml:space="preserve"> AUTONUM  </w:instrText>
      </w:r>
      <w:r>
        <w:fldChar w:fldCharType="end"/>
      </w:r>
      <w:r>
        <w:tab/>
        <w:t xml:space="preserve">The TWO noted </w:t>
      </w:r>
      <w:r w:rsidRPr="006C1FA4">
        <w:t>the summary of contributions to the PLUTO database from 2012 to 2014 and the current situation of members of the Union on data contribution, as presented in Annex</w:t>
      </w:r>
      <w:r>
        <w:t> </w:t>
      </w:r>
      <w:r w:rsidRPr="006C1FA4">
        <w:t xml:space="preserve">II to </w:t>
      </w:r>
      <w:r>
        <w:t>document TWO/48/5.</w:t>
      </w:r>
    </w:p>
    <w:p w:rsidR="003703F1" w:rsidRDefault="003703F1" w:rsidP="003703F1"/>
    <w:p w:rsidR="003703F1" w:rsidRDefault="003703F1" w:rsidP="003703F1">
      <w:r>
        <w:fldChar w:fldCharType="begin"/>
      </w:r>
      <w:r>
        <w:instrText xml:space="preserve"> AUTONUM  </w:instrText>
      </w:r>
      <w:r>
        <w:fldChar w:fldCharType="end"/>
      </w:r>
      <w:r>
        <w:tab/>
        <w:t xml:space="preserve">The TWO noted </w:t>
      </w:r>
      <w:r w:rsidRPr="006C1FA4">
        <w:t>that an additional column in the PLUTO search screen, showing the date on which the information was provided, ha</w:t>
      </w:r>
      <w:r>
        <w:t>d</w:t>
      </w:r>
      <w:r w:rsidRPr="006C1FA4">
        <w:t xml:space="preserve"> been introduced</w:t>
      </w:r>
      <w:r>
        <w:t>.</w:t>
      </w:r>
    </w:p>
    <w:p w:rsidR="003703F1" w:rsidRDefault="003703F1" w:rsidP="003703F1"/>
    <w:p w:rsidR="003703F1" w:rsidRDefault="003703F1" w:rsidP="003703F1">
      <w:r>
        <w:fldChar w:fldCharType="begin"/>
      </w:r>
      <w:r>
        <w:instrText xml:space="preserve"> AUTONUM  </w:instrText>
      </w:r>
      <w:r>
        <w:fldChar w:fldCharType="end"/>
      </w:r>
      <w:r>
        <w:tab/>
        <w:t xml:space="preserve">The TWO noted </w:t>
      </w:r>
      <w:r w:rsidRPr="006C1FA4">
        <w:t>that both the “Denomination” and “Breeder’s Ref” fields ha</w:t>
      </w:r>
      <w:r>
        <w:t>d</w:t>
      </w:r>
      <w:r w:rsidRPr="006C1FA4">
        <w:t xml:space="preserve"> been made searchable, independently or in combination, by denomination search tools on the “Denomination Search” page of the PLUTO database</w:t>
      </w:r>
      <w:r>
        <w:t>.</w:t>
      </w:r>
    </w:p>
    <w:p w:rsidR="003703F1" w:rsidRDefault="003703F1" w:rsidP="003703F1"/>
    <w:p w:rsidR="003703F1" w:rsidRDefault="003703F1" w:rsidP="003703F1">
      <w:r>
        <w:fldChar w:fldCharType="begin"/>
      </w:r>
      <w:r>
        <w:instrText xml:space="preserve"> AUTONUM  </w:instrText>
      </w:r>
      <w:r>
        <w:fldChar w:fldCharType="end"/>
      </w:r>
      <w:r>
        <w:tab/>
        <w:t xml:space="preserve">The TWO noted </w:t>
      </w:r>
      <w:r>
        <w:rPr>
          <w:rFonts w:eastAsia="MS Mincho"/>
          <w:color w:val="000000"/>
          <w:lang w:eastAsia="ja-JP"/>
        </w:rPr>
        <w:t xml:space="preserve">the information concerning the </w:t>
      </w:r>
      <w:r>
        <w:t>training course “Contributing data to the PLUTO database”, held in Geneva in December 2014</w:t>
      </w:r>
      <w:r>
        <w:rPr>
          <w:rFonts w:hint="eastAsia"/>
          <w:lang w:eastAsia="ja-JP"/>
        </w:rPr>
        <w:t xml:space="preserve"> </w:t>
      </w:r>
      <w:r w:rsidRPr="00242DB0">
        <w:t>an</w:t>
      </w:r>
      <w:r>
        <w:t xml:space="preserve">d </w:t>
      </w:r>
      <w:r>
        <w:rPr>
          <w:snapToGrid w:val="0"/>
        </w:rPr>
        <w:t xml:space="preserve">the plans to organize </w:t>
      </w:r>
      <w:r>
        <w:rPr>
          <w:rFonts w:hint="eastAsia"/>
          <w:snapToGrid w:val="0"/>
          <w:lang w:eastAsia="ja-JP"/>
        </w:rPr>
        <w:t>t</w:t>
      </w:r>
      <w:r>
        <w:rPr>
          <w:snapToGrid w:val="0"/>
        </w:rPr>
        <w:t>hree further courses,</w:t>
      </w:r>
      <w:r w:rsidR="0060476A">
        <w:rPr>
          <w:snapToGrid w:val="0"/>
        </w:rPr>
        <w:t xml:space="preserve"> in English, French and Spanish</w:t>
      </w:r>
      <w:r>
        <w:rPr>
          <w:snapToGrid w:val="0"/>
        </w:rPr>
        <w:t>.</w:t>
      </w:r>
    </w:p>
    <w:p w:rsidR="003703F1" w:rsidRDefault="003703F1" w:rsidP="003703F1"/>
    <w:p w:rsidR="003703F1" w:rsidRDefault="003703F1" w:rsidP="003703F1">
      <w:pPr>
        <w:pStyle w:val="Heading3"/>
      </w:pPr>
      <w:r>
        <w:t>(b)</w:t>
      </w:r>
      <w:r>
        <w:tab/>
      </w:r>
      <w:r w:rsidRPr="007A4539">
        <w:t>Variety description databases</w:t>
      </w:r>
    </w:p>
    <w:p w:rsidR="003703F1" w:rsidRDefault="003703F1" w:rsidP="003703F1">
      <w:pPr>
        <w:keepNext/>
      </w:pPr>
    </w:p>
    <w:p w:rsidR="003703F1" w:rsidRDefault="003703F1" w:rsidP="003703F1">
      <w:r>
        <w:rPr>
          <w:lang w:val="fr-FR"/>
        </w:rPr>
        <w:fldChar w:fldCharType="begin"/>
      </w:r>
      <w:r w:rsidRPr="00325D4D">
        <w:instrText xml:space="preserve"> AUTONUM  </w:instrText>
      </w:r>
      <w:r>
        <w:rPr>
          <w:lang w:val="fr-FR"/>
        </w:rPr>
        <w:fldChar w:fldCharType="end"/>
      </w:r>
      <w:r w:rsidRPr="00325D4D">
        <w:tab/>
      </w:r>
      <w:r>
        <w:t>The TWO considered document TWO/48/6.</w:t>
      </w:r>
    </w:p>
    <w:p w:rsidR="003703F1" w:rsidRDefault="003703F1" w:rsidP="003703F1"/>
    <w:p w:rsidR="003703F1" w:rsidRDefault="003703F1" w:rsidP="003703F1">
      <w:r>
        <w:fldChar w:fldCharType="begin"/>
      </w:r>
      <w:r>
        <w:instrText xml:space="preserve"> AUTONUM  </w:instrText>
      </w:r>
      <w:r>
        <w:fldChar w:fldCharType="end"/>
      </w:r>
      <w:r>
        <w:tab/>
        <w:t xml:space="preserve">The TWO noted that the TWC </w:t>
      </w:r>
      <w:r w:rsidRPr="00297D4D">
        <w:rPr>
          <w:rFonts w:cs="Arial"/>
        </w:rPr>
        <w:t>ha</w:t>
      </w:r>
      <w:r>
        <w:rPr>
          <w:rFonts w:cs="Arial"/>
        </w:rPr>
        <w:t>d</w:t>
      </w:r>
      <w:r w:rsidRPr="00297D4D">
        <w:rPr>
          <w:rFonts w:cs="Arial"/>
        </w:rPr>
        <w:t xml:space="preserve"> invited an expert from </w:t>
      </w:r>
      <w:r>
        <w:rPr>
          <w:rFonts w:cs="Arial"/>
        </w:rPr>
        <w:t>China</w:t>
      </w:r>
      <w:r w:rsidRPr="00297D4D">
        <w:rPr>
          <w:rFonts w:cs="Arial"/>
        </w:rPr>
        <w:t xml:space="preserve"> to present </w:t>
      </w:r>
      <w:r w:rsidRPr="002070BE">
        <w:t xml:space="preserve">the analysis of variance for the interaction “variety x location” (environment) of the QN characteristics considered in the study using the statistical module of the new software “DUSTC” developed by China for presentation at </w:t>
      </w:r>
      <w:r>
        <w:t>its</w:t>
      </w:r>
      <w:r w:rsidRPr="002070BE">
        <w:t xml:space="preserve"> thirty-third</w:t>
      </w:r>
      <w:r>
        <w:t xml:space="preserve"> session.</w:t>
      </w:r>
    </w:p>
    <w:p w:rsidR="003703F1" w:rsidRDefault="003703F1" w:rsidP="003703F1"/>
    <w:p w:rsidR="003703F1" w:rsidRDefault="003703F1" w:rsidP="003703F1">
      <w:r>
        <w:fldChar w:fldCharType="begin"/>
      </w:r>
      <w:r>
        <w:instrText xml:space="preserve"> AUTONUM  </w:instrText>
      </w:r>
      <w:r>
        <w:fldChar w:fldCharType="end"/>
      </w:r>
      <w:r>
        <w:tab/>
        <w:t xml:space="preserve">The TWO noted that </w:t>
      </w:r>
      <w:r>
        <w:rPr>
          <w:rFonts w:cs="Arial"/>
        </w:rPr>
        <w:t xml:space="preserve">the TC had </w:t>
      </w:r>
      <w:r w:rsidRPr="00A42C06">
        <w:rPr>
          <w:rFonts w:cs="Arial"/>
        </w:rPr>
        <w:t xml:space="preserve">agreed to include a discussion item on facilitating the development of databases at </w:t>
      </w:r>
      <w:r>
        <w:rPr>
          <w:rFonts w:cs="Arial"/>
        </w:rPr>
        <w:t>its fifty-second session.</w:t>
      </w:r>
    </w:p>
    <w:p w:rsidR="003703F1" w:rsidRDefault="003703F1" w:rsidP="003703F1"/>
    <w:p w:rsidR="003703F1" w:rsidRPr="004C7386" w:rsidRDefault="003703F1" w:rsidP="003703F1">
      <w:pPr>
        <w:pStyle w:val="Heading3"/>
      </w:pPr>
      <w:r w:rsidRPr="004C7386">
        <w:t>(c)</w:t>
      </w:r>
      <w:r w:rsidRPr="004C7386">
        <w:tab/>
        <w:t>Exchange and use of software and equipment</w:t>
      </w:r>
    </w:p>
    <w:p w:rsidR="003703F1" w:rsidRPr="004C7386" w:rsidRDefault="003703F1" w:rsidP="003703F1">
      <w:pPr>
        <w:keepNext/>
      </w:pPr>
    </w:p>
    <w:p w:rsidR="003703F1" w:rsidRPr="004C7386" w:rsidRDefault="003703F1" w:rsidP="003703F1">
      <w:r w:rsidRPr="004C7386">
        <w:rPr>
          <w:lang w:val="fr-FR"/>
        </w:rPr>
        <w:fldChar w:fldCharType="begin"/>
      </w:r>
      <w:r w:rsidRPr="004C7386">
        <w:instrText xml:space="preserve"> AUTONUM  </w:instrText>
      </w:r>
      <w:r w:rsidRPr="004C7386">
        <w:rPr>
          <w:lang w:val="fr-FR"/>
        </w:rPr>
        <w:fldChar w:fldCharType="end"/>
      </w:r>
      <w:r w:rsidRPr="004C7386">
        <w:tab/>
        <w:t>The TWO considered document TWO/48/7.</w:t>
      </w:r>
    </w:p>
    <w:p w:rsidR="003703F1" w:rsidRPr="004C7386" w:rsidRDefault="003703F1" w:rsidP="003703F1"/>
    <w:p w:rsidR="003703F1" w:rsidRPr="004C7386" w:rsidRDefault="003703F1" w:rsidP="003703F1">
      <w:r w:rsidRPr="004C7386">
        <w:fldChar w:fldCharType="begin"/>
      </w:r>
      <w:r w:rsidRPr="004C7386">
        <w:instrText xml:space="preserve"> AUTONUM  </w:instrText>
      </w:r>
      <w:r w:rsidRPr="004C7386">
        <w:fldChar w:fldCharType="end"/>
      </w:r>
      <w:r w:rsidRPr="004C7386">
        <w:tab/>
        <w:t xml:space="preserve">The TWO noted that </w:t>
      </w:r>
      <w:r w:rsidRPr="004C7386">
        <w:rPr>
          <w:color w:val="000000"/>
          <w:lang w:eastAsia="ja-JP"/>
        </w:rPr>
        <w:t>the Council, at its forty-eighth ordinary session, had</w:t>
      </w:r>
      <w:r w:rsidRPr="004C7386">
        <w:rPr>
          <w:rFonts w:hint="eastAsia"/>
          <w:color w:val="000000"/>
          <w:lang w:eastAsia="ja-JP"/>
        </w:rPr>
        <w:t xml:space="preserve"> </w:t>
      </w:r>
      <w:r w:rsidRPr="004C7386">
        <w:rPr>
          <w:color w:val="000000"/>
          <w:lang w:eastAsia="ja-JP"/>
        </w:rPr>
        <w:t>adopted the revision of document UPOV/INF/16 “Exchangeable Software” (document UPOV/INF/16/4</w:t>
      </w:r>
      <w:r w:rsidRPr="004C7386">
        <w:rPr>
          <w:rFonts w:hint="eastAsia"/>
          <w:color w:val="000000"/>
          <w:lang w:eastAsia="ja-JP"/>
        </w:rPr>
        <w:t xml:space="preserve"> </w:t>
      </w:r>
      <w:r w:rsidRPr="004C7386">
        <w:t>on the basis of document</w:t>
      </w:r>
      <w:r w:rsidR="0060476A">
        <w:t> </w:t>
      </w:r>
      <w:r w:rsidRPr="004C7386">
        <w:t>UPOV/INF/16/4 Draft 1).</w:t>
      </w:r>
    </w:p>
    <w:p w:rsidR="003703F1" w:rsidRPr="004C7386" w:rsidRDefault="003703F1" w:rsidP="003703F1"/>
    <w:p w:rsidR="003703F1" w:rsidRPr="004C7386" w:rsidRDefault="003703F1" w:rsidP="003703F1">
      <w:r w:rsidRPr="004C7386">
        <w:fldChar w:fldCharType="begin"/>
      </w:r>
      <w:r w:rsidRPr="004C7386">
        <w:instrText xml:space="preserve"> AUTONUM  </w:instrText>
      </w:r>
      <w:r w:rsidRPr="004C7386">
        <w:fldChar w:fldCharType="end"/>
      </w:r>
      <w:r w:rsidRPr="004C7386">
        <w:tab/>
        <w:t>The TWO noted that discussions on the inclusion of the SISNAVA software in document UPOV/INF/16 would be continued in the TWC, subject to the conclusion on discussions on the variation of variety descriptions over years in different locations.</w:t>
      </w:r>
    </w:p>
    <w:p w:rsidR="003703F1" w:rsidRPr="004C7386" w:rsidRDefault="003703F1" w:rsidP="003703F1"/>
    <w:p w:rsidR="003703F1" w:rsidRPr="004C7386" w:rsidRDefault="003703F1" w:rsidP="003703F1">
      <w:r w:rsidRPr="004C7386">
        <w:lastRenderedPageBreak/>
        <w:fldChar w:fldCharType="begin"/>
      </w:r>
      <w:r w:rsidRPr="004C7386">
        <w:instrText xml:space="preserve"> AUTONUM  </w:instrText>
      </w:r>
      <w:r w:rsidRPr="004C7386">
        <w:fldChar w:fldCharType="end"/>
      </w:r>
      <w:r w:rsidRPr="004C7386">
        <w:tab/>
        <w:t xml:space="preserve">The TWO noted that the TC, at its fifty-first session, and the CAJ, at its seventy-first session, had agreed the proposed revision of document UPOV/INF/16/4 concerning the inclusion of information on the use of software by members of the Union in conjunction with the comments of the TC, as set out in Annex I to document TWO/48/7 and </w:t>
      </w:r>
      <w:r w:rsidR="0060476A">
        <w:t xml:space="preserve">that </w:t>
      </w:r>
      <w:r w:rsidRPr="004C7386">
        <w:t>a draft of document UPOV/INF/16/5 “Exchangeable Software” would be presented for adoption by the Council at its forty-ninth ordinary session.</w:t>
      </w:r>
    </w:p>
    <w:p w:rsidR="003703F1" w:rsidRPr="004C7386" w:rsidRDefault="003703F1" w:rsidP="003703F1"/>
    <w:p w:rsidR="003703F1" w:rsidRPr="004C7386" w:rsidRDefault="003703F1" w:rsidP="003703F1">
      <w:r w:rsidRPr="004C7386">
        <w:fldChar w:fldCharType="begin"/>
      </w:r>
      <w:r w:rsidRPr="004C7386">
        <w:instrText xml:space="preserve"> AUTONUM  </w:instrText>
      </w:r>
      <w:r w:rsidRPr="004C7386">
        <w:fldChar w:fldCharType="end"/>
      </w:r>
      <w:r w:rsidRPr="004C7386">
        <w:tab/>
        <w:t>The TWO noted that the Council, at its forty-eighth ordinary session, had adopted document UPOV/INF/22 “Software and equipment used by members of the Union” (document UPOV/INF/22/1).</w:t>
      </w:r>
    </w:p>
    <w:p w:rsidR="003703F1" w:rsidRPr="004C7386" w:rsidRDefault="003703F1" w:rsidP="003703F1"/>
    <w:p w:rsidR="003703F1" w:rsidRDefault="003703F1" w:rsidP="003703F1">
      <w:r w:rsidRPr="004C7386">
        <w:fldChar w:fldCharType="begin"/>
      </w:r>
      <w:r w:rsidRPr="004C7386">
        <w:instrText xml:space="preserve"> AUTONUM  </w:instrText>
      </w:r>
      <w:r w:rsidRPr="004C7386">
        <w:fldChar w:fldCharType="end"/>
      </w:r>
      <w:r>
        <w:tab/>
        <w:t>The TWO</w:t>
      </w:r>
      <w:r w:rsidRPr="004C7386">
        <w:t xml:space="preserve"> noted that </w:t>
      </w:r>
      <w:r w:rsidRPr="004C7386">
        <w:rPr>
          <w:rFonts w:hint="eastAsia"/>
          <w:lang w:eastAsia="ja-JP"/>
        </w:rPr>
        <w:t xml:space="preserve">the TC, at its fifty-first session, and the CAJ, at its seventy-first session, </w:t>
      </w:r>
      <w:r w:rsidRPr="004C7386">
        <w:rPr>
          <w:lang w:eastAsia="ja-JP"/>
        </w:rPr>
        <w:t xml:space="preserve">had </w:t>
      </w:r>
      <w:r w:rsidRPr="004C7386">
        <w:rPr>
          <w:rFonts w:hint="eastAsia"/>
          <w:lang w:eastAsia="ja-JP"/>
        </w:rPr>
        <w:t>agreed</w:t>
      </w:r>
      <w:r w:rsidRPr="004C7386">
        <w:rPr>
          <w:rFonts w:eastAsia="MS Mincho"/>
          <w:color w:val="000000"/>
        </w:rPr>
        <w:t xml:space="preserve"> the </w:t>
      </w:r>
      <w:r w:rsidRPr="004C7386">
        <w:rPr>
          <w:rFonts w:eastAsia="MS Mincho" w:hint="eastAsia"/>
          <w:color w:val="000000"/>
          <w:lang w:eastAsia="ja-JP"/>
        </w:rPr>
        <w:t xml:space="preserve">proposed revision of document UPOV/INF/22/1 </w:t>
      </w:r>
      <w:r w:rsidRPr="004C7386">
        <w:rPr>
          <w:rFonts w:eastAsia="MS Mincho"/>
          <w:snapToGrid w:val="0"/>
        </w:rPr>
        <w:t>concerning software and equipment used by members of the Union</w:t>
      </w:r>
      <w:r w:rsidRPr="004C7386">
        <w:rPr>
          <w:rFonts w:eastAsia="MS Mincho" w:hint="eastAsia"/>
          <w:snapToGrid w:val="0"/>
          <w:lang w:eastAsia="ja-JP"/>
        </w:rPr>
        <w:t xml:space="preserve"> </w:t>
      </w:r>
      <w:r w:rsidRPr="004C7386">
        <w:rPr>
          <w:lang w:eastAsia="ja-JP"/>
        </w:rPr>
        <w:t>in conjunction with the comments of the TC</w:t>
      </w:r>
      <w:r w:rsidRPr="004C7386">
        <w:rPr>
          <w:rFonts w:eastAsia="MS Mincho" w:hint="eastAsia"/>
          <w:snapToGrid w:val="0"/>
          <w:lang w:eastAsia="ja-JP"/>
        </w:rPr>
        <w:t>,</w:t>
      </w:r>
      <w:r w:rsidRPr="004C7386">
        <w:rPr>
          <w:rFonts w:eastAsia="MS Mincho"/>
          <w:color w:val="000000"/>
        </w:rPr>
        <w:t xml:space="preserve"> </w:t>
      </w:r>
      <w:r w:rsidRPr="004C7386">
        <w:rPr>
          <w:rFonts w:eastAsia="MS Mincho" w:hint="eastAsia"/>
          <w:color w:val="000000"/>
          <w:lang w:eastAsia="ja-JP"/>
        </w:rPr>
        <w:t xml:space="preserve">as set out in </w:t>
      </w:r>
      <w:r w:rsidRPr="004C7386">
        <w:rPr>
          <w:rFonts w:eastAsia="MS Mincho"/>
          <w:color w:val="000000"/>
        </w:rPr>
        <w:t xml:space="preserve">Annex II to </w:t>
      </w:r>
      <w:r w:rsidRPr="004C7386">
        <w:t>document TWO/48/7</w:t>
      </w:r>
      <w:r w:rsidRPr="004C7386">
        <w:rPr>
          <w:rFonts w:eastAsia="MS Mincho" w:hint="eastAsia"/>
          <w:color w:val="000000"/>
          <w:lang w:eastAsia="ja-JP"/>
        </w:rPr>
        <w:t>,</w:t>
      </w:r>
      <w:r w:rsidRPr="004C7386">
        <w:rPr>
          <w:rFonts w:eastAsia="MS Mincho"/>
          <w:color w:val="000000"/>
          <w:lang w:eastAsia="ja-JP"/>
        </w:rPr>
        <w:t xml:space="preserve"> and</w:t>
      </w:r>
      <w:r w:rsidRPr="004C7386">
        <w:rPr>
          <w:rFonts w:eastAsia="MS Mincho"/>
          <w:snapToGrid w:val="0"/>
        </w:rPr>
        <w:t xml:space="preserve"> </w:t>
      </w:r>
      <w:r w:rsidRPr="004C7386">
        <w:rPr>
          <w:rFonts w:eastAsia="MS Mincho" w:hint="eastAsia"/>
          <w:snapToGrid w:val="0"/>
          <w:lang w:eastAsia="ja-JP"/>
        </w:rPr>
        <w:t xml:space="preserve">a draft of </w:t>
      </w:r>
      <w:r w:rsidRPr="004C7386">
        <w:rPr>
          <w:rFonts w:eastAsia="MS Mincho"/>
          <w:snapToGrid w:val="0"/>
        </w:rPr>
        <w:t>document UPOV/INF/</w:t>
      </w:r>
      <w:r w:rsidRPr="004C7386">
        <w:rPr>
          <w:rFonts w:eastAsia="MS Mincho" w:hint="eastAsia"/>
          <w:snapToGrid w:val="0"/>
          <w:lang w:eastAsia="ja-JP"/>
        </w:rPr>
        <w:t>22</w:t>
      </w:r>
      <w:r w:rsidRPr="004C7386">
        <w:rPr>
          <w:rFonts w:eastAsia="MS Mincho"/>
          <w:snapToGrid w:val="0"/>
        </w:rPr>
        <w:t xml:space="preserve"> </w:t>
      </w:r>
      <w:r w:rsidRPr="004C7386">
        <w:rPr>
          <w:rFonts w:eastAsia="MS Mincho"/>
          <w:color w:val="000000"/>
        </w:rPr>
        <w:t>would be presented for adoption by the Council at its forty</w:t>
      </w:r>
      <w:r w:rsidRPr="004C7386">
        <w:rPr>
          <w:rFonts w:eastAsia="MS Mincho"/>
          <w:color w:val="000000"/>
        </w:rPr>
        <w:noBreakHyphen/>
      </w:r>
      <w:r w:rsidRPr="004C7386">
        <w:rPr>
          <w:rFonts w:eastAsia="MS Mincho" w:hint="eastAsia"/>
          <w:color w:val="000000"/>
          <w:lang w:eastAsia="ja-JP"/>
        </w:rPr>
        <w:t>nin</w:t>
      </w:r>
      <w:r w:rsidRPr="004C7386">
        <w:rPr>
          <w:rFonts w:eastAsia="MS Mincho"/>
          <w:color w:val="000000"/>
        </w:rPr>
        <w:t>th ordinary session</w:t>
      </w:r>
      <w:r w:rsidRPr="004C7386">
        <w:rPr>
          <w:rFonts w:eastAsia="MS Mincho" w:hint="eastAsia"/>
          <w:color w:val="000000"/>
          <w:lang w:eastAsia="ja-JP"/>
        </w:rPr>
        <w:t>.</w:t>
      </w:r>
    </w:p>
    <w:p w:rsidR="003703F1" w:rsidRDefault="003703F1" w:rsidP="003703F1"/>
    <w:p w:rsidR="003703F1" w:rsidRDefault="003703F1" w:rsidP="003703F1">
      <w:pPr>
        <w:pStyle w:val="Heading3"/>
      </w:pPr>
      <w:r>
        <w:t>(d)</w:t>
      </w:r>
      <w:r>
        <w:tab/>
      </w:r>
      <w:r w:rsidRPr="007A4539">
        <w:t xml:space="preserve">Electronic application systems </w:t>
      </w:r>
    </w:p>
    <w:p w:rsidR="003703F1" w:rsidRDefault="003703F1" w:rsidP="003703F1">
      <w:pPr>
        <w:keepNext/>
      </w:pPr>
    </w:p>
    <w:p w:rsidR="003703F1" w:rsidRDefault="003703F1" w:rsidP="003703F1">
      <w:r>
        <w:rPr>
          <w:lang w:val="fr-FR"/>
        </w:rPr>
        <w:fldChar w:fldCharType="begin"/>
      </w:r>
      <w:r w:rsidRPr="00325D4D">
        <w:instrText xml:space="preserve"> AUTONUM  </w:instrText>
      </w:r>
      <w:r>
        <w:rPr>
          <w:lang w:val="fr-FR"/>
        </w:rPr>
        <w:fldChar w:fldCharType="end"/>
      </w:r>
      <w:r w:rsidRPr="00325D4D">
        <w:tab/>
      </w:r>
      <w:r>
        <w:t>The TWO considered document TWO/48/8.</w:t>
      </w:r>
    </w:p>
    <w:p w:rsidR="003703F1" w:rsidRDefault="003703F1" w:rsidP="003703F1"/>
    <w:p w:rsidR="003703F1" w:rsidRDefault="003703F1" w:rsidP="003703F1">
      <w:r>
        <w:fldChar w:fldCharType="begin"/>
      </w:r>
      <w:r>
        <w:instrText xml:space="preserve"> AUTONUM  </w:instrText>
      </w:r>
      <w:r>
        <w:fldChar w:fldCharType="end"/>
      </w:r>
      <w:r>
        <w:tab/>
      </w:r>
      <w:r w:rsidRPr="00745E37">
        <w:rPr>
          <w:snapToGrid w:val="0"/>
        </w:rPr>
        <w:t xml:space="preserve">The </w:t>
      </w:r>
      <w:r>
        <w:rPr>
          <w:snapToGrid w:val="0"/>
        </w:rPr>
        <w:t>TWO</w:t>
      </w:r>
      <w:r w:rsidRPr="00745E37">
        <w:rPr>
          <w:snapToGrid w:val="0"/>
        </w:rPr>
        <w:t xml:space="preserve"> </w:t>
      </w:r>
      <w:r>
        <w:rPr>
          <w:snapToGrid w:val="0"/>
        </w:rPr>
        <w:t>noted</w:t>
      </w:r>
      <w:r w:rsidRPr="00481624">
        <w:rPr>
          <w:snapToGrid w:val="0"/>
        </w:rPr>
        <w:t xml:space="preserve"> the developments concerning the development </w:t>
      </w:r>
      <w:r>
        <w:rPr>
          <w:snapToGrid w:val="0"/>
        </w:rPr>
        <w:t>of a prototype electronic form</w:t>
      </w:r>
      <w:r w:rsidRPr="00481624">
        <w:rPr>
          <w:snapToGrid w:val="0"/>
        </w:rPr>
        <w:t>.</w:t>
      </w:r>
    </w:p>
    <w:p w:rsidR="003703F1" w:rsidRDefault="003703F1" w:rsidP="003703F1"/>
    <w:p w:rsidR="00A81FBE" w:rsidRDefault="00A81FBE" w:rsidP="003703F1"/>
    <w:p w:rsidR="003703F1" w:rsidRPr="00356F0A" w:rsidRDefault="003703F1" w:rsidP="003703F1">
      <w:pPr>
        <w:pStyle w:val="Heading2"/>
      </w:pPr>
      <w:r w:rsidRPr="00356F0A">
        <w:t>Recommendations on draft Test Guidelines</w:t>
      </w:r>
    </w:p>
    <w:p w:rsidR="003703F1" w:rsidRPr="00356F0A" w:rsidRDefault="003703F1" w:rsidP="003703F1">
      <w:pPr>
        <w:keepNext/>
        <w:rPr>
          <w:rFonts w:cs="Arial"/>
        </w:rPr>
      </w:pPr>
    </w:p>
    <w:p w:rsidR="003703F1" w:rsidRPr="00356F0A" w:rsidRDefault="003703F1" w:rsidP="003703F1">
      <w:pPr>
        <w:pStyle w:val="Heading3"/>
        <w:rPr>
          <w:snapToGrid w:val="0"/>
        </w:rPr>
      </w:pPr>
      <w:r w:rsidRPr="00356F0A">
        <w:rPr>
          <w:snapToGrid w:val="0"/>
        </w:rPr>
        <w:t>(a)</w:t>
      </w:r>
      <w:r w:rsidRPr="00356F0A">
        <w:rPr>
          <w:snapToGrid w:val="0"/>
        </w:rPr>
        <w:tab/>
        <w:t>Test Guidelines to be put forward for adoption by the Technical Committee</w:t>
      </w:r>
    </w:p>
    <w:p w:rsidR="003703F1" w:rsidRPr="00356F0A" w:rsidRDefault="003703F1" w:rsidP="003703F1">
      <w:pPr>
        <w:keepNext/>
        <w:ind w:left="360"/>
        <w:rPr>
          <w:rFonts w:cs="Arial"/>
          <w:i/>
          <w:snapToGrid w:val="0"/>
          <w:color w:val="000000"/>
        </w:rPr>
      </w:pPr>
    </w:p>
    <w:p w:rsidR="003703F1" w:rsidRPr="00356F0A" w:rsidRDefault="003703F1" w:rsidP="003703F1">
      <w:pPr>
        <w:rPr>
          <w:rFonts w:cs="Arial"/>
        </w:rPr>
      </w:pPr>
      <w:r w:rsidRPr="00356F0A">
        <w:rPr>
          <w:color w:val="000000"/>
        </w:rPr>
        <w:fldChar w:fldCharType="begin"/>
      </w:r>
      <w:r w:rsidRPr="00356F0A">
        <w:rPr>
          <w:color w:val="000000"/>
        </w:rPr>
        <w:instrText xml:space="preserve"> AUTONUM  </w:instrText>
      </w:r>
      <w:r w:rsidRPr="00356F0A">
        <w:rPr>
          <w:color w:val="000000"/>
        </w:rPr>
        <w:fldChar w:fldCharType="end"/>
      </w:r>
      <w:r w:rsidRPr="00356F0A">
        <w:rPr>
          <w:color w:val="000000"/>
        </w:rPr>
        <w:tab/>
      </w:r>
      <w:r w:rsidRPr="00356F0A">
        <w:rPr>
          <w:rFonts w:cs="Arial"/>
        </w:rPr>
        <w:t>The TWO agreed that the following draft Test Guidelines should be submitted to the TC for adoption at its fifty-second session, to be held in Geneva from March 14 to 16, 2016, on the basis of the following documents and the comments in this report:</w:t>
      </w:r>
    </w:p>
    <w:p w:rsidR="003703F1" w:rsidRPr="00356F0A" w:rsidRDefault="003703F1" w:rsidP="003703F1">
      <w:pPr>
        <w:keepNext/>
        <w:rPr>
          <w:rFonts w:cs="Arial"/>
          <w:snapToGrid w:val="0"/>
          <w:color w:val="000000"/>
        </w:rPr>
      </w:pPr>
    </w:p>
    <w:tbl>
      <w:tblPr>
        <w:tblW w:w="84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782"/>
      </w:tblGrid>
      <w:tr w:rsidR="003703F1" w:rsidRPr="00356F0A" w:rsidTr="00A51177">
        <w:trPr>
          <w:cantSplit/>
          <w:jc w:val="center"/>
        </w:trPr>
        <w:tc>
          <w:tcPr>
            <w:tcW w:w="5618" w:type="dxa"/>
            <w:tcBorders>
              <w:top w:val="dotted" w:sz="4" w:space="0" w:color="auto"/>
              <w:left w:val="dotted" w:sz="4" w:space="0" w:color="auto"/>
              <w:bottom w:val="dotted" w:sz="4" w:space="0" w:color="auto"/>
              <w:right w:val="dotted" w:sz="4" w:space="0" w:color="auto"/>
            </w:tcBorders>
            <w:hideMark/>
          </w:tcPr>
          <w:p w:rsidR="003703F1" w:rsidRPr="00356F0A" w:rsidRDefault="003703F1" w:rsidP="00A51177">
            <w:pPr>
              <w:keepNext/>
              <w:spacing w:before="60" w:after="60"/>
              <w:jc w:val="left"/>
              <w:rPr>
                <w:rFonts w:cs="Arial"/>
                <w:snapToGrid w:val="0"/>
                <w:color w:val="000000"/>
                <w:u w:val="single"/>
              </w:rPr>
            </w:pPr>
            <w:r w:rsidRPr="00356F0A">
              <w:rPr>
                <w:rFonts w:cs="Arial"/>
                <w:snapToGrid w:val="0"/>
                <w:color w:val="000000"/>
                <w:u w:val="single"/>
              </w:rPr>
              <w:t>Subject</w:t>
            </w:r>
          </w:p>
        </w:tc>
        <w:tc>
          <w:tcPr>
            <w:tcW w:w="2782" w:type="dxa"/>
            <w:tcBorders>
              <w:top w:val="dotted" w:sz="4" w:space="0" w:color="auto"/>
              <w:left w:val="dotted" w:sz="4" w:space="0" w:color="auto"/>
              <w:bottom w:val="dotted" w:sz="4" w:space="0" w:color="auto"/>
              <w:right w:val="dotted" w:sz="4" w:space="0" w:color="auto"/>
            </w:tcBorders>
            <w:hideMark/>
          </w:tcPr>
          <w:p w:rsidR="003703F1" w:rsidRPr="00356F0A" w:rsidRDefault="003703F1" w:rsidP="00A51177">
            <w:pPr>
              <w:pStyle w:val="BodyText"/>
              <w:spacing w:before="60" w:after="60"/>
              <w:jc w:val="left"/>
              <w:rPr>
                <w:rFonts w:cs="Arial"/>
                <w:snapToGrid w:val="0"/>
                <w:color w:val="000000"/>
                <w:u w:val="single"/>
                <w:lang w:val="pl-PL"/>
              </w:rPr>
            </w:pPr>
            <w:r w:rsidRPr="00356F0A">
              <w:rPr>
                <w:rFonts w:cs="Arial"/>
                <w:snapToGrid w:val="0"/>
                <w:color w:val="000000"/>
                <w:u w:val="single"/>
                <w:lang w:val="pl-PL"/>
              </w:rPr>
              <w:t>Relevant document(s)</w:t>
            </w:r>
          </w:p>
        </w:tc>
      </w:tr>
      <w:tr w:rsidR="003703F1" w:rsidRPr="00356F0A" w:rsidTr="00A51177">
        <w:trPr>
          <w:cantSplit/>
          <w:jc w:val="center"/>
        </w:trPr>
        <w:tc>
          <w:tcPr>
            <w:tcW w:w="5618"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keepNext/>
              <w:spacing w:before="60" w:after="60"/>
              <w:jc w:val="left"/>
              <w:rPr>
                <w:rFonts w:cs="Arial"/>
                <w:i/>
                <w:color w:val="000000"/>
              </w:rPr>
            </w:pPr>
            <w:proofErr w:type="spellStart"/>
            <w:r w:rsidRPr="00356F0A">
              <w:rPr>
                <w:rFonts w:cs="Arial"/>
                <w:color w:val="000000"/>
              </w:rPr>
              <w:t>Aglaonema</w:t>
            </w:r>
            <w:proofErr w:type="spellEnd"/>
            <w:r w:rsidRPr="00356F0A">
              <w:rPr>
                <w:rFonts w:cs="Arial"/>
                <w:color w:val="000000"/>
              </w:rPr>
              <w:t xml:space="preserve"> (</w:t>
            </w:r>
            <w:proofErr w:type="spellStart"/>
            <w:r w:rsidRPr="00356F0A">
              <w:rPr>
                <w:rFonts w:cs="Arial"/>
                <w:i/>
                <w:color w:val="000000"/>
              </w:rPr>
              <w:t>Aglaonema</w:t>
            </w:r>
            <w:proofErr w:type="spellEnd"/>
            <w:r w:rsidRPr="00356F0A">
              <w:rPr>
                <w:rFonts w:cs="Arial"/>
                <w:color w:val="000000"/>
              </w:rPr>
              <w:t xml:space="preserve"> Schott.)</w:t>
            </w:r>
          </w:p>
        </w:tc>
        <w:tc>
          <w:tcPr>
            <w:tcW w:w="2782"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spacing w:before="60" w:after="60"/>
              <w:jc w:val="left"/>
              <w:rPr>
                <w:rFonts w:cs="Arial"/>
                <w:snapToGrid w:val="0"/>
                <w:color w:val="000000"/>
              </w:rPr>
            </w:pPr>
            <w:r w:rsidRPr="00356F0A">
              <w:rPr>
                <w:rFonts w:cs="Arial"/>
                <w:snapToGrid w:val="0"/>
                <w:color w:val="000000"/>
              </w:rPr>
              <w:t>TG/</w:t>
            </w:r>
            <w:r w:rsidRPr="00356F0A">
              <w:rPr>
                <w:rFonts w:cs="Arial"/>
                <w:spacing w:val="10"/>
                <w:lang w:eastAsia="ja-JP"/>
              </w:rPr>
              <w:t>AGLAO</w:t>
            </w:r>
            <w:r w:rsidRPr="00356F0A">
              <w:rPr>
                <w:rFonts w:cs="Arial"/>
                <w:snapToGrid w:val="0"/>
                <w:color w:val="000000"/>
              </w:rPr>
              <w:t>(proj.5)</w:t>
            </w:r>
          </w:p>
        </w:tc>
      </w:tr>
      <w:tr w:rsidR="003703F1" w:rsidRPr="00356F0A" w:rsidTr="00A51177">
        <w:trPr>
          <w:cantSplit/>
          <w:jc w:val="center"/>
        </w:trPr>
        <w:tc>
          <w:tcPr>
            <w:tcW w:w="5618"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keepNext/>
              <w:spacing w:before="60" w:after="60"/>
              <w:jc w:val="left"/>
              <w:rPr>
                <w:rFonts w:cs="Arial"/>
                <w:snapToGrid w:val="0"/>
                <w:color w:val="000000"/>
              </w:rPr>
            </w:pPr>
            <w:r w:rsidRPr="00356F0A">
              <w:rPr>
                <w:rFonts w:cs="Arial"/>
                <w:snapToGrid w:val="0"/>
                <w:color w:val="000000"/>
                <w:lang w:val="es-ES"/>
              </w:rPr>
              <w:t>*</w:t>
            </w:r>
            <w:proofErr w:type="spellStart"/>
            <w:r w:rsidRPr="00356F0A">
              <w:rPr>
                <w:rFonts w:cs="Arial"/>
                <w:snapToGrid w:val="0"/>
                <w:color w:val="000000"/>
                <w:lang w:val="es-ES"/>
              </w:rPr>
              <w:t>Calibrachoa</w:t>
            </w:r>
            <w:proofErr w:type="spellEnd"/>
            <w:r w:rsidRPr="00356F0A">
              <w:rPr>
                <w:rFonts w:cs="Arial"/>
                <w:snapToGrid w:val="0"/>
                <w:color w:val="000000"/>
                <w:lang w:val="es-ES"/>
              </w:rPr>
              <w:t xml:space="preserve"> (</w:t>
            </w:r>
            <w:proofErr w:type="spellStart"/>
            <w:r w:rsidRPr="00356F0A">
              <w:rPr>
                <w:rFonts w:cs="Arial"/>
                <w:i/>
                <w:snapToGrid w:val="0"/>
                <w:color w:val="000000"/>
                <w:lang w:val="es-ES"/>
              </w:rPr>
              <w:t>Calibrachoa</w:t>
            </w:r>
            <w:proofErr w:type="spellEnd"/>
            <w:r w:rsidRPr="00356F0A">
              <w:rPr>
                <w:rFonts w:cs="Arial"/>
                <w:i/>
                <w:snapToGrid w:val="0"/>
                <w:color w:val="000000"/>
                <w:lang w:val="es-ES"/>
              </w:rPr>
              <w:t xml:space="preserve"> </w:t>
            </w:r>
            <w:r w:rsidRPr="00356F0A">
              <w:rPr>
                <w:rFonts w:cs="Arial"/>
                <w:snapToGrid w:val="0"/>
                <w:color w:val="000000"/>
                <w:lang w:val="es-ES"/>
              </w:rPr>
              <w:t xml:space="preserve">(L.) Llave &amp; </w:t>
            </w:r>
            <w:proofErr w:type="spellStart"/>
            <w:r w:rsidRPr="00356F0A">
              <w:rPr>
                <w:rFonts w:cs="Arial"/>
                <w:snapToGrid w:val="0"/>
                <w:color w:val="000000"/>
                <w:lang w:val="es-ES"/>
              </w:rPr>
              <w:t>Lex</w:t>
            </w:r>
            <w:proofErr w:type="spellEnd"/>
            <w:r w:rsidRPr="00356F0A">
              <w:rPr>
                <w:rFonts w:cs="Arial"/>
                <w:snapToGrid w:val="0"/>
                <w:color w:val="000000"/>
                <w:lang w:val="es-ES"/>
              </w:rPr>
              <w:t xml:space="preserve">.) </w:t>
            </w:r>
            <w:r w:rsidRPr="00356F0A">
              <w:rPr>
                <w:rFonts w:cs="Arial"/>
                <w:snapToGrid w:val="0"/>
                <w:color w:val="000000"/>
              </w:rPr>
              <w:t>(Revision)</w:t>
            </w:r>
          </w:p>
        </w:tc>
        <w:tc>
          <w:tcPr>
            <w:tcW w:w="2782"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spacing w:before="60" w:after="60"/>
              <w:jc w:val="left"/>
              <w:rPr>
                <w:rFonts w:cs="Arial"/>
                <w:snapToGrid w:val="0"/>
                <w:color w:val="000000"/>
                <w:lang w:val="pl-PL"/>
              </w:rPr>
            </w:pPr>
            <w:r w:rsidRPr="00356F0A">
              <w:rPr>
                <w:rFonts w:cs="Arial"/>
                <w:snapToGrid w:val="0"/>
                <w:color w:val="000000"/>
              </w:rPr>
              <w:t>TG/207/2(proj.2)</w:t>
            </w:r>
          </w:p>
        </w:tc>
      </w:tr>
      <w:tr w:rsidR="003703F1" w:rsidRPr="00356F0A" w:rsidTr="00A51177">
        <w:trPr>
          <w:cantSplit/>
          <w:jc w:val="center"/>
        </w:trPr>
        <w:tc>
          <w:tcPr>
            <w:tcW w:w="5618"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keepNext/>
              <w:tabs>
                <w:tab w:val="left" w:pos="1455"/>
              </w:tabs>
              <w:adjustRightInd w:val="0"/>
              <w:snapToGrid w:val="0"/>
              <w:spacing w:before="20" w:after="20"/>
              <w:jc w:val="left"/>
              <w:rPr>
                <w:rFonts w:cs="Arial"/>
                <w:lang w:val="it-IT"/>
              </w:rPr>
            </w:pPr>
            <w:r w:rsidRPr="00356F0A">
              <w:rPr>
                <w:rFonts w:cs="Arial"/>
                <w:lang w:val="it-IT"/>
              </w:rPr>
              <w:t>*Cordyline (</w:t>
            </w:r>
            <w:r w:rsidRPr="00356F0A">
              <w:rPr>
                <w:rFonts w:cs="Arial"/>
                <w:i/>
                <w:lang w:val="it-IT"/>
              </w:rPr>
              <w:t>Cordyline</w:t>
            </w:r>
            <w:r w:rsidRPr="00356F0A">
              <w:rPr>
                <w:rFonts w:cs="Arial"/>
                <w:lang w:val="it-IT"/>
              </w:rPr>
              <w:t xml:space="preserve"> Comm. ex Juss.)</w:t>
            </w:r>
          </w:p>
        </w:tc>
        <w:tc>
          <w:tcPr>
            <w:tcW w:w="2782"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spacing w:beforeLines="20" w:before="48" w:afterLines="20" w:after="48"/>
              <w:rPr>
                <w:rFonts w:cs="Arial"/>
                <w:lang w:val="it-IT"/>
              </w:rPr>
            </w:pPr>
            <w:r w:rsidRPr="00356F0A">
              <w:rPr>
                <w:rFonts w:cs="Arial"/>
                <w:lang w:val="it-IT"/>
              </w:rPr>
              <w:t>TG/CORDY(proj.3)</w:t>
            </w:r>
          </w:p>
        </w:tc>
      </w:tr>
      <w:tr w:rsidR="003703F1" w:rsidRPr="00356F0A" w:rsidTr="00A51177">
        <w:trPr>
          <w:cantSplit/>
          <w:jc w:val="center"/>
        </w:trPr>
        <w:tc>
          <w:tcPr>
            <w:tcW w:w="5618"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keepNext/>
              <w:spacing w:before="60" w:after="60"/>
              <w:jc w:val="left"/>
              <w:rPr>
                <w:rFonts w:cs="Arial"/>
                <w:color w:val="000000"/>
              </w:rPr>
            </w:pPr>
            <w:r w:rsidRPr="00356F0A">
              <w:rPr>
                <w:rFonts w:eastAsia="MS Mincho" w:cs="Arial"/>
                <w:lang w:val="es-ES"/>
              </w:rPr>
              <w:t>*</w:t>
            </w:r>
            <w:proofErr w:type="spellStart"/>
            <w:r w:rsidRPr="00356F0A">
              <w:rPr>
                <w:rFonts w:eastAsia="MS Mincho" w:cs="Arial"/>
                <w:lang w:val="es-ES"/>
              </w:rPr>
              <w:t>Grevillea</w:t>
            </w:r>
            <w:proofErr w:type="spellEnd"/>
            <w:r w:rsidRPr="00356F0A">
              <w:rPr>
                <w:rFonts w:eastAsia="MS Mincho" w:cs="Arial"/>
                <w:lang w:val="es-ES"/>
              </w:rPr>
              <w:t xml:space="preserve"> (</w:t>
            </w:r>
            <w:proofErr w:type="spellStart"/>
            <w:r w:rsidRPr="00356F0A">
              <w:rPr>
                <w:rFonts w:cs="Arial"/>
                <w:bCs/>
                <w:i/>
                <w:lang w:val="es-ES"/>
              </w:rPr>
              <w:t>Grevillea</w:t>
            </w:r>
            <w:proofErr w:type="spellEnd"/>
            <w:r w:rsidRPr="00356F0A">
              <w:rPr>
                <w:rFonts w:cs="Arial"/>
                <w:bCs/>
                <w:lang w:val="es-ES"/>
              </w:rPr>
              <w:t xml:space="preserve"> R. Br. </w:t>
            </w:r>
            <w:proofErr w:type="spellStart"/>
            <w:r w:rsidRPr="00356F0A">
              <w:rPr>
                <w:rFonts w:cs="Arial"/>
                <w:bCs/>
                <w:lang w:val="es-ES"/>
              </w:rPr>
              <w:t>corr</w:t>
            </w:r>
            <w:proofErr w:type="spellEnd"/>
            <w:r w:rsidRPr="00356F0A">
              <w:rPr>
                <w:rFonts w:cs="Arial"/>
                <w:bCs/>
                <w:lang w:val="es-ES"/>
              </w:rPr>
              <w:t xml:space="preserve">. </w:t>
            </w:r>
            <w:r w:rsidRPr="00356F0A">
              <w:rPr>
                <w:rFonts w:cs="Arial"/>
                <w:bCs/>
              </w:rPr>
              <w:t>R. Br.)</w:t>
            </w:r>
          </w:p>
        </w:tc>
        <w:tc>
          <w:tcPr>
            <w:tcW w:w="2782"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spacing w:before="60" w:after="60"/>
              <w:jc w:val="left"/>
              <w:rPr>
                <w:rFonts w:cs="Arial"/>
                <w:snapToGrid w:val="0"/>
                <w:color w:val="000000"/>
              </w:rPr>
            </w:pPr>
            <w:r w:rsidRPr="00356F0A">
              <w:rPr>
                <w:rFonts w:cs="Arial"/>
                <w:snapToGrid w:val="0"/>
                <w:color w:val="000000"/>
              </w:rPr>
              <w:t>TG/GREVI(proj.3)</w:t>
            </w:r>
          </w:p>
        </w:tc>
      </w:tr>
      <w:tr w:rsidR="003703F1" w:rsidRPr="00356F0A" w:rsidTr="00A51177">
        <w:trPr>
          <w:cantSplit/>
          <w:jc w:val="center"/>
        </w:trPr>
        <w:tc>
          <w:tcPr>
            <w:tcW w:w="5618"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spacing w:before="60" w:after="60"/>
              <w:jc w:val="left"/>
              <w:rPr>
                <w:rFonts w:cs="Arial"/>
              </w:rPr>
            </w:pPr>
            <w:r w:rsidRPr="00356F0A">
              <w:rPr>
                <w:rFonts w:cs="Arial"/>
              </w:rPr>
              <w:t>*</w:t>
            </w:r>
            <w:proofErr w:type="spellStart"/>
            <w:r w:rsidRPr="00356F0A">
              <w:rPr>
                <w:rFonts w:cs="Arial"/>
              </w:rPr>
              <w:t>Plectranthus</w:t>
            </w:r>
            <w:proofErr w:type="spellEnd"/>
            <w:r w:rsidRPr="00356F0A">
              <w:rPr>
                <w:rFonts w:cs="Arial"/>
              </w:rPr>
              <w:t xml:space="preserve"> (</w:t>
            </w:r>
            <w:proofErr w:type="spellStart"/>
            <w:r w:rsidRPr="00356F0A">
              <w:rPr>
                <w:rFonts w:cs="Arial"/>
                <w:i/>
              </w:rPr>
              <w:t>Plectranthus</w:t>
            </w:r>
            <w:proofErr w:type="spellEnd"/>
            <w:r w:rsidRPr="00356F0A">
              <w:rPr>
                <w:rFonts w:cs="Arial"/>
              </w:rPr>
              <w:t xml:space="preserve"> </w:t>
            </w:r>
            <w:proofErr w:type="spellStart"/>
            <w:r w:rsidRPr="00356F0A">
              <w:rPr>
                <w:rFonts w:cs="Arial"/>
              </w:rPr>
              <w:t>L’Hér</w:t>
            </w:r>
            <w:proofErr w:type="spellEnd"/>
            <w:r w:rsidRPr="00356F0A">
              <w:rPr>
                <w:rFonts w:cs="Arial"/>
              </w:rPr>
              <w:t>.)</w:t>
            </w:r>
          </w:p>
        </w:tc>
        <w:tc>
          <w:tcPr>
            <w:tcW w:w="2782"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spacing w:beforeLines="20" w:before="48" w:afterLines="20" w:after="48"/>
              <w:rPr>
                <w:rFonts w:cs="Arial"/>
                <w:lang w:val="it-IT"/>
              </w:rPr>
            </w:pPr>
            <w:r w:rsidRPr="00356F0A">
              <w:rPr>
                <w:rFonts w:cs="Arial"/>
              </w:rPr>
              <w:t>TG/PLECT(proj.2)</w:t>
            </w:r>
          </w:p>
        </w:tc>
      </w:tr>
      <w:tr w:rsidR="003703F1" w:rsidRPr="00356F0A" w:rsidTr="00A51177">
        <w:trPr>
          <w:cantSplit/>
          <w:jc w:val="center"/>
        </w:trPr>
        <w:tc>
          <w:tcPr>
            <w:tcW w:w="5618"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spacing w:before="60" w:after="60"/>
              <w:jc w:val="left"/>
              <w:rPr>
                <w:rFonts w:cs="Arial"/>
              </w:rPr>
            </w:pPr>
            <w:r w:rsidRPr="00356F0A">
              <w:rPr>
                <w:rFonts w:cs="Arial"/>
              </w:rPr>
              <w:t>*Salvia (</w:t>
            </w:r>
            <w:r w:rsidRPr="00356F0A">
              <w:rPr>
                <w:rFonts w:cs="Arial"/>
                <w:i/>
              </w:rPr>
              <w:t xml:space="preserve">Salvia </w:t>
            </w:r>
            <w:r w:rsidRPr="00356F0A">
              <w:rPr>
                <w:rFonts w:cs="Arial"/>
              </w:rPr>
              <w:t>L.)</w:t>
            </w:r>
          </w:p>
        </w:tc>
        <w:tc>
          <w:tcPr>
            <w:tcW w:w="2782"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spacing w:beforeLines="20" w:before="48" w:afterLines="20" w:after="48"/>
              <w:rPr>
                <w:rFonts w:cs="Arial"/>
                <w:lang w:val="it-IT"/>
              </w:rPr>
            </w:pPr>
            <w:r w:rsidRPr="00356F0A">
              <w:rPr>
                <w:rFonts w:cs="Arial"/>
              </w:rPr>
              <w:t>TG/SALVI(proj.3)</w:t>
            </w:r>
          </w:p>
        </w:tc>
      </w:tr>
    </w:tbl>
    <w:p w:rsidR="003703F1" w:rsidRPr="00356F0A" w:rsidRDefault="003703F1" w:rsidP="003703F1">
      <w:pPr>
        <w:spacing w:line="360" w:lineRule="auto"/>
        <w:rPr>
          <w:snapToGrid w:val="0"/>
        </w:rPr>
      </w:pPr>
    </w:p>
    <w:p w:rsidR="003703F1" w:rsidRPr="00356F0A" w:rsidRDefault="003703F1">
      <w:pPr>
        <w:pStyle w:val="Heading3"/>
        <w:rPr>
          <w:snapToGrid w:val="0"/>
        </w:rPr>
      </w:pPr>
      <w:r w:rsidRPr="00356F0A">
        <w:rPr>
          <w:snapToGrid w:val="0"/>
        </w:rPr>
        <w:t>(b)</w:t>
      </w:r>
      <w:r w:rsidRPr="00356F0A">
        <w:rPr>
          <w:snapToGrid w:val="0"/>
        </w:rPr>
        <w:tab/>
        <w:t>Test Guidelines to be discussed at the forty</w:t>
      </w:r>
      <w:r w:rsidRPr="00356F0A">
        <w:rPr>
          <w:snapToGrid w:val="0"/>
        </w:rPr>
        <w:noBreakHyphen/>
        <w:t>ninth session</w:t>
      </w:r>
    </w:p>
    <w:p w:rsidR="003703F1" w:rsidRPr="00356F0A" w:rsidRDefault="003703F1">
      <w:pPr>
        <w:keepNext/>
        <w:rPr>
          <w:snapToGrid w:val="0"/>
        </w:rPr>
      </w:pPr>
    </w:p>
    <w:p w:rsidR="003703F1" w:rsidRPr="00356F0A" w:rsidRDefault="003703F1" w:rsidP="00592170">
      <w:pPr>
        <w:keepNext/>
        <w:rPr>
          <w:rFonts w:cs="Arial"/>
        </w:rPr>
      </w:pPr>
      <w:r w:rsidRPr="00356F0A">
        <w:rPr>
          <w:color w:val="000000"/>
        </w:rPr>
        <w:fldChar w:fldCharType="begin"/>
      </w:r>
      <w:r w:rsidRPr="00356F0A">
        <w:rPr>
          <w:color w:val="000000"/>
        </w:rPr>
        <w:instrText xml:space="preserve"> AUTONUM  </w:instrText>
      </w:r>
      <w:r w:rsidRPr="00356F0A">
        <w:rPr>
          <w:color w:val="000000"/>
        </w:rPr>
        <w:fldChar w:fldCharType="end"/>
      </w:r>
      <w:r w:rsidRPr="00356F0A">
        <w:rPr>
          <w:color w:val="000000"/>
        </w:rPr>
        <w:tab/>
      </w:r>
      <w:r w:rsidRPr="00356F0A">
        <w:rPr>
          <w:rFonts w:cs="Arial"/>
        </w:rPr>
        <w:t>The TWO agreed to discuss the following draft Test Guidelines at its forty</w:t>
      </w:r>
      <w:r w:rsidRPr="00356F0A">
        <w:rPr>
          <w:rFonts w:cs="Arial"/>
        </w:rPr>
        <w:noBreakHyphen/>
        <w:t>ninth session:</w:t>
      </w:r>
    </w:p>
    <w:p w:rsidR="003703F1" w:rsidRPr="00356F0A" w:rsidRDefault="003703F1" w:rsidP="003703F1">
      <w:pPr>
        <w:rPr>
          <w:rFonts w:cs="Arial"/>
        </w:rPr>
      </w:pPr>
    </w:p>
    <w:tbl>
      <w:tblPr>
        <w:tblW w:w="637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6374"/>
      </w:tblGrid>
      <w:tr w:rsidR="003703F1" w:rsidRPr="00356F0A"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keepNext/>
              <w:spacing w:before="60" w:after="60"/>
              <w:jc w:val="left"/>
              <w:rPr>
                <w:rFonts w:cs="Arial"/>
                <w:color w:val="000000"/>
              </w:rPr>
            </w:pPr>
            <w:r w:rsidRPr="00356F0A">
              <w:rPr>
                <w:rFonts w:eastAsia="MS Mincho" w:cs="Arial"/>
              </w:rPr>
              <w:t>*</w:t>
            </w:r>
            <w:proofErr w:type="spellStart"/>
            <w:r w:rsidRPr="00356F0A">
              <w:rPr>
                <w:rFonts w:eastAsia="MS Mincho" w:cs="Arial"/>
              </w:rPr>
              <w:t>Abelia</w:t>
            </w:r>
            <w:proofErr w:type="spellEnd"/>
            <w:r w:rsidRPr="00356F0A">
              <w:rPr>
                <w:rFonts w:eastAsia="MS Mincho" w:cs="Arial"/>
              </w:rPr>
              <w:t xml:space="preserve"> (</w:t>
            </w:r>
            <w:proofErr w:type="spellStart"/>
            <w:r w:rsidRPr="00356F0A">
              <w:rPr>
                <w:rFonts w:cs="Arial"/>
                <w:bCs/>
                <w:i/>
              </w:rPr>
              <w:t>Abelia</w:t>
            </w:r>
            <w:proofErr w:type="spellEnd"/>
            <w:r w:rsidRPr="00356F0A">
              <w:rPr>
                <w:rFonts w:cs="Arial"/>
                <w:bCs/>
              </w:rPr>
              <w:t xml:space="preserve"> R. BR.)</w:t>
            </w:r>
          </w:p>
        </w:tc>
      </w:tr>
      <w:tr w:rsidR="003703F1" w:rsidRPr="00356F0A"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spacing w:before="60" w:after="60"/>
              <w:jc w:val="left"/>
              <w:rPr>
                <w:rFonts w:cs="Arial"/>
                <w:bCs/>
                <w:iCs/>
              </w:rPr>
            </w:pPr>
            <w:proofErr w:type="spellStart"/>
            <w:r w:rsidRPr="00356F0A">
              <w:rPr>
                <w:rFonts w:cs="Arial"/>
                <w:bCs/>
                <w:iCs/>
              </w:rPr>
              <w:t>Alstro</w:t>
            </w:r>
            <w:r w:rsidR="00897138">
              <w:rPr>
                <w:rFonts w:cs="Arial"/>
                <w:bCs/>
                <w:iCs/>
              </w:rPr>
              <w:t>e</w:t>
            </w:r>
            <w:r w:rsidRPr="00356F0A">
              <w:rPr>
                <w:rFonts w:cs="Arial"/>
                <w:bCs/>
                <w:iCs/>
              </w:rPr>
              <w:t>meria</w:t>
            </w:r>
            <w:proofErr w:type="spellEnd"/>
            <w:r w:rsidRPr="00356F0A">
              <w:rPr>
                <w:rFonts w:cs="Arial"/>
                <w:bCs/>
                <w:iCs/>
              </w:rPr>
              <w:t xml:space="preserve"> (</w:t>
            </w:r>
            <w:proofErr w:type="spellStart"/>
            <w:r w:rsidRPr="00356F0A">
              <w:rPr>
                <w:rFonts w:cs="Arial"/>
                <w:bCs/>
                <w:i/>
                <w:iCs/>
              </w:rPr>
              <w:t>Alstroemeria</w:t>
            </w:r>
            <w:proofErr w:type="spellEnd"/>
            <w:r w:rsidRPr="00356F0A">
              <w:rPr>
                <w:rFonts w:cs="Arial"/>
                <w:bCs/>
                <w:iCs/>
              </w:rPr>
              <w:t xml:space="preserve"> L.) (Revision)</w:t>
            </w:r>
          </w:p>
        </w:tc>
      </w:tr>
      <w:tr w:rsidR="003703F1" w:rsidRPr="00356F0A"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spacing w:before="60" w:after="60"/>
              <w:jc w:val="left"/>
              <w:rPr>
                <w:rFonts w:cs="Arial"/>
                <w:bCs/>
                <w:iCs/>
              </w:rPr>
            </w:pPr>
            <w:r w:rsidRPr="00356F0A">
              <w:rPr>
                <w:rFonts w:cs="Arial"/>
                <w:bCs/>
                <w:iCs/>
              </w:rPr>
              <w:t>Calendula (</w:t>
            </w:r>
            <w:r w:rsidRPr="00356F0A">
              <w:rPr>
                <w:rFonts w:cs="Arial"/>
                <w:bCs/>
                <w:i/>
                <w:iCs/>
              </w:rPr>
              <w:t>Calendula</w:t>
            </w:r>
            <w:r w:rsidRPr="00356F0A">
              <w:rPr>
                <w:rFonts w:cs="Arial"/>
                <w:bCs/>
                <w:iCs/>
              </w:rPr>
              <w:t xml:space="preserve"> L.)</w:t>
            </w:r>
          </w:p>
        </w:tc>
      </w:tr>
      <w:tr w:rsidR="003703F1" w:rsidRPr="007C7AFD"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keepNext/>
              <w:spacing w:before="60" w:after="60"/>
              <w:jc w:val="left"/>
              <w:rPr>
                <w:rFonts w:cs="Arial"/>
                <w:color w:val="000000"/>
                <w:lang w:val="fr-CH"/>
              </w:rPr>
            </w:pPr>
            <w:proofErr w:type="spellStart"/>
            <w:r w:rsidRPr="00356F0A">
              <w:rPr>
                <w:rFonts w:cs="Arial"/>
                <w:color w:val="000000"/>
                <w:lang w:val="fr-CH"/>
              </w:rPr>
              <w:t>Coleus</w:t>
            </w:r>
            <w:proofErr w:type="spellEnd"/>
            <w:r w:rsidRPr="00356F0A">
              <w:rPr>
                <w:rFonts w:cs="Arial"/>
                <w:color w:val="000000"/>
                <w:lang w:val="fr-CH"/>
              </w:rPr>
              <w:t xml:space="preserve"> </w:t>
            </w:r>
            <w:r w:rsidRPr="00356F0A">
              <w:rPr>
                <w:rFonts w:cs="Arial"/>
                <w:snapToGrid w:val="0"/>
                <w:color w:val="000000"/>
                <w:lang w:val="fr-CH"/>
              </w:rPr>
              <w:t>(</w:t>
            </w:r>
            <w:proofErr w:type="spellStart"/>
            <w:r>
              <w:rPr>
                <w:rFonts w:cs="Arial"/>
                <w:i/>
                <w:color w:val="000000"/>
                <w:lang w:val="fr-CH"/>
              </w:rPr>
              <w:t>Plectranthus</w:t>
            </w:r>
            <w:proofErr w:type="spellEnd"/>
            <w:r w:rsidRPr="00356F0A">
              <w:rPr>
                <w:rFonts w:cs="Arial"/>
                <w:i/>
                <w:color w:val="000000"/>
                <w:lang w:val="fr-CH"/>
              </w:rPr>
              <w:t xml:space="preserve"> </w:t>
            </w:r>
            <w:proofErr w:type="spellStart"/>
            <w:r w:rsidRPr="00356F0A">
              <w:rPr>
                <w:rFonts w:cs="Arial"/>
                <w:i/>
                <w:color w:val="000000"/>
                <w:lang w:val="fr-CH"/>
              </w:rPr>
              <w:t>scutellarioides</w:t>
            </w:r>
            <w:proofErr w:type="spellEnd"/>
            <w:r w:rsidRPr="00356F0A">
              <w:rPr>
                <w:rFonts w:cs="Arial"/>
                <w:color w:val="000000"/>
                <w:lang w:val="fr-CH"/>
              </w:rPr>
              <w:t xml:space="preserve"> (L.) </w:t>
            </w:r>
            <w:r w:rsidRPr="00221118">
              <w:rPr>
                <w:rFonts w:cs="Arial"/>
                <w:color w:val="222222"/>
                <w:shd w:val="clear" w:color="auto" w:fill="FFFFFF"/>
                <w:lang w:val="fr-CH"/>
              </w:rPr>
              <w:t>R. Br.</w:t>
            </w:r>
            <w:r w:rsidRPr="00356F0A">
              <w:rPr>
                <w:rFonts w:cs="Arial"/>
                <w:color w:val="000000"/>
                <w:lang w:val="fr-CH"/>
              </w:rPr>
              <w:t>)</w:t>
            </w:r>
          </w:p>
        </w:tc>
      </w:tr>
      <w:tr w:rsidR="003703F1" w:rsidRPr="007A6A1B"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81FBE">
            <w:pPr>
              <w:pStyle w:val="BodyText"/>
              <w:keepNext/>
              <w:spacing w:before="60" w:after="60"/>
              <w:jc w:val="left"/>
              <w:rPr>
                <w:rFonts w:cs="Arial"/>
                <w:color w:val="000000"/>
                <w:lang w:val="fr-CH"/>
              </w:rPr>
            </w:pPr>
            <w:r w:rsidRPr="00356F0A">
              <w:rPr>
                <w:rFonts w:cs="Arial"/>
                <w:color w:val="000000"/>
                <w:lang w:val="fr-CH"/>
              </w:rPr>
              <w:t>*</w:t>
            </w:r>
            <w:proofErr w:type="spellStart"/>
            <w:r w:rsidRPr="00356F0A">
              <w:rPr>
                <w:rFonts w:cs="Arial"/>
                <w:color w:val="000000"/>
                <w:lang w:val="fr-CH"/>
              </w:rPr>
              <w:t>Dianella</w:t>
            </w:r>
            <w:proofErr w:type="spellEnd"/>
            <w:r w:rsidRPr="00356F0A">
              <w:rPr>
                <w:rFonts w:cs="Arial"/>
                <w:color w:val="000000"/>
                <w:lang w:val="fr-CH"/>
              </w:rPr>
              <w:t xml:space="preserve"> (</w:t>
            </w:r>
            <w:proofErr w:type="spellStart"/>
            <w:r w:rsidRPr="00356F0A">
              <w:rPr>
                <w:rFonts w:cs="Arial"/>
                <w:i/>
                <w:color w:val="000000"/>
                <w:lang w:val="fr-CH"/>
              </w:rPr>
              <w:t>Dianella</w:t>
            </w:r>
            <w:proofErr w:type="spellEnd"/>
            <w:r w:rsidRPr="00356F0A">
              <w:rPr>
                <w:rFonts w:cs="Arial"/>
                <w:color w:val="000000"/>
                <w:lang w:val="fr-CH"/>
              </w:rPr>
              <w:t xml:space="preserve"> </w:t>
            </w:r>
            <w:proofErr w:type="spellStart"/>
            <w:r w:rsidRPr="00356F0A">
              <w:rPr>
                <w:rFonts w:cs="Arial"/>
                <w:color w:val="000000"/>
                <w:lang w:val="fr-CH"/>
              </w:rPr>
              <w:t>Lam</w:t>
            </w:r>
            <w:proofErr w:type="spellEnd"/>
            <w:r w:rsidRPr="00356F0A">
              <w:rPr>
                <w:rFonts w:cs="Arial"/>
                <w:color w:val="000000"/>
                <w:lang w:val="fr-CH"/>
              </w:rPr>
              <w:t xml:space="preserve">. ex </w:t>
            </w:r>
            <w:proofErr w:type="spellStart"/>
            <w:r w:rsidRPr="00356F0A">
              <w:rPr>
                <w:rFonts w:cs="Arial"/>
                <w:color w:val="000000"/>
                <w:lang w:val="fr-CH"/>
              </w:rPr>
              <w:t>Juss</w:t>
            </w:r>
            <w:proofErr w:type="spellEnd"/>
            <w:r w:rsidRPr="003D4F45">
              <w:rPr>
                <w:rFonts w:cs="Arial"/>
                <w:color w:val="000000"/>
                <w:lang w:val="fr-CH"/>
              </w:rPr>
              <w:t>.) (</w:t>
            </w:r>
            <w:r w:rsidR="00A81FBE">
              <w:rPr>
                <w:rFonts w:cs="Arial"/>
                <w:color w:val="000000"/>
                <w:lang w:val="fr-CH"/>
              </w:rPr>
              <w:t>P</w:t>
            </w:r>
            <w:r w:rsidRPr="003D4F45">
              <w:rPr>
                <w:rFonts w:cs="Arial"/>
                <w:color w:val="000000"/>
                <w:lang w:val="fr-CH"/>
              </w:rPr>
              <w:t xml:space="preserve">artial </w:t>
            </w:r>
            <w:proofErr w:type="spellStart"/>
            <w:r w:rsidR="00A81FBE">
              <w:rPr>
                <w:rFonts w:cs="Arial"/>
                <w:color w:val="000000"/>
                <w:lang w:val="fr-CH"/>
              </w:rPr>
              <w:t>R</w:t>
            </w:r>
            <w:r w:rsidRPr="003D4F45">
              <w:rPr>
                <w:rFonts w:cs="Arial"/>
                <w:color w:val="000000"/>
                <w:lang w:val="fr-CH"/>
              </w:rPr>
              <w:t>evision</w:t>
            </w:r>
            <w:proofErr w:type="spellEnd"/>
            <w:r w:rsidRPr="003D4F45">
              <w:rPr>
                <w:rFonts w:cs="Arial"/>
                <w:color w:val="000000"/>
                <w:lang w:val="fr-CH"/>
              </w:rPr>
              <w:t>: Char</w:t>
            </w:r>
            <w:r>
              <w:rPr>
                <w:rFonts w:cs="Arial"/>
                <w:color w:val="000000"/>
                <w:lang w:val="fr-CH"/>
              </w:rPr>
              <w:t>s</w:t>
            </w:r>
            <w:r w:rsidRPr="003D4F45">
              <w:rPr>
                <w:rFonts w:cs="Arial"/>
                <w:color w:val="000000"/>
                <w:lang w:val="fr-CH"/>
              </w:rPr>
              <w:t>. 16 and 22)</w:t>
            </w:r>
          </w:p>
        </w:tc>
      </w:tr>
      <w:tr w:rsidR="003703F1" w:rsidRPr="007C7AFD"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703F1" w:rsidRDefault="003703F1" w:rsidP="00A51177">
            <w:pPr>
              <w:pStyle w:val="BodyText"/>
              <w:keepNext/>
              <w:spacing w:before="60" w:after="60"/>
              <w:jc w:val="left"/>
              <w:rPr>
                <w:rFonts w:eastAsia="MS Mincho" w:cs="Arial"/>
                <w:lang w:val="es-ES"/>
              </w:rPr>
            </w:pPr>
            <w:r w:rsidRPr="003703F1">
              <w:rPr>
                <w:rFonts w:eastAsia="MS Mincho"/>
                <w:lang w:val="es-ES"/>
              </w:rPr>
              <w:t>*</w:t>
            </w:r>
            <w:proofErr w:type="spellStart"/>
            <w:r w:rsidRPr="003703F1">
              <w:rPr>
                <w:rFonts w:eastAsia="MS Mincho"/>
                <w:lang w:val="es-ES"/>
              </w:rPr>
              <w:t>Freesia</w:t>
            </w:r>
            <w:proofErr w:type="spellEnd"/>
            <w:r w:rsidRPr="003703F1">
              <w:rPr>
                <w:rFonts w:eastAsia="MS Mincho"/>
                <w:lang w:val="es-ES"/>
              </w:rPr>
              <w:t xml:space="preserve"> (</w:t>
            </w:r>
            <w:proofErr w:type="spellStart"/>
            <w:r w:rsidRPr="003703F1">
              <w:rPr>
                <w:rFonts w:eastAsia="MS Mincho"/>
                <w:i/>
                <w:lang w:val="es-ES"/>
              </w:rPr>
              <w:t>Freesia</w:t>
            </w:r>
            <w:proofErr w:type="spellEnd"/>
            <w:r w:rsidRPr="003703F1">
              <w:rPr>
                <w:rFonts w:eastAsia="MS Mincho"/>
                <w:lang w:val="es-ES"/>
              </w:rPr>
              <w:t xml:space="preserve"> </w:t>
            </w:r>
            <w:proofErr w:type="spellStart"/>
            <w:r w:rsidRPr="003703F1">
              <w:rPr>
                <w:rFonts w:eastAsia="MS Mincho"/>
                <w:lang w:val="es-ES"/>
              </w:rPr>
              <w:t>Eckl</w:t>
            </w:r>
            <w:proofErr w:type="spellEnd"/>
            <w:r w:rsidRPr="003703F1">
              <w:rPr>
                <w:rFonts w:eastAsia="MS Mincho"/>
                <w:lang w:val="es-ES"/>
              </w:rPr>
              <w:t xml:space="preserve">. ex </w:t>
            </w:r>
            <w:proofErr w:type="spellStart"/>
            <w:r w:rsidRPr="003703F1">
              <w:rPr>
                <w:rFonts w:eastAsia="MS Mincho"/>
                <w:lang w:val="es-ES"/>
              </w:rPr>
              <w:t>Klatt</w:t>
            </w:r>
            <w:proofErr w:type="spellEnd"/>
            <w:r w:rsidRPr="003703F1">
              <w:rPr>
                <w:rFonts w:eastAsia="MS Mincho"/>
                <w:lang w:val="es-ES"/>
              </w:rPr>
              <w:t>) (</w:t>
            </w:r>
            <w:proofErr w:type="spellStart"/>
            <w:r w:rsidRPr="003703F1">
              <w:rPr>
                <w:rFonts w:eastAsia="MS Mincho"/>
                <w:lang w:val="es-ES"/>
              </w:rPr>
              <w:t>Revision</w:t>
            </w:r>
            <w:proofErr w:type="spellEnd"/>
            <w:r w:rsidRPr="003703F1">
              <w:rPr>
                <w:rFonts w:eastAsia="MS Mincho"/>
                <w:lang w:val="es-ES"/>
              </w:rPr>
              <w:t>)</w:t>
            </w:r>
          </w:p>
        </w:tc>
      </w:tr>
      <w:tr w:rsidR="003703F1" w:rsidRPr="003D4F45"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D4F45" w:rsidRDefault="003703F1" w:rsidP="00A51177">
            <w:pPr>
              <w:pStyle w:val="BodyText"/>
              <w:spacing w:before="60" w:after="60"/>
              <w:jc w:val="left"/>
              <w:rPr>
                <w:rFonts w:cs="Arial"/>
                <w:color w:val="000000"/>
                <w:lang w:val="fr-CH"/>
              </w:rPr>
            </w:pPr>
            <w:proofErr w:type="spellStart"/>
            <w:r w:rsidRPr="003D4F45">
              <w:rPr>
                <w:rFonts w:cs="Arial"/>
                <w:color w:val="000000"/>
                <w:lang w:val="fr-CH"/>
              </w:rPr>
              <w:t>Gazania</w:t>
            </w:r>
            <w:proofErr w:type="spellEnd"/>
            <w:r w:rsidRPr="003D4F45">
              <w:rPr>
                <w:rFonts w:cs="Arial"/>
                <w:color w:val="000000"/>
                <w:lang w:val="fr-CH"/>
              </w:rPr>
              <w:t xml:space="preserve"> (</w:t>
            </w:r>
            <w:r w:rsidR="0060476A" w:rsidRPr="0060476A">
              <w:rPr>
                <w:rStyle w:val="FootnoteReference"/>
                <w:rFonts w:cs="Arial"/>
                <w:color w:val="000000"/>
                <w:sz w:val="2"/>
                <w:lang w:val="fr-CH"/>
              </w:rPr>
              <w:footnoteReference w:id="2"/>
            </w:r>
            <w:proofErr w:type="spellStart"/>
            <w:r w:rsidRPr="003D4F45">
              <w:rPr>
                <w:rFonts w:cs="Arial"/>
                <w:i/>
                <w:color w:val="000000"/>
                <w:lang w:val="fr-CH"/>
              </w:rPr>
              <w:t>Gazania</w:t>
            </w:r>
            <w:proofErr w:type="spellEnd"/>
            <w:r w:rsidRPr="003D4F45">
              <w:rPr>
                <w:rFonts w:cs="Arial"/>
                <w:color w:val="000000"/>
                <w:lang w:val="fr-CH"/>
              </w:rPr>
              <w:t xml:space="preserve"> </w:t>
            </w:r>
            <w:proofErr w:type="spellStart"/>
            <w:r w:rsidRPr="003D4F45">
              <w:rPr>
                <w:rFonts w:cs="Arial"/>
                <w:color w:val="000000"/>
                <w:lang w:val="fr-CH"/>
              </w:rPr>
              <w:t>Gaertn</w:t>
            </w:r>
            <w:proofErr w:type="spellEnd"/>
            <w:r w:rsidRPr="003D4F45">
              <w:rPr>
                <w:rFonts w:cs="Arial"/>
                <w:color w:val="000000"/>
                <w:lang w:val="fr-CH"/>
              </w:rPr>
              <w:t>.)</w:t>
            </w:r>
          </w:p>
        </w:tc>
      </w:tr>
      <w:tr w:rsidR="003703F1" w:rsidRPr="003D4F45"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keepNext/>
              <w:spacing w:before="60" w:after="60"/>
              <w:jc w:val="left"/>
              <w:rPr>
                <w:rFonts w:cs="Arial"/>
                <w:color w:val="000000"/>
                <w:lang w:val="fr-CH"/>
              </w:rPr>
            </w:pPr>
            <w:proofErr w:type="spellStart"/>
            <w:r w:rsidRPr="00356F0A">
              <w:rPr>
                <w:rFonts w:cs="Arial"/>
                <w:color w:val="000000"/>
                <w:lang w:val="fr-CH"/>
              </w:rPr>
              <w:lastRenderedPageBreak/>
              <w:t>Guzmania</w:t>
            </w:r>
            <w:proofErr w:type="spellEnd"/>
            <w:r w:rsidRPr="00356F0A">
              <w:rPr>
                <w:rFonts w:cs="Arial"/>
                <w:color w:val="000000"/>
                <w:lang w:val="fr-CH"/>
              </w:rPr>
              <w:t xml:space="preserve"> (</w:t>
            </w:r>
            <w:proofErr w:type="spellStart"/>
            <w:r w:rsidRPr="00356F0A">
              <w:rPr>
                <w:rFonts w:cs="Arial"/>
                <w:i/>
                <w:lang w:val="fr-CH"/>
              </w:rPr>
              <w:t>Guzmania</w:t>
            </w:r>
            <w:proofErr w:type="spellEnd"/>
            <w:r w:rsidRPr="00356F0A">
              <w:rPr>
                <w:rFonts w:cs="Arial"/>
                <w:lang w:val="fr-CH"/>
              </w:rPr>
              <w:t xml:space="preserve"> Ruiz et </w:t>
            </w:r>
            <w:proofErr w:type="spellStart"/>
            <w:r w:rsidRPr="00356F0A">
              <w:rPr>
                <w:rFonts w:cs="Arial"/>
                <w:lang w:val="fr-CH"/>
              </w:rPr>
              <w:t>Pav</w:t>
            </w:r>
            <w:proofErr w:type="spellEnd"/>
            <w:r w:rsidRPr="00356F0A">
              <w:rPr>
                <w:rFonts w:cs="Arial"/>
                <w:lang w:val="fr-CH"/>
              </w:rPr>
              <w:t>.) (</w:t>
            </w:r>
            <w:proofErr w:type="spellStart"/>
            <w:r w:rsidRPr="00356F0A">
              <w:rPr>
                <w:rFonts w:cs="Arial"/>
                <w:lang w:val="fr-CH"/>
              </w:rPr>
              <w:t>Revision</w:t>
            </w:r>
            <w:proofErr w:type="spellEnd"/>
            <w:r w:rsidRPr="00356F0A">
              <w:rPr>
                <w:rFonts w:cs="Arial"/>
                <w:lang w:val="fr-CH"/>
              </w:rPr>
              <w:t>)</w:t>
            </w:r>
          </w:p>
        </w:tc>
      </w:tr>
      <w:tr w:rsidR="003703F1" w:rsidRPr="00356F0A"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keepNext/>
              <w:spacing w:before="60" w:after="60"/>
              <w:jc w:val="left"/>
              <w:rPr>
                <w:rFonts w:cs="Arial"/>
                <w:color w:val="000000"/>
              </w:rPr>
            </w:pPr>
            <w:r w:rsidRPr="003D4F45">
              <w:rPr>
                <w:rFonts w:cs="Arial"/>
                <w:color w:val="000000"/>
                <w:lang w:val="fr-CH"/>
              </w:rPr>
              <w:t>Hardy Ge</w:t>
            </w:r>
            <w:proofErr w:type="spellStart"/>
            <w:r w:rsidRPr="00356F0A">
              <w:rPr>
                <w:rFonts w:cs="Arial"/>
                <w:color w:val="000000"/>
              </w:rPr>
              <w:t>ranium</w:t>
            </w:r>
            <w:proofErr w:type="spellEnd"/>
            <w:r w:rsidRPr="00356F0A">
              <w:rPr>
                <w:rFonts w:cs="Arial"/>
                <w:color w:val="000000"/>
              </w:rPr>
              <w:t xml:space="preserve"> (</w:t>
            </w:r>
            <w:r w:rsidRPr="00356F0A">
              <w:rPr>
                <w:rFonts w:cs="Arial"/>
                <w:i/>
                <w:color w:val="000000"/>
              </w:rPr>
              <w:t>Geranium</w:t>
            </w:r>
            <w:r w:rsidRPr="00356F0A">
              <w:rPr>
                <w:rFonts w:cs="Arial"/>
                <w:color w:val="000000"/>
              </w:rPr>
              <w:t xml:space="preserve"> L.)</w:t>
            </w:r>
          </w:p>
        </w:tc>
      </w:tr>
      <w:tr w:rsidR="003703F1" w:rsidRPr="00356F0A"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keepNext/>
              <w:spacing w:before="60" w:after="60"/>
              <w:jc w:val="left"/>
              <w:rPr>
                <w:rFonts w:cs="Arial"/>
                <w:color w:val="000000"/>
              </w:rPr>
            </w:pPr>
            <w:r w:rsidRPr="00356F0A">
              <w:rPr>
                <w:rFonts w:cs="Arial"/>
                <w:color w:val="000000"/>
              </w:rPr>
              <w:t xml:space="preserve">Hydrangea </w:t>
            </w:r>
            <w:r w:rsidR="00CE6D7B" w:rsidRPr="00367129">
              <w:rPr>
                <w:rFonts w:cs="Arial"/>
                <w:color w:val="000000"/>
                <w:lang w:val="pt-BR"/>
              </w:rPr>
              <w:t>(</w:t>
            </w:r>
            <w:r w:rsidR="00CE6D7B" w:rsidRPr="00367129">
              <w:rPr>
                <w:rFonts w:cs="Arial"/>
                <w:i/>
                <w:color w:val="000000"/>
                <w:lang w:val="pt-BR"/>
              </w:rPr>
              <w:t>Hydrangea</w:t>
            </w:r>
            <w:r w:rsidR="00CE6D7B" w:rsidRPr="00367129">
              <w:rPr>
                <w:rFonts w:cs="Arial"/>
                <w:color w:val="000000"/>
                <w:lang w:val="pt-BR"/>
              </w:rPr>
              <w:t xml:space="preserve"> L.)</w:t>
            </w:r>
            <w:r w:rsidR="00CE6D7B" w:rsidRPr="00356F0A">
              <w:rPr>
                <w:rFonts w:cs="Arial"/>
                <w:color w:val="000000"/>
              </w:rPr>
              <w:t xml:space="preserve"> </w:t>
            </w:r>
            <w:r w:rsidRPr="00356F0A">
              <w:rPr>
                <w:rFonts w:cs="Arial"/>
                <w:color w:val="000000"/>
              </w:rPr>
              <w:t>(Revision)</w:t>
            </w:r>
          </w:p>
        </w:tc>
      </w:tr>
      <w:tr w:rsidR="003703F1" w:rsidRPr="00356F0A"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spacing w:before="60" w:after="60"/>
              <w:jc w:val="left"/>
              <w:rPr>
                <w:rFonts w:cs="Arial"/>
                <w:color w:val="000000"/>
              </w:rPr>
            </w:pPr>
            <w:r w:rsidRPr="00356F0A">
              <w:rPr>
                <w:rFonts w:cs="Arial"/>
                <w:color w:val="000000"/>
              </w:rPr>
              <w:t>Kangaroo Paw (</w:t>
            </w:r>
            <w:proofErr w:type="spellStart"/>
            <w:r w:rsidRPr="00356F0A">
              <w:rPr>
                <w:rFonts w:cs="Arial"/>
                <w:i/>
                <w:color w:val="000000"/>
              </w:rPr>
              <w:t>Anigozanthos</w:t>
            </w:r>
            <w:proofErr w:type="spellEnd"/>
            <w:r w:rsidRPr="00356F0A">
              <w:rPr>
                <w:rFonts w:cs="Arial"/>
                <w:color w:val="000000"/>
              </w:rPr>
              <w:t> </w:t>
            </w:r>
            <w:proofErr w:type="spellStart"/>
            <w:r w:rsidRPr="00356F0A">
              <w:rPr>
                <w:rFonts w:cs="Arial"/>
                <w:color w:val="000000"/>
              </w:rPr>
              <w:t>Labill</w:t>
            </w:r>
            <w:proofErr w:type="spellEnd"/>
            <w:r w:rsidRPr="00356F0A">
              <w:rPr>
                <w:rFonts w:cs="Arial"/>
                <w:color w:val="000000"/>
              </w:rPr>
              <w:t>.) (Revision)</w:t>
            </w:r>
          </w:p>
        </w:tc>
      </w:tr>
      <w:tr w:rsidR="003703F1" w:rsidRPr="00356F0A"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spacing w:before="60" w:after="60"/>
              <w:jc w:val="left"/>
              <w:rPr>
                <w:rFonts w:cs="Arial"/>
                <w:color w:val="000000"/>
              </w:rPr>
            </w:pPr>
            <w:r w:rsidRPr="00356F0A">
              <w:rPr>
                <w:rFonts w:cs="Arial"/>
                <w:color w:val="000000"/>
              </w:rPr>
              <w:t>*Laven</w:t>
            </w:r>
            <w:r w:rsidR="00897138">
              <w:rPr>
                <w:rFonts w:cs="Arial"/>
                <w:color w:val="000000"/>
              </w:rPr>
              <w:t>der</w:t>
            </w:r>
            <w:r w:rsidRPr="00356F0A">
              <w:rPr>
                <w:rFonts w:cs="Arial"/>
                <w:color w:val="000000"/>
              </w:rPr>
              <w:t xml:space="preserve"> (</w:t>
            </w:r>
            <w:proofErr w:type="spellStart"/>
            <w:r w:rsidRPr="00356F0A">
              <w:rPr>
                <w:rFonts w:cs="Arial"/>
                <w:i/>
                <w:color w:val="000000"/>
              </w:rPr>
              <w:t>Lav</w:t>
            </w:r>
            <w:r w:rsidR="00897138">
              <w:rPr>
                <w:rFonts w:cs="Arial"/>
                <w:i/>
                <w:color w:val="000000"/>
              </w:rPr>
              <w:t>a</w:t>
            </w:r>
            <w:r w:rsidRPr="00356F0A">
              <w:rPr>
                <w:rFonts w:cs="Arial"/>
                <w:i/>
                <w:color w:val="000000"/>
              </w:rPr>
              <w:t>ndula</w:t>
            </w:r>
            <w:proofErr w:type="spellEnd"/>
            <w:r w:rsidRPr="00356F0A">
              <w:rPr>
                <w:rFonts w:cs="Arial"/>
                <w:color w:val="000000"/>
              </w:rPr>
              <w:t xml:space="preserve"> L.) (partial revision: addition of new characteristics for Leaf: length, width and color of corolla)</w:t>
            </w:r>
          </w:p>
        </w:tc>
      </w:tr>
      <w:tr w:rsidR="003703F1" w:rsidRPr="00356F0A"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autoSpaceDE w:val="0"/>
              <w:autoSpaceDN w:val="0"/>
              <w:adjustRightInd w:val="0"/>
              <w:spacing w:before="60" w:after="60"/>
              <w:jc w:val="left"/>
              <w:rPr>
                <w:rFonts w:eastAsia="MS Mincho" w:cs="Arial"/>
                <w:i/>
              </w:rPr>
            </w:pPr>
            <w:r w:rsidRPr="00356F0A">
              <w:rPr>
                <w:rFonts w:eastAsia="MS Mincho"/>
                <w:i/>
              </w:rPr>
              <w:t>*</w:t>
            </w:r>
            <w:r w:rsidRPr="00356F0A">
              <w:rPr>
                <w:rFonts w:eastAsia="MS Mincho"/>
              </w:rPr>
              <w:t>Petunia</w:t>
            </w:r>
            <w:r w:rsidRPr="00356F0A">
              <w:rPr>
                <w:rFonts w:eastAsia="MS Mincho"/>
                <w:i/>
              </w:rPr>
              <w:t xml:space="preserve"> </w:t>
            </w:r>
            <w:r w:rsidRPr="00356F0A">
              <w:rPr>
                <w:rFonts w:eastAsia="MS Mincho"/>
              </w:rPr>
              <w:t>(</w:t>
            </w:r>
            <w:r w:rsidRPr="00356F0A">
              <w:rPr>
                <w:rFonts w:eastAsia="MS Mincho"/>
                <w:i/>
              </w:rPr>
              <w:t xml:space="preserve">Petunia </w:t>
            </w:r>
            <w:proofErr w:type="spellStart"/>
            <w:r w:rsidRPr="00356F0A">
              <w:rPr>
                <w:rFonts w:eastAsia="MS Mincho"/>
              </w:rPr>
              <w:t>Juss</w:t>
            </w:r>
            <w:proofErr w:type="spellEnd"/>
            <w:r w:rsidRPr="00356F0A">
              <w:rPr>
                <w:rFonts w:eastAsia="MS Mincho"/>
              </w:rPr>
              <w:t>.)</w:t>
            </w:r>
            <w:r w:rsidRPr="00356F0A">
              <w:rPr>
                <w:rFonts w:eastAsia="MS Mincho"/>
                <w:i/>
              </w:rPr>
              <w:t xml:space="preserve"> </w:t>
            </w:r>
            <w:r w:rsidRPr="00356F0A">
              <w:rPr>
                <w:rFonts w:eastAsia="MS Mincho"/>
              </w:rPr>
              <w:t>(Revision)</w:t>
            </w:r>
          </w:p>
        </w:tc>
      </w:tr>
      <w:tr w:rsidR="003703F1" w:rsidRPr="00356F0A" w:rsidTr="00A51177">
        <w:trPr>
          <w:cantSplit/>
          <w:jc w:val="center"/>
        </w:trPr>
        <w:tc>
          <w:tcPr>
            <w:tcW w:w="6374" w:type="dxa"/>
            <w:tcBorders>
              <w:top w:val="dotted" w:sz="4" w:space="0" w:color="auto"/>
              <w:left w:val="dotted" w:sz="4" w:space="0" w:color="auto"/>
              <w:bottom w:val="dotted" w:sz="4" w:space="0" w:color="auto"/>
              <w:right w:val="dotted" w:sz="4" w:space="0" w:color="auto"/>
            </w:tcBorders>
          </w:tcPr>
          <w:p w:rsidR="003703F1" w:rsidRPr="00356F0A" w:rsidRDefault="003703F1" w:rsidP="00A51177">
            <w:pPr>
              <w:pStyle w:val="BodyText"/>
              <w:keepNext/>
              <w:spacing w:before="60" w:after="60"/>
              <w:jc w:val="left"/>
              <w:rPr>
                <w:rFonts w:cs="Arial"/>
                <w:i/>
                <w:color w:val="000000"/>
              </w:rPr>
            </w:pPr>
            <w:r w:rsidRPr="00356F0A">
              <w:rPr>
                <w:rFonts w:cs="Arial"/>
                <w:color w:val="000000"/>
              </w:rPr>
              <w:t>*Zinnia (</w:t>
            </w:r>
            <w:r w:rsidRPr="00356F0A">
              <w:rPr>
                <w:rFonts w:cs="Arial"/>
                <w:i/>
                <w:color w:val="000000"/>
              </w:rPr>
              <w:t>Zinnia</w:t>
            </w:r>
            <w:r w:rsidRPr="00356F0A">
              <w:rPr>
                <w:rFonts w:cs="Arial"/>
                <w:color w:val="000000"/>
              </w:rPr>
              <w:t xml:space="preserve"> L.)</w:t>
            </w:r>
          </w:p>
        </w:tc>
      </w:tr>
    </w:tbl>
    <w:p w:rsidR="003703F1" w:rsidRPr="00356F0A" w:rsidRDefault="003703F1" w:rsidP="003703F1">
      <w:pPr>
        <w:rPr>
          <w:snapToGrid w:val="0"/>
        </w:rPr>
      </w:pPr>
    </w:p>
    <w:p w:rsidR="003703F1" w:rsidRPr="00356F0A" w:rsidRDefault="003703F1" w:rsidP="003703F1">
      <w:pPr>
        <w:rPr>
          <w:rFonts w:cs="Arial"/>
        </w:rPr>
      </w:pPr>
      <w:r w:rsidRPr="00356F0A">
        <w:rPr>
          <w:rFonts w:cs="Arial"/>
        </w:rPr>
        <w:fldChar w:fldCharType="begin"/>
      </w:r>
      <w:r w:rsidRPr="00356F0A">
        <w:rPr>
          <w:rFonts w:cs="Arial"/>
        </w:rPr>
        <w:instrText xml:space="preserve"> AUTONUM  </w:instrText>
      </w:r>
      <w:r w:rsidRPr="00356F0A">
        <w:rPr>
          <w:rFonts w:cs="Arial"/>
        </w:rPr>
        <w:fldChar w:fldCharType="end"/>
      </w:r>
      <w:r w:rsidRPr="00356F0A">
        <w:rPr>
          <w:rFonts w:cs="Arial"/>
        </w:rPr>
        <w:tab/>
        <w:t>The leading experts, interested experts and timetables for the development of the Test Guidelines are set out in Annex III of this report.</w:t>
      </w:r>
    </w:p>
    <w:p w:rsidR="003703F1" w:rsidRPr="00356F0A" w:rsidRDefault="003703F1" w:rsidP="003703F1"/>
    <w:p w:rsidR="003703F1" w:rsidRPr="00356F0A" w:rsidRDefault="003703F1" w:rsidP="003703F1">
      <w:pPr>
        <w:pStyle w:val="Heading3"/>
        <w:rPr>
          <w:snapToGrid w:val="0"/>
        </w:rPr>
      </w:pPr>
      <w:r w:rsidRPr="00356F0A">
        <w:rPr>
          <w:snapToGrid w:val="0"/>
        </w:rPr>
        <w:t>(c) Possible Test Guidelines to be discussed in 2017</w:t>
      </w:r>
    </w:p>
    <w:p w:rsidR="003703F1" w:rsidRPr="00356F0A" w:rsidRDefault="003703F1" w:rsidP="003703F1">
      <w:pPr>
        <w:keepNext/>
      </w:pPr>
    </w:p>
    <w:p w:rsidR="003703F1" w:rsidRDefault="003703F1" w:rsidP="003703F1">
      <w:pPr>
        <w:autoSpaceDE w:val="0"/>
        <w:autoSpaceDN w:val="0"/>
        <w:adjustRightInd w:val="0"/>
        <w:rPr>
          <w:rFonts w:cs="Arial"/>
        </w:rPr>
      </w:pPr>
      <w:r w:rsidRPr="00356F0A">
        <w:rPr>
          <w:rFonts w:cs="Arial"/>
        </w:rPr>
        <w:fldChar w:fldCharType="begin"/>
      </w:r>
      <w:r w:rsidRPr="00356F0A">
        <w:rPr>
          <w:rFonts w:cs="Arial"/>
        </w:rPr>
        <w:instrText xml:space="preserve"> AUTONUM  </w:instrText>
      </w:r>
      <w:r w:rsidRPr="00356F0A">
        <w:rPr>
          <w:rFonts w:cs="Arial"/>
        </w:rPr>
        <w:fldChar w:fldCharType="end"/>
      </w:r>
      <w:r w:rsidRPr="00356F0A">
        <w:rPr>
          <w:rFonts w:cs="Arial"/>
        </w:rPr>
        <w:tab/>
        <w:t xml:space="preserve">The TWO expressed its interest to consider drafts </w:t>
      </w:r>
      <w:r w:rsidR="00C028FA">
        <w:rPr>
          <w:rFonts w:cs="Arial"/>
        </w:rPr>
        <w:t xml:space="preserve">of </w:t>
      </w:r>
      <w:r>
        <w:rPr>
          <w:rFonts w:cs="Arial"/>
        </w:rPr>
        <w:t>new Test Guidelines for China-rose (</w:t>
      </w:r>
      <w:r w:rsidR="00A81FBE">
        <w:rPr>
          <w:rFonts w:cs="Arial"/>
          <w:i/>
        </w:rPr>
        <w:t>Hibiscus</w:t>
      </w:r>
      <w:r w:rsidR="00C028FA">
        <w:rPr>
          <w:rFonts w:cs="Arial"/>
          <w:i/>
        </w:rPr>
        <w:t> </w:t>
      </w:r>
      <w:proofErr w:type="spellStart"/>
      <w:r w:rsidR="00A81FBE">
        <w:rPr>
          <w:rFonts w:cs="Arial"/>
          <w:i/>
        </w:rPr>
        <w:t>rosa</w:t>
      </w:r>
      <w:r w:rsidR="00A81FBE">
        <w:rPr>
          <w:rFonts w:cs="Arial"/>
          <w:i/>
        </w:rPr>
        <w:noBreakHyphen/>
      </w:r>
      <w:r w:rsidRPr="00AD4F60">
        <w:rPr>
          <w:rFonts w:cs="Arial"/>
          <w:i/>
        </w:rPr>
        <w:t>sinensis</w:t>
      </w:r>
      <w:proofErr w:type="spellEnd"/>
      <w:r>
        <w:rPr>
          <w:rFonts w:cs="Arial"/>
        </w:rPr>
        <w:t xml:space="preserve"> L.) and</w:t>
      </w:r>
      <w:r w:rsidR="00C028FA">
        <w:rPr>
          <w:rFonts w:cs="Arial"/>
        </w:rPr>
        <w:t xml:space="preserve"> of</w:t>
      </w:r>
      <w:r>
        <w:rPr>
          <w:rFonts w:cs="Arial"/>
        </w:rPr>
        <w:t xml:space="preserve"> </w:t>
      </w:r>
      <w:r w:rsidRPr="00356F0A">
        <w:rPr>
          <w:rFonts w:cs="Arial"/>
        </w:rPr>
        <w:t xml:space="preserve">revisions </w:t>
      </w:r>
      <w:r w:rsidR="00C028FA">
        <w:rPr>
          <w:rFonts w:cs="Arial"/>
        </w:rPr>
        <w:t>of</w:t>
      </w:r>
      <w:r w:rsidRPr="00356F0A">
        <w:rPr>
          <w:rFonts w:cs="Arial"/>
        </w:rPr>
        <w:t xml:space="preserve"> </w:t>
      </w:r>
      <w:proofErr w:type="spellStart"/>
      <w:r w:rsidRPr="00356F0A">
        <w:rPr>
          <w:rFonts w:cs="Arial"/>
        </w:rPr>
        <w:t>B</w:t>
      </w:r>
      <w:r>
        <w:rPr>
          <w:rFonts w:cs="Arial"/>
        </w:rPr>
        <w:t>erberis</w:t>
      </w:r>
      <w:proofErr w:type="spellEnd"/>
      <w:r w:rsidR="00C028FA">
        <w:rPr>
          <w:rFonts w:cs="Arial"/>
        </w:rPr>
        <w:t xml:space="preserve"> (document TG/68/3)</w:t>
      </w:r>
      <w:r>
        <w:rPr>
          <w:rFonts w:cs="Arial"/>
        </w:rPr>
        <w:t xml:space="preserve">, Poinsettia </w:t>
      </w:r>
      <w:r w:rsidR="00C028FA">
        <w:rPr>
          <w:rFonts w:cs="Arial"/>
        </w:rPr>
        <w:t xml:space="preserve">(document TG/24/6) </w:t>
      </w:r>
      <w:r>
        <w:rPr>
          <w:rFonts w:cs="Arial"/>
        </w:rPr>
        <w:t>and Narcissus</w:t>
      </w:r>
      <w:r w:rsidRPr="00356F0A">
        <w:rPr>
          <w:rFonts w:cs="Arial"/>
        </w:rPr>
        <w:t xml:space="preserve"> </w:t>
      </w:r>
      <w:r w:rsidR="00C028FA">
        <w:rPr>
          <w:rFonts w:cs="Arial"/>
        </w:rPr>
        <w:t xml:space="preserve">(document TG/87/2) </w:t>
      </w:r>
      <w:r w:rsidRPr="00356F0A">
        <w:rPr>
          <w:rFonts w:cs="Arial"/>
        </w:rPr>
        <w:t>in 2017.</w:t>
      </w:r>
    </w:p>
    <w:p w:rsidR="003703F1" w:rsidRDefault="003703F1" w:rsidP="003703F1">
      <w:pPr>
        <w:keepNext/>
        <w:rPr>
          <w:rFonts w:cs="Arial"/>
          <w:color w:val="000000"/>
        </w:rPr>
      </w:pPr>
    </w:p>
    <w:p w:rsidR="00A81FBE" w:rsidRPr="003703F1" w:rsidRDefault="00A81FBE" w:rsidP="003703F1">
      <w:pPr>
        <w:keepNext/>
        <w:rPr>
          <w:rFonts w:cs="Arial"/>
          <w:color w:val="000000"/>
        </w:rPr>
      </w:pPr>
    </w:p>
    <w:p w:rsidR="003703F1" w:rsidRPr="00512EA7" w:rsidRDefault="003703F1" w:rsidP="003703F1">
      <w:pPr>
        <w:keepNext/>
        <w:rPr>
          <w:rFonts w:cs="Arial"/>
        </w:rPr>
      </w:pPr>
      <w:r w:rsidRPr="00512EA7">
        <w:rPr>
          <w:rStyle w:val="Heading2Char"/>
        </w:rPr>
        <w:t>Guidance for drafters of Test Guidelines</w:t>
      </w:r>
      <w:r w:rsidRPr="00512EA7">
        <w:rPr>
          <w:rFonts w:cs="Arial"/>
        </w:rPr>
        <w:t xml:space="preserve"> </w:t>
      </w:r>
    </w:p>
    <w:p w:rsidR="003703F1" w:rsidRPr="002727BC" w:rsidRDefault="003703F1" w:rsidP="003703F1">
      <w:pPr>
        <w:keepNext/>
        <w:rPr>
          <w:rFonts w:cs="Arial"/>
          <w:highlight w:val="cyan"/>
        </w:rPr>
      </w:pPr>
    </w:p>
    <w:p w:rsidR="003703F1" w:rsidRPr="00512EA7" w:rsidRDefault="003703F1" w:rsidP="003703F1">
      <w:pPr>
        <w:keepNext/>
        <w:rPr>
          <w:szCs w:val="24"/>
        </w:rPr>
      </w:pPr>
      <w:r w:rsidRPr="00512EA7">
        <w:rPr>
          <w:rFonts w:cs="Arial"/>
        </w:rPr>
        <w:fldChar w:fldCharType="begin"/>
      </w:r>
      <w:r w:rsidRPr="00512EA7">
        <w:rPr>
          <w:rFonts w:cs="Arial"/>
        </w:rPr>
        <w:instrText xml:space="preserve"> AUTONUM  </w:instrText>
      </w:r>
      <w:r w:rsidRPr="00512EA7">
        <w:rPr>
          <w:rFonts w:cs="Arial"/>
        </w:rPr>
        <w:fldChar w:fldCharType="end"/>
      </w:r>
      <w:r w:rsidRPr="00512EA7">
        <w:rPr>
          <w:rFonts w:cs="Arial"/>
        </w:rPr>
        <w:tab/>
        <w:t xml:space="preserve">The TWO considered </w:t>
      </w:r>
      <w:r w:rsidRPr="00512EA7">
        <w:rPr>
          <w:szCs w:val="24"/>
        </w:rPr>
        <w:t>document TWO/48/11.</w:t>
      </w:r>
    </w:p>
    <w:p w:rsidR="003703F1" w:rsidRPr="00512EA7" w:rsidRDefault="003703F1" w:rsidP="003703F1">
      <w:pPr>
        <w:rPr>
          <w:szCs w:val="24"/>
        </w:rPr>
      </w:pPr>
    </w:p>
    <w:p w:rsidR="003703F1" w:rsidRPr="00512EA7" w:rsidRDefault="003703F1" w:rsidP="003703F1">
      <w:r w:rsidRPr="00512EA7">
        <w:rPr>
          <w:szCs w:val="24"/>
        </w:rPr>
        <w:fldChar w:fldCharType="begin"/>
      </w:r>
      <w:r w:rsidRPr="00512EA7">
        <w:rPr>
          <w:szCs w:val="24"/>
        </w:rPr>
        <w:instrText xml:space="preserve"> AUTONUM  </w:instrText>
      </w:r>
      <w:r w:rsidRPr="00512EA7">
        <w:rPr>
          <w:szCs w:val="24"/>
        </w:rPr>
        <w:fldChar w:fldCharType="end"/>
      </w:r>
      <w:r w:rsidRPr="00512EA7">
        <w:rPr>
          <w:szCs w:val="24"/>
        </w:rPr>
        <w:tab/>
        <w:t>The TWO agreed with</w:t>
      </w:r>
      <w:r w:rsidRPr="00512EA7">
        <w:t xml:space="preserve"> the plan to update the TG drafters’ webpage to provide the information set out in paragraph 11 of </w:t>
      </w:r>
      <w:r w:rsidRPr="00512EA7">
        <w:rPr>
          <w:szCs w:val="24"/>
        </w:rPr>
        <w:t>document TWO/48/11 as follows</w:t>
      </w:r>
      <w:r w:rsidRPr="00512EA7">
        <w:t>:</w:t>
      </w:r>
    </w:p>
    <w:p w:rsidR="003703F1" w:rsidRPr="00512EA7" w:rsidRDefault="003703F1" w:rsidP="003703F1"/>
    <w:p w:rsidR="003703F1" w:rsidRPr="00512EA7" w:rsidRDefault="003703F1" w:rsidP="003703F1">
      <w:pPr>
        <w:ind w:left="567"/>
        <w:rPr>
          <w:szCs w:val="24"/>
        </w:rPr>
      </w:pPr>
      <w:r w:rsidRPr="00512EA7">
        <w:rPr>
          <w:szCs w:val="24"/>
        </w:rPr>
        <w:t>Web-based TG Template</w:t>
      </w:r>
    </w:p>
    <w:p w:rsidR="003703F1" w:rsidRPr="00512EA7" w:rsidRDefault="003703F1" w:rsidP="003703F1">
      <w:pPr>
        <w:ind w:left="567"/>
        <w:rPr>
          <w:szCs w:val="24"/>
        </w:rPr>
      </w:pPr>
      <w:r w:rsidRPr="00512EA7">
        <w:rPr>
          <w:szCs w:val="24"/>
        </w:rPr>
        <w:t>Additional characteristics</w:t>
      </w:r>
    </w:p>
    <w:p w:rsidR="003703F1" w:rsidRPr="00512EA7" w:rsidRDefault="003703F1" w:rsidP="003703F1">
      <w:pPr>
        <w:ind w:left="567"/>
        <w:rPr>
          <w:szCs w:val="24"/>
        </w:rPr>
      </w:pPr>
      <w:r w:rsidRPr="00512EA7">
        <w:rPr>
          <w:szCs w:val="24"/>
        </w:rPr>
        <w:t>Summary information on quantity of plant material required on adopted Test Guidelines</w:t>
      </w:r>
    </w:p>
    <w:p w:rsidR="003703F1" w:rsidRPr="00512EA7" w:rsidRDefault="003703F1" w:rsidP="003703F1">
      <w:pPr>
        <w:ind w:left="567"/>
        <w:rPr>
          <w:szCs w:val="24"/>
        </w:rPr>
      </w:pPr>
      <w:r w:rsidRPr="00512EA7">
        <w:rPr>
          <w:szCs w:val="24"/>
        </w:rPr>
        <w:t>Test Guidelines under development (reference to document TC</w:t>
      </w:r>
      <w:proofErr w:type="gramStart"/>
      <w:r w:rsidRPr="00512EA7">
        <w:rPr>
          <w:szCs w:val="24"/>
        </w:rPr>
        <w:t>/[</w:t>
      </w:r>
      <w:proofErr w:type="gramEnd"/>
      <w:r w:rsidRPr="00512EA7">
        <w:rPr>
          <w:szCs w:val="24"/>
        </w:rPr>
        <w:t>xx]/2)</w:t>
      </w:r>
    </w:p>
    <w:p w:rsidR="003703F1" w:rsidRPr="00512EA7" w:rsidRDefault="003703F1" w:rsidP="003703F1">
      <w:pPr>
        <w:ind w:left="567"/>
        <w:rPr>
          <w:szCs w:val="24"/>
        </w:rPr>
      </w:pPr>
      <w:r w:rsidRPr="00512EA7">
        <w:rPr>
          <w:szCs w:val="24"/>
        </w:rPr>
        <w:t>Shapes extract from document TGP/14</w:t>
      </w:r>
    </w:p>
    <w:p w:rsidR="003703F1" w:rsidRPr="00512EA7" w:rsidRDefault="003703F1" w:rsidP="003703F1"/>
    <w:p w:rsidR="003703F1" w:rsidRPr="00512EA7" w:rsidRDefault="003703F1" w:rsidP="003703F1">
      <w:r w:rsidRPr="00512EA7">
        <w:fldChar w:fldCharType="begin"/>
      </w:r>
      <w:r w:rsidRPr="00512EA7">
        <w:instrText xml:space="preserve"> AUTONUM  </w:instrText>
      </w:r>
      <w:r w:rsidRPr="00512EA7">
        <w:fldChar w:fldCharType="end"/>
      </w:r>
      <w:r w:rsidRPr="00512EA7">
        <w:tab/>
        <w:t>The TWO noted that Annex 4 “Collection of Approved Characteristics” needed to be updated to reflect the development of the web-based TG Template, which contained a database comprising all approved characteristics.</w:t>
      </w:r>
    </w:p>
    <w:p w:rsidR="003703F1" w:rsidRDefault="003703F1" w:rsidP="003703F1"/>
    <w:p w:rsidR="00A81FBE" w:rsidRPr="00512EA7" w:rsidRDefault="00A81FBE" w:rsidP="003703F1"/>
    <w:p w:rsidR="003703F1" w:rsidRPr="00512EA7" w:rsidRDefault="003703F1" w:rsidP="003703F1">
      <w:pPr>
        <w:pStyle w:val="Heading2"/>
      </w:pPr>
      <w:r w:rsidRPr="00512EA7">
        <w:t>Date and place of the next session</w:t>
      </w:r>
    </w:p>
    <w:p w:rsidR="003703F1" w:rsidRPr="00512EA7" w:rsidRDefault="003703F1" w:rsidP="003703F1">
      <w:pPr>
        <w:keepNext/>
      </w:pPr>
    </w:p>
    <w:p w:rsidR="003703F1" w:rsidRDefault="003703F1" w:rsidP="003703F1">
      <w:r w:rsidRPr="00512EA7">
        <w:rPr>
          <w:color w:val="000000"/>
        </w:rPr>
        <w:fldChar w:fldCharType="begin"/>
      </w:r>
      <w:r w:rsidRPr="00512EA7">
        <w:rPr>
          <w:color w:val="000000"/>
        </w:rPr>
        <w:instrText xml:space="preserve"> AUTONUM  </w:instrText>
      </w:r>
      <w:r w:rsidRPr="00512EA7">
        <w:rPr>
          <w:color w:val="000000"/>
        </w:rPr>
        <w:fldChar w:fldCharType="end"/>
      </w:r>
      <w:r w:rsidRPr="00512EA7">
        <w:rPr>
          <w:color w:val="000000"/>
        </w:rPr>
        <w:tab/>
      </w:r>
      <w:r w:rsidRPr="00512EA7">
        <w:rPr>
          <w:rFonts w:cs="Arial"/>
        </w:rPr>
        <w:t xml:space="preserve">At the invitation of the Republic of Korea, the TWO agreed to hold its forty-ninth session in </w:t>
      </w:r>
      <w:proofErr w:type="spellStart"/>
      <w:r w:rsidR="00F02EA3">
        <w:rPr>
          <w:rFonts w:cs="Arial"/>
        </w:rPr>
        <w:t>G</w:t>
      </w:r>
      <w:r w:rsidRPr="00512EA7">
        <w:rPr>
          <w:rFonts w:cs="Arial"/>
        </w:rPr>
        <w:t>imcheon</w:t>
      </w:r>
      <w:proofErr w:type="spellEnd"/>
      <w:r w:rsidRPr="00512EA7">
        <w:rPr>
          <w:rFonts w:cs="Arial"/>
        </w:rPr>
        <w:t> City, Republic of Korea, from June 13 to 17, 2016, with the p</w:t>
      </w:r>
      <w:r w:rsidR="00A81FBE">
        <w:rPr>
          <w:rFonts w:cs="Arial"/>
        </w:rPr>
        <w:t>reparatory workshop on June 12, </w:t>
      </w:r>
      <w:r w:rsidRPr="00512EA7">
        <w:rPr>
          <w:rFonts w:cs="Arial"/>
        </w:rPr>
        <w:t>2016.</w:t>
      </w:r>
    </w:p>
    <w:p w:rsidR="003703F1" w:rsidRDefault="003703F1" w:rsidP="003703F1"/>
    <w:p w:rsidR="003703F1" w:rsidRPr="007A4539" w:rsidRDefault="003703F1" w:rsidP="003703F1">
      <w:pPr>
        <w:pStyle w:val="Heading2"/>
      </w:pPr>
      <w:r w:rsidRPr="007A4539">
        <w:t>Future program</w:t>
      </w:r>
    </w:p>
    <w:p w:rsidR="003703F1" w:rsidRDefault="003703F1" w:rsidP="003703F1">
      <w:pPr>
        <w:keepNext/>
      </w:pPr>
    </w:p>
    <w:p w:rsidR="003703F1" w:rsidRPr="00605D3A" w:rsidRDefault="003703F1" w:rsidP="003703F1">
      <w:pPr>
        <w:keepNext/>
        <w:rPr>
          <w:rFonts w:cs="Arial"/>
        </w:rPr>
      </w:pPr>
      <w:r w:rsidRPr="00605D3A">
        <w:rPr>
          <w:color w:val="000000"/>
        </w:rPr>
        <w:fldChar w:fldCharType="begin"/>
      </w:r>
      <w:r w:rsidRPr="00605D3A">
        <w:rPr>
          <w:color w:val="000000"/>
        </w:rPr>
        <w:instrText xml:space="preserve"> AUTONUM  </w:instrText>
      </w:r>
      <w:r w:rsidRPr="00605D3A">
        <w:rPr>
          <w:color w:val="000000"/>
        </w:rPr>
        <w:fldChar w:fldCharType="end"/>
      </w:r>
      <w:r w:rsidRPr="00605D3A">
        <w:rPr>
          <w:color w:val="000000"/>
        </w:rPr>
        <w:tab/>
      </w:r>
      <w:r w:rsidRPr="00605D3A">
        <w:rPr>
          <w:rFonts w:cs="Arial"/>
        </w:rPr>
        <w:t xml:space="preserve">The </w:t>
      </w:r>
      <w:r>
        <w:rPr>
          <w:rFonts w:cs="Arial"/>
        </w:rPr>
        <w:t>TWO</w:t>
      </w:r>
      <w:r w:rsidRPr="00605D3A">
        <w:rPr>
          <w:rFonts w:cs="Arial"/>
        </w:rPr>
        <w:t xml:space="preserve"> proposed to discuss the following items at its next session:</w:t>
      </w:r>
    </w:p>
    <w:p w:rsidR="003703F1" w:rsidRPr="00605D3A" w:rsidRDefault="003703F1" w:rsidP="003703F1">
      <w:pPr>
        <w:keepNext/>
        <w:rPr>
          <w:rFonts w:cs="Arial"/>
        </w:rPr>
      </w:pPr>
    </w:p>
    <w:p w:rsidR="003703F1" w:rsidRPr="00A94294" w:rsidRDefault="003703F1" w:rsidP="003703F1">
      <w:pPr>
        <w:spacing w:after="200"/>
        <w:ind w:left="567"/>
        <w:rPr>
          <w:rFonts w:cs="Arial"/>
        </w:rPr>
      </w:pPr>
      <w:r w:rsidRPr="00A94294">
        <w:rPr>
          <w:rFonts w:cs="Arial"/>
        </w:rPr>
        <w:t>1.</w:t>
      </w:r>
      <w:r w:rsidRPr="00A94294">
        <w:rPr>
          <w:rFonts w:cs="Arial"/>
        </w:rPr>
        <w:tab/>
        <w:t>Opening of the Session</w:t>
      </w:r>
    </w:p>
    <w:p w:rsidR="003703F1" w:rsidRPr="00A94294" w:rsidRDefault="003703F1" w:rsidP="003703F1">
      <w:pPr>
        <w:spacing w:after="200"/>
        <w:ind w:left="567"/>
        <w:rPr>
          <w:rFonts w:cs="Arial"/>
        </w:rPr>
      </w:pPr>
      <w:r w:rsidRPr="00A94294">
        <w:rPr>
          <w:rFonts w:cs="Arial"/>
        </w:rPr>
        <w:t>2.</w:t>
      </w:r>
      <w:r w:rsidRPr="00A94294">
        <w:rPr>
          <w:rFonts w:cs="Arial"/>
        </w:rPr>
        <w:tab/>
        <w:t>Adoption of the agenda</w:t>
      </w:r>
    </w:p>
    <w:p w:rsidR="003703F1" w:rsidRPr="00A94294" w:rsidRDefault="003703F1" w:rsidP="003703F1">
      <w:pPr>
        <w:spacing w:after="120"/>
        <w:ind w:left="567"/>
        <w:rPr>
          <w:rFonts w:cs="Arial"/>
        </w:rPr>
      </w:pPr>
      <w:r w:rsidRPr="00A94294">
        <w:rPr>
          <w:rFonts w:cs="Arial"/>
        </w:rPr>
        <w:t>3.</w:t>
      </w:r>
      <w:r w:rsidRPr="00A94294">
        <w:rPr>
          <w:rFonts w:cs="Arial"/>
        </w:rPr>
        <w:tab/>
        <w:t>Short reports on developments in plant variety protection</w:t>
      </w:r>
    </w:p>
    <w:p w:rsidR="003703F1" w:rsidRPr="00A94294" w:rsidRDefault="003703F1" w:rsidP="003703F1">
      <w:pPr>
        <w:spacing w:after="120"/>
        <w:ind w:left="1701" w:hanging="567"/>
        <w:rPr>
          <w:rFonts w:cs="Arial"/>
        </w:rPr>
      </w:pPr>
      <w:r w:rsidRPr="00A94294">
        <w:rPr>
          <w:rFonts w:cs="Arial"/>
        </w:rPr>
        <w:t>(a)</w:t>
      </w:r>
      <w:r w:rsidRPr="00A94294">
        <w:rPr>
          <w:rFonts w:cs="Arial"/>
        </w:rPr>
        <w:tab/>
        <w:t>Reports from members and observers (written reports to be prepared by members and observers</w:t>
      </w:r>
    </w:p>
    <w:p w:rsidR="003703F1" w:rsidRPr="00A94294" w:rsidRDefault="003703F1" w:rsidP="003703F1">
      <w:pPr>
        <w:spacing w:after="200"/>
        <w:ind w:left="1134"/>
        <w:rPr>
          <w:rFonts w:cs="Arial"/>
        </w:rPr>
      </w:pPr>
      <w:r w:rsidRPr="00A94294">
        <w:rPr>
          <w:rFonts w:cs="Arial"/>
        </w:rPr>
        <w:t>(b)</w:t>
      </w:r>
      <w:r w:rsidRPr="00A94294">
        <w:rPr>
          <w:rFonts w:cs="Arial"/>
        </w:rPr>
        <w:tab/>
        <w:t>Reports on developments within UPOV (oral report by the Office of the Union)</w:t>
      </w:r>
    </w:p>
    <w:p w:rsidR="003703F1" w:rsidRPr="00A94294" w:rsidRDefault="003703F1" w:rsidP="003703F1">
      <w:pPr>
        <w:spacing w:after="200"/>
        <w:ind w:left="567"/>
        <w:rPr>
          <w:rFonts w:cs="Arial"/>
        </w:rPr>
      </w:pPr>
      <w:r>
        <w:rPr>
          <w:rFonts w:cs="Arial"/>
        </w:rPr>
        <w:t>4</w:t>
      </w:r>
      <w:r w:rsidRPr="00A94294">
        <w:rPr>
          <w:rFonts w:cs="Arial"/>
        </w:rPr>
        <w:t>.</w:t>
      </w:r>
      <w:r w:rsidRPr="00A94294">
        <w:rPr>
          <w:rFonts w:cs="Arial"/>
        </w:rPr>
        <w:tab/>
        <w:t>Molecular Techniques (document to be prepared by the Office of the Union)</w:t>
      </w:r>
    </w:p>
    <w:p w:rsidR="003703F1" w:rsidRPr="00A94294" w:rsidRDefault="003703F1" w:rsidP="003703F1">
      <w:pPr>
        <w:spacing w:after="200"/>
        <w:ind w:left="567"/>
        <w:rPr>
          <w:rFonts w:cs="Arial"/>
        </w:rPr>
      </w:pPr>
      <w:r>
        <w:rPr>
          <w:rFonts w:cs="Arial"/>
        </w:rPr>
        <w:lastRenderedPageBreak/>
        <w:t>5</w:t>
      </w:r>
      <w:r w:rsidRPr="00A94294">
        <w:rPr>
          <w:rFonts w:cs="Arial"/>
        </w:rPr>
        <w:t>.</w:t>
      </w:r>
      <w:r w:rsidRPr="00A94294">
        <w:rPr>
          <w:rFonts w:cs="Arial"/>
        </w:rPr>
        <w:tab/>
        <w:t>TGP documents (documents to be prepared by the Office of the Union and by Israel)</w:t>
      </w:r>
    </w:p>
    <w:p w:rsidR="003703F1" w:rsidRPr="00A94294" w:rsidRDefault="003703F1" w:rsidP="003703F1">
      <w:pPr>
        <w:spacing w:after="200"/>
        <w:ind w:left="567"/>
        <w:rPr>
          <w:rFonts w:cs="Arial"/>
        </w:rPr>
      </w:pPr>
      <w:r>
        <w:rPr>
          <w:rFonts w:cs="Arial"/>
        </w:rPr>
        <w:t>6</w:t>
      </w:r>
      <w:r w:rsidRPr="00A94294">
        <w:rPr>
          <w:rFonts w:cs="Arial"/>
        </w:rPr>
        <w:t>.</w:t>
      </w:r>
      <w:r w:rsidRPr="00A94294">
        <w:rPr>
          <w:rFonts w:cs="Arial"/>
        </w:rPr>
        <w:tab/>
        <w:t>Variety denominations (document to be prepared by the Office of the Union)</w:t>
      </w:r>
    </w:p>
    <w:p w:rsidR="003703F1" w:rsidRPr="00A94294" w:rsidRDefault="003703F1" w:rsidP="003703F1">
      <w:pPr>
        <w:spacing w:after="120"/>
        <w:ind w:left="567"/>
        <w:rPr>
          <w:rFonts w:cs="Arial"/>
        </w:rPr>
      </w:pPr>
      <w:r>
        <w:rPr>
          <w:rFonts w:cs="Arial"/>
        </w:rPr>
        <w:t>7</w:t>
      </w:r>
      <w:r w:rsidRPr="00A94294">
        <w:rPr>
          <w:rFonts w:cs="Arial"/>
        </w:rPr>
        <w:t>.</w:t>
      </w:r>
      <w:r w:rsidRPr="00A94294">
        <w:rPr>
          <w:rFonts w:cs="Arial"/>
        </w:rPr>
        <w:tab/>
        <w:t>Information and databases</w:t>
      </w:r>
    </w:p>
    <w:p w:rsidR="003703F1" w:rsidRPr="00A94294" w:rsidRDefault="003703F1" w:rsidP="003703F1">
      <w:pPr>
        <w:spacing w:after="120"/>
        <w:ind w:left="1701" w:hanging="567"/>
        <w:rPr>
          <w:rFonts w:cs="Arial"/>
        </w:rPr>
      </w:pPr>
      <w:r w:rsidRPr="00A94294">
        <w:rPr>
          <w:rFonts w:cs="Arial"/>
        </w:rPr>
        <w:t>(a)</w:t>
      </w:r>
      <w:r w:rsidRPr="00A94294">
        <w:rPr>
          <w:rFonts w:cs="Arial"/>
        </w:rPr>
        <w:tab/>
        <w:t>UPOV information databases (documents to be prepared by the Office of the Union)</w:t>
      </w:r>
    </w:p>
    <w:p w:rsidR="003703F1" w:rsidRPr="00A94294" w:rsidRDefault="003703F1" w:rsidP="003703F1">
      <w:pPr>
        <w:spacing w:after="120"/>
        <w:ind w:left="1701" w:hanging="567"/>
        <w:jc w:val="left"/>
        <w:rPr>
          <w:rFonts w:cs="Arial"/>
        </w:rPr>
      </w:pPr>
      <w:r w:rsidRPr="00A94294">
        <w:rPr>
          <w:rFonts w:cs="Arial"/>
        </w:rPr>
        <w:t>(b)</w:t>
      </w:r>
      <w:r w:rsidRPr="00A94294">
        <w:rPr>
          <w:rFonts w:cs="Arial"/>
        </w:rPr>
        <w:tab/>
        <w:t xml:space="preserve">Variety description databases (documents to be prepared by the Office of the Union) </w:t>
      </w:r>
    </w:p>
    <w:p w:rsidR="003703F1" w:rsidRPr="00A94294" w:rsidRDefault="003703F1" w:rsidP="003703F1">
      <w:pPr>
        <w:spacing w:after="120"/>
        <w:ind w:left="1701" w:hanging="567"/>
        <w:rPr>
          <w:rFonts w:cs="Arial"/>
        </w:rPr>
      </w:pPr>
      <w:r w:rsidRPr="00A94294">
        <w:rPr>
          <w:rFonts w:cs="Arial"/>
        </w:rPr>
        <w:t>(c)</w:t>
      </w:r>
      <w:r w:rsidRPr="00A94294">
        <w:rPr>
          <w:rFonts w:cs="Arial"/>
        </w:rPr>
        <w:tab/>
        <w:t>Exchangeable software (document to be prepared by the Office of the Union)</w:t>
      </w:r>
    </w:p>
    <w:p w:rsidR="003703F1" w:rsidRPr="00A94294" w:rsidRDefault="003703F1" w:rsidP="003703F1">
      <w:pPr>
        <w:spacing w:after="200"/>
        <w:ind w:left="1134"/>
        <w:rPr>
          <w:rFonts w:cs="Arial"/>
        </w:rPr>
      </w:pPr>
      <w:r w:rsidRPr="00A94294">
        <w:rPr>
          <w:rFonts w:cs="Arial"/>
        </w:rPr>
        <w:t>(d)</w:t>
      </w:r>
      <w:r w:rsidRPr="00A94294">
        <w:rPr>
          <w:rFonts w:cs="Arial"/>
        </w:rPr>
        <w:tab/>
        <w:t>Electronic application systems (document to be prepared by the Office of the Union)</w:t>
      </w:r>
    </w:p>
    <w:p w:rsidR="003703F1" w:rsidRPr="00A94294" w:rsidRDefault="003703F1" w:rsidP="003703F1">
      <w:pPr>
        <w:spacing w:after="200"/>
        <w:ind w:left="567"/>
        <w:rPr>
          <w:rFonts w:cs="Arial"/>
        </w:rPr>
      </w:pPr>
      <w:r>
        <w:rPr>
          <w:rFonts w:cs="Arial"/>
        </w:rPr>
        <w:t>8</w:t>
      </w:r>
      <w:r w:rsidRPr="00A94294">
        <w:rPr>
          <w:rFonts w:cs="Arial"/>
        </w:rPr>
        <w:t>.</w:t>
      </w:r>
      <w:r w:rsidRPr="00A94294">
        <w:rPr>
          <w:rFonts w:cs="Arial"/>
        </w:rPr>
        <w:tab/>
        <w:t>Uniformity assessment (document to be prepared by the Office of the Union)</w:t>
      </w:r>
    </w:p>
    <w:p w:rsidR="003703F1" w:rsidRPr="00A94294" w:rsidRDefault="003703F1" w:rsidP="003703F1">
      <w:pPr>
        <w:spacing w:after="200"/>
        <w:ind w:left="567"/>
      </w:pPr>
      <w:r>
        <w:rPr>
          <w:szCs w:val="24"/>
        </w:rPr>
        <w:t>9</w:t>
      </w:r>
      <w:r w:rsidRPr="00A94294">
        <w:rPr>
          <w:szCs w:val="24"/>
        </w:rPr>
        <w:t>.</w:t>
      </w:r>
      <w:r w:rsidRPr="00A94294">
        <w:rPr>
          <w:szCs w:val="24"/>
        </w:rPr>
        <w:tab/>
      </w:r>
      <w:r w:rsidRPr="00A94294">
        <w:t>Experiences with new types and species (oral reports invited)</w:t>
      </w:r>
    </w:p>
    <w:p w:rsidR="003703F1" w:rsidRPr="00A94294" w:rsidRDefault="003703F1" w:rsidP="003703F1">
      <w:pPr>
        <w:spacing w:after="200"/>
        <w:ind w:left="1134" w:hanging="567"/>
        <w:rPr>
          <w:rFonts w:cs="Arial"/>
          <w:color w:val="000000"/>
        </w:rPr>
      </w:pPr>
      <w:r w:rsidRPr="00A94294">
        <w:rPr>
          <w:rFonts w:cs="Arial"/>
          <w:color w:val="000000"/>
        </w:rPr>
        <w:t>1</w:t>
      </w:r>
      <w:r>
        <w:rPr>
          <w:rFonts w:cs="Arial"/>
          <w:color w:val="000000"/>
        </w:rPr>
        <w:t>0</w:t>
      </w:r>
      <w:r w:rsidRPr="00A94294">
        <w:rPr>
          <w:rFonts w:cs="Arial"/>
          <w:color w:val="000000"/>
        </w:rPr>
        <w:t>.</w:t>
      </w:r>
      <w:r w:rsidRPr="00A94294">
        <w:rPr>
          <w:rFonts w:cs="Arial"/>
          <w:color w:val="000000"/>
        </w:rPr>
        <w:tab/>
      </w:r>
      <w:r w:rsidR="00F02EA3">
        <w:rPr>
          <w:rFonts w:cs="Arial"/>
          <w:color w:val="000000"/>
        </w:rPr>
        <w:t>V</w:t>
      </w:r>
      <w:r w:rsidRPr="00A94294">
        <w:rPr>
          <w:rFonts w:cs="Arial"/>
          <w:color w:val="000000"/>
        </w:rPr>
        <w:t xml:space="preserve">ariety descriptions (presentations by </w:t>
      </w:r>
      <w:r w:rsidRPr="00A94294">
        <w:rPr>
          <w:rFonts w:eastAsia="SimSun"/>
        </w:rPr>
        <w:t>Australia, European Union, Germany and Netherlands and presentations invited</w:t>
      </w:r>
      <w:r w:rsidRPr="00A94294">
        <w:rPr>
          <w:rFonts w:cs="Arial"/>
          <w:color w:val="000000"/>
        </w:rPr>
        <w:t>)</w:t>
      </w:r>
    </w:p>
    <w:p w:rsidR="003703F1" w:rsidRPr="00A94294" w:rsidRDefault="003703F1" w:rsidP="003703F1">
      <w:pPr>
        <w:spacing w:after="200"/>
        <w:ind w:left="1134" w:hanging="567"/>
        <w:rPr>
          <w:rFonts w:cs="Arial"/>
        </w:rPr>
      </w:pPr>
      <w:r>
        <w:rPr>
          <w:rFonts w:cs="Arial"/>
          <w:color w:val="000000"/>
        </w:rPr>
        <w:t>11</w:t>
      </w:r>
      <w:r w:rsidRPr="00A94294">
        <w:rPr>
          <w:rFonts w:cs="Arial"/>
          <w:color w:val="000000"/>
        </w:rPr>
        <w:tab/>
      </w:r>
      <w:r>
        <w:rPr>
          <w:rFonts w:cs="Arial"/>
          <w:color w:val="000000"/>
        </w:rPr>
        <w:t>C</w:t>
      </w:r>
      <w:r w:rsidRPr="00931923">
        <w:rPr>
          <w:rFonts w:cs="Arial"/>
          <w:color w:val="000000"/>
        </w:rPr>
        <w:t xml:space="preserve">ase study on minimum distances between vegetatively reproduced ornamental and fruit varieties </w:t>
      </w:r>
      <w:r>
        <w:rPr>
          <w:rFonts w:cs="Arial"/>
          <w:color w:val="000000"/>
        </w:rPr>
        <w:t>(presentation by the European Union and presentations invited)</w:t>
      </w:r>
    </w:p>
    <w:p w:rsidR="003703F1" w:rsidRDefault="003703F1" w:rsidP="003703F1">
      <w:pPr>
        <w:spacing w:after="200"/>
        <w:ind w:left="567"/>
        <w:rPr>
          <w:rFonts w:cs="Arial"/>
          <w:color w:val="000000"/>
        </w:rPr>
      </w:pPr>
      <w:r>
        <w:rPr>
          <w:rFonts w:cs="Arial"/>
          <w:color w:val="000000"/>
        </w:rPr>
        <w:t>12</w:t>
      </w:r>
      <w:r w:rsidRPr="00A94294">
        <w:rPr>
          <w:rFonts w:cs="Arial"/>
          <w:color w:val="000000"/>
        </w:rPr>
        <w:t>.</w:t>
      </w:r>
      <w:r w:rsidRPr="00A94294">
        <w:rPr>
          <w:rFonts w:cs="Arial"/>
          <w:color w:val="000000"/>
        </w:rPr>
        <w:tab/>
      </w:r>
      <w:r>
        <w:rPr>
          <w:rFonts w:cs="Arial"/>
          <w:color w:val="000000"/>
        </w:rPr>
        <w:t xml:space="preserve">Definition of color groups for RHS </w:t>
      </w:r>
      <w:proofErr w:type="spellStart"/>
      <w:r>
        <w:rPr>
          <w:rFonts w:cs="Arial"/>
          <w:color w:val="000000"/>
        </w:rPr>
        <w:t>Colour</w:t>
      </w:r>
      <w:proofErr w:type="spellEnd"/>
      <w:r>
        <w:rPr>
          <w:rFonts w:cs="Arial"/>
          <w:color w:val="000000"/>
        </w:rPr>
        <w:t xml:space="preserve"> Charts (document to be prepared by Germany)</w:t>
      </w:r>
    </w:p>
    <w:p w:rsidR="003703F1" w:rsidRDefault="003703F1" w:rsidP="003703F1">
      <w:pPr>
        <w:spacing w:after="200"/>
        <w:ind w:left="1134" w:hanging="567"/>
        <w:rPr>
          <w:rFonts w:cs="Arial"/>
          <w:color w:val="000000"/>
        </w:rPr>
      </w:pPr>
      <w:r>
        <w:rPr>
          <w:rFonts w:cs="Arial"/>
          <w:color w:val="000000"/>
        </w:rPr>
        <w:t>13.</w:t>
      </w:r>
      <w:r>
        <w:rPr>
          <w:rFonts w:cs="Arial"/>
          <w:color w:val="000000"/>
        </w:rPr>
        <w:tab/>
        <w:t xml:space="preserve">Experience with the RHS </w:t>
      </w:r>
      <w:proofErr w:type="spellStart"/>
      <w:r>
        <w:rPr>
          <w:rFonts w:cs="Arial"/>
          <w:color w:val="000000"/>
        </w:rPr>
        <w:t>Colour</w:t>
      </w:r>
      <w:proofErr w:type="spellEnd"/>
      <w:r>
        <w:rPr>
          <w:rFonts w:cs="Arial"/>
          <w:color w:val="000000"/>
        </w:rPr>
        <w:t xml:space="preserve"> Chart and possible future addition of colors (document to be prepared by the United Kingdom)</w:t>
      </w:r>
    </w:p>
    <w:p w:rsidR="003703F1" w:rsidRDefault="003703F1" w:rsidP="003703F1">
      <w:pPr>
        <w:spacing w:after="200"/>
        <w:ind w:left="1134" w:hanging="567"/>
        <w:rPr>
          <w:rFonts w:cs="Arial"/>
          <w:color w:val="000000"/>
        </w:rPr>
      </w:pPr>
      <w:r>
        <w:rPr>
          <w:rFonts w:cs="Arial"/>
          <w:color w:val="000000"/>
        </w:rPr>
        <w:t>14.</w:t>
      </w:r>
      <w:r>
        <w:rPr>
          <w:rFonts w:cs="Arial"/>
          <w:color w:val="000000"/>
        </w:rPr>
        <w:tab/>
        <w:t>Creation of illustrations for Test Guidelines (presentation to be prepared by the Republic of Korea)</w:t>
      </w:r>
    </w:p>
    <w:p w:rsidR="00897138" w:rsidRPr="00A94294" w:rsidRDefault="00897138" w:rsidP="003703F1">
      <w:pPr>
        <w:spacing w:after="200"/>
        <w:ind w:left="1134" w:hanging="567"/>
        <w:rPr>
          <w:rFonts w:cs="Arial"/>
          <w:color w:val="000000"/>
        </w:rPr>
      </w:pPr>
      <w:r>
        <w:rPr>
          <w:rFonts w:cs="Arial"/>
          <w:color w:val="000000"/>
        </w:rPr>
        <w:t>15.</w:t>
      </w:r>
      <w:r>
        <w:rPr>
          <w:rFonts w:cs="Arial"/>
          <w:color w:val="000000"/>
        </w:rPr>
        <w:tab/>
        <w:t>Web-based TG Template (presentation to be prepared by the Office of the Union)</w:t>
      </w:r>
    </w:p>
    <w:p w:rsidR="003703F1" w:rsidRPr="00A94294" w:rsidRDefault="00850B59" w:rsidP="003703F1">
      <w:pPr>
        <w:spacing w:after="200"/>
        <w:ind w:left="567"/>
        <w:rPr>
          <w:rFonts w:cs="Arial"/>
        </w:rPr>
      </w:pPr>
      <w:r>
        <w:rPr>
          <w:rFonts w:cs="Arial"/>
        </w:rPr>
        <w:t>16</w:t>
      </w:r>
      <w:r w:rsidR="003703F1" w:rsidRPr="00A94294">
        <w:rPr>
          <w:rFonts w:cs="Arial"/>
        </w:rPr>
        <w:t>.</w:t>
      </w:r>
      <w:r w:rsidR="003703F1" w:rsidRPr="00A94294">
        <w:rPr>
          <w:rFonts w:cs="Arial"/>
        </w:rPr>
        <w:tab/>
        <w:t xml:space="preserve">Matters to be resolved concerning Test Guidelines adopted by the Technical Committee </w:t>
      </w:r>
    </w:p>
    <w:p w:rsidR="003703F1" w:rsidRPr="00A94294" w:rsidRDefault="00850B59" w:rsidP="003703F1">
      <w:pPr>
        <w:pStyle w:val="Default"/>
        <w:autoSpaceDE/>
        <w:autoSpaceDN/>
        <w:adjustRightInd/>
        <w:spacing w:after="200"/>
        <w:ind w:left="567"/>
        <w:jc w:val="both"/>
        <w:rPr>
          <w:sz w:val="20"/>
          <w:szCs w:val="20"/>
        </w:rPr>
      </w:pPr>
      <w:r>
        <w:rPr>
          <w:sz w:val="20"/>
          <w:szCs w:val="20"/>
        </w:rPr>
        <w:t>17</w:t>
      </w:r>
      <w:r w:rsidR="003703F1" w:rsidRPr="00A94294">
        <w:rPr>
          <w:sz w:val="20"/>
          <w:szCs w:val="20"/>
        </w:rPr>
        <w:t>.</w:t>
      </w:r>
      <w:r w:rsidR="003703F1" w:rsidRPr="00A94294">
        <w:rPr>
          <w:sz w:val="20"/>
          <w:szCs w:val="20"/>
        </w:rPr>
        <w:tab/>
        <w:t xml:space="preserve">Proposals for partial revision/corrections of Test Guidelines </w:t>
      </w:r>
    </w:p>
    <w:p w:rsidR="003703F1" w:rsidRPr="00A94294" w:rsidRDefault="00850B59" w:rsidP="003703F1">
      <w:pPr>
        <w:spacing w:after="200"/>
        <w:ind w:left="567"/>
        <w:rPr>
          <w:rFonts w:cs="Arial"/>
        </w:rPr>
      </w:pPr>
      <w:r>
        <w:rPr>
          <w:rFonts w:cs="Arial"/>
        </w:rPr>
        <w:t>18</w:t>
      </w:r>
      <w:r w:rsidR="003703F1" w:rsidRPr="00A94294">
        <w:rPr>
          <w:rFonts w:cs="Arial"/>
        </w:rPr>
        <w:t>.</w:t>
      </w:r>
      <w:r w:rsidR="003703F1" w:rsidRPr="00A94294">
        <w:rPr>
          <w:rFonts w:cs="Arial"/>
        </w:rPr>
        <w:tab/>
        <w:t>Discussion on draft Test Guidelines (Subgroups)</w:t>
      </w:r>
    </w:p>
    <w:p w:rsidR="003703F1" w:rsidRPr="00A94294" w:rsidRDefault="00850B59" w:rsidP="003703F1">
      <w:pPr>
        <w:spacing w:after="200"/>
        <w:ind w:left="567"/>
        <w:rPr>
          <w:rFonts w:cs="Arial"/>
        </w:rPr>
      </w:pPr>
      <w:r>
        <w:rPr>
          <w:rFonts w:cs="Arial"/>
        </w:rPr>
        <w:t>19</w:t>
      </w:r>
      <w:r w:rsidR="003703F1" w:rsidRPr="00A94294">
        <w:rPr>
          <w:rFonts w:cs="Arial"/>
        </w:rPr>
        <w:t>.</w:t>
      </w:r>
      <w:r w:rsidR="003703F1" w:rsidRPr="00A94294">
        <w:rPr>
          <w:rFonts w:cs="Arial"/>
        </w:rPr>
        <w:tab/>
        <w:t>Recommendations on draft Test Guidelines</w:t>
      </w:r>
    </w:p>
    <w:p w:rsidR="003703F1" w:rsidRPr="00A94294" w:rsidRDefault="00850B59" w:rsidP="003703F1">
      <w:pPr>
        <w:spacing w:after="200"/>
        <w:ind w:left="567"/>
        <w:rPr>
          <w:rFonts w:cs="Arial"/>
        </w:rPr>
      </w:pPr>
      <w:r>
        <w:rPr>
          <w:rFonts w:cs="Arial"/>
        </w:rPr>
        <w:t>20</w:t>
      </w:r>
      <w:r w:rsidR="003703F1" w:rsidRPr="00A94294">
        <w:rPr>
          <w:rFonts w:cs="Arial"/>
        </w:rPr>
        <w:t>.</w:t>
      </w:r>
      <w:r w:rsidR="003703F1" w:rsidRPr="00A94294">
        <w:rPr>
          <w:rFonts w:cs="Arial"/>
        </w:rPr>
        <w:tab/>
        <w:t>Guidance for drafters of Test Guidelines</w:t>
      </w:r>
    </w:p>
    <w:p w:rsidR="003703F1" w:rsidRPr="00A94294" w:rsidRDefault="00850B59" w:rsidP="003703F1">
      <w:pPr>
        <w:spacing w:after="200"/>
        <w:ind w:left="567"/>
        <w:rPr>
          <w:rFonts w:cs="Arial"/>
        </w:rPr>
      </w:pPr>
      <w:r>
        <w:rPr>
          <w:rFonts w:cs="Arial"/>
        </w:rPr>
        <w:t>21</w:t>
      </w:r>
      <w:r w:rsidR="003703F1" w:rsidRPr="00A94294">
        <w:rPr>
          <w:rFonts w:cs="Arial"/>
        </w:rPr>
        <w:t>.</w:t>
      </w:r>
      <w:r w:rsidR="003703F1" w:rsidRPr="00A94294">
        <w:rPr>
          <w:rFonts w:cs="Arial"/>
        </w:rPr>
        <w:tab/>
        <w:t>Date and place of the next session</w:t>
      </w:r>
    </w:p>
    <w:p w:rsidR="003703F1" w:rsidRPr="00A94294" w:rsidRDefault="00850B59" w:rsidP="003703F1">
      <w:pPr>
        <w:spacing w:after="200"/>
        <w:ind w:left="567"/>
        <w:rPr>
          <w:rFonts w:cs="Arial"/>
        </w:rPr>
      </w:pPr>
      <w:r>
        <w:rPr>
          <w:rFonts w:cs="Arial"/>
        </w:rPr>
        <w:t>22</w:t>
      </w:r>
      <w:r w:rsidR="003703F1" w:rsidRPr="00A94294">
        <w:rPr>
          <w:rFonts w:cs="Arial"/>
        </w:rPr>
        <w:t>.</w:t>
      </w:r>
      <w:r w:rsidR="003703F1" w:rsidRPr="00A94294">
        <w:rPr>
          <w:rFonts w:cs="Arial"/>
        </w:rPr>
        <w:tab/>
        <w:t>Future program</w:t>
      </w:r>
    </w:p>
    <w:p w:rsidR="003703F1" w:rsidRPr="00A94294" w:rsidRDefault="00850B59" w:rsidP="003703F1">
      <w:pPr>
        <w:spacing w:after="200"/>
        <w:ind w:left="567"/>
        <w:rPr>
          <w:rFonts w:cs="Arial"/>
        </w:rPr>
      </w:pPr>
      <w:r>
        <w:rPr>
          <w:rFonts w:cs="Arial"/>
        </w:rPr>
        <w:t>23</w:t>
      </w:r>
      <w:r w:rsidR="003703F1" w:rsidRPr="00A94294">
        <w:rPr>
          <w:rFonts w:cs="Arial"/>
        </w:rPr>
        <w:t>.</w:t>
      </w:r>
      <w:r w:rsidR="003703F1" w:rsidRPr="00A94294">
        <w:rPr>
          <w:rFonts w:cs="Arial"/>
        </w:rPr>
        <w:tab/>
        <w:t>Adoption of the Report of the session (if time permits)</w:t>
      </w:r>
    </w:p>
    <w:p w:rsidR="003703F1" w:rsidRDefault="00850B59" w:rsidP="003703F1">
      <w:pPr>
        <w:spacing w:after="480"/>
        <w:ind w:left="567"/>
        <w:rPr>
          <w:rFonts w:cs="Arial"/>
        </w:rPr>
      </w:pPr>
      <w:r>
        <w:rPr>
          <w:rFonts w:cs="Arial"/>
        </w:rPr>
        <w:t>24</w:t>
      </w:r>
      <w:r w:rsidR="003703F1" w:rsidRPr="00A94294">
        <w:rPr>
          <w:rFonts w:cs="Arial"/>
        </w:rPr>
        <w:t>.</w:t>
      </w:r>
      <w:r w:rsidR="003703F1" w:rsidRPr="00A94294">
        <w:rPr>
          <w:rFonts w:cs="Arial"/>
        </w:rPr>
        <w:tab/>
        <w:t>Closing of the session</w:t>
      </w:r>
    </w:p>
    <w:p w:rsidR="003703F1" w:rsidRPr="00512EA7" w:rsidRDefault="003703F1" w:rsidP="003703F1">
      <w:pPr>
        <w:pStyle w:val="Heading2"/>
      </w:pPr>
      <w:r w:rsidRPr="00512EA7">
        <w:t>Visit</w:t>
      </w:r>
    </w:p>
    <w:p w:rsidR="003703F1" w:rsidRPr="00512EA7" w:rsidRDefault="003703F1" w:rsidP="003703F1">
      <w:pPr>
        <w:pStyle w:val="Style1"/>
        <w:keepNext/>
        <w:tabs>
          <w:tab w:val="clear" w:pos="907"/>
          <w:tab w:val="clear" w:pos="1077"/>
        </w:tabs>
        <w:rPr>
          <w:rFonts w:ascii="Arial" w:hAnsi="Arial" w:cs="Arial"/>
          <w:sz w:val="20"/>
          <w:szCs w:val="20"/>
        </w:rPr>
      </w:pPr>
    </w:p>
    <w:p w:rsidR="003703F1" w:rsidRPr="0030156C" w:rsidRDefault="003703F1" w:rsidP="003703F1">
      <w:r w:rsidRPr="00512EA7">
        <w:fldChar w:fldCharType="begin"/>
      </w:r>
      <w:r w:rsidRPr="00512EA7">
        <w:instrText xml:space="preserve"> AUTONUM  </w:instrText>
      </w:r>
      <w:r w:rsidRPr="00512EA7">
        <w:fldChar w:fldCharType="end"/>
      </w:r>
      <w:r w:rsidRPr="00512EA7">
        <w:tab/>
      </w:r>
      <w:r w:rsidRPr="00512EA7">
        <w:rPr>
          <w:shd w:val="clear" w:color="auto" w:fill="FFFFFF"/>
        </w:rPr>
        <w:t xml:space="preserve">On the afternoon of September 16, 2015, the TWO visited the </w:t>
      </w:r>
      <w:r w:rsidRPr="00512EA7">
        <w:t xml:space="preserve">National Institute of Agricultural Botany (NIAB) </w:t>
      </w:r>
      <w:r w:rsidRPr="00512EA7">
        <w:rPr>
          <w:shd w:val="clear" w:color="auto" w:fill="FFFFFF"/>
        </w:rPr>
        <w:t>field station in Cambridge, where more than 1,000 agricultural and ornamental varieties were tested annually for Plant Breeders’ Rights and National Listing.  The test site comprised 250 hectares, including 3,300 m</w:t>
      </w:r>
      <w:r w:rsidRPr="00512EA7">
        <w:rPr>
          <w:shd w:val="clear" w:color="auto" w:fill="FFFFFF"/>
          <w:vertAlign w:val="superscript"/>
        </w:rPr>
        <w:t>2</w:t>
      </w:r>
      <w:r w:rsidRPr="00512EA7">
        <w:rPr>
          <w:shd w:val="clear" w:color="auto" w:fill="FFFFFF"/>
        </w:rPr>
        <w:t xml:space="preserve"> of greenhouses.  The TWO was welcomed </w:t>
      </w:r>
      <w:r w:rsidR="00F02EA3">
        <w:rPr>
          <w:shd w:val="clear" w:color="auto" w:fill="FFFFFF"/>
        </w:rPr>
        <w:t xml:space="preserve">by, </w:t>
      </w:r>
      <w:r w:rsidRPr="00512EA7">
        <w:rPr>
          <w:shd w:val="clear" w:color="auto" w:fill="FFFFFF"/>
        </w:rPr>
        <w:t xml:space="preserve">and received an introductory talk </w:t>
      </w:r>
      <w:r w:rsidR="00F02EA3">
        <w:rPr>
          <w:shd w:val="clear" w:color="auto" w:fill="FFFFFF"/>
        </w:rPr>
        <w:t>from,</w:t>
      </w:r>
      <w:r w:rsidRPr="00512EA7">
        <w:rPr>
          <w:shd w:val="clear" w:color="auto" w:fill="FFFFFF"/>
        </w:rPr>
        <w:t xml:space="preserve"> Ms. Elizabeth Scott, Head of Crop Characterization, </w:t>
      </w:r>
      <w:proofErr w:type="gramStart"/>
      <w:r w:rsidRPr="00512EA7">
        <w:rPr>
          <w:shd w:val="clear" w:color="auto" w:fill="FFFFFF"/>
        </w:rPr>
        <w:t>NIAB</w:t>
      </w:r>
      <w:proofErr w:type="gramEnd"/>
      <w:r w:rsidRPr="00512EA7">
        <w:rPr>
          <w:shd w:val="clear" w:color="auto" w:fill="FFFFFF"/>
        </w:rPr>
        <w:t xml:space="preserve">.  The TWO visited the greenhouses complex and various DUS trials for ornamental plants.  The TWO had practical discussions in subgroups on the draft Test Guidelines of </w:t>
      </w:r>
      <w:proofErr w:type="spellStart"/>
      <w:r w:rsidRPr="00512EA7">
        <w:rPr>
          <w:shd w:val="clear" w:color="auto" w:fill="FFFFFF"/>
        </w:rPr>
        <w:t>Abelia</w:t>
      </w:r>
      <w:proofErr w:type="spellEnd"/>
      <w:r w:rsidRPr="00512EA7">
        <w:rPr>
          <w:shd w:val="clear" w:color="auto" w:fill="FFFFFF"/>
        </w:rPr>
        <w:t>, Coleus, Salvia and Zinnia, using a collection of varieties provided by NIAB.</w:t>
      </w:r>
    </w:p>
    <w:p w:rsidR="002C6E1A" w:rsidRDefault="002C6E1A" w:rsidP="00605FC6">
      <w:pPr>
        <w:rPr>
          <w:rFonts w:cs="Arial"/>
        </w:rPr>
      </w:pPr>
    </w:p>
    <w:p w:rsidR="00CD0583" w:rsidRPr="0029172F" w:rsidRDefault="00CD0583" w:rsidP="00CD0583">
      <w:pPr>
        <w:ind w:left="4820"/>
        <w:rPr>
          <w:rFonts w:cs="Arial"/>
          <w:i/>
        </w:rPr>
      </w:pPr>
      <w:r w:rsidRPr="0029172F">
        <w:rPr>
          <w:rFonts w:cs="Arial"/>
          <w:i/>
        </w:rPr>
        <w:fldChar w:fldCharType="begin"/>
      </w:r>
      <w:r w:rsidRPr="0029172F">
        <w:rPr>
          <w:rFonts w:cs="Arial"/>
          <w:i/>
        </w:rPr>
        <w:instrText xml:space="preserve"> AUTONUM  </w:instrText>
      </w:r>
      <w:r w:rsidRPr="0029172F">
        <w:rPr>
          <w:rFonts w:cs="Arial"/>
          <w:i/>
        </w:rPr>
        <w:fldChar w:fldCharType="end"/>
      </w:r>
      <w:r w:rsidRPr="0029172F">
        <w:rPr>
          <w:rFonts w:cs="Arial"/>
          <w:i/>
        </w:rPr>
        <w:tab/>
        <w:t>The TWO adopted this report at the end of the session.</w:t>
      </w:r>
    </w:p>
    <w:p w:rsidR="00605FC6" w:rsidRPr="00325D4D" w:rsidRDefault="00605FC6" w:rsidP="00605FC6"/>
    <w:p w:rsidR="00056115" w:rsidRDefault="00D52384" w:rsidP="00CC10A7">
      <w:pPr>
        <w:pStyle w:val="endofdoc"/>
        <w:spacing w:before="0"/>
        <w:rPr>
          <w:snapToGrid w:val="0"/>
        </w:rPr>
        <w:sectPr w:rsidR="00056115" w:rsidSect="009D4391">
          <w:headerReference w:type="default" r:id="rId10"/>
          <w:pgSz w:w="11907" w:h="16840" w:code="9"/>
          <w:pgMar w:top="510" w:right="1134" w:bottom="1134" w:left="1134" w:header="510" w:footer="680" w:gutter="0"/>
          <w:pgNumType w:start="1"/>
          <w:cols w:space="720"/>
          <w:titlePg/>
        </w:sectPr>
      </w:pPr>
      <w:r>
        <w:rPr>
          <w:snapToGrid w:val="0"/>
        </w:rPr>
        <w:t xml:space="preserve"> </w:t>
      </w:r>
      <w:r w:rsidR="00DF474C">
        <w:rPr>
          <w:snapToGrid w:val="0"/>
        </w:rPr>
        <w:t>[</w:t>
      </w:r>
      <w:r w:rsidR="00C571DA">
        <w:rPr>
          <w:snapToGrid w:val="0"/>
        </w:rPr>
        <w:t>Annexes follow</w:t>
      </w:r>
      <w:r w:rsidR="00DF474C">
        <w:rPr>
          <w:snapToGrid w:val="0"/>
        </w:rPr>
        <w:t>]</w:t>
      </w:r>
    </w:p>
    <w:p w:rsidR="00056115" w:rsidRDefault="00056115" w:rsidP="00056115">
      <w:pPr>
        <w:jc w:val="center"/>
        <w:rPr>
          <w:rFonts w:cs="Arial"/>
        </w:rPr>
      </w:pPr>
      <w:r>
        <w:rPr>
          <w:rFonts w:cs="Arial"/>
        </w:rPr>
        <w:lastRenderedPageBreak/>
        <w:t>TWO/48/26</w:t>
      </w:r>
    </w:p>
    <w:p w:rsidR="00056115" w:rsidRDefault="00056115" w:rsidP="00056115">
      <w:pPr>
        <w:jc w:val="center"/>
        <w:rPr>
          <w:rFonts w:cs="Arial"/>
        </w:rPr>
      </w:pPr>
    </w:p>
    <w:p w:rsidR="00056115" w:rsidRDefault="00056115" w:rsidP="00056115">
      <w:pPr>
        <w:jc w:val="center"/>
        <w:rPr>
          <w:rFonts w:cs="Arial"/>
        </w:rPr>
      </w:pPr>
      <w:r>
        <w:rPr>
          <w:rFonts w:cs="Arial"/>
        </w:rPr>
        <w:t>ANNEXES I and II</w:t>
      </w:r>
    </w:p>
    <w:p w:rsidR="00056115" w:rsidRDefault="00056115" w:rsidP="00056115">
      <w:pPr>
        <w:jc w:val="center"/>
        <w:rPr>
          <w:rFonts w:cs="Arial"/>
        </w:rPr>
      </w:pPr>
    </w:p>
    <w:p w:rsidR="00056115" w:rsidRDefault="00056115" w:rsidP="00056115">
      <w:pPr>
        <w:jc w:val="center"/>
        <w:rPr>
          <w:rFonts w:cs="Arial"/>
        </w:rPr>
      </w:pPr>
    </w:p>
    <w:p w:rsidR="00056115" w:rsidRDefault="00056115" w:rsidP="00056115">
      <w:pPr>
        <w:jc w:val="center"/>
        <w:rPr>
          <w:rFonts w:cs="Arial"/>
        </w:rPr>
      </w:pPr>
    </w:p>
    <w:p w:rsidR="00056115" w:rsidRDefault="00056115" w:rsidP="00056115">
      <w:pPr>
        <w:pStyle w:val="Header"/>
        <w:jc w:val="left"/>
      </w:pPr>
      <w:r>
        <w:t>[Annexes I and II only available in the pdf version of the document]</w:t>
      </w:r>
    </w:p>
    <w:p w:rsidR="00056115" w:rsidRDefault="00056115" w:rsidP="00056115">
      <w:pPr>
        <w:jc w:val="center"/>
        <w:rPr>
          <w:rFonts w:cs="Arial"/>
        </w:rPr>
      </w:pPr>
    </w:p>
    <w:p w:rsidR="00056115" w:rsidRDefault="00056115" w:rsidP="00056115">
      <w:pPr>
        <w:jc w:val="center"/>
        <w:rPr>
          <w:rFonts w:cs="Arial"/>
        </w:rPr>
      </w:pPr>
    </w:p>
    <w:p w:rsidR="00056115" w:rsidRDefault="00056115" w:rsidP="00056115">
      <w:pPr>
        <w:jc w:val="center"/>
        <w:rPr>
          <w:rFonts w:cs="Arial"/>
        </w:rPr>
      </w:pPr>
    </w:p>
    <w:p w:rsidR="00056115" w:rsidRDefault="00056115" w:rsidP="00056115">
      <w:pPr>
        <w:jc w:val="right"/>
        <w:rPr>
          <w:rFonts w:cs="Arial"/>
        </w:rPr>
      </w:pPr>
      <w:r>
        <w:rPr>
          <w:rFonts w:cs="Arial"/>
        </w:rPr>
        <w:t>[Annex III follows]</w:t>
      </w:r>
    </w:p>
    <w:p w:rsidR="00056115" w:rsidRDefault="00056115" w:rsidP="00056115">
      <w:pPr>
        <w:pStyle w:val="Header"/>
      </w:pPr>
    </w:p>
    <w:p w:rsidR="00056115" w:rsidRDefault="00056115" w:rsidP="00056115">
      <w:pPr>
        <w:pStyle w:val="Header"/>
      </w:pPr>
    </w:p>
    <w:p w:rsidR="00056115" w:rsidRPr="00056115" w:rsidRDefault="00056115" w:rsidP="00056115">
      <w:pPr>
        <w:pStyle w:val="Header"/>
        <w:sectPr w:rsidR="00056115" w:rsidRPr="00056115" w:rsidSect="009D4391">
          <w:pgSz w:w="11907" w:h="16840" w:code="9"/>
          <w:pgMar w:top="510" w:right="1134" w:bottom="1134" w:left="1134" w:header="510" w:footer="680" w:gutter="0"/>
          <w:pgNumType w:start="1"/>
          <w:cols w:space="720"/>
          <w:titlePg/>
        </w:sectPr>
      </w:pPr>
    </w:p>
    <w:p w:rsidR="00C571DA" w:rsidRPr="00605D3A" w:rsidRDefault="00527384" w:rsidP="00C571DA">
      <w:pPr>
        <w:jc w:val="center"/>
        <w:rPr>
          <w:rFonts w:cs="Arial"/>
        </w:rPr>
      </w:pPr>
      <w:r>
        <w:rPr>
          <w:rFonts w:cs="Arial"/>
        </w:rPr>
        <w:lastRenderedPageBreak/>
        <w:t>TWO/48</w:t>
      </w:r>
      <w:r w:rsidR="00C571DA" w:rsidRPr="00605D3A">
        <w:rPr>
          <w:rFonts w:cs="Arial"/>
        </w:rPr>
        <w:t>/</w:t>
      </w:r>
      <w:r w:rsidR="00C571DA">
        <w:rPr>
          <w:rFonts w:cs="Arial"/>
        </w:rPr>
        <w:t>2</w:t>
      </w:r>
      <w:r w:rsidR="00CC10A7">
        <w:rPr>
          <w:rFonts w:cs="Arial"/>
        </w:rPr>
        <w:t>6</w:t>
      </w:r>
      <w:r w:rsidR="00C571DA">
        <w:rPr>
          <w:rFonts w:cs="Arial"/>
        </w:rPr>
        <w:t xml:space="preserve"> </w:t>
      </w:r>
    </w:p>
    <w:p w:rsidR="00C571DA" w:rsidRPr="00605D3A" w:rsidRDefault="00C571DA" w:rsidP="00C571DA">
      <w:pPr>
        <w:jc w:val="center"/>
        <w:rPr>
          <w:rFonts w:cs="Arial"/>
        </w:rPr>
      </w:pPr>
    </w:p>
    <w:p w:rsidR="00024540" w:rsidRPr="00024540" w:rsidRDefault="00024540" w:rsidP="00024540">
      <w:pPr>
        <w:jc w:val="center"/>
        <w:rPr>
          <w:rFonts w:cs="Arial"/>
        </w:rPr>
      </w:pPr>
      <w:r w:rsidRPr="00024540">
        <w:rPr>
          <w:rFonts w:cs="Arial"/>
        </w:rPr>
        <w:t>ANNEX III</w:t>
      </w:r>
    </w:p>
    <w:p w:rsidR="00024540" w:rsidRPr="00024540" w:rsidRDefault="00024540" w:rsidP="00024540">
      <w:pPr>
        <w:jc w:val="center"/>
        <w:rPr>
          <w:rFonts w:cs="Arial"/>
        </w:rPr>
      </w:pPr>
    </w:p>
    <w:p w:rsidR="00024540" w:rsidRPr="00024540" w:rsidRDefault="00024540" w:rsidP="00024540">
      <w:pPr>
        <w:jc w:val="center"/>
        <w:rPr>
          <w:rFonts w:cs="Arial"/>
        </w:rPr>
      </w:pPr>
    </w:p>
    <w:p w:rsidR="00024540" w:rsidRPr="00024540" w:rsidRDefault="00024540" w:rsidP="00024540">
      <w:pPr>
        <w:pStyle w:val="BodyText"/>
        <w:jc w:val="center"/>
        <w:rPr>
          <w:rFonts w:cs="Arial"/>
        </w:rPr>
      </w:pPr>
      <w:r w:rsidRPr="00024540">
        <w:rPr>
          <w:rFonts w:cs="Arial"/>
        </w:rPr>
        <w:t xml:space="preserve">LIST OF LEADING EXPERTS </w:t>
      </w:r>
    </w:p>
    <w:p w:rsidR="00024540" w:rsidRPr="00024540" w:rsidRDefault="00024540" w:rsidP="00024540">
      <w:pPr>
        <w:pStyle w:val="BodyText"/>
        <w:jc w:val="center"/>
        <w:rPr>
          <w:rFonts w:cs="Arial"/>
        </w:rPr>
      </w:pPr>
    </w:p>
    <w:p w:rsidR="00024540" w:rsidRPr="00024540" w:rsidRDefault="00024540" w:rsidP="00024540">
      <w:pPr>
        <w:rPr>
          <w:rFonts w:cs="Arial"/>
        </w:rPr>
      </w:pPr>
    </w:p>
    <w:p w:rsidR="00024540" w:rsidRPr="00024540" w:rsidRDefault="00024540" w:rsidP="00024540">
      <w:pPr>
        <w:jc w:val="center"/>
        <w:rPr>
          <w:rFonts w:cs="Arial"/>
          <w:b/>
        </w:rPr>
      </w:pPr>
      <w:r w:rsidRPr="00024540">
        <w:rPr>
          <w:rFonts w:cs="Arial"/>
          <w:b/>
        </w:rPr>
        <w:t>DRAFT TEST GUIDELINES TO BE SUBMITTED</w:t>
      </w:r>
      <w:r w:rsidRPr="00024540">
        <w:rPr>
          <w:rFonts w:cs="Arial"/>
          <w:b/>
        </w:rPr>
        <w:br/>
        <w:t>TO THE TECHNICAL COMMITTEE IN 2016</w:t>
      </w:r>
    </w:p>
    <w:p w:rsidR="00024540" w:rsidRPr="00024540" w:rsidRDefault="00024540" w:rsidP="00024540">
      <w:pPr>
        <w:rPr>
          <w:rFonts w:cs="Arial"/>
        </w:rPr>
      </w:pPr>
    </w:p>
    <w:p w:rsidR="00024540" w:rsidRPr="00024540" w:rsidRDefault="00024540" w:rsidP="00024540">
      <w:pPr>
        <w:pStyle w:val="Standard"/>
        <w:jc w:val="center"/>
        <w:rPr>
          <w:rFonts w:ascii="Arial" w:hAnsi="Arial" w:cs="Arial"/>
          <w:sz w:val="20"/>
          <w:lang w:val="en-US"/>
        </w:rPr>
      </w:pPr>
      <w:r w:rsidRPr="00024540">
        <w:rPr>
          <w:rFonts w:ascii="Arial" w:hAnsi="Arial" w:cs="Arial"/>
          <w:sz w:val="20"/>
          <w:lang w:val="en-US"/>
        </w:rPr>
        <w:t xml:space="preserve">All requested information to be submitted to the Office of the Union </w:t>
      </w:r>
      <w:r w:rsidRPr="00024540">
        <w:rPr>
          <w:rFonts w:ascii="Arial" w:hAnsi="Arial" w:cs="Arial"/>
          <w:sz w:val="20"/>
          <w:lang w:val="en-US"/>
        </w:rPr>
        <w:br/>
      </w:r>
    </w:p>
    <w:p w:rsidR="00024540" w:rsidRPr="00024540" w:rsidRDefault="00024540" w:rsidP="00024540">
      <w:pPr>
        <w:pStyle w:val="Standard"/>
        <w:jc w:val="center"/>
        <w:rPr>
          <w:rFonts w:ascii="Arial" w:hAnsi="Arial" w:cs="Arial"/>
          <w:b/>
          <w:sz w:val="20"/>
          <w:lang w:val="en-US"/>
        </w:rPr>
      </w:pPr>
      <w:r w:rsidRPr="00024540">
        <w:rPr>
          <w:rFonts w:ascii="Arial" w:hAnsi="Arial" w:cs="Arial"/>
          <w:b/>
          <w:sz w:val="20"/>
          <w:u w:val="single"/>
          <w:lang w:val="en-US"/>
        </w:rPr>
        <w:t>by October 30, 2015</w:t>
      </w:r>
    </w:p>
    <w:p w:rsidR="00024540" w:rsidRPr="00024540" w:rsidRDefault="00024540" w:rsidP="00024540">
      <w:pPr>
        <w:pStyle w:val="Style1"/>
        <w:tabs>
          <w:tab w:val="clear" w:pos="907"/>
          <w:tab w:val="clear" w:pos="1077"/>
        </w:tabs>
        <w:rPr>
          <w:rFonts w:ascii="Arial" w:hAnsi="Arial" w:cs="Arial"/>
          <w:sz w:val="20"/>
          <w:szCs w:val="20"/>
        </w:rPr>
      </w:pPr>
    </w:p>
    <w:p w:rsidR="00024540" w:rsidRPr="00024540" w:rsidRDefault="00024540" w:rsidP="00024540">
      <w:pPr>
        <w:pStyle w:val="Standard"/>
        <w:rPr>
          <w:rFonts w:ascii="Arial" w:hAnsi="Arial" w:cs="Arial"/>
          <w:sz w:val="20"/>
          <w:lang w:val="en-US"/>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113"/>
        <w:gridCol w:w="2722"/>
      </w:tblGrid>
      <w:tr w:rsidR="003703F1" w:rsidRPr="00024540" w:rsidTr="00A51177">
        <w:trPr>
          <w:cantSplit/>
          <w:tblHeader/>
          <w:jc w:val="center"/>
        </w:trPr>
        <w:tc>
          <w:tcPr>
            <w:tcW w:w="3358" w:type="dxa"/>
            <w:shd w:val="pct5" w:color="auto" w:fill="FFFFFF"/>
            <w:vAlign w:val="center"/>
          </w:tcPr>
          <w:p w:rsidR="003703F1" w:rsidRPr="00024540" w:rsidRDefault="003703F1" w:rsidP="00A51177">
            <w:pPr>
              <w:pStyle w:val="BodyText"/>
              <w:spacing w:before="60" w:after="60"/>
              <w:jc w:val="center"/>
              <w:rPr>
                <w:rFonts w:cs="Arial"/>
                <w:color w:val="000000"/>
              </w:rPr>
            </w:pPr>
            <w:r w:rsidRPr="00024540">
              <w:rPr>
                <w:rFonts w:cs="Arial"/>
                <w:color w:val="000000"/>
              </w:rPr>
              <w:t>Species</w:t>
            </w:r>
          </w:p>
        </w:tc>
        <w:tc>
          <w:tcPr>
            <w:tcW w:w="2170" w:type="dxa"/>
            <w:shd w:val="pct5" w:color="auto" w:fill="FFFFFF"/>
            <w:vAlign w:val="center"/>
          </w:tcPr>
          <w:p w:rsidR="003703F1" w:rsidRPr="00024540" w:rsidRDefault="003703F1" w:rsidP="00A51177">
            <w:pPr>
              <w:pStyle w:val="BodyText"/>
              <w:spacing w:before="60" w:after="60"/>
              <w:jc w:val="center"/>
              <w:rPr>
                <w:rFonts w:cs="Arial"/>
                <w:color w:val="000000"/>
              </w:rPr>
            </w:pPr>
            <w:r w:rsidRPr="00024540">
              <w:rPr>
                <w:rFonts w:cs="Arial"/>
                <w:color w:val="000000"/>
              </w:rPr>
              <w:t>Basic Document(s)</w:t>
            </w:r>
          </w:p>
        </w:tc>
        <w:tc>
          <w:tcPr>
            <w:tcW w:w="2113" w:type="dxa"/>
            <w:shd w:val="pct5" w:color="auto" w:fill="FFFFFF"/>
            <w:vAlign w:val="center"/>
          </w:tcPr>
          <w:p w:rsidR="003703F1" w:rsidRPr="00024540" w:rsidRDefault="003703F1" w:rsidP="00A51177">
            <w:pPr>
              <w:pStyle w:val="BodyText"/>
              <w:spacing w:before="60" w:after="60"/>
              <w:jc w:val="center"/>
              <w:rPr>
                <w:rFonts w:cs="Arial"/>
                <w:color w:val="000000"/>
              </w:rPr>
            </w:pPr>
            <w:r w:rsidRPr="00024540">
              <w:rPr>
                <w:rFonts w:cs="Arial"/>
                <w:color w:val="000000"/>
              </w:rPr>
              <w:t>Leading expert(s)</w:t>
            </w:r>
          </w:p>
        </w:tc>
        <w:tc>
          <w:tcPr>
            <w:tcW w:w="2722" w:type="dxa"/>
            <w:shd w:val="pct5" w:color="auto" w:fill="FFFFFF"/>
            <w:vAlign w:val="center"/>
          </w:tcPr>
          <w:p w:rsidR="003703F1" w:rsidRPr="00024540" w:rsidRDefault="003703F1" w:rsidP="00A51177">
            <w:pPr>
              <w:pStyle w:val="BodyText"/>
              <w:spacing w:before="60" w:after="60"/>
              <w:jc w:val="center"/>
              <w:rPr>
                <w:rFonts w:cs="Arial"/>
                <w:color w:val="000000"/>
              </w:rPr>
            </w:pPr>
            <w:r w:rsidRPr="00024540">
              <w:rPr>
                <w:rFonts w:cs="Arial"/>
                <w:color w:val="000000"/>
              </w:rPr>
              <w:t>Interested experts (States/Organizations)</w:t>
            </w:r>
            <w:r w:rsidRPr="00024540">
              <w:rPr>
                <w:rStyle w:val="FootnoteReference"/>
                <w:rFonts w:cs="Arial"/>
                <w:color w:val="000000"/>
              </w:rPr>
              <w:footnoteReference w:id="3"/>
            </w:r>
          </w:p>
        </w:tc>
      </w:tr>
      <w:tr w:rsidR="003703F1" w:rsidRPr="007C7AFD" w:rsidTr="00A51177">
        <w:trPr>
          <w:cantSplit/>
          <w:jc w:val="center"/>
        </w:trPr>
        <w:tc>
          <w:tcPr>
            <w:tcW w:w="3358" w:type="dxa"/>
          </w:tcPr>
          <w:p w:rsidR="003703F1" w:rsidRPr="00024540" w:rsidRDefault="003703F1" w:rsidP="00A51177">
            <w:pPr>
              <w:pStyle w:val="BodyText"/>
              <w:keepNext/>
              <w:spacing w:before="60" w:after="60"/>
              <w:jc w:val="left"/>
              <w:rPr>
                <w:rFonts w:cs="Arial"/>
                <w:i/>
                <w:color w:val="000000"/>
              </w:rPr>
            </w:pPr>
            <w:proofErr w:type="spellStart"/>
            <w:r w:rsidRPr="00024540">
              <w:rPr>
                <w:rFonts w:cs="Arial"/>
                <w:color w:val="000000"/>
              </w:rPr>
              <w:t>Aglaonema</w:t>
            </w:r>
            <w:proofErr w:type="spellEnd"/>
            <w:r w:rsidRPr="00024540">
              <w:rPr>
                <w:rFonts w:cs="Arial"/>
                <w:color w:val="000000"/>
              </w:rPr>
              <w:t xml:space="preserve"> (</w:t>
            </w:r>
            <w:proofErr w:type="spellStart"/>
            <w:r w:rsidRPr="00024540">
              <w:rPr>
                <w:rFonts w:cs="Arial"/>
                <w:i/>
                <w:color w:val="000000"/>
              </w:rPr>
              <w:t>Aglaonema</w:t>
            </w:r>
            <w:proofErr w:type="spellEnd"/>
            <w:r w:rsidRPr="00024540">
              <w:rPr>
                <w:rFonts w:cs="Arial"/>
                <w:color w:val="000000"/>
              </w:rPr>
              <w:t xml:space="preserve"> Schott.)</w:t>
            </w:r>
          </w:p>
        </w:tc>
        <w:tc>
          <w:tcPr>
            <w:tcW w:w="2170" w:type="dxa"/>
          </w:tcPr>
          <w:p w:rsidR="003703F1" w:rsidRPr="00024540" w:rsidRDefault="003703F1" w:rsidP="00A51177">
            <w:pPr>
              <w:pStyle w:val="BodyText"/>
              <w:spacing w:before="60" w:after="60"/>
              <w:jc w:val="left"/>
              <w:rPr>
                <w:rFonts w:cs="Arial"/>
                <w:snapToGrid w:val="0"/>
                <w:color w:val="000000"/>
              </w:rPr>
            </w:pPr>
            <w:r w:rsidRPr="00024540">
              <w:rPr>
                <w:rFonts w:cs="Arial"/>
                <w:snapToGrid w:val="0"/>
                <w:color w:val="000000"/>
              </w:rPr>
              <w:t>TG/</w:t>
            </w:r>
            <w:r w:rsidRPr="00024540">
              <w:rPr>
                <w:rFonts w:cs="Arial"/>
                <w:spacing w:val="10"/>
                <w:lang w:eastAsia="ja-JP"/>
              </w:rPr>
              <w:t>AGLAO</w:t>
            </w:r>
            <w:r w:rsidRPr="00024540">
              <w:rPr>
                <w:rFonts w:cs="Arial"/>
                <w:snapToGrid w:val="0"/>
                <w:color w:val="000000"/>
              </w:rPr>
              <w:t>(proj.5)</w:t>
            </w:r>
          </w:p>
        </w:tc>
        <w:tc>
          <w:tcPr>
            <w:tcW w:w="2113" w:type="dxa"/>
          </w:tcPr>
          <w:p w:rsidR="003703F1" w:rsidRPr="00024540" w:rsidRDefault="003703F1" w:rsidP="00A51177">
            <w:pPr>
              <w:pStyle w:val="BodyText"/>
              <w:spacing w:before="60" w:after="60"/>
              <w:jc w:val="left"/>
              <w:rPr>
                <w:rFonts w:cs="Arial"/>
                <w:color w:val="000000"/>
              </w:rPr>
            </w:pPr>
            <w:r w:rsidRPr="00024540">
              <w:rPr>
                <w:rFonts w:cs="Arial"/>
                <w:snapToGrid w:val="0"/>
                <w:color w:val="000000"/>
              </w:rPr>
              <w:t xml:space="preserve">Mr. Kenji </w:t>
            </w:r>
            <w:proofErr w:type="spellStart"/>
            <w:r w:rsidRPr="00024540">
              <w:rPr>
                <w:rFonts w:cs="Arial"/>
                <w:snapToGrid w:val="0"/>
                <w:color w:val="000000"/>
              </w:rPr>
              <w:t>Numaguchi</w:t>
            </w:r>
            <w:proofErr w:type="spellEnd"/>
            <w:r w:rsidRPr="00024540">
              <w:rPr>
                <w:rFonts w:cs="Arial"/>
                <w:snapToGrid w:val="0"/>
                <w:color w:val="000000"/>
              </w:rPr>
              <w:t xml:space="preserve"> (JP)</w:t>
            </w:r>
          </w:p>
        </w:tc>
        <w:tc>
          <w:tcPr>
            <w:tcW w:w="2722" w:type="dxa"/>
          </w:tcPr>
          <w:p w:rsidR="003703F1" w:rsidRPr="00024540" w:rsidRDefault="003703F1" w:rsidP="00A51177">
            <w:pPr>
              <w:pStyle w:val="BodyText"/>
              <w:spacing w:before="60" w:after="60"/>
              <w:jc w:val="left"/>
              <w:rPr>
                <w:rFonts w:cs="Arial"/>
                <w:color w:val="000000"/>
                <w:lang w:val="fr-CH"/>
              </w:rPr>
            </w:pPr>
            <w:r w:rsidRPr="00024540">
              <w:rPr>
                <w:rFonts w:cs="Arial"/>
                <w:color w:val="000000"/>
                <w:lang w:val="fr-CH"/>
              </w:rPr>
              <w:t>AU, KR, NL, NZ, QZ, ZA, Office</w:t>
            </w:r>
          </w:p>
        </w:tc>
      </w:tr>
      <w:tr w:rsidR="003703F1" w:rsidRPr="007C7AFD" w:rsidTr="00A51177">
        <w:trPr>
          <w:cantSplit/>
          <w:jc w:val="center"/>
        </w:trPr>
        <w:tc>
          <w:tcPr>
            <w:tcW w:w="3358" w:type="dxa"/>
          </w:tcPr>
          <w:p w:rsidR="003703F1" w:rsidRPr="00024540" w:rsidRDefault="003703F1" w:rsidP="00A51177">
            <w:pPr>
              <w:pStyle w:val="BodyText"/>
              <w:spacing w:before="60" w:after="60"/>
              <w:jc w:val="left"/>
              <w:rPr>
                <w:rFonts w:cs="Arial"/>
                <w:i/>
              </w:rPr>
            </w:pPr>
            <w:r w:rsidRPr="00024540">
              <w:rPr>
                <w:rFonts w:cs="Arial"/>
                <w:lang w:val="es-ES"/>
              </w:rPr>
              <w:t>*</w:t>
            </w:r>
            <w:proofErr w:type="spellStart"/>
            <w:r w:rsidRPr="00024540">
              <w:rPr>
                <w:rFonts w:cs="Arial"/>
                <w:lang w:val="es-ES"/>
              </w:rPr>
              <w:t>Calibrachoa</w:t>
            </w:r>
            <w:proofErr w:type="spellEnd"/>
            <w:r w:rsidRPr="00024540">
              <w:rPr>
                <w:rFonts w:cs="Arial"/>
                <w:i/>
                <w:lang w:val="es-ES"/>
              </w:rPr>
              <w:t xml:space="preserve"> </w:t>
            </w:r>
            <w:r w:rsidRPr="00024540">
              <w:rPr>
                <w:rFonts w:cs="Arial"/>
                <w:lang w:val="es-ES"/>
              </w:rPr>
              <w:t>(</w:t>
            </w:r>
            <w:proofErr w:type="spellStart"/>
            <w:r w:rsidRPr="00024540">
              <w:rPr>
                <w:rFonts w:cs="Arial"/>
                <w:i/>
                <w:lang w:val="es-ES"/>
              </w:rPr>
              <w:t>Calibrachoa</w:t>
            </w:r>
            <w:proofErr w:type="spellEnd"/>
            <w:r w:rsidRPr="00024540">
              <w:rPr>
                <w:rFonts w:cs="Arial"/>
                <w:i/>
                <w:lang w:val="es-ES"/>
              </w:rPr>
              <w:t xml:space="preserve"> </w:t>
            </w:r>
            <w:r w:rsidRPr="00024540">
              <w:rPr>
                <w:rFonts w:cs="Arial"/>
                <w:lang w:val="es-ES"/>
              </w:rPr>
              <w:t xml:space="preserve">(L.) Llave &amp; </w:t>
            </w:r>
            <w:proofErr w:type="spellStart"/>
            <w:r w:rsidRPr="00024540">
              <w:rPr>
                <w:rFonts w:cs="Arial"/>
                <w:lang w:val="es-ES"/>
              </w:rPr>
              <w:t>Lex</w:t>
            </w:r>
            <w:proofErr w:type="spellEnd"/>
            <w:r w:rsidRPr="00024540">
              <w:rPr>
                <w:rFonts w:cs="Arial"/>
                <w:lang w:val="es-ES"/>
              </w:rPr>
              <w:t xml:space="preserve">.) </w:t>
            </w:r>
            <w:r w:rsidRPr="00024540">
              <w:rPr>
                <w:rFonts w:cs="Arial"/>
              </w:rPr>
              <w:t>(Revision)</w:t>
            </w:r>
          </w:p>
        </w:tc>
        <w:tc>
          <w:tcPr>
            <w:tcW w:w="2170" w:type="dxa"/>
          </w:tcPr>
          <w:p w:rsidR="003703F1" w:rsidRPr="00024540" w:rsidRDefault="003703F1" w:rsidP="00A51177">
            <w:pPr>
              <w:pStyle w:val="BodyText"/>
              <w:spacing w:before="60" w:after="60"/>
              <w:jc w:val="left"/>
              <w:rPr>
                <w:rFonts w:cs="Arial"/>
              </w:rPr>
            </w:pPr>
            <w:r w:rsidRPr="00024540">
              <w:rPr>
                <w:rFonts w:cs="Arial"/>
              </w:rPr>
              <w:t>TG/207/2(proj.2)</w:t>
            </w:r>
          </w:p>
        </w:tc>
        <w:tc>
          <w:tcPr>
            <w:tcW w:w="2113" w:type="dxa"/>
          </w:tcPr>
          <w:p w:rsidR="003703F1" w:rsidRPr="00024540" w:rsidRDefault="003703F1" w:rsidP="00A51177">
            <w:pPr>
              <w:pStyle w:val="BodyText"/>
              <w:spacing w:before="60" w:after="60"/>
              <w:jc w:val="left"/>
              <w:rPr>
                <w:rFonts w:cs="Arial"/>
              </w:rPr>
            </w:pPr>
            <w:r w:rsidRPr="00024540">
              <w:rPr>
                <w:rFonts w:cs="Arial"/>
              </w:rPr>
              <w:t>Ms. Andrea Menne (DE)</w:t>
            </w:r>
          </w:p>
        </w:tc>
        <w:tc>
          <w:tcPr>
            <w:tcW w:w="2722" w:type="dxa"/>
          </w:tcPr>
          <w:p w:rsidR="003703F1" w:rsidRPr="00024540" w:rsidRDefault="003703F1" w:rsidP="00A51177">
            <w:pPr>
              <w:pStyle w:val="BodyText"/>
              <w:spacing w:before="60" w:after="60"/>
              <w:jc w:val="left"/>
              <w:rPr>
                <w:rFonts w:cs="Arial"/>
                <w:lang w:val="fr-CH"/>
              </w:rPr>
            </w:pPr>
            <w:r w:rsidRPr="00024540">
              <w:rPr>
                <w:rFonts w:cs="Arial"/>
                <w:lang w:val="fr-CH"/>
              </w:rPr>
              <w:t>AU, CA, JP, KR, MX, NZ, QZ, ZA, Office</w:t>
            </w:r>
          </w:p>
        </w:tc>
      </w:tr>
      <w:tr w:rsidR="003703F1" w:rsidRPr="007C7AFD" w:rsidTr="00A51177">
        <w:trPr>
          <w:cantSplit/>
          <w:jc w:val="center"/>
        </w:trPr>
        <w:tc>
          <w:tcPr>
            <w:tcW w:w="3358" w:type="dxa"/>
            <w:shd w:val="clear" w:color="auto" w:fill="auto"/>
          </w:tcPr>
          <w:p w:rsidR="003703F1" w:rsidRPr="00024540" w:rsidRDefault="003703F1" w:rsidP="00A51177">
            <w:pPr>
              <w:pStyle w:val="BodyText"/>
              <w:keepNext/>
              <w:spacing w:before="60" w:after="60"/>
              <w:jc w:val="left"/>
              <w:rPr>
                <w:rFonts w:cs="Arial"/>
                <w:color w:val="000000"/>
                <w:lang w:val="fr-CH"/>
              </w:rPr>
            </w:pPr>
            <w:r w:rsidRPr="00024540">
              <w:rPr>
                <w:rFonts w:eastAsia="MS Mincho" w:cs="Arial"/>
                <w:lang w:val="fr-CH"/>
              </w:rPr>
              <w:t>*Cordyline (</w:t>
            </w:r>
            <w:r w:rsidRPr="00024540">
              <w:rPr>
                <w:rFonts w:cs="Arial"/>
                <w:bCs/>
                <w:i/>
                <w:lang w:val="fr-CH"/>
              </w:rPr>
              <w:t>Cordyline</w:t>
            </w:r>
            <w:r w:rsidRPr="00024540">
              <w:rPr>
                <w:rFonts w:cs="Arial"/>
                <w:bCs/>
                <w:lang w:val="fr-CH"/>
              </w:rPr>
              <w:t xml:space="preserve"> </w:t>
            </w:r>
            <w:proofErr w:type="spellStart"/>
            <w:r w:rsidRPr="00024540">
              <w:rPr>
                <w:rFonts w:cs="Arial"/>
                <w:bCs/>
                <w:lang w:val="fr-CH"/>
              </w:rPr>
              <w:t>Comm</w:t>
            </w:r>
            <w:proofErr w:type="spellEnd"/>
            <w:r w:rsidRPr="00024540">
              <w:rPr>
                <w:rFonts w:cs="Arial"/>
                <w:bCs/>
                <w:lang w:val="fr-CH"/>
              </w:rPr>
              <w:t xml:space="preserve">. ex </w:t>
            </w:r>
            <w:proofErr w:type="spellStart"/>
            <w:r w:rsidRPr="00024540">
              <w:rPr>
                <w:rFonts w:cs="Arial"/>
                <w:bCs/>
                <w:lang w:val="fr-CH"/>
              </w:rPr>
              <w:t>Juss</w:t>
            </w:r>
            <w:proofErr w:type="spellEnd"/>
            <w:r w:rsidRPr="00024540">
              <w:rPr>
                <w:rFonts w:cs="Arial"/>
                <w:bCs/>
                <w:lang w:val="fr-CH"/>
              </w:rPr>
              <w:t>.)</w:t>
            </w:r>
          </w:p>
        </w:tc>
        <w:tc>
          <w:tcPr>
            <w:tcW w:w="2170" w:type="dxa"/>
            <w:shd w:val="clear" w:color="auto" w:fill="auto"/>
          </w:tcPr>
          <w:p w:rsidR="003703F1" w:rsidRPr="00024540" w:rsidRDefault="003703F1" w:rsidP="00A51177">
            <w:pPr>
              <w:pStyle w:val="BodyText"/>
              <w:spacing w:before="60" w:after="60"/>
              <w:jc w:val="left"/>
              <w:rPr>
                <w:rFonts w:cs="Arial"/>
                <w:snapToGrid w:val="0"/>
                <w:color w:val="000000"/>
              </w:rPr>
            </w:pPr>
            <w:r w:rsidRPr="00024540">
              <w:rPr>
                <w:rFonts w:cs="Arial"/>
                <w:snapToGrid w:val="0"/>
                <w:color w:val="000000"/>
              </w:rPr>
              <w:t>TG/CORDY(proj.3)</w:t>
            </w:r>
          </w:p>
        </w:tc>
        <w:tc>
          <w:tcPr>
            <w:tcW w:w="2113" w:type="dxa"/>
            <w:shd w:val="clear" w:color="auto" w:fill="auto"/>
          </w:tcPr>
          <w:p w:rsidR="003703F1" w:rsidRPr="00024540" w:rsidRDefault="003703F1" w:rsidP="00A51177">
            <w:pPr>
              <w:pStyle w:val="BodyText"/>
              <w:spacing w:before="60" w:after="60"/>
              <w:jc w:val="left"/>
              <w:rPr>
                <w:rFonts w:cs="Arial"/>
                <w:color w:val="000000"/>
              </w:rPr>
            </w:pPr>
            <w:r w:rsidRPr="00024540">
              <w:rPr>
                <w:rFonts w:cs="Arial"/>
                <w:color w:val="000000"/>
              </w:rPr>
              <w:t>Mr. Chris Barnaby (NZ)</w:t>
            </w:r>
          </w:p>
        </w:tc>
        <w:tc>
          <w:tcPr>
            <w:tcW w:w="2722" w:type="dxa"/>
            <w:shd w:val="clear" w:color="auto" w:fill="auto"/>
          </w:tcPr>
          <w:p w:rsidR="003703F1" w:rsidRPr="00024540" w:rsidRDefault="003703F1" w:rsidP="00A51177">
            <w:pPr>
              <w:pStyle w:val="BodyText"/>
              <w:spacing w:before="60" w:after="60"/>
              <w:jc w:val="left"/>
              <w:rPr>
                <w:rFonts w:cs="Arial"/>
                <w:i/>
                <w:color w:val="000000"/>
                <w:lang w:val="fr-CH"/>
              </w:rPr>
            </w:pPr>
            <w:r w:rsidRPr="00024540">
              <w:rPr>
                <w:rFonts w:eastAsia="MS Mincho" w:cs="Arial"/>
                <w:lang w:val="fr-CH"/>
              </w:rPr>
              <w:t>AU, GB, MX, NL, QZ, ZA, Office</w:t>
            </w:r>
          </w:p>
        </w:tc>
      </w:tr>
      <w:tr w:rsidR="003703F1" w:rsidRPr="00024540" w:rsidTr="00A51177">
        <w:trPr>
          <w:cantSplit/>
          <w:jc w:val="center"/>
        </w:trPr>
        <w:tc>
          <w:tcPr>
            <w:tcW w:w="3358" w:type="dxa"/>
            <w:shd w:val="clear" w:color="auto" w:fill="auto"/>
          </w:tcPr>
          <w:p w:rsidR="003703F1" w:rsidRPr="00024540" w:rsidRDefault="003703F1" w:rsidP="00A51177">
            <w:pPr>
              <w:pStyle w:val="BodyText"/>
              <w:keepNext/>
              <w:spacing w:before="60" w:after="60"/>
              <w:jc w:val="left"/>
              <w:rPr>
                <w:rFonts w:cs="Arial"/>
                <w:color w:val="000000"/>
              </w:rPr>
            </w:pPr>
            <w:r w:rsidRPr="00024540">
              <w:rPr>
                <w:rFonts w:eastAsia="MS Mincho" w:cs="Arial"/>
                <w:lang w:val="es-ES"/>
              </w:rPr>
              <w:t>*</w:t>
            </w:r>
            <w:proofErr w:type="spellStart"/>
            <w:r w:rsidRPr="00024540">
              <w:rPr>
                <w:rFonts w:eastAsia="MS Mincho" w:cs="Arial"/>
                <w:lang w:val="es-ES"/>
              </w:rPr>
              <w:t>Grevillea</w:t>
            </w:r>
            <w:proofErr w:type="spellEnd"/>
            <w:r w:rsidRPr="00024540">
              <w:rPr>
                <w:rFonts w:eastAsia="MS Mincho" w:cs="Arial"/>
                <w:lang w:val="es-ES"/>
              </w:rPr>
              <w:t xml:space="preserve"> (</w:t>
            </w:r>
            <w:proofErr w:type="spellStart"/>
            <w:r w:rsidRPr="00024540">
              <w:rPr>
                <w:rFonts w:cs="Arial"/>
                <w:bCs/>
                <w:i/>
                <w:lang w:val="es-ES"/>
              </w:rPr>
              <w:t>Grevillea</w:t>
            </w:r>
            <w:proofErr w:type="spellEnd"/>
            <w:r w:rsidRPr="00024540">
              <w:rPr>
                <w:rFonts w:cs="Arial"/>
                <w:bCs/>
                <w:lang w:val="es-ES"/>
              </w:rPr>
              <w:t xml:space="preserve"> R. Br. </w:t>
            </w:r>
            <w:proofErr w:type="spellStart"/>
            <w:r w:rsidRPr="00024540">
              <w:rPr>
                <w:rFonts w:cs="Arial"/>
                <w:bCs/>
                <w:lang w:val="es-ES"/>
              </w:rPr>
              <w:t>corr</w:t>
            </w:r>
            <w:proofErr w:type="spellEnd"/>
            <w:r w:rsidRPr="00024540">
              <w:rPr>
                <w:rFonts w:cs="Arial"/>
                <w:bCs/>
                <w:lang w:val="es-ES"/>
              </w:rPr>
              <w:t xml:space="preserve">. </w:t>
            </w:r>
            <w:r w:rsidRPr="00024540">
              <w:rPr>
                <w:rFonts w:cs="Arial"/>
                <w:bCs/>
              </w:rPr>
              <w:t>R. Br.)</w:t>
            </w:r>
          </w:p>
        </w:tc>
        <w:tc>
          <w:tcPr>
            <w:tcW w:w="2170" w:type="dxa"/>
            <w:shd w:val="clear" w:color="auto" w:fill="auto"/>
          </w:tcPr>
          <w:p w:rsidR="003703F1" w:rsidRPr="00024540" w:rsidRDefault="003703F1" w:rsidP="00A51177">
            <w:pPr>
              <w:pStyle w:val="BodyText"/>
              <w:spacing w:before="60" w:after="60"/>
              <w:jc w:val="left"/>
              <w:rPr>
                <w:rFonts w:cs="Arial"/>
                <w:snapToGrid w:val="0"/>
                <w:color w:val="000000"/>
              </w:rPr>
            </w:pPr>
            <w:r w:rsidRPr="00024540">
              <w:rPr>
                <w:rFonts w:cs="Arial"/>
                <w:snapToGrid w:val="0"/>
                <w:color w:val="000000"/>
              </w:rPr>
              <w:t>TG/GREVI(proj.3)</w:t>
            </w:r>
          </w:p>
        </w:tc>
        <w:tc>
          <w:tcPr>
            <w:tcW w:w="2113" w:type="dxa"/>
            <w:shd w:val="clear" w:color="auto" w:fill="auto"/>
          </w:tcPr>
          <w:p w:rsidR="003703F1" w:rsidRPr="00024540" w:rsidRDefault="003703F1" w:rsidP="00A51177">
            <w:pPr>
              <w:pStyle w:val="BodyText"/>
              <w:spacing w:before="60" w:after="60"/>
              <w:jc w:val="left"/>
              <w:rPr>
                <w:rFonts w:cs="Arial"/>
                <w:color w:val="000000"/>
              </w:rPr>
            </w:pPr>
            <w:r w:rsidRPr="00024540">
              <w:rPr>
                <w:rFonts w:cs="Arial"/>
                <w:color w:val="000000"/>
              </w:rPr>
              <w:t>Mr. Nik Hulse (AU)</w:t>
            </w:r>
          </w:p>
        </w:tc>
        <w:tc>
          <w:tcPr>
            <w:tcW w:w="2722" w:type="dxa"/>
            <w:shd w:val="clear" w:color="auto" w:fill="auto"/>
          </w:tcPr>
          <w:p w:rsidR="003703F1" w:rsidRPr="00024540" w:rsidRDefault="003703F1" w:rsidP="00A51177">
            <w:pPr>
              <w:pStyle w:val="BodyText"/>
              <w:spacing w:before="60" w:after="60"/>
              <w:jc w:val="left"/>
              <w:rPr>
                <w:rFonts w:cs="Arial"/>
                <w:color w:val="000000"/>
              </w:rPr>
            </w:pPr>
            <w:r w:rsidRPr="00024540">
              <w:rPr>
                <w:rFonts w:eastAsia="MS Mincho" w:cs="Arial"/>
              </w:rPr>
              <w:t>GB, MX, NZ, Office</w:t>
            </w:r>
          </w:p>
        </w:tc>
      </w:tr>
      <w:tr w:rsidR="003703F1" w:rsidRPr="007C7AFD" w:rsidTr="00A51177">
        <w:trPr>
          <w:cantSplit/>
          <w:jc w:val="center"/>
        </w:trPr>
        <w:tc>
          <w:tcPr>
            <w:tcW w:w="3358" w:type="dxa"/>
            <w:shd w:val="clear" w:color="auto" w:fill="auto"/>
          </w:tcPr>
          <w:p w:rsidR="003703F1" w:rsidRPr="00024540" w:rsidRDefault="003703F1" w:rsidP="00A51177">
            <w:pPr>
              <w:autoSpaceDE w:val="0"/>
              <w:autoSpaceDN w:val="0"/>
              <w:adjustRightInd w:val="0"/>
              <w:spacing w:before="60" w:after="60"/>
              <w:jc w:val="left"/>
              <w:rPr>
                <w:rFonts w:eastAsia="MS Mincho" w:cs="Arial"/>
                <w:i/>
              </w:rPr>
            </w:pPr>
            <w:r w:rsidRPr="00024540">
              <w:rPr>
                <w:rFonts w:eastAsia="MS Mincho"/>
                <w:i/>
              </w:rPr>
              <w:t>*</w:t>
            </w:r>
            <w:proofErr w:type="spellStart"/>
            <w:r w:rsidRPr="00024540">
              <w:rPr>
                <w:rFonts w:eastAsia="MS Mincho"/>
              </w:rPr>
              <w:t>Plectranthus</w:t>
            </w:r>
            <w:proofErr w:type="spellEnd"/>
            <w:r w:rsidRPr="00024540">
              <w:rPr>
                <w:rFonts w:eastAsia="MS Mincho"/>
                <w:i/>
              </w:rPr>
              <w:t xml:space="preserve"> </w:t>
            </w:r>
            <w:r w:rsidRPr="00024540">
              <w:rPr>
                <w:rFonts w:eastAsia="MS Mincho"/>
              </w:rPr>
              <w:t>(</w:t>
            </w:r>
            <w:proofErr w:type="spellStart"/>
            <w:r w:rsidRPr="00024540">
              <w:rPr>
                <w:rFonts w:eastAsia="MS Mincho"/>
                <w:i/>
              </w:rPr>
              <w:t>Plectranthus</w:t>
            </w:r>
            <w:proofErr w:type="spellEnd"/>
            <w:r w:rsidRPr="00024540">
              <w:rPr>
                <w:rFonts w:eastAsia="MS Mincho"/>
                <w:i/>
              </w:rPr>
              <w:t xml:space="preserve"> </w:t>
            </w:r>
            <w:proofErr w:type="spellStart"/>
            <w:r w:rsidRPr="00024540">
              <w:rPr>
                <w:rFonts w:eastAsia="MS Mincho"/>
              </w:rPr>
              <w:t>L’Hér</w:t>
            </w:r>
            <w:proofErr w:type="spellEnd"/>
            <w:r w:rsidRPr="00024540">
              <w:rPr>
                <w:rFonts w:eastAsia="MS Mincho"/>
              </w:rPr>
              <w:t>.)</w:t>
            </w:r>
          </w:p>
        </w:tc>
        <w:tc>
          <w:tcPr>
            <w:tcW w:w="2170" w:type="dxa"/>
            <w:shd w:val="clear" w:color="auto" w:fill="auto"/>
          </w:tcPr>
          <w:p w:rsidR="003703F1" w:rsidRPr="00024540" w:rsidRDefault="003703F1" w:rsidP="00A51177">
            <w:pPr>
              <w:autoSpaceDE w:val="0"/>
              <w:autoSpaceDN w:val="0"/>
              <w:adjustRightInd w:val="0"/>
              <w:spacing w:before="60" w:after="60"/>
              <w:jc w:val="left"/>
              <w:rPr>
                <w:rFonts w:eastAsia="MS Mincho" w:cs="Arial"/>
              </w:rPr>
            </w:pPr>
            <w:r w:rsidRPr="00024540">
              <w:rPr>
                <w:rFonts w:eastAsia="MS Mincho" w:cs="Arial"/>
              </w:rPr>
              <w:t>TG/PLECT(proj.2)</w:t>
            </w:r>
          </w:p>
        </w:tc>
        <w:tc>
          <w:tcPr>
            <w:tcW w:w="2113" w:type="dxa"/>
            <w:shd w:val="clear" w:color="auto" w:fill="auto"/>
          </w:tcPr>
          <w:p w:rsidR="003703F1" w:rsidRPr="00024540" w:rsidRDefault="003703F1" w:rsidP="00A51177">
            <w:pPr>
              <w:autoSpaceDE w:val="0"/>
              <w:autoSpaceDN w:val="0"/>
              <w:adjustRightInd w:val="0"/>
              <w:spacing w:before="60" w:after="60"/>
              <w:jc w:val="left"/>
              <w:rPr>
                <w:rFonts w:eastAsia="MS Mincho" w:cs="Arial"/>
                <w:lang w:val="fr-CH"/>
              </w:rPr>
            </w:pPr>
            <w:r w:rsidRPr="00024540">
              <w:rPr>
                <w:rFonts w:eastAsia="MS Mincho" w:cs="Arial"/>
                <w:lang w:val="fr-CH"/>
              </w:rPr>
              <w:t>Mr. Adriaan de Villiers (ZA)</w:t>
            </w:r>
          </w:p>
        </w:tc>
        <w:tc>
          <w:tcPr>
            <w:tcW w:w="2722" w:type="dxa"/>
            <w:shd w:val="clear" w:color="auto" w:fill="auto"/>
          </w:tcPr>
          <w:p w:rsidR="003703F1" w:rsidRPr="00024540" w:rsidRDefault="003703F1" w:rsidP="00A51177">
            <w:pPr>
              <w:autoSpaceDE w:val="0"/>
              <w:autoSpaceDN w:val="0"/>
              <w:adjustRightInd w:val="0"/>
              <w:spacing w:before="60" w:after="60"/>
              <w:jc w:val="left"/>
              <w:rPr>
                <w:rFonts w:eastAsia="MS Mincho" w:cs="Arial"/>
                <w:lang w:val="fr-CH"/>
              </w:rPr>
            </w:pPr>
            <w:r w:rsidRPr="00024540">
              <w:rPr>
                <w:rFonts w:eastAsia="MS Mincho" w:cs="Arial"/>
                <w:lang w:val="fr-CH"/>
              </w:rPr>
              <w:t>AU, DE, NL, QZ, Office</w:t>
            </w:r>
          </w:p>
        </w:tc>
      </w:tr>
      <w:tr w:rsidR="003703F1" w:rsidRPr="007C7AFD" w:rsidTr="00A51177">
        <w:trPr>
          <w:cantSplit/>
          <w:jc w:val="center"/>
        </w:trPr>
        <w:tc>
          <w:tcPr>
            <w:tcW w:w="3358" w:type="dxa"/>
            <w:shd w:val="clear" w:color="auto" w:fill="auto"/>
          </w:tcPr>
          <w:p w:rsidR="003703F1" w:rsidRPr="00024540" w:rsidRDefault="003703F1" w:rsidP="00A51177">
            <w:pPr>
              <w:pStyle w:val="BodyText"/>
              <w:keepNext/>
              <w:spacing w:before="60" w:after="60"/>
              <w:jc w:val="left"/>
              <w:rPr>
                <w:rFonts w:cs="Arial"/>
                <w:i/>
                <w:color w:val="000000"/>
                <w:lang w:val="es-ES_tradnl"/>
              </w:rPr>
            </w:pPr>
            <w:r w:rsidRPr="00024540">
              <w:rPr>
                <w:rFonts w:eastAsia="MS Mincho" w:cs="Arial"/>
              </w:rPr>
              <w:t>*Salvia (</w:t>
            </w:r>
            <w:r w:rsidRPr="00024540">
              <w:rPr>
                <w:rFonts w:eastAsia="MS Mincho" w:cs="Arial"/>
                <w:i/>
              </w:rPr>
              <w:t xml:space="preserve">Salvia </w:t>
            </w:r>
            <w:r w:rsidRPr="00024540">
              <w:rPr>
                <w:rFonts w:eastAsia="MS Mincho" w:cs="Arial"/>
              </w:rPr>
              <w:t>L.)</w:t>
            </w:r>
          </w:p>
        </w:tc>
        <w:tc>
          <w:tcPr>
            <w:tcW w:w="2170" w:type="dxa"/>
            <w:shd w:val="clear" w:color="auto" w:fill="auto"/>
          </w:tcPr>
          <w:p w:rsidR="003703F1" w:rsidRPr="00024540" w:rsidRDefault="003703F1" w:rsidP="00A51177">
            <w:pPr>
              <w:pStyle w:val="BodyText"/>
              <w:spacing w:before="60" w:after="60"/>
              <w:jc w:val="left"/>
              <w:rPr>
                <w:rFonts w:cs="Arial"/>
                <w:snapToGrid w:val="0"/>
                <w:color w:val="000000"/>
              </w:rPr>
            </w:pPr>
            <w:r w:rsidRPr="00024540">
              <w:rPr>
                <w:rFonts w:cs="Arial"/>
                <w:snapToGrid w:val="0"/>
                <w:color w:val="000000"/>
              </w:rPr>
              <w:t>TG/SALVI(proj.3)</w:t>
            </w:r>
          </w:p>
        </w:tc>
        <w:tc>
          <w:tcPr>
            <w:tcW w:w="2113" w:type="dxa"/>
            <w:shd w:val="clear" w:color="auto" w:fill="auto"/>
          </w:tcPr>
          <w:p w:rsidR="003703F1" w:rsidRPr="00024540" w:rsidRDefault="003703F1" w:rsidP="00A51177">
            <w:pPr>
              <w:pStyle w:val="BodyText"/>
              <w:spacing w:before="60" w:after="60"/>
              <w:jc w:val="left"/>
              <w:rPr>
                <w:rFonts w:cs="Arial"/>
                <w:color w:val="000000"/>
              </w:rPr>
            </w:pPr>
            <w:r w:rsidRPr="00024540">
              <w:rPr>
                <w:rFonts w:cs="Arial"/>
                <w:color w:val="000000"/>
              </w:rPr>
              <w:t>Mr. Tetsuya Takahashi (JP)</w:t>
            </w:r>
          </w:p>
        </w:tc>
        <w:tc>
          <w:tcPr>
            <w:tcW w:w="2722" w:type="dxa"/>
            <w:shd w:val="clear" w:color="auto" w:fill="auto"/>
          </w:tcPr>
          <w:p w:rsidR="003703F1" w:rsidRPr="00024540" w:rsidRDefault="003703F1" w:rsidP="00A51177">
            <w:pPr>
              <w:pStyle w:val="BodyText"/>
              <w:spacing w:before="60" w:after="60"/>
              <w:jc w:val="left"/>
              <w:rPr>
                <w:rFonts w:cs="Arial"/>
                <w:color w:val="000000"/>
                <w:lang w:val="fr-CH"/>
              </w:rPr>
            </w:pPr>
            <w:r w:rsidRPr="00024540">
              <w:rPr>
                <w:rFonts w:eastAsia="MS Mincho" w:cs="Arial"/>
                <w:lang w:val="fr-CH"/>
              </w:rPr>
              <w:t>AU, CA, CN, FR, GB, IL, KR,  MX, NZ, QZ, ZA, Office</w:t>
            </w:r>
          </w:p>
        </w:tc>
      </w:tr>
    </w:tbl>
    <w:p w:rsidR="00024540" w:rsidRPr="00024540" w:rsidRDefault="00024540" w:rsidP="00024540">
      <w:pPr>
        <w:jc w:val="center"/>
        <w:rPr>
          <w:rFonts w:cs="Arial"/>
          <w:b/>
          <w:lang w:val="fr-CH"/>
        </w:rPr>
      </w:pPr>
    </w:p>
    <w:p w:rsidR="00024540" w:rsidRPr="00024540" w:rsidRDefault="00024540" w:rsidP="00024540">
      <w:pPr>
        <w:jc w:val="center"/>
        <w:rPr>
          <w:rFonts w:cs="Arial"/>
          <w:b/>
          <w:lang w:val="fr-CH"/>
        </w:rPr>
      </w:pPr>
    </w:p>
    <w:p w:rsidR="00024540" w:rsidRPr="00024540" w:rsidRDefault="00024540" w:rsidP="00024540">
      <w:pPr>
        <w:jc w:val="center"/>
        <w:rPr>
          <w:rFonts w:cs="Arial"/>
          <w:b/>
        </w:rPr>
      </w:pPr>
      <w:r w:rsidRPr="007C7AFD">
        <w:rPr>
          <w:rFonts w:cs="Arial"/>
          <w:b/>
        </w:rPr>
        <w:br w:type="page"/>
      </w:r>
      <w:r w:rsidRPr="00024540">
        <w:rPr>
          <w:rFonts w:cs="Arial"/>
          <w:b/>
        </w:rPr>
        <w:lastRenderedPageBreak/>
        <w:t>DRAFT TEST GUIDELINES TO BE DISCUSSED AT TWO/49</w:t>
      </w:r>
    </w:p>
    <w:p w:rsidR="00024540" w:rsidRPr="00024540" w:rsidRDefault="00024540" w:rsidP="00024540">
      <w:pPr>
        <w:jc w:val="center"/>
        <w:rPr>
          <w:rFonts w:cs="Arial"/>
        </w:rPr>
      </w:pPr>
      <w:r w:rsidRPr="00024540">
        <w:rPr>
          <w:rFonts w:cs="Arial"/>
        </w:rPr>
        <w:t xml:space="preserve">(* indicates possible final draft </w:t>
      </w:r>
      <w:r w:rsidRPr="00024540">
        <w:rPr>
          <w:rFonts w:cs="Arial"/>
          <w:snapToGrid w:val="0"/>
        </w:rPr>
        <w:t>Test Guidelines</w:t>
      </w:r>
      <w:r w:rsidRPr="00024540">
        <w:rPr>
          <w:rFonts w:cs="Arial"/>
        </w:rPr>
        <w:t>)</w:t>
      </w:r>
    </w:p>
    <w:p w:rsidR="00024540" w:rsidRPr="00024540" w:rsidRDefault="00024540" w:rsidP="00024540">
      <w:pPr>
        <w:jc w:val="center"/>
        <w:rPr>
          <w:rFonts w:cs="Arial"/>
        </w:rPr>
      </w:pPr>
    </w:p>
    <w:p w:rsidR="00024540" w:rsidRPr="00024540" w:rsidRDefault="00024540" w:rsidP="00024540">
      <w:pPr>
        <w:pStyle w:val="Standard"/>
        <w:ind w:right="-289" w:hanging="180"/>
        <w:jc w:val="center"/>
        <w:rPr>
          <w:rFonts w:ascii="Arial" w:hAnsi="Arial" w:cs="Arial"/>
          <w:b/>
          <w:color w:val="000000"/>
          <w:sz w:val="20"/>
          <w:lang w:val="en-US"/>
        </w:rPr>
      </w:pPr>
      <w:r w:rsidRPr="00024540">
        <w:rPr>
          <w:rFonts w:ascii="Arial" w:hAnsi="Arial" w:cs="Arial"/>
          <w:b/>
          <w:color w:val="000000"/>
          <w:sz w:val="20"/>
          <w:lang w:val="en-US"/>
        </w:rPr>
        <w:t xml:space="preserve">(Guideline date for Subgroup draft to </w:t>
      </w:r>
      <w:r w:rsidRPr="00024540">
        <w:rPr>
          <w:rFonts w:ascii="Arial" w:hAnsi="Arial" w:cs="Arial"/>
          <w:b/>
          <w:sz w:val="20"/>
          <w:lang w:val="en-US"/>
        </w:rPr>
        <w:t xml:space="preserve">be submitted by Leading </w:t>
      </w:r>
      <w:r w:rsidRPr="00024540">
        <w:rPr>
          <w:rFonts w:ascii="Arial" w:hAnsi="Arial" w:cs="Arial"/>
          <w:b/>
          <w:color w:val="000000"/>
          <w:sz w:val="20"/>
          <w:lang w:val="en-US"/>
        </w:rPr>
        <w:t>Expert:  March 4, 2016</w:t>
      </w:r>
    </w:p>
    <w:p w:rsidR="00024540" w:rsidRPr="00024540" w:rsidRDefault="00024540" w:rsidP="00024540">
      <w:pPr>
        <w:pStyle w:val="Standard"/>
        <w:jc w:val="center"/>
        <w:rPr>
          <w:rFonts w:ascii="Arial" w:hAnsi="Arial" w:cs="Arial"/>
          <w:b/>
          <w:color w:val="000000"/>
          <w:sz w:val="20"/>
          <w:lang w:val="en-US"/>
        </w:rPr>
      </w:pPr>
      <w:r w:rsidRPr="00024540">
        <w:rPr>
          <w:rFonts w:ascii="Arial" w:hAnsi="Arial" w:cs="Arial"/>
          <w:b/>
          <w:color w:val="000000"/>
          <w:sz w:val="20"/>
          <w:lang w:val="en-US"/>
        </w:rPr>
        <w:t xml:space="preserve">Guideline date for comments to Leading Expert by Subgroup:  April 1, 2016)   </w:t>
      </w:r>
    </w:p>
    <w:p w:rsidR="00024540" w:rsidRPr="00024540" w:rsidRDefault="00024540" w:rsidP="00024540">
      <w:pPr>
        <w:pStyle w:val="Standard"/>
        <w:jc w:val="center"/>
        <w:rPr>
          <w:rFonts w:ascii="Arial" w:hAnsi="Arial" w:cs="Arial"/>
          <w:b/>
          <w:color w:val="000000"/>
          <w:sz w:val="20"/>
          <w:lang w:val="en-US"/>
        </w:rPr>
      </w:pPr>
    </w:p>
    <w:p w:rsidR="00024540" w:rsidRPr="00024540" w:rsidRDefault="00024540" w:rsidP="00024540">
      <w:pPr>
        <w:pStyle w:val="Standard"/>
        <w:keepNext/>
        <w:jc w:val="center"/>
        <w:rPr>
          <w:rFonts w:ascii="Arial" w:hAnsi="Arial" w:cs="Arial"/>
          <w:sz w:val="20"/>
          <w:lang w:val="en-US"/>
        </w:rPr>
      </w:pPr>
      <w:r w:rsidRPr="00024540">
        <w:rPr>
          <w:rFonts w:ascii="Arial" w:hAnsi="Arial" w:cs="Arial"/>
          <w:sz w:val="20"/>
          <w:lang w:val="en-US"/>
        </w:rPr>
        <w:t xml:space="preserve">New draft to be submitted to the Office of the Union </w:t>
      </w:r>
    </w:p>
    <w:p w:rsidR="00024540" w:rsidRPr="00024540" w:rsidRDefault="00024540" w:rsidP="00024540">
      <w:pPr>
        <w:pStyle w:val="Standard"/>
        <w:jc w:val="center"/>
        <w:rPr>
          <w:rFonts w:ascii="Arial" w:hAnsi="Arial" w:cs="Arial"/>
          <w:b/>
          <w:color w:val="000000"/>
          <w:sz w:val="20"/>
          <w:u w:val="single"/>
          <w:lang w:val="en-US"/>
        </w:rPr>
      </w:pPr>
      <w:r w:rsidRPr="00024540">
        <w:rPr>
          <w:rFonts w:ascii="Arial" w:hAnsi="Arial" w:cs="Arial"/>
          <w:b/>
          <w:color w:val="000000"/>
          <w:sz w:val="20"/>
          <w:u w:val="single"/>
          <w:lang w:val="en-US"/>
        </w:rPr>
        <w:t>before April 29, 2016</w:t>
      </w:r>
    </w:p>
    <w:p w:rsidR="00024540" w:rsidRPr="00024540" w:rsidRDefault="00024540" w:rsidP="00024540">
      <w:pPr>
        <w:jc w:val="center"/>
        <w:rPr>
          <w:rFonts w:cs="Aria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3703F1" w:rsidRPr="00024540" w:rsidTr="00A51177">
        <w:trPr>
          <w:cantSplit/>
          <w:tblHeader/>
          <w:jc w:val="center"/>
        </w:trPr>
        <w:tc>
          <w:tcPr>
            <w:tcW w:w="3346" w:type="dxa"/>
            <w:shd w:val="pct5" w:color="auto" w:fill="FFFFFF"/>
            <w:vAlign w:val="center"/>
          </w:tcPr>
          <w:p w:rsidR="003703F1" w:rsidRPr="00024540" w:rsidRDefault="003703F1" w:rsidP="00A51177">
            <w:pPr>
              <w:pStyle w:val="BodyText"/>
              <w:spacing w:before="60" w:after="60"/>
              <w:jc w:val="center"/>
              <w:rPr>
                <w:rFonts w:cs="Arial"/>
                <w:color w:val="000000"/>
              </w:rPr>
            </w:pPr>
            <w:r w:rsidRPr="00024540">
              <w:rPr>
                <w:rFonts w:cs="Arial"/>
                <w:color w:val="000000"/>
              </w:rPr>
              <w:t>Species</w:t>
            </w:r>
          </w:p>
        </w:tc>
        <w:tc>
          <w:tcPr>
            <w:tcW w:w="1836" w:type="dxa"/>
            <w:shd w:val="pct5" w:color="auto" w:fill="FFFFFF"/>
            <w:vAlign w:val="center"/>
          </w:tcPr>
          <w:p w:rsidR="003703F1" w:rsidRPr="00024540" w:rsidRDefault="003703F1" w:rsidP="00A51177">
            <w:pPr>
              <w:pStyle w:val="BodyText"/>
              <w:spacing w:before="60" w:after="60"/>
              <w:jc w:val="center"/>
              <w:rPr>
                <w:rFonts w:cs="Arial"/>
                <w:color w:val="000000"/>
              </w:rPr>
            </w:pPr>
            <w:r w:rsidRPr="00024540">
              <w:rPr>
                <w:rFonts w:cs="Arial"/>
                <w:color w:val="000000"/>
              </w:rPr>
              <w:t>Basic Document(s)</w:t>
            </w:r>
          </w:p>
        </w:tc>
        <w:tc>
          <w:tcPr>
            <w:tcW w:w="2459" w:type="dxa"/>
            <w:shd w:val="pct5" w:color="auto" w:fill="FFFFFF"/>
            <w:vAlign w:val="center"/>
          </w:tcPr>
          <w:p w:rsidR="003703F1" w:rsidRPr="00024540" w:rsidRDefault="003703F1" w:rsidP="00A51177">
            <w:pPr>
              <w:pStyle w:val="BodyText"/>
              <w:spacing w:before="60" w:after="60"/>
              <w:jc w:val="center"/>
              <w:rPr>
                <w:rFonts w:cs="Arial"/>
                <w:color w:val="000000"/>
              </w:rPr>
            </w:pPr>
            <w:r w:rsidRPr="00024540">
              <w:rPr>
                <w:rFonts w:cs="Arial"/>
                <w:color w:val="000000"/>
              </w:rPr>
              <w:t>Leading expert(s)</w:t>
            </w:r>
          </w:p>
        </w:tc>
        <w:tc>
          <w:tcPr>
            <w:tcW w:w="2722" w:type="dxa"/>
            <w:shd w:val="pct5" w:color="auto" w:fill="FFFFFF"/>
            <w:vAlign w:val="center"/>
          </w:tcPr>
          <w:p w:rsidR="003703F1" w:rsidRPr="00024540" w:rsidRDefault="003703F1" w:rsidP="00A51177">
            <w:pPr>
              <w:pStyle w:val="BodyText"/>
              <w:spacing w:before="60" w:after="60"/>
              <w:jc w:val="center"/>
              <w:rPr>
                <w:rFonts w:cs="Arial"/>
                <w:color w:val="000000"/>
              </w:rPr>
            </w:pPr>
            <w:r w:rsidRPr="00024540">
              <w:rPr>
                <w:rFonts w:cs="Arial"/>
                <w:color w:val="000000"/>
              </w:rPr>
              <w:t>Interested experts (States/Organizations)</w:t>
            </w:r>
            <w:r w:rsidRPr="00024540">
              <w:rPr>
                <w:rStyle w:val="FootnoteReference"/>
                <w:rFonts w:cs="Arial"/>
                <w:color w:val="000000"/>
              </w:rPr>
              <w:t xml:space="preserve"> </w:t>
            </w:r>
            <w:r w:rsidRPr="00024540">
              <w:rPr>
                <w:rStyle w:val="FootnoteReference"/>
                <w:rFonts w:cs="Arial"/>
                <w:color w:val="000000"/>
              </w:rPr>
              <w:footnoteReference w:id="4"/>
            </w:r>
          </w:p>
        </w:tc>
      </w:tr>
      <w:tr w:rsidR="003703F1" w:rsidRPr="00024540" w:rsidTr="00A51177">
        <w:trPr>
          <w:cantSplit/>
          <w:jc w:val="center"/>
        </w:trPr>
        <w:tc>
          <w:tcPr>
            <w:tcW w:w="3346" w:type="dxa"/>
            <w:shd w:val="clear" w:color="auto" w:fill="auto"/>
          </w:tcPr>
          <w:p w:rsidR="003703F1" w:rsidRPr="00024540" w:rsidRDefault="003703F1" w:rsidP="00A51177">
            <w:pPr>
              <w:pStyle w:val="BodyText"/>
              <w:keepNext/>
              <w:spacing w:before="60" w:after="60"/>
              <w:jc w:val="left"/>
              <w:rPr>
                <w:rFonts w:cs="Arial"/>
                <w:color w:val="000000"/>
              </w:rPr>
            </w:pPr>
            <w:r w:rsidRPr="00024540">
              <w:rPr>
                <w:rFonts w:eastAsia="MS Mincho" w:cs="Arial"/>
              </w:rPr>
              <w:t>*</w:t>
            </w:r>
            <w:proofErr w:type="spellStart"/>
            <w:r w:rsidRPr="00024540">
              <w:rPr>
                <w:rFonts w:eastAsia="MS Mincho" w:cs="Arial"/>
              </w:rPr>
              <w:t>Abelia</w:t>
            </w:r>
            <w:proofErr w:type="spellEnd"/>
            <w:r w:rsidRPr="00024540">
              <w:rPr>
                <w:rFonts w:eastAsia="MS Mincho" w:cs="Arial"/>
              </w:rPr>
              <w:t xml:space="preserve"> (</w:t>
            </w:r>
            <w:proofErr w:type="spellStart"/>
            <w:r w:rsidRPr="00024540">
              <w:rPr>
                <w:rFonts w:cs="Arial"/>
                <w:bCs/>
                <w:i/>
              </w:rPr>
              <w:t>Abelia</w:t>
            </w:r>
            <w:proofErr w:type="spellEnd"/>
            <w:r w:rsidRPr="00024540">
              <w:rPr>
                <w:rFonts w:cs="Arial"/>
                <w:bCs/>
              </w:rPr>
              <w:t xml:space="preserve"> R. BR.)</w:t>
            </w:r>
          </w:p>
        </w:tc>
        <w:tc>
          <w:tcPr>
            <w:tcW w:w="1836" w:type="dxa"/>
            <w:shd w:val="clear" w:color="auto" w:fill="auto"/>
          </w:tcPr>
          <w:p w:rsidR="003703F1" w:rsidRPr="00024540" w:rsidRDefault="003703F1" w:rsidP="00A51177">
            <w:pPr>
              <w:pStyle w:val="BodyText"/>
              <w:spacing w:before="60" w:after="60"/>
              <w:jc w:val="left"/>
              <w:rPr>
                <w:rFonts w:cs="Arial"/>
                <w:snapToGrid w:val="0"/>
                <w:color w:val="000000"/>
              </w:rPr>
            </w:pPr>
            <w:r w:rsidRPr="00024540">
              <w:rPr>
                <w:rFonts w:cs="Arial"/>
                <w:snapToGrid w:val="0"/>
                <w:color w:val="000000"/>
              </w:rPr>
              <w:t>TG/ABELI(proj.3)</w:t>
            </w:r>
          </w:p>
        </w:tc>
        <w:tc>
          <w:tcPr>
            <w:tcW w:w="2459" w:type="dxa"/>
            <w:shd w:val="clear" w:color="auto" w:fill="auto"/>
          </w:tcPr>
          <w:p w:rsidR="003703F1" w:rsidRPr="00024540" w:rsidRDefault="003703F1" w:rsidP="00A51177">
            <w:pPr>
              <w:pStyle w:val="BodyText"/>
              <w:spacing w:before="60" w:after="60"/>
              <w:jc w:val="left"/>
              <w:rPr>
                <w:rFonts w:cs="Arial"/>
                <w:snapToGrid w:val="0"/>
                <w:color w:val="000000"/>
              </w:rPr>
            </w:pPr>
            <w:r w:rsidRPr="00024540">
              <w:rPr>
                <w:rFonts w:cs="Arial"/>
                <w:snapToGrid w:val="0"/>
                <w:color w:val="000000"/>
              </w:rPr>
              <w:t>Ms. Françoise Jourdan (FR)</w:t>
            </w:r>
          </w:p>
        </w:tc>
        <w:tc>
          <w:tcPr>
            <w:tcW w:w="2722" w:type="dxa"/>
            <w:shd w:val="clear" w:color="auto" w:fill="auto"/>
          </w:tcPr>
          <w:p w:rsidR="003703F1" w:rsidRPr="00024540" w:rsidRDefault="003703F1" w:rsidP="00A51177">
            <w:pPr>
              <w:pStyle w:val="BodyText"/>
              <w:spacing w:before="60" w:after="60"/>
              <w:jc w:val="left"/>
              <w:rPr>
                <w:rFonts w:cs="Arial"/>
                <w:color w:val="000000"/>
              </w:rPr>
            </w:pPr>
            <w:r>
              <w:rPr>
                <w:rFonts w:eastAsia="MS Mincho" w:cs="Arial"/>
              </w:rPr>
              <w:t xml:space="preserve">CA, </w:t>
            </w:r>
            <w:r w:rsidRPr="00024540">
              <w:rPr>
                <w:rFonts w:eastAsia="MS Mincho" w:cs="Arial"/>
              </w:rPr>
              <w:t xml:space="preserve">GB, JP, KR, </w:t>
            </w:r>
            <w:r>
              <w:rPr>
                <w:rFonts w:eastAsia="MS Mincho" w:cs="Arial"/>
              </w:rPr>
              <w:t xml:space="preserve">MX, </w:t>
            </w:r>
            <w:r w:rsidRPr="00024540">
              <w:rPr>
                <w:rFonts w:eastAsia="MS Mincho" w:cs="Arial"/>
              </w:rPr>
              <w:t>NZ, QZ, Office</w:t>
            </w:r>
          </w:p>
        </w:tc>
      </w:tr>
      <w:tr w:rsidR="003703F1" w:rsidRPr="00024540" w:rsidTr="00A51177">
        <w:trPr>
          <w:cantSplit/>
          <w:jc w:val="center"/>
        </w:trPr>
        <w:tc>
          <w:tcPr>
            <w:tcW w:w="3346" w:type="dxa"/>
            <w:shd w:val="clear" w:color="auto" w:fill="auto"/>
          </w:tcPr>
          <w:p w:rsidR="003703F1" w:rsidRPr="00024540" w:rsidRDefault="003703F1" w:rsidP="00A51177">
            <w:pPr>
              <w:pStyle w:val="BodyText"/>
              <w:spacing w:before="60" w:after="60"/>
              <w:jc w:val="left"/>
              <w:rPr>
                <w:rFonts w:cs="Arial"/>
                <w:bCs/>
                <w:iCs/>
              </w:rPr>
            </w:pPr>
            <w:proofErr w:type="spellStart"/>
            <w:r w:rsidRPr="00024540">
              <w:rPr>
                <w:rFonts w:cs="Arial"/>
                <w:bCs/>
                <w:iCs/>
              </w:rPr>
              <w:t>Alstro</w:t>
            </w:r>
            <w:r>
              <w:rPr>
                <w:rFonts w:cs="Arial"/>
                <w:bCs/>
                <w:iCs/>
              </w:rPr>
              <w:t>e</w:t>
            </w:r>
            <w:r w:rsidRPr="00024540">
              <w:rPr>
                <w:rFonts w:cs="Arial"/>
                <w:bCs/>
                <w:iCs/>
              </w:rPr>
              <w:t>meria</w:t>
            </w:r>
            <w:proofErr w:type="spellEnd"/>
            <w:r w:rsidRPr="00024540">
              <w:rPr>
                <w:rFonts w:cs="Arial"/>
                <w:bCs/>
                <w:iCs/>
              </w:rPr>
              <w:t xml:space="preserve"> (</w:t>
            </w:r>
            <w:proofErr w:type="spellStart"/>
            <w:r w:rsidRPr="00024540">
              <w:rPr>
                <w:rFonts w:cs="Arial"/>
                <w:bCs/>
                <w:i/>
                <w:iCs/>
              </w:rPr>
              <w:t>Alstroemeria</w:t>
            </w:r>
            <w:proofErr w:type="spellEnd"/>
            <w:r w:rsidRPr="00024540">
              <w:rPr>
                <w:rFonts w:cs="Arial"/>
                <w:bCs/>
                <w:iCs/>
              </w:rPr>
              <w:t xml:space="preserve"> L.) (Revision)</w:t>
            </w:r>
          </w:p>
        </w:tc>
        <w:tc>
          <w:tcPr>
            <w:tcW w:w="1836" w:type="dxa"/>
            <w:shd w:val="clear" w:color="auto" w:fill="auto"/>
          </w:tcPr>
          <w:p w:rsidR="003703F1" w:rsidRPr="00024540" w:rsidRDefault="003703F1" w:rsidP="00A51177">
            <w:pPr>
              <w:pStyle w:val="BodyText"/>
              <w:spacing w:before="60" w:after="60"/>
              <w:jc w:val="left"/>
              <w:rPr>
                <w:rFonts w:eastAsia="MS Mincho" w:cs="Arial"/>
                <w:lang w:eastAsia="ja-JP"/>
              </w:rPr>
            </w:pPr>
            <w:r w:rsidRPr="00024540">
              <w:rPr>
                <w:rFonts w:eastAsia="MS Mincho" w:cs="Arial"/>
                <w:lang w:eastAsia="ja-JP"/>
              </w:rPr>
              <w:t>TG/29/7</w:t>
            </w:r>
          </w:p>
        </w:tc>
        <w:tc>
          <w:tcPr>
            <w:tcW w:w="2459" w:type="dxa"/>
            <w:shd w:val="clear" w:color="auto" w:fill="auto"/>
          </w:tcPr>
          <w:p w:rsidR="003703F1" w:rsidRPr="00024540" w:rsidRDefault="003703F1" w:rsidP="00A51177">
            <w:pPr>
              <w:pStyle w:val="BodyText"/>
              <w:spacing w:before="60" w:after="60"/>
              <w:jc w:val="left"/>
              <w:rPr>
                <w:rFonts w:cs="Arial"/>
                <w:snapToGrid w:val="0"/>
                <w:color w:val="000000"/>
              </w:rPr>
            </w:pPr>
            <w:r w:rsidRPr="00024540">
              <w:rPr>
                <w:rFonts w:cs="Arial"/>
                <w:snapToGrid w:val="0"/>
                <w:color w:val="000000"/>
              </w:rPr>
              <w:t>Mr. Henk de Greef (NL)</w:t>
            </w:r>
          </w:p>
        </w:tc>
        <w:tc>
          <w:tcPr>
            <w:tcW w:w="2722" w:type="dxa"/>
            <w:shd w:val="clear" w:color="auto" w:fill="auto"/>
          </w:tcPr>
          <w:p w:rsidR="003703F1" w:rsidRPr="00024540" w:rsidRDefault="003703F1" w:rsidP="00A51177">
            <w:pPr>
              <w:pStyle w:val="BodyText"/>
              <w:spacing w:before="60" w:after="60"/>
              <w:jc w:val="left"/>
              <w:rPr>
                <w:rFonts w:cs="Arial"/>
                <w:color w:val="000000"/>
              </w:rPr>
            </w:pPr>
            <w:r>
              <w:rPr>
                <w:rFonts w:cs="Arial"/>
                <w:color w:val="000000"/>
              </w:rPr>
              <w:t xml:space="preserve">CA, KR, JP, MX, NZ, QZ, ZA, </w:t>
            </w:r>
            <w:r w:rsidRPr="00024540">
              <w:rPr>
                <w:rFonts w:cs="Arial"/>
                <w:color w:val="000000"/>
              </w:rPr>
              <w:t>Office</w:t>
            </w:r>
          </w:p>
        </w:tc>
      </w:tr>
      <w:tr w:rsidR="003703F1" w:rsidRPr="007C7AFD" w:rsidTr="00A51177">
        <w:trPr>
          <w:cantSplit/>
          <w:jc w:val="center"/>
        </w:trPr>
        <w:tc>
          <w:tcPr>
            <w:tcW w:w="3346" w:type="dxa"/>
            <w:shd w:val="clear" w:color="auto" w:fill="auto"/>
          </w:tcPr>
          <w:p w:rsidR="003703F1" w:rsidRPr="00024540" w:rsidRDefault="003703F1" w:rsidP="00A51177">
            <w:pPr>
              <w:pStyle w:val="BodyText"/>
              <w:spacing w:before="60" w:after="60"/>
              <w:jc w:val="left"/>
              <w:rPr>
                <w:rFonts w:cs="Arial"/>
                <w:bCs/>
                <w:iCs/>
              </w:rPr>
            </w:pPr>
            <w:r w:rsidRPr="00024540">
              <w:rPr>
                <w:rFonts w:cs="Arial"/>
                <w:bCs/>
                <w:iCs/>
              </w:rPr>
              <w:t>Calendula (</w:t>
            </w:r>
            <w:r w:rsidRPr="00024540">
              <w:rPr>
                <w:rFonts w:cs="Arial"/>
                <w:bCs/>
                <w:i/>
                <w:iCs/>
              </w:rPr>
              <w:t>Calendula</w:t>
            </w:r>
            <w:r w:rsidRPr="00024540">
              <w:rPr>
                <w:rFonts w:cs="Arial"/>
                <w:bCs/>
                <w:iCs/>
              </w:rPr>
              <w:t xml:space="preserve"> L.)</w:t>
            </w:r>
          </w:p>
        </w:tc>
        <w:tc>
          <w:tcPr>
            <w:tcW w:w="1836" w:type="dxa"/>
            <w:shd w:val="clear" w:color="auto" w:fill="auto"/>
          </w:tcPr>
          <w:p w:rsidR="003703F1" w:rsidRPr="00024540" w:rsidRDefault="003703F1" w:rsidP="00A51177">
            <w:pPr>
              <w:pStyle w:val="BodyText"/>
              <w:spacing w:before="60" w:after="60"/>
              <w:jc w:val="left"/>
              <w:rPr>
                <w:rFonts w:eastAsia="MS Mincho" w:cs="Arial"/>
                <w:lang w:eastAsia="ja-JP"/>
              </w:rPr>
            </w:pPr>
            <w:r w:rsidRPr="00024540">
              <w:rPr>
                <w:rFonts w:eastAsia="MS Mincho" w:cs="Arial"/>
                <w:lang w:eastAsia="ja-JP"/>
              </w:rPr>
              <w:t>New</w:t>
            </w:r>
          </w:p>
        </w:tc>
        <w:tc>
          <w:tcPr>
            <w:tcW w:w="2459" w:type="dxa"/>
            <w:shd w:val="clear" w:color="auto" w:fill="auto"/>
          </w:tcPr>
          <w:p w:rsidR="003703F1" w:rsidRPr="00024540" w:rsidRDefault="003703F1" w:rsidP="00A51177">
            <w:pPr>
              <w:pStyle w:val="BodyText"/>
              <w:spacing w:before="60" w:after="60"/>
              <w:jc w:val="left"/>
              <w:rPr>
                <w:rFonts w:cs="Arial"/>
                <w:snapToGrid w:val="0"/>
                <w:color w:val="000000"/>
              </w:rPr>
            </w:pPr>
            <w:r>
              <w:rPr>
                <w:rFonts w:cs="Arial"/>
                <w:snapToGrid w:val="0"/>
                <w:color w:val="000000"/>
              </w:rPr>
              <w:t xml:space="preserve">Mr. </w:t>
            </w:r>
            <w:proofErr w:type="spellStart"/>
            <w:r>
              <w:rPr>
                <w:rFonts w:cs="Arial"/>
                <w:snapToGrid w:val="0"/>
                <w:color w:val="000000"/>
              </w:rPr>
              <w:t>Kentaro</w:t>
            </w:r>
            <w:proofErr w:type="spellEnd"/>
            <w:r>
              <w:rPr>
                <w:rFonts w:cs="Arial"/>
                <w:snapToGrid w:val="0"/>
                <w:color w:val="000000"/>
              </w:rPr>
              <w:t xml:space="preserve"> </w:t>
            </w:r>
            <w:proofErr w:type="spellStart"/>
            <w:r>
              <w:rPr>
                <w:rFonts w:cs="Arial"/>
                <w:snapToGrid w:val="0"/>
                <w:color w:val="000000"/>
              </w:rPr>
              <w:t>Sekizawa</w:t>
            </w:r>
            <w:proofErr w:type="spellEnd"/>
            <w:r>
              <w:rPr>
                <w:rFonts w:cs="Arial"/>
                <w:snapToGrid w:val="0"/>
                <w:color w:val="000000"/>
              </w:rPr>
              <w:t xml:space="preserve"> </w:t>
            </w:r>
            <w:r w:rsidRPr="00024540">
              <w:rPr>
                <w:rFonts w:cs="Arial"/>
                <w:snapToGrid w:val="0"/>
                <w:color w:val="000000"/>
              </w:rPr>
              <w:t>(JP)</w:t>
            </w:r>
          </w:p>
        </w:tc>
        <w:tc>
          <w:tcPr>
            <w:tcW w:w="2722" w:type="dxa"/>
            <w:shd w:val="clear" w:color="auto" w:fill="auto"/>
          </w:tcPr>
          <w:p w:rsidR="003703F1" w:rsidRPr="00024540" w:rsidRDefault="003703F1" w:rsidP="00A51177">
            <w:pPr>
              <w:pStyle w:val="BodyText"/>
              <w:spacing w:before="60" w:after="60"/>
              <w:jc w:val="left"/>
              <w:rPr>
                <w:rFonts w:cs="Arial"/>
                <w:color w:val="000000"/>
                <w:lang w:val="fr-CH"/>
              </w:rPr>
            </w:pPr>
            <w:r w:rsidRPr="006043A2">
              <w:rPr>
                <w:rFonts w:cs="Arial"/>
                <w:color w:val="000000"/>
                <w:lang w:val="fr-CH"/>
              </w:rPr>
              <w:t>DE, GB, KR, QZ, ZA, Office</w:t>
            </w:r>
          </w:p>
        </w:tc>
      </w:tr>
      <w:tr w:rsidR="003703F1" w:rsidRPr="007C7AFD" w:rsidTr="00A51177">
        <w:trPr>
          <w:cantSplit/>
          <w:jc w:val="center"/>
        </w:trPr>
        <w:tc>
          <w:tcPr>
            <w:tcW w:w="3346" w:type="dxa"/>
            <w:shd w:val="clear" w:color="auto" w:fill="auto"/>
          </w:tcPr>
          <w:p w:rsidR="003703F1" w:rsidRPr="00221118" w:rsidRDefault="003703F1" w:rsidP="00A51177">
            <w:pPr>
              <w:pStyle w:val="BodyText"/>
              <w:keepNext/>
              <w:spacing w:before="60" w:after="60"/>
              <w:jc w:val="left"/>
              <w:rPr>
                <w:rFonts w:cs="Arial"/>
                <w:color w:val="000000"/>
                <w:lang w:val="fr-CH"/>
              </w:rPr>
            </w:pPr>
            <w:proofErr w:type="spellStart"/>
            <w:r w:rsidRPr="00221118">
              <w:rPr>
                <w:rFonts w:cs="Arial"/>
                <w:color w:val="000000"/>
                <w:lang w:val="fr-CH"/>
              </w:rPr>
              <w:t>Coleus</w:t>
            </w:r>
            <w:proofErr w:type="spellEnd"/>
            <w:r w:rsidRPr="00221118">
              <w:rPr>
                <w:rFonts w:cs="Arial"/>
                <w:color w:val="000000"/>
                <w:lang w:val="fr-CH"/>
              </w:rPr>
              <w:t xml:space="preserve"> </w:t>
            </w:r>
            <w:r w:rsidRPr="00221118">
              <w:rPr>
                <w:rFonts w:cs="Arial"/>
                <w:snapToGrid w:val="0"/>
                <w:color w:val="000000"/>
                <w:lang w:val="fr-CH"/>
              </w:rPr>
              <w:t>(</w:t>
            </w:r>
            <w:proofErr w:type="spellStart"/>
            <w:r w:rsidRPr="00221118">
              <w:rPr>
                <w:rFonts w:cs="Arial"/>
                <w:i/>
                <w:color w:val="222222"/>
                <w:shd w:val="clear" w:color="auto" w:fill="FFFFFF"/>
                <w:lang w:val="fr-CH"/>
              </w:rPr>
              <w:t>Plectranthus</w:t>
            </w:r>
            <w:proofErr w:type="spellEnd"/>
            <w:r w:rsidRPr="00221118">
              <w:rPr>
                <w:rFonts w:cs="Arial"/>
                <w:i/>
                <w:color w:val="222222"/>
                <w:shd w:val="clear" w:color="auto" w:fill="FFFFFF"/>
                <w:lang w:val="fr-CH"/>
              </w:rPr>
              <w:t xml:space="preserve"> </w:t>
            </w:r>
            <w:proofErr w:type="spellStart"/>
            <w:r w:rsidRPr="00221118">
              <w:rPr>
                <w:rFonts w:cs="Arial"/>
                <w:i/>
                <w:color w:val="222222"/>
                <w:shd w:val="clear" w:color="auto" w:fill="FFFFFF"/>
                <w:lang w:val="fr-CH"/>
              </w:rPr>
              <w:t>scutellarioides</w:t>
            </w:r>
            <w:proofErr w:type="spellEnd"/>
            <w:r w:rsidRPr="00221118">
              <w:rPr>
                <w:rFonts w:cs="Arial"/>
                <w:i/>
                <w:color w:val="222222"/>
                <w:shd w:val="clear" w:color="auto" w:fill="FFFFFF"/>
                <w:lang w:val="fr-CH"/>
              </w:rPr>
              <w:t xml:space="preserve"> </w:t>
            </w:r>
            <w:r w:rsidRPr="00221118">
              <w:rPr>
                <w:rFonts w:cs="Arial"/>
                <w:color w:val="222222"/>
                <w:shd w:val="clear" w:color="auto" w:fill="FFFFFF"/>
                <w:lang w:val="fr-CH"/>
              </w:rPr>
              <w:t>(L.) R. Br.)</w:t>
            </w:r>
          </w:p>
        </w:tc>
        <w:tc>
          <w:tcPr>
            <w:tcW w:w="1836" w:type="dxa"/>
            <w:shd w:val="clear" w:color="auto" w:fill="auto"/>
          </w:tcPr>
          <w:p w:rsidR="003703F1" w:rsidRPr="00221118" w:rsidRDefault="003703F1" w:rsidP="00A51177">
            <w:pPr>
              <w:pStyle w:val="BodyText"/>
              <w:spacing w:before="60" w:after="60"/>
              <w:jc w:val="left"/>
              <w:rPr>
                <w:rFonts w:cs="Arial"/>
                <w:snapToGrid w:val="0"/>
                <w:color w:val="000000"/>
              </w:rPr>
            </w:pPr>
            <w:r w:rsidRPr="00221118">
              <w:rPr>
                <w:rFonts w:cs="Arial"/>
                <w:snapToGrid w:val="0"/>
                <w:color w:val="000000"/>
              </w:rPr>
              <w:t>TG/SOLEN_SCU</w:t>
            </w:r>
            <w:r w:rsidRPr="00221118">
              <w:rPr>
                <w:rFonts w:cs="Arial"/>
                <w:snapToGrid w:val="0"/>
                <w:color w:val="000000"/>
              </w:rPr>
              <w:br/>
              <w:t>(proj.1)</w:t>
            </w:r>
          </w:p>
        </w:tc>
        <w:tc>
          <w:tcPr>
            <w:tcW w:w="2459" w:type="dxa"/>
            <w:shd w:val="clear" w:color="auto" w:fill="auto"/>
          </w:tcPr>
          <w:p w:rsidR="003703F1" w:rsidRPr="00221118" w:rsidRDefault="003703F1" w:rsidP="00A51177">
            <w:pPr>
              <w:pStyle w:val="BodyText"/>
              <w:spacing w:before="60" w:after="60"/>
              <w:jc w:val="left"/>
              <w:rPr>
                <w:rFonts w:cs="Arial"/>
                <w:color w:val="000000"/>
              </w:rPr>
            </w:pPr>
            <w:r w:rsidRPr="00221118">
              <w:rPr>
                <w:rFonts w:cs="Arial"/>
                <w:snapToGrid w:val="0"/>
                <w:color w:val="000000"/>
              </w:rPr>
              <w:t>Mr. Takayuki Mikuni (JP)</w:t>
            </w:r>
          </w:p>
        </w:tc>
        <w:tc>
          <w:tcPr>
            <w:tcW w:w="2722" w:type="dxa"/>
            <w:shd w:val="clear" w:color="auto" w:fill="auto"/>
          </w:tcPr>
          <w:p w:rsidR="003703F1" w:rsidRPr="00A51177" w:rsidRDefault="003703F1" w:rsidP="00A51177">
            <w:pPr>
              <w:pStyle w:val="BodyText"/>
              <w:spacing w:before="60" w:after="60"/>
              <w:jc w:val="left"/>
              <w:rPr>
                <w:rFonts w:cs="Arial"/>
                <w:color w:val="000000"/>
                <w:lang w:val="pt-BR"/>
              </w:rPr>
            </w:pPr>
            <w:r w:rsidRPr="00A51177">
              <w:rPr>
                <w:rFonts w:cs="Arial"/>
                <w:color w:val="000000"/>
                <w:lang w:val="pt-BR"/>
              </w:rPr>
              <w:t>CA, DE, GB, KR, QZ, ZA, CIOPORA, Office</w:t>
            </w:r>
          </w:p>
        </w:tc>
      </w:tr>
      <w:tr w:rsidR="003703F1" w:rsidRPr="001B7849" w:rsidTr="00A51177">
        <w:trPr>
          <w:cantSplit/>
          <w:jc w:val="center"/>
        </w:trPr>
        <w:tc>
          <w:tcPr>
            <w:tcW w:w="3346" w:type="dxa"/>
            <w:shd w:val="clear" w:color="auto" w:fill="auto"/>
          </w:tcPr>
          <w:p w:rsidR="003703F1" w:rsidRPr="00A51177" w:rsidRDefault="003703F1" w:rsidP="00A51177">
            <w:pPr>
              <w:pStyle w:val="BodyText"/>
              <w:keepNext/>
              <w:spacing w:before="60" w:after="60"/>
              <w:jc w:val="left"/>
              <w:rPr>
                <w:rFonts w:cs="Arial"/>
                <w:color w:val="000000"/>
                <w:lang w:val="fr-CH"/>
              </w:rPr>
            </w:pPr>
            <w:r w:rsidRPr="00A51177">
              <w:rPr>
                <w:rFonts w:cs="Arial"/>
                <w:color w:val="000000"/>
                <w:lang w:val="fr-CH"/>
              </w:rPr>
              <w:t>*</w:t>
            </w:r>
            <w:proofErr w:type="spellStart"/>
            <w:r w:rsidRPr="00A51177">
              <w:rPr>
                <w:rFonts w:cs="Arial"/>
                <w:color w:val="000000"/>
                <w:lang w:val="fr-CH"/>
              </w:rPr>
              <w:t>Dianella</w:t>
            </w:r>
            <w:proofErr w:type="spellEnd"/>
            <w:r w:rsidRPr="00A51177">
              <w:rPr>
                <w:rFonts w:cs="Arial"/>
                <w:color w:val="000000"/>
                <w:lang w:val="fr-CH"/>
              </w:rPr>
              <w:t xml:space="preserve"> (</w:t>
            </w:r>
            <w:proofErr w:type="spellStart"/>
            <w:r w:rsidRPr="00A51177">
              <w:rPr>
                <w:rFonts w:cs="Arial"/>
                <w:i/>
                <w:color w:val="000000"/>
                <w:lang w:val="fr-CH"/>
              </w:rPr>
              <w:t>Dianella</w:t>
            </w:r>
            <w:proofErr w:type="spellEnd"/>
            <w:r w:rsidRPr="00A51177">
              <w:rPr>
                <w:rFonts w:cs="Arial"/>
                <w:color w:val="000000"/>
                <w:lang w:val="fr-CH"/>
              </w:rPr>
              <w:t xml:space="preserve"> </w:t>
            </w:r>
            <w:proofErr w:type="spellStart"/>
            <w:r w:rsidRPr="00A51177">
              <w:rPr>
                <w:rFonts w:cs="Arial"/>
                <w:color w:val="000000"/>
                <w:lang w:val="fr-CH"/>
              </w:rPr>
              <w:t>Lam</w:t>
            </w:r>
            <w:proofErr w:type="spellEnd"/>
            <w:r w:rsidRPr="00A51177">
              <w:rPr>
                <w:rFonts w:cs="Arial"/>
                <w:color w:val="000000"/>
                <w:lang w:val="fr-CH"/>
              </w:rPr>
              <w:t xml:space="preserve">. ex </w:t>
            </w:r>
            <w:proofErr w:type="spellStart"/>
            <w:r w:rsidRPr="00A51177">
              <w:rPr>
                <w:rFonts w:cs="Arial"/>
                <w:color w:val="000000"/>
                <w:lang w:val="fr-CH"/>
              </w:rPr>
              <w:t>Juss</w:t>
            </w:r>
            <w:proofErr w:type="spellEnd"/>
            <w:r w:rsidRPr="00A51177">
              <w:rPr>
                <w:rFonts w:cs="Arial"/>
                <w:color w:val="000000"/>
                <w:lang w:val="fr-CH"/>
              </w:rPr>
              <w:t xml:space="preserve">.) (Partial </w:t>
            </w:r>
            <w:proofErr w:type="spellStart"/>
            <w:r w:rsidRPr="00A51177">
              <w:rPr>
                <w:rFonts w:cs="Arial"/>
                <w:color w:val="000000"/>
                <w:lang w:val="fr-CH"/>
              </w:rPr>
              <w:t>Revision</w:t>
            </w:r>
            <w:proofErr w:type="spellEnd"/>
            <w:r w:rsidRPr="00A51177">
              <w:rPr>
                <w:rFonts w:cs="Arial"/>
                <w:color w:val="000000"/>
                <w:lang w:val="fr-CH"/>
              </w:rPr>
              <w:t>: Chars. 16 and 22)</w:t>
            </w:r>
          </w:p>
        </w:tc>
        <w:tc>
          <w:tcPr>
            <w:tcW w:w="1836" w:type="dxa"/>
            <w:shd w:val="clear" w:color="auto" w:fill="auto"/>
          </w:tcPr>
          <w:p w:rsidR="003703F1" w:rsidRPr="006043A2" w:rsidRDefault="003703F1" w:rsidP="00A51177">
            <w:pPr>
              <w:pStyle w:val="BodyText"/>
              <w:spacing w:before="60" w:after="60"/>
              <w:jc w:val="left"/>
              <w:rPr>
                <w:rFonts w:cs="Arial"/>
                <w:snapToGrid w:val="0"/>
                <w:color w:val="000000"/>
                <w:lang w:val="pt-BR"/>
              </w:rPr>
            </w:pPr>
            <w:r w:rsidRPr="006043A2">
              <w:rPr>
                <w:rFonts w:cs="Arial"/>
                <w:snapToGrid w:val="0"/>
                <w:color w:val="000000"/>
                <w:lang w:val="pt-BR"/>
              </w:rPr>
              <w:t>TG/288/1</w:t>
            </w:r>
          </w:p>
        </w:tc>
        <w:tc>
          <w:tcPr>
            <w:tcW w:w="2459" w:type="dxa"/>
            <w:shd w:val="clear" w:color="auto" w:fill="auto"/>
          </w:tcPr>
          <w:p w:rsidR="003703F1" w:rsidRPr="006043A2" w:rsidRDefault="003703F1" w:rsidP="00A51177">
            <w:pPr>
              <w:pStyle w:val="BodyText"/>
              <w:spacing w:before="60" w:after="60"/>
              <w:jc w:val="left"/>
              <w:rPr>
                <w:rFonts w:cs="Arial"/>
                <w:snapToGrid w:val="0"/>
                <w:color w:val="000000"/>
                <w:lang w:val="pt-BR"/>
              </w:rPr>
            </w:pPr>
            <w:r w:rsidRPr="006043A2">
              <w:rPr>
                <w:rFonts w:cs="Arial"/>
                <w:snapToGrid w:val="0"/>
                <w:color w:val="000000"/>
                <w:lang w:val="pt-BR"/>
              </w:rPr>
              <w:t>Mr. Nik Hulse (AU)</w:t>
            </w:r>
          </w:p>
        </w:tc>
        <w:tc>
          <w:tcPr>
            <w:tcW w:w="2722" w:type="dxa"/>
            <w:shd w:val="clear" w:color="auto" w:fill="auto"/>
          </w:tcPr>
          <w:p w:rsidR="003703F1" w:rsidRPr="001B7849" w:rsidRDefault="003703F1" w:rsidP="00A51177">
            <w:pPr>
              <w:pStyle w:val="BodyText"/>
              <w:spacing w:before="60" w:after="60"/>
              <w:jc w:val="left"/>
              <w:rPr>
                <w:rFonts w:cs="Arial"/>
                <w:color w:val="000000"/>
              </w:rPr>
            </w:pPr>
            <w:r w:rsidRPr="006043A2">
              <w:rPr>
                <w:rFonts w:cs="Arial"/>
                <w:color w:val="000000"/>
              </w:rPr>
              <w:t>GB, NZ, QZ, ZA, Office</w:t>
            </w:r>
          </w:p>
        </w:tc>
      </w:tr>
      <w:tr w:rsidR="003703F1" w:rsidRPr="00024540" w:rsidTr="00A51177">
        <w:trPr>
          <w:cantSplit/>
          <w:jc w:val="center"/>
        </w:trPr>
        <w:tc>
          <w:tcPr>
            <w:tcW w:w="3346" w:type="dxa"/>
            <w:shd w:val="clear" w:color="auto" w:fill="auto"/>
          </w:tcPr>
          <w:p w:rsidR="003703F1" w:rsidRPr="001B7849" w:rsidRDefault="003703F1" w:rsidP="00A51177">
            <w:pPr>
              <w:pStyle w:val="BodyText"/>
              <w:keepNext/>
              <w:spacing w:before="60" w:after="60"/>
              <w:jc w:val="left"/>
              <w:rPr>
                <w:rFonts w:eastAsia="MS Mincho" w:cs="Arial"/>
                <w:lang w:val="pt-BR"/>
              </w:rPr>
            </w:pPr>
            <w:r w:rsidRPr="001B7849">
              <w:rPr>
                <w:rFonts w:eastAsia="MS Mincho"/>
                <w:lang w:val="pt-BR"/>
              </w:rPr>
              <w:t>*Freesia (</w:t>
            </w:r>
            <w:r w:rsidRPr="001B7849">
              <w:rPr>
                <w:rFonts w:eastAsia="MS Mincho"/>
                <w:i/>
                <w:lang w:val="pt-BR"/>
              </w:rPr>
              <w:t>Freesia</w:t>
            </w:r>
            <w:r w:rsidRPr="001B7849">
              <w:rPr>
                <w:rFonts w:eastAsia="MS Mincho"/>
                <w:lang w:val="pt-BR"/>
              </w:rPr>
              <w:t xml:space="preserve"> Eckl. ex Klatt) (Revision)</w:t>
            </w:r>
          </w:p>
        </w:tc>
        <w:tc>
          <w:tcPr>
            <w:tcW w:w="1836" w:type="dxa"/>
            <w:shd w:val="clear" w:color="auto" w:fill="auto"/>
          </w:tcPr>
          <w:p w:rsidR="003703F1" w:rsidRPr="001B7849" w:rsidRDefault="003703F1" w:rsidP="00A51177">
            <w:pPr>
              <w:pStyle w:val="BodyText"/>
              <w:keepNext/>
              <w:spacing w:before="60" w:after="60"/>
              <w:rPr>
                <w:rFonts w:eastAsia="MS Mincho" w:cs="Arial"/>
                <w:lang w:val="pt-BR"/>
              </w:rPr>
            </w:pPr>
            <w:r w:rsidRPr="001B7849">
              <w:rPr>
                <w:rFonts w:eastAsia="MS Mincho" w:cs="Arial"/>
                <w:lang w:val="pt-BR"/>
              </w:rPr>
              <w:t>TG/27/7(proj.2)</w:t>
            </w:r>
          </w:p>
        </w:tc>
        <w:tc>
          <w:tcPr>
            <w:tcW w:w="2459" w:type="dxa"/>
            <w:shd w:val="clear" w:color="auto" w:fill="auto"/>
          </w:tcPr>
          <w:p w:rsidR="003703F1" w:rsidRPr="00A51177" w:rsidRDefault="003703F1" w:rsidP="00A51177">
            <w:pPr>
              <w:pStyle w:val="BodyText"/>
              <w:keepNext/>
              <w:spacing w:before="60" w:after="60"/>
              <w:rPr>
                <w:rFonts w:eastAsia="MS Mincho" w:cs="Arial"/>
              </w:rPr>
            </w:pPr>
            <w:r w:rsidRPr="00A51177">
              <w:rPr>
                <w:rFonts w:eastAsia="MS Mincho" w:cs="Arial"/>
              </w:rPr>
              <w:t>Mr. Henk de Greef (NL)</w:t>
            </w:r>
          </w:p>
        </w:tc>
        <w:tc>
          <w:tcPr>
            <w:tcW w:w="2722" w:type="dxa"/>
            <w:shd w:val="clear" w:color="auto" w:fill="auto"/>
          </w:tcPr>
          <w:p w:rsidR="003703F1" w:rsidRPr="00024540" w:rsidRDefault="003703F1" w:rsidP="00A51177">
            <w:pPr>
              <w:pStyle w:val="BodyText"/>
              <w:keepNext/>
              <w:spacing w:before="60" w:after="60"/>
              <w:rPr>
                <w:rFonts w:eastAsia="MS Mincho" w:cs="Arial"/>
              </w:rPr>
            </w:pPr>
            <w:r w:rsidRPr="001B7849">
              <w:rPr>
                <w:rFonts w:eastAsia="MS Mincho" w:cs="Arial"/>
              </w:rPr>
              <w:t>JP, KR, MX, QZ, ZA, Offi</w:t>
            </w:r>
            <w:r w:rsidRPr="00024540">
              <w:rPr>
                <w:rFonts w:eastAsia="MS Mincho" w:cs="Arial"/>
              </w:rPr>
              <w:t>ce</w:t>
            </w:r>
          </w:p>
        </w:tc>
      </w:tr>
      <w:tr w:rsidR="003703F1" w:rsidRPr="007C7AFD" w:rsidTr="00A51177">
        <w:trPr>
          <w:cantSplit/>
          <w:jc w:val="center"/>
        </w:trPr>
        <w:tc>
          <w:tcPr>
            <w:tcW w:w="3346" w:type="dxa"/>
            <w:shd w:val="clear" w:color="auto" w:fill="auto"/>
          </w:tcPr>
          <w:p w:rsidR="003703F1" w:rsidRPr="00024540" w:rsidRDefault="003703F1" w:rsidP="00A51177">
            <w:pPr>
              <w:pStyle w:val="BodyText"/>
              <w:spacing w:before="60" w:after="60"/>
              <w:jc w:val="left"/>
              <w:rPr>
                <w:rFonts w:cs="Arial"/>
                <w:color w:val="000000"/>
              </w:rPr>
            </w:pPr>
            <w:r w:rsidRPr="00024540">
              <w:rPr>
                <w:rFonts w:cs="Arial"/>
                <w:color w:val="000000"/>
              </w:rPr>
              <w:t>Gazania (</w:t>
            </w:r>
            <w:r w:rsidRPr="00024540">
              <w:rPr>
                <w:rFonts w:cs="Arial"/>
                <w:i/>
                <w:color w:val="000000"/>
              </w:rPr>
              <w:t>Gazania</w:t>
            </w:r>
            <w:r w:rsidRPr="00024540">
              <w:rPr>
                <w:rFonts w:cs="Arial"/>
                <w:color w:val="000000"/>
              </w:rPr>
              <w:t xml:space="preserve"> </w:t>
            </w:r>
            <w:proofErr w:type="spellStart"/>
            <w:r w:rsidRPr="00024540">
              <w:rPr>
                <w:rFonts w:cs="Arial"/>
                <w:color w:val="000000"/>
              </w:rPr>
              <w:t>Gaertn</w:t>
            </w:r>
            <w:proofErr w:type="spellEnd"/>
            <w:r w:rsidRPr="00024540">
              <w:rPr>
                <w:rFonts w:cs="Arial"/>
                <w:color w:val="000000"/>
              </w:rPr>
              <w:t>.)</w:t>
            </w:r>
          </w:p>
        </w:tc>
        <w:tc>
          <w:tcPr>
            <w:tcW w:w="1836" w:type="dxa"/>
            <w:shd w:val="clear" w:color="auto" w:fill="auto"/>
          </w:tcPr>
          <w:p w:rsidR="003703F1" w:rsidRPr="00024540" w:rsidRDefault="003703F1" w:rsidP="00A51177">
            <w:pPr>
              <w:pStyle w:val="BodyText"/>
              <w:spacing w:before="60" w:after="60"/>
              <w:jc w:val="left"/>
              <w:rPr>
                <w:rFonts w:cs="Arial"/>
                <w:color w:val="000000"/>
              </w:rPr>
            </w:pPr>
            <w:r w:rsidRPr="00024540">
              <w:rPr>
                <w:rFonts w:cs="Arial"/>
                <w:color w:val="000000"/>
              </w:rPr>
              <w:t>New</w:t>
            </w:r>
          </w:p>
        </w:tc>
        <w:tc>
          <w:tcPr>
            <w:tcW w:w="2459" w:type="dxa"/>
            <w:shd w:val="clear" w:color="auto" w:fill="auto"/>
          </w:tcPr>
          <w:p w:rsidR="003703F1" w:rsidRPr="001B7849" w:rsidRDefault="003703F1" w:rsidP="00A51177">
            <w:pPr>
              <w:pStyle w:val="BodyText"/>
              <w:keepNext/>
              <w:spacing w:before="60" w:after="60"/>
              <w:rPr>
                <w:rFonts w:eastAsia="MS Mincho" w:cs="Arial"/>
                <w:lang w:val="fr-CH"/>
              </w:rPr>
            </w:pPr>
            <w:r w:rsidRPr="001B7849">
              <w:rPr>
                <w:rFonts w:eastAsia="MS Mincho" w:cs="Arial"/>
                <w:lang w:val="fr-CH"/>
              </w:rPr>
              <w:t>Mr. Adriaan de Villiers (ZA)</w:t>
            </w:r>
          </w:p>
        </w:tc>
        <w:tc>
          <w:tcPr>
            <w:tcW w:w="2722" w:type="dxa"/>
            <w:shd w:val="clear" w:color="auto" w:fill="auto"/>
          </w:tcPr>
          <w:p w:rsidR="003703F1" w:rsidRPr="001B7849" w:rsidRDefault="003703F1" w:rsidP="00A51177">
            <w:pPr>
              <w:pStyle w:val="BodyText"/>
              <w:keepNext/>
              <w:spacing w:before="60" w:after="60"/>
              <w:rPr>
                <w:rFonts w:eastAsia="MS Mincho" w:cs="Arial"/>
                <w:lang w:val="fr-CH"/>
              </w:rPr>
            </w:pPr>
            <w:r>
              <w:rPr>
                <w:rFonts w:cs="Arial"/>
                <w:color w:val="000000"/>
                <w:lang w:val="fr-CH"/>
              </w:rPr>
              <w:t xml:space="preserve">AU, GB, JP, KR, NZ, QZ, CIOPORA, </w:t>
            </w:r>
            <w:r w:rsidRPr="001B7849">
              <w:rPr>
                <w:rFonts w:cs="Arial"/>
                <w:color w:val="000000"/>
                <w:lang w:val="fr-CH"/>
              </w:rPr>
              <w:t>Office</w:t>
            </w:r>
          </w:p>
        </w:tc>
      </w:tr>
      <w:tr w:rsidR="003703F1" w:rsidRPr="00024540" w:rsidTr="00A51177">
        <w:trPr>
          <w:cantSplit/>
          <w:jc w:val="center"/>
        </w:trPr>
        <w:tc>
          <w:tcPr>
            <w:tcW w:w="3346" w:type="dxa"/>
            <w:shd w:val="clear" w:color="auto" w:fill="auto"/>
          </w:tcPr>
          <w:p w:rsidR="003703F1" w:rsidRPr="001B7849" w:rsidRDefault="003703F1" w:rsidP="00A51177">
            <w:pPr>
              <w:pStyle w:val="BodyText"/>
              <w:keepNext/>
              <w:spacing w:before="60" w:after="60"/>
              <w:jc w:val="left"/>
              <w:rPr>
                <w:rFonts w:cs="Arial"/>
                <w:color w:val="000000"/>
              </w:rPr>
            </w:pPr>
            <w:proofErr w:type="spellStart"/>
            <w:r w:rsidRPr="003703F1">
              <w:rPr>
                <w:rFonts w:cs="Arial"/>
                <w:color w:val="000000"/>
                <w:lang w:val="fr-CH"/>
              </w:rPr>
              <w:t>Guzmania</w:t>
            </w:r>
            <w:proofErr w:type="spellEnd"/>
            <w:r w:rsidRPr="003703F1">
              <w:rPr>
                <w:rFonts w:cs="Arial"/>
                <w:color w:val="000000"/>
                <w:lang w:val="fr-CH"/>
              </w:rPr>
              <w:t xml:space="preserve"> (</w:t>
            </w:r>
            <w:proofErr w:type="spellStart"/>
            <w:r w:rsidRPr="003703F1">
              <w:rPr>
                <w:rFonts w:cs="Arial"/>
                <w:i/>
                <w:lang w:val="fr-CH"/>
              </w:rPr>
              <w:t>Guzmania</w:t>
            </w:r>
            <w:proofErr w:type="spellEnd"/>
            <w:r w:rsidRPr="003703F1">
              <w:rPr>
                <w:rFonts w:cs="Arial"/>
                <w:lang w:val="fr-CH"/>
              </w:rPr>
              <w:t xml:space="preserve"> Ruiz et </w:t>
            </w:r>
            <w:proofErr w:type="spellStart"/>
            <w:r w:rsidRPr="003703F1">
              <w:rPr>
                <w:rFonts w:cs="Arial"/>
                <w:lang w:val="fr-CH"/>
              </w:rPr>
              <w:t>Pav</w:t>
            </w:r>
            <w:proofErr w:type="spellEnd"/>
            <w:r w:rsidRPr="003703F1">
              <w:rPr>
                <w:rFonts w:cs="Arial"/>
                <w:lang w:val="fr-CH"/>
              </w:rPr>
              <w:t xml:space="preserve">.) </w:t>
            </w:r>
            <w:r w:rsidRPr="001B7849">
              <w:rPr>
                <w:rFonts w:cs="Arial"/>
              </w:rPr>
              <w:t>(Revision)</w:t>
            </w:r>
          </w:p>
        </w:tc>
        <w:tc>
          <w:tcPr>
            <w:tcW w:w="1836" w:type="dxa"/>
            <w:shd w:val="clear" w:color="auto" w:fill="auto"/>
          </w:tcPr>
          <w:p w:rsidR="003703F1" w:rsidRPr="00024540" w:rsidRDefault="003703F1" w:rsidP="00A51177">
            <w:pPr>
              <w:spacing w:before="60" w:after="60"/>
              <w:jc w:val="left"/>
              <w:rPr>
                <w:rFonts w:cs="Arial"/>
              </w:rPr>
            </w:pPr>
            <w:r w:rsidRPr="00024540">
              <w:rPr>
                <w:rFonts w:cs="Arial"/>
              </w:rPr>
              <w:t>TG/182/4(proj.1)</w:t>
            </w:r>
          </w:p>
        </w:tc>
        <w:tc>
          <w:tcPr>
            <w:tcW w:w="2459" w:type="dxa"/>
            <w:shd w:val="clear" w:color="auto" w:fill="auto"/>
          </w:tcPr>
          <w:p w:rsidR="003703F1" w:rsidRPr="00024540" w:rsidRDefault="003703F1" w:rsidP="00A51177">
            <w:pPr>
              <w:pStyle w:val="BodyText"/>
              <w:spacing w:before="60" w:after="60"/>
              <w:jc w:val="left"/>
              <w:rPr>
                <w:rFonts w:cs="Arial"/>
                <w:color w:val="000000"/>
              </w:rPr>
            </w:pPr>
            <w:r w:rsidRPr="00024540">
              <w:rPr>
                <w:rFonts w:eastAsia="MS Mincho" w:cs="Arial"/>
              </w:rPr>
              <w:t>Mr. Henk de Greef (NL)</w:t>
            </w:r>
          </w:p>
        </w:tc>
        <w:tc>
          <w:tcPr>
            <w:tcW w:w="2722" w:type="dxa"/>
            <w:shd w:val="clear" w:color="auto" w:fill="auto"/>
          </w:tcPr>
          <w:p w:rsidR="003703F1" w:rsidRPr="00024540" w:rsidRDefault="003703F1" w:rsidP="00A51177">
            <w:pPr>
              <w:pStyle w:val="BodyText"/>
              <w:spacing w:before="60" w:after="60"/>
              <w:jc w:val="left"/>
              <w:rPr>
                <w:rFonts w:cs="Arial"/>
                <w:color w:val="000000"/>
              </w:rPr>
            </w:pPr>
            <w:r w:rsidRPr="00024540">
              <w:rPr>
                <w:rFonts w:cs="Arial"/>
                <w:color w:val="000000"/>
              </w:rPr>
              <w:t xml:space="preserve">BR, CN, JP, </w:t>
            </w:r>
            <w:r w:rsidRPr="00A90A4F">
              <w:rPr>
                <w:rFonts w:cs="Arial"/>
                <w:color w:val="000000"/>
              </w:rPr>
              <w:t>MY,</w:t>
            </w:r>
            <w:r>
              <w:rPr>
                <w:rFonts w:cs="Arial"/>
                <w:color w:val="000000"/>
              </w:rPr>
              <w:t xml:space="preserve"> </w:t>
            </w:r>
            <w:r w:rsidRPr="00024540">
              <w:rPr>
                <w:rFonts w:cs="Arial"/>
                <w:color w:val="000000"/>
              </w:rPr>
              <w:t>QZ, Office</w:t>
            </w:r>
          </w:p>
        </w:tc>
      </w:tr>
      <w:tr w:rsidR="003703F1" w:rsidRPr="007A6A1B" w:rsidTr="00A51177">
        <w:trPr>
          <w:cantSplit/>
          <w:jc w:val="center"/>
        </w:trPr>
        <w:tc>
          <w:tcPr>
            <w:tcW w:w="3346" w:type="dxa"/>
            <w:shd w:val="clear" w:color="auto" w:fill="auto"/>
          </w:tcPr>
          <w:p w:rsidR="003703F1" w:rsidRPr="00024540" w:rsidRDefault="003703F1" w:rsidP="00A51177">
            <w:pPr>
              <w:pStyle w:val="BodyText"/>
              <w:keepNext/>
              <w:spacing w:before="60" w:after="60"/>
              <w:jc w:val="left"/>
              <w:rPr>
                <w:rFonts w:cs="Arial"/>
                <w:color w:val="000000"/>
              </w:rPr>
            </w:pPr>
            <w:r w:rsidRPr="00024540">
              <w:rPr>
                <w:rFonts w:cs="Arial"/>
                <w:color w:val="000000"/>
              </w:rPr>
              <w:t>Hardy Geranium (</w:t>
            </w:r>
            <w:r w:rsidRPr="00024540">
              <w:rPr>
                <w:rFonts w:cs="Arial"/>
                <w:i/>
                <w:color w:val="000000"/>
              </w:rPr>
              <w:t>Geranium</w:t>
            </w:r>
            <w:r w:rsidRPr="00024540">
              <w:rPr>
                <w:rFonts w:cs="Arial"/>
                <w:color w:val="000000"/>
              </w:rPr>
              <w:t xml:space="preserve"> L.)</w:t>
            </w:r>
          </w:p>
        </w:tc>
        <w:tc>
          <w:tcPr>
            <w:tcW w:w="1836" w:type="dxa"/>
            <w:shd w:val="clear" w:color="auto" w:fill="auto"/>
          </w:tcPr>
          <w:p w:rsidR="003703F1" w:rsidRPr="00024540" w:rsidRDefault="003703F1" w:rsidP="00A51177">
            <w:pPr>
              <w:pStyle w:val="BodyText"/>
              <w:spacing w:before="60" w:after="60"/>
              <w:jc w:val="left"/>
              <w:rPr>
                <w:rFonts w:cs="Arial"/>
                <w:snapToGrid w:val="0"/>
                <w:color w:val="000000"/>
              </w:rPr>
            </w:pPr>
            <w:r w:rsidRPr="00024540">
              <w:rPr>
                <w:rFonts w:cs="Arial"/>
                <w:snapToGrid w:val="0"/>
                <w:color w:val="000000"/>
              </w:rPr>
              <w:t>TG/GERAN(proj.1)</w:t>
            </w:r>
          </w:p>
        </w:tc>
        <w:tc>
          <w:tcPr>
            <w:tcW w:w="2459" w:type="dxa"/>
            <w:shd w:val="clear" w:color="auto" w:fill="auto"/>
          </w:tcPr>
          <w:p w:rsidR="003703F1" w:rsidRPr="00024540" w:rsidRDefault="003703F1" w:rsidP="00A51177">
            <w:pPr>
              <w:pStyle w:val="BodyText"/>
              <w:spacing w:before="60" w:after="60"/>
              <w:jc w:val="left"/>
              <w:rPr>
                <w:rFonts w:cs="Arial"/>
                <w:i/>
                <w:color w:val="000000"/>
                <w:lang w:val="es-ES_tradnl"/>
              </w:rPr>
            </w:pPr>
            <w:r w:rsidRPr="00024540">
              <w:rPr>
                <w:rFonts w:cs="Arial"/>
                <w:color w:val="000000"/>
              </w:rPr>
              <w:t>Ms. Elizabeth Scott (GB)</w:t>
            </w:r>
          </w:p>
        </w:tc>
        <w:tc>
          <w:tcPr>
            <w:tcW w:w="2722" w:type="dxa"/>
            <w:shd w:val="clear" w:color="auto" w:fill="auto"/>
          </w:tcPr>
          <w:p w:rsidR="003703F1" w:rsidRPr="001B7849" w:rsidRDefault="003703F1" w:rsidP="00A51177">
            <w:pPr>
              <w:pStyle w:val="BodyText"/>
              <w:spacing w:before="60" w:after="60"/>
              <w:jc w:val="left"/>
              <w:rPr>
                <w:rFonts w:cs="Arial"/>
                <w:color w:val="000000"/>
                <w:lang w:val="pt-BR"/>
              </w:rPr>
            </w:pPr>
            <w:r w:rsidRPr="001B7849">
              <w:rPr>
                <w:rFonts w:cs="Arial"/>
                <w:color w:val="000000"/>
                <w:lang w:val="pt-BR"/>
              </w:rPr>
              <w:t>CA, DE, GB, JP, KR, MX, NL, NZ, QZ, CIOPORA, Office</w:t>
            </w:r>
          </w:p>
        </w:tc>
      </w:tr>
      <w:tr w:rsidR="003703F1" w:rsidRPr="007C7AFD" w:rsidTr="00A51177">
        <w:trPr>
          <w:cantSplit/>
          <w:jc w:val="center"/>
        </w:trPr>
        <w:tc>
          <w:tcPr>
            <w:tcW w:w="3346" w:type="dxa"/>
            <w:shd w:val="clear" w:color="auto" w:fill="auto"/>
          </w:tcPr>
          <w:p w:rsidR="003703F1" w:rsidRPr="001932DA" w:rsidRDefault="003703F1" w:rsidP="00A51177">
            <w:pPr>
              <w:pStyle w:val="BodyText"/>
              <w:keepNext/>
              <w:spacing w:before="60" w:after="60"/>
              <w:jc w:val="left"/>
              <w:rPr>
                <w:rFonts w:cs="Arial"/>
                <w:color w:val="000000"/>
                <w:lang w:val="pt-BR"/>
              </w:rPr>
            </w:pPr>
            <w:r w:rsidRPr="00592170">
              <w:rPr>
                <w:rFonts w:cs="Arial"/>
                <w:color w:val="000000"/>
                <w:lang w:val="pt-BR"/>
              </w:rPr>
              <w:t xml:space="preserve">Hydrangea </w:t>
            </w:r>
            <w:r w:rsidR="00CE6D7B" w:rsidRPr="00592170">
              <w:rPr>
                <w:rFonts w:cs="Arial"/>
                <w:color w:val="000000"/>
                <w:lang w:val="pt-BR"/>
              </w:rPr>
              <w:t>(</w:t>
            </w:r>
            <w:r w:rsidR="00CE6D7B" w:rsidRPr="001932DA">
              <w:rPr>
                <w:rFonts w:cs="Arial"/>
                <w:i/>
                <w:color w:val="000000"/>
                <w:lang w:val="pt-BR"/>
              </w:rPr>
              <w:t>Hydrangea</w:t>
            </w:r>
            <w:r w:rsidR="00CE6D7B" w:rsidRPr="001932DA">
              <w:rPr>
                <w:rFonts w:cs="Arial"/>
                <w:color w:val="000000"/>
                <w:lang w:val="pt-BR"/>
              </w:rPr>
              <w:t xml:space="preserve"> L.)</w:t>
            </w:r>
            <w:r w:rsidR="00CE6D7B">
              <w:rPr>
                <w:rFonts w:cs="Arial"/>
                <w:color w:val="000000"/>
                <w:lang w:val="pt-BR"/>
              </w:rPr>
              <w:t xml:space="preserve"> </w:t>
            </w:r>
            <w:r w:rsidRPr="001932DA">
              <w:rPr>
                <w:rFonts w:cs="Arial"/>
                <w:color w:val="000000"/>
                <w:lang w:val="pt-BR"/>
              </w:rPr>
              <w:t>(Revision)</w:t>
            </w:r>
          </w:p>
        </w:tc>
        <w:tc>
          <w:tcPr>
            <w:tcW w:w="1836" w:type="dxa"/>
            <w:shd w:val="clear" w:color="auto" w:fill="auto"/>
          </w:tcPr>
          <w:p w:rsidR="003703F1" w:rsidRPr="001932DA" w:rsidRDefault="003703F1" w:rsidP="00A51177">
            <w:pPr>
              <w:pStyle w:val="BodyText"/>
              <w:spacing w:before="60" w:after="60"/>
              <w:jc w:val="left"/>
              <w:rPr>
                <w:rFonts w:cs="Arial"/>
                <w:snapToGrid w:val="0"/>
                <w:color w:val="000000"/>
                <w:lang w:val="pt-BR"/>
              </w:rPr>
            </w:pPr>
            <w:r w:rsidRPr="001932DA">
              <w:rPr>
                <w:rFonts w:cs="Arial"/>
                <w:snapToGrid w:val="0"/>
                <w:color w:val="000000"/>
                <w:lang w:val="pt-BR"/>
              </w:rPr>
              <w:t>TG/133/4</w:t>
            </w:r>
          </w:p>
        </w:tc>
        <w:tc>
          <w:tcPr>
            <w:tcW w:w="2459" w:type="dxa"/>
            <w:shd w:val="clear" w:color="auto" w:fill="auto"/>
          </w:tcPr>
          <w:p w:rsidR="003703F1" w:rsidRPr="001B7849" w:rsidRDefault="003703F1" w:rsidP="00A51177">
            <w:pPr>
              <w:pStyle w:val="BodyText"/>
              <w:spacing w:before="60" w:after="60"/>
              <w:jc w:val="left"/>
              <w:rPr>
                <w:rFonts w:cs="Arial"/>
                <w:color w:val="000000"/>
                <w:lang w:val="pt-BR"/>
              </w:rPr>
            </w:pPr>
            <w:r w:rsidRPr="001932DA">
              <w:rPr>
                <w:rFonts w:cs="Arial"/>
                <w:color w:val="000000"/>
                <w:lang w:val="pt-BR"/>
              </w:rPr>
              <w:t>Ms. Fran</w:t>
            </w:r>
            <w:r>
              <w:rPr>
                <w:rFonts w:cs="Arial"/>
                <w:color w:val="000000"/>
                <w:lang w:val="pt-BR"/>
              </w:rPr>
              <w:t>çoise Jourdan (FR)</w:t>
            </w:r>
          </w:p>
        </w:tc>
        <w:tc>
          <w:tcPr>
            <w:tcW w:w="2722" w:type="dxa"/>
            <w:shd w:val="clear" w:color="auto" w:fill="auto"/>
          </w:tcPr>
          <w:p w:rsidR="003703F1" w:rsidRPr="007A6A1B" w:rsidRDefault="003703F1" w:rsidP="00A51177">
            <w:pPr>
              <w:pStyle w:val="BodyText"/>
              <w:spacing w:before="60" w:after="60"/>
              <w:jc w:val="left"/>
              <w:rPr>
                <w:rFonts w:cs="Arial"/>
                <w:color w:val="000000"/>
                <w:lang w:val="fr-FR"/>
              </w:rPr>
            </w:pPr>
            <w:r w:rsidRPr="007A6A1B">
              <w:rPr>
                <w:rFonts w:cs="Arial"/>
                <w:color w:val="000000"/>
                <w:lang w:val="fr-FR"/>
              </w:rPr>
              <w:t>AU, CA, DE, JP, MX, NZ, KR, QZ, ZA, Office</w:t>
            </w:r>
          </w:p>
        </w:tc>
      </w:tr>
      <w:tr w:rsidR="003703F1" w:rsidRPr="00024540" w:rsidTr="00A51177">
        <w:trPr>
          <w:cantSplit/>
          <w:jc w:val="center"/>
        </w:trPr>
        <w:tc>
          <w:tcPr>
            <w:tcW w:w="3346" w:type="dxa"/>
            <w:shd w:val="clear" w:color="auto" w:fill="auto"/>
          </w:tcPr>
          <w:p w:rsidR="003703F1" w:rsidRPr="001932DA" w:rsidRDefault="003703F1" w:rsidP="00A51177">
            <w:pPr>
              <w:pStyle w:val="BodyText"/>
              <w:spacing w:before="60" w:after="60"/>
              <w:jc w:val="left"/>
              <w:rPr>
                <w:rFonts w:cs="Arial"/>
                <w:color w:val="000000"/>
                <w:lang w:val="pt-BR"/>
              </w:rPr>
            </w:pPr>
            <w:r w:rsidRPr="001932DA">
              <w:rPr>
                <w:rFonts w:cs="Arial"/>
                <w:color w:val="000000"/>
                <w:lang w:val="pt-BR"/>
              </w:rPr>
              <w:t>Kangaroo Paw (</w:t>
            </w:r>
            <w:r w:rsidRPr="001932DA">
              <w:rPr>
                <w:rFonts w:cs="Arial"/>
                <w:i/>
                <w:color w:val="000000"/>
                <w:lang w:val="pt-BR"/>
              </w:rPr>
              <w:t>Anigozanthos</w:t>
            </w:r>
            <w:r w:rsidRPr="001932DA">
              <w:rPr>
                <w:rFonts w:cs="Arial"/>
                <w:color w:val="000000"/>
                <w:lang w:val="pt-BR"/>
              </w:rPr>
              <w:t> Labill.) (Revision)</w:t>
            </w:r>
          </w:p>
        </w:tc>
        <w:tc>
          <w:tcPr>
            <w:tcW w:w="1836" w:type="dxa"/>
            <w:shd w:val="clear" w:color="auto" w:fill="auto"/>
          </w:tcPr>
          <w:p w:rsidR="003703F1" w:rsidRPr="00024540" w:rsidRDefault="003703F1" w:rsidP="00A51177">
            <w:pPr>
              <w:pStyle w:val="BodyText"/>
              <w:spacing w:before="60" w:after="60"/>
              <w:jc w:val="left"/>
              <w:rPr>
                <w:rFonts w:cs="Arial"/>
                <w:color w:val="000000"/>
              </w:rPr>
            </w:pPr>
            <w:r w:rsidRPr="00024540">
              <w:rPr>
                <w:rFonts w:cs="Arial"/>
                <w:color w:val="000000"/>
              </w:rPr>
              <w:t>TG/175/3</w:t>
            </w:r>
          </w:p>
        </w:tc>
        <w:tc>
          <w:tcPr>
            <w:tcW w:w="2459" w:type="dxa"/>
            <w:shd w:val="clear" w:color="auto" w:fill="auto"/>
          </w:tcPr>
          <w:p w:rsidR="003703F1" w:rsidRPr="00024540" w:rsidRDefault="003703F1" w:rsidP="00A51177">
            <w:pPr>
              <w:pStyle w:val="BodyText"/>
              <w:spacing w:before="60" w:after="60"/>
              <w:jc w:val="left"/>
              <w:rPr>
                <w:rFonts w:cs="Arial"/>
                <w:color w:val="000000"/>
              </w:rPr>
            </w:pPr>
            <w:r>
              <w:rPr>
                <w:rFonts w:cs="Arial"/>
                <w:color w:val="000000"/>
              </w:rPr>
              <w:t>Mr. Nik Hulse (AU)</w:t>
            </w:r>
          </w:p>
        </w:tc>
        <w:tc>
          <w:tcPr>
            <w:tcW w:w="2722" w:type="dxa"/>
            <w:shd w:val="clear" w:color="auto" w:fill="auto"/>
          </w:tcPr>
          <w:p w:rsidR="003703F1" w:rsidRPr="001B7849" w:rsidRDefault="003703F1" w:rsidP="00A51177">
            <w:pPr>
              <w:pStyle w:val="BodyText"/>
              <w:spacing w:before="60" w:after="60"/>
              <w:jc w:val="left"/>
              <w:rPr>
                <w:rFonts w:cs="Arial"/>
                <w:color w:val="000000"/>
              </w:rPr>
            </w:pPr>
            <w:r>
              <w:rPr>
                <w:rFonts w:cs="Arial"/>
                <w:color w:val="000000"/>
              </w:rPr>
              <w:t xml:space="preserve">GB, JP, KR, NZ, QZ, </w:t>
            </w:r>
            <w:r w:rsidRPr="00024540">
              <w:rPr>
                <w:rFonts w:cs="Arial"/>
                <w:color w:val="000000"/>
              </w:rPr>
              <w:t>Office</w:t>
            </w:r>
          </w:p>
        </w:tc>
      </w:tr>
      <w:tr w:rsidR="003703F1" w:rsidRPr="007C7AFD" w:rsidTr="00A51177">
        <w:trPr>
          <w:cantSplit/>
          <w:jc w:val="center"/>
        </w:trPr>
        <w:tc>
          <w:tcPr>
            <w:tcW w:w="3346" w:type="dxa"/>
            <w:shd w:val="clear" w:color="auto" w:fill="auto"/>
          </w:tcPr>
          <w:p w:rsidR="003703F1" w:rsidRPr="006043A2" w:rsidRDefault="003703F1" w:rsidP="00A51177">
            <w:pPr>
              <w:pStyle w:val="BodyText"/>
              <w:spacing w:before="60" w:after="60"/>
              <w:jc w:val="left"/>
              <w:rPr>
                <w:rFonts w:cs="Arial"/>
                <w:color w:val="000000"/>
              </w:rPr>
            </w:pPr>
            <w:r w:rsidRPr="006043A2">
              <w:rPr>
                <w:rFonts w:cs="Arial"/>
                <w:color w:val="000000"/>
              </w:rPr>
              <w:t>*Laven</w:t>
            </w:r>
            <w:r w:rsidR="00850B59">
              <w:rPr>
                <w:rFonts w:cs="Arial"/>
                <w:color w:val="000000"/>
              </w:rPr>
              <w:t>der</w:t>
            </w:r>
            <w:r w:rsidRPr="006043A2">
              <w:rPr>
                <w:rFonts w:cs="Arial"/>
                <w:color w:val="000000"/>
              </w:rPr>
              <w:t xml:space="preserve"> (</w:t>
            </w:r>
            <w:proofErr w:type="spellStart"/>
            <w:r w:rsidRPr="006043A2">
              <w:rPr>
                <w:rFonts w:cs="Arial"/>
                <w:i/>
                <w:color w:val="000000"/>
              </w:rPr>
              <w:t>Lav</w:t>
            </w:r>
            <w:r w:rsidR="00850B59">
              <w:rPr>
                <w:rFonts w:cs="Arial"/>
                <w:i/>
                <w:color w:val="000000"/>
              </w:rPr>
              <w:t>a</w:t>
            </w:r>
            <w:r w:rsidRPr="006043A2">
              <w:rPr>
                <w:rFonts w:cs="Arial"/>
                <w:i/>
                <w:color w:val="000000"/>
              </w:rPr>
              <w:t>ndula</w:t>
            </w:r>
            <w:proofErr w:type="spellEnd"/>
            <w:r w:rsidRPr="006043A2">
              <w:rPr>
                <w:rFonts w:cs="Arial"/>
                <w:color w:val="000000"/>
              </w:rPr>
              <w:t xml:space="preserve"> L.) (Partial Revision: addition of new characteristics for Leaf  length and width and color of corolla)</w:t>
            </w:r>
          </w:p>
        </w:tc>
        <w:tc>
          <w:tcPr>
            <w:tcW w:w="1836" w:type="dxa"/>
            <w:shd w:val="clear" w:color="auto" w:fill="auto"/>
          </w:tcPr>
          <w:p w:rsidR="003703F1" w:rsidRPr="006043A2" w:rsidRDefault="003703F1" w:rsidP="00A51177">
            <w:pPr>
              <w:pStyle w:val="BodyText"/>
              <w:spacing w:before="60" w:after="60"/>
              <w:jc w:val="left"/>
              <w:rPr>
                <w:rFonts w:cs="Arial"/>
                <w:color w:val="000000"/>
                <w:lang w:val="fr-CH"/>
              </w:rPr>
            </w:pPr>
            <w:r w:rsidRPr="006043A2">
              <w:rPr>
                <w:rFonts w:cs="Arial"/>
                <w:color w:val="000000"/>
                <w:lang w:val="fr-CH"/>
              </w:rPr>
              <w:t>TG/194/1</w:t>
            </w:r>
          </w:p>
        </w:tc>
        <w:tc>
          <w:tcPr>
            <w:tcW w:w="2459" w:type="dxa"/>
            <w:shd w:val="clear" w:color="auto" w:fill="auto"/>
          </w:tcPr>
          <w:p w:rsidR="003703F1" w:rsidRPr="006043A2" w:rsidRDefault="003703F1" w:rsidP="00A51177">
            <w:pPr>
              <w:pStyle w:val="BodyText"/>
              <w:spacing w:before="60" w:after="60"/>
              <w:jc w:val="left"/>
              <w:rPr>
                <w:rFonts w:cs="Arial"/>
                <w:snapToGrid w:val="0"/>
                <w:color w:val="000000"/>
              </w:rPr>
            </w:pPr>
            <w:r w:rsidRPr="006043A2">
              <w:rPr>
                <w:rFonts w:cs="Arial"/>
                <w:snapToGrid w:val="0"/>
                <w:color w:val="000000"/>
              </w:rPr>
              <w:t>Ms. Françoise Jourdan (FR)</w:t>
            </w:r>
          </w:p>
        </w:tc>
        <w:tc>
          <w:tcPr>
            <w:tcW w:w="2722" w:type="dxa"/>
            <w:shd w:val="clear" w:color="auto" w:fill="auto"/>
          </w:tcPr>
          <w:p w:rsidR="003703F1" w:rsidRPr="00A90A4F" w:rsidRDefault="003703F1" w:rsidP="00A51177">
            <w:pPr>
              <w:pStyle w:val="BodyText"/>
              <w:spacing w:before="60" w:after="60"/>
              <w:jc w:val="left"/>
              <w:rPr>
                <w:rFonts w:cs="Arial"/>
                <w:color w:val="000000"/>
                <w:lang w:val="fr-CH"/>
              </w:rPr>
            </w:pPr>
            <w:r w:rsidRPr="006043A2">
              <w:rPr>
                <w:rFonts w:cs="Arial"/>
                <w:color w:val="000000"/>
                <w:lang w:val="fr-CH"/>
              </w:rPr>
              <w:t>AU, CA, GB, JP, NZ, QZ, ZA, Office</w:t>
            </w:r>
          </w:p>
        </w:tc>
      </w:tr>
      <w:tr w:rsidR="003703F1" w:rsidRPr="001B7849" w:rsidTr="00A51177">
        <w:trPr>
          <w:cantSplit/>
          <w:jc w:val="center"/>
        </w:trPr>
        <w:tc>
          <w:tcPr>
            <w:tcW w:w="3346" w:type="dxa"/>
            <w:shd w:val="clear" w:color="auto" w:fill="auto"/>
          </w:tcPr>
          <w:p w:rsidR="003703F1" w:rsidRPr="00024540" w:rsidRDefault="003703F1" w:rsidP="00A51177">
            <w:pPr>
              <w:autoSpaceDE w:val="0"/>
              <w:autoSpaceDN w:val="0"/>
              <w:adjustRightInd w:val="0"/>
              <w:spacing w:before="60" w:after="60"/>
              <w:jc w:val="left"/>
              <w:rPr>
                <w:rFonts w:eastAsia="MS Mincho" w:cs="Arial"/>
                <w:i/>
              </w:rPr>
            </w:pPr>
            <w:r w:rsidRPr="00024540">
              <w:rPr>
                <w:rFonts w:eastAsia="MS Mincho"/>
                <w:i/>
              </w:rPr>
              <w:t>*</w:t>
            </w:r>
            <w:r w:rsidRPr="00024540">
              <w:rPr>
                <w:rFonts w:eastAsia="MS Mincho"/>
              </w:rPr>
              <w:t>Petunia</w:t>
            </w:r>
            <w:r w:rsidRPr="00024540">
              <w:rPr>
                <w:rFonts w:eastAsia="MS Mincho"/>
                <w:i/>
              </w:rPr>
              <w:t xml:space="preserve"> </w:t>
            </w:r>
            <w:r w:rsidRPr="00024540">
              <w:rPr>
                <w:rFonts w:eastAsia="MS Mincho"/>
              </w:rPr>
              <w:t>(</w:t>
            </w:r>
            <w:r w:rsidRPr="00024540">
              <w:rPr>
                <w:rFonts w:eastAsia="MS Mincho"/>
                <w:i/>
              </w:rPr>
              <w:t xml:space="preserve">Petunia </w:t>
            </w:r>
            <w:proofErr w:type="spellStart"/>
            <w:r w:rsidRPr="00024540">
              <w:rPr>
                <w:rFonts w:eastAsia="MS Mincho"/>
              </w:rPr>
              <w:t>Juss</w:t>
            </w:r>
            <w:proofErr w:type="spellEnd"/>
            <w:r w:rsidRPr="00024540">
              <w:rPr>
                <w:rFonts w:eastAsia="MS Mincho"/>
              </w:rPr>
              <w:t>.)</w:t>
            </w:r>
            <w:r w:rsidRPr="00024540">
              <w:rPr>
                <w:rFonts w:eastAsia="MS Mincho"/>
                <w:i/>
              </w:rPr>
              <w:t xml:space="preserve"> </w:t>
            </w:r>
            <w:r w:rsidRPr="00024540">
              <w:rPr>
                <w:rFonts w:eastAsia="MS Mincho"/>
              </w:rPr>
              <w:t>(Revision)</w:t>
            </w:r>
          </w:p>
        </w:tc>
        <w:tc>
          <w:tcPr>
            <w:tcW w:w="1836" w:type="dxa"/>
            <w:shd w:val="clear" w:color="auto" w:fill="auto"/>
          </w:tcPr>
          <w:p w:rsidR="003703F1" w:rsidRPr="00024540" w:rsidRDefault="003703F1" w:rsidP="00A51177">
            <w:pPr>
              <w:autoSpaceDE w:val="0"/>
              <w:autoSpaceDN w:val="0"/>
              <w:adjustRightInd w:val="0"/>
              <w:spacing w:before="60" w:after="60"/>
              <w:jc w:val="left"/>
              <w:rPr>
                <w:rFonts w:eastAsia="MS Mincho" w:cs="Arial"/>
              </w:rPr>
            </w:pPr>
            <w:r w:rsidRPr="00024540">
              <w:rPr>
                <w:rFonts w:eastAsia="MS Mincho" w:cs="Arial"/>
              </w:rPr>
              <w:t>TG/212/2(proj.2)</w:t>
            </w:r>
          </w:p>
        </w:tc>
        <w:tc>
          <w:tcPr>
            <w:tcW w:w="2459" w:type="dxa"/>
            <w:shd w:val="clear" w:color="auto" w:fill="auto"/>
          </w:tcPr>
          <w:p w:rsidR="003703F1" w:rsidRPr="00024540" w:rsidRDefault="003703F1" w:rsidP="00A51177">
            <w:pPr>
              <w:autoSpaceDE w:val="0"/>
              <w:autoSpaceDN w:val="0"/>
              <w:adjustRightInd w:val="0"/>
              <w:spacing w:before="60" w:after="60"/>
              <w:jc w:val="left"/>
              <w:rPr>
                <w:rFonts w:eastAsia="MS Mincho" w:cs="Arial"/>
              </w:rPr>
            </w:pPr>
            <w:r w:rsidRPr="00024540">
              <w:rPr>
                <w:rFonts w:eastAsia="MS Mincho" w:cs="Arial"/>
              </w:rPr>
              <w:t>Ms. Andrea Menne (DE)</w:t>
            </w:r>
          </w:p>
        </w:tc>
        <w:tc>
          <w:tcPr>
            <w:tcW w:w="2722" w:type="dxa"/>
            <w:shd w:val="clear" w:color="auto" w:fill="auto"/>
          </w:tcPr>
          <w:p w:rsidR="003703F1" w:rsidRPr="00024540" w:rsidRDefault="003703F1" w:rsidP="00A51177">
            <w:pPr>
              <w:autoSpaceDE w:val="0"/>
              <w:autoSpaceDN w:val="0"/>
              <w:adjustRightInd w:val="0"/>
              <w:spacing w:before="60" w:after="60"/>
              <w:jc w:val="left"/>
              <w:rPr>
                <w:rFonts w:eastAsia="MS Mincho" w:cs="Arial"/>
                <w:lang w:val="fr-CH"/>
              </w:rPr>
            </w:pPr>
            <w:r w:rsidRPr="00024540">
              <w:rPr>
                <w:rFonts w:eastAsia="MS Mincho" w:cs="Arial"/>
                <w:lang w:val="fr-CH"/>
              </w:rPr>
              <w:t xml:space="preserve">AU, CA, CN, JP, KR, MX, NZ, QZ, ZA, </w:t>
            </w:r>
            <w:r>
              <w:rPr>
                <w:rFonts w:eastAsia="MS Mincho" w:cs="Arial"/>
                <w:lang w:val="fr-CH"/>
              </w:rPr>
              <w:t xml:space="preserve">CIOPORA, </w:t>
            </w:r>
            <w:r w:rsidRPr="00024540">
              <w:rPr>
                <w:rFonts w:eastAsia="MS Mincho" w:cs="Arial"/>
                <w:lang w:val="fr-CH"/>
              </w:rPr>
              <w:t>Office</w:t>
            </w:r>
          </w:p>
        </w:tc>
      </w:tr>
      <w:tr w:rsidR="003703F1" w:rsidRPr="00CE24D0" w:rsidTr="00A51177">
        <w:trPr>
          <w:cantSplit/>
          <w:jc w:val="center"/>
        </w:trPr>
        <w:tc>
          <w:tcPr>
            <w:tcW w:w="3346" w:type="dxa"/>
            <w:shd w:val="clear" w:color="auto" w:fill="auto"/>
          </w:tcPr>
          <w:p w:rsidR="003703F1" w:rsidRPr="00024540" w:rsidRDefault="003703F1" w:rsidP="00A51177">
            <w:pPr>
              <w:pStyle w:val="BodyText"/>
              <w:keepNext/>
              <w:spacing w:before="60" w:after="60"/>
              <w:jc w:val="left"/>
              <w:rPr>
                <w:rFonts w:cs="Arial"/>
                <w:i/>
                <w:color w:val="000000"/>
              </w:rPr>
            </w:pPr>
            <w:r w:rsidRPr="00024540">
              <w:rPr>
                <w:rFonts w:cs="Arial"/>
                <w:color w:val="000000"/>
              </w:rPr>
              <w:t>*Zinnia (</w:t>
            </w:r>
            <w:r w:rsidRPr="00024540">
              <w:rPr>
                <w:rFonts w:cs="Arial"/>
                <w:i/>
                <w:color w:val="000000"/>
              </w:rPr>
              <w:t>Zinnia</w:t>
            </w:r>
            <w:r w:rsidRPr="00024540">
              <w:rPr>
                <w:rFonts w:cs="Arial"/>
                <w:color w:val="000000"/>
              </w:rPr>
              <w:t xml:space="preserve"> L.)</w:t>
            </w:r>
          </w:p>
        </w:tc>
        <w:tc>
          <w:tcPr>
            <w:tcW w:w="1836" w:type="dxa"/>
            <w:shd w:val="clear" w:color="auto" w:fill="auto"/>
          </w:tcPr>
          <w:p w:rsidR="003703F1" w:rsidRPr="00024540" w:rsidRDefault="003703F1" w:rsidP="00A51177">
            <w:pPr>
              <w:pStyle w:val="BodyText"/>
              <w:spacing w:before="60" w:after="60"/>
              <w:jc w:val="left"/>
              <w:rPr>
                <w:rFonts w:cs="Arial"/>
                <w:snapToGrid w:val="0"/>
                <w:color w:val="000000"/>
              </w:rPr>
            </w:pPr>
            <w:r w:rsidRPr="00024540">
              <w:rPr>
                <w:rFonts w:cs="Arial"/>
                <w:snapToGrid w:val="0"/>
                <w:color w:val="000000"/>
              </w:rPr>
              <w:t>TG/ZINNIA(proj.5)</w:t>
            </w:r>
          </w:p>
        </w:tc>
        <w:tc>
          <w:tcPr>
            <w:tcW w:w="2459" w:type="dxa"/>
            <w:shd w:val="clear" w:color="auto" w:fill="auto"/>
          </w:tcPr>
          <w:p w:rsidR="003703F1" w:rsidRPr="00024540" w:rsidRDefault="003703F1" w:rsidP="00A51177">
            <w:pPr>
              <w:pStyle w:val="BodyText"/>
              <w:spacing w:before="60" w:after="60"/>
              <w:jc w:val="left"/>
              <w:rPr>
                <w:rFonts w:cs="Arial"/>
                <w:color w:val="000000"/>
              </w:rPr>
            </w:pPr>
            <w:r w:rsidRPr="00024540">
              <w:rPr>
                <w:rFonts w:cs="Arial"/>
                <w:color w:val="000000"/>
              </w:rPr>
              <w:t xml:space="preserve">Mr. Jose </w:t>
            </w:r>
            <w:proofErr w:type="spellStart"/>
            <w:r w:rsidRPr="00024540">
              <w:rPr>
                <w:rFonts w:cs="Arial"/>
                <w:color w:val="000000"/>
              </w:rPr>
              <w:t>Mejía</w:t>
            </w:r>
            <w:proofErr w:type="spellEnd"/>
            <w:r w:rsidRPr="00024540">
              <w:rPr>
                <w:rFonts w:cs="Arial"/>
                <w:color w:val="000000"/>
              </w:rPr>
              <w:t xml:space="preserve"> Muñoz (MX)</w:t>
            </w:r>
          </w:p>
        </w:tc>
        <w:tc>
          <w:tcPr>
            <w:tcW w:w="2722" w:type="dxa"/>
            <w:shd w:val="clear" w:color="auto" w:fill="auto"/>
          </w:tcPr>
          <w:p w:rsidR="003703F1" w:rsidRPr="00AC68D6" w:rsidRDefault="003703F1" w:rsidP="00A51177">
            <w:pPr>
              <w:pStyle w:val="BodyText"/>
              <w:spacing w:before="60" w:after="60"/>
              <w:jc w:val="left"/>
              <w:rPr>
                <w:rFonts w:cs="Arial"/>
                <w:color w:val="000000"/>
              </w:rPr>
            </w:pPr>
            <w:r w:rsidRPr="00024540">
              <w:rPr>
                <w:rFonts w:cs="Arial"/>
                <w:color w:val="000000"/>
              </w:rPr>
              <w:t>CN, GB, IL, JP, KR, Office</w:t>
            </w:r>
          </w:p>
        </w:tc>
      </w:tr>
    </w:tbl>
    <w:p w:rsidR="00024540" w:rsidRPr="00CE24D0" w:rsidRDefault="00024540" w:rsidP="00024540">
      <w:pPr>
        <w:pStyle w:val="Standard"/>
        <w:rPr>
          <w:rFonts w:ascii="Arial" w:hAnsi="Arial" w:cs="Arial"/>
          <w:sz w:val="20"/>
          <w:lang w:val="en-US"/>
        </w:rPr>
      </w:pPr>
    </w:p>
    <w:p w:rsidR="00C571DA" w:rsidRPr="00605D3A" w:rsidRDefault="00C571DA" w:rsidP="00C571DA">
      <w:pPr>
        <w:jc w:val="center"/>
        <w:rPr>
          <w:rFonts w:cs="Arial"/>
        </w:rPr>
      </w:pPr>
    </w:p>
    <w:p w:rsidR="00C571DA" w:rsidRPr="00CE24D0" w:rsidRDefault="00C571DA" w:rsidP="00C571DA">
      <w:pPr>
        <w:pStyle w:val="Standard"/>
        <w:rPr>
          <w:rFonts w:ascii="Arial" w:hAnsi="Arial" w:cs="Arial"/>
          <w:sz w:val="20"/>
          <w:lang w:val="en-US"/>
        </w:rPr>
      </w:pPr>
    </w:p>
    <w:p w:rsidR="00DF474C" w:rsidRDefault="00C571DA" w:rsidP="00C571DA">
      <w:pPr>
        <w:jc w:val="right"/>
        <w:rPr>
          <w:snapToGrid w:val="0"/>
        </w:rPr>
      </w:pPr>
      <w:r w:rsidRPr="00512EA7">
        <w:rPr>
          <w:rFonts w:cs="Arial"/>
        </w:rPr>
        <w:t xml:space="preserve">[End of Annex </w:t>
      </w:r>
      <w:r w:rsidR="00024540" w:rsidRPr="00512EA7">
        <w:rPr>
          <w:rFonts w:cs="Arial"/>
        </w:rPr>
        <w:t>III</w:t>
      </w:r>
      <w:r w:rsidR="005D6A3C">
        <w:rPr>
          <w:rFonts w:cs="Arial"/>
        </w:rPr>
        <w:t xml:space="preserve"> and of</w:t>
      </w:r>
      <w:bookmarkStart w:id="12" w:name="_GoBack"/>
      <w:bookmarkEnd w:id="12"/>
      <w:r w:rsidR="00CD374C">
        <w:rPr>
          <w:rFonts w:cs="Arial"/>
        </w:rPr>
        <w:t xml:space="preserve"> Report</w:t>
      </w:r>
      <w:r w:rsidRPr="00512EA7">
        <w:rPr>
          <w:rFonts w:cs="Arial"/>
        </w:rPr>
        <w:t>]</w:t>
      </w:r>
    </w:p>
    <w:sectPr w:rsidR="00DF474C" w:rsidSect="00875625">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A1B" w:rsidRDefault="007A6A1B" w:rsidP="006655D3">
      <w:r>
        <w:separator/>
      </w:r>
    </w:p>
    <w:p w:rsidR="007A6A1B" w:rsidRDefault="007A6A1B" w:rsidP="006655D3"/>
    <w:p w:rsidR="007A6A1B" w:rsidRDefault="007A6A1B" w:rsidP="006655D3"/>
  </w:endnote>
  <w:endnote w:type="continuationSeparator" w:id="0">
    <w:p w:rsidR="007A6A1B" w:rsidRDefault="007A6A1B" w:rsidP="006655D3">
      <w:r>
        <w:separator/>
      </w:r>
    </w:p>
    <w:p w:rsidR="007A6A1B" w:rsidRPr="0014641F" w:rsidRDefault="007A6A1B">
      <w:pPr>
        <w:pStyle w:val="Footer"/>
        <w:spacing w:after="60"/>
        <w:rPr>
          <w:sz w:val="18"/>
          <w:lang w:val="fr-CH"/>
        </w:rPr>
      </w:pPr>
      <w:r w:rsidRPr="0014641F">
        <w:rPr>
          <w:sz w:val="18"/>
          <w:lang w:val="fr-CH"/>
        </w:rPr>
        <w:t>[Suite de la note de la page précédente]</w:t>
      </w:r>
    </w:p>
    <w:p w:rsidR="007A6A1B" w:rsidRPr="0014641F" w:rsidRDefault="007A6A1B" w:rsidP="006655D3">
      <w:pPr>
        <w:rPr>
          <w:lang w:val="fr-CH"/>
        </w:rPr>
      </w:pPr>
    </w:p>
    <w:p w:rsidR="007A6A1B" w:rsidRPr="0014641F" w:rsidRDefault="007A6A1B" w:rsidP="006655D3">
      <w:pPr>
        <w:rPr>
          <w:lang w:val="fr-CH"/>
        </w:rPr>
      </w:pPr>
    </w:p>
  </w:endnote>
  <w:endnote w:type="continuationNotice" w:id="1">
    <w:p w:rsidR="007A6A1B" w:rsidRPr="0014641F" w:rsidRDefault="007A6A1B" w:rsidP="006655D3">
      <w:pPr>
        <w:rPr>
          <w:lang w:val="fr-CH"/>
        </w:rPr>
      </w:pPr>
      <w:r w:rsidRPr="0014641F">
        <w:rPr>
          <w:lang w:val="fr-CH"/>
        </w:rPr>
        <w:t>[Suite de la note page suivante]</w:t>
      </w:r>
    </w:p>
    <w:p w:rsidR="007A6A1B" w:rsidRPr="0014641F" w:rsidRDefault="007A6A1B" w:rsidP="006655D3">
      <w:pPr>
        <w:rPr>
          <w:lang w:val="fr-CH"/>
        </w:rPr>
      </w:pPr>
    </w:p>
    <w:p w:rsidR="007A6A1B" w:rsidRPr="0014641F" w:rsidRDefault="007A6A1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1B" w:rsidRPr="00384070" w:rsidRDefault="007A6A1B" w:rsidP="00875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A1B" w:rsidRDefault="007A6A1B" w:rsidP="006655D3">
      <w:r>
        <w:separator/>
      </w:r>
    </w:p>
  </w:footnote>
  <w:footnote w:type="continuationSeparator" w:id="0">
    <w:p w:rsidR="007A6A1B" w:rsidRDefault="007A6A1B" w:rsidP="006655D3">
      <w:r>
        <w:separator/>
      </w:r>
    </w:p>
  </w:footnote>
  <w:footnote w:type="continuationNotice" w:id="1">
    <w:p w:rsidR="007A6A1B" w:rsidRPr="00AB530F" w:rsidRDefault="007A6A1B" w:rsidP="00AB530F">
      <w:pPr>
        <w:pStyle w:val="Footer"/>
      </w:pPr>
    </w:p>
  </w:footnote>
  <w:footnote w:id="2">
    <w:p w:rsidR="0060476A" w:rsidRDefault="0060476A">
      <w:pPr>
        <w:pStyle w:val="FootnoteText"/>
      </w:pPr>
      <w:r w:rsidRPr="0060476A">
        <w:rPr>
          <w:rStyle w:val="FootnoteReference"/>
          <w:sz w:val="28"/>
        </w:rPr>
        <w:t>*</w:t>
      </w:r>
      <w:r>
        <w:t>Possible final draft Test Guidelines</w:t>
      </w:r>
    </w:p>
  </w:footnote>
  <w:footnote w:id="3">
    <w:p w:rsidR="007A6A1B" w:rsidRPr="00FE318C" w:rsidRDefault="007A6A1B" w:rsidP="003703F1">
      <w:pPr>
        <w:pStyle w:val="FootnoteText"/>
        <w:rPr>
          <w:rFonts w:cs="Arial"/>
          <w:szCs w:val="16"/>
        </w:rPr>
      </w:pPr>
      <w:r w:rsidRPr="00FE318C">
        <w:rPr>
          <w:rStyle w:val="FootnoteReference"/>
          <w:rFonts w:cs="Arial"/>
          <w:szCs w:val="16"/>
        </w:rPr>
        <w:footnoteRef/>
      </w:r>
      <w:r>
        <w:rPr>
          <w:rFonts w:cs="Arial"/>
          <w:szCs w:val="16"/>
        </w:rPr>
        <w:tab/>
      </w:r>
      <w:r w:rsidRPr="00FE318C">
        <w:rPr>
          <w:rFonts w:cs="Arial"/>
          <w:szCs w:val="16"/>
        </w:rPr>
        <w:t>for name of experts, see List of Participants</w:t>
      </w:r>
    </w:p>
  </w:footnote>
  <w:footnote w:id="4">
    <w:p w:rsidR="007A6A1B" w:rsidRPr="002E4B9B" w:rsidRDefault="007A6A1B" w:rsidP="003703F1">
      <w:pPr>
        <w:pStyle w:val="FootnoteText"/>
        <w:rPr>
          <w:rFonts w:cs="Arial"/>
          <w:szCs w:val="16"/>
        </w:rPr>
      </w:pPr>
      <w:r w:rsidRPr="002E4B9B">
        <w:rPr>
          <w:rStyle w:val="FootnoteReference"/>
          <w:rFonts w:cs="Arial"/>
          <w:szCs w:val="16"/>
        </w:rPr>
        <w:footnoteRef/>
      </w:r>
      <w:r w:rsidRPr="002E4B9B">
        <w:rPr>
          <w:rFonts w:cs="Arial"/>
          <w:szCs w:val="16"/>
        </w:rPr>
        <w:t xml:space="preserve"> for name of experts, see List of Participants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1B" w:rsidRPr="00832298" w:rsidRDefault="007A6A1B" w:rsidP="00832298">
    <w:pPr>
      <w:pStyle w:val="Header"/>
    </w:pPr>
    <w:r w:rsidRPr="00832298">
      <w:t>TW</w:t>
    </w:r>
    <w:r>
      <w:t>O</w:t>
    </w:r>
    <w:r w:rsidRPr="00832298">
      <w:t>/4</w:t>
    </w:r>
    <w:r>
      <w:t>8</w:t>
    </w:r>
    <w:r w:rsidRPr="00832298">
      <w:t>/</w:t>
    </w:r>
    <w:r>
      <w:t xml:space="preserve">26 </w:t>
    </w:r>
  </w:p>
  <w:p w:rsidR="007A6A1B" w:rsidRPr="00C5280D" w:rsidRDefault="007A6A1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D6A3C">
      <w:rPr>
        <w:noProof/>
      </w:rPr>
      <w:t>23</w:t>
    </w:r>
    <w:r w:rsidRPr="00832298">
      <w:fldChar w:fldCharType="end"/>
    </w:r>
  </w:p>
  <w:p w:rsidR="007A6A1B" w:rsidRPr="00C5280D" w:rsidRDefault="007A6A1B"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1B" w:rsidRPr="00E7226A" w:rsidRDefault="007A6A1B" w:rsidP="00832298">
    <w:pPr>
      <w:pStyle w:val="Header"/>
    </w:pPr>
    <w:r w:rsidRPr="00E7226A">
      <w:t>TWO/48/</w:t>
    </w:r>
    <w:r>
      <w:t>26</w:t>
    </w:r>
    <w:r w:rsidRPr="00E7226A">
      <w:t xml:space="preserve"> </w:t>
    </w:r>
  </w:p>
  <w:p w:rsidR="007A6A1B" w:rsidRPr="00E7226A" w:rsidRDefault="007A6A1B" w:rsidP="00EB048E">
    <w:pPr>
      <w:pStyle w:val="Header"/>
    </w:pPr>
    <w:r w:rsidRPr="00512EA7">
      <w:t xml:space="preserve">Annex III, page </w:t>
    </w:r>
    <w:r w:rsidRPr="00512EA7">
      <w:fldChar w:fldCharType="begin"/>
    </w:r>
    <w:r w:rsidRPr="00512EA7">
      <w:instrText xml:space="preserve"> PAGE </w:instrText>
    </w:r>
    <w:r w:rsidRPr="00512EA7">
      <w:fldChar w:fldCharType="separate"/>
    </w:r>
    <w:r w:rsidR="005D6A3C">
      <w:rPr>
        <w:noProof/>
      </w:rPr>
      <w:t>2</w:t>
    </w:r>
    <w:r w:rsidRPr="00512EA7">
      <w:fldChar w:fldCharType="end"/>
    </w:r>
  </w:p>
  <w:p w:rsidR="007A6A1B" w:rsidRPr="00E7226A" w:rsidRDefault="007A6A1B"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A1B" w:rsidRDefault="007A6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8CF9A8"/>
    <w:lvl w:ilvl="0">
      <w:start w:val="1"/>
      <w:numFmt w:val="decimal"/>
      <w:lvlText w:val="%1."/>
      <w:lvlJc w:val="left"/>
      <w:pPr>
        <w:tabs>
          <w:tab w:val="num" w:pos="1492"/>
        </w:tabs>
        <w:ind w:left="1492" w:hanging="360"/>
      </w:pPr>
    </w:lvl>
  </w:abstractNum>
  <w:abstractNum w:abstractNumId="1">
    <w:nsid w:val="FFFFFF7D"/>
    <w:multiLevelType w:val="singleLevel"/>
    <w:tmpl w:val="D4E02C6E"/>
    <w:lvl w:ilvl="0">
      <w:start w:val="1"/>
      <w:numFmt w:val="decimal"/>
      <w:lvlText w:val="%1."/>
      <w:lvlJc w:val="left"/>
      <w:pPr>
        <w:tabs>
          <w:tab w:val="num" w:pos="1209"/>
        </w:tabs>
        <w:ind w:left="1209" w:hanging="360"/>
      </w:pPr>
    </w:lvl>
  </w:abstractNum>
  <w:abstractNum w:abstractNumId="2">
    <w:nsid w:val="FFFFFF7E"/>
    <w:multiLevelType w:val="singleLevel"/>
    <w:tmpl w:val="221853C2"/>
    <w:lvl w:ilvl="0">
      <w:start w:val="1"/>
      <w:numFmt w:val="decimal"/>
      <w:lvlText w:val="%1."/>
      <w:lvlJc w:val="left"/>
      <w:pPr>
        <w:tabs>
          <w:tab w:val="num" w:pos="926"/>
        </w:tabs>
        <w:ind w:left="926" w:hanging="360"/>
      </w:pPr>
    </w:lvl>
  </w:abstractNum>
  <w:abstractNum w:abstractNumId="3">
    <w:nsid w:val="FFFFFF7F"/>
    <w:multiLevelType w:val="singleLevel"/>
    <w:tmpl w:val="8A5434E8"/>
    <w:lvl w:ilvl="0">
      <w:start w:val="1"/>
      <w:numFmt w:val="decimal"/>
      <w:lvlText w:val="%1."/>
      <w:lvlJc w:val="left"/>
      <w:pPr>
        <w:tabs>
          <w:tab w:val="num" w:pos="643"/>
        </w:tabs>
        <w:ind w:left="643" w:hanging="360"/>
      </w:pPr>
    </w:lvl>
  </w:abstractNum>
  <w:abstractNum w:abstractNumId="4">
    <w:nsid w:val="FFFFFF80"/>
    <w:multiLevelType w:val="singleLevel"/>
    <w:tmpl w:val="3A2E85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AC3B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641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C72DB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80696A"/>
    <w:lvl w:ilvl="0">
      <w:start w:val="1"/>
      <w:numFmt w:val="decimal"/>
      <w:lvlText w:val="%1."/>
      <w:lvlJc w:val="left"/>
      <w:pPr>
        <w:tabs>
          <w:tab w:val="num" w:pos="360"/>
        </w:tabs>
        <w:ind w:left="360" w:hanging="360"/>
      </w:pPr>
    </w:lvl>
  </w:abstractNum>
  <w:abstractNum w:abstractNumId="9">
    <w:nsid w:val="FFFFFF89"/>
    <w:multiLevelType w:val="singleLevel"/>
    <w:tmpl w:val="54B04F24"/>
    <w:lvl w:ilvl="0">
      <w:start w:val="1"/>
      <w:numFmt w:val="bullet"/>
      <w:lvlText w:val=""/>
      <w:lvlJc w:val="left"/>
      <w:pPr>
        <w:tabs>
          <w:tab w:val="num" w:pos="360"/>
        </w:tabs>
        <w:ind w:left="360" w:hanging="360"/>
      </w:pPr>
      <w:rPr>
        <w:rFonts w:ascii="Symbol" w:hAnsi="Symbol" w:hint="default"/>
      </w:rPr>
    </w:lvl>
  </w:abstractNum>
  <w:abstractNum w:abstractNumId="10">
    <w:nsid w:val="001A1070"/>
    <w:multiLevelType w:val="hybridMultilevel"/>
    <w:tmpl w:val="B706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5133F4"/>
    <w:multiLevelType w:val="hybridMultilevel"/>
    <w:tmpl w:val="CACC67B4"/>
    <w:lvl w:ilvl="0" w:tplc="72EA18B8">
      <w:start w:val="1"/>
      <w:numFmt w:val="lowerLetter"/>
      <w:lvlText w:val="(%1)"/>
      <w:lvlJc w:val="left"/>
      <w:pPr>
        <w:ind w:left="930"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3">
    <w:nsid w:val="0CEB3413"/>
    <w:multiLevelType w:val="hybridMultilevel"/>
    <w:tmpl w:val="BE1CA954"/>
    <w:lvl w:ilvl="0" w:tplc="765AB5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A9347A"/>
    <w:multiLevelType w:val="multilevel"/>
    <w:tmpl w:val="E0363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9D11C76"/>
    <w:multiLevelType w:val="hybridMultilevel"/>
    <w:tmpl w:val="425E5CBA"/>
    <w:lvl w:ilvl="0" w:tplc="CD163C84">
      <w:start w:val="1"/>
      <w:numFmt w:val="bullet"/>
      <w:lvlText w:val=""/>
      <w:lvlJc w:val="left"/>
      <w:pPr>
        <w:tabs>
          <w:tab w:val="num" w:pos="720"/>
        </w:tabs>
        <w:ind w:left="720" w:hanging="360"/>
      </w:pPr>
      <w:rPr>
        <w:rFonts w:ascii="Wingdings" w:hAnsi="Wingdings" w:hint="default"/>
      </w:rPr>
    </w:lvl>
    <w:lvl w:ilvl="1" w:tplc="0BE6FB0A">
      <w:start w:val="1"/>
      <w:numFmt w:val="bullet"/>
      <w:lvlText w:val=""/>
      <w:lvlJc w:val="left"/>
      <w:pPr>
        <w:tabs>
          <w:tab w:val="num" w:pos="1440"/>
        </w:tabs>
        <w:ind w:left="1440" w:hanging="360"/>
      </w:pPr>
      <w:rPr>
        <w:rFonts w:ascii="Wingdings" w:hAnsi="Wingdings" w:hint="default"/>
      </w:rPr>
    </w:lvl>
    <w:lvl w:ilvl="2" w:tplc="6428D24E">
      <w:start w:val="1812"/>
      <w:numFmt w:val="bullet"/>
      <w:lvlText w:val=""/>
      <w:lvlJc w:val="left"/>
      <w:pPr>
        <w:tabs>
          <w:tab w:val="num" w:pos="2160"/>
        </w:tabs>
        <w:ind w:left="2160" w:hanging="360"/>
      </w:pPr>
      <w:rPr>
        <w:rFonts w:ascii="Wingdings" w:hAnsi="Wingdings" w:hint="default"/>
      </w:rPr>
    </w:lvl>
    <w:lvl w:ilvl="3" w:tplc="8E32A004" w:tentative="1">
      <w:start w:val="1"/>
      <w:numFmt w:val="bullet"/>
      <w:lvlText w:val=""/>
      <w:lvlJc w:val="left"/>
      <w:pPr>
        <w:tabs>
          <w:tab w:val="num" w:pos="2880"/>
        </w:tabs>
        <w:ind w:left="2880" w:hanging="360"/>
      </w:pPr>
      <w:rPr>
        <w:rFonts w:ascii="Wingdings" w:hAnsi="Wingdings" w:hint="default"/>
      </w:rPr>
    </w:lvl>
    <w:lvl w:ilvl="4" w:tplc="5A1C75A8" w:tentative="1">
      <w:start w:val="1"/>
      <w:numFmt w:val="bullet"/>
      <w:lvlText w:val=""/>
      <w:lvlJc w:val="left"/>
      <w:pPr>
        <w:tabs>
          <w:tab w:val="num" w:pos="3600"/>
        </w:tabs>
        <w:ind w:left="3600" w:hanging="360"/>
      </w:pPr>
      <w:rPr>
        <w:rFonts w:ascii="Wingdings" w:hAnsi="Wingdings" w:hint="default"/>
      </w:rPr>
    </w:lvl>
    <w:lvl w:ilvl="5" w:tplc="23F6EDBC" w:tentative="1">
      <w:start w:val="1"/>
      <w:numFmt w:val="bullet"/>
      <w:lvlText w:val=""/>
      <w:lvlJc w:val="left"/>
      <w:pPr>
        <w:tabs>
          <w:tab w:val="num" w:pos="4320"/>
        </w:tabs>
        <w:ind w:left="4320" w:hanging="360"/>
      </w:pPr>
      <w:rPr>
        <w:rFonts w:ascii="Wingdings" w:hAnsi="Wingdings" w:hint="default"/>
      </w:rPr>
    </w:lvl>
    <w:lvl w:ilvl="6" w:tplc="E01AD7F4" w:tentative="1">
      <w:start w:val="1"/>
      <w:numFmt w:val="bullet"/>
      <w:lvlText w:val=""/>
      <w:lvlJc w:val="left"/>
      <w:pPr>
        <w:tabs>
          <w:tab w:val="num" w:pos="5040"/>
        </w:tabs>
        <w:ind w:left="5040" w:hanging="360"/>
      </w:pPr>
      <w:rPr>
        <w:rFonts w:ascii="Wingdings" w:hAnsi="Wingdings" w:hint="default"/>
      </w:rPr>
    </w:lvl>
    <w:lvl w:ilvl="7" w:tplc="348E827E" w:tentative="1">
      <w:start w:val="1"/>
      <w:numFmt w:val="bullet"/>
      <w:lvlText w:val=""/>
      <w:lvlJc w:val="left"/>
      <w:pPr>
        <w:tabs>
          <w:tab w:val="num" w:pos="5760"/>
        </w:tabs>
        <w:ind w:left="5760" w:hanging="360"/>
      </w:pPr>
      <w:rPr>
        <w:rFonts w:ascii="Wingdings" w:hAnsi="Wingdings" w:hint="default"/>
      </w:rPr>
    </w:lvl>
    <w:lvl w:ilvl="8" w:tplc="7DF80F82" w:tentative="1">
      <w:start w:val="1"/>
      <w:numFmt w:val="bullet"/>
      <w:lvlText w:val=""/>
      <w:lvlJc w:val="left"/>
      <w:pPr>
        <w:tabs>
          <w:tab w:val="num" w:pos="6480"/>
        </w:tabs>
        <w:ind w:left="6480" w:hanging="360"/>
      </w:pPr>
      <w:rPr>
        <w:rFonts w:ascii="Wingdings" w:hAnsi="Wingdings" w:hint="default"/>
      </w:rPr>
    </w:lvl>
  </w:abstractNum>
  <w:abstractNum w:abstractNumId="16">
    <w:nsid w:val="1C3B443B"/>
    <w:multiLevelType w:val="hybridMultilevel"/>
    <w:tmpl w:val="F8CAF0BA"/>
    <w:lvl w:ilvl="0" w:tplc="CCC4196C">
      <w:start w:val="2"/>
      <w:numFmt w:val="lowerLetter"/>
      <w:lvlText w:val="(%1)"/>
      <w:lvlJc w:val="left"/>
      <w:pPr>
        <w:tabs>
          <w:tab w:val="num" w:pos="1137"/>
        </w:tabs>
        <w:ind w:left="1137" w:hanging="570"/>
      </w:pPr>
      <w:rPr>
        <w:rFonts w:hint="default"/>
      </w:rPr>
    </w:lvl>
    <w:lvl w:ilvl="1" w:tplc="8ED27B20">
      <w:start w:val="1"/>
      <w:numFmt w:val="lowerRoman"/>
      <w:lvlText w:val="(%2)"/>
      <w:lvlJc w:val="left"/>
      <w:pPr>
        <w:tabs>
          <w:tab w:val="num" w:pos="2007"/>
        </w:tabs>
        <w:ind w:left="2007" w:hanging="720"/>
      </w:pPr>
      <w:rPr>
        <w:rFonts w:hint="default"/>
        <w:i w:val="0"/>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nsid w:val="1CF9232C"/>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8D4410"/>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152A2F"/>
    <w:multiLevelType w:val="singleLevel"/>
    <w:tmpl w:val="04090019"/>
    <w:lvl w:ilvl="0">
      <w:start w:val="1"/>
      <w:numFmt w:val="lowerLetter"/>
      <w:lvlText w:val="(%1)"/>
      <w:lvlJc w:val="left"/>
      <w:pPr>
        <w:tabs>
          <w:tab w:val="num" w:pos="360"/>
        </w:tabs>
        <w:ind w:left="360" w:hanging="360"/>
      </w:pPr>
    </w:lvl>
  </w:abstractNum>
  <w:abstractNum w:abstractNumId="20">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85573C1"/>
    <w:multiLevelType w:val="hybridMultilevel"/>
    <w:tmpl w:val="F9B6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C62754"/>
    <w:multiLevelType w:val="hybridMultilevel"/>
    <w:tmpl w:val="116A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D962B6"/>
    <w:multiLevelType w:val="hybridMultilevel"/>
    <w:tmpl w:val="34DEADC2"/>
    <w:lvl w:ilvl="0" w:tplc="62527352">
      <w:start w:val="1"/>
      <w:numFmt w:val="bullet"/>
      <w:lvlText w:val=""/>
      <w:lvlJc w:val="left"/>
      <w:pPr>
        <w:tabs>
          <w:tab w:val="num" w:pos="720"/>
        </w:tabs>
        <w:ind w:left="720" w:hanging="360"/>
      </w:pPr>
      <w:rPr>
        <w:rFonts w:ascii="Wingdings" w:hAnsi="Wingdings" w:hint="default"/>
      </w:rPr>
    </w:lvl>
    <w:lvl w:ilvl="1" w:tplc="8C262A6E">
      <w:start w:val="1"/>
      <w:numFmt w:val="bullet"/>
      <w:lvlText w:val=""/>
      <w:lvlJc w:val="left"/>
      <w:pPr>
        <w:tabs>
          <w:tab w:val="num" w:pos="1440"/>
        </w:tabs>
        <w:ind w:left="1440" w:hanging="360"/>
      </w:pPr>
      <w:rPr>
        <w:rFonts w:ascii="Wingdings" w:hAnsi="Wingdings" w:hint="default"/>
      </w:rPr>
    </w:lvl>
    <w:lvl w:ilvl="2" w:tplc="2C4CC49A" w:tentative="1">
      <w:start w:val="1"/>
      <w:numFmt w:val="bullet"/>
      <w:lvlText w:val=""/>
      <w:lvlJc w:val="left"/>
      <w:pPr>
        <w:tabs>
          <w:tab w:val="num" w:pos="2160"/>
        </w:tabs>
        <w:ind w:left="2160" w:hanging="360"/>
      </w:pPr>
      <w:rPr>
        <w:rFonts w:ascii="Wingdings" w:hAnsi="Wingdings" w:hint="default"/>
      </w:rPr>
    </w:lvl>
    <w:lvl w:ilvl="3" w:tplc="C85AE260" w:tentative="1">
      <w:start w:val="1"/>
      <w:numFmt w:val="bullet"/>
      <w:lvlText w:val=""/>
      <w:lvlJc w:val="left"/>
      <w:pPr>
        <w:tabs>
          <w:tab w:val="num" w:pos="2880"/>
        </w:tabs>
        <w:ind w:left="2880" w:hanging="360"/>
      </w:pPr>
      <w:rPr>
        <w:rFonts w:ascii="Wingdings" w:hAnsi="Wingdings" w:hint="default"/>
      </w:rPr>
    </w:lvl>
    <w:lvl w:ilvl="4" w:tplc="25C6A800" w:tentative="1">
      <w:start w:val="1"/>
      <w:numFmt w:val="bullet"/>
      <w:lvlText w:val=""/>
      <w:lvlJc w:val="left"/>
      <w:pPr>
        <w:tabs>
          <w:tab w:val="num" w:pos="3600"/>
        </w:tabs>
        <w:ind w:left="3600" w:hanging="360"/>
      </w:pPr>
      <w:rPr>
        <w:rFonts w:ascii="Wingdings" w:hAnsi="Wingdings" w:hint="default"/>
      </w:rPr>
    </w:lvl>
    <w:lvl w:ilvl="5" w:tplc="B51A16EA" w:tentative="1">
      <w:start w:val="1"/>
      <w:numFmt w:val="bullet"/>
      <w:lvlText w:val=""/>
      <w:lvlJc w:val="left"/>
      <w:pPr>
        <w:tabs>
          <w:tab w:val="num" w:pos="4320"/>
        </w:tabs>
        <w:ind w:left="4320" w:hanging="360"/>
      </w:pPr>
      <w:rPr>
        <w:rFonts w:ascii="Wingdings" w:hAnsi="Wingdings" w:hint="default"/>
      </w:rPr>
    </w:lvl>
    <w:lvl w:ilvl="6" w:tplc="5D364952" w:tentative="1">
      <w:start w:val="1"/>
      <w:numFmt w:val="bullet"/>
      <w:lvlText w:val=""/>
      <w:lvlJc w:val="left"/>
      <w:pPr>
        <w:tabs>
          <w:tab w:val="num" w:pos="5040"/>
        </w:tabs>
        <w:ind w:left="5040" w:hanging="360"/>
      </w:pPr>
      <w:rPr>
        <w:rFonts w:ascii="Wingdings" w:hAnsi="Wingdings" w:hint="default"/>
      </w:rPr>
    </w:lvl>
    <w:lvl w:ilvl="7" w:tplc="4A3C6502" w:tentative="1">
      <w:start w:val="1"/>
      <w:numFmt w:val="bullet"/>
      <w:lvlText w:val=""/>
      <w:lvlJc w:val="left"/>
      <w:pPr>
        <w:tabs>
          <w:tab w:val="num" w:pos="5760"/>
        </w:tabs>
        <w:ind w:left="5760" w:hanging="360"/>
      </w:pPr>
      <w:rPr>
        <w:rFonts w:ascii="Wingdings" w:hAnsi="Wingdings" w:hint="default"/>
      </w:rPr>
    </w:lvl>
    <w:lvl w:ilvl="8" w:tplc="6F30FBA8" w:tentative="1">
      <w:start w:val="1"/>
      <w:numFmt w:val="bullet"/>
      <w:lvlText w:val=""/>
      <w:lvlJc w:val="left"/>
      <w:pPr>
        <w:tabs>
          <w:tab w:val="num" w:pos="6480"/>
        </w:tabs>
        <w:ind w:left="6480" w:hanging="360"/>
      </w:pPr>
      <w:rPr>
        <w:rFonts w:ascii="Wingdings" w:hAnsi="Wingdings" w:hint="default"/>
      </w:rPr>
    </w:lvl>
  </w:abstractNum>
  <w:abstractNum w:abstractNumId="24">
    <w:nsid w:val="334A4B92"/>
    <w:multiLevelType w:val="singleLevel"/>
    <w:tmpl w:val="0409000F"/>
    <w:lvl w:ilvl="0">
      <w:start w:val="1"/>
      <w:numFmt w:val="decimal"/>
      <w:lvlText w:val="%1."/>
      <w:lvlJc w:val="left"/>
      <w:pPr>
        <w:tabs>
          <w:tab w:val="num" w:pos="360"/>
        </w:tabs>
        <w:ind w:left="360" w:hanging="360"/>
      </w:pPr>
    </w:lvl>
  </w:abstractNum>
  <w:abstractNum w:abstractNumId="25">
    <w:nsid w:val="34293931"/>
    <w:multiLevelType w:val="hybridMultilevel"/>
    <w:tmpl w:val="121AD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28">
    <w:nsid w:val="40333056"/>
    <w:multiLevelType w:val="hybridMultilevel"/>
    <w:tmpl w:val="327C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6F50F7"/>
    <w:multiLevelType w:val="hybridMultilevel"/>
    <w:tmpl w:val="8E76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31">
    <w:nsid w:val="4FE260D6"/>
    <w:multiLevelType w:val="singleLevel"/>
    <w:tmpl w:val="77B2634E"/>
    <w:lvl w:ilvl="0">
      <w:start w:val="1"/>
      <w:numFmt w:val="lowerLetter"/>
      <w:lvlText w:val="(%1)"/>
      <w:lvlJc w:val="left"/>
      <w:pPr>
        <w:tabs>
          <w:tab w:val="num" w:pos="1353"/>
        </w:tabs>
        <w:ind w:left="1353" w:hanging="360"/>
      </w:pPr>
      <w:rPr>
        <w:rFonts w:cs="Times New Roman"/>
      </w:rPr>
    </w:lvl>
  </w:abstractNum>
  <w:abstractNum w:abstractNumId="32">
    <w:nsid w:val="522A6560"/>
    <w:multiLevelType w:val="hybridMultilevel"/>
    <w:tmpl w:val="F4D2B2E2"/>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5CB0AF9"/>
    <w:multiLevelType w:val="hybridMultilevel"/>
    <w:tmpl w:val="366C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721D2E"/>
    <w:multiLevelType w:val="hybridMultilevel"/>
    <w:tmpl w:val="5596D6EA"/>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5">
    <w:nsid w:val="5FFC0092"/>
    <w:multiLevelType w:val="hybridMultilevel"/>
    <w:tmpl w:val="2E76EF56"/>
    <w:lvl w:ilvl="0" w:tplc="728E0D4C">
      <w:start w:val="1"/>
      <w:numFmt w:val="bullet"/>
      <w:lvlText w:val=""/>
      <w:lvlJc w:val="left"/>
      <w:pPr>
        <w:tabs>
          <w:tab w:val="num" w:pos="720"/>
        </w:tabs>
        <w:ind w:left="720" w:hanging="360"/>
      </w:pPr>
      <w:rPr>
        <w:rFonts w:ascii="Wingdings" w:hAnsi="Wingdings" w:hint="default"/>
      </w:rPr>
    </w:lvl>
    <w:lvl w:ilvl="1" w:tplc="627C909C">
      <w:start w:val="1"/>
      <w:numFmt w:val="bullet"/>
      <w:lvlText w:val=""/>
      <w:lvlJc w:val="left"/>
      <w:pPr>
        <w:tabs>
          <w:tab w:val="num" w:pos="1440"/>
        </w:tabs>
        <w:ind w:left="1440" w:hanging="360"/>
      </w:pPr>
      <w:rPr>
        <w:rFonts w:ascii="Wingdings" w:hAnsi="Wingdings" w:hint="default"/>
      </w:rPr>
    </w:lvl>
    <w:lvl w:ilvl="2" w:tplc="1E70168E">
      <w:start w:val="1790"/>
      <w:numFmt w:val="bullet"/>
      <w:lvlText w:val=""/>
      <w:lvlJc w:val="left"/>
      <w:pPr>
        <w:tabs>
          <w:tab w:val="num" w:pos="2160"/>
        </w:tabs>
        <w:ind w:left="2160" w:hanging="360"/>
      </w:pPr>
      <w:rPr>
        <w:rFonts w:ascii="Wingdings" w:hAnsi="Wingdings" w:hint="default"/>
      </w:rPr>
    </w:lvl>
    <w:lvl w:ilvl="3" w:tplc="9A80A96A" w:tentative="1">
      <w:start w:val="1"/>
      <w:numFmt w:val="bullet"/>
      <w:lvlText w:val=""/>
      <w:lvlJc w:val="left"/>
      <w:pPr>
        <w:tabs>
          <w:tab w:val="num" w:pos="2880"/>
        </w:tabs>
        <w:ind w:left="2880" w:hanging="360"/>
      </w:pPr>
      <w:rPr>
        <w:rFonts w:ascii="Wingdings" w:hAnsi="Wingdings" w:hint="default"/>
      </w:rPr>
    </w:lvl>
    <w:lvl w:ilvl="4" w:tplc="BAEECD50" w:tentative="1">
      <w:start w:val="1"/>
      <w:numFmt w:val="bullet"/>
      <w:lvlText w:val=""/>
      <w:lvlJc w:val="left"/>
      <w:pPr>
        <w:tabs>
          <w:tab w:val="num" w:pos="3600"/>
        </w:tabs>
        <w:ind w:left="3600" w:hanging="360"/>
      </w:pPr>
      <w:rPr>
        <w:rFonts w:ascii="Wingdings" w:hAnsi="Wingdings" w:hint="default"/>
      </w:rPr>
    </w:lvl>
    <w:lvl w:ilvl="5" w:tplc="146E115A" w:tentative="1">
      <w:start w:val="1"/>
      <w:numFmt w:val="bullet"/>
      <w:lvlText w:val=""/>
      <w:lvlJc w:val="left"/>
      <w:pPr>
        <w:tabs>
          <w:tab w:val="num" w:pos="4320"/>
        </w:tabs>
        <w:ind w:left="4320" w:hanging="360"/>
      </w:pPr>
      <w:rPr>
        <w:rFonts w:ascii="Wingdings" w:hAnsi="Wingdings" w:hint="default"/>
      </w:rPr>
    </w:lvl>
    <w:lvl w:ilvl="6" w:tplc="189A234A" w:tentative="1">
      <w:start w:val="1"/>
      <w:numFmt w:val="bullet"/>
      <w:lvlText w:val=""/>
      <w:lvlJc w:val="left"/>
      <w:pPr>
        <w:tabs>
          <w:tab w:val="num" w:pos="5040"/>
        </w:tabs>
        <w:ind w:left="5040" w:hanging="360"/>
      </w:pPr>
      <w:rPr>
        <w:rFonts w:ascii="Wingdings" w:hAnsi="Wingdings" w:hint="default"/>
      </w:rPr>
    </w:lvl>
    <w:lvl w:ilvl="7" w:tplc="3FAC2566" w:tentative="1">
      <w:start w:val="1"/>
      <w:numFmt w:val="bullet"/>
      <w:lvlText w:val=""/>
      <w:lvlJc w:val="left"/>
      <w:pPr>
        <w:tabs>
          <w:tab w:val="num" w:pos="5760"/>
        </w:tabs>
        <w:ind w:left="5760" w:hanging="360"/>
      </w:pPr>
      <w:rPr>
        <w:rFonts w:ascii="Wingdings" w:hAnsi="Wingdings" w:hint="default"/>
      </w:rPr>
    </w:lvl>
    <w:lvl w:ilvl="8" w:tplc="2E8AAAC0" w:tentative="1">
      <w:start w:val="1"/>
      <w:numFmt w:val="bullet"/>
      <w:lvlText w:val=""/>
      <w:lvlJc w:val="left"/>
      <w:pPr>
        <w:tabs>
          <w:tab w:val="num" w:pos="6480"/>
        </w:tabs>
        <w:ind w:left="6480" w:hanging="360"/>
      </w:pPr>
      <w:rPr>
        <w:rFonts w:ascii="Wingdings" w:hAnsi="Wingdings" w:hint="default"/>
      </w:rPr>
    </w:lvl>
  </w:abstractNum>
  <w:abstractNum w:abstractNumId="36">
    <w:nsid w:val="6020689E"/>
    <w:multiLevelType w:val="hybridMultilevel"/>
    <w:tmpl w:val="7A46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947950"/>
    <w:multiLevelType w:val="hybridMultilevel"/>
    <w:tmpl w:val="8B2EF1C8"/>
    <w:lvl w:ilvl="0" w:tplc="17101ADC">
      <w:start w:val="1"/>
      <w:numFmt w:val="lowerLetter"/>
      <w:lvlText w:val="(%1)"/>
      <w:lvlJc w:val="right"/>
      <w:pPr>
        <w:ind w:left="5540" w:hanging="360"/>
      </w:pPr>
    </w:lvl>
    <w:lvl w:ilvl="1" w:tplc="04090019">
      <w:start w:val="1"/>
      <w:numFmt w:val="lowerLetter"/>
      <w:lvlText w:val="%2."/>
      <w:lvlJc w:val="left"/>
      <w:pPr>
        <w:ind w:left="6260" w:hanging="360"/>
      </w:pPr>
    </w:lvl>
    <w:lvl w:ilvl="2" w:tplc="0409001B">
      <w:start w:val="1"/>
      <w:numFmt w:val="lowerRoman"/>
      <w:lvlText w:val="%3."/>
      <w:lvlJc w:val="right"/>
      <w:pPr>
        <w:ind w:left="6980" w:hanging="180"/>
      </w:pPr>
    </w:lvl>
    <w:lvl w:ilvl="3" w:tplc="0409000F">
      <w:start w:val="1"/>
      <w:numFmt w:val="decimal"/>
      <w:lvlText w:val="%4."/>
      <w:lvlJc w:val="left"/>
      <w:pPr>
        <w:ind w:left="7700" w:hanging="360"/>
      </w:pPr>
    </w:lvl>
    <w:lvl w:ilvl="4" w:tplc="04090019">
      <w:start w:val="1"/>
      <w:numFmt w:val="lowerLetter"/>
      <w:lvlText w:val="%5."/>
      <w:lvlJc w:val="left"/>
      <w:pPr>
        <w:ind w:left="8420" w:hanging="360"/>
      </w:pPr>
    </w:lvl>
    <w:lvl w:ilvl="5" w:tplc="0409001B">
      <w:start w:val="1"/>
      <w:numFmt w:val="lowerRoman"/>
      <w:lvlText w:val="%6."/>
      <w:lvlJc w:val="right"/>
      <w:pPr>
        <w:ind w:left="9140" w:hanging="180"/>
      </w:pPr>
    </w:lvl>
    <w:lvl w:ilvl="6" w:tplc="0409000F">
      <w:start w:val="1"/>
      <w:numFmt w:val="decimal"/>
      <w:lvlText w:val="%7."/>
      <w:lvlJc w:val="left"/>
      <w:pPr>
        <w:ind w:left="9860" w:hanging="360"/>
      </w:pPr>
    </w:lvl>
    <w:lvl w:ilvl="7" w:tplc="04090019">
      <w:start w:val="1"/>
      <w:numFmt w:val="lowerLetter"/>
      <w:lvlText w:val="%8."/>
      <w:lvlJc w:val="left"/>
      <w:pPr>
        <w:ind w:left="10580" w:hanging="360"/>
      </w:pPr>
    </w:lvl>
    <w:lvl w:ilvl="8" w:tplc="0409001B">
      <w:start w:val="1"/>
      <w:numFmt w:val="lowerRoman"/>
      <w:lvlText w:val="%9."/>
      <w:lvlJc w:val="right"/>
      <w:pPr>
        <w:ind w:left="11300" w:hanging="180"/>
      </w:pPr>
    </w:lvl>
  </w:abstractNum>
  <w:abstractNum w:abstractNumId="38">
    <w:nsid w:val="64B23B3A"/>
    <w:multiLevelType w:val="hybridMultilevel"/>
    <w:tmpl w:val="CB4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07B87"/>
    <w:multiLevelType w:val="hybridMultilevel"/>
    <w:tmpl w:val="8A1C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6C10C44"/>
    <w:multiLevelType w:val="hybridMultilevel"/>
    <w:tmpl w:val="AFD2B894"/>
    <w:lvl w:ilvl="0" w:tplc="FCE46E2A">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42">
    <w:nsid w:val="7B5B2587"/>
    <w:multiLevelType w:val="hybridMultilevel"/>
    <w:tmpl w:val="9222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984B3D"/>
    <w:multiLevelType w:val="hybridMultilevel"/>
    <w:tmpl w:val="7332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0"/>
  </w:num>
  <w:num w:numId="13">
    <w:abstractNumId w:val="12"/>
  </w:num>
  <w:num w:numId="14">
    <w:abstractNumId w:val="30"/>
  </w:num>
  <w:num w:numId="15">
    <w:abstractNumId w:val="34"/>
  </w:num>
  <w:num w:numId="16">
    <w:abstractNumId w:val="16"/>
  </w:num>
  <w:num w:numId="17">
    <w:abstractNumId w:val="32"/>
  </w:num>
  <w:num w:numId="18">
    <w:abstractNumId w:val="18"/>
  </w:num>
  <w:num w:numId="19">
    <w:abstractNumId w:val="17"/>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40"/>
  </w:num>
  <w:num w:numId="23">
    <w:abstractNumId w:val="27"/>
  </w:num>
  <w:num w:numId="24">
    <w:abstractNumId w:val="19"/>
  </w:num>
  <w:num w:numId="25">
    <w:abstractNumId w:val="39"/>
  </w:num>
  <w:num w:numId="26">
    <w:abstractNumId w:val="26"/>
  </w:num>
  <w:num w:numId="27">
    <w:abstractNumId w:val="31"/>
    <w:lvlOverride w:ilvl="0">
      <w:startOverride w:val="1"/>
    </w:lvlOverride>
  </w:num>
  <w:num w:numId="28">
    <w:abstractNumId w:val="21"/>
  </w:num>
  <w:num w:numId="29">
    <w:abstractNumId w:val="22"/>
  </w:num>
  <w:num w:numId="30">
    <w:abstractNumId w:val="29"/>
  </w:num>
  <w:num w:numId="31">
    <w:abstractNumId w:val="25"/>
  </w:num>
  <w:num w:numId="32">
    <w:abstractNumId w:val="38"/>
  </w:num>
  <w:num w:numId="33">
    <w:abstractNumId w:val="23"/>
  </w:num>
  <w:num w:numId="34">
    <w:abstractNumId w:val="15"/>
  </w:num>
  <w:num w:numId="35">
    <w:abstractNumId w:val="33"/>
  </w:num>
  <w:num w:numId="36">
    <w:abstractNumId w:val="44"/>
  </w:num>
  <w:num w:numId="37">
    <w:abstractNumId w:val="1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1"/>
  </w:num>
  <w:num w:numId="41">
    <w:abstractNumId w:val="28"/>
  </w:num>
  <w:num w:numId="42">
    <w:abstractNumId w:val="14"/>
  </w:num>
  <w:num w:numId="43">
    <w:abstractNumId w:val="36"/>
  </w:num>
  <w:num w:numId="44">
    <w:abstractNumId w:val="42"/>
  </w:num>
  <w:num w:numId="45">
    <w:abstractNumId w:val="13"/>
  </w:num>
  <w:num w:numId="46">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tino Taveira">
    <w15:presenceInfo w15:providerId="Windows Live" w15:userId="0c5430f73e75c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5D"/>
    <w:rsid w:val="00010984"/>
    <w:rsid w:val="00010CF3"/>
    <w:rsid w:val="00011E27"/>
    <w:rsid w:val="0001466B"/>
    <w:rsid w:val="000148BC"/>
    <w:rsid w:val="00016CC7"/>
    <w:rsid w:val="0002295F"/>
    <w:rsid w:val="00024540"/>
    <w:rsid w:val="00024AB8"/>
    <w:rsid w:val="00024E55"/>
    <w:rsid w:val="00030854"/>
    <w:rsid w:val="00034635"/>
    <w:rsid w:val="00036028"/>
    <w:rsid w:val="00040233"/>
    <w:rsid w:val="00044642"/>
    <w:rsid w:val="000446B9"/>
    <w:rsid w:val="000472BB"/>
    <w:rsid w:val="00047E21"/>
    <w:rsid w:val="00054FDC"/>
    <w:rsid w:val="00056115"/>
    <w:rsid w:val="000648D1"/>
    <w:rsid w:val="0007291B"/>
    <w:rsid w:val="0007579F"/>
    <w:rsid w:val="00085505"/>
    <w:rsid w:val="00090663"/>
    <w:rsid w:val="000949D6"/>
    <w:rsid w:val="00096223"/>
    <w:rsid w:val="000A40F4"/>
    <w:rsid w:val="000A5556"/>
    <w:rsid w:val="000B13ED"/>
    <w:rsid w:val="000B529D"/>
    <w:rsid w:val="000C6394"/>
    <w:rsid w:val="000C7021"/>
    <w:rsid w:val="000D2BB1"/>
    <w:rsid w:val="000D6BBC"/>
    <w:rsid w:val="000D7780"/>
    <w:rsid w:val="000E0956"/>
    <w:rsid w:val="000E3307"/>
    <w:rsid w:val="000F76C5"/>
    <w:rsid w:val="00100951"/>
    <w:rsid w:val="001035A3"/>
    <w:rsid w:val="00105929"/>
    <w:rsid w:val="00111419"/>
    <w:rsid w:val="001131D5"/>
    <w:rsid w:val="00124748"/>
    <w:rsid w:val="001322D2"/>
    <w:rsid w:val="001379B1"/>
    <w:rsid w:val="00141DB8"/>
    <w:rsid w:val="00143377"/>
    <w:rsid w:val="00145248"/>
    <w:rsid w:val="0014577E"/>
    <w:rsid w:val="0014641F"/>
    <w:rsid w:val="00150CE7"/>
    <w:rsid w:val="00160B03"/>
    <w:rsid w:val="0016526F"/>
    <w:rsid w:val="00165424"/>
    <w:rsid w:val="0017474A"/>
    <w:rsid w:val="001758C6"/>
    <w:rsid w:val="00175BEA"/>
    <w:rsid w:val="001809E5"/>
    <w:rsid w:val="00182B99"/>
    <w:rsid w:val="001831A8"/>
    <w:rsid w:val="00184141"/>
    <w:rsid w:val="0018780B"/>
    <w:rsid w:val="001932DA"/>
    <w:rsid w:val="001D7232"/>
    <w:rsid w:val="001E3B47"/>
    <w:rsid w:val="001F1538"/>
    <w:rsid w:val="001F6DF7"/>
    <w:rsid w:val="002013BF"/>
    <w:rsid w:val="00202358"/>
    <w:rsid w:val="0021332C"/>
    <w:rsid w:val="00213982"/>
    <w:rsid w:val="00223D91"/>
    <w:rsid w:val="00226EA5"/>
    <w:rsid w:val="00233C12"/>
    <w:rsid w:val="0024108C"/>
    <w:rsid w:val="0024416D"/>
    <w:rsid w:val="0024725B"/>
    <w:rsid w:val="00253443"/>
    <w:rsid w:val="002547A2"/>
    <w:rsid w:val="00262714"/>
    <w:rsid w:val="00267C30"/>
    <w:rsid w:val="002727BC"/>
    <w:rsid w:val="00274833"/>
    <w:rsid w:val="002800A0"/>
    <w:rsid w:val="002801B3"/>
    <w:rsid w:val="00281060"/>
    <w:rsid w:val="0028481F"/>
    <w:rsid w:val="0029172F"/>
    <w:rsid w:val="002940E8"/>
    <w:rsid w:val="002A6E50"/>
    <w:rsid w:val="002B4590"/>
    <w:rsid w:val="002B4CFF"/>
    <w:rsid w:val="002C256A"/>
    <w:rsid w:val="002C6E1A"/>
    <w:rsid w:val="002F1FAC"/>
    <w:rsid w:val="002F4617"/>
    <w:rsid w:val="002F6CCD"/>
    <w:rsid w:val="0030156C"/>
    <w:rsid w:val="00302199"/>
    <w:rsid w:val="00305A7F"/>
    <w:rsid w:val="003152FE"/>
    <w:rsid w:val="00316EA2"/>
    <w:rsid w:val="00325266"/>
    <w:rsid w:val="00325D4D"/>
    <w:rsid w:val="00327436"/>
    <w:rsid w:val="00330FAF"/>
    <w:rsid w:val="003375FA"/>
    <w:rsid w:val="00344BD6"/>
    <w:rsid w:val="0035528D"/>
    <w:rsid w:val="00356F0A"/>
    <w:rsid w:val="00361821"/>
    <w:rsid w:val="003703F1"/>
    <w:rsid w:val="00386C27"/>
    <w:rsid w:val="00392D13"/>
    <w:rsid w:val="003A69BD"/>
    <w:rsid w:val="003B3894"/>
    <w:rsid w:val="003D15A6"/>
    <w:rsid w:val="003D227C"/>
    <w:rsid w:val="003D2B4D"/>
    <w:rsid w:val="003E4224"/>
    <w:rsid w:val="003F3884"/>
    <w:rsid w:val="0041068F"/>
    <w:rsid w:val="00414BA4"/>
    <w:rsid w:val="004438E4"/>
    <w:rsid w:val="00444A88"/>
    <w:rsid w:val="00451543"/>
    <w:rsid w:val="00454143"/>
    <w:rsid w:val="004562F6"/>
    <w:rsid w:val="00474DA4"/>
    <w:rsid w:val="00475310"/>
    <w:rsid w:val="00476B4D"/>
    <w:rsid w:val="004805FA"/>
    <w:rsid w:val="0049041F"/>
    <w:rsid w:val="004927DB"/>
    <w:rsid w:val="004B7FA8"/>
    <w:rsid w:val="004C715C"/>
    <w:rsid w:val="004C7386"/>
    <w:rsid w:val="004C7FE9"/>
    <w:rsid w:val="004D047D"/>
    <w:rsid w:val="004D663B"/>
    <w:rsid w:val="004E56DF"/>
    <w:rsid w:val="004F305A"/>
    <w:rsid w:val="00507DBB"/>
    <w:rsid w:val="00512164"/>
    <w:rsid w:val="00512EA7"/>
    <w:rsid w:val="0051487F"/>
    <w:rsid w:val="005155FA"/>
    <w:rsid w:val="00520297"/>
    <w:rsid w:val="00527384"/>
    <w:rsid w:val="00532D07"/>
    <w:rsid w:val="005338F9"/>
    <w:rsid w:val="00540D1A"/>
    <w:rsid w:val="0054114F"/>
    <w:rsid w:val="0054281C"/>
    <w:rsid w:val="0055268D"/>
    <w:rsid w:val="00576BE4"/>
    <w:rsid w:val="0057736E"/>
    <w:rsid w:val="005838F9"/>
    <w:rsid w:val="00587F4B"/>
    <w:rsid w:val="005912BD"/>
    <w:rsid w:val="00592170"/>
    <w:rsid w:val="005923C6"/>
    <w:rsid w:val="00592728"/>
    <w:rsid w:val="005A400A"/>
    <w:rsid w:val="005A4930"/>
    <w:rsid w:val="005D6A3C"/>
    <w:rsid w:val="005D6AF7"/>
    <w:rsid w:val="005E1C11"/>
    <w:rsid w:val="005F58DE"/>
    <w:rsid w:val="005F5FDA"/>
    <w:rsid w:val="0060476A"/>
    <w:rsid w:val="006048BA"/>
    <w:rsid w:val="00605FC6"/>
    <w:rsid w:val="006066FF"/>
    <w:rsid w:val="00612379"/>
    <w:rsid w:val="006148A6"/>
    <w:rsid w:val="0061555F"/>
    <w:rsid w:val="00615565"/>
    <w:rsid w:val="00634119"/>
    <w:rsid w:val="00640A87"/>
    <w:rsid w:val="00641200"/>
    <w:rsid w:val="00642E40"/>
    <w:rsid w:val="00652279"/>
    <w:rsid w:val="006655D3"/>
    <w:rsid w:val="00666726"/>
    <w:rsid w:val="00666F84"/>
    <w:rsid w:val="00667404"/>
    <w:rsid w:val="00673A28"/>
    <w:rsid w:val="0067738F"/>
    <w:rsid w:val="00685222"/>
    <w:rsid w:val="006868F0"/>
    <w:rsid w:val="00686E63"/>
    <w:rsid w:val="00687EB4"/>
    <w:rsid w:val="006978B0"/>
    <w:rsid w:val="00697E21"/>
    <w:rsid w:val="006A089D"/>
    <w:rsid w:val="006B17D2"/>
    <w:rsid w:val="006B4FFC"/>
    <w:rsid w:val="006C1BE0"/>
    <w:rsid w:val="006C1FA4"/>
    <w:rsid w:val="006C224E"/>
    <w:rsid w:val="006C4C2F"/>
    <w:rsid w:val="006D10F2"/>
    <w:rsid w:val="006D2E24"/>
    <w:rsid w:val="006D4447"/>
    <w:rsid w:val="006D780A"/>
    <w:rsid w:val="006E1436"/>
    <w:rsid w:val="00713196"/>
    <w:rsid w:val="00716637"/>
    <w:rsid w:val="0072534E"/>
    <w:rsid w:val="00732DEC"/>
    <w:rsid w:val="00735BD5"/>
    <w:rsid w:val="00735C39"/>
    <w:rsid w:val="00737903"/>
    <w:rsid w:val="00746ADA"/>
    <w:rsid w:val="00751F4F"/>
    <w:rsid w:val="007556F6"/>
    <w:rsid w:val="00757AAA"/>
    <w:rsid w:val="00760EEF"/>
    <w:rsid w:val="0076422D"/>
    <w:rsid w:val="00766B41"/>
    <w:rsid w:val="00777EE5"/>
    <w:rsid w:val="00784836"/>
    <w:rsid w:val="0079023E"/>
    <w:rsid w:val="007933F7"/>
    <w:rsid w:val="00793957"/>
    <w:rsid w:val="007953A8"/>
    <w:rsid w:val="007A2854"/>
    <w:rsid w:val="007A4B04"/>
    <w:rsid w:val="007A6A1B"/>
    <w:rsid w:val="007B5C5A"/>
    <w:rsid w:val="007C2E05"/>
    <w:rsid w:val="007C7AFD"/>
    <w:rsid w:val="007D0B9D"/>
    <w:rsid w:val="007D19B0"/>
    <w:rsid w:val="007D4EE1"/>
    <w:rsid w:val="007F498F"/>
    <w:rsid w:val="0080059A"/>
    <w:rsid w:val="0080679D"/>
    <w:rsid w:val="00807AD3"/>
    <w:rsid w:val="008108B0"/>
    <w:rsid w:val="00811B20"/>
    <w:rsid w:val="0082296E"/>
    <w:rsid w:val="00824099"/>
    <w:rsid w:val="00824371"/>
    <w:rsid w:val="00832298"/>
    <w:rsid w:val="00833F0C"/>
    <w:rsid w:val="00843CA8"/>
    <w:rsid w:val="00850B59"/>
    <w:rsid w:val="00852604"/>
    <w:rsid w:val="00867AC1"/>
    <w:rsid w:val="00875625"/>
    <w:rsid w:val="00876C58"/>
    <w:rsid w:val="00877746"/>
    <w:rsid w:val="0088160C"/>
    <w:rsid w:val="008845A2"/>
    <w:rsid w:val="00892B03"/>
    <w:rsid w:val="00897138"/>
    <w:rsid w:val="008A743F"/>
    <w:rsid w:val="008B27BE"/>
    <w:rsid w:val="008C0970"/>
    <w:rsid w:val="008C2F9B"/>
    <w:rsid w:val="008D2CF7"/>
    <w:rsid w:val="008E67D0"/>
    <w:rsid w:val="008F1A3A"/>
    <w:rsid w:val="00900C26"/>
    <w:rsid w:val="009011AF"/>
    <w:rsid w:val="0090197F"/>
    <w:rsid w:val="00903656"/>
    <w:rsid w:val="00906DDC"/>
    <w:rsid w:val="009137DF"/>
    <w:rsid w:val="00933A59"/>
    <w:rsid w:val="00934E09"/>
    <w:rsid w:val="00936253"/>
    <w:rsid w:val="00943DB3"/>
    <w:rsid w:val="00952DD4"/>
    <w:rsid w:val="00955CAA"/>
    <w:rsid w:val="00965A22"/>
    <w:rsid w:val="00970481"/>
    <w:rsid w:val="00970FED"/>
    <w:rsid w:val="00977210"/>
    <w:rsid w:val="00980695"/>
    <w:rsid w:val="00997029"/>
    <w:rsid w:val="009972A9"/>
    <w:rsid w:val="009A36A5"/>
    <w:rsid w:val="009B6407"/>
    <w:rsid w:val="009B651D"/>
    <w:rsid w:val="009C167C"/>
    <w:rsid w:val="009D4391"/>
    <w:rsid w:val="009D690D"/>
    <w:rsid w:val="009E555D"/>
    <w:rsid w:val="009E65B6"/>
    <w:rsid w:val="009F58F9"/>
    <w:rsid w:val="00A0125A"/>
    <w:rsid w:val="00A047D7"/>
    <w:rsid w:val="00A06B30"/>
    <w:rsid w:val="00A07B66"/>
    <w:rsid w:val="00A13D7C"/>
    <w:rsid w:val="00A15C36"/>
    <w:rsid w:val="00A20C2B"/>
    <w:rsid w:val="00A24C10"/>
    <w:rsid w:val="00A42AC3"/>
    <w:rsid w:val="00A430CF"/>
    <w:rsid w:val="00A51177"/>
    <w:rsid w:val="00A54309"/>
    <w:rsid w:val="00A6083C"/>
    <w:rsid w:val="00A65813"/>
    <w:rsid w:val="00A73CCE"/>
    <w:rsid w:val="00A751B6"/>
    <w:rsid w:val="00A76F4C"/>
    <w:rsid w:val="00A80C3D"/>
    <w:rsid w:val="00A81FBE"/>
    <w:rsid w:val="00A86359"/>
    <w:rsid w:val="00A86A29"/>
    <w:rsid w:val="00A94294"/>
    <w:rsid w:val="00A945B0"/>
    <w:rsid w:val="00AA1839"/>
    <w:rsid w:val="00AB26E5"/>
    <w:rsid w:val="00AB2B93"/>
    <w:rsid w:val="00AB530F"/>
    <w:rsid w:val="00AB5702"/>
    <w:rsid w:val="00AB7E5B"/>
    <w:rsid w:val="00AC3BCE"/>
    <w:rsid w:val="00AC6A65"/>
    <w:rsid w:val="00AD1AD1"/>
    <w:rsid w:val="00AD74F9"/>
    <w:rsid w:val="00AD7C26"/>
    <w:rsid w:val="00AE0EF1"/>
    <w:rsid w:val="00AE2937"/>
    <w:rsid w:val="00AE3D84"/>
    <w:rsid w:val="00AE6945"/>
    <w:rsid w:val="00AF057F"/>
    <w:rsid w:val="00B07301"/>
    <w:rsid w:val="00B224DE"/>
    <w:rsid w:val="00B24312"/>
    <w:rsid w:val="00B256DF"/>
    <w:rsid w:val="00B26A26"/>
    <w:rsid w:val="00B356A3"/>
    <w:rsid w:val="00B45BF7"/>
    <w:rsid w:val="00B46575"/>
    <w:rsid w:val="00B568B0"/>
    <w:rsid w:val="00B675B6"/>
    <w:rsid w:val="00B67E3F"/>
    <w:rsid w:val="00B71144"/>
    <w:rsid w:val="00B77000"/>
    <w:rsid w:val="00B77872"/>
    <w:rsid w:val="00B83D0F"/>
    <w:rsid w:val="00B84BBD"/>
    <w:rsid w:val="00BA43FB"/>
    <w:rsid w:val="00BA795D"/>
    <w:rsid w:val="00BB0967"/>
    <w:rsid w:val="00BB3234"/>
    <w:rsid w:val="00BC127D"/>
    <w:rsid w:val="00BC1FE6"/>
    <w:rsid w:val="00BC22F8"/>
    <w:rsid w:val="00BD1EDD"/>
    <w:rsid w:val="00BD5069"/>
    <w:rsid w:val="00BE0B9D"/>
    <w:rsid w:val="00BE4D7F"/>
    <w:rsid w:val="00C028FA"/>
    <w:rsid w:val="00C061B6"/>
    <w:rsid w:val="00C11B43"/>
    <w:rsid w:val="00C15516"/>
    <w:rsid w:val="00C2446C"/>
    <w:rsid w:val="00C27913"/>
    <w:rsid w:val="00C35D71"/>
    <w:rsid w:val="00C36AE5"/>
    <w:rsid w:val="00C41F17"/>
    <w:rsid w:val="00C47CA2"/>
    <w:rsid w:val="00C5280D"/>
    <w:rsid w:val="00C571DA"/>
    <w:rsid w:val="00C5791C"/>
    <w:rsid w:val="00C64565"/>
    <w:rsid w:val="00C6586B"/>
    <w:rsid w:val="00C66290"/>
    <w:rsid w:val="00C67772"/>
    <w:rsid w:val="00C67A98"/>
    <w:rsid w:val="00C72B7A"/>
    <w:rsid w:val="00C908E2"/>
    <w:rsid w:val="00C93858"/>
    <w:rsid w:val="00C973F2"/>
    <w:rsid w:val="00CA304C"/>
    <w:rsid w:val="00CA774A"/>
    <w:rsid w:val="00CC10A7"/>
    <w:rsid w:val="00CC11B0"/>
    <w:rsid w:val="00CC4C96"/>
    <w:rsid w:val="00CC57AE"/>
    <w:rsid w:val="00CC5EEA"/>
    <w:rsid w:val="00CD0583"/>
    <w:rsid w:val="00CD374C"/>
    <w:rsid w:val="00CD3932"/>
    <w:rsid w:val="00CE0111"/>
    <w:rsid w:val="00CE24D0"/>
    <w:rsid w:val="00CE3935"/>
    <w:rsid w:val="00CE6D7B"/>
    <w:rsid w:val="00CF1BB9"/>
    <w:rsid w:val="00CF2522"/>
    <w:rsid w:val="00CF7674"/>
    <w:rsid w:val="00CF7E36"/>
    <w:rsid w:val="00D0165C"/>
    <w:rsid w:val="00D1781A"/>
    <w:rsid w:val="00D23831"/>
    <w:rsid w:val="00D33D7A"/>
    <w:rsid w:val="00D3708D"/>
    <w:rsid w:val="00D40426"/>
    <w:rsid w:val="00D52384"/>
    <w:rsid w:val="00D57C6D"/>
    <w:rsid w:val="00D57C96"/>
    <w:rsid w:val="00D6447F"/>
    <w:rsid w:val="00D822C8"/>
    <w:rsid w:val="00D861BC"/>
    <w:rsid w:val="00D910F9"/>
    <w:rsid w:val="00D91203"/>
    <w:rsid w:val="00D95174"/>
    <w:rsid w:val="00D9658B"/>
    <w:rsid w:val="00DA6F36"/>
    <w:rsid w:val="00DB596E"/>
    <w:rsid w:val="00DB7773"/>
    <w:rsid w:val="00DC00EA"/>
    <w:rsid w:val="00DC2E41"/>
    <w:rsid w:val="00DC57F4"/>
    <w:rsid w:val="00DC6F61"/>
    <w:rsid w:val="00DD42CA"/>
    <w:rsid w:val="00DE1E05"/>
    <w:rsid w:val="00DE5381"/>
    <w:rsid w:val="00DE770A"/>
    <w:rsid w:val="00DE7ED8"/>
    <w:rsid w:val="00DF474C"/>
    <w:rsid w:val="00DF501E"/>
    <w:rsid w:val="00E11EA7"/>
    <w:rsid w:val="00E15D5A"/>
    <w:rsid w:val="00E23FE0"/>
    <w:rsid w:val="00E27B8B"/>
    <w:rsid w:val="00E32F7E"/>
    <w:rsid w:val="00E34E39"/>
    <w:rsid w:val="00E35251"/>
    <w:rsid w:val="00E461D5"/>
    <w:rsid w:val="00E51A31"/>
    <w:rsid w:val="00E54CB7"/>
    <w:rsid w:val="00E56FE3"/>
    <w:rsid w:val="00E61A7D"/>
    <w:rsid w:val="00E7226A"/>
    <w:rsid w:val="00E72D49"/>
    <w:rsid w:val="00E7593C"/>
    <w:rsid w:val="00E764CB"/>
    <w:rsid w:val="00E7678A"/>
    <w:rsid w:val="00E902DB"/>
    <w:rsid w:val="00E935F1"/>
    <w:rsid w:val="00E94A81"/>
    <w:rsid w:val="00E9752C"/>
    <w:rsid w:val="00EA1FFB"/>
    <w:rsid w:val="00EA2B39"/>
    <w:rsid w:val="00EB048E"/>
    <w:rsid w:val="00EB120E"/>
    <w:rsid w:val="00EC41A2"/>
    <w:rsid w:val="00EC7501"/>
    <w:rsid w:val="00ED0D79"/>
    <w:rsid w:val="00EE34DF"/>
    <w:rsid w:val="00EF270D"/>
    <w:rsid w:val="00EF2F89"/>
    <w:rsid w:val="00F02EA3"/>
    <w:rsid w:val="00F10868"/>
    <w:rsid w:val="00F1237A"/>
    <w:rsid w:val="00F22CBD"/>
    <w:rsid w:val="00F27892"/>
    <w:rsid w:val="00F30A38"/>
    <w:rsid w:val="00F37EF7"/>
    <w:rsid w:val="00F45372"/>
    <w:rsid w:val="00F560F7"/>
    <w:rsid w:val="00F56E10"/>
    <w:rsid w:val="00F6334D"/>
    <w:rsid w:val="00F65284"/>
    <w:rsid w:val="00F92DBD"/>
    <w:rsid w:val="00FA1890"/>
    <w:rsid w:val="00FA1DB0"/>
    <w:rsid w:val="00FA49AB"/>
    <w:rsid w:val="00FB0D7A"/>
    <w:rsid w:val="00FC54BE"/>
    <w:rsid w:val="00FC5A4F"/>
    <w:rsid w:val="00FC6EF0"/>
    <w:rsid w:val="00FD3679"/>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52384"/>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605FC6"/>
    <w:pPr>
      <w:outlineLvl w:val="5"/>
    </w:pPr>
    <w:rPr>
      <w:lang w:val="es-ES_tradnl"/>
    </w:rPr>
  </w:style>
  <w:style w:type="paragraph" w:styleId="Heading7">
    <w:name w:val="heading 7"/>
    <w:basedOn w:val="Normal"/>
    <w:next w:val="Normal"/>
    <w:link w:val="Heading7Char"/>
    <w:qFormat/>
    <w:rsid w:val="00605FC6"/>
    <w:pPr>
      <w:spacing w:before="240" w:after="60"/>
      <w:outlineLvl w:val="6"/>
    </w:pPr>
    <w:rPr>
      <w:szCs w:val="24"/>
    </w:rPr>
  </w:style>
  <w:style w:type="paragraph" w:styleId="Heading8">
    <w:name w:val="heading 8"/>
    <w:basedOn w:val="Normal"/>
    <w:next w:val="Normal"/>
    <w:link w:val="Heading8Char"/>
    <w:qFormat/>
    <w:rsid w:val="00605FC6"/>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link w:val="Heading2"/>
    <w:locked/>
    <w:rsid w:val="00D52384"/>
    <w:rPr>
      <w:rFonts w:ascii="Arial" w:hAnsi="Arial"/>
      <w:u w:val="single"/>
    </w:rPr>
  </w:style>
  <w:style w:type="character" w:customStyle="1" w:styleId="Heading6Char">
    <w:name w:val="Heading 6 Char"/>
    <w:basedOn w:val="DefaultParagraphFont"/>
    <w:link w:val="Heading6"/>
    <w:rsid w:val="00605FC6"/>
    <w:rPr>
      <w:rFonts w:ascii="Arial" w:hAnsi="Arial"/>
      <w:lang w:val="es-ES_tradnl"/>
    </w:rPr>
  </w:style>
  <w:style w:type="character" w:customStyle="1" w:styleId="Heading7Char">
    <w:name w:val="Heading 7 Char"/>
    <w:basedOn w:val="DefaultParagraphFont"/>
    <w:link w:val="Heading7"/>
    <w:rsid w:val="00605FC6"/>
    <w:rPr>
      <w:rFonts w:ascii="Arial" w:hAnsi="Arial"/>
      <w:szCs w:val="24"/>
    </w:rPr>
  </w:style>
  <w:style w:type="character" w:customStyle="1" w:styleId="Heading8Char">
    <w:name w:val="Heading 8 Char"/>
    <w:basedOn w:val="DefaultParagraphFont"/>
    <w:link w:val="Heading8"/>
    <w:rsid w:val="00605FC6"/>
    <w:rPr>
      <w:rFonts w:ascii="Arial" w:hAnsi="Arial"/>
      <w:u w:val="single"/>
    </w:rPr>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link w:val="Code"/>
    <w:rsid w:val="00D3708D"/>
    <w:rPr>
      <w:rFonts w:ascii="Arial" w:hAnsi="Arial"/>
      <w:b/>
      <w:bCs/>
      <w:spacing w:val="10"/>
      <w:lang w:val="fr-FR" w:eastAsia="en-US" w:bidi="ar-SA"/>
    </w:rPr>
  </w:style>
  <w:style w:type="character" w:customStyle="1" w:styleId="DocoriginalChar">
    <w:name w:val="Doc_original 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rsid w:val="00605FC6"/>
    <w:rPr>
      <w:rFonts w:ascii="Arial" w:hAnsi="Arial"/>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605FC6"/>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52384"/>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D52384"/>
    <w:pPr>
      <w:jc w:val="left"/>
    </w:pPr>
    <w:rPr>
      <w:rFonts w:ascii="Times New Roman" w:hAnsi="Times New Roman"/>
      <w:sz w:val="24"/>
      <w:szCs w:val="24"/>
    </w:rPr>
  </w:style>
  <w:style w:type="paragraph" w:customStyle="1" w:styleId="indentpara">
    <w:name w:val="indentpara"/>
    <w:basedOn w:val="Normal"/>
    <w:rsid w:val="00605FC6"/>
    <w:pPr>
      <w:numPr>
        <w:numId w:val="13"/>
      </w:numPr>
    </w:pPr>
    <w:rPr>
      <w:rFonts w:ascii="Times New Roman" w:hAnsi="Times New Roman"/>
      <w:sz w:val="24"/>
    </w:rPr>
  </w:style>
  <w:style w:type="paragraph" w:customStyle="1" w:styleId="Standard">
    <w:name w:val="Standard"/>
    <w:rsid w:val="00605FC6"/>
    <w:rPr>
      <w:rFonts w:eastAsia="MS Mincho"/>
      <w:sz w:val="24"/>
      <w:lang w:val="de-DE"/>
    </w:rPr>
  </w:style>
  <w:style w:type="paragraph" w:customStyle="1" w:styleId="DecisionInvitingPara">
    <w:name w:val="Decision Inviting Para."/>
    <w:basedOn w:val="Normal"/>
    <w:rsid w:val="00605FC6"/>
    <w:pPr>
      <w:ind w:left="4536"/>
    </w:pPr>
    <w:rPr>
      <w:i/>
      <w:lang w:val="es-ES_tradnl"/>
    </w:rPr>
  </w:style>
  <w:style w:type="paragraph" w:customStyle="1" w:styleId="dec">
    <w:name w:val="dec"/>
    <w:basedOn w:val="Normal"/>
    <w:link w:val="decChar"/>
    <w:qFormat/>
    <w:rsid w:val="00605FC6"/>
    <w:pPr>
      <w:ind w:left="4536"/>
    </w:pPr>
    <w:rPr>
      <w:i/>
      <w:spacing w:val="-2"/>
    </w:rPr>
  </w:style>
  <w:style w:type="character" w:customStyle="1" w:styleId="decChar">
    <w:name w:val="dec Char"/>
    <w:basedOn w:val="DefaultParagraphFont"/>
    <w:link w:val="dec"/>
    <w:rsid w:val="00605FC6"/>
    <w:rPr>
      <w:rFonts w:ascii="Arial" w:hAnsi="Arial"/>
      <w:i/>
      <w:spacing w:val="-2"/>
    </w:rPr>
  </w:style>
  <w:style w:type="paragraph" w:styleId="ListParagraph">
    <w:name w:val="List Paragraph"/>
    <w:basedOn w:val="Normal"/>
    <w:uiPriority w:val="34"/>
    <w:qFormat/>
    <w:rsid w:val="00605FC6"/>
    <w:pPr>
      <w:ind w:left="720"/>
      <w:contextualSpacing/>
    </w:pPr>
  </w:style>
  <w:style w:type="paragraph" w:customStyle="1" w:styleId="Default">
    <w:name w:val="Default"/>
    <w:rsid w:val="00605FC6"/>
    <w:pPr>
      <w:autoSpaceDE w:val="0"/>
      <w:autoSpaceDN w:val="0"/>
      <w:adjustRightInd w:val="0"/>
    </w:pPr>
    <w:rPr>
      <w:rFonts w:ascii="Arial" w:hAnsi="Arial" w:cs="Arial"/>
      <w:color w:val="000000"/>
      <w:sz w:val="24"/>
      <w:szCs w:val="24"/>
    </w:rPr>
  </w:style>
  <w:style w:type="paragraph" w:customStyle="1" w:styleId="Normaltg">
    <w:name w:val="Normaltg"/>
    <w:basedOn w:val="Normal"/>
    <w:uiPriority w:val="99"/>
    <w:rsid w:val="00605FC6"/>
    <w:rPr>
      <w:rFonts w:cs="Angsana New"/>
      <w:szCs w:val="24"/>
      <w:lang w:eastAsia="ja-JP" w:bidi="th-TH"/>
    </w:rPr>
  </w:style>
  <w:style w:type="character" w:styleId="Emphasis">
    <w:name w:val="Emphasis"/>
    <w:basedOn w:val="DefaultParagraphFont"/>
    <w:qFormat/>
    <w:rsid w:val="00605FC6"/>
    <w:rPr>
      <w:i/>
      <w:iCs/>
    </w:rPr>
  </w:style>
  <w:style w:type="paragraph" w:styleId="NormalWeb">
    <w:name w:val="Normal (Web)"/>
    <w:basedOn w:val="Normal"/>
    <w:uiPriority w:val="99"/>
    <w:rsid w:val="00605FC6"/>
    <w:pPr>
      <w:spacing w:before="100" w:beforeAutospacing="1" w:after="100" w:afterAutospacing="1"/>
      <w:jc w:val="left"/>
    </w:pPr>
    <w:rPr>
      <w:szCs w:val="24"/>
    </w:rPr>
  </w:style>
  <w:style w:type="paragraph" w:customStyle="1" w:styleId="pdflink">
    <w:name w:val="pdflink"/>
    <w:basedOn w:val="Normal"/>
    <w:next w:val="Normal"/>
    <w:rsid w:val="00605FC6"/>
    <w:rPr>
      <w:color w:val="800000"/>
      <w:u w:val="words"/>
    </w:rPr>
  </w:style>
  <w:style w:type="paragraph" w:customStyle="1" w:styleId="Draft">
    <w:name w:val="Draft"/>
    <w:basedOn w:val="Normal"/>
    <w:next w:val="preparedby"/>
    <w:rsid w:val="00605FC6"/>
    <w:pPr>
      <w:spacing w:before="720" w:after="480"/>
      <w:jc w:val="center"/>
    </w:pPr>
    <w:rPr>
      <w:caps/>
      <w:sz w:val="28"/>
    </w:rPr>
  </w:style>
  <w:style w:type="paragraph" w:customStyle="1" w:styleId="tqparabox">
    <w:name w:val="tqparabox"/>
    <w:basedOn w:val="Normal"/>
    <w:rsid w:val="00605FC6"/>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605FC6"/>
    <w:pPr>
      <w:ind w:left="1200"/>
    </w:pPr>
  </w:style>
  <w:style w:type="paragraph" w:styleId="BodyTextIndent">
    <w:name w:val="Body Text Indent"/>
    <w:basedOn w:val="Normal"/>
    <w:link w:val="BodyTextIndentChar"/>
    <w:rsid w:val="00605FC6"/>
    <w:pPr>
      <w:ind w:left="567"/>
    </w:pPr>
    <w:rPr>
      <w:lang w:val="es-ES_tradnl"/>
    </w:rPr>
  </w:style>
  <w:style w:type="character" w:customStyle="1" w:styleId="BodyTextIndentChar">
    <w:name w:val="Body Text Indent Char"/>
    <w:basedOn w:val="DefaultParagraphFont"/>
    <w:link w:val="BodyTextIndent"/>
    <w:rsid w:val="00605FC6"/>
    <w:rPr>
      <w:rFonts w:ascii="Arial" w:hAnsi="Arial"/>
      <w:lang w:val="es-ES_tradnl"/>
    </w:rPr>
  </w:style>
  <w:style w:type="paragraph" w:customStyle="1" w:styleId="twpcheck">
    <w:name w:val="twpcheck"/>
    <w:basedOn w:val="Normal"/>
    <w:rsid w:val="00605FC6"/>
    <w:pPr>
      <w:spacing w:before="80" w:after="80"/>
      <w:jc w:val="left"/>
    </w:pPr>
    <w:rPr>
      <w:rFonts w:cs="Arial"/>
      <w:snapToGrid w:val="0"/>
      <w:sz w:val="16"/>
      <w:szCs w:val="16"/>
    </w:rPr>
  </w:style>
  <w:style w:type="paragraph" w:customStyle="1" w:styleId="Enttepair">
    <w:name w:val="Entête_pair"/>
    <w:basedOn w:val="Normal"/>
    <w:next w:val="Normal"/>
    <w:rsid w:val="00605FC6"/>
    <w:pPr>
      <w:pBdr>
        <w:bottom w:val="single" w:sz="4" w:space="1" w:color="auto"/>
      </w:pBdr>
      <w:jc w:val="left"/>
    </w:pPr>
    <w:rPr>
      <w:szCs w:val="24"/>
    </w:rPr>
  </w:style>
  <w:style w:type="paragraph" w:customStyle="1" w:styleId="Entteimpair">
    <w:name w:val="Entête_impair"/>
    <w:basedOn w:val="Normal"/>
    <w:next w:val="Normal"/>
    <w:rsid w:val="00605FC6"/>
    <w:pPr>
      <w:pBdr>
        <w:bottom w:val="single" w:sz="4" w:space="1" w:color="auto"/>
      </w:pBdr>
      <w:jc w:val="right"/>
    </w:pPr>
  </w:style>
  <w:style w:type="paragraph" w:styleId="E-mailSignature">
    <w:name w:val="E-mail Signature"/>
    <w:basedOn w:val="Normal"/>
    <w:link w:val="E-mailSignatureChar"/>
    <w:rsid w:val="00605FC6"/>
  </w:style>
  <w:style w:type="character" w:customStyle="1" w:styleId="E-mailSignatureChar">
    <w:name w:val="E-mail Signature Char"/>
    <w:basedOn w:val="DefaultParagraphFont"/>
    <w:link w:val="E-mailSignature"/>
    <w:rsid w:val="00605FC6"/>
    <w:rPr>
      <w:rFonts w:ascii="Arial" w:hAnsi="Arial"/>
    </w:rPr>
  </w:style>
  <w:style w:type="paragraph" w:styleId="EnvelopeAddress">
    <w:name w:val="envelope address"/>
    <w:basedOn w:val="Normal"/>
    <w:rsid w:val="00605FC6"/>
    <w:pPr>
      <w:framePr w:w="7920" w:h="1980" w:hRule="exact" w:hSpace="180" w:wrap="auto" w:hAnchor="page" w:xAlign="center" w:yAlign="bottom"/>
      <w:ind w:left="2880"/>
    </w:pPr>
    <w:rPr>
      <w:rFonts w:cs="Arial"/>
      <w:szCs w:val="24"/>
    </w:rPr>
  </w:style>
  <w:style w:type="paragraph" w:styleId="EnvelopeReturn">
    <w:name w:val="envelope return"/>
    <w:basedOn w:val="Normal"/>
    <w:rsid w:val="00605FC6"/>
    <w:rPr>
      <w:rFonts w:cs="Arial"/>
    </w:rPr>
  </w:style>
  <w:style w:type="character" w:styleId="HTMLAcronym">
    <w:name w:val="HTML Acronym"/>
    <w:basedOn w:val="DefaultParagraphFont"/>
    <w:rsid w:val="00605FC6"/>
  </w:style>
  <w:style w:type="paragraph" w:styleId="HTMLAddress">
    <w:name w:val="HTML Address"/>
    <w:basedOn w:val="Normal"/>
    <w:link w:val="HTMLAddressChar"/>
    <w:rsid w:val="00605FC6"/>
    <w:rPr>
      <w:i/>
      <w:iCs/>
    </w:rPr>
  </w:style>
  <w:style w:type="character" w:customStyle="1" w:styleId="HTMLAddressChar">
    <w:name w:val="HTML Address Char"/>
    <w:basedOn w:val="DefaultParagraphFont"/>
    <w:link w:val="HTMLAddress"/>
    <w:rsid w:val="00605FC6"/>
    <w:rPr>
      <w:rFonts w:ascii="Arial" w:hAnsi="Arial"/>
      <w:i/>
      <w:iCs/>
    </w:rPr>
  </w:style>
  <w:style w:type="character" w:styleId="HTMLCite">
    <w:name w:val="HTML Cite"/>
    <w:basedOn w:val="DefaultParagraphFont"/>
    <w:rsid w:val="00605FC6"/>
    <w:rPr>
      <w:i/>
      <w:iCs/>
    </w:rPr>
  </w:style>
  <w:style w:type="character" w:styleId="HTMLCode">
    <w:name w:val="HTML Code"/>
    <w:basedOn w:val="DefaultParagraphFont"/>
    <w:rsid w:val="00605FC6"/>
    <w:rPr>
      <w:rFonts w:ascii="Courier New" w:hAnsi="Courier New" w:cs="Courier New"/>
      <w:sz w:val="20"/>
      <w:szCs w:val="20"/>
    </w:rPr>
  </w:style>
  <w:style w:type="character" w:styleId="HTMLDefinition">
    <w:name w:val="HTML Definition"/>
    <w:basedOn w:val="DefaultParagraphFont"/>
    <w:rsid w:val="00605FC6"/>
    <w:rPr>
      <w:i/>
      <w:iCs/>
    </w:rPr>
  </w:style>
  <w:style w:type="character" w:styleId="HTMLKeyboard">
    <w:name w:val="HTML Keyboard"/>
    <w:basedOn w:val="DefaultParagraphFont"/>
    <w:rsid w:val="00605FC6"/>
    <w:rPr>
      <w:rFonts w:ascii="Courier New" w:hAnsi="Courier New" w:cs="Courier New"/>
      <w:sz w:val="20"/>
      <w:szCs w:val="20"/>
    </w:rPr>
  </w:style>
  <w:style w:type="paragraph" w:styleId="HTMLPreformatted">
    <w:name w:val="HTML Preformatted"/>
    <w:basedOn w:val="Normal"/>
    <w:link w:val="HTMLPreformattedChar"/>
    <w:rsid w:val="00605FC6"/>
    <w:rPr>
      <w:rFonts w:ascii="Courier New" w:hAnsi="Courier New" w:cs="Courier New"/>
    </w:rPr>
  </w:style>
  <w:style w:type="character" w:customStyle="1" w:styleId="HTMLPreformattedChar">
    <w:name w:val="HTML Preformatted Char"/>
    <w:basedOn w:val="DefaultParagraphFont"/>
    <w:link w:val="HTMLPreformatted"/>
    <w:rsid w:val="00605FC6"/>
    <w:rPr>
      <w:rFonts w:ascii="Courier New" w:hAnsi="Courier New" w:cs="Courier New"/>
    </w:rPr>
  </w:style>
  <w:style w:type="character" w:styleId="HTMLSample">
    <w:name w:val="HTML Sample"/>
    <w:basedOn w:val="DefaultParagraphFont"/>
    <w:rsid w:val="00605FC6"/>
    <w:rPr>
      <w:rFonts w:ascii="Courier New" w:hAnsi="Courier New" w:cs="Courier New"/>
    </w:rPr>
  </w:style>
  <w:style w:type="character" w:styleId="HTMLTypewriter">
    <w:name w:val="HTML Typewriter"/>
    <w:basedOn w:val="DefaultParagraphFont"/>
    <w:rsid w:val="00605FC6"/>
    <w:rPr>
      <w:rFonts w:ascii="Courier New" w:hAnsi="Courier New" w:cs="Courier New"/>
      <w:sz w:val="20"/>
      <w:szCs w:val="20"/>
    </w:rPr>
  </w:style>
  <w:style w:type="character" w:styleId="HTMLVariable">
    <w:name w:val="HTML Variable"/>
    <w:basedOn w:val="DefaultParagraphFont"/>
    <w:rsid w:val="00605FC6"/>
    <w:rPr>
      <w:i/>
      <w:iCs/>
    </w:rPr>
  </w:style>
  <w:style w:type="character" w:styleId="LineNumber">
    <w:name w:val="line number"/>
    <w:basedOn w:val="DefaultParagraphFont"/>
    <w:rsid w:val="00605FC6"/>
  </w:style>
  <w:style w:type="paragraph" w:styleId="List">
    <w:name w:val="List"/>
    <w:basedOn w:val="Normal"/>
    <w:rsid w:val="00605FC6"/>
    <w:pPr>
      <w:ind w:left="360" w:hanging="360"/>
    </w:pPr>
  </w:style>
  <w:style w:type="paragraph" w:styleId="List2">
    <w:name w:val="List 2"/>
    <w:basedOn w:val="Normal"/>
    <w:rsid w:val="00605FC6"/>
    <w:pPr>
      <w:ind w:left="720" w:hanging="360"/>
    </w:pPr>
  </w:style>
  <w:style w:type="paragraph" w:styleId="List3">
    <w:name w:val="List 3"/>
    <w:basedOn w:val="Normal"/>
    <w:rsid w:val="00605FC6"/>
    <w:pPr>
      <w:ind w:left="1080" w:hanging="360"/>
    </w:pPr>
  </w:style>
  <w:style w:type="paragraph" w:styleId="List4">
    <w:name w:val="List 4"/>
    <w:basedOn w:val="Normal"/>
    <w:rsid w:val="00605FC6"/>
    <w:pPr>
      <w:ind w:left="1440" w:hanging="360"/>
    </w:pPr>
  </w:style>
  <w:style w:type="paragraph" w:styleId="List5">
    <w:name w:val="List 5"/>
    <w:basedOn w:val="Normal"/>
    <w:rsid w:val="00605FC6"/>
    <w:pPr>
      <w:ind w:left="1800" w:hanging="360"/>
    </w:pPr>
  </w:style>
  <w:style w:type="paragraph" w:styleId="ListBullet">
    <w:name w:val="List Bullet"/>
    <w:basedOn w:val="Normal"/>
    <w:autoRedefine/>
    <w:rsid w:val="00605FC6"/>
    <w:pPr>
      <w:tabs>
        <w:tab w:val="num" w:pos="360"/>
      </w:tabs>
      <w:ind w:left="360" w:hanging="360"/>
    </w:pPr>
    <w:rPr>
      <w:bCs/>
      <w:szCs w:val="24"/>
      <w:lang w:val="es-ES" w:eastAsia="zh-CN"/>
    </w:rPr>
  </w:style>
  <w:style w:type="paragraph" w:styleId="ListBullet2">
    <w:name w:val="List Bullet 2"/>
    <w:basedOn w:val="Normal"/>
    <w:rsid w:val="00605FC6"/>
    <w:pPr>
      <w:tabs>
        <w:tab w:val="num" w:pos="720"/>
      </w:tabs>
      <w:ind w:left="720" w:hanging="360"/>
    </w:pPr>
  </w:style>
  <w:style w:type="paragraph" w:styleId="ListBullet3">
    <w:name w:val="List Bullet 3"/>
    <w:basedOn w:val="Normal"/>
    <w:rsid w:val="00605FC6"/>
    <w:pPr>
      <w:tabs>
        <w:tab w:val="num" w:pos="1080"/>
      </w:tabs>
      <w:ind w:left="1080" w:hanging="360"/>
    </w:pPr>
  </w:style>
  <w:style w:type="paragraph" w:styleId="ListBullet4">
    <w:name w:val="List Bullet 4"/>
    <w:basedOn w:val="Normal"/>
    <w:rsid w:val="00605FC6"/>
    <w:pPr>
      <w:tabs>
        <w:tab w:val="num" w:pos="1440"/>
      </w:tabs>
      <w:ind w:left="1440" w:hanging="360"/>
    </w:pPr>
  </w:style>
  <w:style w:type="paragraph" w:styleId="ListBullet5">
    <w:name w:val="List Bullet 5"/>
    <w:basedOn w:val="Normal"/>
    <w:rsid w:val="00605FC6"/>
    <w:pPr>
      <w:tabs>
        <w:tab w:val="num" w:pos="1800"/>
      </w:tabs>
      <w:ind w:left="1800" w:hanging="360"/>
    </w:pPr>
  </w:style>
  <w:style w:type="paragraph" w:styleId="ListContinue">
    <w:name w:val="List Continue"/>
    <w:basedOn w:val="Normal"/>
    <w:rsid w:val="00605FC6"/>
    <w:pPr>
      <w:spacing w:after="120"/>
      <w:ind w:left="360"/>
    </w:pPr>
  </w:style>
  <w:style w:type="paragraph" w:styleId="ListContinue2">
    <w:name w:val="List Continue 2"/>
    <w:basedOn w:val="Normal"/>
    <w:rsid w:val="00605FC6"/>
    <w:pPr>
      <w:spacing w:after="120"/>
      <w:ind w:left="720"/>
    </w:pPr>
  </w:style>
  <w:style w:type="paragraph" w:styleId="ListContinue3">
    <w:name w:val="List Continue 3"/>
    <w:basedOn w:val="Normal"/>
    <w:rsid w:val="00605FC6"/>
    <w:pPr>
      <w:spacing w:after="120"/>
      <w:ind w:left="1080"/>
    </w:pPr>
  </w:style>
  <w:style w:type="paragraph" w:styleId="ListContinue4">
    <w:name w:val="List Continue 4"/>
    <w:basedOn w:val="Normal"/>
    <w:rsid w:val="00605FC6"/>
    <w:pPr>
      <w:spacing w:after="120"/>
      <w:ind w:left="1440"/>
    </w:pPr>
  </w:style>
  <w:style w:type="paragraph" w:styleId="ListContinue5">
    <w:name w:val="List Continue 5"/>
    <w:basedOn w:val="Normal"/>
    <w:rsid w:val="00605FC6"/>
    <w:pPr>
      <w:spacing w:after="120"/>
      <w:ind w:left="1800"/>
    </w:pPr>
  </w:style>
  <w:style w:type="paragraph" w:styleId="ListNumber">
    <w:name w:val="List Number"/>
    <w:basedOn w:val="Normal"/>
    <w:rsid w:val="00605FC6"/>
    <w:pPr>
      <w:tabs>
        <w:tab w:val="num" w:pos="360"/>
      </w:tabs>
      <w:ind w:left="360" w:hanging="360"/>
    </w:pPr>
  </w:style>
  <w:style w:type="paragraph" w:styleId="ListNumber2">
    <w:name w:val="List Number 2"/>
    <w:basedOn w:val="Normal"/>
    <w:rsid w:val="00605FC6"/>
    <w:pPr>
      <w:tabs>
        <w:tab w:val="num" w:pos="720"/>
      </w:tabs>
      <w:ind w:left="720" w:hanging="360"/>
    </w:pPr>
  </w:style>
  <w:style w:type="paragraph" w:styleId="ListNumber3">
    <w:name w:val="List Number 3"/>
    <w:basedOn w:val="Normal"/>
    <w:rsid w:val="00605FC6"/>
    <w:pPr>
      <w:tabs>
        <w:tab w:val="num" w:pos="1080"/>
      </w:tabs>
      <w:ind w:left="1080" w:hanging="360"/>
    </w:pPr>
  </w:style>
  <w:style w:type="paragraph" w:styleId="ListNumber4">
    <w:name w:val="List Number 4"/>
    <w:basedOn w:val="Normal"/>
    <w:rsid w:val="00605FC6"/>
    <w:pPr>
      <w:tabs>
        <w:tab w:val="num" w:pos="1440"/>
      </w:tabs>
      <w:ind w:left="1440" w:hanging="360"/>
    </w:pPr>
  </w:style>
  <w:style w:type="paragraph" w:styleId="ListNumber5">
    <w:name w:val="List Number 5"/>
    <w:basedOn w:val="Normal"/>
    <w:rsid w:val="00605FC6"/>
    <w:pPr>
      <w:tabs>
        <w:tab w:val="num" w:pos="1800"/>
      </w:tabs>
      <w:ind w:left="1800" w:hanging="360"/>
    </w:pPr>
  </w:style>
  <w:style w:type="paragraph" w:styleId="MessageHeader">
    <w:name w:val="Message Header"/>
    <w:basedOn w:val="Normal"/>
    <w:link w:val="MessageHeaderChar"/>
    <w:rsid w:val="00605FC6"/>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605FC6"/>
    <w:rPr>
      <w:rFonts w:ascii="Arial" w:hAnsi="Arial" w:cs="Arial"/>
      <w:szCs w:val="24"/>
      <w:shd w:val="pct20" w:color="auto" w:fill="auto"/>
    </w:rPr>
  </w:style>
  <w:style w:type="paragraph" w:styleId="NoteHeading">
    <w:name w:val="Note Heading"/>
    <w:basedOn w:val="Normal"/>
    <w:next w:val="Normal"/>
    <w:link w:val="NoteHeadingChar"/>
    <w:rsid w:val="00605FC6"/>
  </w:style>
  <w:style w:type="character" w:customStyle="1" w:styleId="NoteHeadingChar">
    <w:name w:val="Note Heading Char"/>
    <w:basedOn w:val="DefaultParagraphFont"/>
    <w:link w:val="NoteHeading"/>
    <w:rsid w:val="00605FC6"/>
    <w:rPr>
      <w:rFonts w:ascii="Arial" w:hAnsi="Arial"/>
    </w:rPr>
  </w:style>
  <w:style w:type="paragraph" w:styleId="Salutation">
    <w:name w:val="Salutation"/>
    <w:basedOn w:val="Normal"/>
    <w:next w:val="Normal"/>
    <w:link w:val="SalutationChar"/>
    <w:rsid w:val="00605FC6"/>
  </w:style>
  <w:style w:type="character" w:customStyle="1" w:styleId="SalutationChar">
    <w:name w:val="Salutation Char"/>
    <w:basedOn w:val="DefaultParagraphFont"/>
    <w:link w:val="Salutation"/>
    <w:rsid w:val="00605FC6"/>
    <w:rPr>
      <w:rFonts w:ascii="Arial" w:hAnsi="Arial"/>
    </w:rPr>
  </w:style>
  <w:style w:type="character" w:styleId="Strong">
    <w:name w:val="Strong"/>
    <w:basedOn w:val="DefaultParagraphFont"/>
    <w:qFormat/>
    <w:rsid w:val="00605FC6"/>
    <w:rPr>
      <w:b/>
      <w:bCs/>
    </w:rPr>
  </w:style>
  <w:style w:type="paragraph" w:styleId="Subtitle">
    <w:name w:val="Subtitle"/>
    <w:basedOn w:val="Normal"/>
    <w:link w:val="SubtitleChar"/>
    <w:qFormat/>
    <w:rsid w:val="00605FC6"/>
    <w:pPr>
      <w:spacing w:after="60"/>
      <w:jc w:val="center"/>
      <w:outlineLvl w:val="1"/>
    </w:pPr>
    <w:rPr>
      <w:rFonts w:cs="Arial"/>
      <w:szCs w:val="24"/>
    </w:rPr>
  </w:style>
  <w:style w:type="character" w:customStyle="1" w:styleId="SubtitleChar">
    <w:name w:val="Subtitle Char"/>
    <w:basedOn w:val="DefaultParagraphFont"/>
    <w:link w:val="Subtitle"/>
    <w:rsid w:val="00605FC6"/>
    <w:rPr>
      <w:rFonts w:ascii="Arial" w:hAnsi="Arial" w:cs="Arial"/>
      <w:szCs w:val="24"/>
    </w:rPr>
  </w:style>
  <w:style w:type="paragraph" w:styleId="TOC7">
    <w:name w:val="toc 7"/>
    <w:basedOn w:val="Normal"/>
    <w:next w:val="Normal"/>
    <w:autoRedefine/>
    <w:rsid w:val="00605FC6"/>
    <w:pPr>
      <w:ind w:left="1440"/>
    </w:pPr>
  </w:style>
  <w:style w:type="paragraph" w:styleId="TOC8">
    <w:name w:val="toc 8"/>
    <w:basedOn w:val="Normal"/>
    <w:next w:val="Normal"/>
    <w:autoRedefine/>
    <w:rsid w:val="00605FC6"/>
    <w:pPr>
      <w:ind w:left="1680"/>
    </w:pPr>
  </w:style>
  <w:style w:type="paragraph" w:styleId="TOC9">
    <w:name w:val="toc 9"/>
    <w:basedOn w:val="Normal"/>
    <w:next w:val="Normal"/>
    <w:autoRedefine/>
    <w:rsid w:val="00605FC6"/>
    <w:pPr>
      <w:ind w:left="1920"/>
    </w:pPr>
  </w:style>
  <w:style w:type="character" w:styleId="FollowedHyperlink">
    <w:name w:val="FollowedHyperlink"/>
    <w:basedOn w:val="DefaultParagraphFont"/>
    <w:rsid w:val="00605FC6"/>
    <w:rPr>
      <w:color w:val="606420"/>
      <w:u w:val="single"/>
    </w:rPr>
  </w:style>
  <w:style w:type="paragraph" w:styleId="BlockText">
    <w:name w:val="Block Text"/>
    <w:basedOn w:val="Normal"/>
    <w:rsid w:val="00605FC6"/>
    <w:pPr>
      <w:ind w:left="567" w:right="566"/>
    </w:pPr>
    <w:rPr>
      <w:sz w:val="22"/>
    </w:rPr>
  </w:style>
  <w:style w:type="paragraph" w:styleId="Caption">
    <w:name w:val="caption"/>
    <w:basedOn w:val="Normal"/>
    <w:next w:val="Normal"/>
    <w:qFormat/>
    <w:rsid w:val="00605FC6"/>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05FC6"/>
    <w:rPr>
      <w:sz w:val="22"/>
      <w:lang w:val="es-ES_tradnl"/>
    </w:rPr>
  </w:style>
  <w:style w:type="character" w:customStyle="1" w:styleId="CommentTextChar">
    <w:name w:val="Comment Text Char"/>
    <w:basedOn w:val="DefaultParagraphFont"/>
    <w:link w:val="CommentText"/>
    <w:rsid w:val="00605FC6"/>
    <w:rPr>
      <w:rFonts w:ascii="Arial" w:hAnsi="Arial"/>
      <w:sz w:val="22"/>
      <w:lang w:val="es-ES_tradnl"/>
    </w:rPr>
  </w:style>
  <w:style w:type="paragraph" w:customStyle="1" w:styleId="Committee">
    <w:name w:val="Committee"/>
    <w:basedOn w:val="Title"/>
    <w:rsid w:val="00605FC6"/>
    <w:rPr>
      <w:caps w:val="0"/>
    </w:rPr>
  </w:style>
  <w:style w:type="paragraph" w:customStyle="1" w:styleId="n">
    <w:name w:val="n"/>
    <w:basedOn w:val="Header"/>
    <w:rsid w:val="00605FC6"/>
    <w:rPr>
      <w:lang w:val="fr-FR"/>
    </w:rPr>
  </w:style>
  <w:style w:type="paragraph" w:customStyle="1" w:styleId="TitleofSection">
    <w:name w:val="Title of Section"/>
    <w:basedOn w:val="TitleofDoc"/>
    <w:rsid w:val="00605FC6"/>
    <w:pPr>
      <w:spacing w:before="120" w:after="120"/>
    </w:pPr>
    <w:rPr>
      <w:b/>
      <w:caps w:val="0"/>
      <w:lang w:eastAsia="de-DE"/>
    </w:rPr>
  </w:style>
  <w:style w:type="paragraph" w:customStyle="1" w:styleId="TOCAnnex">
    <w:name w:val="TOC Annex"/>
    <w:basedOn w:val="Normal"/>
    <w:rsid w:val="00605FC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605FC6"/>
    <w:rPr>
      <w:rFonts w:ascii="Courier New" w:hAnsi="Courier New" w:cs="Courier New"/>
      <w:lang w:eastAsia="fr-FR"/>
    </w:rPr>
  </w:style>
  <w:style w:type="character" w:customStyle="1" w:styleId="PlainTextChar">
    <w:name w:val="Plain Text Char"/>
    <w:basedOn w:val="DefaultParagraphFont"/>
    <w:link w:val="PlainText"/>
    <w:rsid w:val="00605FC6"/>
    <w:rPr>
      <w:rFonts w:ascii="Courier New" w:hAnsi="Courier New" w:cs="Courier New"/>
      <w:lang w:eastAsia="fr-FR"/>
    </w:rPr>
  </w:style>
  <w:style w:type="character" w:customStyle="1" w:styleId="Heading1Char">
    <w:name w:val="Heading 1 Char"/>
    <w:aliases w:val="COMMON NAME Char,common Char"/>
    <w:basedOn w:val="DefaultParagraphFont"/>
    <w:link w:val="Heading1"/>
    <w:rsid w:val="00E7226A"/>
    <w:rPr>
      <w:rFonts w:ascii="Arial" w:hAnsi="Arial"/>
      <w:caps/>
    </w:rPr>
  </w:style>
  <w:style w:type="character" w:customStyle="1" w:styleId="HeaderChar">
    <w:name w:val="Header Char"/>
    <w:link w:val="Header"/>
    <w:uiPriority w:val="99"/>
    <w:rsid w:val="00E7226A"/>
    <w:rPr>
      <w:rFonts w:ascii="Arial" w:hAnsi="Arial"/>
    </w:rPr>
  </w:style>
  <w:style w:type="paragraph" w:customStyle="1" w:styleId="Standard1">
    <w:name w:val="Standard1"/>
    <w:rsid w:val="00E7226A"/>
    <w:rPr>
      <w:sz w:val="24"/>
      <w:szCs w:val="24"/>
      <w:lang w:val="de-DE" w:eastAsia="ko-KR"/>
    </w:rPr>
  </w:style>
  <w:style w:type="paragraph" w:styleId="BodyText2">
    <w:name w:val="Body Text 2"/>
    <w:basedOn w:val="Normal"/>
    <w:link w:val="BodyText2Char"/>
    <w:rsid w:val="00E7226A"/>
    <w:pPr>
      <w:spacing w:after="120" w:line="480" w:lineRule="auto"/>
    </w:pPr>
  </w:style>
  <w:style w:type="character" w:customStyle="1" w:styleId="BodyText2Char">
    <w:name w:val="Body Text 2 Char"/>
    <w:basedOn w:val="DefaultParagraphFont"/>
    <w:link w:val="BodyText2"/>
    <w:rsid w:val="00E7226A"/>
    <w:rPr>
      <w:rFonts w:ascii="Arial" w:hAnsi="Arial"/>
    </w:rPr>
  </w:style>
  <w:style w:type="table" w:styleId="TableGrid">
    <w:name w:val="Table Grid"/>
    <w:basedOn w:val="TableNormal"/>
    <w:rsid w:val="00E722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
    <w:name w:val="Normalt"/>
    <w:basedOn w:val="Normal"/>
    <w:rsid w:val="00E7226A"/>
    <w:pPr>
      <w:spacing w:before="120" w:after="120"/>
      <w:jc w:val="left"/>
    </w:pPr>
    <w:rPr>
      <w:rFonts w:eastAsia="MS Mincho"/>
    </w:rPr>
  </w:style>
  <w:style w:type="paragraph" w:customStyle="1" w:styleId="Normaltb">
    <w:name w:val="Normaltb"/>
    <w:basedOn w:val="Normalt"/>
    <w:rsid w:val="00E7226A"/>
    <w:pPr>
      <w:keepNext/>
    </w:pPr>
    <w:rPr>
      <w:rFonts w:eastAsia="Times New Roman"/>
      <w:b/>
      <w:bCs/>
    </w:rPr>
  </w:style>
  <w:style w:type="paragraph" w:customStyle="1" w:styleId="ZchnZchn">
    <w:name w:val="Zchn Zchn"/>
    <w:basedOn w:val="Normal"/>
    <w:rsid w:val="00E7226A"/>
    <w:pPr>
      <w:spacing w:after="160" w:line="240" w:lineRule="exact"/>
      <w:jc w:val="left"/>
    </w:pPr>
    <w:rPr>
      <w:rFonts w:ascii="Verdana" w:eastAsia="PMingLiU" w:hAnsi="Verdana"/>
    </w:rPr>
  </w:style>
  <w:style w:type="table" w:styleId="TableClassic3">
    <w:name w:val="Table Classic 3"/>
    <w:basedOn w:val="TableNormal"/>
    <w:rsid w:val="00356F0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Revision">
    <w:name w:val="Revision"/>
    <w:hidden/>
    <w:uiPriority w:val="99"/>
    <w:semiHidden/>
    <w:rsid w:val="00512EA7"/>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52384"/>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605FC6"/>
    <w:pPr>
      <w:outlineLvl w:val="5"/>
    </w:pPr>
    <w:rPr>
      <w:lang w:val="es-ES_tradnl"/>
    </w:rPr>
  </w:style>
  <w:style w:type="paragraph" w:styleId="Heading7">
    <w:name w:val="heading 7"/>
    <w:basedOn w:val="Normal"/>
    <w:next w:val="Normal"/>
    <w:link w:val="Heading7Char"/>
    <w:qFormat/>
    <w:rsid w:val="00605FC6"/>
    <w:pPr>
      <w:spacing w:before="240" w:after="60"/>
      <w:outlineLvl w:val="6"/>
    </w:pPr>
    <w:rPr>
      <w:szCs w:val="24"/>
    </w:rPr>
  </w:style>
  <w:style w:type="paragraph" w:styleId="Heading8">
    <w:name w:val="heading 8"/>
    <w:basedOn w:val="Normal"/>
    <w:next w:val="Normal"/>
    <w:link w:val="Heading8Char"/>
    <w:qFormat/>
    <w:rsid w:val="00605FC6"/>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link w:val="Heading2"/>
    <w:locked/>
    <w:rsid w:val="00D52384"/>
    <w:rPr>
      <w:rFonts w:ascii="Arial" w:hAnsi="Arial"/>
      <w:u w:val="single"/>
    </w:rPr>
  </w:style>
  <w:style w:type="character" w:customStyle="1" w:styleId="Heading6Char">
    <w:name w:val="Heading 6 Char"/>
    <w:basedOn w:val="DefaultParagraphFont"/>
    <w:link w:val="Heading6"/>
    <w:rsid w:val="00605FC6"/>
    <w:rPr>
      <w:rFonts w:ascii="Arial" w:hAnsi="Arial"/>
      <w:lang w:val="es-ES_tradnl"/>
    </w:rPr>
  </w:style>
  <w:style w:type="character" w:customStyle="1" w:styleId="Heading7Char">
    <w:name w:val="Heading 7 Char"/>
    <w:basedOn w:val="DefaultParagraphFont"/>
    <w:link w:val="Heading7"/>
    <w:rsid w:val="00605FC6"/>
    <w:rPr>
      <w:rFonts w:ascii="Arial" w:hAnsi="Arial"/>
      <w:szCs w:val="24"/>
    </w:rPr>
  </w:style>
  <w:style w:type="character" w:customStyle="1" w:styleId="Heading8Char">
    <w:name w:val="Heading 8 Char"/>
    <w:basedOn w:val="DefaultParagraphFont"/>
    <w:link w:val="Heading8"/>
    <w:rsid w:val="00605FC6"/>
    <w:rPr>
      <w:rFonts w:ascii="Arial" w:hAnsi="Arial"/>
      <w:u w:val="single"/>
    </w:rPr>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link w:val="Code"/>
    <w:rsid w:val="00D3708D"/>
    <w:rPr>
      <w:rFonts w:ascii="Arial" w:hAnsi="Arial"/>
      <w:b/>
      <w:bCs/>
      <w:spacing w:val="10"/>
      <w:lang w:val="fr-FR" w:eastAsia="en-US" w:bidi="ar-SA"/>
    </w:rPr>
  </w:style>
  <w:style w:type="character" w:customStyle="1" w:styleId="DocoriginalChar">
    <w:name w:val="Doc_original 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rsid w:val="00605FC6"/>
    <w:rPr>
      <w:rFonts w:ascii="Arial" w:hAnsi="Arial"/>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605FC6"/>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52384"/>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D52384"/>
    <w:pPr>
      <w:jc w:val="left"/>
    </w:pPr>
    <w:rPr>
      <w:rFonts w:ascii="Times New Roman" w:hAnsi="Times New Roman"/>
      <w:sz w:val="24"/>
      <w:szCs w:val="24"/>
    </w:rPr>
  </w:style>
  <w:style w:type="paragraph" w:customStyle="1" w:styleId="indentpara">
    <w:name w:val="indentpara"/>
    <w:basedOn w:val="Normal"/>
    <w:rsid w:val="00605FC6"/>
    <w:pPr>
      <w:numPr>
        <w:numId w:val="13"/>
      </w:numPr>
    </w:pPr>
    <w:rPr>
      <w:rFonts w:ascii="Times New Roman" w:hAnsi="Times New Roman"/>
      <w:sz w:val="24"/>
    </w:rPr>
  </w:style>
  <w:style w:type="paragraph" w:customStyle="1" w:styleId="Standard">
    <w:name w:val="Standard"/>
    <w:rsid w:val="00605FC6"/>
    <w:rPr>
      <w:rFonts w:eastAsia="MS Mincho"/>
      <w:sz w:val="24"/>
      <w:lang w:val="de-DE"/>
    </w:rPr>
  </w:style>
  <w:style w:type="paragraph" w:customStyle="1" w:styleId="DecisionInvitingPara">
    <w:name w:val="Decision Inviting Para."/>
    <w:basedOn w:val="Normal"/>
    <w:rsid w:val="00605FC6"/>
    <w:pPr>
      <w:ind w:left="4536"/>
    </w:pPr>
    <w:rPr>
      <w:i/>
      <w:lang w:val="es-ES_tradnl"/>
    </w:rPr>
  </w:style>
  <w:style w:type="paragraph" w:customStyle="1" w:styleId="dec">
    <w:name w:val="dec"/>
    <w:basedOn w:val="Normal"/>
    <w:link w:val="decChar"/>
    <w:qFormat/>
    <w:rsid w:val="00605FC6"/>
    <w:pPr>
      <w:ind w:left="4536"/>
    </w:pPr>
    <w:rPr>
      <w:i/>
      <w:spacing w:val="-2"/>
    </w:rPr>
  </w:style>
  <w:style w:type="character" w:customStyle="1" w:styleId="decChar">
    <w:name w:val="dec Char"/>
    <w:basedOn w:val="DefaultParagraphFont"/>
    <w:link w:val="dec"/>
    <w:rsid w:val="00605FC6"/>
    <w:rPr>
      <w:rFonts w:ascii="Arial" w:hAnsi="Arial"/>
      <w:i/>
      <w:spacing w:val="-2"/>
    </w:rPr>
  </w:style>
  <w:style w:type="paragraph" w:styleId="ListParagraph">
    <w:name w:val="List Paragraph"/>
    <w:basedOn w:val="Normal"/>
    <w:uiPriority w:val="34"/>
    <w:qFormat/>
    <w:rsid w:val="00605FC6"/>
    <w:pPr>
      <w:ind w:left="720"/>
      <w:contextualSpacing/>
    </w:pPr>
  </w:style>
  <w:style w:type="paragraph" w:customStyle="1" w:styleId="Default">
    <w:name w:val="Default"/>
    <w:rsid w:val="00605FC6"/>
    <w:pPr>
      <w:autoSpaceDE w:val="0"/>
      <w:autoSpaceDN w:val="0"/>
      <w:adjustRightInd w:val="0"/>
    </w:pPr>
    <w:rPr>
      <w:rFonts w:ascii="Arial" w:hAnsi="Arial" w:cs="Arial"/>
      <w:color w:val="000000"/>
      <w:sz w:val="24"/>
      <w:szCs w:val="24"/>
    </w:rPr>
  </w:style>
  <w:style w:type="paragraph" w:customStyle="1" w:styleId="Normaltg">
    <w:name w:val="Normaltg"/>
    <w:basedOn w:val="Normal"/>
    <w:uiPriority w:val="99"/>
    <w:rsid w:val="00605FC6"/>
    <w:rPr>
      <w:rFonts w:cs="Angsana New"/>
      <w:szCs w:val="24"/>
      <w:lang w:eastAsia="ja-JP" w:bidi="th-TH"/>
    </w:rPr>
  </w:style>
  <w:style w:type="character" w:styleId="Emphasis">
    <w:name w:val="Emphasis"/>
    <w:basedOn w:val="DefaultParagraphFont"/>
    <w:qFormat/>
    <w:rsid w:val="00605FC6"/>
    <w:rPr>
      <w:i/>
      <w:iCs/>
    </w:rPr>
  </w:style>
  <w:style w:type="paragraph" w:styleId="NormalWeb">
    <w:name w:val="Normal (Web)"/>
    <w:basedOn w:val="Normal"/>
    <w:uiPriority w:val="99"/>
    <w:rsid w:val="00605FC6"/>
    <w:pPr>
      <w:spacing w:before="100" w:beforeAutospacing="1" w:after="100" w:afterAutospacing="1"/>
      <w:jc w:val="left"/>
    </w:pPr>
    <w:rPr>
      <w:szCs w:val="24"/>
    </w:rPr>
  </w:style>
  <w:style w:type="paragraph" w:customStyle="1" w:styleId="pdflink">
    <w:name w:val="pdflink"/>
    <w:basedOn w:val="Normal"/>
    <w:next w:val="Normal"/>
    <w:rsid w:val="00605FC6"/>
    <w:rPr>
      <w:color w:val="800000"/>
      <w:u w:val="words"/>
    </w:rPr>
  </w:style>
  <w:style w:type="paragraph" w:customStyle="1" w:styleId="Draft">
    <w:name w:val="Draft"/>
    <w:basedOn w:val="Normal"/>
    <w:next w:val="preparedby"/>
    <w:rsid w:val="00605FC6"/>
    <w:pPr>
      <w:spacing w:before="720" w:after="480"/>
      <w:jc w:val="center"/>
    </w:pPr>
    <w:rPr>
      <w:caps/>
      <w:sz w:val="28"/>
    </w:rPr>
  </w:style>
  <w:style w:type="paragraph" w:customStyle="1" w:styleId="tqparabox">
    <w:name w:val="tqparabox"/>
    <w:basedOn w:val="Normal"/>
    <w:rsid w:val="00605FC6"/>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605FC6"/>
    <w:pPr>
      <w:ind w:left="1200"/>
    </w:pPr>
  </w:style>
  <w:style w:type="paragraph" w:styleId="BodyTextIndent">
    <w:name w:val="Body Text Indent"/>
    <w:basedOn w:val="Normal"/>
    <w:link w:val="BodyTextIndentChar"/>
    <w:rsid w:val="00605FC6"/>
    <w:pPr>
      <w:ind w:left="567"/>
    </w:pPr>
    <w:rPr>
      <w:lang w:val="es-ES_tradnl"/>
    </w:rPr>
  </w:style>
  <w:style w:type="character" w:customStyle="1" w:styleId="BodyTextIndentChar">
    <w:name w:val="Body Text Indent Char"/>
    <w:basedOn w:val="DefaultParagraphFont"/>
    <w:link w:val="BodyTextIndent"/>
    <w:rsid w:val="00605FC6"/>
    <w:rPr>
      <w:rFonts w:ascii="Arial" w:hAnsi="Arial"/>
      <w:lang w:val="es-ES_tradnl"/>
    </w:rPr>
  </w:style>
  <w:style w:type="paragraph" w:customStyle="1" w:styleId="twpcheck">
    <w:name w:val="twpcheck"/>
    <w:basedOn w:val="Normal"/>
    <w:rsid w:val="00605FC6"/>
    <w:pPr>
      <w:spacing w:before="80" w:after="80"/>
      <w:jc w:val="left"/>
    </w:pPr>
    <w:rPr>
      <w:rFonts w:cs="Arial"/>
      <w:snapToGrid w:val="0"/>
      <w:sz w:val="16"/>
      <w:szCs w:val="16"/>
    </w:rPr>
  </w:style>
  <w:style w:type="paragraph" w:customStyle="1" w:styleId="Enttepair">
    <w:name w:val="Entête_pair"/>
    <w:basedOn w:val="Normal"/>
    <w:next w:val="Normal"/>
    <w:rsid w:val="00605FC6"/>
    <w:pPr>
      <w:pBdr>
        <w:bottom w:val="single" w:sz="4" w:space="1" w:color="auto"/>
      </w:pBdr>
      <w:jc w:val="left"/>
    </w:pPr>
    <w:rPr>
      <w:szCs w:val="24"/>
    </w:rPr>
  </w:style>
  <w:style w:type="paragraph" w:customStyle="1" w:styleId="Entteimpair">
    <w:name w:val="Entête_impair"/>
    <w:basedOn w:val="Normal"/>
    <w:next w:val="Normal"/>
    <w:rsid w:val="00605FC6"/>
    <w:pPr>
      <w:pBdr>
        <w:bottom w:val="single" w:sz="4" w:space="1" w:color="auto"/>
      </w:pBdr>
      <w:jc w:val="right"/>
    </w:pPr>
  </w:style>
  <w:style w:type="paragraph" w:styleId="E-mailSignature">
    <w:name w:val="E-mail Signature"/>
    <w:basedOn w:val="Normal"/>
    <w:link w:val="E-mailSignatureChar"/>
    <w:rsid w:val="00605FC6"/>
  </w:style>
  <w:style w:type="character" w:customStyle="1" w:styleId="E-mailSignatureChar">
    <w:name w:val="E-mail Signature Char"/>
    <w:basedOn w:val="DefaultParagraphFont"/>
    <w:link w:val="E-mailSignature"/>
    <w:rsid w:val="00605FC6"/>
    <w:rPr>
      <w:rFonts w:ascii="Arial" w:hAnsi="Arial"/>
    </w:rPr>
  </w:style>
  <w:style w:type="paragraph" w:styleId="EnvelopeAddress">
    <w:name w:val="envelope address"/>
    <w:basedOn w:val="Normal"/>
    <w:rsid w:val="00605FC6"/>
    <w:pPr>
      <w:framePr w:w="7920" w:h="1980" w:hRule="exact" w:hSpace="180" w:wrap="auto" w:hAnchor="page" w:xAlign="center" w:yAlign="bottom"/>
      <w:ind w:left="2880"/>
    </w:pPr>
    <w:rPr>
      <w:rFonts w:cs="Arial"/>
      <w:szCs w:val="24"/>
    </w:rPr>
  </w:style>
  <w:style w:type="paragraph" w:styleId="EnvelopeReturn">
    <w:name w:val="envelope return"/>
    <w:basedOn w:val="Normal"/>
    <w:rsid w:val="00605FC6"/>
    <w:rPr>
      <w:rFonts w:cs="Arial"/>
    </w:rPr>
  </w:style>
  <w:style w:type="character" w:styleId="HTMLAcronym">
    <w:name w:val="HTML Acronym"/>
    <w:basedOn w:val="DefaultParagraphFont"/>
    <w:rsid w:val="00605FC6"/>
  </w:style>
  <w:style w:type="paragraph" w:styleId="HTMLAddress">
    <w:name w:val="HTML Address"/>
    <w:basedOn w:val="Normal"/>
    <w:link w:val="HTMLAddressChar"/>
    <w:rsid w:val="00605FC6"/>
    <w:rPr>
      <w:i/>
      <w:iCs/>
    </w:rPr>
  </w:style>
  <w:style w:type="character" w:customStyle="1" w:styleId="HTMLAddressChar">
    <w:name w:val="HTML Address Char"/>
    <w:basedOn w:val="DefaultParagraphFont"/>
    <w:link w:val="HTMLAddress"/>
    <w:rsid w:val="00605FC6"/>
    <w:rPr>
      <w:rFonts w:ascii="Arial" w:hAnsi="Arial"/>
      <w:i/>
      <w:iCs/>
    </w:rPr>
  </w:style>
  <w:style w:type="character" w:styleId="HTMLCite">
    <w:name w:val="HTML Cite"/>
    <w:basedOn w:val="DefaultParagraphFont"/>
    <w:rsid w:val="00605FC6"/>
    <w:rPr>
      <w:i/>
      <w:iCs/>
    </w:rPr>
  </w:style>
  <w:style w:type="character" w:styleId="HTMLCode">
    <w:name w:val="HTML Code"/>
    <w:basedOn w:val="DefaultParagraphFont"/>
    <w:rsid w:val="00605FC6"/>
    <w:rPr>
      <w:rFonts w:ascii="Courier New" w:hAnsi="Courier New" w:cs="Courier New"/>
      <w:sz w:val="20"/>
      <w:szCs w:val="20"/>
    </w:rPr>
  </w:style>
  <w:style w:type="character" w:styleId="HTMLDefinition">
    <w:name w:val="HTML Definition"/>
    <w:basedOn w:val="DefaultParagraphFont"/>
    <w:rsid w:val="00605FC6"/>
    <w:rPr>
      <w:i/>
      <w:iCs/>
    </w:rPr>
  </w:style>
  <w:style w:type="character" w:styleId="HTMLKeyboard">
    <w:name w:val="HTML Keyboard"/>
    <w:basedOn w:val="DefaultParagraphFont"/>
    <w:rsid w:val="00605FC6"/>
    <w:rPr>
      <w:rFonts w:ascii="Courier New" w:hAnsi="Courier New" w:cs="Courier New"/>
      <w:sz w:val="20"/>
      <w:szCs w:val="20"/>
    </w:rPr>
  </w:style>
  <w:style w:type="paragraph" w:styleId="HTMLPreformatted">
    <w:name w:val="HTML Preformatted"/>
    <w:basedOn w:val="Normal"/>
    <w:link w:val="HTMLPreformattedChar"/>
    <w:rsid w:val="00605FC6"/>
    <w:rPr>
      <w:rFonts w:ascii="Courier New" w:hAnsi="Courier New" w:cs="Courier New"/>
    </w:rPr>
  </w:style>
  <w:style w:type="character" w:customStyle="1" w:styleId="HTMLPreformattedChar">
    <w:name w:val="HTML Preformatted Char"/>
    <w:basedOn w:val="DefaultParagraphFont"/>
    <w:link w:val="HTMLPreformatted"/>
    <w:rsid w:val="00605FC6"/>
    <w:rPr>
      <w:rFonts w:ascii="Courier New" w:hAnsi="Courier New" w:cs="Courier New"/>
    </w:rPr>
  </w:style>
  <w:style w:type="character" w:styleId="HTMLSample">
    <w:name w:val="HTML Sample"/>
    <w:basedOn w:val="DefaultParagraphFont"/>
    <w:rsid w:val="00605FC6"/>
    <w:rPr>
      <w:rFonts w:ascii="Courier New" w:hAnsi="Courier New" w:cs="Courier New"/>
    </w:rPr>
  </w:style>
  <w:style w:type="character" w:styleId="HTMLTypewriter">
    <w:name w:val="HTML Typewriter"/>
    <w:basedOn w:val="DefaultParagraphFont"/>
    <w:rsid w:val="00605FC6"/>
    <w:rPr>
      <w:rFonts w:ascii="Courier New" w:hAnsi="Courier New" w:cs="Courier New"/>
      <w:sz w:val="20"/>
      <w:szCs w:val="20"/>
    </w:rPr>
  </w:style>
  <w:style w:type="character" w:styleId="HTMLVariable">
    <w:name w:val="HTML Variable"/>
    <w:basedOn w:val="DefaultParagraphFont"/>
    <w:rsid w:val="00605FC6"/>
    <w:rPr>
      <w:i/>
      <w:iCs/>
    </w:rPr>
  </w:style>
  <w:style w:type="character" w:styleId="LineNumber">
    <w:name w:val="line number"/>
    <w:basedOn w:val="DefaultParagraphFont"/>
    <w:rsid w:val="00605FC6"/>
  </w:style>
  <w:style w:type="paragraph" w:styleId="List">
    <w:name w:val="List"/>
    <w:basedOn w:val="Normal"/>
    <w:rsid w:val="00605FC6"/>
    <w:pPr>
      <w:ind w:left="360" w:hanging="360"/>
    </w:pPr>
  </w:style>
  <w:style w:type="paragraph" w:styleId="List2">
    <w:name w:val="List 2"/>
    <w:basedOn w:val="Normal"/>
    <w:rsid w:val="00605FC6"/>
    <w:pPr>
      <w:ind w:left="720" w:hanging="360"/>
    </w:pPr>
  </w:style>
  <w:style w:type="paragraph" w:styleId="List3">
    <w:name w:val="List 3"/>
    <w:basedOn w:val="Normal"/>
    <w:rsid w:val="00605FC6"/>
    <w:pPr>
      <w:ind w:left="1080" w:hanging="360"/>
    </w:pPr>
  </w:style>
  <w:style w:type="paragraph" w:styleId="List4">
    <w:name w:val="List 4"/>
    <w:basedOn w:val="Normal"/>
    <w:rsid w:val="00605FC6"/>
    <w:pPr>
      <w:ind w:left="1440" w:hanging="360"/>
    </w:pPr>
  </w:style>
  <w:style w:type="paragraph" w:styleId="List5">
    <w:name w:val="List 5"/>
    <w:basedOn w:val="Normal"/>
    <w:rsid w:val="00605FC6"/>
    <w:pPr>
      <w:ind w:left="1800" w:hanging="360"/>
    </w:pPr>
  </w:style>
  <w:style w:type="paragraph" w:styleId="ListBullet">
    <w:name w:val="List Bullet"/>
    <w:basedOn w:val="Normal"/>
    <w:autoRedefine/>
    <w:rsid w:val="00605FC6"/>
    <w:pPr>
      <w:tabs>
        <w:tab w:val="num" w:pos="360"/>
      </w:tabs>
      <w:ind w:left="360" w:hanging="360"/>
    </w:pPr>
    <w:rPr>
      <w:bCs/>
      <w:szCs w:val="24"/>
      <w:lang w:val="es-ES" w:eastAsia="zh-CN"/>
    </w:rPr>
  </w:style>
  <w:style w:type="paragraph" w:styleId="ListBullet2">
    <w:name w:val="List Bullet 2"/>
    <w:basedOn w:val="Normal"/>
    <w:rsid w:val="00605FC6"/>
    <w:pPr>
      <w:tabs>
        <w:tab w:val="num" w:pos="720"/>
      </w:tabs>
      <w:ind w:left="720" w:hanging="360"/>
    </w:pPr>
  </w:style>
  <w:style w:type="paragraph" w:styleId="ListBullet3">
    <w:name w:val="List Bullet 3"/>
    <w:basedOn w:val="Normal"/>
    <w:rsid w:val="00605FC6"/>
    <w:pPr>
      <w:tabs>
        <w:tab w:val="num" w:pos="1080"/>
      </w:tabs>
      <w:ind w:left="1080" w:hanging="360"/>
    </w:pPr>
  </w:style>
  <w:style w:type="paragraph" w:styleId="ListBullet4">
    <w:name w:val="List Bullet 4"/>
    <w:basedOn w:val="Normal"/>
    <w:rsid w:val="00605FC6"/>
    <w:pPr>
      <w:tabs>
        <w:tab w:val="num" w:pos="1440"/>
      </w:tabs>
      <w:ind w:left="1440" w:hanging="360"/>
    </w:pPr>
  </w:style>
  <w:style w:type="paragraph" w:styleId="ListBullet5">
    <w:name w:val="List Bullet 5"/>
    <w:basedOn w:val="Normal"/>
    <w:rsid w:val="00605FC6"/>
    <w:pPr>
      <w:tabs>
        <w:tab w:val="num" w:pos="1800"/>
      </w:tabs>
      <w:ind w:left="1800" w:hanging="360"/>
    </w:pPr>
  </w:style>
  <w:style w:type="paragraph" w:styleId="ListContinue">
    <w:name w:val="List Continue"/>
    <w:basedOn w:val="Normal"/>
    <w:rsid w:val="00605FC6"/>
    <w:pPr>
      <w:spacing w:after="120"/>
      <w:ind w:left="360"/>
    </w:pPr>
  </w:style>
  <w:style w:type="paragraph" w:styleId="ListContinue2">
    <w:name w:val="List Continue 2"/>
    <w:basedOn w:val="Normal"/>
    <w:rsid w:val="00605FC6"/>
    <w:pPr>
      <w:spacing w:after="120"/>
      <w:ind w:left="720"/>
    </w:pPr>
  </w:style>
  <w:style w:type="paragraph" w:styleId="ListContinue3">
    <w:name w:val="List Continue 3"/>
    <w:basedOn w:val="Normal"/>
    <w:rsid w:val="00605FC6"/>
    <w:pPr>
      <w:spacing w:after="120"/>
      <w:ind w:left="1080"/>
    </w:pPr>
  </w:style>
  <w:style w:type="paragraph" w:styleId="ListContinue4">
    <w:name w:val="List Continue 4"/>
    <w:basedOn w:val="Normal"/>
    <w:rsid w:val="00605FC6"/>
    <w:pPr>
      <w:spacing w:after="120"/>
      <w:ind w:left="1440"/>
    </w:pPr>
  </w:style>
  <w:style w:type="paragraph" w:styleId="ListContinue5">
    <w:name w:val="List Continue 5"/>
    <w:basedOn w:val="Normal"/>
    <w:rsid w:val="00605FC6"/>
    <w:pPr>
      <w:spacing w:after="120"/>
      <w:ind w:left="1800"/>
    </w:pPr>
  </w:style>
  <w:style w:type="paragraph" w:styleId="ListNumber">
    <w:name w:val="List Number"/>
    <w:basedOn w:val="Normal"/>
    <w:rsid w:val="00605FC6"/>
    <w:pPr>
      <w:tabs>
        <w:tab w:val="num" w:pos="360"/>
      </w:tabs>
      <w:ind w:left="360" w:hanging="360"/>
    </w:pPr>
  </w:style>
  <w:style w:type="paragraph" w:styleId="ListNumber2">
    <w:name w:val="List Number 2"/>
    <w:basedOn w:val="Normal"/>
    <w:rsid w:val="00605FC6"/>
    <w:pPr>
      <w:tabs>
        <w:tab w:val="num" w:pos="720"/>
      </w:tabs>
      <w:ind w:left="720" w:hanging="360"/>
    </w:pPr>
  </w:style>
  <w:style w:type="paragraph" w:styleId="ListNumber3">
    <w:name w:val="List Number 3"/>
    <w:basedOn w:val="Normal"/>
    <w:rsid w:val="00605FC6"/>
    <w:pPr>
      <w:tabs>
        <w:tab w:val="num" w:pos="1080"/>
      </w:tabs>
      <w:ind w:left="1080" w:hanging="360"/>
    </w:pPr>
  </w:style>
  <w:style w:type="paragraph" w:styleId="ListNumber4">
    <w:name w:val="List Number 4"/>
    <w:basedOn w:val="Normal"/>
    <w:rsid w:val="00605FC6"/>
    <w:pPr>
      <w:tabs>
        <w:tab w:val="num" w:pos="1440"/>
      </w:tabs>
      <w:ind w:left="1440" w:hanging="360"/>
    </w:pPr>
  </w:style>
  <w:style w:type="paragraph" w:styleId="ListNumber5">
    <w:name w:val="List Number 5"/>
    <w:basedOn w:val="Normal"/>
    <w:rsid w:val="00605FC6"/>
    <w:pPr>
      <w:tabs>
        <w:tab w:val="num" w:pos="1800"/>
      </w:tabs>
      <w:ind w:left="1800" w:hanging="360"/>
    </w:pPr>
  </w:style>
  <w:style w:type="paragraph" w:styleId="MessageHeader">
    <w:name w:val="Message Header"/>
    <w:basedOn w:val="Normal"/>
    <w:link w:val="MessageHeaderChar"/>
    <w:rsid w:val="00605FC6"/>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605FC6"/>
    <w:rPr>
      <w:rFonts w:ascii="Arial" w:hAnsi="Arial" w:cs="Arial"/>
      <w:szCs w:val="24"/>
      <w:shd w:val="pct20" w:color="auto" w:fill="auto"/>
    </w:rPr>
  </w:style>
  <w:style w:type="paragraph" w:styleId="NoteHeading">
    <w:name w:val="Note Heading"/>
    <w:basedOn w:val="Normal"/>
    <w:next w:val="Normal"/>
    <w:link w:val="NoteHeadingChar"/>
    <w:rsid w:val="00605FC6"/>
  </w:style>
  <w:style w:type="character" w:customStyle="1" w:styleId="NoteHeadingChar">
    <w:name w:val="Note Heading Char"/>
    <w:basedOn w:val="DefaultParagraphFont"/>
    <w:link w:val="NoteHeading"/>
    <w:rsid w:val="00605FC6"/>
    <w:rPr>
      <w:rFonts w:ascii="Arial" w:hAnsi="Arial"/>
    </w:rPr>
  </w:style>
  <w:style w:type="paragraph" w:styleId="Salutation">
    <w:name w:val="Salutation"/>
    <w:basedOn w:val="Normal"/>
    <w:next w:val="Normal"/>
    <w:link w:val="SalutationChar"/>
    <w:rsid w:val="00605FC6"/>
  </w:style>
  <w:style w:type="character" w:customStyle="1" w:styleId="SalutationChar">
    <w:name w:val="Salutation Char"/>
    <w:basedOn w:val="DefaultParagraphFont"/>
    <w:link w:val="Salutation"/>
    <w:rsid w:val="00605FC6"/>
    <w:rPr>
      <w:rFonts w:ascii="Arial" w:hAnsi="Arial"/>
    </w:rPr>
  </w:style>
  <w:style w:type="character" w:styleId="Strong">
    <w:name w:val="Strong"/>
    <w:basedOn w:val="DefaultParagraphFont"/>
    <w:qFormat/>
    <w:rsid w:val="00605FC6"/>
    <w:rPr>
      <w:b/>
      <w:bCs/>
    </w:rPr>
  </w:style>
  <w:style w:type="paragraph" w:styleId="Subtitle">
    <w:name w:val="Subtitle"/>
    <w:basedOn w:val="Normal"/>
    <w:link w:val="SubtitleChar"/>
    <w:qFormat/>
    <w:rsid w:val="00605FC6"/>
    <w:pPr>
      <w:spacing w:after="60"/>
      <w:jc w:val="center"/>
      <w:outlineLvl w:val="1"/>
    </w:pPr>
    <w:rPr>
      <w:rFonts w:cs="Arial"/>
      <w:szCs w:val="24"/>
    </w:rPr>
  </w:style>
  <w:style w:type="character" w:customStyle="1" w:styleId="SubtitleChar">
    <w:name w:val="Subtitle Char"/>
    <w:basedOn w:val="DefaultParagraphFont"/>
    <w:link w:val="Subtitle"/>
    <w:rsid w:val="00605FC6"/>
    <w:rPr>
      <w:rFonts w:ascii="Arial" w:hAnsi="Arial" w:cs="Arial"/>
      <w:szCs w:val="24"/>
    </w:rPr>
  </w:style>
  <w:style w:type="paragraph" w:styleId="TOC7">
    <w:name w:val="toc 7"/>
    <w:basedOn w:val="Normal"/>
    <w:next w:val="Normal"/>
    <w:autoRedefine/>
    <w:rsid w:val="00605FC6"/>
    <w:pPr>
      <w:ind w:left="1440"/>
    </w:pPr>
  </w:style>
  <w:style w:type="paragraph" w:styleId="TOC8">
    <w:name w:val="toc 8"/>
    <w:basedOn w:val="Normal"/>
    <w:next w:val="Normal"/>
    <w:autoRedefine/>
    <w:rsid w:val="00605FC6"/>
    <w:pPr>
      <w:ind w:left="1680"/>
    </w:pPr>
  </w:style>
  <w:style w:type="paragraph" w:styleId="TOC9">
    <w:name w:val="toc 9"/>
    <w:basedOn w:val="Normal"/>
    <w:next w:val="Normal"/>
    <w:autoRedefine/>
    <w:rsid w:val="00605FC6"/>
    <w:pPr>
      <w:ind w:left="1920"/>
    </w:pPr>
  </w:style>
  <w:style w:type="character" w:styleId="FollowedHyperlink">
    <w:name w:val="FollowedHyperlink"/>
    <w:basedOn w:val="DefaultParagraphFont"/>
    <w:rsid w:val="00605FC6"/>
    <w:rPr>
      <w:color w:val="606420"/>
      <w:u w:val="single"/>
    </w:rPr>
  </w:style>
  <w:style w:type="paragraph" w:styleId="BlockText">
    <w:name w:val="Block Text"/>
    <w:basedOn w:val="Normal"/>
    <w:rsid w:val="00605FC6"/>
    <w:pPr>
      <w:ind w:left="567" w:right="566"/>
    </w:pPr>
    <w:rPr>
      <w:sz w:val="22"/>
    </w:rPr>
  </w:style>
  <w:style w:type="paragraph" w:styleId="Caption">
    <w:name w:val="caption"/>
    <w:basedOn w:val="Normal"/>
    <w:next w:val="Normal"/>
    <w:qFormat/>
    <w:rsid w:val="00605FC6"/>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05FC6"/>
    <w:rPr>
      <w:sz w:val="22"/>
      <w:lang w:val="es-ES_tradnl"/>
    </w:rPr>
  </w:style>
  <w:style w:type="character" w:customStyle="1" w:styleId="CommentTextChar">
    <w:name w:val="Comment Text Char"/>
    <w:basedOn w:val="DefaultParagraphFont"/>
    <w:link w:val="CommentText"/>
    <w:rsid w:val="00605FC6"/>
    <w:rPr>
      <w:rFonts w:ascii="Arial" w:hAnsi="Arial"/>
      <w:sz w:val="22"/>
      <w:lang w:val="es-ES_tradnl"/>
    </w:rPr>
  </w:style>
  <w:style w:type="paragraph" w:customStyle="1" w:styleId="Committee">
    <w:name w:val="Committee"/>
    <w:basedOn w:val="Title"/>
    <w:rsid w:val="00605FC6"/>
    <w:rPr>
      <w:caps w:val="0"/>
    </w:rPr>
  </w:style>
  <w:style w:type="paragraph" w:customStyle="1" w:styleId="n">
    <w:name w:val="n"/>
    <w:basedOn w:val="Header"/>
    <w:rsid w:val="00605FC6"/>
    <w:rPr>
      <w:lang w:val="fr-FR"/>
    </w:rPr>
  </w:style>
  <w:style w:type="paragraph" w:customStyle="1" w:styleId="TitleofSection">
    <w:name w:val="Title of Section"/>
    <w:basedOn w:val="TitleofDoc"/>
    <w:rsid w:val="00605FC6"/>
    <w:pPr>
      <w:spacing w:before="120" w:after="120"/>
    </w:pPr>
    <w:rPr>
      <w:b/>
      <w:caps w:val="0"/>
      <w:lang w:eastAsia="de-DE"/>
    </w:rPr>
  </w:style>
  <w:style w:type="paragraph" w:customStyle="1" w:styleId="TOCAnnex">
    <w:name w:val="TOC Annex"/>
    <w:basedOn w:val="Normal"/>
    <w:rsid w:val="00605FC6"/>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605FC6"/>
    <w:rPr>
      <w:rFonts w:ascii="Courier New" w:hAnsi="Courier New" w:cs="Courier New"/>
      <w:lang w:eastAsia="fr-FR"/>
    </w:rPr>
  </w:style>
  <w:style w:type="character" w:customStyle="1" w:styleId="PlainTextChar">
    <w:name w:val="Plain Text Char"/>
    <w:basedOn w:val="DefaultParagraphFont"/>
    <w:link w:val="PlainText"/>
    <w:rsid w:val="00605FC6"/>
    <w:rPr>
      <w:rFonts w:ascii="Courier New" w:hAnsi="Courier New" w:cs="Courier New"/>
      <w:lang w:eastAsia="fr-FR"/>
    </w:rPr>
  </w:style>
  <w:style w:type="character" w:customStyle="1" w:styleId="Heading1Char">
    <w:name w:val="Heading 1 Char"/>
    <w:aliases w:val="COMMON NAME Char,common Char"/>
    <w:basedOn w:val="DefaultParagraphFont"/>
    <w:link w:val="Heading1"/>
    <w:rsid w:val="00E7226A"/>
    <w:rPr>
      <w:rFonts w:ascii="Arial" w:hAnsi="Arial"/>
      <w:caps/>
    </w:rPr>
  </w:style>
  <w:style w:type="character" w:customStyle="1" w:styleId="HeaderChar">
    <w:name w:val="Header Char"/>
    <w:link w:val="Header"/>
    <w:uiPriority w:val="99"/>
    <w:rsid w:val="00E7226A"/>
    <w:rPr>
      <w:rFonts w:ascii="Arial" w:hAnsi="Arial"/>
    </w:rPr>
  </w:style>
  <w:style w:type="paragraph" w:customStyle="1" w:styleId="Standard1">
    <w:name w:val="Standard1"/>
    <w:rsid w:val="00E7226A"/>
    <w:rPr>
      <w:sz w:val="24"/>
      <w:szCs w:val="24"/>
      <w:lang w:val="de-DE" w:eastAsia="ko-KR"/>
    </w:rPr>
  </w:style>
  <w:style w:type="paragraph" w:styleId="BodyText2">
    <w:name w:val="Body Text 2"/>
    <w:basedOn w:val="Normal"/>
    <w:link w:val="BodyText2Char"/>
    <w:rsid w:val="00E7226A"/>
    <w:pPr>
      <w:spacing w:after="120" w:line="480" w:lineRule="auto"/>
    </w:pPr>
  </w:style>
  <w:style w:type="character" w:customStyle="1" w:styleId="BodyText2Char">
    <w:name w:val="Body Text 2 Char"/>
    <w:basedOn w:val="DefaultParagraphFont"/>
    <w:link w:val="BodyText2"/>
    <w:rsid w:val="00E7226A"/>
    <w:rPr>
      <w:rFonts w:ascii="Arial" w:hAnsi="Arial"/>
    </w:rPr>
  </w:style>
  <w:style w:type="table" w:styleId="TableGrid">
    <w:name w:val="Table Grid"/>
    <w:basedOn w:val="TableNormal"/>
    <w:rsid w:val="00E722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
    <w:name w:val="Normalt"/>
    <w:basedOn w:val="Normal"/>
    <w:rsid w:val="00E7226A"/>
    <w:pPr>
      <w:spacing w:before="120" w:after="120"/>
      <w:jc w:val="left"/>
    </w:pPr>
    <w:rPr>
      <w:rFonts w:eastAsia="MS Mincho"/>
    </w:rPr>
  </w:style>
  <w:style w:type="paragraph" w:customStyle="1" w:styleId="Normaltb">
    <w:name w:val="Normaltb"/>
    <w:basedOn w:val="Normalt"/>
    <w:rsid w:val="00E7226A"/>
    <w:pPr>
      <w:keepNext/>
    </w:pPr>
    <w:rPr>
      <w:rFonts w:eastAsia="Times New Roman"/>
      <w:b/>
      <w:bCs/>
    </w:rPr>
  </w:style>
  <w:style w:type="paragraph" w:customStyle="1" w:styleId="ZchnZchn">
    <w:name w:val="Zchn Zchn"/>
    <w:basedOn w:val="Normal"/>
    <w:rsid w:val="00E7226A"/>
    <w:pPr>
      <w:spacing w:after="160" w:line="240" w:lineRule="exact"/>
      <w:jc w:val="left"/>
    </w:pPr>
    <w:rPr>
      <w:rFonts w:ascii="Verdana" w:eastAsia="PMingLiU" w:hAnsi="Verdana"/>
    </w:rPr>
  </w:style>
  <w:style w:type="table" w:styleId="TableClassic3">
    <w:name w:val="Table Classic 3"/>
    <w:basedOn w:val="TableNormal"/>
    <w:rsid w:val="00356F0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Revision">
    <w:name w:val="Revision"/>
    <w:hidden/>
    <w:uiPriority w:val="99"/>
    <w:semiHidden/>
    <w:rsid w:val="00512E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1883">
      <w:bodyDiv w:val="1"/>
      <w:marLeft w:val="0"/>
      <w:marRight w:val="0"/>
      <w:marTop w:val="0"/>
      <w:marBottom w:val="0"/>
      <w:divBdr>
        <w:top w:val="none" w:sz="0" w:space="0" w:color="auto"/>
        <w:left w:val="none" w:sz="0" w:space="0" w:color="auto"/>
        <w:bottom w:val="none" w:sz="0" w:space="0" w:color="auto"/>
        <w:right w:val="none" w:sz="0" w:space="0" w:color="auto"/>
      </w:divBdr>
    </w:div>
    <w:div w:id="1532258003">
      <w:bodyDiv w:val="1"/>
      <w:marLeft w:val="0"/>
      <w:marRight w:val="0"/>
      <w:marTop w:val="0"/>
      <w:marBottom w:val="0"/>
      <w:divBdr>
        <w:top w:val="none" w:sz="0" w:space="0" w:color="auto"/>
        <w:left w:val="none" w:sz="0" w:space="0" w:color="auto"/>
        <w:bottom w:val="none" w:sz="0" w:space="0" w:color="auto"/>
        <w:right w:val="none" w:sz="0" w:space="0" w:color="auto"/>
      </w:divBdr>
    </w:div>
    <w:div w:id="1797941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6\Template\twf_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AE88B-CCAE-446E-AF14-744A6A765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twf_46</Template>
  <TotalTime>293</TotalTime>
  <Pages>27</Pages>
  <Words>11838</Words>
  <Characters>60860</Characters>
  <Application>Microsoft Office Word</Application>
  <DocSecurity>0</DocSecurity>
  <Lines>507</Lines>
  <Paragraphs>145</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72553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OERTEL Romy</dc:creator>
  <cp:lastModifiedBy>LONG Victoria</cp:lastModifiedBy>
  <cp:revision>20</cp:revision>
  <cp:lastPrinted>2015-09-21T16:00:00Z</cp:lastPrinted>
  <dcterms:created xsi:type="dcterms:W3CDTF">2015-09-21T08:16:00Z</dcterms:created>
  <dcterms:modified xsi:type="dcterms:W3CDTF">2015-09-29T08:15:00Z</dcterms:modified>
</cp:coreProperties>
</file>