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797AFE" w:rsidRPr="003D769C" w14:paraId="66788859" w14:textId="77777777" w:rsidTr="00B96A6E">
        <w:tc>
          <w:tcPr>
            <w:tcW w:w="6522" w:type="dxa"/>
          </w:tcPr>
          <w:p w14:paraId="1A816F97" w14:textId="77777777" w:rsidR="00797AFE" w:rsidRPr="003D769C" w:rsidRDefault="00797AFE" w:rsidP="00B96A6E">
            <w:r w:rsidRPr="003D769C">
              <w:rPr>
                <w:noProof/>
                <w:sz w:val="16"/>
              </w:rPr>
              <w:drawing>
                <wp:inline distT="0" distB="0" distL="0" distR="0" wp14:anchorId="2FF3A71E" wp14:editId="315EF2A8">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72A2B14B" w14:textId="77777777" w:rsidR="00797AFE" w:rsidRPr="003D769C" w:rsidRDefault="00797AFE" w:rsidP="00B96A6E">
            <w:pPr>
              <w:pStyle w:val="Lettrine"/>
            </w:pPr>
            <w:r w:rsidRPr="003D769C">
              <w:t>E</w:t>
            </w:r>
          </w:p>
        </w:tc>
      </w:tr>
      <w:tr w:rsidR="00797AFE" w:rsidRPr="003D769C" w14:paraId="15686C10" w14:textId="77777777" w:rsidTr="00B96A6E">
        <w:trPr>
          <w:trHeight w:val="219"/>
        </w:trPr>
        <w:tc>
          <w:tcPr>
            <w:tcW w:w="6522" w:type="dxa"/>
          </w:tcPr>
          <w:p w14:paraId="3913B325" w14:textId="77777777" w:rsidR="00797AFE" w:rsidRPr="003D769C" w:rsidRDefault="00797AFE" w:rsidP="00B96A6E">
            <w:pPr>
              <w:pStyle w:val="upove"/>
            </w:pPr>
            <w:r w:rsidRPr="003D769C">
              <w:t>International Union for the Protection of New Varieties of Plants</w:t>
            </w:r>
          </w:p>
        </w:tc>
        <w:tc>
          <w:tcPr>
            <w:tcW w:w="3117" w:type="dxa"/>
          </w:tcPr>
          <w:p w14:paraId="43CC7319" w14:textId="77777777" w:rsidR="00797AFE" w:rsidRPr="003D769C" w:rsidRDefault="00797AFE" w:rsidP="00B96A6E"/>
        </w:tc>
      </w:tr>
    </w:tbl>
    <w:p w14:paraId="62065D74" w14:textId="77777777" w:rsidR="00DC3802" w:rsidRPr="003D769C" w:rsidRDefault="00DC3802" w:rsidP="00DC3802"/>
    <w:p w14:paraId="293C1B76" w14:textId="77777777" w:rsidR="00C437A3" w:rsidRPr="003D769C" w:rsidRDefault="00C437A3" w:rsidP="00C437A3"/>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663"/>
        <w:gridCol w:w="2976"/>
      </w:tblGrid>
      <w:tr w:rsidR="00C437A3" w:rsidRPr="003D769C" w14:paraId="15D663C2" w14:textId="77777777" w:rsidTr="00141B71">
        <w:tc>
          <w:tcPr>
            <w:tcW w:w="6663" w:type="dxa"/>
          </w:tcPr>
          <w:p w14:paraId="01F63C10" w14:textId="77777777" w:rsidR="00290556" w:rsidRPr="003D769C" w:rsidRDefault="00290556" w:rsidP="00290556">
            <w:pPr>
              <w:pStyle w:val="Sessiontwp"/>
            </w:pPr>
            <w:r w:rsidRPr="003D769C">
              <w:t>Technical Working Party for Vegetables</w:t>
            </w:r>
          </w:p>
          <w:p w14:paraId="5E6ADC25" w14:textId="77777777" w:rsidR="00290556" w:rsidRPr="003D769C" w:rsidRDefault="00290556" w:rsidP="00290556">
            <w:pPr>
              <w:pStyle w:val="Sessiontwpplacedate"/>
            </w:pPr>
            <w:r w:rsidRPr="003D769C">
              <w:t>Sixtieth Session</w:t>
            </w:r>
          </w:p>
          <w:p w14:paraId="448C6956" w14:textId="77777777" w:rsidR="00290556" w:rsidRPr="003D769C" w:rsidRDefault="00290556" w:rsidP="00290556">
            <w:pPr>
              <w:pStyle w:val="Sessiontwpplacedate"/>
            </w:pPr>
            <w:r w:rsidRPr="003D769C">
              <w:t>Pacific Grove, United States of America, May 18 to 21, 2026</w:t>
            </w:r>
          </w:p>
          <w:p w14:paraId="59B1D651" w14:textId="77777777" w:rsidR="00290556" w:rsidRPr="003D769C" w:rsidRDefault="00290556" w:rsidP="00290556"/>
          <w:p w14:paraId="1677C59C" w14:textId="77777777" w:rsidR="00290556" w:rsidRPr="003D769C" w:rsidRDefault="00290556" w:rsidP="00290556">
            <w:pPr>
              <w:pStyle w:val="Sessiontwp"/>
            </w:pPr>
            <w:r w:rsidRPr="003D769C">
              <w:t>Technical Working Party on Testing Methods and Techniques</w:t>
            </w:r>
          </w:p>
          <w:p w14:paraId="0BE49F88" w14:textId="77777777" w:rsidR="00290556" w:rsidRPr="003D769C" w:rsidRDefault="00290556" w:rsidP="00290556">
            <w:pPr>
              <w:pStyle w:val="Sessiontwpplacedate"/>
            </w:pPr>
            <w:r w:rsidRPr="003D769C">
              <w:t>Fourth Session</w:t>
            </w:r>
          </w:p>
          <w:p w14:paraId="5CC8DE2D" w14:textId="77777777" w:rsidR="00290556" w:rsidRPr="003D769C" w:rsidRDefault="00051A8B" w:rsidP="00290556">
            <w:pPr>
              <w:pStyle w:val="Sessiontwpplacedate"/>
            </w:pPr>
            <w:r w:rsidRPr="003D769C">
              <w:t>Cambridge, United Kingdom</w:t>
            </w:r>
            <w:r w:rsidR="00290556" w:rsidRPr="003D769C">
              <w:t xml:space="preserve">, </w:t>
            </w:r>
            <w:r w:rsidR="00290556" w:rsidRPr="003D769C">
              <w:rPr>
                <w:rFonts w:cs="Arial"/>
              </w:rPr>
              <w:t xml:space="preserve">June </w:t>
            </w:r>
            <w:r w:rsidR="00B90712" w:rsidRPr="003D769C">
              <w:rPr>
                <w:rFonts w:cs="Arial"/>
              </w:rPr>
              <w:t>2</w:t>
            </w:r>
            <w:r w:rsidR="00290556" w:rsidRPr="003D769C">
              <w:rPr>
                <w:rFonts w:cs="Arial"/>
              </w:rPr>
              <w:t xml:space="preserve"> to </w:t>
            </w:r>
            <w:r w:rsidR="00B90712" w:rsidRPr="003D769C">
              <w:rPr>
                <w:rFonts w:cs="Arial"/>
              </w:rPr>
              <w:t>5</w:t>
            </w:r>
            <w:r w:rsidR="00290556" w:rsidRPr="003D769C">
              <w:rPr>
                <w:rFonts w:cs="Arial"/>
              </w:rPr>
              <w:t>, 2026</w:t>
            </w:r>
          </w:p>
          <w:p w14:paraId="21003FEA" w14:textId="77777777" w:rsidR="00290556" w:rsidRPr="003D769C" w:rsidRDefault="00290556" w:rsidP="00290556">
            <w:pPr>
              <w:pStyle w:val="Sessiontwp"/>
            </w:pPr>
          </w:p>
          <w:p w14:paraId="21A0A623" w14:textId="77777777" w:rsidR="00051A8B" w:rsidRPr="003D769C" w:rsidRDefault="00051A8B" w:rsidP="00051A8B">
            <w:pPr>
              <w:pStyle w:val="Sessiontwp"/>
            </w:pPr>
            <w:r w:rsidRPr="003D769C">
              <w:t>Technical Working Party for Agricultural Crops</w:t>
            </w:r>
          </w:p>
          <w:p w14:paraId="2B12540C" w14:textId="77777777" w:rsidR="00051A8B" w:rsidRPr="003D769C" w:rsidRDefault="00051A8B" w:rsidP="00051A8B">
            <w:pPr>
              <w:pStyle w:val="Sessiontwpplacedate"/>
            </w:pPr>
            <w:r w:rsidRPr="003D769C">
              <w:t>Fifty-Fifth Session</w:t>
            </w:r>
          </w:p>
          <w:p w14:paraId="792F2733" w14:textId="77777777" w:rsidR="00051A8B" w:rsidRPr="003D769C" w:rsidRDefault="00661FDA" w:rsidP="00051A8B">
            <w:pPr>
              <w:pStyle w:val="Sessiontwpplacedate"/>
            </w:pPr>
            <w:r w:rsidRPr="003D769C">
              <w:t>Seoul</w:t>
            </w:r>
            <w:r w:rsidR="00051A8B" w:rsidRPr="003D769C">
              <w:t>, Republic of Korea, June 15 to 18, 2026</w:t>
            </w:r>
          </w:p>
          <w:p w14:paraId="20FFBD60" w14:textId="77777777" w:rsidR="00051A8B" w:rsidRPr="003D769C" w:rsidRDefault="00051A8B" w:rsidP="00051A8B"/>
          <w:p w14:paraId="0E10CA72" w14:textId="77777777" w:rsidR="000224B0" w:rsidRPr="003D769C" w:rsidRDefault="000224B0" w:rsidP="000224B0">
            <w:pPr>
              <w:pStyle w:val="Sessiontwp"/>
            </w:pPr>
            <w:r w:rsidRPr="003D769C">
              <w:t>Technical Working Party for Ornamental Plants and Forest Trees</w:t>
            </w:r>
          </w:p>
          <w:p w14:paraId="35331E3A" w14:textId="77777777" w:rsidR="000224B0" w:rsidRPr="003D769C" w:rsidRDefault="000224B0" w:rsidP="000224B0">
            <w:pPr>
              <w:pStyle w:val="Sessiontwpplacedate"/>
              <w:rPr>
                <w:spacing w:val="-2"/>
              </w:rPr>
            </w:pPr>
            <w:r w:rsidRPr="003D769C">
              <w:rPr>
                <w:spacing w:val="-2"/>
              </w:rPr>
              <w:t>Fifty-</w:t>
            </w:r>
            <w:r w:rsidR="00051A8B" w:rsidRPr="003D769C">
              <w:rPr>
                <w:spacing w:val="-2"/>
              </w:rPr>
              <w:t>Eigh</w:t>
            </w:r>
            <w:r w:rsidRPr="003D769C">
              <w:rPr>
                <w:spacing w:val="-2"/>
              </w:rPr>
              <w:t>th Session</w:t>
            </w:r>
          </w:p>
          <w:p w14:paraId="051B745C" w14:textId="77777777" w:rsidR="000224B0" w:rsidRPr="003D769C" w:rsidRDefault="00051A8B" w:rsidP="000224B0">
            <w:pPr>
              <w:rPr>
                <w:spacing w:val="-2"/>
              </w:rPr>
            </w:pPr>
            <w:r w:rsidRPr="003D769C">
              <w:rPr>
                <w:spacing w:val="-2"/>
              </w:rPr>
              <w:t>Virtual meeting</w:t>
            </w:r>
            <w:r w:rsidR="000224B0" w:rsidRPr="003D769C">
              <w:rPr>
                <w:spacing w:val="-2"/>
              </w:rPr>
              <w:t xml:space="preserve">, </w:t>
            </w:r>
            <w:r w:rsidRPr="003D769C">
              <w:rPr>
                <w:spacing w:val="-2"/>
              </w:rPr>
              <w:t>July 6 to 9</w:t>
            </w:r>
            <w:r w:rsidR="000224B0" w:rsidRPr="003D769C">
              <w:rPr>
                <w:spacing w:val="-2"/>
              </w:rPr>
              <w:t>, 202</w:t>
            </w:r>
            <w:r w:rsidRPr="003D769C">
              <w:rPr>
                <w:spacing w:val="-2"/>
              </w:rPr>
              <w:t>6</w:t>
            </w:r>
          </w:p>
          <w:p w14:paraId="094BA65F" w14:textId="77777777" w:rsidR="000224B0" w:rsidRPr="003D769C" w:rsidRDefault="000224B0" w:rsidP="000224B0"/>
          <w:p w14:paraId="363A3FC9" w14:textId="77777777" w:rsidR="000B2834" w:rsidRPr="003D769C" w:rsidRDefault="000B2834" w:rsidP="000B2834">
            <w:pPr>
              <w:pStyle w:val="Sessiontwp"/>
            </w:pPr>
            <w:r w:rsidRPr="003D769C">
              <w:t>Technical Working Party for Fruit Crops</w:t>
            </w:r>
          </w:p>
          <w:p w14:paraId="73ADE17A" w14:textId="77777777" w:rsidR="000B2834" w:rsidRPr="003D769C" w:rsidRDefault="000B2834" w:rsidP="000B2834">
            <w:pPr>
              <w:pStyle w:val="Sessiontwpplacedate"/>
            </w:pPr>
            <w:r w:rsidRPr="003D769C">
              <w:t>Fifty-</w:t>
            </w:r>
            <w:r w:rsidR="00C71281" w:rsidRPr="003D769C">
              <w:t>S</w:t>
            </w:r>
            <w:r w:rsidR="008F7702" w:rsidRPr="003D769C">
              <w:t>even</w:t>
            </w:r>
            <w:r w:rsidRPr="003D769C">
              <w:t>th Session</w:t>
            </w:r>
          </w:p>
          <w:p w14:paraId="70AFEEE4" w14:textId="77777777" w:rsidR="00C437A3" w:rsidRPr="003D769C" w:rsidRDefault="008F7702" w:rsidP="000B2834">
            <w:r w:rsidRPr="003D769C">
              <w:t>Leipzig, Germany</w:t>
            </w:r>
            <w:r w:rsidR="000B2834" w:rsidRPr="003D769C">
              <w:t xml:space="preserve">, </w:t>
            </w:r>
            <w:r w:rsidRPr="003D769C">
              <w:t>September 7 to 10</w:t>
            </w:r>
            <w:r w:rsidR="000B2834" w:rsidRPr="003D769C">
              <w:t>, 202</w:t>
            </w:r>
            <w:r w:rsidRPr="003D769C">
              <w:t>6</w:t>
            </w:r>
          </w:p>
        </w:tc>
        <w:tc>
          <w:tcPr>
            <w:tcW w:w="2976" w:type="dxa"/>
          </w:tcPr>
          <w:p w14:paraId="286C9E7C" w14:textId="1116AF5B" w:rsidR="00C437A3" w:rsidRPr="003D769C" w:rsidRDefault="00C437A3" w:rsidP="004226CC">
            <w:pPr>
              <w:pStyle w:val="Doccode"/>
            </w:pPr>
            <w:r w:rsidRPr="003D769C">
              <w:t>TWP/</w:t>
            </w:r>
            <w:r w:rsidR="00290556" w:rsidRPr="003D769C">
              <w:t>10</w:t>
            </w:r>
            <w:r w:rsidRPr="003D769C">
              <w:t>/</w:t>
            </w:r>
            <w:r w:rsidR="001B5DD0" w:rsidRPr="003D769C">
              <w:t>6</w:t>
            </w:r>
          </w:p>
          <w:p w14:paraId="6A08C60C" w14:textId="77777777" w:rsidR="00C437A3" w:rsidRPr="003D769C" w:rsidRDefault="00C437A3" w:rsidP="004226CC">
            <w:pPr>
              <w:pStyle w:val="Docoriginal"/>
            </w:pPr>
            <w:r w:rsidRPr="003D769C">
              <w:t>Original:</w:t>
            </w:r>
            <w:r w:rsidRPr="003D769C">
              <w:rPr>
                <w:b w:val="0"/>
                <w:spacing w:val="0"/>
              </w:rPr>
              <w:t xml:space="preserve">  English</w:t>
            </w:r>
          </w:p>
          <w:p w14:paraId="6DA2B3BE" w14:textId="7573C9ED" w:rsidR="00C437A3" w:rsidRPr="003D769C" w:rsidRDefault="00C437A3" w:rsidP="00A85F2F">
            <w:pPr>
              <w:pStyle w:val="Docoriginal"/>
            </w:pPr>
            <w:r w:rsidRPr="003D769C">
              <w:t>Date:</w:t>
            </w:r>
            <w:r w:rsidRPr="003D769C">
              <w:rPr>
                <w:b w:val="0"/>
                <w:spacing w:val="0"/>
              </w:rPr>
              <w:t xml:space="preserve">  </w:t>
            </w:r>
            <w:r w:rsidR="00B37C46" w:rsidRPr="00B37C46">
              <w:rPr>
                <w:b w:val="0"/>
                <w:spacing w:val="0"/>
              </w:rPr>
              <w:t>May 12</w:t>
            </w:r>
            <w:r w:rsidRPr="00B37C46">
              <w:rPr>
                <w:b w:val="0"/>
                <w:spacing w:val="0"/>
              </w:rPr>
              <w:t>, 202</w:t>
            </w:r>
            <w:r w:rsidR="001B5DD0" w:rsidRPr="00B37C46">
              <w:rPr>
                <w:b w:val="0"/>
                <w:spacing w:val="0"/>
              </w:rPr>
              <w:t>6</w:t>
            </w:r>
          </w:p>
        </w:tc>
      </w:tr>
    </w:tbl>
    <w:p w14:paraId="5CBDB3F6" w14:textId="7BF9D31C" w:rsidR="00C437A3" w:rsidRPr="003D769C" w:rsidRDefault="00BD2186" w:rsidP="00C437A3">
      <w:pPr>
        <w:pStyle w:val="Titleofdoc0"/>
      </w:pPr>
      <w:r w:rsidRPr="003D769C">
        <w:t>rEPORT ON DEVELOPMENTS IN upov</w:t>
      </w:r>
    </w:p>
    <w:p w14:paraId="74ADBDD4" w14:textId="77777777" w:rsidR="00C437A3" w:rsidRPr="003D769C" w:rsidRDefault="00C437A3" w:rsidP="00C437A3">
      <w:pPr>
        <w:pStyle w:val="preparedby1"/>
      </w:pPr>
      <w:bookmarkStart w:id="0" w:name="Prepared"/>
      <w:bookmarkEnd w:id="0"/>
      <w:r w:rsidRPr="003D769C">
        <w:t>Document prepared by the Office of the Union</w:t>
      </w:r>
    </w:p>
    <w:p w14:paraId="48586992" w14:textId="77777777" w:rsidR="00C437A3" w:rsidRPr="003D769C" w:rsidRDefault="00C437A3" w:rsidP="00C437A3">
      <w:pPr>
        <w:pStyle w:val="Disclaimer"/>
      </w:pPr>
      <w:r w:rsidRPr="003D769C">
        <w:t>Disclaimer:  this document does not represent UPOV policies or guidance</w:t>
      </w:r>
    </w:p>
    <w:p w14:paraId="0383ADDB" w14:textId="325EC685" w:rsidR="00631CC2" w:rsidRPr="003D769C" w:rsidRDefault="000F05EC" w:rsidP="00631CC2">
      <w:pPr>
        <w:rPr>
          <w:rFonts w:eastAsiaTheme="minorEastAsia"/>
          <w:lang w:eastAsia="ja-JP"/>
        </w:rPr>
      </w:pPr>
      <w:r w:rsidRPr="003D769C">
        <w:rPr>
          <w:rFonts w:eastAsiaTheme="minorEastAsia"/>
          <w:lang w:eastAsia="ja-JP"/>
        </w:rPr>
        <w:t>EXECUTIVE SUMMARY</w:t>
      </w:r>
    </w:p>
    <w:p w14:paraId="110F5C0B" w14:textId="77777777" w:rsidR="000F05EC" w:rsidRPr="003D769C" w:rsidRDefault="000F05EC" w:rsidP="00631CC2">
      <w:pPr>
        <w:rPr>
          <w:rFonts w:eastAsiaTheme="minorEastAsia"/>
          <w:lang w:eastAsia="ja-JP"/>
        </w:rPr>
      </w:pPr>
    </w:p>
    <w:p w14:paraId="3EC0171A" w14:textId="60AC176C" w:rsidR="00BB23A5" w:rsidRPr="003D769C" w:rsidRDefault="00631CC2" w:rsidP="00BB23A5">
      <w:pPr>
        <w:rPr>
          <w:rFonts w:eastAsiaTheme="minorEastAsia"/>
        </w:rPr>
      </w:pPr>
      <w:r w:rsidRPr="003D769C">
        <w:rPr>
          <w:rFonts w:eastAsiaTheme="minorEastAsia"/>
        </w:rPr>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t xml:space="preserve">The purpose of this document is to report developments </w:t>
      </w:r>
      <w:r w:rsidR="000F05EC" w:rsidRPr="003D769C">
        <w:rPr>
          <w:rFonts w:eastAsiaTheme="minorEastAsia"/>
        </w:rPr>
        <w:t xml:space="preserve">in UPOV </w:t>
      </w:r>
      <w:r w:rsidR="00651FE1" w:rsidRPr="003D769C">
        <w:rPr>
          <w:rFonts w:eastAsiaTheme="minorEastAsia"/>
        </w:rPr>
        <w:t>concerning the new “</w:t>
      </w:r>
      <w:r w:rsidR="000F05EC" w:rsidRPr="003D769C">
        <w:rPr>
          <w:rFonts w:eastAsiaTheme="minorEastAsia"/>
        </w:rPr>
        <w:t>UPOV e</w:t>
      </w:r>
      <w:r w:rsidR="000F05EC" w:rsidRPr="003D769C">
        <w:rPr>
          <w:rFonts w:ascii="Cambria Math" w:eastAsiaTheme="minorEastAsia" w:hAnsi="Cambria Math" w:cs="Cambria Math"/>
        </w:rPr>
        <w:t>‑</w:t>
      </w:r>
      <w:r w:rsidR="000F05EC" w:rsidRPr="003D769C">
        <w:rPr>
          <w:rFonts w:eastAsiaTheme="minorEastAsia"/>
        </w:rPr>
        <w:t>PVP DUS Report Exchange Module</w:t>
      </w:r>
      <w:r w:rsidR="00651FE1" w:rsidRPr="003D769C">
        <w:rPr>
          <w:rFonts w:eastAsiaTheme="minorEastAsia"/>
        </w:rPr>
        <w:t xml:space="preserve">” </w:t>
      </w:r>
      <w:r w:rsidR="00BB23A5" w:rsidRPr="003D769C">
        <w:rPr>
          <w:rFonts w:eastAsiaTheme="minorEastAsia"/>
        </w:rPr>
        <w:t xml:space="preserve">and UPOV members at the Technical Working Parties will be invited to use the tool to facilitate cooperation in variety examination. </w:t>
      </w:r>
    </w:p>
    <w:p w14:paraId="2A73FE48" w14:textId="77777777" w:rsidR="00BB23A5" w:rsidRPr="003D769C" w:rsidRDefault="00BB23A5" w:rsidP="00BB23A5">
      <w:pPr>
        <w:rPr>
          <w:rFonts w:eastAsiaTheme="minorEastAsia"/>
        </w:rPr>
      </w:pPr>
    </w:p>
    <w:p w14:paraId="01B2A05F" w14:textId="6109F22A" w:rsidR="00BB23A5" w:rsidRPr="003D769C" w:rsidRDefault="00BB23A5" w:rsidP="00D51615">
      <w:pPr>
        <w:rPr>
          <w:rFonts w:eastAsiaTheme="minorEastAsia"/>
          <w:lang w:eastAsia="ja-JP"/>
        </w:rPr>
      </w:pPr>
      <w:r w:rsidRPr="003D769C">
        <w:rPr>
          <w:rFonts w:eastAsiaTheme="minorEastAsia"/>
        </w:rPr>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t xml:space="preserve">Developments </w:t>
      </w:r>
      <w:r w:rsidR="00D51615" w:rsidRPr="003D769C">
        <w:rPr>
          <w:rFonts w:eastAsiaTheme="minorEastAsia"/>
        </w:rPr>
        <w:t>concerning the</w:t>
      </w:r>
      <w:r w:rsidR="00651FE1" w:rsidRPr="003D769C">
        <w:rPr>
          <w:rFonts w:eastAsiaTheme="minorEastAsia"/>
        </w:rPr>
        <w:t xml:space="preserve"> UPOV databases for g</w:t>
      </w:r>
      <w:r w:rsidR="00631CC2" w:rsidRPr="003D769C">
        <w:rPr>
          <w:rFonts w:eastAsiaTheme="minorEastAsia"/>
        </w:rPr>
        <w:t xml:space="preserve">enera and </w:t>
      </w:r>
      <w:r w:rsidR="00651FE1" w:rsidRPr="003D769C">
        <w:rPr>
          <w:rFonts w:eastAsiaTheme="minorEastAsia"/>
        </w:rPr>
        <w:t>s</w:t>
      </w:r>
      <w:r w:rsidR="00631CC2" w:rsidRPr="003D769C">
        <w:rPr>
          <w:rFonts w:eastAsiaTheme="minorEastAsia"/>
        </w:rPr>
        <w:t>pecies (GENIE)</w:t>
      </w:r>
      <w:r w:rsidR="00651FE1" w:rsidRPr="003D769C">
        <w:rPr>
          <w:rFonts w:eastAsiaTheme="minorEastAsia"/>
          <w:lang w:eastAsia="ja-JP"/>
        </w:rPr>
        <w:t xml:space="preserve"> and plant varieties (PLUTO)</w:t>
      </w:r>
      <w:r w:rsidR="00D51615" w:rsidRPr="003D769C">
        <w:rPr>
          <w:rFonts w:eastAsiaTheme="minorEastAsia"/>
          <w:lang w:eastAsia="ja-JP"/>
        </w:rPr>
        <w:t xml:space="preserve"> are reported and the </w:t>
      </w:r>
      <w:r w:rsidR="00D51615" w:rsidRPr="003D769C">
        <w:rPr>
          <w:rFonts w:eastAsiaTheme="minorEastAsia"/>
        </w:rPr>
        <w:t xml:space="preserve">Technical Working Parties will be invited to check the UPOV codes that have been recently created or amended, including </w:t>
      </w:r>
      <w:r w:rsidRPr="003D769C">
        <w:rPr>
          <w:rFonts w:eastAsiaTheme="minorEastAsia"/>
          <w:lang w:eastAsia="ja-JP"/>
        </w:rPr>
        <w:t xml:space="preserve">UPOV codes for the </w:t>
      </w:r>
      <w:r w:rsidR="00D51615" w:rsidRPr="003D769C">
        <w:rPr>
          <w:rFonts w:eastAsiaTheme="minorEastAsia"/>
          <w:i/>
          <w:iCs/>
          <w:lang w:eastAsia="ja-JP"/>
        </w:rPr>
        <w:t>Citrus</w:t>
      </w:r>
      <w:r w:rsidRPr="003D769C">
        <w:rPr>
          <w:rFonts w:eastAsiaTheme="minorEastAsia"/>
          <w:lang w:eastAsia="ja-JP"/>
        </w:rPr>
        <w:t xml:space="preserve"> complex</w:t>
      </w:r>
      <w:r w:rsidR="00D51615" w:rsidRPr="003D769C">
        <w:rPr>
          <w:rFonts w:eastAsiaTheme="minorEastAsia"/>
          <w:lang w:eastAsia="ja-JP"/>
        </w:rPr>
        <w:t>.</w:t>
      </w:r>
    </w:p>
    <w:p w14:paraId="0AD09651" w14:textId="77777777" w:rsidR="00651FE1" w:rsidRPr="003D769C" w:rsidRDefault="00651FE1" w:rsidP="00651FE1">
      <w:pPr>
        <w:rPr>
          <w:rFonts w:eastAsiaTheme="minorEastAsia"/>
          <w:lang w:eastAsia="ja-JP"/>
        </w:rPr>
      </w:pPr>
    </w:p>
    <w:p w14:paraId="1FA834DF" w14:textId="293B701F" w:rsidR="000F05EC" w:rsidRPr="003D769C" w:rsidRDefault="00651FE1" w:rsidP="00BB23A5">
      <w:pPr>
        <w:rPr>
          <w:rFonts w:eastAsiaTheme="minorEastAsia"/>
        </w:rPr>
      </w:pPr>
      <w:r w:rsidRPr="003D769C">
        <w:rPr>
          <w:rFonts w:eastAsiaTheme="minorEastAsia"/>
        </w:rPr>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r>
      <w:r w:rsidR="00D51615" w:rsidRPr="003D769C">
        <w:rPr>
          <w:rFonts w:eastAsiaTheme="minorEastAsia"/>
        </w:rPr>
        <w:t>D</w:t>
      </w:r>
      <w:r w:rsidR="00BB23A5" w:rsidRPr="003D769C">
        <w:rPr>
          <w:rFonts w:eastAsiaTheme="minorEastAsia"/>
        </w:rPr>
        <w:t>iscussion at the Technical Committee in 2025 on “New Technologies in DUS Examination” and c</w:t>
      </w:r>
      <w:r w:rsidR="000F05EC" w:rsidRPr="003D769C">
        <w:rPr>
          <w:rFonts w:eastAsiaTheme="minorEastAsia"/>
        </w:rPr>
        <w:t>orrections to Test Guidelines</w:t>
      </w:r>
      <w:r w:rsidR="00D51615" w:rsidRPr="003D769C">
        <w:rPr>
          <w:rFonts w:eastAsiaTheme="minorEastAsia"/>
        </w:rPr>
        <w:t xml:space="preserve"> are </w:t>
      </w:r>
      <w:r w:rsidR="00336060" w:rsidRPr="003D769C">
        <w:rPr>
          <w:rFonts w:eastAsiaTheme="minorEastAsia"/>
        </w:rPr>
        <w:t>reported for information purposes.</w:t>
      </w:r>
    </w:p>
    <w:p w14:paraId="373D4F32" w14:textId="77777777" w:rsidR="00631CC2" w:rsidRPr="003D769C" w:rsidRDefault="00631CC2" w:rsidP="00631CC2">
      <w:pPr>
        <w:rPr>
          <w:rFonts w:eastAsiaTheme="minorEastAsia"/>
          <w:u w:val="single"/>
        </w:rPr>
      </w:pPr>
    </w:p>
    <w:p w14:paraId="6BEBD427" w14:textId="77777777" w:rsidR="00631CC2" w:rsidRPr="003D769C" w:rsidRDefault="00631CC2" w:rsidP="00631CC2">
      <w:pPr>
        <w:keepNext/>
        <w:keepLines/>
        <w:rPr>
          <w:rFonts w:eastAsia="MS Mincho"/>
        </w:rPr>
      </w:pPr>
      <w:r w:rsidRPr="003D769C">
        <w:rPr>
          <w:rFonts w:eastAsia="MS Mincho"/>
        </w:rPr>
        <w:fldChar w:fldCharType="begin"/>
      </w:r>
      <w:r w:rsidRPr="003D769C">
        <w:rPr>
          <w:rFonts w:eastAsia="MS Mincho"/>
        </w:rPr>
        <w:instrText xml:space="preserve"> AUTONUM  </w:instrText>
      </w:r>
      <w:r w:rsidRPr="003D769C">
        <w:rPr>
          <w:rFonts w:eastAsia="MS Mincho"/>
        </w:rPr>
        <w:fldChar w:fldCharType="end"/>
      </w:r>
      <w:r w:rsidRPr="003D769C">
        <w:rPr>
          <w:rFonts w:eastAsia="MS Mincho"/>
        </w:rPr>
        <w:tab/>
        <w:t>The structure of this document is as follows:</w:t>
      </w:r>
    </w:p>
    <w:p w14:paraId="5136DAB9" w14:textId="77777777" w:rsidR="00631CC2" w:rsidRPr="003D769C" w:rsidRDefault="00631CC2" w:rsidP="00631CC2">
      <w:pPr>
        <w:keepNext/>
        <w:keepLines/>
        <w:rPr>
          <w:rFonts w:eastAsia="MS Mincho"/>
        </w:rPr>
      </w:pPr>
    </w:p>
    <w:sdt>
      <w:sdtPr>
        <w:rPr>
          <w:rFonts w:eastAsia="MS Mincho" w:cs="Times New Roman"/>
          <w:bCs w:val="0"/>
          <w:caps w:val="0"/>
          <w:smallCaps/>
          <w:noProof w:val="0"/>
          <w:sz w:val="20"/>
        </w:rPr>
        <w:id w:val="-1800911247"/>
        <w:docPartObj>
          <w:docPartGallery w:val="Table of Contents"/>
          <w:docPartUnique/>
        </w:docPartObj>
      </w:sdtPr>
      <w:sdtEndPr>
        <w:rPr>
          <w:smallCaps w:val="0"/>
        </w:rPr>
      </w:sdtEndPr>
      <w:sdtContent>
        <w:p w14:paraId="74FBB151" w14:textId="7021A5EF" w:rsidR="007B72F9" w:rsidRPr="003D769C" w:rsidRDefault="00631CC2">
          <w:pPr>
            <w:pStyle w:val="TOC1"/>
            <w:rPr>
              <w:rFonts w:asciiTheme="minorHAnsi" w:eastAsiaTheme="minorEastAsia" w:hAnsiTheme="minorHAnsi" w:cstheme="minorBidi"/>
              <w:bCs w:val="0"/>
              <w:caps w:val="0"/>
              <w:kern w:val="2"/>
              <w:sz w:val="24"/>
              <w:szCs w:val="24"/>
              <w14:ligatures w14:val="standardContextual"/>
            </w:rPr>
          </w:pPr>
          <w:r w:rsidRPr="003D769C">
            <w:rPr>
              <w:rFonts w:eastAsia="MS Mincho"/>
              <w:szCs w:val="18"/>
            </w:rPr>
            <w:fldChar w:fldCharType="begin"/>
          </w:r>
          <w:r w:rsidRPr="003D769C">
            <w:rPr>
              <w:rFonts w:eastAsia="MS Mincho"/>
              <w:szCs w:val="18"/>
            </w:rPr>
            <w:instrText xml:space="preserve"> TOC \o "1-3" \u </w:instrText>
          </w:r>
          <w:r w:rsidRPr="003D769C">
            <w:rPr>
              <w:rFonts w:eastAsia="MS Mincho"/>
              <w:szCs w:val="18"/>
            </w:rPr>
            <w:fldChar w:fldCharType="separate"/>
          </w:r>
          <w:r w:rsidR="007B72F9" w:rsidRPr="003D769C">
            <w:rPr>
              <w:snapToGrid w:val="0"/>
            </w:rPr>
            <w:t>UPOV e</w:t>
          </w:r>
          <w:r w:rsidR="007B72F9" w:rsidRPr="003D769C">
            <w:rPr>
              <w:rFonts w:ascii="Cambria Math" w:hAnsi="Cambria Math" w:cs="Cambria Math"/>
              <w:snapToGrid w:val="0"/>
            </w:rPr>
            <w:t>‑</w:t>
          </w:r>
          <w:r w:rsidR="007B72F9" w:rsidRPr="003D769C">
            <w:rPr>
              <w:snapToGrid w:val="0"/>
            </w:rPr>
            <w:t>PVP DUS Report Exchange Module</w:t>
          </w:r>
          <w:r w:rsidR="007B72F9" w:rsidRPr="003D769C">
            <w:tab/>
          </w:r>
          <w:r w:rsidR="007B72F9" w:rsidRPr="003D769C">
            <w:fldChar w:fldCharType="begin"/>
          </w:r>
          <w:r w:rsidR="007B72F9" w:rsidRPr="003D769C">
            <w:instrText xml:space="preserve"> PAGEREF _Toc228478919 \h </w:instrText>
          </w:r>
          <w:r w:rsidR="007B72F9" w:rsidRPr="003D769C">
            <w:fldChar w:fldCharType="separate"/>
          </w:r>
          <w:r w:rsidR="007B72F9" w:rsidRPr="003D769C">
            <w:t>2</w:t>
          </w:r>
          <w:r w:rsidR="007B72F9" w:rsidRPr="003D769C">
            <w:fldChar w:fldCharType="end"/>
          </w:r>
        </w:p>
        <w:p w14:paraId="76CE60AA" w14:textId="34A9F3B5" w:rsidR="007B72F9" w:rsidRPr="003D769C" w:rsidRDefault="007B72F9">
          <w:pPr>
            <w:pStyle w:val="TOC2"/>
            <w:rPr>
              <w:rFonts w:asciiTheme="minorHAnsi" w:eastAsiaTheme="minorEastAsia" w:hAnsiTheme="minorHAnsi" w:cstheme="minorBidi"/>
              <w:kern w:val="2"/>
              <w:sz w:val="24"/>
              <w:szCs w:val="24"/>
              <w14:ligatures w14:val="standardContextual"/>
            </w:rPr>
          </w:pPr>
          <w:r w:rsidRPr="003D769C">
            <w:t>Use of UPOV e-PVP DUS Report Exchange Module</w:t>
          </w:r>
          <w:r w:rsidRPr="003D769C">
            <w:tab/>
          </w:r>
          <w:r w:rsidRPr="003D769C">
            <w:fldChar w:fldCharType="begin"/>
          </w:r>
          <w:r w:rsidRPr="003D769C">
            <w:instrText xml:space="preserve"> PAGEREF _Toc228478920 \h </w:instrText>
          </w:r>
          <w:r w:rsidRPr="003D769C">
            <w:fldChar w:fldCharType="separate"/>
          </w:r>
          <w:r w:rsidRPr="003D769C">
            <w:t>2</w:t>
          </w:r>
          <w:r w:rsidRPr="003D769C">
            <w:fldChar w:fldCharType="end"/>
          </w:r>
        </w:p>
        <w:p w14:paraId="665F5DDB" w14:textId="06227CA5" w:rsidR="007B72F9" w:rsidRPr="003D769C" w:rsidRDefault="007B72F9">
          <w:pPr>
            <w:pStyle w:val="TOC2"/>
            <w:rPr>
              <w:rFonts w:asciiTheme="minorHAnsi" w:eastAsiaTheme="minorEastAsia" w:hAnsiTheme="minorHAnsi" w:cstheme="minorBidi"/>
              <w:kern w:val="2"/>
              <w:sz w:val="24"/>
              <w:szCs w:val="24"/>
              <w14:ligatures w14:val="standardContextual"/>
            </w:rPr>
          </w:pPr>
          <w:r w:rsidRPr="003D769C">
            <w:t xml:space="preserve">Requirements to join the </w:t>
          </w:r>
          <w:r w:rsidRPr="003D769C">
            <w:rPr>
              <w:snapToGrid w:val="0"/>
            </w:rPr>
            <w:t>Exchange Module</w:t>
          </w:r>
          <w:r w:rsidRPr="003D769C">
            <w:tab/>
          </w:r>
          <w:r w:rsidRPr="003D769C">
            <w:fldChar w:fldCharType="begin"/>
          </w:r>
          <w:r w:rsidRPr="003D769C">
            <w:instrText xml:space="preserve"> PAGEREF _Toc228478921 \h </w:instrText>
          </w:r>
          <w:r w:rsidRPr="003D769C">
            <w:fldChar w:fldCharType="separate"/>
          </w:r>
          <w:r w:rsidRPr="003D769C">
            <w:t>3</w:t>
          </w:r>
          <w:r w:rsidRPr="003D769C">
            <w:fldChar w:fldCharType="end"/>
          </w:r>
        </w:p>
        <w:p w14:paraId="73A07D63" w14:textId="511E088F" w:rsidR="007B72F9" w:rsidRPr="003D769C" w:rsidRDefault="007B72F9">
          <w:pPr>
            <w:pStyle w:val="TOC1"/>
            <w:rPr>
              <w:rFonts w:asciiTheme="minorHAnsi" w:eastAsiaTheme="minorEastAsia" w:hAnsiTheme="minorHAnsi" w:cstheme="minorBidi"/>
              <w:bCs w:val="0"/>
              <w:caps w:val="0"/>
              <w:kern w:val="2"/>
              <w:sz w:val="24"/>
              <w:szCs w:val="24"/>
              <w14:ligatures w14:val="standardContextual"/>
            </w:rPr>
          </w:pPr>
          <w:r w:rsidRPr="003D769C">
            <w:t>UPOV genera and species database (GENIE DATABASE)</w:t>
          </w:r>
          <w:r w:rsidRPr="003D769C">
            <w:tab/>
          </w:r>
          <w:r w:rsidRPr="003D769C">
            <w:fldChar w:fldCharType="begin"/>
          </w:r>
          <w:r w:rsidRPr="003D769C">
            <w:instrText xml:space="preserve"> PAGEREF _Toc228478922 \h </w:instrText>
          </w:r>
          <w:r w:rsidRPr="003D769C">
            <w:fldChar w:fldCharType="separate"/>
          </w:r>
          <w:r w:rsidRPr="003D769C">
            <w:t>3</w:t>
          </w:r>
          <w:r w:rsidRPr="003D769C">
            <w:fldChar w:fldCharType="end"/>
          </w:r>
        </w:p>
        <w:p w14:paraId="6EF72F34" w14:textId="62B91DA3" w:rsidR="007B72F9" w:rsidRPr="003D769C" w:rsidRDefault="007B72F9">
          <w:pPr>
            <w:pStyle w:val="TOC2"/>
            <w:rPr>
              <w:rFonts w:asciiTheme="minorHAnsi" w:eastAsiaTheme="minorEastAsia" w:hAnsiTheme="minorHAnsi" w:cstheme="minorBidi"/>
              <w:kern w:val="2"/>
              <w:sz w:val="24"/>
              <w:szCs w:val="24"/>
              <w14:ligatures w14:val="standardContextual"/>
            </w:rPr>
          </w:pPr>
          <w:r w:rsidRPr="003D769C">
            <w:rPr>
              <w:rFonts w:eastAsia="MS Mincho"/>
              <w:snapToGrid w:val="0"/>
            </w:rPr>
            <w:t>Background</w:t>
          </w:r>
          <w:r w:rsidRPr="003D769C">
            <w:tab/>
          </w:r>
          <w:r w:rsidRPr="003D769C">
            <w:fldChar w:fldCharType="begin"/>
          </w:r>
          <w:r w:rsidRPr="003D769C">
            <w:instrText xml:space="preserve"> PAGEREF _Toc228478923 \h </w:instrText>
          </w:r>
          <w:r w:rsidRPr="003D769C">
            <w:fldChar w:fldCharType="separate"/>
          </w:r>
          <w:r w:rsidRPr="003D769C">
            <w:t>3</w:t>
          </w:r>
          <w:r w:rsidRPr="003D769C">
            <w:fldChar w:fldCharType="end"/>
          </w:r>
        </w:p>
        <w:p w14:paraId="1BDAE1FE" w14:textId="54C70E03" w:rsidR="007B72F9" w:rsidRPr="003D769C" w:rsidRDefault="007B72F9">
          <w:pPr>
            <w:pStyle w:val="TOC2"/>
            <w:rPr>
              <w:rFonts w:asciiTheme="minorHAnsi" w:eastAsiaTheme="minorEastAsia" w:hAnsiTheme="minorHAnsi" w:cstheme="minorBidi"/>
              <w:kern w:val="2"/>
              <w:sz w:val="24"/>
              <w:szCs w:val="24"/>
              <w14:ligatures w14:val="standardContextual"/>
            </w:rPr>
          </w:pPr>
          <w:r w:rsidRPr="003D769C">
            <w:rPr>
              <w:rFonts w:eastAsia="MS Mincho"/>
              <w:snapToGrid w:val="0"/>
            </w:rPr>
            <w:t>UPOV code developments</w:t>
          </w:r>
          <w:r w:rsidRPr="003D769C">
            <w:tab/>
          </w:r>
          <w:r w:rsidRPr="003D769C">
            <w:fldChar w:fldCharType="begin"/>
          </w:r>
          <w:r w:rsidRPr="003D769C">
            <w:instrText xml:space="preserve"> PAGEREF _Toc228478924 \h </w:instrText>
          </w:r>
          <w:r w:rsidRPr="003D769C">
            <w:fldChar w:fldCharType="separate"/>
          </w:r>
          <w:r w:rsidRPr="003D769C">
            <w:t>4</w:t>
          </w:r>
          <w:r w:rsidRPr="003D769C">
            <w:fldChar w:fldCharType="end"/>
          </w:r>
        </w:p>
        <w:p w14:paraId="371C89BE" w14:textId="5EE4A207" w:rsidR="007B72F9" w:rsidRPr="003D769C" w:rsidRDefault="007B72F9">
          <w:pPr>
            <w:pStyle w:val="TOC2"/>
            <w:rPr>
              <w:rFonts w:asciiTheme="minorHAnsi" w:eastAsiaTheme="minorEastAsia" w:hAnsiTheme="minorHAnsi" w:cstheme="minorBidi"/>
              <w:kern w:val="2"/>
              <w:sz w:val="24"/>
              <w:szCs w:val="24"/>
              <w14:ligatures w14:val="standardContextual"/>
            </w:rPr>
          </w:pPr>
          <w:r w:rsidRPr="003D769C">
            <w:rPr>
              <w:rFonts w:eastAsia="MS Mincho"/>
              <w:snapToGrid w:val="0"/>
              <w:lang w:eastAsia="ja-JP"/>
            </w:rPr>
            <w:t>TWP checking of new and amended UPOV codes</w:t>
          </w:r>
          <w:r w:rsidRPr="003D769C">
            <w:tab/>
          </w:r>
          <w:r w:rsidRPr="003D769C">
            <w:fldChar w:fldCharType="begin"/>
          </w:r>
          <w:r w:rsidRPr="003D769C">
            <w:instrText xml:space="preserve"> PAGEREF _Toc228478925 \h </w:instrText>
          </w:r>
          <w:r w:rsidRPr="003D769C">
            <w:fldChar w:fldCharType="separate"/>
          </w:r>
          <w:r w:rsidRPr="003D769C">
            <w:t>4</w:t>
          </w:r>
          <w:r w:rsidRPr="003D769C">
            <w:fldChar w:fldCharType="end"/>
          </w:r>
        </w:p>
        <w:p w14:paraId="5CDD07E7" w14:textId="2F710756" w:rsidR="007B72F9" w:rsidRPr="003D769C" w:rsidRDefault="007B72F9">
          <w:pPr>
            <w:pStyle w:val="TOC2"/>
            <w:rPr>
              <w:rFonts w:asciiTheme="minorHAnsi" w:eastAsiaTheme="minorEastAsia" w:hAnsiTheme="minorHAnsi" w:cstheme="minorBidi"/>
              <w:kern w:val="2"/>
              <w:sz w:val="24"/>
              <w:szCs w:val="24"/>
              <w14:ligatures w14:val="standardContextual"/>
            </w:rPr>
          </w:pPr>
          <w:r w:rsidRPr="003D769C">
            <w:t>GENIE database: finding cooperation in DUS examination</w:t>
          </w:r>
          <w:r w:rsidRPr="003D769C">
            <w:tab/>
          </w:r>
          <w:r w:rsidRPr="003D769C">
            <w:fldChar w:fldCharType="begin"/>
          </w:r>
          <w:r w:rsidRPr="003D769C">
            <w:instrText xml:space="preserve"> PAGEREF _Toc228478926 \h </w:instrText>
          </w:r>
          <w:r w:rsidRPr="003D769C">
            <w:fldChar w:fldCharType="separate"/>
          </w:r>
          <w:r w:rsidRPr="003D769C">
            <w:t>4</w:t>
          </w:r>
          <w:r w:rsidRPr="003D769C">
            <w:fldChar w:fldCharType="end"/>
          </w:r>
        </w:p>
        <w:p w14:paraId="26850681" w14:textId="2F97E85B" w:rsidR="007B72F9" w:rsidRPr="003D769C" w:rsidRDefault="007B72F9">
          <w:pPr>
            <w:pStyle w:val="TOC2"/>
            <w:rPr>
              <w:rFonts w:asciiTheme="minorHAnsi" w:eastAsiaTheme="minorEastAsia" w:hAnsiTheme="minorHAnsi" w:cstheme="minorBidi"/>
              <w:kern w:val="2"/>
              <w:sz w:val="24"/>
              <w:szCs w:val="24"/>
              <w14:ligatures w14:val="standardContextual"/>
            </w:rPr>
          </w:pPr>
          <w:r w:rsidRPr="003D769C">
            <w:rPr>
              <w:rFonts w:eastAsiaTheme="minorEastAsia"/>
              <w:lang w:eastAsia="ja-JP"/>
            </w:rPr>
            <w:t>Amendments to UPOV codes for Citrus</w:t>
          </w:r>
          <w:r w:rsidRPr="003D769C">
            <w:tab/>
          </w:r>
          <w:r w:rsidRPr="003D769C">
            <w:fldChar w:fldCharType="begin"/>
          </w:r>
          <w:r w:rsidRPr="003D769C">
            <w:instrText xml:space="preserve"> PAGEREF _Toc228478927 \h </w:instrText>
          </w:r>
          <w:r w:rsidRPr="003D769C">
            <w:fldChar w:fldCharType="separate"/>
          </w:r>
          <w:r w:rsidRPr="003D769C">
            <w:t>5</w:t>
          </w:r>
          <w:r w:rsidRPr="003D769C">
            <w:fldChar w:fldCharType="end"/>
          </w:r>
        </w:p>
        <w:p w14:paraId="585757AE" w14:textId="7BEF1DD0" w:rsidR="007B72F9" w:rsidRPr="003D769C" w:rsidRDefault="007B72F9">
          <w:pPr>
            <w:pStyle w:val="TOC3"/>
            <w:rPr>
              <w:rFonts w:asciiTheme="minorHAnsi" w:eastAsiaTheme="minorEastAsia" w:hAnsiTheme="minorHAnsi" w:cstheme="minorBidi"/>
              <w:i w:val="0"/>
              <w:kern w:val="2"/>
              <w:sz w:val="24"/>
              <w:szCs w:val="24"/>
              <w14:ligatures w14:val="standardContextual"/>
            </w:rPr>
          </w:pPr>
          <w:r w:rsidRPr="003D769C">
            <w:rPr>
              <w:rFonts w:eastAsiaTheme="minorEastAsia"/>
              <w:lang w:eastAsia="ja-JP"/>
            </w:rPr>
            <w:t>R</w:t>
          </w:r>
          <w:r w:rsidRPr="003D769C">
            <w:t>evision of scope of the five Test Guidelines for Citrus groups</w:t>
          </w:r>
          <w:r w:rsidRPr="003D769C">
            <w:tab/>
          </w:r>
          <w:r w:rsidRPr="003D769C">
            <w:fldChar w:fldCharType="begin"/>
          </w:r>
          <w:r w:rsidRPr="003D769C">
            <w:instrText xml:space="preserve"> PAGEREF _Toc228478928 \h </w:instrText>
          </w:r>
          <w:r w:rsidRPr="003D769C">
            <w:fldChar w:fldCharType="separate"/>
          </w:r>
          <w:r w:rsidRPr="003D769C">
            <w:t>5</w:t>
          </w:r>
          <w:r w:rsidRPr="003D769C">
            <w:fldChar w:fldCharType="end"/>
          </w:r>
        </w:p>
        <w:p w14:paraId="29CB9FBB" w14:textId="031A90D1" w:rsidR="007B72F9" w:rsidRPr="003D769C" w:rsidRDefault="007B72F9">
          <w:pPr>
            <w:pStyle w:val="TOC1"/>
            <w:rPr>
              <w:rFonts w:asciiTheme="minorHAnsi" w:eastAsiaTheme="minorEastAsia" w:hAnsiTheme="minorHAnsi" w:cstheme="minorBidi"/>
              <w:bCs w:val="0"/>
              <w:caps w:val="0"/>
              <w:kern w:val="2"/>
              <w:sz w:val="24"/>
              <w:szCs w:val="24"/>
              <w14:ligatures w14:val="standardContextual"/>
            </w:rPr>
          </w:pPr>
          <w:r w:rsidRPr="003D769C">
            <w:rPr>
              <w:rFonts w:eastAsiaTheme="minorEastAsia"/>
            </w:rPr>
            <w:t>PLUTO database</w:t>
          </w:r>
          <w:r w:rsidRPr="003D769C">
            <w:tab/>
          </w:r>
          <w:r w:rsidRPr="003D769C">
            <w:fldChar w:fldCharType="begin"/>
          </w:r>
          <w:r w:rsidRPr="003D769C">
            <w:instrText xml:space="preserve"> PAGEREF _Toc228478929 \h </w:instrText>
          </w:r>
          <w:r w:rsidRPr="003D769C">
            <w:fldChar w:fldCharType="separate"/>
          </w:r>
          <w:r w:rsidRPr="003D769C">
            <w:t>5</w:t>
          </w:r>
          <w:r w:rsidRPr="003D769C">
            <w:fldChar w:fldCharType="end"/>
          </w:r>
        </w:p>
        <w:p w14:paraId="03BB8388" w14:textId="7D7953CE" w:rsidR="007B72F9" w:rsidRPr="003D769C" w:rsidRDefault="007B72F9">
          <w:pPr>
            <w:pStyle w:val="TOC1"/>
            <w:rPr>
              <w:rFonts w:asciiTheme="minorHAnsi" w:eastAsiaTheme="minorEastAsia" w:hAnsiTheme="minorHAnsi" w:cstheme="minorBidi"/>
              <w:bCs w:val="0"/>
              <w:caps w:val="0"/>
              <w:kern w:val="2"/>
              <w:sz w:val="24"/>
              <w:szCs w:val="24"/>
              <w14:ligatures w14:val="standardContextual"/>
            </w:rPr>
          </w:pPr>
          <w:r w:rsidRPr="003D769C">
            <w:t>TWP workshops and webinars</w:t>
          </w:r>
          <w:r w:rsidRPr="003D769C">
            <w:tab/>
          </w:r>
          <w:r w:rsidRPr="003D769C">
            <w:fldChar w:fldCharType="begin"/>
          </w:r>
          <w:r w:rsidRPr="003D769C">
            <w:instrText xml:space="preserve"> PAGEREF _Toc228478930 \h </w:instrText>
          </w:r>
          <w:r w:rsidRPr="003D769C">
            <w:fldChar w:fldCharType="separate"/>
          </w:r>
          <w:r w:rsidRPr="003D769C">
            <w:t>6</w:t>
          </w:r>
          <w:r w:rsidRPr="003D769C">
            <w:fldChar w:fldCharType="end"/>
          </w:r>
        </w:p>
        <w:p w14:paraId="4BB1AD88" w14:textId="0261EB35" w:rsidR="007B72F9" w:rsidRPr="003D769C" w:rsidRDefault="007B72F9">
          <w:pPr>
            <w:pStyle w:val="TOC1"/>
            <w:rPr>
              <w:rFonts w:asciiTheme="minorHAnsi" w:eastAsiaTheme="minorEastAsia" w:hAnsiTheme="minorHAnsi" w:cstheme="minorBidi"/>
              <w:bCs w:val="0"/>
              <w:caps w:val="0"/>
              <w:kern w:val="2"/>
              <w:sz w:val="24"/>
              <w:szCs w:val="24"/>
              <w14:ligatures w14:val="standardContextual"/>
            </w:rPr>
          </w:pPr>
          <w:r w:rsidRPr="003D769C">
            <w:t>Discussion on “New technologies in DUS examination”</w:t>
          </w:r>
          <w:r w:rsidRPr="003D769C">
            <w:tab/>
          </w:r>
          <w:r w:rsidRPr="003D769C">
            <w:fldChar w:fldCharType="begin"/>
          </w:r>
          <w:r w:rsidRPr="003D769C">
            <w:instrText xml:space="preserve"> PAGEREF _Toc228478931 \h </w:instrText>
          </w:r>
          <w:r w:rsidRPr="003D769C">
            <w:fldChar w:fldCharType="separate"/>
          </w:r>
          <w:r w:rsidRPr="003D769C">
            <w:t>6</w:t>
          </w:r>
          <w:r w:rsidRPr="003D769C">
            <w:fldChar w:fldCharType="end"/>
          </w:r>
        </w:p>
        <w:p w14:paraId="7A5B0BED" w14:textId="02BF7353" w:rsidR="007B72F9" w:rsidRPr="003D769C" w:rsidRDefault="007B72F9">
          <w:pPr>
            <w:pStyle w:val="TOC1"/>
            <w:rPr>
              <w:rFonts w:asciiTheme="minorHAnsi" w:eastAsiaTheme="minorEastAsia" w:hAnsiTheme="minorHAnsi" w:cstheme="minorBidi"/>
              <w:bCs w:val="0"/>
              <w:caps w:val="0"/>
              <w:kern w:val="2"/>
              <w:sz w:val="24"/>
              <w:szCs w:val="24"/>
              <w14:ligatures w14:val="standardContextual"/>
            </w:rPr>
          </w:pPr>
          <w:r w:rsidRPr="003D769C">
            <w:t>Corrections to Test Guidelines</w:t>
          </w:r>
          <w:r w:rsidRPr="003D769C">
            <w:tab/>
          </w:r>
          <w:r w:rsidRPr="003D769C">
            <w:fldChar w:fldCharType="begin"/>
          </w:r>
          <w:r w:rsidRPr="003D769C">
            <w:instrText xml:space="preserve"> PAGEREF _Toc228478932 \h </w:instrText>
          </w:r>
          <w:r w:rsidRPr="003D769C">
            <w:fldChar w:fldCharType="separate"/>
          </w:r>
          <w:r w:rsidRPr="003D769C">
            <w:t>7</w:t>
          </w:r>
          <w:r w:rsidRPr="003D769C">
            <w:fldChar w:fldCharType="end"/>
          </w:r>
        </w:p>
        <w:p w14:paraId="462C0124" w14:textId="784A404E" w:rsidR="00631CC2" w:rsidRPr="003D769C" w:rsidRDefault="00631CC2" w:rsidP="00631CC2">
          <w:pPr>
            <w:spacing w:after="60"/>
            <w:ind w:left="992" w:right="567" w:hanging="992"/>
            <w:jc w:val="left"/>
            <w:rPr>
              <w:rFonts w:eastAsia="MS Mincho"/>
              <w:b/>
              <w:bCs/>
              <w:noProof/>
              <w:sz w:val="18"/>
              <w:szCs w:val="18"/>
            </w:rPr>
          </w:pPr>
          <w:r w:rsidRPr="003D769C">
            <w:rPr>
              <w:rFonts w:eastAsia="MS Mincho" w:cs="Arial"/>
              <w:bCs/>
              <w:caps/>
              <w:noProof/>
              <w:sz w:val="18"/>
              <w:szCs w:val="18"/>
            </w:rPr>
            <w:fldChar w:fldCharType="end"/>
          </w:r>
        </w:p>
        <w:p w14:paraId="2134A61C" w14:textId="1C975656" w:rsidR="00631CC2" w:rsidRPr="003D769C" w:rsidRDefault="00631CC2" w:rsidP="00631CC2">
          <w:pPr>
            <w:ind w:left="993" w:right="567" w:hanging="993"/>
            <w:jc w:val="left"/>
            <w:rPr>
              <w:rFonts w:eastAsia="MS Mincho" w:cs="Arial"/>
              <w:bCs/>
              <w:caps/>
              <w:noProof/>
              <w:sz w:val="18"/>
            </w:rPr>
          </w:pPr>
          <w:r w:rsidRPr="003978DF">
            <w:rPr>
              <w:rFonts w:eastAsia="MS Mincho" w:cs="Arial"/>
              <w:bCs/>
              <w:caps/>
              <w:noProof/>
              <w:sz w:val="18"/>
            </w:rPr>
            <w:lastRenderedPageBreak/>
            <w:t>Annex:</w:t>
          </w:r>
          <w:r w:rsidRPr="003D769C">
            <w:rPr>
              <w:rFonts w:eastAsia="MS Mincho" w:cs="Arial"/>
              <w:bCs/>
              <w:caps/>
              <w:noProof/>
              <w:sz w:val="18"/>
            </w:rPr>
            <w:tab/>
            <w:t>UPOV codes to be checked by authorities</w:t>
          </w:r>
        </w:p>
      </w:sdtContent>
    </w:sdt>
    <w:p w14:paraId="7BD54674" w14:textId="77777777" w:rsidR="00631CC2" w:rsidRPr="003D769C" w:rsidRDefault="00631CC2" w:rsidP="00631CC2">
      <w:pPr>
        <w:rPr>
          <w:rFonts w:eastAsiaTheme="minorEastAsia"/>
        </w:rPr>
      </w:pPr>
    </w:p>
    <w:p w14:paraId="3FFCB884" w14:textId="77777777" w:rsidR="00631CC2" w:rsidRPr="003D769C" w:rsidRDefault="00631CC2" w:rsidP="00631CC2">
      <w:pPr>
        <w:keepNext/>
        <w:rPr>
          <w:rFonts w:eastAsiaTheme="minorEastAsia"/>
          <w:color w:val="000000"/>
        </w:rPr>
      </w:pPr>
      <w:r w:rsidRPr="003D769C">
        <w:rPr>
          <w:rFonts w:eastAsiaTheme="minorEastAsia"/>
          <w:color w:val="000000"/>
        </w:rPr>
        <w:fldChar w:fldCharType="begin"/>
      </w:r>
      <w:r w:rsidRPr="003D769C">
        <w:rPr>
          <w:rFonts w:eastAsiaTheme="minorEastAsia"/>
          <w:color w:val="000000"/>
        </w:rPr>
        <w:instrText xml:space="preserve"> AUTONUM  </w:instrText>
      </w:r>
      <w:r w:rsidRPr="003D769C">
        <w:rPr>
          <w:rFonts w:eastAsiaTheme="minorEastAsia"/>
          <w:color w:val="000000"/>
        </w:rPr>
        <w:fldChar w:fldCharType="end"/>
      </w:r>
      <w:r w:rsidRPr="003D769C">
        <w:rPr>
          <w:rFonts w:eastAsiaTheme="minorEastAsia"/>
          <w:color w:val="000000"/>
        </w:rPr>
        <w:tab/>
        <w:t>The following abbreviations are used in this document:</w:t>
      </w:r>
    </w:p>
    <w:p w14:paraId="5D3F7AD7" w14:textId="77777777" w:rsidR="00631CC2" w:rsidRPr="003D769C" w:rsidRDefault="00631CC2" w:rsidP="00631CC2">
      <w:pPr>
        <w:keepNext/>
        <w:rPr>
          <w:rFonts w:eastAsiaTheme="minorEastAsia"/>
          <w:color w:val="000000"/>
          <w:sz w:val="18"/>
          <w:szCs w:val="18"/>
        </w:rPr>
      </w:pPr>
    </w:p>
    <w:p w14:paraId="6758709B" w14:textId="77777777" w:rsidR="00631CC2" w:rsidRPr="003D769C" w:rsidRDefault="00631CC2" w:rsidP="00631CC2">
      <w:pPr>
        <w:keepNext/>
        <w:tabs>
          <w:tab w:val="left" w:pos="567"/>
          <w:tab w:val="left" w:pos="1701"/>
        </w:tabs>
        <w:rPr>
          <w:rFonts w:eastAsia="PMingLiU"/>
          <w:sz w:val="18"/>
          <w:szCs w:val="22"/>
        </w:rPr>
      </w:pPr>
      <w:r w:rsidRPr="003D769C">
        <w:rPr>
          <w:rFonts w:eastAsia="PMingLiU"/>
          <w:sz w:val="18"/>
          <w:szCs w:val="22"/>
        </w:rPr>
        <w:tab/>
        <w:t xml:space="preserve">TC:  </w:t>
      </w:r>
      <w:r w:rsidRPr="003D769C">
        <w:rPr>
          <w:rFonts w:eastAsia="PMingLiU"/>
          <w:sz w:val="18"/>
          <w:szCs w:val="22"/>
        </w:rPr>
        <w:tab/>
      </w:r>
      <w:r w:rsidRPr="003D769C">
        <w:rPr>
          <w:rFonts w:eastAsia="PMingLiU"/>
          <w:sz w:val="18"/>
          <w:szCs w:val="22"/>
        </w:rPr>
        <w:tab/>
        <w:t xml:space="preserve">Technical Committee </w:t>
      </w:r>
    </w:p>
    <w:p w14:paraId="46E4D6BB" w14:textId="77777777" w:rsidR="00631CC2" w:rsidRPr="003D769C" w:rsidRDefault="00631CC2" w:rsidP="00631CC2">
      <w:pPr>
        <w:keepNext/>
        <w:tabs>
          <w:tab w:val="left" w:pos="567"/>
          <w:tab w:val="left" w:pos="1701"/>
        </w:tabs>
        <w:rPr>
          <w:rFonts w:eastAsia="PMingLiU"/>
          <w:sz w:val="18"/>
          <w:szCs w:val="22"/>
        </w:rPr>
      </w:pPr>
      <w:r w:rsidRPr="003D769C">
        <w:rPr>
          <w:rFonts w:eastAsia="PMingLiU"/>
          <w:sz w:val="18"/>
          <w:szCs w:val="22"/>
        </w:rPr>
        <w:tab/>
        <w:t>TWA:</w:t>
      </w:r>
      <w:r w:rsidRPr="003D769C">
        <w:rPr>
          <w:rFonts w:eastAsia="PMingLiU"/>
          <w:sz w:val="18"/>
          <w:szCs w:val="22"/>
        </w:rPr>
        <w:tab/>
        <w:t>Technical Working Party for Agricultural Crops</w:t>
      </w:r>
    </w:p>
    <w:p w14:paraId="540E9767" w14:textId="77777777" w:rsidR="00631CC2" w:rsidRPr="003D769C" w:rsidRDefault="00631CC2" w:rsidP="00631CC2">
      <w:pPr>
        <w:keepNext/>
        <w:tabs>
          <w:tab w:val="left" w:pos="567"/>
          <w:tab w:val="left" w:pos="1701"/>
        </w:tabs>
        <w:rPr>
          <w:rFonts w:eastAsia="PMingLiU"/>
          <w:sz w:val="18"/>
          <w:szCs w:val="22"/>
        </w:rPr>
      </w:pPr>
      <w:r w:rsidRPr="003D769C">
        <w:rPr>
          <w:rFonts w:eastAsia="PMingLiU"/>
          <w:sz w:val="18"/>
          <w:szCs w:val="22"/>
        </w:rPr>
        <w:tab/>
        <w:t xml:space="preserve">TWF: </w:t>
      </w:r>
      <w:r w:rsidRPr="003D769C">
        <w:rPr>
          <w:rFonts w:eastAsia="PMingLiU"/>
          <w:sz w:val="18"/>
          <w:szCs w:val="22"/>
        </w:rPr>
        <w:tab/>
        <w:t>Technical Working Party for Fruit Crops</w:t>
      </w:r>
    </w:p>
    <w:p w14:paraId="4ED33198" w14:textId="77777777" w:rsidR="00631CC2" w:rsidRPr="003D769C" w:rsidRDefault="00631CC2" w:rsidP="00631CC2">
      <w:pPr>
        <w:keepNext/>
        <w:tabs>
          <w:tab w:val="left" w:pos="567"/>
          <w:tab w:val="left" w:pos="1701"/>
        </w:tabs>
        <w:rPr>
          <w:rFonts w:eastAsia="PMingLiU"/>
          <w:sz w:val="18"/>
          <w:szCs w:val="22"/>
        </w:rPr>
      </w:pPr>
      <w:r w:rsidRPr="003D769C">
        <w:rPr>
          <w:rFonts w:eastAsia="PMingLiU"/>
          <w:sz w:val="18"/>
          <w:szCs w:val="22"/>
        </w:rPr>
        <w:tab/>
        <w:t>TWM:</w:t>
      </w:r>
      <w:r w:rsidRPr="003D769C">
        <w:rPr>
          <w:rFonts w:eastAsia="PMingLiU"/>
          <w:sz w:val="18"/>
          <w:szCs w:val="22"/>
        </w:rPr>
        <w:tab/>
        <w:t>Technical Working Party for Testing Methods and Techniques</w:t>
      </w:r>
    </w:p>
    <w:p w14:paraId="172272A2" w14:textId="77777777" w:rsidR="00631CC2" w:rsidRPr="003D769C" w:rsidRDefault="00631CC2" w:rsidP="00631CC2">
      <w:pPr>
        <w:keepNext/>
        <w:tabs>
          <w:tab w:val="left" w:pos="567"/>
          <w:tab w:val="left" w:pos="1701"/>
        </w:tabs>
        <w:rPr>
          <w:rFonts w:eastAsia="PMingLiU"/>
          <w:sz w:val="18"/>
          <w:szCs w:val="22"/>
        </w:rPr>
      </w:pPr>
      <w:r w:rsidRPr="003D769C">
        <w:rPr>
          <w:rFonts w:eastAsia="PMingLiU"/>
          <w:sz w:val="18"/>
          <w:szCs w:val="22"/>
        </w:rPr>
        <w:tab/>
        <w:t>TWO:</w:t>
      </w:r>
      <w:r w:rsidRPr="003D769C">
        <w:rPr>
          <w:rFonts w:eastAsia="PMingLiU"/>
          <w:sz w:val="18"/>
          <w:szCs w:val="22"/>
        </w:rPr>
        <w:tab/>
        <w:t>Technical Working Party for Ornamental Plants and Forest Trees</w:t>
      </w:r>
    </w:p>
    <w:p w14:paraId="1F945F3C" w14:textId="77777777" w:rsidR="00631CC2" w:rsidRPr="003D769C" w:rsidRDefault="00631CC2" w:rsidP="00631CC2">
      <w:pPr>
        <w:keepNext/>
        <w:tabs>
          <w:tab w:val="left" w:pos="567"/>
          <w:tab w:val="left" w:pos="1701"/>
        </w:tabs>
        <w:rPr>
          <w:rFonts w:eastAsia="PMingLiU"/>
          <w:sz w:val="18"/>
          <w:szCs w:val="22"/>
        </w:rPr>
      </w:pPr>
      <w:r w:rsidRPr="003D769C">
        <w:rPr>
          <w:rFonts w:eastAsia="PMingLiU"/>
          <w:sz w:val="18"/>
          <w:szCs w:val="22"/>
        </w:rPr>
        <w:tab/>
        <w:t>TWP(s):</w:t>
      </w:r>
      <w:r w:rsidRPr="003D769C">
        <w:rPr>
          <w:rFonts w:eastAsia="PMingLiU"/>
          <w:sz w:val="18"/>
          <w:szCs w:val="22"/>
        </w:rPr>
        <w:tab/>
        <w:t>Technical Working Party(</w:t>
      </w:r>
      <w:proofErr w:type="spellStart"/>
      <w:r w:rsidRPr="003D769C">
        <w:rPr>
          <w:rFonts w:eastAsia="PMingLiU"/>
          <w:sz w:val="18"/>
          <w:szCs w:val="22"/>
        </w:rPr>
        <w:t>ies</w:t>
      </w:r>
      <w:proofErr w:type="spellEnd"/>
      <w:r w:rsidRPr="003D769C">
        <w:rPr>
          <w:rFonts w:eastAsia="PMingLiU"/>
          <w:sz w:val="18"/>
          <w:szCs w:val="22"/>
        </w:rPr>
        <w:t>)</w:t>
      </w:r>
    </w:p>
    <w:p w14:paraId="1A1644FC" w14:textId="77777777" w:rsidR="00631CC2" w:rsidRPr="003D769C" w:rsidRDefault="00631CC2" w:rsidP="00631CC2">
      <w:pPr>
        <w:tabs>
          <w:tab w:val="left" w:pos="567"/>
          <w:tab w:val="left" w:pos="1701"/>
        </w:tabs>
        <w:spacing w:after="480"/>
        <w:rPr>
          <w:rFonts w:eastAsiaTheme="minorEastAsia"/>
          <w:sz w:val="18"/>
          <w:szCs w:val="18"/>
        </w:rPr>
      </w:pPr>
      <w:r w:rsidRPr="003D769C">
        <w:rPr>
          <w:rFonts w:eastAsiaTheme="minorEastAsia"/>
          <w:sz w:val="18"/>
          <w:szCs w:val="18"/>
        </w:rPr>
        <w:tab/>
        <w:t>TWV:</w:t>
      </w:r>
      <w:r w:rsidRPr="003D769C">
        <w:rPr>
          <w:rFonts w:eastAsiaTheme="minorEastAsia"/>
          <w:sz w:val="18"/>
          <w:szCs w:val="18"/>
        </w:rPr>
        <w:tab/>
        <w:t>Technical Working Party for Vegetables</w:t>
      </w:r>
    </w:p>
    <w:p w14:paraId="61A429C4" w14:textId="77777777" w:rsidR="0081113C" w:rsidRPr="003D769C" w:rsidRDefault="0081113C" w:rsidP="0007197D">
      <w:pPr>
        <w:pStyle w:val="Heading1"/>
        <w:rPr>
          <w:snapToGrid w:val="0"/>
        </w:rPr>
      </w:pPr>
      <w:bookmarkStart w:id="1" w:name="_Toc228478919"/>
      <w:r w:rsidRPr="003D769C">
        <w:rPr>
          <w:snapToGrid w:val="0"/>
        </w:rPr>
        <w:t>UPOV e</w:t>
      </w:r>
      <w:r w:rsidRPr="003D769C">
        <w:rPr>
          <w:rFonts w:ascii="Cambria Math" w:hAnsi="Cambria Math" w:cs="Cambria Math"/>
          <w:snapToGrid w:val="0"/>
        </w:rPr>
        <w:t>‑</w:t>
      </w:r>
      <w:r w:rsidRPr="003D769C">
        <w:rPr>
          <w:snapToGrid w:val="0"/>
        </w:rPr>
        <w:t>PVP DUS Report Exchange Module</w:t>
      </w:r>
      <w:bookmarkEnd w:id="1"/>
    </w:p>
    <w:p w14:paraId="71E33E8F" w14:textId="77777777" w:rsidR="0081113C" w:rsidRPr="003D769C" w:rsidRDefault="0081113C" w:rsidP="0081113C"/>
    <w:p w14:paraId="35E3E58B" w14:textId="3DB39C0F" w:rsidR="0081113C" w:rsidRPr="003D769C" w:rsidRDefault="0081113C" w:rsidP="0081113C">
      <w:pPr>
        <w:rPr>
          <w:snapToGrid w:val="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r>
      <w:r w:rsidRPr="003D769C">
        <w:rPr>
          <w:snapToGrid w:val="0"/>
        </w:rPr>
        <w:t>The UPOV e</w:t>
      </w:r>
      <w:r w:rsidRPr="003D769C">
        <w:rPr>
          <w:rFonts w:ascii="Cambria Math" w:hAnsi="Cambria Math" w:cs="Cambria Math"/>
          <w:snapToGrid w:val="0"/>
        </w:rPr>
        <w:t>‑</w:t>
      </w:r>
      <w:r w:rsidRPr="003D769C">
        <w:rPr>
          <w:snapToGrid w:val="0"/>
        </w:rPr>
        <w:t xml:space="preserve">PVP DUS Report Exchange Module </w:t>
      </w:r>
      <w:r w:rsidR="0007197D" w:rsidRPr="003D769C">
        <w:rPr>
          <w:snapToGrid w:val="0"/>
        </w:rPr>
        <w:t xml:space="preserve">(“Exchange Module”) </w:t>
      </w:r>
      <w:r w:rsidRPr="003D769C">
        <w:rPr>
          <w:snapToGrid w:val="0"/>
        </w:rPr>
        <w:t>is a component of the UPOV e</w:t>
      </w:r>
      <w:r w:rsidRPr="003D769C">
        <w:rPr>
          <w:rFonts w:ascii="Cambria Math" w:hAnsi="Cambria Math" w:cs="Cambria Math"/>
          <w:snapToGrid w:val="0"/>
        </w:rPr>
        <w:t>‑</w:t>
      </w:r>
      <w:r w:rsidRPr="003D769C">
        <w:rPr>
          <w:snapToGrid w:val="0"/>
        </w:rPr>
        <w:t>PVP system intended to facilitate cooperation between Plant Variety Protection (PVP) Offices in the examination of Distinctness, Uniformity and Stability (DUS).</w:t>
      </w:r>
    </w:p>
    <w:p w14:paraId="02E9C710" w14:textId="77777777" w:rsidR="0081113C" w:rsidRPr="003D769C" w:rsidRDefault="0081113C" w:rsidP="0081113C">
      <w:pPr>
        <w:rPr>
          <w:snapToGrid w:val="0"/>
        </w:rPr>
      </w:pPr>
    </w:p>
    <w:p w14:paraId="5D8661D0" w14:textId="6030CDF8" w:rsidR="0081113C" w:rsidRPr="003D769C" w:rsidRDefault="0081113C" w:rsidP="0081113C">
      <w:pPr>
        <w:rPr>
          <w:snapToGrid w:val="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r>
      <w:r w:rsidRPr="003D769C">
        <w:rPr>
          <w:snapToGrid w:val="0"/>
        </w:rPr>
        <w:t>The module enables the structured exchange of DUS reports between PVP Offices, to improv</w:t>
      </w:r>
      <w:r w:rsidR="00651FE1" w:rsidRPr="003D769C">
        <w:rPr>
          <w:snapToGrid w:val="0"/>
        </w:rPr>
        <w:t>e</w:t>
      </w:r>
      <w:r w:rsidRPr="003D769C">
        <w:rPr>
          <w:snapToGrid w:val="0"/>
        </w:rPr>
        <w:t xml:space="preserve"> efficiency and support cooperation in DUS </w:t>
      </w:r>
      <w:r w:rsidR="00651FE1" w:rsidRPr="003D769C">
        <w:rPr>
          <w:snapToGrid w:val="0"/>
        </w:rPr>
        <w:t>examination</w:t>
      </w:r>
      <w:r w:rsidRPr="003D769C">
        <w:rPr>
          <w:snapToGrid w:val="0"/>
        </w:rPr>
        <w:t>.</w:t>
      </w:r>
    </w:p>
    <w:p w14:paraId="076360D4" w14:textId="77777777" w:rsidR="0081113C" w:rsidRPr="003D769C" w:rsidRDefault="0081113C" w:rsidP="0081113C"/>
    <w:p w14:paraId="0A865D97" w14:textId="77777777" w:rsidR="0081113C" w:rsidRPr="003D769C" w:rsidRDefault="0081113C" w:rsidP="0007197D">
      <w:pPr>
        <w:pStyle w:val="Heading2"/>
      </w:pPr>
      <w:bookmarkStart w:id="2" w:name="_Toc228478920"/>
      <w:r w:rsidRPr="003D769C">
        <w:t>Use of UPOV e-PVP DUS Report Exchange Module</w:t>
      </w:r>
      <w:bookmarkEnd w:id="2"/>
    </w:p>
    <w:p w14:paraId="5FC122A6" w14:textId="77777777" w:rsidR="0081113C" w:rsidRPr="003D769C" w:rsidRDefault="0081113C" w:rsidP="0007197D">
      <w:pPr>
        <w:keepNext/>
      </w:pPr>
    </w:p>
    <w:p w14:paraId="0F5B2E5F" w14:textId="77777777" w:rsidR="0081113C" w:rsidRPr="003D769C" w:rsidRDefault="0081113C" w:rsidP="0007197D">
      <w:pPr>
        <w:keepNext/>
        <w:spacing w:after="120"/>
        <w:rPr>
          <w:rFonts w:cs="Arial"/>
          <w:color w:val="00000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t>As of March 26, 2026, 16 PVP Offices started using the UPOV e</w:t>
      </w:r>
      <w:r w:rsidRPr="003D769C">
        <w:rPr>
          <w:rFonts w:cs="Arial"/>
          <w:color w:val="000000"/>
        </w:rPr>
        <w:noBreakHyphen/>
        <w:t>PVP DUS Report Exchange Module:</w:t>
      </w:r>
    </w:p>
    <w:p w14:paraId="380EB3DA" w14:textId="77777777" w:rsidR="0081113C" w:rsidRPr="003D769C" w:rsidRDefault="0081113C" w:rsidP="0081113C">
      <w:pPr>
        <w:numPr>
          <w:ilvl w:val="0"/>
          <w:numId w:val="7"/>
        </w:numPr>
        <w:ind w:left="1267"/>
        <w:contextualSpacing/>
        <w:jc w:val="left"/>
        <w:rPr>
          <w:rFonts w:ascii="Times New Roman" w:hAnsi="Times New Roman"/>
          <w:lang w:eastAsia="zh-CN"/>
        </w:rPr>
      </w:pPr>
      <w:bookmarkStart w:id="3" w:name="_Hlk207174047"/>
      <w:r w:rsidRPr="003D769C">
        <w:rPr>
          <w:rFonts w:eastAsia="Calibri"/>
          <w:color w:val="000000"/>
          <w:kern w:val="24"/>
          <w:lang w:eastAsia="zh-CN"/>
        </w:rPr>
        <w:t xml:space="preserve">Brazil </w:t>
      </w:r>
    </w:p>
    <w:p w14:paraId="271674A9"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Canada</w:t>
      </w:r>
    </w:p>
    <w:p w14:paraId="23862F4B" w14:textId="77777777" w:rsidR="0081113C" w:rsidRPr="003D769C" w:rsidRDefault="0081113C" w:rsidP="0081113C">
      <w:pPr>
        <w:numPr>
          <w:ilvl w:val="0"/>
          <w:numId w:val="7"/>
        </w:numPr>
        <w:ind w:left="1267"/>
        <w:contextualSpacing/>
        <w:jc w:val="left"/>
        <w:rPr>
          <w:rFonts w:eastAsia="Calibri"/>
          <w:color w:val="000000"/>
          <w:kern w:val="24"/>
          <w:lang w:eastAsia="zh-CN"/>
        </w:rPr>
      </w:pPr>
      <w:r w:rsidRPr="003D769C">
        <w:rPr>
          <w:rFonts w:eastAsia="Calibri"/>
          <w:color w:val="000000"/>
          <w:kern w:val="24"/>
          <w:lang w:eastAsia="zh-CN"/>
        </w:rPr>
        <w:t>Chile</w:t>
      </w:r>
    </w:p>
    <w:p w14:paraId="6DD1170D"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 xml:space="preserve">European Union </w:t>
      </w:r>
    </w:p>
    <w:p w14:paraId="096E4084"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 xml:space="preserve">Japan </w:t>
      </w:r>
    </w:p>
    <w:p w14:paraId="65ADC5EB"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Mexico</w:t>
      </w:r>
    </w:p>
    <w:p w14:paraId="568EAA87" w14:textId="77777777" w:rsidR="0081113C" w:rsidRPr="003D769C" w:rsidRDefault="0081113C" w:rsidP="0081113C">
      <w:pPr>
        <w:numPr>
          <w:ilvl w:val="0"/>
          <w:numId w:val="7"/>
        </w:numPr>
        <w:ind w:left="1267" w:right="729"/>
        <w:contextualSpacing/>
        <w:jc w:val="left"/>
        <w:rPr>
          <w:rFonts w:ascii="Times New Roman" w:hAnsi="Times New Roman"/>
          <w:lang w:eastAsia="zh-CN"/>
        </w:rPr>
      </w:pPr>
      <w:r w:rsidRPr="003D769C">
        <w:rPr>
          <w:rFonts w:eastAsia="Calibri"/>
          <w:color w:val="000000"/>
          <w:kern w:val="24"/>
          <w:lang w:eastAsia="zh-CN"/>
        </w:rPr>
        <w:t xml:space="preserve">Morocco </w:t>
      </w:r>
    </w:p>
    <w:p w14:paraId="3A30D4EF" w14:textId="3479FDD3"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Netherlands (Kingdom of</w:t>
      </w:r>
      <w:r w:rsidR="004D0E51" w:rsidRPr="003D769C">
        <w:rPr>
          <w:rFonts w:eastAsia="Calibri"/>
          <w:color w:val="000000"/>
          <w:kern w:val="24"/>
          <w:lang w:eastAsia="zh-CN"/>
        </w:rPr>
        <w:t xml:space="preserve"> the</w:t>
      </w:r>
      <w:r w:rsidRPr="003D769C">
        <w:rPr>
          <w:rFonts w:eastAsia="Calibri"/>
          <w:color w:val="000000"/>
          <w:kern w:val="24"/>
          <w:lang w:eastAsia="zh-CN"/>
        </w:rPr>
        <w:t>)</w:t>
      </w:r>
    </w:p>
    <w:p w14:paraId="7E65B122"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New Zealand</w:t>
      </w:r>
    </w:p>
    <w:p w14:paraId="1E495D2A"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Republic of Moldova</w:t>
      </w:r>
    </w:p>
    <w:p w14:paraId="7F87D8D0"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Türkiye</w:t>
      </w:r>
    </w:p>
    <w:p w14:paraId="1995AB7C"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Viet Nam</w:t>
      </w:r>
    </w:p>
    <w:p w14:paraId="1DE07AB5"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 xml:space="preserve">United Kingdom </w:t>
      </w:r>
    </w:p>
    <w:p w14:paraId="47D0303E"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United States of America</w:t>
      </w:r>
    </w:p>
    <w:p w14:paraId="18D7A719"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Uruguay</w:t>
      </w:r>
    </w:p>
    <w:p w14:paraId="24322521" w14:textId="77777777" w:rsidR="0081113C" w:rsidRPr="003D769C" w:rsidRDefault="0081113C" w:rsidP="0081113C">
      <w:pPr>
        <w:numPr>
          <w:ilvl w:val="0"/>
          <w:numId w:val="7"/>
        </w:numPr>
        <w:ind w:left="1267"/>
        <w:contextualSpacing/>
        <w:jc w:val="left"/>
        <w:rPr>
          <w:rFonts w:ascii="Times New Roman" w:hAnsi="Times New Roman"/>
          <w:lang w:eastAsia="zh-CN"/>
        </w:rPr>
      </w:pPr>
      <w:r w:rsidRPr="003D769C">
        <w:rPr>
          <w:rFonts w:eastAsia="Calibri"/>
          <w:color w:val="000000"/>
          <w:kern w:val="24"/>
          <w:lang w:eastAsia="zh-CN"/>
        </w:rPr>
        <w:t>ARIPO</w:t>
      </w:r>
    </w:p>
    <w:p w14:paraId="32C71B8F" w14:textId="77777777" w:rsidR="0081113C" w:rsidRPr="003D769C" w:rsidRDefault="0081113C" w:rsidP="0081113C">
      <w:pPr>
        <w:ind w:left="1267"/>
        <w:contextualSpacing/>
        <w:jc w:val="left"/>
        <w:rPr>
          <w:rFonts w:ascii="Times New Roman" w:hAnsi="Times New Roman"/>
          <w:lang w:eastAsia="zh-CN"/>
        </w:rPr>
      </w:pPr>
    </w:p>
    <w:bookmarkEnd w:id="3"/>
    <w:p w14:paraId="1B791C1C" w14:textId="6D9980DF" w:rsidR="0081113C" w:rsidRPr="003D769C" w:rsidRDefault="0081113C" w:rsidP="0081113C">
      <w:pPr>
        <w:rPr>
          <w:rFonts w:cs="Arial"/>
          <w:color w:val="00000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t xml:space="preserve">As of February 11, 2026, there have been 681 requests </w:t>
      </w:r>
      <w:r w:rsidR="000F4665" w:rsidRPr="003D769C">
        <w:rPr>
          <w:rFonts w:cs="Arial"/>
          <w:color w:val="000000"/>
        </w:rPr>
        <w:t>and</w:t>
      </w:r>
      <w:r w:rsidRPr="003D769C">
        <w:rPr>
          <w:rFonts w:cs="Arial"/>
          <w:color w:val="000000"/>
        </w:rPr>
        <w:t xml:space="preserve"> 116 DUS reports exchanged using the UPOV e</w:t>
      </w:r>
      <w:r w:rsidRPr="003D769C">
        <w:rPr>
          <w:rFonts w:cs="Arial"/>
          <w:color w:val="000000"/>
        </w:rPr>
        <w:noBreakHyphen/>
        <w:t>PVP DUS Report Exchange Module.</w:t>
      </w:r>
    </w:p>
    <w:p w14:paraId="10382BE0" w14:textId="77777777" w:rsidR="0081113C" w:rsidRPr="003D769C" w:rsidRDefault="0081113C" w:rsidP="0081113C">
      <w:pPr>
        <w:rPr>
          <w:rFonts w:cs="Arial"/>
          <w:color w:val="000000"/>
        </w:rPr>
      </w:pPr>
    </w:p>
    <w:tbl>
      <w:tblPr>
        <w:tblStyle w:val="TableGrid1"/>
        <w:tblW w:w="9535" w:type="dxa"/>
        <w:tblInd w:w="0" w:type="dxa"/>
        <w:tblLayout w:type="fixed"/>
        <w:tblCellMar>
          <w:top w:w="28" w:type="dxa"/>
          <w:left w:w="28" w:type="dxa"/>
          <w:bottom w:w="28" w:type="dxa"/>
          <w:right w:w="28" w:type="dxa"/>
        </w:tblCellMar>
        <w:tblLook w:val="04A0" w:firstRow="1" w:lastRow="0" w:firstColumn="1" w:lastColumn="0" w:noHBand="0" w:noVBand="1"/>
      </w:tblPr>
      <w:tblGrid>
        <w:gridCol w:w="1776"/>
        <w:gridCol w:w="424"/>
        <w:gridCol w:w="385"/>
        <w:gridCol w:w="385"/>
        <w:gridCol w:w="385"/>
        <w:gridCol w:w="386"/>
        <w:gridCol w:w="385"/>
        <w:gridCol w:w="385"/>
        <w:gridCol w:w="386"/>
        <w:gridCol w:w="385"/>
        <w:gridCol w:w="385"/>
        <w:gridCol w:w="386"/>
        <w:gridCol w:w="385"/>
        <w:gridCol w:w="385"/>
        <w:gridCol w:w="386"/>
        <w:gridCol w:w="385"/>
        <w:gridCol w:w="385"/>
        <w:gridCol w:w="386"/>
        <w:gridCol w:w="1170"/>
      </w:tblGrid>
      <w:tr w:rsidR="0081113C" w:rsidRPr="003D769C" w14:paraId="2EDDACF1" w14:textId="77777777" w:rsidTr="00780E8B">
        <w:trPr>
          <w:cantSplit/>
          <w:trHeight w:val="405"/>
          <w:tblHeader/>
        </w:trPr>
        <w:tc>
          <w:tcPr>
            <w:tcW w:w="2200" w:type="dxa"/>
            <w:gridSpan w:val="2"/>
            <w:vMerge w:val="restart"/>
            <w:shd w:val="clear" w:color="auto" w:fill="F2F2F2" w:themeFill="background1" w:themeFillShade="F2"/>
            <w:vAlign w:val="center"/>
          </w:tcPr>
          <w:p w14:paraId="55F7F1B6" w14:textId="77777777" w:rsidR="0081113C" w:rsidRPr="003D769C" w:rsidRDefault="0081113C" w:rsidP="00780E8B">
            <w:pPr>
              <w:jc w:val="center"/>
              <w:rPr>
                <w:rFonts w:cs="Arial"/>
                <w:color w:val="000000"/>
                <w:sz w:val="16"/>
                <w:szCs w:val="16"/>
              </w:rPr>
            </w:pPr>
            <w:r w:rsidRPr="003D769C">
              <w:rPr>
                <w:rFonts w:cs="Arial"/>
                <w:color w:val="000000"/>
                <w:sz w:val="16"/>
                <w:szCs w:val="16"/>
              </w:rPr>
              <w:t>PVP Office</w:t>
            </w:r>
          </w:p>
        </w:tc>
        <w:tc>
          <w:tcPr>
            <w:tcW w:w="6165" w:type="dxa"/>
            <w:gridSpan w:val="16"/>
            <w:tcBorders>
              <w:right w:val="double" w:sz="4" w:space="0" w:color="auto"/>
            </w:tcBorders>
            <w:shd w:val="clear" w:color="auto" w:fill="F2F2F2" w:themeFill="background1" w:themeFillShade="F2"/>
          </w:tcPr>
          <w:p w14:paraId="2400BBF2" w14:textId="77777777" w:rsidR="0081113C" w:rsidRPr="003D769C" w:rsidRDefault="0081113C" w:rsidP="00780E8B">
            <w:pPr>
              <w:jc w:val="center"/>
              <w:rPr>
                <w:rFonts w:cs="Arial"/>
                <w:bCs/>
                <w:color w:val="000000"/>
                <w:sz w:val="16"/>
                <w:szCs w:val="16"/>
              </w:rPr>
            </w:pPr>
            <w:r w:rsidRPr="003D769C">
              <w:rPr>
                <w:rFonts w:cs="Arial"/>
                <w:bCs/>
                <w:color w:val="000000"/>
                <w:sz w:val="16"/>
                <w:szCs w:val="16"/>
              </w:rPr>
              <w:t>Number of requests</w:t>
            </w:r>
          </w:p>
        </w:tc>
        <w:tc>
          <w:tcPr>
            <w:tcW w:w="1170" w:type="dxa"/>
            <w:tcBorders>
              <w:left w:val="double" w:sz="4" w:space="0" w:color="auto"/>
            </w:tcBorders>
            <w:shd w:val="clear" w:color="auto" w:fill="F2F2F2" w:themeFill="background1" w:themeFillShade="F2"/>
            <w:vAlign w:val="center"/>
          </w:tcPr>
          <w:p w14:paraId="4B36EACF"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Total number of reports downloaded</w:t>
            </w:r>
          </w:p>
          <w:p w14:paraId="14DAF45F" w14:textId="7FFB09CD" w:rsidR="0081113C" w:rsidRPr="003D769C" w:rsidRDefault="0081113C" w:rsidP="00780E8B">
            <w:pPr>
              <w:jc w:val="center"/>
              <w:rPr>
                <w:rFonts w:cs="Arial"/>
                <w:bCs/>
                <w:color w:val="000000"/>
                <w:sz w:val="16"/>
                <w:szCs w:val="16"/>
              </w:rPr>
            </w:pPr>
            <w:r w:rsidRPr="003D769C">
              <w:rPr>
                <w:rFonts w:cs="Arial"/>
                <w:bCs/>
                <w:color w:val="000000"/>
                <w:sz w:val="14"/>
                <w:szCs w:val="14"/>
              </w:rPr>
              <w:t>(as of February 202</w:t>
            </w:r>
            <w:r w:rsidR="000F4665" w:rsidRPr="003D769C">
              <w:rPr>
                <w:rFonts w:cs="Arial"/>
                <w:bCs/>
                <w:color w:val="000000"/>
                <w:sz w:val="14"/>
                <w:szCs w:val="14"/>
              </w:rPr>
              <w:t>6</w:t>
            </w:r>
            <w:r w:rsidRPr="003D769C">
              <w:rPr>
                <w:rFonts w:cs="Arial"/>
                <w:bCs/>
                <w:color w:val="000000"/>
                <w:sz w:val="14"/>
                <w:szCs w:val="14"/>
              </w:rPr>
              <w:t>)</w:t>
            </w:r>
          </w:p>
        </w:tc>
      </w:tr>
      <w:tr w:rsidR="0081113C" w:rsidRPr="003D769C" w14:paraId="17C588CC" w14:textId="77777777" w:rsidTr="00780E8B">
        <w:trPr>
          <w:cantSplit/>
          <w:trHeight w:val="147"/>
          <w:tblHeader/>
        </w:trPr>
        <w:tc>
          <w:tcPr>
            <w:tcW w:w="2200" w:type="dxa"/>
            <w:gridSpan w:val="2"/>
            <w:vMerge/>
            <w:tcBorders>
              <w:bottom w:val="single" w:sz="4" w:space="0" w:color="auto"/>
            </w:tcBorders>
            <w:shd w:val="clear" w:color="auto" w:fill="F2F2F2" w:themeFill="background1" w:themeFillShade="F2"/>
          </w:tcPr>
          <w:p w14:paraId="09405785" w14:textId="77777777" w:rsidR="0081113C" w:rsidRPr="003D769C" w:rsidRDefault="0081113C" w:rsidP="00780E8B">
            <w:pPr>
              <w:jc w:val="right"/>
              <w:rPr>
                <w:rFonts w:cs="Arial"/>
                <w:color w:val="000000"/>
                <w:sz w:val="16"/>
                <w:szCs w:val="16"/>
              </w:rPr>
            </w:pPr>
          </w:p>
        </w:tc>
        <w:tc>
          <w:tcPr>
            <w:tcW w:w="385" w:type="dxa"/>
            <w:tcBorders>
              <w:top w:val="nil"/>
            </w:tcBorders>
            <w:shd w:val="clear" w:color="auto" w:fill="F2F2F2" w:themeFill="background1" w:themeFillShade="F2"/>
          </w:tcPr>
          <w:p w14:paraId="046A451D"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AP</w:t>
            </w:r>
          </w:p>
        </w:tc>
        <w:tc>
          <w:tcPr>
            <w:tcW w:w="385" w:type="dxa"/>
            <w:tcBorders>
              <w:top w:val="nil"/>
            </w:tcBorders>
            <w:shd w:val="clear" w:color="auto" w:fill="F2F2F2" w:themeFill="background1" w:themeFillShade="F2"/>
          </w:tcPr>
          <w:p w14:paraId="7BEA1B0F"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BR</w:t>
            </w:r>
          </w:p>
        </w:tc>
        <w:tc>
          <w:tcPr>
            <w:tcW w:w="385" w:type="dxa"/>
            <w:tcBorders>
              <w:top w:val="nil"/>
            </w:tcBorders>
            <w:shd w:val="clear" w:color="auto" w:fill="F2F2F2" w:themeFill="background1" w:themeFillShade="F2"/>
          </w:tcPr>
          <w:p w14:paraId="5F1D111F"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CA</w:t>
            </w:r>
          </w:p>
        </w:tc>
        <w:tc>
          <w:tcPr>
            <w:tcW w:w="386" w:type="dxa"/>
            <w:tcBorders>
              <w:top w:val="nil"/>
            </w:tcBorders>
            <w:shd w:val="clear" w:color="auto" w:fill="F2F2F2" w:themeFill="background1" w:themeFillShade="F2"/>
          </w:tcPr>
          <w:p w14:paraId="7926CA12"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CL</w:t>
            </w:r>
          </w:p>
        </w:tc>
        <w:tc>
          <w:tcPr>
            <w:tcW w:w="385" w:type="dxa"/>
            <w:tcBorders>
              <w:top w:val="nil"/>
            </w:tcBorders>
            <w:shd w:val="clear" w:color="auto" w:fill="F2F2F2" w:themeFill="background1" w:themeFillShade="F2"/>
          </w:tcPr>
          <w:p w14:paraId="6022FF63"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QZ</w:t>
            </w:r>
          </w:p>
        </w:tc>
        <w:tc>
          <w:tcPr>
            <w:tcW w:w="385" w:type="dxa"/>
            <w:tcBorders>
              <w:top w:val="nil"/>
            </w:tcBorders>
            <w:shd w:val="clear" w:color="auto" w:fill="F2F2F2" w:themeFill="background1" w:themeFillShade="F2"/>
          </w:tcPr>
          <w:p w14:paraId="39AC53B4"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JP</w:t>
            </w:r>
          </w:p>
        </w:tc>
        <w:tc>
          <w:tcPr>
            <w:tcW w:w="386" w:type="dxa"/>
            <w:shd w:val="clear" w:color="auto" w:fill="F2F2F2" w:themeFill="background1" w:themeFillShade="F2"/>
          </w:tcPr>
          <w:p w14:paraId="2313F8F5"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MA</w:t>
            </w:r>
          </w:p>
        </w:tc>
        <w:tc>
          <w:tcPr>
            <w:tcW w:w="385" w:type="dxa"/>
            <w:shd w:val="clear" w:color="auto" w:fill="F2F2F2" w:themeFill="background1" w:themeFillShade="F2"/>
          </w:tcPr>
          <w:p w14:paraId="50429D4E"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MX</w:t>
            </w:r>
          </w:p>
        </w:tc>
        <w:tc>
          <w:tcPr>
            <w:tcW w:w="385" w:type="dxa"/>
            <w:shd w:val="clear" w:color="auto" w:fill="F2F2F2" w:themeFill="background1" w:themeFillShade="F2"/>
          </w:tcPr>
          <w:p w14:paraId="26998C0F"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NL</w:t>
            </w:r>
          </w:p>
        </w:tc>
        <w:tc>
          <w:tcPr>
            <w:tcW w:w="386" w:type="dxa"/>
            <w:shd w:val="clear" w:color="auto" w:fill="F2F2F2" w:themeFill="background1" w:themeFillShade="F2"/>
          </w:tcPr>
          <w:p w14:paraId="6B9EE34E"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NZ</w:t>
            </w:r>
          </w:p>
        </w:tc>
        <w:tc>
          <w:tcPr>
            <w:tcW w:w="385" w:type="dxa"/>
            <w:shd w:val="clear" w:color="auto" w:fill="F2F2F2" w:themeFill="background1" w:themeFillShade="F2"/>
          </w:tcPr>
          <w:p w14:paraId="49830898"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MD</w:t>
            </w:r>
          </w:p>
        </w:tc>
        <w:tc>
          <w:tcPr>
            <w:tcW w:w="385" w:type="dxa"/>
            <w:shd w:val="clear" w:color="auto" w:fill="F2F2F2" w:themeFill="background1" w:themeFillShade="F2"/>
          </w:tcPr>
          <w:p w14:paraId="42ED805E"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TR</w:t>
            </w:r>
          </w:p>
        </w:tc>
        <w:tc>
          <w:tcPr>
            <w:tcW w:w="386" w:type="dxa"/>
            <w:shd w:val="clear" w:color="auto" w:fill="F2F2F2" w:themeFill="background1" w:themeFillShade="F2"/>
          </w:tcPr>
          <w:p w14:paraId="2C626520"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GB</w:t>
            </w:r>
          </w:p>
        </w:tc>
        <w:tc>
          <w:tcPr>
            <w:tcW w:w="385" w:type="dxa"/>
            <w:shd w:val="clear" w:color="auto" w:fill="F2F2F2" w:themeFill="background1" w:themeFillShade="F2"/>
          </w:tcPr>
          <w:p w14:paraId="55CE4155"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US</w:t>
            </w:r>
          </w:p>
        </w:tc>
        <w:tc>
          <w:tcPr>
            <w:tcW w:w="385" w:type="dxa"/>
            <w:shd w:val="clear" w:color="auto" w:fill="F2F2F2" w:themeFill="background1" w:themeFillShade="F2"/>
          </w:tcPr>
          <w:p w14:paraId="64AD495F" w14:textId="77777777" w:rsidR="0081113C" w:rsidRPr="003D769C" w:rsidRDefault="0081113C" w:rsidP="00780E8B">
            <w:pPr>
              <w:jc w:val="center"/>
              <w:rPr>
                <w:rFonts w:cs="Arial"/>
                <w:bCs/>
                <w:color w:val="000000"/>
                <w:sz w:val="14"/>
                <w:szCs w:val="14"/>
              </w:rPr>
            </w:pPr>
            <w:r w:rsidRPr="003D769C">
              <w:rPr>
                <w:rFonts w:cs="Arial"/>
                <w:bCs/>
                <w:color w:val="000000"/>
                <w:sz w:val="14"/>
                <w:szCs w:val="14"/>
              </w:rPr>
              <w:t>UY</w:t>
            </w:r>
          </w:p>
        </w:tc>
        <w:tc>
          <w:tcPr>
            <w:tcW w:w="386" w:type="dxa"/>
            <w:tcBorders>
              <w:right w:val="double" w:sz="4" w:space="0" w:color="auto"/>
            </w:tcBorders>
            <w:shd w:val="clear" w:color="auto" w:fill="F2F2F2" w:themeFill="background1" w:themeFillShade="F2"/>
          </w:tcPr>
          <w:p w14:paraId="66E4A623" w14:textId="77777777" w:rsidR="0081113C" w:rsidRPr="003D769C" w:rsidRDefault="0081113C" w:rsidP="00780E8B">
            <w:pPr>
              <w:jc w:val="center"/>
              <w:rPr>
                <w:rFonts w:cs="Arial"/>
                <w:bCs/>
                <w:color w:val="000000"/>
                <w:sz w:val="16"/>
                <w:szCs w:val="16"/>
              </w:rPr>
            </w:pPr>
            <w:r w:rsidRPr="003D769C">
              <w:rPr>
                <w:rFonts w:cs="Arial"/>
                <w:bCs/>
                <w:color w:val="000000"/>
                <w:sz w:val="16"/>
                <w:szCs w:val="16"/>
              </w:rPr>
              <w:t>VN</w:t>
            </w:r>
          </w:p>
        </w:tc>
        <w:tc>
          <w:tcPr>
            <w:tcW w:w="1170" w:type="dxa"/>
            <w:tcBorders>
              <w:left w:val="double" w:sz="4" w:space="0" w:color="auto"/>
            </w:tcBorders>
            <w:shd w:val="clear" w:color="auto" w:fill="F2F2F2" w:themeFill="background1" w:themeFillShade="F2"/>
            <w:vAlign w:val="center"/>
          </w:tcPr>
          <w:p w14:paraId="6CC68ABE" w14:textId="77777777" w:rsidR="0081113C" w:rsidRPr="003D769C" w:rsidRDefault="0081113C" w:rsidP="00780E8B">
            <w:pPr>
              <w:jc w:val="center"/>
              <w:rPr>
                <w:rFonts w:cs="Arial"/>
                <w:bCs/>
                <w:color w:val="000000"/>
                <w:sz w:val="16"/>
                <w:szCs w:val="16"/>
              </w:rPr>
            </w:pPr>
          </w:p>
        </w:tc>
      </w:tr>
      <w:tr w:rsidR="0081113C" w:rsidRPr="003D769C" w14:paraId="3413D362" w14:textId="77777777" w:rsidTr="00780E8B">
        <w:trPr>
          <w:cantSplit/>
          <w:trHeight w:val="376"/>
        </w:trPr>
        <w:tc>
          <w:tcPr>
            <w:tcW w:w="1776" w:type="dxa"/>
            <w:tcBorders>
              <w:right w:val="dotted" w:sz="4" w:space="0" w:color="auto"/>
            </w:tcBorders>
          </w:tcPr>
          <w:p w14:paraId="101DB1A2" w14:textId="77777777" w:rsidR="0081113C" w:rsidRPr="003D769C" w:rsidRDefault="0081113C" w:rsidP="00780E8B">
            <w:pPr>
              <w:keepNext/>
              <w:jc w:val="left"/>
              <w:rPr>
                <w:rFonts w:cs="Arial"/>
                <w:color w:val="000000"/>
                <w:sz w:val="16"/>
                <w:szCs w:val="16"/>
              </w:rPr>
            </w:pPr>
            <w:r w:rsidRPr="003D769C">
              <w:rPr>
                <w:rFonts w:cs="Arial"/>
                <w:color w:val="000000"/>
                <w:sz w:val="16"/>
                <w:szCs w:val="16"/>
              </w:rPr>
              <w:t>African Regional Intellectual Property Organization (ARIPO)</w:t>
            </w:r>
          </w:p>
        </w:tc>
        <w:tc>
          <w:tcPr>
            <w:tcW w:w="424" w:type="dxa"/>
            <w:tcBorders>
              <w:left w:val="dotted" w:sz="4" w:space="0" w:color="auto"/>
            </w:tcBorders>
            <w:noWrap/>
          </w:tcPr>
          <w:p w14:paraId="5E345E2E" w14:textId="77777777" w:rsidR="0081113C" w:rsidRPr="003D769C" w:rsidRDefault="0081113C" w:rsidP="00780E8B">
            <w:pPr>
              <w:ind w:right="57"/>
              <w:jc w:val="left"/>
              <w:rPr>
                <w:rFonts w:cs="Arial"/>
                <w:color w:val="000000"/>
                <w:sz w:val="14"/>
                <w:szCs w:val="14"/>
              </w:rPr>
            </w:pPr>
            <w:r w:rsidRPr="003D769C">
              <w:rPr>
                <w:rFonts w:cs="Arial"/>
                <w:color w:val="000000"/>
                <w:sz w:val="14"/>
                <w:szCs w:val="14"/>
              </w:rPr>
              <w:t>AP</w:t>
            </w:r>
          </w:p>
        </w:tc>
        <w:tc>
          <w:tcPr>
            <w:tcW w:w="385" w:type="dxa"/>
            <w:vAlign w:val="bottom"/>
          </w:tcPr>
          <w:p w14:paraId="1A0DEBB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319BA7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D13CE1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6BD5EDD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911643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B3F2EA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41ECD8B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642B2A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7CBB5A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1D03FE5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D40239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0A1701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C55998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AEF262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397B82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1E7F9D8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tcMar>
              <w:left w:w="0" w:type="dxa"/>
            </w:tcMar>
            <w:vAlign w:val="bottom"/>
          </w:tcPr>
          <w:p w14:paraId="20CB58A1" w14:textId="77777777" w:rsidR="0081113C" w:rsidRPr="003D769C" w:rsidRDefault="0081113C" w:rsidP="00780E8B">
            <w:pPr>
              <w:jc w:val="center"/>
              <w:rPr>
                <w:rFonts w:cs="Arial"/>
                <w:color w:val="000000"/>
                <w:sz w:val="16"/>
                <w:szCs w:val="16"/>
              </w:rPr>
            </w:pPr>
            <w:r w:rsidRPr="003D769C">
              <w:rPr>
                <w:rFonts w:cs="Arial"/>
                <w:color w:val="000000"/>
                <w:sz w:val="16"/>
                <w:szCs w:val="16"/>
              </w:rPr>
              <w:t>0</w:t>
            </w:r>
          </w:p>
        </w:tc>
      </w:tr>
      <w:tr w:rsidR="0081113C" w:rsidRPr="003D769C" w14:paraId="24ABCE32" w14:textId="77777777" w:rsidTr="00780E8B">
        <w:trPr>
          <w:cantSplit/>
          <w:trHeight w:val="341"/>
        </w:trPr>
        <w:tc>
          <w:tcPr>
            <w:tcW w:w="1776" w:type="dxa"/>
            <w:tcBorders>
              <w:right w:val="dotted" w:sz="4" w:space="0" w:color="auto"/>
            </w:tcBorders>
          </w:tcPr>
          <w:p w14:paraId="77A12799" w14:textId="77777777" w:rsidR="0081113C" w:rsidRPr="003D769C" w:rsidRDefault="0081113C" w:rsidP="00780E8B">
            <w:pPr>
              <w:keepNext/>
              <w:jc w:val="left"/>
              <w:rPr>
                <w:rFonts w:cs="Arial"/>
                <w:color w:val="000000"/>
                <w:sz w:val="16"/>
                <w:szCs w:val="16"/>
              </w:rPr>
            </w:pPr>
            <w:r w:rsidRPr="003D769C">
              <w:rPr>
                <w:rFonts w:cs="Arial"/>
                <w:color w:val="000000"/>
                <w:sz w:val="16"/>
                <w:szCs w:val="16"/>
              </w:rPr>
              <w:t>Brazil</w:t>
            </w:r>
          </w:p>
        </w:tc>
        <w:tc>
          <w:tcPr>
            <w:tcW w:w="424" w:type="dxa"/>
            <w:tcBorders>
              <w:left w:val="dotted" w:sz="4" w:space="0" w:color="auto"/>
            </w:tcBorders>
            <w:noWrap/>
          </w:tcPr>
          <w:p w14:paraId="7C78FFFB" w14:textId="77777777" w:rsidR="0081113C" w:rsidRPr="003D769C" w:rsidRDefault="0081113C" w:rsidP="00780E8B">
            <w:pPr>
              <w:keepNext/>
              <w:jc w:val="left"/>
              <w:rPr>
                <w:rFonts w:cs="Arial"/>
                <w:color w:val="000000"/>
                <w:sz w:val="14"/>
                <w:szCs w:val="14"/>
              </w:rPr>
            </w:pPr>
            <w:r w:rsidRPr="003D769C">
              <w:rPr>
                <w:rFonts w:cs="Arial"/>
                <w:color w:val="000000"/>
                <w:sz w:val="14"/>
                <w:szCs w:val="14"/>
              </w:rPr>
              <w:t>BR</w:t>
            </w:r>
          </w:p>
        </w:tc>
        <w:tc>
          <w:tcPr>
            <w:tcW w:w="385" w:type="dxa"/>
            <w:vAlign w:val="bottom"/>
          </w:tcPr>
          <w:p w14:paraId="4901337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E217DF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5E9EC4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A1A5C8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w:t>
            </w:r>
          </w:p>
        </w:tc>
        <w:tc>
          <w:tcPr>
            <w:tcW w:w="385" w:type="dxa"/>
            <w:vAlign w:val="bottom"/>
          </w:tcPr>
          <w:p w14:paraId="505D515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68</w:t>
            </w:r>
          </w:p>
        </w:tc>
        <w:tc>
          <w:tcPr>
            <w:tcW w:w="385" w:type="dxa"/>
            <w:vAlign w:val="bottom"/>
          </w:tcPr>
          <w:p w14:paraId="270607F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D6D542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641E41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8D8E9C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6</w:t>
            </w:r>
          </w:p>
        </w:tc>
        <w:tc>
          <w:tcPr>
            <w:tcW w:w="386" w:type="dxa"/>
            <w:vAlign w:val="bottom"/>
          </w:tcPr>
          <w:p w14:paraId="748C53F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67D6C0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4A5AE1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7314A3F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8</w:t>
            </w:r>
          </w:p>
        </w:tc>
        <w:tc>
          <w:tcPr>
            <w:tcW w:w="385" w:type="dxa"/>
            <w:vAlign w:val="bottom"/>
          </w:tcPr>
          <w:p w14:paraId="79E3EF8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8683CE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11F501F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7F596CB1" w14:textId="77777777" w:rsidR="0081113C" w:rsidRPr="003D769C" w:rsidRDefault="0081113C" w:rsidP="00780E8B">
            <w:pPr>
              <w:jc w:val="center"/>
              <w:rPr>
                <w:rFonts w:cs="Arial"/>
                <w:color w:val="000000"/>
                <w:sz w:val="16"/>
                <w:szCs w:val="16"/>
              </w:rPr>
            </w:pPr>
            <w:r w:rsidRPr="003D769C">
              <w:rPr>
                <w:rFonts w:cs="Arial"/>
                <w:color w:val="000000"/>
                <w:sz w:val="16"/>
                <w:szCs w:val="16"/>
              </w:rPr>
              <w:t>33</w:t>
            </w:r>
          </w:p>
        </w:tc>
      </w:tr>
      <w:tr w:rsidR="0081113C" w:rsidRPr="003D769C" w14:paraId="2AFDC30E" w14:textId="77777777" w:rsidTr="00780E8B">
        <w:trPr>
          <w:cantSplit/>
          <w:trHeight w:val="183"/>
        </w:trPr>
        <w:tc>
          <w:tcPr>
            <w:tcW w:w="1776" w:type="dxa"/>
            <w:tcBorders>
              <w:right w:val="dotted" w:sz="4" w:space="0" w:color="auto"/>
            </w:tcBorders>
          </w:tcPr>
          <w:p w14:paraId="6E120C6F" w14:textId="77777777" w:rsidR="0081113C" w:rsidRPr="003D769C" w:rsidRDefault="0081113C" w:rsidP="00780E8B">
            <w:pPr>
              <w:jc w:val="left"/>
              <w:rPr>
                <w:rFonts w:cs="Arial"/>
                <w:color w:val="000000"/>
                <w:sz w:val="16"/>
                <w:szCs w:val="16"/>
              </w:rPr>
            </w:pPr>
            <w:r w:rsidRPr="003D769C">
              <w:rPr>
                <w:rFonts w:cs="Arial"/>
                <w:color w:val="000000"/>
                <w:sz w:val="16"/>
                <w:szCs w:val="16"/>
              </w:rPr>
              <w:t>Canada</w:t>
            </w:r>
          </w:p>
        </w:tc>
        <w:tc>
          <w:tcPr>
            <w:tcW w:w="424" w:type="dxa"/>
            <w:tcBorders>
              <w:left w:val="dotted" w:sz="4" w:space="0" w:color="auto"/>
            </w:tcBorders>
            <w:noWrap/>
          </w:tcPr>
          <w:p w14:paraId="4573E7F9" w14:textId="77777777" w:rsidR="0081113C" w:rsidRPr="003D769C" w:rsidRDefault="0081113C" w:rsidP="00780E8B">
            <w:pPr>
              <w:jc w:val="left"/>
              <w:rPr>
                <w:rFonts w:cs="Arial"/>
                <w:color w:val="000000"/>
                <w:sz w:val="14"/>
                <w:szCs w:val="14"/>
              </w:rPr>
            </w:pPr>
            <w:r w:rsidRPr="003D769C">
              <w:rPr>
                <w:rFonts w:cs="Arial"/>
                <w:color w:val="000000"/>
                <w:sz w:val="14"/>
                <w:szCs w:val="14"/>
              </w:rPr>
              <w:t>CA</w:t>
            </w:r>
          </w:p>
        </w:tc>
        <w:tc>
          <w:tcPr>
            <w:tcW w:w="385" w:type="dxa"/>
            <w:vAlign w:val="bottom"/>
          </w:tcPr>
          <w:p w14:paraId="0A9719C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1C54E8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96232F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774AD23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C70BFE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37</w:t>
            </w:r>
          </w:p>
        </w:tc>
        <w:tc>
          <w:tcPr>
            <w:tcW w:w="385" w:type="dxa"/>
            <w:vAlign w:val="bottom"/>
          </w:tcPr>
          <w:p w14:paraId="5C7E2AD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8</w:t>
            </w:r>
          </w:p>
        </w:tc>
        <w:tc>
          <w:tcPr>
            <w:tcW w:w="386" w:type="dxa"/>
            <w:vAlign w:val="bottom"/>
          </w:tcPr>
          <w:p w14:paraId="6F3DC5C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FDA51E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585755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2</w:t>
            </w:r>
          </w:p>
        </w:tc>
        <w:tc>
          <w:tcPr>
            <w:tcW w:w="386" w:type="dxa"/>
            <w:vAlign w:val="bottom"/>
          </w:tcPr>
          <w:p w14:paraId="4BF47E8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DA7B42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5B7EAB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1BB4CD6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2</w:t>
            </w:r>
          </w:p>
        </w:tc>
        <w:tc>
          <w:tcPr>
            <w:tcW w:w="385" w:type="dxa"/>
            <w:vAlign w:val="bottom"/>
          </w:tcPr>
          <w:p w14:paraId="02385DC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29</w:t>
            </w:r>
          </w:p>
        </w:tc>
        <w:tc>
          <w:tcPr>
            <w:tcW w:w="385" w:type="dxa"/>
            <w:vAlign w:val="bottom"/>
          </w:tcPr>
          <w:p w14:paraId="47727D1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0E351D5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26B28DFC" w14:textId="77777777" w:rsidR="0081113C" w:rsidRPr="003D769C" w:rsidRDefault="0081113C" w:rsidP="00780E8B">
            <w:pPr>
              <w:jc w:val="center"/>
              <w:rPr>
                <w:rFonts w:cs="Arial"/>
                <w:color w:val="000000"/>
                <w:sz w:val="16"/>
                <w:szCs w:val="16"/>
              </w:rPr>
            </w:pPr>
            <w:r w:rsidRPr="003D769C">
              <w:rPr>
                <w:rFonts w:cs="Arial"/>
                <w:color w:val="000000"/>
                <w:sz w:val="16"/>
                <w:szCs w:val="16"/>
              </w:rPr>
              <w:t>17</w:t>
            </w:r>
          </w:p>
        </w:tc>
      </w:tr>
      <w:tr w:rsidR="0081113C" w:rsidRPr="003D769C" w14:paraId="5ED03C70" w14:textId="77777777" w:rsidTr="00780E8B">
        <w:trPr>
          <w:cantSplit/>
          <w:trHeight w:val="183"/>
        </w:trPr>
        <w:tc>
          <w:tcPr>
            <w:tcW w:w="1776" w:type="dxa"/>
            <w:tcBorders>
              <w:right w:val="dotted" w:sz="4" w:space="0" w:color="auto"/>
            </w:tcBorders>
          </w:tcPr>
          <w:p w14:paraId="6430C700" w14:textId="77777777" w:rsidR="0081113C" w:rsidRPr="003D769C" w:rsidRDefault="0081113C" w:rsidP="00780E8B">
            <w:pPr>
              <w:jc w:val="left"/>
              <w:rPr>
                <w:rFonts w:cs="Arial"/>
                <w:color w:val="000000"/>
                <w:sz w:val="16"/>
                <w:szCs w:val="16"/>
              </w:rPr>
            </w:pPr>
            <w:r w:rsidRPr="003D769C">
              <w:rPr>
                <w:rFonts w:cs="Arial"/>
                <w:color w:val="000000"/>
                <w:sz w:val="16"/>
                <w:szCs w:val="16"/>
              </w:rPr>
              <w:t>Chile</w:t>
            </w:r>
          </w:p>
        </w:tc>
        <w:tc>
          <w:tcPr>
            <w:tcW w:w="424" w:type="dxa"/>
            <w:tcBorders>
              <w:left w:val="dotted" w:sz="4" w:space="0" w:color="auto"/>
            </w:tcBorders>
            <w:noWrap/>
            <w:hideMark/>
          </w:tcPr>
          <w:p w14:paraId="3E4F3FD0" w14:textId="77777777" w:rsidR="0081113C" w:rsidRPr="003D769C" w:rsidRDefault="0081113C" w:rsidP="00780E8B">
            <w:pPr>
              <w:jc w:val="left"/>
              <w:rPr>
                <w:rFonts w:cs="Arial"/>
                <w:color w:val="000000"/>
                <w:sz w:val="14"/>
                <w:szCs w:val="14"/>
              </w:rPr>
            </w:pPr>
            <w:r w:rsidRPr="003D769C">
              <w:rPr>
                <w:rFonts w:cs="Arial"/>
                <w:color w:val="000000"/>
                <w:sz w:val="14"/>
                <w:szCs w:val="14"/>
              </w:rPr>
              <w:t>CL</w:t>
            </w:r>
          </w:p>
        </w:tc>
        <w:tc>
          <w:tcPr>
            <w:tcW w:w="385" w:type="dxa"/>
            <w:vAlign w:val="bottom"/>
          </w:tcPr>
          <w:p w14:paraId="014FEF3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2991D5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706B4C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5752CB9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E59B68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w:t>
            </w:r>
          </w:p>
        </w:tc>
        <w:tc>
          <w:tcPr>
            <w:tcW w:w="385" w:type="dxa"/>
            <w:vAlign w:val="bottom"/>
          </w:tcPr>
          <w:p w14:paraId="72BC1BE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586617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F565DF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F5F7BA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7D16EAF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340DBE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A40DC3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454C5BA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D66032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D94641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70D157B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2A1E131E" w14:textId="77777777" w:rsidR="0081113C" w:rsidRPr="003D769C" w:rsidRDefault="0081113C" w:rsidP="00780E8B">
            <w:pPr>
              <w:jc w:val="center"/>
              <w:rPr>
                <w:rFonts w:cs="Arial"/>
                <w:color w:val="000000"/>
                <w:sz w:val="16"/>
                <w:szCs w:val="16"/>
              </w:rPr>
            </w:pPr>
            <w:r w:rsidRPr="003D769C">
              <w:rPr>
                <w:rFonts w:cs="Arial"/>
                <w:color w:val="000000"/>
                <w:sz w:val="16"/>
                <w:szCs w:val="16"/>
              </w:rPr>
              <w:t>0</w:t>
            </w:r>
          </w:p>
        </w:tc>
      </w:tr>
      <w:tr w:rsidR="0081113C" w:rsidRPr="003D769C" w14:paraId="45A69697" w14:textId="77777777" w:rsidTr="00780E8B">
        <w:trPr>
          <w:cantSplit/>
          <w:trHeight w:val="183"/>
        </w:trPr>
        <w:tc>
          <w:tcPr>
            <w:tcW w:w="1776" w:type="dxa"/>
            <w:tcBorders>
              <w:right w:val="dotted" w:sz="4" w:space="0" w:color="auto"/>
            </w:tcBorders>
          </w:tcPr>
          <w:p w14:paraId="75AB8D05" w14:textId="77777777" w:rsidR="0081113C" w:rsidRPr="003D769C" w:rsidRDefault="0081113C" w:rsidP="00780E8B">
            <w:pPr>
              <w:jc w:val="left"/>
              <w:rPr>
                <w:rFonts w:cs="Arial"/>
                <w:color w:val="000000"/>
                <w:sz w:val="16"/>
                <w:szCs w:val="16"/>
              </w:rPr>
            </w:pPr>
            <w:r w:rsidRPr="003D769C">
              <w:rPr>
                <w:rFonts w:cs="Arial"/>
                <w:color w:val="000000"/>
                <w:sz w:val="16"/>
                <w:szCs w:val="16"/>
              </w:rPr>
              <w:t>European Union</w:t>
            </w:r>
          </w:p>
        </w:tc>
        <w:tc>
          <w:tcPr>
            <w:tcW w:w="424" w:type="dxa"/>
            <w:tcBorders>
              <w:left w:val="dotted" w:sz="4" w:space="0" w:color="auto"/>
            </w:tcBorders>
            <w:noWrap/>
          </w:tcPr>
          <w:p w14:paraId="514DEE14" w14:textId="77777777" w:rsidR="0081113C" w:rsidRPr="003D769C" w:rsidRDefault="0081113C" w:rsidP="00780E8B">
            <w:pPr>
              <w:jc w:val="left"/>
              <w:rPr>
                <w:rFonts w:cs="Arial"/>
                <w:color w:val="000000"/>
                <w:sz w:val="14"/>
                <w:szCs w:val="14"/>
              </w:rPr>
            </w:pPr>
            <w:r w:rsidRPr="003D769C">
              <w:rPr>
                <w:rFonts w:cs="Arial"/>
                <w:color w:val="000000"/>
                <w:sz w:val="14"/>
                <w:szCs w:val="14"/>
              </w:rPr>
              <w:t>QZ</w:t>
            </w:r>
          </w:p>
        </w:tc>
        <w:tc>
          <w:tcPr>
            <w:tcW w:w="385" w:type="dxa"/>
            <w:vAlign w:val="bottom"/>
          </w:tcPr>
          <w:p w14:paraId="35B3597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C7B3EA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F1EACF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6DF1B1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81FD9A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8EE161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10D2473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E02370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6052C8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6F89368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w:t>
            </w:r>
          </w:p>
        </w:tc>
        <w:tc>
          <w:tcPr>
            <w:tcW w:w="385" w:type="dxa"/>
            <w:vAlign w:val="bottom"/>
          </w:tcPr>
          <w:p w14:paraId="7DFE38A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CCF52E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58AD313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74663D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27062C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1C895C6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5CABCB64" w14:textId="77777777" w:rsidR="0081113C" w:rsidRPr="003D769C" w:rsidRDefault="0081113C" w:rsidP="00780E8B">
            <w:pPr>
              <w:jc w:val="center"/>
              <w:rPr>
                <w:rFonts w:cs="Arial"/>
                <w:color w:val="000000"/>
                <w:sz w:val="16"/>
                <w:szCs w:val="16"/>
              </w:rPr>
            </w:pPr>
            <w:r w:rsidRPr="003D769C">
              <w:rPr>
                <w:rFonts w:cs="Arial"/>
                <w:color w:val="000000"/>
                <w:sz w:val="16"/>
                <w:szCs w:val="16"/>
              </w:rPr>
              <w:t>1</w:t>
            </w:r>
          </w:p>
        </w:tc>
      </w:tr>
      <w:tr w:rsidR="0081113C" w:rsidRPr="003D769C" w14:paraId="0FFC2D2F" w14:textId="77777777" w:rsidTr="00780E8B">
        <w:trPr>
          <w:cantSplit/>
          <w:trHeight w:val="183"/>
        </w:trPr>
        <w:tc>
          <w:tcPr>
            <w:tcW w:w="1776" w:type="dxa"/>
            <w:tcBorders>
              <w:right w:val="dotted" w:sz="4" w:space="0" w:color="auto"/>
            </w:tcBorders>
          </w:tcPr>
          <w:p w14:paraId="22EC01D6" w14:textId="77777777" w:rsidR="0081113C" w:rsidRPr="003D769C" w:rsidRDefault="0081113C" w:rsidP="00780E8B">
            <w:pPr>
              <w:jc w:val="left"/>
              <w:rPr>
                <w:rFonts w:cs="Arial"/>
                <w:color w:val="000000"/>
                <w:sz w:val="16"/>
                <w:szCs w:val="16"/>
              </w:rPr>
            </w:pPr>
            <w:r w:rsidRPr="003D769C">
              <w:rPr>
                <w:rFonts w:cs="Arial"/>
                <w:color w:val="000000"/>
                <w:sz w:val="16"/>
                <w:szCs w:val="16"/>
              </w:rPr>
              <w:t>Japan</w:t>
            </w:r>
          </w:p>
        </w:tc>
        <w:tc>
          <w:tcPr>
            <w:tcW w:w="424" w:type="dxa"/>
            <w:tcBorders>
              <w:left w:val="dotted" w:sz="4" w:space="0" w:color="auto"/>
            </w:tcBorders>
            <w:noWrap/>
          </w:tcPr>
          <w:p w14:paraId="530F468F" w14:textId="77777777" w:rsidR="0081113C" w:rsidRPr="003D769C" w:rsidRDefault="0081113C" w:rsidP="00780E8B">
            <w:pPr>
              <w:jc w:val="left"/>
              <w:rPr>
                <w:rFonts w:cs="Arial"/>
                <w:color w:val="000000"/>
                <w:sz w:val="14"/>
                <w:szCs w:val="14"/>
              </w:rPr>
            </w:pPr>
            <w:r w:rsidRPr="003D769C">
              <w:rPr>
                <w:rFonts w:cs="Arial"/>
                <w:color w:val="000000"/>
                <w:sz w:val="14"/>
                <w:szCs w:val="14"/>
              </w:rPr>
              <w:t>JP</w:t>
            </w:r>
          </w:p>
        </w:tc>
        <w:tc>
          <w:tcPr>
            <w:tcW w:w="385" w:type="dxa"/>
            <w:vAlign w:val="bottom"/>
          </w:tcPr>
          <w:p w14:paraId="0C12B14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4285FD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BF0990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82BCC6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34C847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3</w:t>
            </w:r>
          </w:p>
        </w:tc>
        <w:tc>
          <w:tcPr>
            <w:tcW w:w="385" w:type="dxa"/>
            <w:vAlign w:val="bottom"/>
          </w:tcPr>
          <w:p w14:paraId="2982EAA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1E6FDFB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4E5FC9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61824E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w:t>
            </w:r>
          </w:p>
        </w:tc>
        <w:tc>
          <w:tcPr>
            <w:tcW w:w="386" w:type="dxa"/>
            <w:vAlign w:val="bottom"/>
          </w:tcPr>
          <w:p w14:paraId="274C183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w:t>
            </w:r>
          </w:p>
        </w:tc>
        <w:tc>
          <w:tcPr>
            <w:tcW w:w="385" w:type="dxa"/>
            <w:vAlign w:val="bottom"/>
          </w:tcPr>
          <w:p w14:paraId="2D49EA9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7B8AEC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53166DB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E7C331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DC0CDE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08A6E00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04ECEAE6" w14:textId="77777777" w:rsidR="0081113C" w:rsidRPr="003D769C" w:rsidRDefault="0081113C" w:rsidP="00780E8B">
            <w:pPr>
              <w:jc w:val="center"/>
              <w:rPr>
                <w:rFonts w:cs="Arial"/>
                <w:color w:val="000000"/>
                <w:sz w:val="16"/>
                <w:szCs w:val="16"/>
              </w:rPr>
            </w:pPr>
            <w:r w:rsidRPr="003D769C">
              <w:rPr>
                <w:rFonts w:cs="Arial"/>
                <w:color w:val="000000"/>
                <w:sz w:val="16"/>
                <w:szCs w:val="16"/>
              </w:rPr>
              <w:t>1</w:t>
            </w:r>
          </w:p>
        </w:tc>
      </w:tr>
      <w:tr w:rsidR="0081113C" w:rsidRPr="003D769C" w14:paraId="373CD24D" w14:textId="77777777" w:rsidTr="00780E8B">
        <w:trPr>
          <w:cantSplit/>
          <w:trHeight w:val="192"/>
        </w:trPr>
        <w:tc>
          <w:tcPr>
            <w:tcW w:w="1776" w:type="dxa"/>
            <w:tcBorders>
              <w:right w:val="dotted" w:sz="4" w:space="0" w:color="auto"/>
            </w:tcBorders>
          </w:tcPr>
          <w:p w14:paraId="585E1D51" w14:textId="77777777" w:rsidR="0081113C" w:rsidRPr="003D769C" w:rsidRDefault="0081113C" w:rsidP="00780E8B">
            <w:pPr>
              <w:jc w:val="left"/>
              <w:rPr>
                <w:rFonts w:cs="Arial"/>
                <w:color w:val="000000"/>
                <w:sz w:val="16"/>
                <w:szCs w:val="16"/>
              </w:rPr>
            </w:pPr>
            <w:r w:rsidRPr="003D769C">
              <w:rPr>
                <w:rFonts w:cs="Arial"/>
                <w:color w:val="000000"/>
                <w:sz w:val="16"/>
                <w:szCs w:val="16"/>
              </w:rPr>
              <w:t>Morocco</w:t>
            </w:r>
          </w:p>
        </w:tc>
        <w:tc>
          <w:tcPr>
            <w:tcW w:w="424" w:type="dxa"/>
            <w:tcBorders>
              <w:left w:val="dotted" w:sz="4" w:space="0" w:color="auto"/>
            </w:tcBorders>
            <w:noWrap/>
          </w:tcPr>
          <w:p w14:paraId="2D97A3F0" w14:textId="77777777" w:rsidR="0081113C" w:rsidRPr="003D769C" w:rsidRDefault="0081113C" w:rsidP="00780E8B">
            <w:pPr>
              <w:jc w:val="left"/>
              <w:rPr>
                <w:rFonts w:cs="Arial"/>
                <w:color w:val="000000"/>
                <w:sz w:val="14"/>
                <w:szCs w:val="14"/>
              </w:rPr>
            </w:pPr>
            <w:r w:rsidRPr="003D769C">
              <w:rPr>
                <w:rFonts w:cs="Arial"/>
                <w:color w:val="000000"/>
                <w:sz w:val="14"/>
                <w:szCs w:val="14"/>
              </w:rPr>
              <w:t>MA</w:t>
            </w:r>
          </w:p>
        </w:tc>
        <w:tc>
          <w:tcPr>
            <w:tcW w:w="385" w:type="dxa"/>
            <w:vAlign w:val="bottom"/>
          </w:tcPr>
          <w:p w14:paraId="2D78FD2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594F8F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F200B3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5B5B6E5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DA4B0E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w:t>
            </w:r>
          </w:p>
        </w:tc>
        <w:tc>
          <w:tcPr>
            <w:tcW w:w="385" w:type="dxa"/>
            <w:vAlign w:val="bottom"/>
          </w:tcPr>
          <w:p w14:paraId="1223A20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7C0CAA8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CF70D2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CBF903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5C0C770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53F3AD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5C1D24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7ADBFA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F9DF77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A2B072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2FBEB0E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41961F55" w14:textId="77777777" w:rsidR="0081113C" w:rsidRPr="003D769C" w:rsidRDefault="0081113C" w:rsidP="00780E8B">
            <w:pPr>
              <w:jc w:val="center"/>
              <w:rPr>
                <w:rFonts w:cs="Arial"/>
                <w:color w:val="000000"/>
                <w:sz w:val="16"/>
                <w:szCs w:val="16"/>
              </w:rPr>
            </w:pPr>
            <w:r w:rsidRPr="003D769C">
              <w:rPr>
                <w:rFonts w:cs="Arial"/>
                <w:color w:val="000000"/>
                <w:sz w:val="16"/>
                <w:szCs w:val="16"/>
              </w:rPr>
              <w:t>1</w:t>
            </w:r>
          </w:p>
        </w:tc>
      </w:tr>
      <w:tr w:rsidR="0081113C" w:rsidRPr="003D769C" w14:paraId="576D1C2C" w14:textId="77777777" w:rsidTr="00780E8B">
        <w:trPr>
          <w:cantSplit/>
          <w:trHeight w:val="183"/>
        </w:trPr>
        <w:tc>
          <w:tcPr>
            <w:tcW w:w="1776" w:type="dxa"/>
            <w:tcBorders>
              <w:right w:val="dotted" w:sz="4" w:space="0" w:color="auto"/>
            </w:tcBorders>
          </w:tcPr>
          <w:p w14:paraId="335CA652" w14:textId="77777777" w:rsidR="0081113C" w:rsidRPr="003D769C" w:rsidRDefault="0081113C" w:rsidP="00780E8B">
            <w:pPr>
              <w:jc w:val="left"/>
              <w:rPr>
                <w:rFonts w:cs="Arial"/>
                <w:color w:val="000000"/>
                <w:sz w:val="16"/>
                <w:szCs w:val="16"/>
              </w:rPr>
            </w:pPr>
            <w:r w:rsidRPr="003D769C">
              <w:rPr>
                <w:rFonts w:cs="Arial"/>
                <w:color w:val="000000"/>
                <w:sz w:val="16"/>
                <w:szCs w:val="16"/>
              </w:rPr>
              <w:t>Mexico</w:t>
            </w:r>
          </w:p>
        </w:tc>
        <w:tc>
          <w:tcPr>
            <w:tcW w:w="424" w:type="dxa"/>
            <w:tcBorders>
              <w:left w:val="dotted" w:sz="4" w:space="0" w:color="auto"/>
            </w:tcBorders>
            <w:noWrap/>
          </w:tcPr>
          <w:p w14:paraId="0465632C" w14:textId="77777777" w:rsidR="0081113C" w:rsidRPr="003D769C" w:rsidRDefault="0081113C" w:rsidP="00780E8B">
            <w:pPr>
              <w:jc w:val="left"/>
              <w:rPr>
                <w:rFonts w:cs="Arial"/>
                <w:color w:val="000000"/>
                <w:sz w:val="14"/>
                <w:szCs w:val="14"/>
              </w:rPr>
            </w:pPr>
            <w:r w:rsidRPr="003D769C">
              <w:rPr>
                <w:rFonts w:cs="Arial"/>
                <w:color w:val="000000"/>
                <w:sz w:val="14"/>
                <w:szCs w:val="14"/>
              </w:rPr>
              <w:t>MX</w:t>
            </w:r>
          </w:p>
        </w:tc>
        <w:tc>
          <w:tcPr>
            <w:tcW w:w="385" w:type="dxa"/>
            <w:vAlign w:val="bottom"/>
          </w:tcPr>
          <w:p w14:paraId="409A381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767CC6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418C49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53B7C0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610D1F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29</w:t>
            </w:r>
          </w:p>
        </w:tc>
        <w:tc>
          <w:tcPr>
            <w:tcW w:w="385" w:type="dxa"/>
            <w:vAlign w:val="bottom"/>
          </w:tcPr>
          <w:p w14:paraId="7E547D0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0A4E20B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24A8B0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0C3CD3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62A418E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C5D68E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68D7AB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6CA8DB4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4F0F9C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BAA153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56FBB57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116E8190" w14:textId="77777777" w:rsidR="0081113C" w:rsidRPr="003D769C" w:rsidRDefault="0081113C" w:rsidP="00780E8B">
            <w:pPr>
              <w:jc w:val="center"/>
              <w:rPr>
                <w:rFonts w:cs="Arial"/>
                <w:color w:val="000000"/>
                <w:sz w:val="16"/>
                <w:szCs w:val="16"/>
              </w:rPr>
            </w:pPr>
            <w:r w:rsidRPr="003D769C">
              <w:rPr>
                <w:rFonts w:cs="Arial"/>
                <w:color w:val="000000"/>
                <w:sz w:val="16"/>
                <w:szCs w:val="16"/>
              </w:rPr>
              <w:t>0</w:t>
            </w:r>
          </w:p>
        </w:tc>
      </w:tr>
      <w:tr w:rsidR="0081113C" w:rsidRPr="003D769C" w14:paraId="23BB3E20" w14:textId="77777777" w:rsidTr="00780E8B">
        <w:trPr>
          <w:cantSplit/>
          <w:trHeight w:val="183"/>
        </w:trPr>
        <w:tc>
          <w:tcPr>
            <w:tcW w:w="1776" w:type="dxa"/>
            <w:tcBorders>
              <w:right w:val="dotted" w:sz="4" w:space="0" w:color="auto"/>
            </w:tcBorders>
          </w:tcPr>
          <w:p w14:paraId="0FDE99EE" w14:textId="77777777" w:rsidR="0081113C" w:rsidRPr="003D769C" w:rsidRDefault="0081113C" w:rsidP="00780E8B">
            <w:pPr>
              <w:jc w:val="left"/>
              <w:rPr>
                <w:rFonts w:cs="Arial"/>
                <w:color w:val="000000"/>
                <w:sz w:val="16"/>
                <w:szCs w:val="16"/>
              </w:rPr>
            </w:pPr>
            <w:r w:rsidRPr="003D769C">
              <w:rPr>
                <w:rFonts w:cs="Arial"/>
                <w:color w:val="000000"/>
                <w:sz w:val="16"/>
                <w:szCs w:val="16"/>
              </w:rPr>
              <w:t>Netherlands (Kingdom of the)</w:t>
            </w:r>
          </w:p>
        </w:tc>
        <w:tc>
          <w:tcPr>
            <w:tcW w:w="424" w:type="dxa"/>
            <w:tcBorders>
              <w:left w:val="dotted" w:sz="4" w:space="0" w:color="auto"/>
            </w:tcBorders>
            <w:noWrap/>
            <w:hideMark/>
          </w:tcPr>
          <w:p w14:paraId="69C4000C" w14:textId="77777777" w:rsidR="0081113C" w:rsidRPr="003D769C" w:rsidRDefault="0081113C" w:rsidP="00780E8B">
            <w:pPr>
              <w:jc w:val="left"/>
              <w:rPr>
                <w:rFonts w:cs="Arial"/>
                <w:color w:val="000000"/>
                <w:sz w:val="14"/>
                <w:szCs w:val="14"/>
              </w:rPr>
            </w:pPr>
            <w:r w:rsidRPr="003D769C">
              <w:rPr>
                <w:rFonts w:cs="Arial"/>
                <w:color w:val="000000"/>
                <w:sz w:val="14"/>
                <w:szCs w:val="14"/>
              </w:rPr>
              <w:t>NL</w:t>
            </w:r>
          </w:p>
        </w:tc>
        <w:tc>
          <w:tcPr>
            <w:tcW w:w="385" w:type="dxa"/>
            <w:vAlign w:val="bottom"/>
          </w:tcPr>
          <w:p w14:paraId="1F42BC3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E3BDE2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9C74DC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DFF6E3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B33D9D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F381CB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6B260A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43223F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29B3B0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5835976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AFEF66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240BEE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48E7FE0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70849A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3FE449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2C9B16A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54C1A3F1" w14:textId="77777777" w:rsidR="0081113C" w:rsidRPr="003D769C" w:rsidRDefault="0081113C" w:rsidP="00780E8B">
            <w:pPr>
              <w:jc w:val="center"/>
              <w:rPr>
                <w:rFonts w:cs="Arial"/>
                <w:color w:val="000000"/>
                <w:sz w:val="16"/>
                <w:szCs w:val="16"/>
              </w:rPr>
            </w:pPr>
            <w:r w:rsidRPr="003D769C">
              <w:rPr>
                <w:rFonts w:cs="Arial"/>
                <w:color w:val="000000"/>
                <w:sz w:val="16"/>
                <w:szCs w:val="16"/>
              </w:rPr>
              <w:t>0</w:t>
            </w:r>
          </w:p>
        </w:tc>
      </w:tr>
      <w:tr w:rsidR="0081113C" w:rsidRPr="003D769C" w14:paraId="799BD2D9" w14:textId="77777777" w:rsidTr="00780E8B">
        <w:trPr>
          <w:cantSplit/>
          <w:trHeight w:val="192"/>
        </w:trPr>
        <w:tc>
          <w:tcPr>
            <w:tcW w:w="1776" w:type="dxa"/>
            <w:tcBorders>
              <w:right w:val="dotted" w:sz="4" w:space="0" w:color="auto"/>
            </w:tcBorders>
          </w:tcPr>
          <w:p w14:paraId="614B28D7" w14:textId="77777777" w:rsidR="0081113C" w:rsidRPr="003D769C" w:rsidRDefault="0081113C" w:rsidP="00780E8B">
            <w:pPr>
              <w:jc w:val="left"/>
              <w:rPr>
                <w:rFonts w:cs="Arial"/>
                <w:color w:val="000000"/>
                <w:sz w:val="16"/>
                <w:szCs w:val="16"/>
              </w:rPr>
            </w:pPr>
            <w:r w:rsidRPr="003D769C">
              <w:rPr>
                <w:rFonts w:cs="Arial"/>
                <w:color w:val="000000"/>
                <w:sz w:val="16"/>
                <w:szCs w:val="16"/>
              </w:rPr>
              <w:lastRenderedPageBreak/>
              <w:t>New Zealand</w:t>
            </w:r>
          </w:p>
        </w:tc>
        <w:tc>
          <w:tcPr>
            <w:tcW w:w="424" w:type="dxa"/>
            <w:tcBorders>
              <w:left w:val="dotted" w:sz="4" w:space="0" w:color="auto"/>
            </w:tcBorders>
            <w:noWrap/>
            <w:hideMark/>
          </w:tcPr>
          <w:p w14:paraId="1B6AAA6E" w14:textId="77777777" w:rsidR="0081113C" w:rsidRPr="003D769C" w:rsidRDefault="0081113C" w:rsidP="00780E8B">
            <w:pPr>
              <w:jc w:val="left"/>
              <w:rPr>
                <w:rFonts w:cs="Arial"/>
                <w:color w:val="000000"/>
                <w:sz w:val="14"/>
                <w:szCs w:val="14"/>
              </w:rPr>
            </w:pPr>
            <w:r w:rsidRPr="003D769C">
              <w:rPr>
                <w:rFonts w:cs="Arial"/>
                <w:color w:val="000000"/>
                <w:sz w:val="14"/>
                <w:szCs w:val="14"/>
              </w:rPr>
              <w:t>NZ</w:t>
            </w:r>
          </w:p>
        </w:tc>
        <w:tc>
          <w:tcPr>
            <w:tcW w:w="385" w:type="dxa"/>
            <w:vAlign w:val="bottom"/>
          </w:tcPr>
          <w:p w14:paraId="66190E2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A4015D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79239F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7FC5707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477B17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10</w:t>
            </w:r>
          </w:p>
        </w:tc>
        <w:tc>
          <w:tcPr>
            <w:tcW w:w="385" w:type="dxa"/>
            <w:vAlign w:val="bottom"/>
          </w:tcPr>
          <w:p w14:paraId="0EDFD30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BAED71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D7E14E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8F588D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5</w:t>
            </w:r>
          </w:p>
        </w:tc>
        <w:tc>
          <w:tcPr>
            <w:tcW w:w="386" w:type="dxa"/>
            <w:vAlign w:val="bottom"/>
          </w:tcPr>
          <w:p w14:paraId="6E8F512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B2A50F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16FF18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6E90FEC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B8A667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789C52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1B5D9F3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71B2F632" w14:textId="77777777" w:rsidR="0081113C" w:rsidRPr="003D769C" w:rsidRDefault="0081113C" w:rsidP="00780E8B">
            <w:pPr>
              <w:jc w:val="center"/>
              <w:rPr>
                <w:rFonts w:cs="Arial"/>
                <w:color w:val="000000"/>
                <w:sz w:val="16"/>
                <w:szCs w:val="16"/>
              </w:rPr>
            </w:pPr>
            <w:r w:rsidRPr="003D769C">
              <w:rPr>
                <w:rFonts w:cs="Arial"/>
                <w:color w:val="000000"/>
                <w:sz w:val="16"/>
                <w:szCs w:val="16"/>
              </w:rPr>
              <w:t>7</w:t>
            </w:r>
          </w:p>
        </w:tc>
      </w:tr>
      <w:tr w:rsidR="0081113C" w:rsidRPr="003D769C" w14:paraId="0437C21E" w14:textId="77777777" w:rsidTr="00780E8B">
        <w:trPr>
          <w:cantSplit/>
          <w:trHeight w:val="183"/>
        </w:trPr>
        <w:tc>
          <w:tcPr>
            <w:tcW w:w="1776" w:type="dxa"/>
            <w:tcBorders>
              <w:right w:val="dotted" w:sz="4" w:space="0" w:color="auto"/>
            </w:tcBorders>
          </w:tcPr>
          <w:p w14:paraId="69F4C43E" w14:textId="77777777" w:rsidR="0081113C" w:rsidRPr="003D769C" w:rsidRDefault="0081113C" w:rsidP="00780E8B">
            <w:pPr>
              <w:jc w:val="left"/>
              <w:rPr>
                <w:rFonts w:cs="Arial"/>
                <w:sz w:val="16"/>
                <w:szCs w:val="16"/>
              </w:rPr>
            </w:pPr>
            <w:r w:rsidRPr="003D769C">
              <w:rPr>
                <w:rFonts w:cs="Arial"/>
                <w:sz w:val="16"/>
                <w:szCs w:val="16"/>
              </w:rPr>
              <w:t>Republic of Moldova</w:t>
            </w:r>
          </w:p>
        </w:tc>
        <w:tc>
          <w:tcPr>
            <w:tcW w:w="424" w:type="dxa"/>
            <w:tcBorders>
              <w:left w:val="dotted" w:sz="4" w:space="0" w:color="auto"/>
            </w:tcBorders>
            <w:noWrap/>
          </w:tcPr>
          <w:p w14:paraId="6E1970A3" w14:textId="77777777" w:rsidR="0081113C" w:rsidRPr="003D769C" w:rsidRDefault="0081113C" w:rsidP="00780E8B">
            <w:pPr>
              <w:jc w:val="left"/>
              <w:rPr>
                <w:rFonts w:cs="Arial"/>
                <w:sz w:val="14"/>
                <w:szCs w:val="14"/>
              </w:rPr>
            </w:pPr>
            <w:r w:rsidRPr="003D769C">
              <w:rPr>
                <w:rFonts w:cs="Arial"/>
                <w:sz w:val="14"/>
                <w:szCs w:val="14"/>
              </w:rPr>
              <w:t>MD</w:t>
            </w:r>
          </w:p>
        </w:tc>
        <w:tc>
          <w:tcPr>
            <w:tcW w:w="385" w:type="dxa"/>
            <w:vAlign w:val="bottom"/>
          </w:tcPr>
          <w:p w14:paraId="61030F8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D789B9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6F6DED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67D044F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BF25D3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BEE1A1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586C80E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59B25B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C02D5F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53D7419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3FB338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6F5032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10860C9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19CC8A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6CA8E6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53C6CAA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0C5A6DED" w14:textId="77777777" w:rsidR="0081113C" w:rsidRPr="003D769C" w:rsidRDefault="0081113C" w:rsidP="00780E8B">
            <w:pPr>
              <w:jc w:val="center"/>
              <w:rPr>
                <w:rFonts w:cs="Arial"/>
                <w:color w:val="000000"/>
                <w:sz w:val="16"/>
                <w:szCs w:val="16"/>
              </w:rPr>
            </w:pPr>
            <w:r w:rsidRPr="003D769C">
              <w:rPr>
                <w:rFonts w:cs="Arial"/>
                <w:color w:val="000000"/>
                <w:sz w:val="16"/>
                <w:szCs w:val="16"/>
              </w:rPr>
              <w:t>0</w:t>
            </w:r>
          </w:p>
        </w:tc>
      </w:tr>
      <w:tr w:rsidR="0081113C" w:rsidRPr="003D769C" w14:paraId="07E33E74" w14:textId="77777777" w:rsidTr="00780E8B">
        <w:trPr>
          <w:cantSplit/>
          <w:trHeight w:val="183"/>
        </w:trPr>
        <w:tc>
          <w:tcPr>
            <w:tcW w:w="1776" w:type="dxa"/>
            <w:tcBorders>
              <w:right w:val="dotted" w:sz="4" w:space="0" w:color="auto"/>
            </w:tcBorders>
          </w:tcPr>
          <w:p w14:paraId="6A1EA208" w14:textId="77777777" w:rsidR="0081113C" w:rsidRPr="003D769C" w:rsidRDefault="0081113C" w:rsidP="00780E8B">
            <w:pPr>
              <w:keepNext/>
              <w:jc w:val="left"/>
              <w:rPr>
                <w:rFonts w:cs="Arial"/>
                <w:sz w:val="16"/>
                <w:szCs w:val="16"/>
              </w:rPr>
            </w:pPr>
            <w:r w:rsidRPr="003D769C">
              <w:rPr>
                <w:rFonts w:cs="Arial"/>
                <w:sz w:val="16"/>
                <w:szCs w:val="16"/>
              </w:rPr>
              <w:t>Türkiye</w:t>
            </w:r>
          </w:p>
        </w:tc>
        <w:tc>
          <w:tcPr>
            <w:tcW w:w="424" w:type="dxa"/>
            <w:tcBorders>
              <w:left w:val="dotted" w:sz="4" w:space="0" w:color="auto"/>
            </w:tcBorders>
            <w:noWrap/>
          </w:tcPr>
          <w:p w14:paraId="343B0265" w14:textId="77777777" w:rsidR="0081113C" w:rsidRPr="003D769C" w:rsidRDefault="0081113C" w:rsidP="00780E8B">
            <w:pPr>
              <w:keepNext/>
              <w:jc w:val="left"/>
              <w:rPr>
                <w:rFonts w:cs="Arial"/>
                <w:sz w:val="14"/>
                <w:szCs w:val="14"/>
              </w:rPr>
            </w:pPr>
            <w:r w:rsidRPr="003D769C">
              <w:rPr>
                <w:rFonts w:cs="Arial"/>
                <w:sz w:val="14"/>
                <w:szCs w:val="14"/>
              </w:rPr>
              <w:t>TR</w:t>
            </w:r>
          </w:p>
        </w:tc>
        <w:tc>
          <w:tcPr>
            <w:tcW w:w="385" w:type="dxa"/>
            <w:vAlign w:val="bottom"/>
          </w:tcPr>
          <w:p w14:paraId="56D7AF5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B6E5D7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405902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477F8C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990484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F32B9E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78124CB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11545F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829235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D3E878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2E1BFE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98BB87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102F916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BE9174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82E948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7E04A61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13643F76" w14:textId="77777777" w:rsidR="0081113C" w:rsidRPr="003D769C" w:rsidRDefault="0081113C" w:rsidP="00780E8B">
            <w:pPr>
              <w:jc w:val="center"/>
              <w:rPr>
                <w:rFonts w:cs="Arial"/>
                <w:color w:val="000000"/>
                <w:sz w:val="16"/>
                <w:szCs w:val="16"/>
              </w:rPr>
            </w:pPr>
            <w:r w:rsidRPr="003D769C">
              <w:rPr>
                <w:rFonts w:cs="Arial"/>
                <w:color w:val="000000"/>
                <w:sz w:val="16"/>
                <w:szCs w:val="16"/>
              </w:rPr>
              <w:t>0</w:t>
            </w:r>
          </w:p>
        </w:tc>
      </w:tr>
      <w:tr w:rsidR="0081113C" w:rsidRPr="003D769C" w14:paraId="5FD3CEA7" w14:textId="77777777" w:rsidTr="00780E8B">
        <w:trPr>
          <w:cantSplit/>
          <w:trHeight w:val="183"/>
        </w:trPr>
        <w:tc>
          <w:tcPr>
            <w:tcW w:w="1776" w:type="dxa"/>
            <w:tcBorders>
              <w:right w:val="dotted" w:sz="4" w:space="0" w:color="auto"/>
            </w:tcBorders>
          </w:tcPr>
          <w:p w14:paraId="33DF9E8A" w14:textId="77777777" w:rsidR="0081113C" w:rsidRPr="003D769C" w:rsidRDefault="0081113C" w:rsidP="00780E8B">
            <w:pPr>
              <w:jc w:val="left"/>
              <w:rPr>
                <w:rFonts w:cs="Arial"/>
                <w:color w:val="000000"/>
                <w:sz w:val="16"/>
                <w:szCs w:val="16"/>
              </w:rPr>
            </w:pPr>
            <w:r w:rsidRPr="003D769C">
              <w:rPr>
                <w:rFonts w:cs="Arial"/>
                <w:color w:val="000000"/>
                <w:sz w:val="16"/>
                <w:szCs w:val="16"/>
              </w:rPr>
              <w:t>United Kingdom</w:t>
            </w:r>
          </w:p>
        </w:tc>
        <w:tc>
          <w:tcPr>
            <w:tcW w:w="424" w:type="dxa"/>
            <w:tcBorders>
              <w:left w:val="dotted" w:sz="4" w:space="0" w:color="auto"/>
            </w:tcBorders>
            <w:noWrap/>
          </w:tcPr>
          <w:p w14:paraId="24D1E907" w14:textId="77777777" w:rsidR="0081113C" w:rsidRPr="003D769C" w:rsidRDefault="0081113C" w:rsidP="00780E8B">
            <w:pPr>
              <w:jc w:val="left"/>
              <w:rPr>
                <w:rFonts w:cs="Arial"/>
                <w:color w:val="000000"/>
                <w:sz w:val="14"/>
                <w:szCs w:val="14"/>
              </w:rPr>
            </w:pPr>
            <w:r w:rsidRPr="003D769C">
              <w:rPr>
                <w:rFonts w:cs="Arial"/>
                <w:color w:val="000000"/>
                <w:sz w:val="14"/>
                <w:szCs w:val="14"/>
              </w:rPr>
              <w:t>GB</w:t>
            </w:r>
          </w:p>
        </w:tc>
        <w:tc>
          <w:tcPr>
            <w:tcW w:w="385" w:type="dxa"/>
            <w:vAlign w:val="bottom"/>
          </w:tcPr>
          <w:p w14:paraId="23E583A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6F8ED9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6BFBC1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049F3FA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C58E0B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90</w:t>
            </w:r>
          </w:p>
        </w:tc>
        <w:tc>
          <w:tcPr>
            <w:tcW w:w="385" w:type="dxa"/>
            <w:vAlign w:val="bottom"/>
          </w:tcPr>
          <w:p w14:paraId="28B10B5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B0DF4F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17C273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2FA11C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293</w:t>
            </w:r>
          </w:p>
        </w:tc>
        <w:tc>
          <w:tcPr>
            <w:tcW w:w="386" w:type="dxa"/>
            <w:vAlign w:val="bottom"/>
          </w:tcPr>
          <w:p w14:paraId="6E889EC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A3F83C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1AEE9D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6E4CDB2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62</w:t>
            </w:r>
          </w:p>
        </w:tc>
        <w:tc>
          <w:tcPr>
            <w:tcW w:w="385" w:type="dxa"/>
            <w:vAlign w:val="bottom"/>
          </w:tcPr>
          <w:p w14:paraId="15814EE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CBCA9A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0CC4DB7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7724F4E4" w14:textId="77777777" w:rsidR="0081113C" w:rsidRPr="003D769C" w:rsidRDefault="0081113C" w:rsidP="00780E8B">
            <w:pPr>
              <w:jc w:val="center"/>
              <w:rPr>
                <w:rFonts w:cs="Arial"/>
                <w:color w:val="000000"/>
                <w:sz w:val="16"/>
                <w:szCs w:val="16"/>
              </w:rPr>
            </w:pPr>
            <w:r w:rsidRPr="003D769C">
              <w:rPr>
                <w:rFonts w:cs="Arial"/>
                <w:color w:val="000000"/>
                <w:sz w:val="16"/>
                <w:szCs w:val="16"/>
              </w:rPr>
              <w:t>49</w:t>
            </w:r>
          </w:p>
        </w:tc>
      </w:tr>
      <w:tr w:rsidR="0081113C" w:rsidRPr="003D769C" w14:paraId="6B263B97" w14:textId="77777777" w:rsidTr="00780E8B">
        <w:trPr>
          <w:cantSplit/>
          <w:trHeight w:val="192"/>
        </w:trPr>
        <w:tc>
          <w:tcPr>
            <w:tcW w:w="1776" w:type="dxa"/>
            <w:tcBorders>
              <w:right w:val="dotted" w:sz="4" w:space="0" w:color="auto"/>
            </w:tcBorders>
          </w:tcPr>
          <w:p w14:paraId="5BABD860" w14:textId="77777777" w:rsidR="0081113C" w:rsidRPr="003D769C" w:rsidRDefault="0081113C" w:rsidP="00780E8B">
            <w:pPr>
              <w:jc w:val="left"/>
              <w:rPr>
                <w:rFonts w:cs="Arial"/>
                <w:color w:val="000000"/>
                <w:sz w:val="16"/>
                <w:szCs w:val="16"/>
              </w:rPr>
            </w:pPr>
            <w:r w:rsidRPr="003D769C">
              <w:rPr>
                <w:rFonts w:cs="Arial"/>
                <w:color w:val="000000"/>
                <w:sz w:val="16"/>
                <w:szCs w:val="16"/>
              </w:rPr>
              <w:t>United States of America</w:t>
            </w:r>
          </w:p>
        </w:tc>
        <w:tc>
          <w:tcPr>
            <w:tcW w:w="424" w:type="dxa"/>
            <w:tcBorders>
              <w:left w:val="dotted" w:sz="4" w:space="0" w:color="auto"/>
            </w:tcBorders>
            <w:noWrap/>
            <w:hideMark/>
          </w:tcPr>
          <w:p w14:paraId="6A98B071" w14:textId="77777777" w:rsidR="0081113C" w:rsidRPr="003D769C" w:rsidRDefault="0081113C" w:rsidP="00780E8B">
            <w:pPr>
              <w:jc w:val="left"/>
              <w:rPr>
                <w:rFonts w:cs="Arial"/>
                <w:color w:val="000000"/>
                <w:sz w:val="14"/>
                <w:szCs w:val="14"/>
              </w:rPr>
            </w:pPr>
            <w:r w:rsidRPr="003D769C">
              <w:rPr>
                <w:rFonts w:cs="Arial"/>
                <w:color w:val="000000"/>
                <w:sz w:val="14"/>
                <w:szCs w:val="14"/>
              </w:rPr>
              <w:t>US</w:t>
            </w:r>
          </w:p>
        </w:tc>
        <w:tc>
          <w:tcPr>
            <w:tcW w:w="385" w:type="dxa"/>
            <w:vAlign w:val="bottom"/>
          </w:tcPr>
          <w:p w14:paraId="7EB5C98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F00F7C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32EDF9F"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845851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E0EC0C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705AC5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FB0711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EEFA5A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AB1A0E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3B77679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ECE986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6B95AE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0FE0D4F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3F55DB8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BD453F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7BA5F6D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28FC1E61" w14:textId="77777777" w:rsidR="0081113C" w:rsidRPr="003D769C" w:rsidRDefault="0081113C" w:rsidP="00780E8B">
            <w:pPr>
              <w:jc w:val="center"/>
              <w:rPr>
                <w:rFonts w:cs="Arial"/>
                <w:color w:val="000000"/>
                <w:sz w:val="16"/>
                <w:szCs w:val="16"/>
              </w:rPr>
            </w:pPr>
            <w:r w:rsidRPr="003D769C">
              <w:rPr>
                <w:rFonts w:cs="Arial"/>
                <w:color w:val="000000"/>
                <w:sz w:val="16"/>
                <w:szCs w:val="16"/>
              </w:rPr>
              <w:t>0</w:t>
            </w:r>
          </w:p>
        </w:tc>
      </w:tr>
      <w:tr w:rsidR="0081113C" w:rsidRPr="003D769C" w14:paraId="0ED7CE92" w14:textId="77777777" w:rsidTr="00780E8B">
        <w:trPr>
          <w:cantSplit/>
          <w:trHeight w:val="43"/>
        </w:trPr>
        <w:tc>
          <w:tcPr>
            <w:tcW w:w="1776" w:type="dxa"/>
            <w:tcBorders>
              <w:right w:val="dotted" w:sz="4" w:space="0" w:color="auto"/>
            </w:tcBorders>
          </w:tcPr>
          <w:p w14:paraId="34C8ED38" w14:textId="77777777" w:rsidR="0081113C" w:rsidRPr="003D769C" w:rsidRDefault="0081113C" w:rsidP="00780E8B">
            <w:pPr>
              <w:jc w:val="left"/>
              <w:rPr>
                <w:rFonts w:cs="Arial"/>
                <w:color w:val="000000"/>
                <w:sz w:val="16"/>
                <w:szCs w:val="16"/>
              </w:rPr>
            </w:pPr>
            <w:r w:rsidRPr="003D769C">
              <w:rPr>
                <w:rFonts w:cs="Arial"/>
                <w:color w:val="000000"/>
                <w:sz w:val="16"/>
                <w:szCs w:val="16"/>
              </w:rPr>
              <w:t>Uruguay</w:t>
            </w:r>
          </w:p>
        </w:tc>
        <w:tc>
          <w:tcPr>
            <w:tcW w:w="424" w:type="dxa"/>
            <w:tcBorders>
              <w:left w:val="dotted" w:sz="4" w:space="0" w:color="auto"/>
            </w:tcBorders>
            <w:noWrap/>
            <w:hideMark/>
          </w:tcPr>
          <w:p w14:paraId="1B413D69" w14:textId="77777777" w:rsidR="0081113C" w:rsidRPr="003D769C" w:rsidRDefault="0081113C" w:rsidP="00780E8B">
            <w:pPr>
              <w:jc w:val="left"/>
              <w:rPr>
                <w:rFonts w:cs="Arial"/>
                <w:color w:val="000000"/>
                <w:sz w:val="14"/>
                <w:szCs w:val="14"/>
              </w:rPr>
            </w:pPr>
            <w:r w:rsidRPr="003D769C">
              <w:rPr>
                <w:rFonts w:cs="Arial"/>
                <w:color w:val="000000"/>
                <w:sz w:val="14"/>
                <w:szCs w:val="14"/>
              </w:rPr>
              <w:t>UY</w:t>
            </w:r>
          </w:p>
        </w:tc>
        <w:tc>
          <w:tcPr>
            <w:tcW w:w="385" w:type="dxa"/>
            <w:vAlign w:val="bottom"/>
          </w:tcPr>
          <w:p w14:paraId="30DDA43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1F2696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BC1E1C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7FEFE2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C6847B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79386B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01A377C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737566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0FA74F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43666BD1"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B43185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8091B7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406F92F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366462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59D3A8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0BDA2A8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4B9E3158" w14:textId="77777777" w:rsidR="0081113C" w:rsidRPr="003D769C" w:rsidRDefault="0081113C" w:rsidP="00780E8B">
            <w:pPr>
              <w:jc w:val="center"/>
              <w:rPr>
                <w:rFonts w:cs="Arial"/>
                <w:color w:val="000000"/>
                <w:sz w:val="16"/>
                <w:szCs w:val="16"/>
              </w:rPr>
            </w:pPr>
            <w:r w:rsidRPr="003D769C">
              <w:rPr>
                <w:rFonts w:cs="Arial"/>
                <w:color w:val="000000"/>
                <w:sz w:val="16"/>
                <w:szCs w:val="16"/>
              </w:rPr>
              <w:t>0</w:t>
            </w:r>
          </w:p>
        </w:tc>
      </w:tr>
      <w:tr w:rsidR="0081113C" w:rsidRPr="003D769C" w14:paraId="0416653C" w14:textId="77777777" w:rsidTr="00780E8B">
        <w:trPr>
          <w:cantSplit/>
          <w:trHeight w:val="122"/>
        </w:trPr>
        <w:tc>
          <w:tcPr>
            <w:tcW w:w="1776" w:type="dxa"/>
            <w:tcBorders>
              <w:bottom w:val="single" w:sz="4" w:space="0" w:color="auto"/>
              <w:right w:val="dotted" w:sz="4" w:space="0" w:color="auto"/>
            </w:tcBorders>
          </w:tcPr>
          <w:p w14:paraId="081C631A" w14:textId="77777777" w:rsidR="0081113C" w:rsidRPr="003D769C" w:rsidRDefault="0081113C" w:rsidP="00780E8B">
            <w:pPr>
              <w:jc w:val="left"/>
              <w:rPr>
                <w:rFonts w:cs="Arial"/>
                <w:color w:val="000000"/>
                <w:sz w:val="16"/>
                <w:szCs w:val="16"/>
              </w:rPr>
            </w:pPr>
            <w:r w:rsidRPr="003D769C">
              <w:rPr>
                <w:rFonts w:cs="Arial"/>
                <w:color w:val="000000"/>
                <w:sz w:val="16"/>
                <w:szCs w:val="16"/>
              </w:rPr>
              <w:t>Viet Nam</w:t>
            </w:r>
          </w:p>
        </w:tc>
        <w:tc>
          <w:tcPr>
            <w:tcW w:w="424" w:type="dxa"/>
            <w:tcBorders>
              <w:left w:val="dotted" w:sz="4" w:space="0" w:color="auto"/>
              <w:bottom w:val="single" w:sz="4" w:space="0" w:color="auto"/>
            </w:tcBorders>
            <w:noWrap/>
          </w:tcPr>
          <w:p w14:paraId="4412886E" w14:textId="77777777" w:rsidR="0081113C" w:rsidRPr="003D769C" w:rsidRDefault="0081113C" w:rsidP="00780E8B">
            <w:pPr>
              <w:jc w:val="left"/>
              <w:rPr>
                <w:rFonts w:cs="Arial"/>
                <w:color w:val="000000"/>
                <w:sz w:val="14"/>
                <w:szCs w:val="14"/>
              </w:rPr>
            </w:pPr>
            <w:r w:rsidRPr="003D769C">
              <w:rPr>
                <w:rFonts w:cs="Arial"/>
                <w:sz w:val="14"/>
                <w:szCs w:val="14"/>
              </w:rPr>
              <w:t>VN</w:t>
            </w:r>
          </w:p>
        </w:tc>
        <w:tc>
          <w:tcPr>
            <w:tcW w:w="385" w:type="dxa"/>
            <w:vAlign w:val="bottom"/>
          </w:tcPr>
          <w:p w14:paraId="1608AF5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63B6C1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10AF16F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80FA17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AB25FD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16</w:t>
            </w:r>
          </w:p>
        </w:tc>
        <w:tc>
          <w:tcPr>
            <w:tcW w:w="385" w:type="dxa"/>
            <w:vAlign w:val="bottom"/>
          </w:tcPr>
          <w:p w14:paraId="2813C6D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19C0438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FEB83EE"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931454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7</w:t>
            </w:r>
          </w:p>
        </w:tc>
        <w:tc>
          <w:tcPr>
            <w:tcW w:w="386" w:type="dxa"/>
            <w:vAlign w:val="bottom"/>
          </w:tcPr>
          <w:p w14:paraId="423AE24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680857F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323C78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2EAB026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187FA4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0898DC2C"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6B4332F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0C07034D" w14:textId="77777777" w:rsidR="0081113C" w:rsidRPr="003D769C" w:rsidRDefault="0081113C" w:rsidP="00780E8B">
            <w:pPr>
              <w:jc w:val="center"/>
              <w:rPr>
                <w:rFonts w:cs="Arial"/>
                <w:color w:val="000000"/>
                <w:sz w:val="16"/>
                <w:szCs w:val="16"/>
              </w:rPr>
            </w:pPr>
            <w:r w:rsidRPr="003D769C">
              <w:rPr>
                <w:rFonts w:cs="Arial"/>
                <w:color w:val="000000"/>
                <w:sz w:val="16"/>
                <w:szCs w:val="16"/>
              </w:rPr>
              <w:t>7</w:t>
            </w:r>
          </w:p>
        </w:tc>
      </w:tr>
      <w:tr w:rsidR="0081113C" w:rsidRPr="003D769C" w14:paraId="4C54C5A8" w14:textId="77777777" w:rsidTr="00780E8B">
        <w:trPr>
          <w:cantSplit/>
          <w:trHeight w:val="192"/>
        </w:trPr>
        <w:tc>
          <w:tcPr>
            <w:tcW w:w="1776" w:type="dxa"/>
            <w:tcBorders>
              <w:right w:val="nil"/>
            </w:tcBorders>
          </w:tcPr>
          <w:p w14:paraId="6A36747A" w14:textId="77777777" w:rsidR="0081113C" w:rsidRPr="003D769C" w:rsidRDefault="0081113C" w:rsidP="00780E8B">
            <w:pPr>
              <w:ind w:right="167"/>
              <w:jc w:val="right"/>
              <w:rPr>
                <w:rFonts w:cs="Arial"/>
                <w:b/>
                <w:bCs/>
                <w:color w:val="000000"/>
                <w:sz w:val="16"/>
                <w:szCs w:val="16"/>
              </w:rPr>
            </w:pPr>
            <w:r w:rsidRPr="003D769C">
              <w:rPr>
                <w:rFonts w:cs="Arial"/>
                <w:b/>
                <w:bCs/>
                <w:color w:val="000000"/>
                <w:sz w:val="16"/>
                <w:szCs w:val="16"/>
              </w:rPr>
              <w:t>Total requests received:</w:t>
            </w:r>
          </w:p>
        </w:tc>
        <w:tc>
          <w:tcPr>
            <w:tcW w:w="424" w:type="dxa"/>
            <w:tcBorders>
              <w:left w:val="nil"/>
            </w:tcBorders>
            <w:noWrap/>
            <w:hideMark/>
          </w:tcPr>
          <w:p w14:paraId="461F69AD" w14:textId="77777777" w:rsidR="0081113C" w:rsidRPr="003D769C" w:rsidRDefault="0081113C" w:rsidP="00780E8B">
            <w:pPr>
              <w:rPr>
                <w:rFonts w:cs="Arial"/>
                <w:b/>
                <w:bCs/>
                <w:color w:val="000000"/>
                <w:sz w:val="16"/>
                <w:szCs w:val="16"/>
              </w:rPr>
            </w:pPr>
            <w:r w:rsidRPr="003D769C">
              <w:rPr>
                <w:rFonts w:cs="Arial"/>
                <w:b/>
                <w:bCs/>
                <w:color w:val="000000"/>
                <w:sz w:val="16"/>
                <w:szCs w:val="16"/>
              </w:rPr>
              <w:t>16</w:t>
            </w:r>
          </w:p>
        </w:tc>
        <w:tc>
          <w:tcPr>
            <w:tcW w:w="385" w:type="dxa"/>
            <w:vAlign w:val="bottom"/>
          </w:tcPr>
          <w:p w14:paraId="3E25E744"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F25F83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7EB1228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6C85DA12"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1</w:t>
            </w:r>
          </w:p>
        </w:tc>
        <w:tc>
          <w:tcPr>
            <w:tcW w:w="385" w:type="dxa"/>
            <w:vAlign w:val="bottom"/>
          </w:tcPr>
          <w:p w14:paraId="660BE6B0"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255</w:t>
            </w:r>
          </w:p>
        </w:tc>
        <w:tc>
          <w:tcPr>
            <w:tcW w:w="385" w:type="dxa"/>
            <w:vAlign w:val="bottom"/>
          </w:tcPr>
          <w:p w14:paraId="719DDB68"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8</w:t>
            </w:r>
          </w:p>
        </w:tc>
        <w:tc>
          <w:tcPr>
            <w:tcW w:w="386" w:type="dxa"/>
            <w:vAlign w:val="bottom"/>
          </w:tcPr>
          <w:p w14:paraId="4FF70D1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53BDB27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2F74AF9D"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314</w:t>
            </w:r>
          </w:p>
        </w:tc>
        <w:tc>
          <w:tcPr>
            <w:tcW w:w="386" w:type="dxa"/>
            <w:vAlign w:val="bottom"/>
          </w:tcPr>
          <w:p w14:paraId="2A81E3D7"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2</w:t>
            </w:r>
          </w:p>
        </w:tc>
        <w:tc>
          <w:tcPr>
            <w:tcW w:w="385" w:type="dxa"/>
            <w:vAlign w:val="bottom"/>
          </w:tcPr>
          <w:p w14:paraId="540E85B9"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5" w:type="dxa"/>
            <w:vAlign w:val="bottom"/>
          </w:tcPr>
          <w:p w14:paraId="4C2CE326"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vAlign w:val="bottom"/>
          </w:tcPr>
          <w:p w14:paraId="7112F395"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72</w:t>
            </w:r>
          </w:p>
        </w:tc>
        <w:tc>
          <w:tcPr>
            <w:tcW w:w="385" w:type="dxa"/>
            <w:vAlign w:val="bottom"/>
          </w:tcPr>
          <w:p w14:paraId="7F177F9B"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29</w:t>
            </w:r>
          </w:p>
        </w:tc>
        <w:tc>
          <w:tcPr>
            <w:tcW w:w="385" w:type="dxa"/>
            <w:vAlign w:val="bottom"/>
          </w:tcPr>
          <w:p w14:paraId="43874D7A"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386" w:type="dxa"/>
            <w:tcBorders>
              <w:right w:val="double" w:sz="4" w:space="0" w:color="auto"/>
            </w:tcBorders>
            <w:vAlign w:val="bottom"/>
          </w:tcPr>
          <w:p w14:paraId="38B41803" w14:textId="77777777" w:rsidR="0081113C" w:rsidRPr="003D769C" w:rsidRDefault="0081113C" w:rsidP="00780E8B">
            <w:pPr>
              <w:ind w:right="57"/>
              <w:jc w:val="right"/>
              <w:rPr>
                <w:rFonts w:cs="Arial"/>
                <w:color w:val="000000"/>
                <w:sz w:val="16"/>
                <w:szCs w:val="16"/>
              </w:rPr>
            </w:pPr>
            <w:r w:rsidRPr="003D769C">
              <w:rPr>
                <w:rFonts w:cs="Arial"/>
                <w:color w:val="000000"/>
                <w:sz w:val="16"/>
                <w:szCs w:val="16"/>
              </w:rPr>
              <w:t>0</w:t>
            </w:r>
          </w:p>
        </w:tc>
        <w:tc>
          <w:tcPr>
            <w:tcW w:w="1170" w:type="dxa"/>
            <w:tcBorders>
              <w:left w:val="double" w:sz="4" w:space="0" w:color="auto"/>
            </w:tcBorders>
            <w:vAlign w:val="bottom"/>
          </w:tcPr>
          <w:p w14:paraId="700A0AFF" w14:textId="77777777" w:rsidR="0081113C" w:rsidRPr="003D769C" w:rsidRDefault="0081113C" w:rsidP="00780E8B">
            <w:pPr>
              <w:jc w:val="center"/>
              <w:rPr>
                <w:rFonts w:cs="Arial"/>
                <w:color w:val="000000"/>
                <w:sz w:val="16"/>
                <w:szCs w:val="16"/>
              </w:rPr>
            </w:pPr>
            <w:r w:rsidRPr="003D769C">
              <w:rPr>
                <w:rFonts w:cs="Arial"/>
                <w:color w:val="000000"/>
                <w:sz w:val="16"/>
                <w:szCs w:val="16"/>
              </w:rPr>
              <w:t>116/681</w:t>
            </w:r>
          </w:p>
        </w:tc>
      </w:tr>
    </w:tbl>
    <w:p w14:paraId="6B2FA2F5" w14:textId="77777777" w:rsidR="0081113C" w:rsidRPr="003D769C" w:rsidRDefault="0081113C" w:rsidP="0081113C">
      <w:pPr>
        <w:rPr>
          <w:rFonts w:cs="Arial"/>
          <w:color w:val="000000"/>
        </w:rPr>
      </w:pPr>
    </w:p>
    <w:p w14:paraId="1D8B848C" w14:textId="77777777" w:rsidR="0081113C" w:rsidRPr="003D769C" w:rsidRDefault="0081113C" w:rsidP="0081113C">
      <w:pPr>
        <w:rPr>
          <w:rFonts w:cs="Arial"/>
          <w:color w:val="00000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t>The following functionalities have been released in the DUS Report Exchange Module:</w:t>
      </w:r>
    </w:p>
    <w:p w14:paraId="0C68A5EF" w14:textId="77777777" w:rsidR="0081113C" w:rsidRPr="003D769C" w:rsidRDefault="0081113C" w:rsidP="0081113C">
      <w:pPr>
        <w:numPr>
          <w:ilvl w:val="0"/>
          <w:numId w:val="8"/>
        </w:numPr>
        <w:rPr>
          <w:rFonts w:cs="Arial"/>
          <w:color w:val="000000"/>
        </w:rPr>
      </w:pPr>
      <w:r w:rsidRPr="003D769C">
        <w:rPr>
          <w:rFonts w:cs="Arial"/>
          <w:color w:val="000000"/>
        </w:rPr>
        <w:t xml:space="preserve">Support for the exchange of DUS reports between PVP </w:t>
      </w:r>
      <w:proofErr w:type="gramStart"/>
      <w:r w:rsidRPr="003D769C">
        <w:rPr>
          <w:rFonts w:cs="Arial"/>
          <w:color w:val="000000"/>
        </w:rPr>
        <w:t>Offices;</w:t>
      </w:r>
      <w:proofErr w:type="gramEnd"/>
    </w:p>
    <w:p w14:paraId="25B288B5" w14:textId="77777777" w:rsidR="0081113C" w:rsidRPr="003D769C" w:rsidRDefault="0081113C" w:rsidP="0081113C">
      <w:pPr>
        <w:numPr>
          <w:ilvl w:val="0"/>
          <w:numId w:val="8"/>
        </w:numPr>
        <w:rPr>
          <w:rFonts w:cs="Arial"/>
          <w:color w:val="000000"/>
        </w:rPr>
      </w:pPr>
      <w:r w:rsidRPr="003D769C">
        <w:rPr>
          <w:rFonts w:cs="Arial"/>
          <w:color w:val="000000"/>
        </w:rPr>
        <w:t xml:space="preserve">Support for exchanging VCU (Value for Cultivation and Use) reports, if </w:t>
      </w:r>
      <w:proofErr w:type="gramStart"/>
      <w:r w:rsidRPr="003D769C">
        <w:rPr>
          <w:rFonts w:cs="Arial"/>
          <w:color w:val="000000"/>
        </w:rPr>
        <w:t>needed;</w:t>
      </w:r>
      <w:proofErr w:type="gramEnd"/>
    </w:p>
    <w:p w14:paraId="4D335B26" w14:textId="77777777" w:rsidR="0081113C" w:rsidRPr="003D769C" w:rsidRDefault="0081113C" w:rsidP="0081113C">
      <w:pPr>
        <w:numPr>
          <w:ilvl w:val="0"/>
          <w:numId w:val="8"/>
        </w:numPr>
        <w:rPr>
          <w:rFonts w:cs="Arial"/>
          <w:color w:val="000000"/>
        </w:rPr>
      </w:pPr>
      <w:r w:rsidRPr="003D769C">
        <w:rPr>
          <w:rFonts w:cs="Arial"/>
          <w:color w:val="000000"/>
        </w:rPr>
        <w:t xml:space="preserve">Introduction of a dedicated role for DUS test centers, allowing them to: </w:t>
      </w:r>
    </w:p>
    <w:p w14:paraId="463CA103" w14:textId="77777777" w:rsidR="0081113C" w:rsidRPr="003D769C" w:rsidRDefault="0081113C" w:rsidP="0081113C">
      <w:pPr>
        <w:numPr>
          <w:ilvl w:val="1"/>
          <w:numId w:val="8"/>
        </w:numPr>
        <w:rPr>
          <w:rFonts w:cs="Arial"/>
          <w:color w:val="000000"/>
        </w:rPr>
      </w:pPr>
      <w:r w:rsidRPr="003D769C">
        <w:rPr>
          <w:rFonts w:cs="Arial"/>
          <w:color w:val="000000"/>
        </w:rPr>
        <w:t>Accept requests from the PVP Office of the same country or region; and</w:t>
      </w:r>
    </w:p>
    <w:p w14:paraId="1EF9D29F" w14:textId="77777777" w:rsidR="0081113C" w:rsidRPr="003D769C" w:rsidRDefault="0081113C" w:rsidP="0081113C">
      <w:pPr>
        <w:numPr>
          <w:ilvl w:val="1"/>
          <w:numId w:val="8"/>
        </w:numPr>
        <w:rPr>
          <w:rFonts w:cs="Arial"/>
          <w:color w:val="000000"/>
        </w:rPr>
      </w:pPr>
      <w:r w:rsidRPr="003D769C">
        <w:rPr>
          <w:rFonts w:cs="Arial"/>
          <w:color w:val="000000"/>
        </w:rPr>
        <w:t xml:space="preserve">Share DUS test results with the PVP Office when the office has commissioned or delegated the test to the DUS test </w:t>
      </w:r>
      <w:proofErr w:type="gramStart"/>
      <w:r w:rsidRPr="003D769C">
        <w:rPr>
          <w:rFonts w:cs="Arial"/>
          <w:color w:val="000000"/>
        </w:rPr>
        <w:t>center;</w:t>
      </w:r>
      <w:proofErr w:type="gramEnd"/>
    </w:p>
    <w:p w14:paraId="7111F221" w14:textId="77777777" w:rsidR="0081113C" w:rsidRPr="003D769C" w:rsidRDefault="0081113C" w:rsidP="0081113C">
      <w:pPr>
        <w:numPr>
          <w:ilvl w:val="0"/>
          <w:numId w:val="8"/>
        </w:numPr>
        <w:rPr>
          <w:rFonts w:cs="Arial"/>
          <w:color w:val="000000"/>
        </w:rPr>
      </w:pPr>
      <w:r w:rsidRPr="003D769C">
        <w:rPr>
          <w:rFonts w:cs="Arial"/>
          <w:color w:val="000000"/>
        </w:rPr>
        <w:t>Improvements to the search functionality.</w:t>
      </w:r>
    </w:p>
    <w:p w14:paraId="5882CA0F" w14:textId="77777777" w:rsidR="0081113C" w:rsidRPr="003D769C" w:rsidRDefault="0081113C" w:rsidP="0081113C">
      <w:pPr>
        <w:ind w:left="720"/>
        <w:rPr>
          <w:rFonts w:cs="Arial"/>
          <w:color w:val="000000"/>
        </w:rPr>
      </w:pPr>
    </w:p>
    <w:p w14:paraId="2C8E74D9" w14:textId="77777777" w:rsidR="0081113C" w:rsidRPr="003D769C" w:rsidRDefault="0081113C" w:rsidP="0081113C">
      <w:pPr>
        <w:rPr>
          <w:rFonts w:cs="Arial"/>
          <w:color w:val="00000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t xml:space="preserve">More information on the tool, including the demonstration video can be found at: </w:t>
      </w:r>
      <w:hyperlink r:id="rId9" w:history="1">
        <w:r w:rsidRPr="003D769C">
          <w:rPr>
            <w:rStyle w:val="Hyperlink"/>
            <w:rFonts w:cs="Arial"/>
          </w:rPr>
          <w:t>https://www.upov.int/en/file-and-manage/upov-epvp-exchange</w:t>
        </w:r>
      </w:hyperlink>
    </w:p>
    <w:p w14:paraId="702562AD" w14:textId="77777777" w:rsidR="0081113C" w:rsidRPr="003D769C" w:rsidRDefault="0081113C" w:rsidP="0081113C">
      <w:pPr>
        <w:rPr>
          <w:rFonts w:cs="Arial"/>
          <w:color w:val="000000"/>
        </w:rPr>
      </w:pPr>
    </w:p>
    <w:p w14:paraId="65476960" w14:textId="430360FC" w:rsidR="0081113C" w:rsidRPr="003D769C" w:rsidRDefault="0007197D" w:rsidP="0007197D">
      <w:pPr>
        <w:pStyle w:val="Heading2"/>
      </w:pPr>
      <w:bookmarkStart w:id="4" w:name="_Toc171423761"/>
      <w:bookmarkStart w:id="5" w:name="_Toc177650766"/>
      <w:bookmarkStart w:id="6" w:name="_Toc228478921"/>
      <w:r w:rsidRPr="003D769C">
        <w:t>R</w:t>
      </w:r>
      <w:r w:rsidR="0081113C" w:rsidRPr="003D769C">
        <w:t>equirements</w:t>
      </w:r>
      <w:bookmarkEnd w:id="4"/>
      <w:bookmarkEnd w:id="5"/>
      <w:r w:rsidRPr="003D769C">
        <w:t xml:space="preserve"> to join the </w:t>
      </w:r>
      <w:r w:rsidRPr="003D769C">
        <w:rPr>
          <w:snapToGrid w:val="0"/>
        </w:rPr>
        <w:t>Exchange Module</w:t>
      </w:r>
      <w:bookmarkEnd w:id="6"/>
    </w:p>
    <w:p w14:paraId="7FA282AE" w14:textId="77777777" w:rsidR="0081113C" w:rsidRPr="003D769C" w:rsidRDefault="0081113C" w:rsidP="0081113C">
      <w:pPr>
        <w:keepNext/>
        <w:rPr>
          <w:rFonts w:cs="Arial"/>
        </w:rPr>
      </w:pPr>
    </w:p>
    <w:p w14:paraId="187C4240" w14:textId="77777777" w:rsidR="0081113C" w:rsidRPr="003D769C" w:rsidRDefault="0081113C" w:rsidP="0081113C">
      <w:pPr>
        <w:rPr>
          <w:rFonts w:cs="Arial"/>
          <w:snapToGrid w:val="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r>
      <w:r w:rsidRPr="003D769C">
        <w:rPr>
          <w:rFonts w:cs="Arial"/>
          <w:snapToGrid w:val="0"/>
        </w:rPr>
        <w:t xml:space="preserve">The </w:t>
      </w:r>
      <w:r w:rsidRPr="003D769C">
        <w:rPr>
          <w:rFonts w:cs="Arial"/>
          <w:color w:val="000000"/>
        </w:rPr>
        <w:t xml:space="preserve">Exchange Module </w:t>
      </w:r>
      <w:r w:rsidRPr="003D769C">
        <w:rPr>
          <w:rFonts w:cs="Arial"/>
          <w:snapToGrid w:val="0"/>
        </w:rPr>
        <w:t>is available for all UPOV members at no cost.</w:t>
      </w:r>
    </w:p>
    <w:p w14:paraId="72066099" w14:textId="77777777" w:rsidR="0081113C" w:rsidRPr="003D769C" w:rsidRDefault="0081113C" w:rsidP="0081113C">
      <w:pPr>
        <w:rPr>
          <w:rFonts w:cs="Arial"/>
          <w:snapToGrid w:val="0"/>
        </w:rPr>
      </w:pPr>
    </w:p>
    <w:p w14:paraId="79B4B521" w14:textId="77777777" w:rsidR="0081113C" w:rsidRPr="003D769C" w:rsidRDefault="0081113C" w:rsidP="0081113C">
      <w:pPr>
        <w:rPr>
          <w:rFonts w:cs="Arial"/>
          <w:snapToGrid w:val="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r>
      <w:r w:rsidRPr="003D769C">
        <w:rPr>
          <w:rFonts w:cs="Arial"/>
          <w:snapToGrid w:val="0"/>
        </w:rPr>
        <w:t>To participate in the Exchange module, the following steps are required:</w:t>
      </w:r>
    </w:p>
    <w:p w14:paraId="2495B464" w14:textId="77777777" w:rsidR="0081113C" w:rsidRPr="003D769C" w:rsidRDefault="0081113C" w:rsidP="0081113C">
      <w:pPr>
        <w:rPr>
          <w:rFonts w:cs="Arial"/>
          <w:snapToGrid w:val="0"/>
        </w:rPr>
      </w:pPr>
    </w:p>
    <w:p w14:paraId="1E362E7B" w14:textId="77777777" w:rsidR="0081113C" w:rsidRPr="003D769C" w:rsidRDefault="0081113C" w:rsidP="0081113C">
      <w:pPr>
        <w:pStyle w:val="ListParagraph"/>
        <w:numPr>
          <w:ilvl w:val="0"/>
          <w:numId w:val="9"/>
        </w:numPr>
        <w:ind w:left="660" w:hanging="93"/>
        <w:contextualSpacing w:val="0"/>
        <w:jc w:val="left"/>
        <w:rPr>
          <w:rFonts w:cs="Arial"/>
          <w:snapToGrid w:val="0"/>
        </w:rPr>
      </w:pPr>
      <w:r w:rsidRPr="003D769C">
        <w:rPr>
          <w:rFonts w:cs="Arial"/>
          <w:snapToGrid w:val="0"/>
        </w:rPr>
        <w:t>Sign the acknowledgment letter confirming acceptance of the terms of use.</w:t>
      </w:r>
    </w:p>
    <w:p w14:paraId="1FA1E978" w14:textId="77777777" w:rsidR="0081113C" w:rsidRPr="003D769C" w:rsidRDefault="0081113C" w:rsidP="0081113C">
      <w:pPr>
        <w:pStyle w:val="ListParagraph"/>
        <w:numPr>
          <w:ilvl w:val="0"/>
          <w:numId w:val="9"/>
        </w:numPr>
        <w:ind w:left="660" w:hanging="93"/>
        <w:contextualSpacing w:val="0"/>
        <w:jc w:val="left"/>
        <w:rPr>
          <w:rFonts w:cs="Arial"/>
          <w:snapToGrid w:val="0"/>
        </w:rPr>
      </w:pPr>
      <w:r w:rsidRPr="003D769C">
        <w:rPr>
          <w:rFonts w:cs="Arial"/>
          <w:snapToGrid w:val="0"/>
        </w:rPr>
        <w:t>Designate a focal point to obtain access to the tool, which is granted via a WIPO account.</w:t>
      </w:r>
    </w:p>
    <w:p w14:paraId="218670B2" w14:textId="77777777" w:rsidR="0081113C" w:rsidRPr="003D769C" w:rsidRDefault="0081113C" w:rsidP="0081113C">
      <w:pPr>
        <w:pStyle w:val="ListParagraph"/>
        <w:ind w:left="660"/>
        <w:rPr>
          <w:rFonts w:cs="Arial"/>
          <w:snapToGrid w:val="0"/>
        </w:rPr>
      </w:pPr>
    </w:p>
    <w:p w14:paraId="3D9E16CF" w14:textId="793A50AE" w:rsidR="0081113C" w:rsidRDefault="0081113C" w:rsidP="0081113C">
      <w:pPr>
        <w:rPr>
          <w:rFonts w:cs="Arial"/>
          <w:snapToGrid w:val="0"/>
        </w:rPr>
      </w:pPr>
      <w:r w:rsidRPr="003D769C">
        <w:rPr>
          <w:rFonts w:cs="Arial"/>
          <w:color w:val="000000"/>
        </w:rPr>
        <w:fldChar w:fldCharType="begin"/>
      </w:r>
      <w:r w:rsidRPr="003D769C">
        <w:rPr>
          <w:rFonts w:cs="Arial"/>
          <w:color w:val="000000"/>
        </w:rPr>
        <w:instrText xml:space="preserve"> AUTONUM  </w:instrText>
      </w:r>
      <w:r w:rsidRPr="003D769C">
        <w:rPr>
          <w:rFonts w:cs="Arial"/>
          <w:color w:val="000000"/>
        </w:rPr>
        <w:fldChar w:fldCharType="end"/>
      </w:r>
      <w:r w:rsidRPr="003D769C">
        <w:rPr>
          <w:rFonts w:cs="Arial"/>
          <w:color w:val="000000"/>
        </w:rPr>
        <w:tab/>
      </w:r>
      <w:r w:rsidRPr="003D769C">
        <w:rPr>
          <w:rFonts w:cs="Arial"/>
          <w:snapToGrid w:val="0"/>
        </w:rPr>
        <w:t xml:space="preserve">To enhance the efficiency of the tool, it is essential to expand its use. The DUS Exchange module is designed as a central repository </w:t>
      </w:r>
      <w:r w:rsidR="00BB23A5" w:rsidRPr="003D769C">
        <w:rPr>
          <w:rFonts w:cs="Arial"/>
          <w:snapToGrid w:val="0"/>
        </w:rPr>
        <w:t xml:space="preserve">for </w:t>
      </w:r>
      <w:r w:rsidRPr="003D769C">
        <w:rPr>
          <w:rFonts w:cs="Arial"/>
          <w:snapToGrid w:val="0"/>
        </w:rPr>
        <w:t>available reports</w:t>
      </w:r>
      <w:r w:rsidR="00BB23A5" w:rsidRPr="003D769C">
        <w:rPr>
          <w:rFonts w:cs="Arial"/>
          <w:snapToGrid w:val="0"/>
        </w:rPr>
        <w:t>, which can also be commissioned,</w:t>
      </w:r>
      <w:r w:rsidRPr="003D769C">
        <w:rPr>
          <w:rFonts w:cs="Arial"/>
          <w:snapToGrid w:val="0"/>
        </w:rPr>
        <w:t xml:space="preserve"> searched and provided upon request. Increased participation </w:t>
      </w:r>
      <w:r w:rsidR="00BB23A5" w:rsidRPr="003D769C">
        <w:rPr>
          <w:rFonts w:cs="Arial"/>
          <w:snapToGrid w:val="0"/>
        </w:rPr>
        <w:t xml:space="preserve">of UPOV </w:t>
      </w:r>
      <w:r w:rsidR="00274A03" w:rsidRPr="003D769C">
        <w:rPr>
          <w:rFonts w:cs="Arial"/>
          <w:snapToGrid w:val="0"/>
        </w:rPr>
        <w:t>members</w:t>
      </w:r>
      <w:r w:rsidR="00BB23A5" w:rsidRPr="003D769C">
        <w:rPr>
          <w:rFonts w:cs="Arial"/>
          <w:snapToGrid w:val="0"/>
        </w:rPr>
        <w:t xml:space="preserve"> </w:t>
      </w:r>
      <w:r w:rsidRPr="003D769C">
        <w:rPr>
          <w:rFonts w:cs="Arial"/>
          <w:snapToGrid w:val="0"/>
        </w:rPr>
        <w:t xml:space="preserve">will contribute to improved functionality and </w:t>
      </w:r>
      <w:proofErr w:type="gramStart"/>
      <w:r w:rsidRPr="003D769C">
        <w:rPr>
          <w:rFonts w:cs="Arial"/>
          <w:snapToGrid w:val="0"/>
        </w:rPr>
        <w:t>effectiveness</w:t>
      </w:r>
      <w:proofErr w:type="gramEnd"/>
      <w:r w:rsidR="00BB23A5" w:rsidRPr="003D769C">
        <w:rPr>
          <w:rFonts w:cs="Arial"/>
          <w:snapToGrid w:val="0"/>
        </w:rPr>
        <w:t xml:space="preserve"> the tool</w:t>
      </w:r>
      <w:r w:rsidRPr="003D769C">
        <w:rPr>
          <w:rFonts w:cs="Arial"/>
          <w:snapToGrid w:val="0"/>
        </w:rPr>
        <w:t>.</w:t>
      </w:r>
    </w:p>
    <w:p w14:paraId="5605B9E6" w14:textId="77777777" w:rsidR="00EA0F4D" w:rsidRPr="003D769C" w:rsidRDefault="00EA0F4D" w:rsidP="0081113C">
      <w:pPr>
        <w:rPr>
          <w:rFonts w:cs="Arial"/>
          <w:snapToGrid w:val="0"/>
        </w:rPr>
      </w:pPr>
    </w:p>
    <w:p w14:paraId="74DDDB3D" w14:textId="72677AED" w:rsidR="0081113C" w:rsidRDefault="007872FA" w:rsidP="007872FA">
      <w:pPr>
        <w:tabs>
          <w:tab w:val="left" w:pos="5387"/>
        </w:tabs>
        <w:ind w:left="4820"/>
        <w:rPr>
          <w:rFonts w:eastAsiaTheme="minorEastAsia"/>
          <w:i/>
          <w:iCs/>
        </w:rPr>
      </w:pPr>
      <w:r w:rsidRPr="007872FA">
        <w:rPr>
          <w:i/>
          <w:iCs/>
        </w:rPr>
        <w:fldChar w:fldCharType="begin"/>
      </w:r>
      <w:r w:rsidRPr="007872FA">
        <w:rPr>
          <w:i/>
          <w:iCs/>
        </w:rPr>
        <w:instrText xml:space="preserve"> AUTONUM  </w:instrText>
      </w:r>
      <w:r w:rsidRPr="007872FA">
        <w:rPr>
          <w:i/>
          <w:iCs/>
        </w:rPr>
        <w:fldChar w:fldCharType="end"/>
      </w:r>
      <w:r w:rsidRPr="007872FA">
        <w:rPr>
          <w:i/>
          <w:iCs/>
        </w:rPr>
        <w:tab/>
      </w:r>
      <w:r w:rsidRPr="007872FA">
        <w:rPr>
          <w:rFonts w:eastAsiaTheme="minorEastAsia"/>
          <w:i/>
          <w:iCs/>
        </w:rPr>
        <w:t xml:space="preserve">UPOV </w:t>
      </w:r>
      <w:r>
        <w:rPr>
          <w:rFonts w:eastAsiaTheme="minorEastAsia"/>
          <w:i/>
          <w:iCs/>
        </w:rPr>
        <w:t>mem</w:t>
      </w:r>
      <w:r w:rsidR="00EA0F4D">
        <w:rPr>
          <w:rFonts w:eastAsiaTheme="minorEastAsia"/>
          <w:i/>
          <w:iCs/>
        </w:rPr>
        <w:t>bers at the TWPs are invited to use</w:t>
      </w:r>
      <w:r w:rsidRPr="007872FA">
        <w:rPr>
          <w:rFonts w:eastAsiaTheme="minorEastAsia"/>
          <w:i/>
          <w:iCs/>
        </w:rPr>
        <w:t xml:space="preserve"> the new “UPOV e</w:t>
      </w:r>
      <w:r w:rsidRPr="007872FA">
        <w:rPr>
          <w:rFonts w:ascii="Cambria Math" w:eastAsiaTheme="minorEastAsia" w:hAnsi="Cambria Math" w:cs="Cambria Math"/>
          <w:i/>
          <w:iCs/>
        </w:rPr>
        <w:t>‑</w:t>
      </w:r>
      <w:r w:rsidRPr="007872FA">
        <w:rPr>
          <w:rFonts w:eastAsiaTheme="minorEastAsia"/>
          <w:i/>
          <w:iCs/>
        </w:rPr>
        <w:t>PVP DUS Report Exchange Module” to facilitate cooperation in variety examination</w:t>
      </w:r>
      <w:r w:rsidR="00EA0F4D">
        <w:rPr>
          <w:rFonts w:eastAsiaTheme="minorEastAsia"/>
          <w:i/>
          <w:iCs/>
        </w:rPr>
        <w:t>.</w:t>
      </w:r>
    </w:p>
    <w:p w14:paraId="6CDAC2B7" w14:textId="77777777" w:rsidR="00EA0F4D" w:rsidRPr="007872FA" w:rsidRDefault="00EA0F4D" w:rsidP="007872FA">
      <w:pPr>
        <w:tabs>
          <w:tab w:val="left" w:pos="5387"/>
        </w:tabs>
        <w:ind w:left="4820"/>
        <w:rPr>
          <w:i/>
          <w:iCs/>
        </w:rPr>
      </w:pPr>
    </w:p>
    <w:p w14:paraId="54464708" w14:textId="77777777" w:rsidR="00387851" w:rsidRPr="003D769C" w:rsidRDefault="00387851" w:rsidP="00387851"/>
    <w:p w14:paraId="271FD26D" w14:textId="2D1BF816" w:rsidR="00387851" w:rsidRPr="003D769C" w:rsidRDefault="00387851" w:rsidP="0007197D">
      <w:pPr>
        <w:pStyle w:val="Heading1"/>
      </w:pPr>
      <w:bookmarkStart w:id="7" w:name="_Toc228478922"/>
      <w:r w:rsidRPr="003D769C">
        <w:t xml:space="preserve">UPOV </w:t>
      </w:r>
      <w:r w:rsidR="00997A29" w:rsidRPr="003D769C">
        <w:t>genera and species</w:t>
      </w:r>
      <w:r w:rsidRPr="003D769C">
        <w:t xml:space="preserve"> database</w:t>
      </w:r>
      <w:r w:rsidR="00997A29" w:rsidRPr="003D769C">
        <w:t xml:space="preserve"> (GENIE DATABASE)</w:t>
      </w:r>
      <w:bookmarkEnd w:id="7"/>
    </w:p>
    <w:p w14:paraId="2AE36046" w14:textId="77777777" w:rsidR="0054074C" w:rsidRPr="003D769C" w:rsidRDefault="0054074C" w:rsidP="0054074C">
      <w:pPr>
        <w:keepNext/>
        <w:rPr>
          <w:rFonts w:eastAsiaTheme="minorEastAsia"/>
          <w:lang w:eastAsia="ja-JP"/>
        </w:rPr>
      </w:pPr>
    </w:p>
    <w:p w14:paraId="6FF13278" w14:textId="77777777" w:rsidR="0054074C" w:rsidRPr="003D769C" w:rsidRDefault="0054074C" w:rsidP="0054074C">
      <w:pPr>
        <w:pStyle w:val="Heading2"/>
        <w:rPr>
          <w:rFonts w:eastAsia="MS Mincho"/>
          <w:snapToGrid w:val="0"/>
        </w:rPr>
      </w:pPr>
      <w:bookmarkStart w:id="8" w:name="_Toc477797637"/>
      <w:bookmarkStart w:id="9" w:name="_Toc38109179"/>
      <w:bookmarkStart w:id="10" w:name="_Toc68852029"/>
      <w:bookmarkStart w:id="11" w:name="_Toc100763984"/>
      <w:bookmarkStart w:id="12" w:name="_Toc228478923"/>
      <w:r w:rsidRPr="003D769C">
        <w:rPr>
          <w:rFonts w:eastAsia="MS Mincho"/>
          <w:snapToGrid w:val="0"/>
        </w:rPr>
        <w:t>Background</w:t>
      </w:r>
      <w:bookmarkEnd w:id="8"/>
      <w:bookmarkEnd w:id="9"/>
      <w:bookmarkEnd w:id="10"/>
      <w:bookmarkEnd w:id="11"/>
      <w:bookmarkEnd w:id="12"/>
    </w:p>
    <w:p w14:paraId="132A2C05" w14:textId="77777777" w:rsidR="0054074C" w:rsidRPr="003D769C" w:rsidRDefault="0054074C" w:rsidP="0054074C">
      <w:pPr>
        <w:keepNext/>
        <w:rPr>
          <w:rFonts w:eastAsiaTheme="minorEastAsia"/>
          <w:lang w:eastAsia="ja-JP"/>
        </w:rPr>
      </w:pPr>
    </w:p>
    <w:p w14:paraId="53E76A32" w14:textId="144009F5" w:rsidR="0054074C" w:rsidRPr="003D769C" w:rsidRDefault="0054074C" w:rsidP="0054074C">
      <w:pPr>
        <w:rPr>
          <w:rFonts w:eastAsiaTheme="minorEastAsia"/>
          <w:caps/>
        </w:rPr>
      </w:pPr>
      <w:r w:rsidRPr="003D769C">
        <w:rPr>
          <w:rFonts w:eastAsiaTheme="minorEastAsia" w:cs="Arial"/>
        </w:rPr>
        <w:fldChar w:fldCharType="begin"/>
      </w:r>
      <w:r w:rsidRPr="003D769C">
        <w:rPr>
          <w:rFonts w:eastAsiaTheme="minorEastAsia" w:cs="Arial"/>
        </w:rPr>
        <w:instrText xml:space="preserve"> AUTONUM  </w:instrText>
      </w:r>
      <w:r w:rsidRPr="003D769C">
        <w:rPr>
          <w:rFonts w:eastAsiaTheme="minorEastAsia" w:cs="Arial"/>
        </w:rPr>
        <w:fldChar w:fldCharType="end"/>
      </w:r>
      <w:r w:rsidRPr="003D769C">
        <w:rPr>
          <w:rFonts w:eastAsiaTheme="minorEastAsia" w:cs="Arial"/>
        </w:rPr>
        <w:tab/>
        <w:t>The GENIE database (</w:t>
      </w:r>
      <w:hyperlink r:id="rId10" w:history="1">
        <w:r w:rsidRPr="003D769C">
          <w:rPr>
            <w:rFonts w:eastAsiaTheme="minorEastAsia" w:cs="Arial"/>
            <w:color w:val="0000FF"/>
            <w:u w:val="single"/>
          </w:rPr>
          <w:t>http://www.upov.int/genie/en/</w:t>
        </w:r>
      </w:hyperlink>
      <w:r w:rsidRPr="003D769C">
        <w:rPr>
          <w:rFonts w:eastAsiaTheme="minorEastAsia" w:cs="Arial"/>
        </w:rPr>
        <w:t xml:space="preserve">) has been developed to provide online information on the status of protection, experience </w:t>
      </w:r>
      <w:r w:rsidR="000F4665" w:rsidRPr="003D769C">
        <w:rPr>
          <w:rFonts w:eastAsiaTheme="minorEastAsia" w:cs="Arial"/>
        </w:rPr>
        <w:t xml:space="preserve">and cooperation </w:t>
      </w:r>
      <w:r w:rsidRPr="003D769C">
        <w:rPr>
          <w:rFonts w:eastAsiaTheme="minorEastAsia" w:cs="Arial"/>
        </w:rPr>
        <w:t xml:space="preserve">in DUS testing and </w:t>
      </w:r>
      <w:r w:rsidR="000F4665" w:rsidRPr="003D769C">
        <w:rPr>
          <w:rFonts w:eastAsiaTheme="minorEastAsia" w:cs="Arial"/>
        </w:rPr>
        <w:t xml:space="preserve">the </w:t>
      </w:r>
      <w:r w:rsidRPr="003D769C">
        <w:rPr>
          <w:rFonts w:eastAsiaTheme="minorEastAsia" w:cs="Arial"/>
        </w:rPr>
        <w:t xml:space="preserve">existence of UPOV Test Guidelines for different </w:t>
      </w:r>
      <w:proofErr w:type="spellStart"/>
      <w:r w:rsidRPr="003D769C">
        <w:rPr>
          <w:rFonts w:eastAsiaTheme="minorEastAsia" w:cs="Arial"/>
          <w:u w:val="single"/>
        </w:rPr>
        <w:t>GEN</w:t>
      </w:r>
      <w:r w:rsidRPr="003D769C">
        <w:rPr>
          <w:rFonts w:eastAsiaTheme="minorEastAsia" w:cs="Arial"/>
        </w:rPr>
        <w:t>era</w:t>
      </w:r>
      <w:proofErr w:type="spellEnd"/>
      <w:r w:rsidRPr="003D769C">
        <w:rPr>
          <w:rFonts w:eastAsiaTheme="minorEastAsia" w:cs="Arial"/>
        </w:rPr>
        <w:t xml:space="preserve"> and </w:t>
      </w:r>
      <w:proofErr w:type="spellStart"/>
      <w:r w:rsidRPr="003D769C">
        <w:rPr>
          <w:rFonts w:eastAsiaTheme="minorEastAsia" w:cs="Arial"/>
        </w:rPr>
        <w:t>spec</w:t>
      </w:r>
      <w:r w:rsidRPr="003D769C">
        <w:rPr>
          <w:rFonts w:eastAsiaTheme="minorEastAsia" w:cs="Arial"/>
          <w:u w:val="single"/>
        </w:rPr>
        <w:t>IE</w:t>
      </w:r>
      <w:r w:rsidRPr="003D769C">
        <w:rPr>
          <w:rFonts w:eastAsiaTheme="minorEastAsia" w:cs="Arial"/>
        </w:rPr>
        <w:t>s</w:t>
      </w:r>
      <w:proofErr w:type="spellEnd"/>
      <w:r w:rsidRPr="003D769C">
        <w:rPr>
          <w:rFonts w:eastAsiaTheme="minorEastAsia" w:cs="Arial"/>
        </w:rPr>
        <w:t xml:space="preserve"> (hence GENIE).  The GENIE database is used to generate the relevant Council and TC documents concerning that information</w:t>
      </w:r>
      <w:r w:rsidRPr="003D769C">
        <w:rPr>
          <w:rFonts w:eastAsiaTheme="minorEastAsia" w:cs="Arial"/>
          <w:vertAlign w:val="superscript"/>
        </w:rPr>
        <w:footnoteReference w:id="2"/>
      </w:r>
      <w:r w:rsidRPr="003D769C">
        <w:rPr>
          <w:rFonts w:eastAsiaTheme="minorEastAsia" w:cs="Arial"/>
        </w:rPr>
        <w:t>.</w:t>
      </w:r>
    </w:p>
    <w:p w14:paraId="6FE1EAB6" w14:textId="77777777" w:rsidR="0054074C" w:rsidRPr="003D769C" w:rsidRDefault="0054074C" w:rsidP="0054074C">
      <w:pPr>
        <w:spacing w:before="240"/>
        <w:rPr>
          <w:rFonts w:eastAsiaTheme="minorEastAsia" w:cs="Arial"/>
        </w:rPr>
      </w:pPr>
      <w:r w:rsidRPr="003D769C">
        <w:rPr>
          <w:rFonts w:eastAsiaTheme="minorEastAsia" w:cs="Arial"/>
        </w:rPr>
        <w:fldChar w:fldCharType="begin"/>
      </w:r>
      <w:r w:rsidRPr="003D769C">
        <w:rPr>
          <w:rFonts w:eastAsiaTheme="minorEastAsia" w:cs="Arial"/>
        </w:rPr>
        <w:instrText xml:space="preserve"> AUTONUM  </w:instrText>
      </w:r>
      <w:r w:rsidRPr="003D769C">
        <w:rPr>
          <w:rFonts w:eastAsiaTheme="minorEastAsia" w:cs="Arial"/>
        </w:rPr>
        <w:fldChar w:fldCharType="end"/>
      </w:r>
      <w:r w:rsidRPr="003D769C">
        <w:rPr>
          <w:rFonts w:eastAsiaTheme="minorEastAsia" w:cs="Arial"/>
        </w:rPr>
        <w:tab/>
        <w:t>The GENIE database is the repository of the UPOV codes and provides information concerning the principal and alternative botanical names and common names of plant taxa.</w:t>
      </w:r>
    </w:p>
    <w:p w14:paraId="5481824F" w14:textId="77777777" w:rsidR="0054074C" w:rsidRPr="003D769C" w:rsidRDefault="0054074C" w:rsidP="0054074C">
      <w:pPr>
        <w:rPr>
          <w:rFonts w:eastAsia="MS Mincho"/>
          <w:snapToGrid w:val="0"/>
        </w:rPr>
      </w:pPr>
      <w:bookmarkStart w:id="13" w:name="_Toc209685560"/>
    </w:p>
    <w:p w14:paraId="0770F81B" w14:textId="77777777" w:rsidR="0054074C" w:rsidRPr="003D769C" w:rsidRDefault="0054074C" w:rsidP="00997A29">
      <w:pPr>
        <w:pStyle w:val="Heading2"/>
        <w:rPr>
          <w:rFonts w:eastAsia="MS Mincho"/>
          <w:snapToGrid w:val="0"/>
        </w:rPr>
      </w:pPr>
      <w:bookmarkStart w:id="14" w:name="_Toc316492046"/>
      <w:bookmarkStart w:id="15" w:name="_Toc477797641"/>
      <w:bookmarkStart w:id="16" w:name="_Toc38109181"/>
      <w:bookmarkStart w:id="17" w:name="_Toc68852031"/>
      <w:bookmarkStart w:id="18" w:name="_Toc100763986"/>
      <w:bookmarkStart w:id="19" w:name="_Toc228478924"/>
      <w:r w:rsidRPr="003D769C">
        <w:rPr>
          <w:rFonts w:eastAsia="MS Mincho"/>
          <w:snapToGrid w:val="0"/>
        </w:rPr>
        <w:t>UPOV code developments</w:t>
      </w:r>
      <w:bookmarkEnd w:id="14"/>
      <w:bookmarkEnd w:id="15"/>
      <w:bookmarkEnd w:id="16"/>
      <w:bookmarkEnd w:id="17"/>
      <w:bookmarkEnd w:id="18"/>
      <w:bookmarkEnd w:id="19"/>
      <w:r w:rsidRPr="003D769C">
        <w:rPr>
          <w:rFonts w:eastAsia="MS Mincho"/>
          <w:snapToGrid w:val="0"/>
        </w:rPr>
        <w:t xml:space="preserve"> </w:t>
      </w:r>
    </w:p>
    <w:p w14:paraId="13EAD5DD" w14:textId="77777777" w:rsidR="0054074C" w:rsidRPr="003D769C" w:rsidRDefault="0054074C" w:rsidP="0054074C">
      <w:pPr>
        <w:keepNext/>
        <w:rPr>
          <w:rFonts w:eastAsiaTheme="minorEastAsia"/>
          <w:snapToGrid w:val="0"/>
        </w:rPr>
      </w:pPr>
    </w:p>
    <w:bookmarkStart w:id="20" w:name="_Hlk192149284"/>
    <w:p w14:paraId="331B3FA6" w14:textId="77777777" w:rsidR="0054074C" w:rsidRPr="003D769C" w:rsidRDefault="0054074C" w:rsidP="0054074C">
      <w:pPr>
        <w:rPr>
          <w:rFonts w:eastAsiaTheme="minorEastAsia"/>
          <w:snapToGrid w:val="0"/>
        </w:rPr>
      </w:pPr>
      <w:r w:rsidRPr="003D769C">
        <w:rPr>
          <w:rFonts w:eastAsiaTheme="minorEastAsia"/>
          <w:snapToGrid w:val="0"/>
        </w:rPr>
        <w:fldChar w:fldCharType="begin"/>
      </w:r>
      <w:r w:rsidRPr="003D769C">
        <w:rPr>
          <w:rFonts w:eastAsiaTheme="minorEastAsia"/>
          <w:snapToGrid w:val="0"/>
        </w:rPr>
        <w:instrText xml:space="preserve"> AUTONUM  </w:instrText>
      </w:r>
      <w:r w:rsidRPr="003D769C">
        <w:rPr>
          <w:rFonts w:eastAsiaTheme="minorEastAsia"/>
          <w:snapToGrid w:val="0"/>
        </w:rPr>
        <w:fldChar w:fldCharType="end"/>
      </w:r>
      <w:r w:rsidRPr="003D769C">
        <w:rPr>
          <w:rFonts w:eastAsiaTheme="minorEastAsia"/>
          <w:snapToGrid w:val="0"/>
        </w:rPr>
        <w:tab/>
        <w:t>In 202</w:t>
      </w:r>
      <w:r w:rsidRPr="003D769C">
        <w:rPr>
          <w:rFonts w:eastAsiaTheme="minorEastAsia"/>
          <w:snapToGrid w:val="0"/>
          <w:lang w:eastAsia="ja-JP"/>
        </w:rPr>
        <w:t>5</w:t>
      </w:r>
      <w:r w:rsidRPr="003D769C">
        <w:rPr>
          <w:rFonts w:eastAsiaTheme="minorEastAsia"/>
          <w:snapToGrid w:val="0"/>
        </w:rPr>
        <w:t xml:space="preserve">, </w:t>
      </w:r>
      <w:r w:rsidRPr="003D769C">
        <w:rPr>
          <w:rFonts w:eastAsiaTheme="minorEastAsia"/>
          <w:snapToGrid w:val="0"/>
          <w:lang w:eastAsia="ja-JP"/>
        </w:rPr>
        <w:t>135</w:t>
      </w:r>
      <w:r w:rsidRPr="003D769C">
        <w:rPr>
          <w:rFonts w:eastAsiaTheme="minorEastAsia"/>
          <w:snapToGrid w:val="0"/>
        </w:rPr>
        <w:t xml:space="preserve"> new UPOV codes were created.  The total number of UPOV codes in the GENIE database as of December 31, </w:t>
      </w:r>
      <w:proofErr w:type="gramStart"/>
      <w:r w:rsidRPr="003D769C">
        <w:rPr>
          <w:rFonts w:eastAsiaTheme="minorEastAsia"/>
          <w:snapToGrid w:val="0"/>
        </w:rPr>
        <w:t>202</w:t>
      </w:r>
      <w:r w:rsidRPr="003D769C">
        <w:rPr>
          <w:rFonts w:eastAsiaTheme="minorEastAsia"/>
          <w:snapToGrid w:val="0"/>
          <w:lang w:eastAsia="ja-JP"/>
        </w:rPr>
        <w:t>5</w:t>
      </w:r>
      <w:proofErr w:type="gramEnd"/>
      <w:r w:rsidRPr="003D769C">
        <w:rPr>
          <w:rFonts w:eastAsiaTheme="minorEastAsia"/>
          <w:snapToGrid w:val="0"/>
        </w:rPr>
        <w:t xml:space="preserve"> was </w:t>
      </w:r>
      <w:r w:rsidRPr="003D769C">
        <w:rPr>
          <w:rFonts w:eastAsiaTheme="minorEastAsia"/>
          <w:snapToGrid w:val="0"/>
          <w:lang w:eastAsia="ja-JP"/>
        </w:rPr>
        <w:t>10</w:t>
      </w:r>
      <w:r w:rsidRPr="003D769C">
        <w:rPr>
          <w:rFonts w:eastAsiaTheme="minorEastAsia"/>
          <w:snapToGrid w:val="0"/>
        </w:rPr>
        <w:t>,</w:t>
      </w:r>
      <w:r w:rsidRPr="003D769C">
        <w:rPr>
          <w:rFonts w:eastAsiaTheme="minorEastAsia"/>
          <w:snapToGrid w:val="0"/>
          <w:lang w:eastAsia="ja-JP"/>
        </w:rPr>
        <w:t>111</w:t>
      </w:r>
      <w:r w:rsidRPr="003D769C">
        <w:rPr>
          <w:rFonts w:eastAsiaTheme="minorEastAsia"/>
          <w:snapToGrid w:val="0"/>
        </w:rPr>
        <w:t>.</w:t>
      </w:r>
    </w:p>
    <w:p w14:paraId="37659E45" w14:textId="77777777" w:rsidR="0054074C" w:rsidRPr="003D769C" w:rsidRDefault="0054074C" w:rsidP="0054074C">
      <w:pPr>
        <w:rPr>
          <w:rFonts w:eastAsiaTheme="minorEastAsia"/>
          <w:snapToGrid w:val="0"/>
          <w:lang w:eastAsia="ja-JP"/>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1E0" w:firstRow="1" w:lastRow="1" w:firstColumn="1" w:lastColumn="1" w:noHBand="0" w:noVBand="0"/>
      </w:tblPr>
      <w:tblGrid>
        <w:gridCol w:w="1701"/>
        <w:gridCol w:w="709"/>
        <w:gridCol w:w="709"/>
        <w:gridCol w:w="708"/>
        <w:gridCol w:w="709"/>
        <w:gridCol w:w="709"/>
        <w:gridCol w:w="709"/>
        <w:gridCol w:w="709"/>
        <w:gridCol w:w="709"/>
        <w:gridCol w:w="709"/>
        <w:gridCol w:w="709"/>
        <w:gridCol w:w="709"/>
      </w:tblGrid>
      <w:tr w:rsidR="0054074C" w:rsidRPr="003D769C" w14:paraId="129FF150" w14:textId="77777777" w:rsidTr="00780E8B">
        <w:trPr>
          <w:cantSplit/>
          <w:jc w:val="center"/>
        </w:trPr>
        <w:tc>
          <w:tcPr>
            <w:tcW w:w="1701" w:type="dxa"/>
            <w:tcBorders>
              <w:top w:val="nil"/>
              <w:left w:val="nil"/>
            </w:tcBorders>
            <w:shd w:val="clear" w:color="auto" w:fill="F2F2F2" w:themeFill="background1" w:themeFillShade="F2"/>
            <w:vAlign w:val="center"/>
          </w:tcPr>
          <w:p w14:paraId="5075842C" w14:textId="77777777" w:rsidR="0054074C" w:rsidRPr="003D769C" w:rsidRDefault="0054074C" w:rsidP="0054074C">
            <w:pPr>
              <w:keepNext/>
              <w:spacing w:before="40" w:after="40"/>
              <w:jc w:val="center"/>
              <w:rPr>
                <w:rFonts w:eastAsiaTheme="minorEastAsia" w:cs="Arial"/>
                <w:snapToGrid w:val="0"/>
                <w:sz w:val="16"/>
                <w:szCs w:val="16"/>
                <w:u w:val="single"/>
              </w:rPr>
            </w:pPr>
            <w:bookmarkStart w:id="21" w:name="_Hlk192149323"/>
          </w:p>
        </w:tc>
        <w:tc>
          <w:tcPr>
            <w:tcW w:w="709" w:type="dxa"/>
            <w:shd w:val="clear" w:color="auto" w:fill="F2F2F2" w:themeFill="background1" w:themeFillShade="F2"/>
            <w:vAlign w:val="center"/>
          </w:tcPr>
          <w:p w14:paraId="475C7449" w14:textId="77777777" w:rsidR="0054074C" w:rsidRPr="003D769C" w:rsidRDefault="0054074C" w:rsidP="0054074C">
            <w:pPr>
              <w:keepNext/>
              <w:spacing w:before="40" w:after="40"/>
              <w:jc w:val="center"/>
              <w:rPr>
                <w:rFonts w:eastAsiaTheme="minorEastAsia" w:cs="Arial"/>
                <w:snapToGrid w:val="0"/>
                <w:sz w:val="16"/>
                <w:szCs w:val="16"/>
                <w:u w:val="single"/>
                <w:lang w:eastAsia="ja-JP"/>
              </w:rPr>
            </w:pPr>
            <w:r w:rsidRPr="003D769C">
              <w:rPr>
                <w:rFonts w:eastAsiaTheme="minorEastAsia" w:cs="Arial"/>
                <w:snapToGrid w:val="0"/>
                <w:sz w:val="16"/>
                <w:szCs w:val="16"/>
                <w:u w:val="single"/>
              </w:rPr>
              <w:t>201</w:t>
            </w:r>
            <w:r w:rsidRPr="003D769C">
              <w:rPr>
                <w:rFonts w:eastAsiaTheme="minorEastAsia" w:cs="Arial"/>
                <w:snapToGrid w:val="0"/>
                <w:sz w:val="16"/>
                <w:szCs w:val="16"/>
                <w:u w:val="single"/>
                <w:lang w:eastAsia="ja-JP"/>
              </w:rPr>
              <w:t>5</w:t>
            </w:r>
          </w:p>
        </w:tc>
        <w:tc>
          <w:tcPr>
            <w:tcW w:w="709" w:type="dxa"/>
            <w:shd w:val="clear" w:color="auto" w:fill="F2F2F2" w:themeFill="background1" w:themeFillShade="F2"/>
            <w:vAlign w:val="center"/>
          </w:tcPr>
          <w:p w14:paraId="40E5E85D" w14:textId="77777777" w:rsidR="0054074C" w:rsidRPr="003D769C" w:rsidRDefault="0054074C" w:rsidP="0054074C">
            <w:pPr>
              <w:keepNext/>
              <w:spacing w:before="40" w:after="40"/>
              <w:jc w:val="center"/>
              <w:rPr>
                <w:rFonts w:eastAsiaTheme="minorEastAsia" w:cs="Arial"/>
                <w:snapToGrid w:val="0"/>
                <w:sz w:val="16"/>
                <w:szCs w:val="16"/>
                <w:u w:val="single"/>
                <w:lang w:eastAsia="ja-JP"/>
              </w:rPr>
            </w:pPr>
            <w:r w:rsidRPr="003D769C">
              <w:rPr>
                <w:rFonts w:eastAsiaTheme="minorEastAsia" w:cs="Arial"/>
                <w:snapToGrid w:val="0"/>
                <w:sz w:val="16"/>
                <w:szCs w:val="16"/>
                <w:u w:val="single"/>
              </w:rPr>
              <w:t>2016</w:t>
            </w:r>
          </w:p>
        </w:tc>
        <w:tc>
          <w:tcPr>
            <w:tcW w:w="708" w:type="dxa"/>
            <w:shd w:val="clear" w:color="auto" w:fill="F2F2F2" w:themeFill="background1" w:themeFillShade="F2"/>
            <w:vAlign w:val="center"/>
          </w:tcPr>
          <w:p w14:paraId="4F101B70" w14:textId="77777777" w:rsidR="0054074C" w:rsidRPr="003D769C" w:rsidRDefault="0054074C" w:rsidP="0054074C">
            <w:pPr>
              <w:keepNext/>
              <w:spacing w:before="40" w:after="40"/>
              <w:jc w:val="center"/>
              <w:rPr>
                <w:rFonts w:eastAsiaTheme="minorEastAsia" w:cs="Arial"/>
                <w:snapToGrid w:val="0"/>
                <w:sz w:val="16"/>
                <w:szCs w:val="16"/>
                <w:u w:val="single"/>
                <w:lang w:eastAsia="ja-JP"/>
              </w:rPr>
            </w:pPr>
            <w:r w:rsidRPr="003D769C">
              <w:rPr>
                <w:rFonts w:eastAsiaTheme="minorEastAsia" w:cs="Arial"/>
                <w:snapToGrid w:val="0"/>
                <w:sz w:val="16"/>
                <w:szCs w:val="16"/>
                <w:u w:val="single"/>
              </w:rPr>
              <w:t>2017</w:t>
            </w:r>
          </w:p>
        </w:tc>
        <w:tc>
          <w:tcPr>
            <w:tcW w:w="709" w:type="dxa"/>
            <w:shd w:val="clear" w:color="auto" w:fill="F2F2F2" w:themeFill="background1" w:themeFillShade="F2"/>
            <w:vAlign w:val="center"/>
          </w:tcPr>
          <w:p w14:paraId="37F987DB" w14:textId="77777777" w:rsidR="0054074C" w:rsidRPr="003D769C" w:rsidRDefault="0054074C" w:rsidP="0054074C">
            <w:pPr>
              <w:keepNext/>
              <w:spacing w:before="40" w:after="40"/>
              <w:jc w:val="center"/>
              <w:rPr>
                <w:rFonts w:eastAsiaTheme="minorEastAsia" w:cs="Arial"/>
                <w:snapToGrid w:val="0"/>
                <w:sz w:val="16"/>
                <w:szCs w:val="16"/>
                <w:u w:val="single"/>
                <w:lang w:eastAsia="ja-JP"/>
              </w:rPr>
            </w:pPr>
            <w:r w:rsidRPr="003D769C">
              <w:rPr>
                <w:rFonts w:eastAsiaTheme="minorEastAsia" w:cs="Arial"/>
                <w:snapToGrid w:val="0"/>
                <w:sz w:val="16"/>
                <w:szCs w:val="16"/>
                <w:u w:val="single"/>
              </w:rPr>
              <w:t>2018</w:t>
            </w:r>
          </w:p>
        </w:tc>
        <w:tc>
          <w:tcPr>
            <w:tcW w:w="709" w:type="dxa"/>
            <w:shd w:val="clear" w:color="auto" w:fill="F2F2F2" w:themeFill="background1" w:themeFillShade="F2"/>
            <w:vAlign w:val="center"/>
          </w:tcPr>
          <w:p w14:paraId="7ADDB32C" w14:textId="77777777" w:rsidR="0054074C" w:rsidRPr="003D769C" w:rsidRDefault="0054074C" w:rsidP="0054074C">
            <w:pPr>
              <w:keepNext/>
              <w:spacing w:before="40" w:after="40"/>
              <w:jc w:val="center"/>
              <w:rPr>
                <w:rFonts w:eastAsiaTheme="minorEastAsia" w:cs="Arial"/>
                <w:snapToGrid w:val="0"/>
                <w:sz w:val="16"/>
                <w:szCs w:val="16"/>
                <w:lang w:eastAsia="ja-JP"/>
              </w:rPr>
            </w:pPr>
            <w:r w:rsidRPr="003D769C">
              <w:rPr>
                <w:rFonts w:eastAsiaTheme="minorEastAsia" w:cs="Arial"/>
                <w:snapToGrid w:val="0"/>
                <w:sz w:val="16"/>
                <w:szCs w:val="16"/>
                <w:u w:val="single"/>
              </w:rPr>
              <w:t>2019</w:t>
            </w:r>
          </w:p>
        </w:tc>
        <w:tc>
          <w:tcPr>
            <w:tcW w:w="709" w:type="dxa"/>
            <w:shd w:val="clear" w:color="auto" w:fill="F2F2F2" w:themeFill="background1" w:themeFillShade="F2"/>
            <w:vAlign w:val="center"/>
          </w:tcPr>
          <w:p w14:paraId="262F9E4A" w14:textId="77777777" w:rsidR="0054074C" w:rsidRPr="003D769C" w:rsidRDefault="0054074C" w:rsidP="0054074C">
            <w:pPr>
              <w:keepNext/>
              <w:spacing w:before="40" w:after="40"/>
              <w:jc w:val="center"/>
              <w:rPr>
                <w:rFonts w:eastAsiaTheme="minorEastAsia" w:cs="Arial"/>
                <w:snapToGrid w:val="0"/>
                <w:sz w:val="16"/>
                <w:szCs w:val="16"/>
                <w:lang w:eastAsia="ja-JP"/>
              </w:rPr>
            </w:pPr>
            <w:r w:rsidRPr="003D769C">
              <w:rPr>
                <w:rFonts w:eastAsiaTheme="minorEastAsia" w:cs="Arial"/>
                <w:snapToGrid w:val="0"/>
                <w:sz w:val="16"/>
                <w:szCs w:val="16"/>
                <w:u w:val="single"/>
              </w:rPr>
              <w:t>2020</w:t>
            </w:r>
          </w:p>
        </w:tc>
        <w:tc>
          <w:tcPr>
            <w:tcW w:w="709" w:type="dxa"/>
            <w:shd w:val="clear" w:color="auto" w:fill="F2F2F2" w:themeFill="background1" w:themeFillShade="F2"/>
            <w:vAlign w:val="center"/>
          </w:tcPr>
          <w:p w14:paraId="0BD847BD" w14:textId="77777777" w:rsidR="0054074C" w:rsidRPr="003D769C" w:rsidRDefault="0054074C" w:rsidP="0054074C">
            <w:pPr>
              <w:keepNext/>
              <w:spacing w:before="40" w:after="40"/>
              <w:jc w:val="center"/>
              <w:rPr>
                <w:rFonts w:eastAsiaTheme="minorEastAsia" w:cs="Arial"/>
                <w:snapToGrid w:val="0"/>
                <w:sz w:val="16"/>
                <w:szCs w:val="16"/>
                <w:u w:val="single"/>
              </w:rPr>
            </w:pPr>
            <w:r w:rsidRPr="003D769C">
              <w:rPr>
                <w:rFonts w:eastAsiaTheme="minorEastAsia" w:cs="Arial"/>
                <w:snapToGrid w:val="0"/>
                <w:sz w:val="16"/>
                <w:szCs w:val="16"/>
                <w:u w:val="single"/>
              </w:rPr>
              <w:t>2021</w:t>
            </w:r>
          </w:p>
        </w:tc>
        <w:tc>
          <w:tcPr>
            <w:tcW w:w="709" w:type="dxa"/>
            <w:shd w:val="clear" w:color="auto" w:fill="F2F2F2" w:themeFill="background1" w:themeFillShade="F2"/>
            <w:vAlign w:val="center"/>
          </w:tcPr>
          <w:p w14:paraId="0344E2C0" w14:textId="77777777" w:rsidR="0054074C" w:rsidRPr="003D769C" w:rsidRDefault="0054074C" w:rsidP="0054074C">
            <w:pPr>
              <w:keepNext/>
              <w:spacing w:before="40" w:after="40"/>
              <w:jc w:val="center"/>
              <w:rPr>
                <w:rFonts w:eastAsiaTheme="minorEastAsia" w:cs="Arial"/>
                <w:snapToGrid w:val="0"/>
                <w:sz w:val="16"/>
                <w:szCs w:val="16"/>
                <w:u w:val="single"/>
              </w:rPr>
            </w:pPr>
            <w:r w:rsidRPr="003D769C">
              <w:rPr>
                <w:rFonts w:eastAsiaTheme="minorEastAsia" w:cs="Arial"/>
                <w:snapToGrid w:val="0"/>
                <w:sz w:val="16"/>
                <w:szCs w:val="16"/>
                <w:u w:val="single"/>
              </w:rPr>
              <w:t>2022</w:t>
            </w:r>
          </w:p>
        </w:tc>
        <w:tc>
          <w:tcPr>
            <w:tcW w:w="709" w:type="dxa"/>
            <w:shd w:val="clear" w:color="auto" w:fill="F2F2F2" w:themeFill="background1" w:themeFillShade="F2"/>
            <w:vAlign w:val="center"/>
          </w:tcPr>
          <w:p w14:paraId="04BB7F00" w14:textId="77777777" w:rsidR="0054074C" w:rsidRPr="003D769C" w:rsidRDefault="0054074C" w:rsidP="0054074C">
            <w:pPr>
              <w:keepNext/>
              <w:spacing w:before="40" w:after="40"/>
              <w:jc w:val="center"/>
              <w:rPr>
                <w:rFonts w:eastAsiaTheme="minorEastAsia" w:cs="Arial"/>
                <w:snapToGrid w:val="0"/>
                <w:sz w:val="16"/>
                <w:szCs w:val="16"/>
                <w:u w:val="single"/>
              </w:rPr>
            </w:pPr>
            <w:r w:rsidRPr="003D769C">
              <w:rPr>
                <w:rFonts w:eastAsiaTheme="minorEastAsia" w:cs="Arial"/>
                <w:snapToGrid w:val="0"/>
                <w:sz w:val="16"/>
                <w:szCs w:val="16"/>
                <w:u w:val="single"/>
              </w:rPr>
              <w:t>2023</w:t>
            </w:r>
          </w:p>
        </w:tc>
        <w:tc>
          <w:tcPr>
            <w:tcW w:w="709" w:type="dxa"/>
            <w:shd w:val="clear" w:color="auto" w:fill="F2F2F2" w:themeFill="background1" w:themeFillShade="F2"/>
          </w:tcPr>
          <w:p w14:paraId="2803CCAA" w14:textId="77777777" w:rsidR="0054074C" w:rsidRPr="003D769C" w:rsidRDefault="0054074C" w:rsidP="0054074C">
            <w:pPr>
              <w:keepNext/>
              <w:spacing w:before="40" w:after="40"/>
              <w:jc w:val="center"/>
              <w:rPr>
                <w:rFonts w:eastAsiaTheme="minorEastAsia" w:cs="Arial"/>
                <w:snapToGrid w:val="0"/>
                <w:sz w:val="16"/>
                <w:szCs w:val="16"/>
                <w:u w:val="single"/>
                <w:lang w:eastAsia="ja-JP"/>
              </w:rPr>
            </w:pPr>
            <w:r w:rsidRPr="003D769C">
              <w:rPr>
                <w:rFonts w:eastAsiaTheme="minorEastAsia" w:cs="Arial"/>
                <w:snapToGrid w:val="0"/>
                <w:sz w:val="16"/>
                <w:szCs w:val="16"/>
                <w:u w:val="single"/>
                <w:lang w:eastAsia="ja-JP"/>
              </w:rPr>
              <w:t>2024</w:t>
            </w:r>
          </w:p>
        </w:tc>
        <w:tc>
          <w:tcPr>
            <w:tcW w:w="709" w:type="dxa"/>
            <w:shd w:val="clear" w:color="auto" w:fill="F2F2F2" w:themeFill="background1" w:themeFillShade="F2"/>
          </w:tcPr>
          <w:p w14:paraId="34CF5FEE" w14:textId="77777777" w:rsidR="0054074C" w:rsidRPr="003D769C" w:rsidRDefault="0054074C" w:rsidP="0054074C">
            <w:pPr>
              <w:keepNext/>
              <w:spacing w:before="40" w:after="40"/>
              <w:jc w:val="center"/>
              <w:rPr>
                <w:rFonts w:eastAsiaTheme="minorEastAsia" w:cs="Arial"/>
                <w:snapToGrid w:val="0"/>
                <w:sz w:val="16"/>
                <w:szCs w:val="16"/>
                <w:u w:val="single"/>
                <w:lang w:eastAsia="ja-JP"/>
              </w:rPr>
            </w:pPr>
            <w:r w:rsidRPr="003D769C">
              <w:rPr>
                <w:rFonts w:eastAsiaTheme="minorEastAsia" w:cs="Arial"/>
                <w:snapToGrid w:val="0"/>
                <w:sz w:val="16"/>
                <w:szCs w:val="16"/>
                <w:u w:val="single"/>
                <w:lang w:eastAsia="ja-JP"/>
              </w:rPr>
              <w:t>2025</w:t>
            </w:r>
          </w:p>
        </w:tc>
      </w:tr>
      <w:tr w:rsidR="0054074C" w:rsidRPr="003D769C" w14:paraId="065FE8B4" w14:textId="77777777" w:rsidTr="00780E8B">
        <w:trPr>
          <w:cantSplit/>
          <w:jc w:val="center"/>
        </w:trPr>
        <w:tc>
          <w:tcPr>
            <w:tcW w:w="1701" w:type="dxa"/>
            <w:vAlign w:val="center"/>
          </w:tcPr>
          <w:p w14:paraId="1CF93C9B" w14:textId="77777777" w:rsidR="0054074C" w:rsidRPr="003D769C" w:rsidRDefault="0054074C" w:rsidP="0054074C">
            <w:pPr>
              <w:keepNext/>
              <w:spacing w:before="40" w:after="40"/>
              <w:jc w:val="left"/>
              <w:rPr>
                <w:rFonts w:eastAsiaTheme="minorEastAsia" w:cs="Arial"/>
                <w:snapToGrid w:val="0"/>
                <w:sz w:val="16"/>
                <w:szCs w:val="16"/>
              </w:rPr>
            </w:pPr>
            <w:r w:rsidRPr="003D769C">
              <w:rPr>
                <w:rFonts w:eastAsiaTheme="minorEastAsia" w:cs="Arial"/>
                <w:snapToGrid w:val="0"/>
                <w:sz w:val="16"/>
                <w:szCs w:val="16"/>
              </w:rPr>
              <w:t>New UPOV codes</w:t>
            </w:r>
          </w:p>
        </w:tc>
        <w:tc>
          <w:tcPr>
            <w:tcW w:w="709" w:type="dxa"/>
            <w:vAlign w:val="center"/>
          </w:tcPr>
          <w:p w14:paraId="2096BA6C"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188</w:t>
            </w:r>
          </w:p>
        </w:tc>
        <w:tc>
          <w:tcPr>
            <w:tcW w:w="709" w:type="dxa"/>
            <w:vAlign w:val="center"/>
          </w:tcPr>
          <w:p w14:paraId="517A9497"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173</w:t>
            </w:r>
          </w:p>
        </w:tc>
        <w:tc>
          <w:tcPr>
            <w:tcW w:w="708" w:type="dxa"/>
            <w:vAlign w:val="center"/>
          </w:tcPr>
          <w:p w14:paraId="66A354C2"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440</w:t>
            </w:r>
          </w:p>
        </w:tc>
        <w:tc>
          <w:tcPr>
            <w:tcW w:w="709" w:type="dxa"/>
            <w:vAlign w:val="center"/>
          </w:tcPr>
          <w:p w14:paraId="22F78E37"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242</w:t>
            </w:r>
          </w:p>
        </w:tc>
        <w:tc>
          <w:tcPr>
            <w:tcW w:w="709" w:type="dxa"/>
            <w:vAlign w:val="center"/>
          </w:tcPr>
          <w:p w14:paraId="0E179180"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243</w:t>
            </w:r>
          </w:p>
        </w:tc>
        <w:tc>
          <w:tcPr>
            <w:tcW w:w="709" w:type="dxa"/>
            <w:vAlign w:val="center"/>
          </w:tcPr>
          <w:p w14:paraId="393593D9"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177</w:t>
            </w:r>
          </w:p>
        </w:tc>
        <w:tc>
          <w:tcPr>
            <w:tcW w:w="709" w:type="dxa"/>
            <w:vAlign w:val="center"/>
          </w:tcPr>
          <w:p w14:paraId="5775B616"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131</w:t>
            </w:r>
          </w:p>
        </w:tc>
        <w:tc>
          <w:tcPr>
            <w:tcW w:w="709" w:type="dxa"/>
            <w:vAlign w:val="center"/>
          </w:tcPr>
          <w:p w14:paraId="59D7440E"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183</w:t>
            </w:r>
          </w:p>
        </w:tc>
        <w:tc>
          <w:tcPr>
            <w:tcW w:w="709" w:type="dxa"/>
            <w:vAlign w:val="center"/>
          </w:tcPr>
          <w:p w14:paraId="325AB3AA"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78</w:t>
            </w:r>
          </w:p>
        </w:tc>
        <w:tc>
          <w:tcPr>
            <w:tcW w:w="709" w:type="dxa"/>
          </w:tcPr>
          <w:p w14:paraId="5CAB4DC8"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505</w:t>
            </w:r>
          </w:p>
        </w:tc>
        <w:tc>
          <w:tcPr>
            <w:tcW w:w="709" w:type="dxa"/>
          </w:tcPr>
          <w:p w14:paraId="32D3E75F" w14:textId="77777777" w:rsidR="0054074C" w:rsidRPr="003D769C" w:rsidRDefault="0054074C" w:rsidP="0054074C">
            <w:pPr>
              <w:keepNext/>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135</w:t>
            </w:r>
          </w:p>
        </w:tc>
      </w:tr>
      <w:tr w:rsidR="0054074C" w:rsidRPr="003D769C" w14:paraId="0E68ACAF" w14:textId="77777777" w:rsidTr="00780E8B">
        <w:trPr>
          <w:cantSplit/>
          <w:jc w:val="center"/>
        </w:trPr>
        <w:tc>
          <w:tcPr>
            <w:tcW w:w="1701" w:type="dxa"/>
            <w:vAlign w:val="center"/>
          </w:tcPr>
          <w:p w14:paraId="286EF5EB" w14:textId="77777777" w:rsidR="0054074C" w:rsidRPr="003D769C" w:rsidRDefault="0054074C" w:rsidP="0054074C">
            <w:pPr>
              <w:keepNext/>
              <w:spacing w:before="40" w:after="40"/>
              <w:jc w:val="left"/>
              <w:rPr>
                <w:rFonts w:eastAsiaTheme="minorEastAsia" w:cs="Arial"/>
                <w:snapToGrid w:val="0"/>
                <w:sz w:val="16"/>
                <w:szCs w:val="16"/>
              </w:rPr>
            </w:pPr>
            <w:r w:rsidRPr="003D769C">
              <w:rPr>
                <w:rFonts w:eastAsiaTheme="minorEastAsia" w:cs="Arial"/>
                <w:snapToGrid w:val="0"/>
                <w:sz w:val="16"/>
                <w:szCs w:val="16"/>
              </w:rPr>
              <w:t>Total UPOV Codes</w:t>
            </w:r>
          </w:p>
        </w:tc>
        <w:tc>
          <w:tcPr>
            <w:tcW w:w="709" w:type="dxa"/>
            <w:vAlign w:val="center"/>
          </w:tcPr>
          <w:p w14:paraId="43DCF883"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7,992</w:t>
            </w:r>
          </w:p>
        </w:tc>
        <w:tc>
          <w:tcPr>
            <w:tcW w:w="709" w:type="dxa"/>
            <w:vAlign w:val="center"/>
          </w:tcPr>
          <w:p w14:paraId="0F367FA7"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8,149</w:t>
            </w:r>
          </w:p>
        </w:tc>
        <w:tc>
          <w:tcPr>
            <w:tcW w:w="708" w:type="dxa"/>
            <w:vAlign w:val="center"/>
          </w:tcPr>
          <w:p w14:paraId="38CBD6C7"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8,589</w:t>
            </w:r>
          </w:p>
        </w:tc>
        <w:tc>
          <w:tcPr>
            <w:tcW w:w="709" w:type="dxa"/>
            <w:vAlign w:val="center"/>
          </w:tcPr>
          <w:p w14:paraId="7EFB511A"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8,844</w:t>
            </w:r>
          </w:p>
        </w:tc>
        <w:tc>
          <w:tcPr>
            <w:tcW w:w="709" w:type="dxa"/>
            <w:vAlign w:val="center"/>
          </w:tcPr>
          <w:p w14:paraId="0A635739"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9,077</w:t>
            </w:r>
          </w:p>
        </w:tc>
        <w:tc>
          <w:tcPr>
            <w:tcW w:w="709" w:type="dxa"/>
            <w:vAlign w:val="center"/>
          </w:tcPr>
          <w:p w14:paraId="2015D417"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9,213</w:t>
            </w:r>
          </w:p>
        </w:tc>
        <w:tc>
          <w:tcPr>
            <w:tcW w:w="709" w:type="dxa"/>
            <w:vAlign w:val="center"/>
          </w:tcPr>
          <w:p w14:paraId="00763A8B"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9,342</w:t>
            </w:r>
          </w:p>
        </w:tc>
        <w:tc>
          <w:tcPr>
            <w:tcW w:w="709" w:type="dxa"/>
            <w:vAlign w:val="center"/>
          </w:tcPr>
          <w:p w14:paraId="52B0A536"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9,525</w:t>
            </w:r>
          </w:p>
        </w:tc>
        <w:tc>
          <w:tcPr>
            <w:tcW w:w="709" w:type="dxa"/>
            <w:vAlign w:val="center"/>
          </w:tcPr>
          <w:p w14:paraId="5DBEE3BB"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9,605</w:t>
            </w:r>
          </w:p>
        </w:tc>
        <w:tc>
          <w:tcPr>
            <w:tcW w:w="709" w:type="dxa"/>
          </w:tcPr>
          <w:p w14:paraId="7F335D70"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10,109</w:t>
            </w:r>
          </w:p>
        </w:tc>
        <w:tc>
          <w:tcPr>
            <w:tcW w:w="709" w:type="dxa"/>
          </w:tcPr>
          <w:p w14:paraId="70949017" w14:textId="77777777" w:rsidR="0054074C" w:rsidRPr="003D769C" w:rsidRDefault="0054074C" w:rsidP="0054074C">
            <w:pPr>
              <w:tabs>
                <w:tab w:val="left" w:pos="630"/>
                <w:tab w:val="left" w:pos="748"/>
              </w:tabs>
              <w:spacing w:before="40" w:after="40"/>
              <w:ind w:right="57"/>
              <w:jc w:val="right"/>
              <w:rPr>
                <w:rFonts w:eastAsiaTheme="minorEastAsia" w:cs="Arial"/>
                <w:snapToGrid w:val="0"/>
                <w:sz w:val="16"/>
                <w:szCs w:val="16"/>
                <w:lang w:eastAsia="ja-JP"/>
              </w:rPr>
            </w:pPr>
            <w:r w:rsidRPr="003D769C">
              <w:rPr>
                <w:rFonts w:eastAsiaTheme="minorEastAsia" w:cs="Arial"/>
                <w:snapToGrid w:val="0"/>
                <w:sz w:val="16"/>
                <w:szCs w:val="16"/>
                <w:lang w:eastAsia="ja-JP"/>
              </w:rPr>
              <w:t>10,111</w:t>
            </w:r>
          </w:p>
        </w:tc>
      </w:tr>
      <w:bookmarkEnd w:id="20"/>
      <w:bookmarkEnd w:id="21"/>
    </w:tbl>
    <w:p w14:paraId="60B55F75" w14:textId="77777777" w:rsidR="0054074C" w:rsidRPr="003D769C" w:rsidRDefault="0054074C" w:rsidP="0054074C">
      <w:pPr>
        <w:ind w:right="400"/>
        <w:rPr>
          <w:rFonts w:eastAsiaTheme="minorEastAsia"/>
        </w:rPr>
      </w:pPr>
    </w:p>
    <w:p w14:paraId="0EBCE32F" w14:textId="77777777" w:rsidR="00DD5D04" w:rsidRPr="003D769C" w:rsidRDefault="00DD5D04" w:rsidP="0054074C">
      <w:pPr>
        <w:ind w:right="400"/>
        <w:rPr>
          <w:rFonts w:eastAsiaTheme="minorEastAsia"/>
        </w:rPr>
      </w:pPr>
    </w:p>
    <w:p w14:paraId="291BF9F3" w14:textId="197E8E2A" w:rsidR="0054074C" w:rsidRPr="003D769C" w:rsidRDefault="0054074C" w:rsidP="005164CB">
      <w:pPr>
        <w:pStyle w:val="Heading2"/>
        <w:rPr>
          <w:rFonts w:eastAsia="MS Mincho"/>
          <w:snapToGrid w:val="0"/>
        </w:rPr>
      </w:pPr>
      <w:bookmarkStart w:id="22" w:name="_Toc228478925"/>
      <w:r w:rsidRPr="003D769C">
        <w:rPr>
          <w:rFonts w:eastAsia="MS Mincho"/>
          <w:snapToGrid w:val="0"/>
          <w:lang w:eastAsia="ja-JP"/>
        </w:rPr>
        <w:t>TWP checking</w:t>
      </w:r>
      <w:r w:rsidR="005164CB" w:rsidRPr="003D769C">
        <w:rPr>
          <w:rFonts w:eastAsia="MS Mincho"/>
          <w:snapToGrid w:val="0"/>
          <w:lang w:eastAsia="ja-JP"/>
        </w:rPr>
        <w:t xml:space="preserve"> of new and amended UPOV codes</w:t>
      </w:r>
      <w:bookmarkEnd w:id="22"/>
    </w:p>
    <w:p w14:paraId="3150AF14" w14:textId="77777777" w:rsidR="0054074C" w:rsidRPr="003D769C" w:rsidRDefault="0054074C" w:rsidP="0054074C">
      <w:pPr>
        <w:keepNext/>
        <w:rPr>
          <w:rFonts w:eastAsiaTheme="minorEastAsia"/>
          <w:lang w:eastAsia="ja-JP"/>
        </w:rPr>
      </w:pPr>
    </w:p>
    <w:p w14:paraId="7F5956E5" w14:textId="77777777" w:rsidR="0054074C" w:rsidRPr="003D769C" w:rsidRDefault="0054074C" w:rsidP="0054074C">
      <w:pPr>
        <w:keepNext/>
        <w:keepLines/>
        <w:rPr>
          <w:rFonts w:eastAsia="MS Mincho"/>
        </w:rPr>
      </w:pPr>
      <w:r w:rsidRPr="003D769C">
        <w:rPr>
          <w:rFonts w:eastAsiaTheme="minorEastAsia" w:cs="Arial"/>
        </w:rPr>
        <w:fldChar w:fldCharType="begin"/>
      </w:r>
      <w:r w:rsidRPr="003D769C">
        <w:rPr>
          <w:rFonts w:eastAsiaTheme="minorEastAsia" w:cs="Arial"/>
        </w:rPr>
        <w:instrText xml:space="preserve"> AUTONUM  </w:instrText>
      </w:r>
      <w:r w:rsidRPr="003D769C">
        <w:rPr>
          <w:rFonts w:eastAsiaTheme="minorEastAsia" w:cs="Arial"/>
        </w:rPr>
        <w:fldChar w:fldCharType="end"/>
      </w:r>
      <w:r w:rsidRPr="003D769C">
        <w:rPr>
          <w:rFonts w:eastAsiaTheme="minorEastAsia" w:cs="Arial"/>
        </w:rPr>
        <w:tab/>
      </w:r>
      <w:r w:rsidRPr="003D769C">
        <w:rPr>
          <w:rFonts w:eastAsia="MS Mincho"/>
          <w:snapToGrid w:val="0"/>
        </w:rPr>
        <w:t>Section 3.3 of t</w:t>
      </w:r>
      <w:r w:rsidRPr="003D769C">
        <w:rPr>
          <w:rFonts w:eastAsiaTheme="minorEastAsia" w:cs="Arial"/>
          <w:snapToGrid w:val="0"/>
          <w:spacing w:val="-4"/>
        </w:rPr>
        <w:t>he “Guide to the UPOV Code System”</w:t>
      </w:r>
      <w:r w:rsidRPr="003D769C">
        <w:rPr>
          <w:rFonts w:eastAsia="MS Mincho"/>
        </w:rPr>
        <w:t xml:space="preserve"> provides the following:</w:t>
      </w:r>
    </w:p>
    <w:p w14:paraId="21679E15" w14:textId="77777777" w:rsidR="0054074C" w:rsidRPr="003D769C" w:rsidRDefault="0054074C" w:rsidP="0054074C">
      <w:pPr>
        <w:keepNext/>
        <w:rPr>
          <w:rFonts w:eastAsia="MS Mincho"/>
        </w:rPr>
      </w:pPr>
    </w:p>
    <w:p w14:paraId="1F284E18" w14:textId="77777777" w:rsidR="0054074C" w:rsidRPr="003D769C" w:rsidRDefault="0054074C" w:rsidP="0054074C">
      <w:pPr>
        <w:ind w:left="567" w:right="566"/>
        <w:rPr>
          <w:rFonts w:eastAsia="MS Mincho"/>
          <w:snapToGrid w:val="0"/>
          <w:sz w:val="18"/>
          <w:szCs w:val="18"/>
        </w:rPr>
      </w:pPr>
      <w:r w:rsidRPr="003D769C">
        <w:rPr>
          <w:rFonts w:eastAsia="MS Mincho"/>
          <w:snapToGrid w:val="0"/>
          <w:sz w:val="18"/>
          <w:szCs w:val="18"/>
        </w:rPr>
        <w:t>“Amendments to UPOV codes will be handled by the same procedure as the introduction of new UPOV codes […]. However, in addition, all members of the Union and contributors of data to the Plant Variety Database will be informed of any amendments”</w:t>
      </w:r>
      <w:r w:rsidRPr="003D769C">
        <w:rPr>
          <w:rFonts w:eastAsia="MS Mincho"/>
          <w:snapToGrid w:val="0"/>
        </w:rPr>
        <w:t>.</w:t>
      </w:r>
    </w:p>
    <w:p w14:paraId="6848A69D" w14:textId="77777777" w:rsidR="0054074C" w:rsidRPr="003D769C" w:rsidRDefault="0054074C" w:rsidP="0054074C">
      <w:pPr>
        <w:rPr>
          <w:rFonts w:eastAsiaTheme="minorEastAsia" w:cs="Arial"/>
          <w:lang w:eastAsia="ja-JP"/>
        </w:rPr>
      </w:pPr>
    </w:p>
    <w:p w14:paraId="462CC235" w14:textId="061F07B9" w:rsidR="0054074C" w:rsidRPr="003D769C" w:rsidRDefault="0054074C" w:rsidP="0054074C">
      <w:pPr>
        <w:rPr>
          <w:rFonts w:eastAsiaTheme="minorEastAsia" w:cs="Arial"/>
        </w:rPr>
      </w:pPr>
      <w:r w:rsidRPr="003D769C">
        <w:rPr>
          <w:rFonts w:eastAsiaTheme="minorEastAsia" w:cs="Arial"/>
          <w:snapToGrid w:val="0"/>
        </w:rPr>
        <w:fldChar w:fldCharType="begin"/>
      </w:r>
      <w:r w:rsidRPr="003D769C">
        <w:rPr>
          <w:rFonts w:eastAsiaTheme="minorEastAsia" w:cs="Arial"/>
          <w:snapToGrid w:val="0"/>
        </w:rPr>
        <w:instrText xml:space="preserve"> AUTONUM  </w:instrText>
      </w:r>
      <w:r w:rsidRPr="003D769C">
        <w:rPr>
          <w:rFonts w:eastAsiaTheme="minorEastAsia" w:cs="Arial"/>
          <w:snapToGrid w:val="0"/>
        </w:rPr>
        <w:fldChar w:fldCharType="end"/>
      </w:r>
      <w:r w:rsidRPr="003D769C">
        <w:rPr>
          <w:rFonts w:eastAsiaTheme="minorEastAsia" w:cs="Arial"/>
          <w:snapToGrid w:val="0"/>
        </w:rPr>
        <w:tab/>
        <w:t>In accordance with the</w:t>
      </w:r>
      <w:r w:rsidRPr="003D769C">
        <w:rPr>
          <w:rFonts w:eastAsiaTheme="minorEastAsia" w:cs="Arial"/>
        </w:rPr>
        <w:t xml:space="preserve"> procedure set out in Section 3.3 of the Guide to the UPOV Code System,</w:t>
      </w:r>
      <w:r w:rsidRPr="003D769C">
        <w:rPr>
          <w:rFonts w:eastAsiaTheme="minorEastAsia" w:cs="Arial"/>
          <w:snapToGrid w:val="0"/>
        </w:rPr>
        <w:t xml:space="preserve"> </w:t>
      </w:r>
      <w:r w:rsidRPr="003D769C">
        <w:rPr>
          <w:rFonts w:eastAsiaTheme="minorEastAsia" w:cs="Arial"/>
        </w:rPr>
        <w:t xml:space="preserve">the Office of the Union prepared tables of UPOV code additions and amendments for the </w:t>
      </w:r>
      <w:r w:rsidRPr="003D769C">
        <w:rPr>
          <w:rFonts w:eastAsia="PMingLiU"/>
          <w:szCs w:val="24"/>
        </w:rPr>
        <w:t>Technical Working Party</w:t>
      </w:r>
      <w:r w:rsidRPr="003D769C">
        <w:rPr>
          <w:rFonts w:eastAsiaTheme="minorEastAsia" w:cs="Arial"/>
        </w:rPr>
        <w:t xml:space="preserve"> (TWP) sessions in 202</w:t>
      </w:r>
      <w:r w:rsidRPr="003D769C">
        <w:rPr>
          <w:rFonts w:eastAsiaTheme="minorEastAsia" w:cs="Arial"/>
          <w:lang w:eastAsia="ja-JP"/>
        </w:rPr>
        <w:t>6</w:t>
      </w:r>
      <w:r w:rsidRPr="003D769C">
        <w:rPr>
          <w:rFonts w:eastAsiaTheme="minorEastAsia" w:cs="Arial"/>
        </w:rPr>
        <w:t>.</w:t>
      </w:r>
    </w:p>
    <w:p w14:paraId="3E2337AE" w14:textId="77777777" w:rsidR="0054074C" w:rsidRPr="003D769C" w:rsidRDefault="0054074C" w:rsidP="0054074C">
      <w:pPr>
        <w:rPr>
          <w:rFonts w:eastAsiaTheme="minorEastAsia" w:cs="Arial"/>
          <w:lang w:eastAsia="ja-JP"/>
        </w:rPr>
      </w:pPr>
    </w:p>
    <w:p w14:paraId="681BF28A" w14:textId="322AC912" w:rsidR="0054074C" w:rsidRPr="003D769C" w:rsidRDefault="0054074C" w:rsidP="0054074C">
      <w:pPr>
        <w:autoSpaceDE w:val="0"/>
        <w:autoSpaceDN w:val="0"/>
        <w:adjustRightInd w:val="0"/>
        <w:rPr>
          <w:rFonts w:eastAsiaTheme="minorEastAsia"/>
          <w:szCs w:val="24"/>
        </w:rPr>
      </w:pPr>
      <w:r w:rsidRPr="003D769C">
        <w:rPr>
          <w:rFonts w:eastAsiaTheme="minorEastAsia" w:cs="Arial"/>
          <w:snapToGrid w:val="0"/>
        </w:rPr>
        <w:fldChar w:fldCharType="begin"/>
      </w:r>
      <w:r w:rsidRPr="003D769C">
        <w:rPr>
          <w:rFonts w:eastAsiaTheme="minorEastAsia" w:cs="Arial"/>
          <w:snapToGrid w:val="0"/>
        </w:rPr>
        <w:instrText xml:space="preserve"> AUTONUM  </w:instrText>
      </w:r>
      <w:r w:rsidRPr="003D769C">
        <w:rPr>
          <w:rFonts w:eastAsiaTheme="minorEastAsia" w:cs="Arial"/>
          <w:snapToGrid w:val="0"/>
        </w:rPr>
        <w:fldChar w:fldCharType="end"/>
      </w:r>
      <w:r w:rsidRPr="003D769C">
        <w:rPr>
          <w:rFonts w:eastAsiaTheme="minorEastAsia" w:cs="Arial"/>
          <w:snapToGrid w:val="0"/>
        </w:rPr>
        <w:tab/>
      </w:r>
      <w:r w:rsidRPr="003D769C">
        <w:rPr>
          <w:rFonts w:eastAsiaTheme="minorEastAsia"/>
          <w:szCs w:val="24"/>
        </w:rPr>
        <w:t xml:space="preserve">The Excel files in </w:t>
      </w:r>
      <w:r w:rsidR="00EA0F4D">
        <w:rPr>
          <w:rFonts w:eastAsiaTheme="minorEastAsia"/>
          <w:szCs w:val="24"/>
        </w:rPr>
        <w:t xml:space="preserve">the </w:t>
      </w:r>
      <w:r w:rsidRPr="003978DF">
        <w:rPr>
          <w:rFonts w:eastAsiaTheme="minorEastAsia"/>
          <w:szCs w:val="24"/>
        </w:rPr>
        <w:t>Annex</w:t>
      </w:r>
      <w:r w:rsidRPr="003D769C">
        <w:rPr>
          <w:rFonts w:eastAsiaTheme="minorEastAsia"/>
          <w:szCs w:val="24"/>
          <w:lang w:eastAsia="ja-JP"/>
        </w:rPr>
        <w:t xml:space="preserve"> </w:t>
      </w:r>
      <w:r w:rsidRPr="003D769C">
        <w:rPr>
          <w:rFonts w:eastAsiaTheme="minorEastAsia"/>
          <w:szCs w:val="24"/>
        </w:rPr>
        <w:t>to this document provide information on new UPOV codes added to the GENIE database and UPOV code amendments as follows:</w:t>
      </w:r>
    </w:p>
    <w:p w14:paraId="13347A4B" w14:textId="77777777" w:rsidR="0054074C" w:rsidRPr="003D769C" w:rsidRDefault="0054074C" w:rsidP="0054074C">
      <w:pPr>
        <w:autoSpaceDE w:val="0"/>
        <w:autoSpaceDN w:val="0"/>
        <w:adjustRightInd w:val="0"/>
        <w:rPr>
          <w:rFonts w:eastAsiaTheme="minorEastAsia"/>
          <w:szCs w:val="24"/>
        </w:rPr>
      </w:pPr>
    </w:p>
    <w:p w14:paraId="5F4440C6" w14:textId="77777777" w:rsidR="0054074C" w:rsidRPr="003D769C" w:rsidRDefault="0054074C" w:rsidP="0054074C">
      <w:pPr>
        <w:autoSpaceDE w:val="0"/>
        <w:autoSpaceDN w:val="0"/>
        <w:adjustRightInd w:val="0"/>
        <w:spacing w:after="120"/>
        <w:ind w:left="567" w:right="279"/>
        <w:rPr>
          <w:rFonts w:eastAsiaTheme="minorEastAsia"/>
          <w:sz w:val="18"/>
        </w:rPr>
      </w:pPr>
      <w:r w:rsidRPr="003D769C">
        <w:rPr>
          <w:rFonts w:eastAsiaTheme="minorEastAsia" w:cs="Arial"/>
          <w:snapToGrid w:val="0"/>
          <w:sz w:val="18"/>
        </w:rPr>
        <w:t>“P</w:t>
      </w:r>
      <w:r w:rsidRPr="003D769C">
        <w:rPr>
          <w:rFonts w:eastAsiaTheme="minorEastAsia"/>
          <w:sz w:val="18"/>
        </w:rPr>
        <w:t xml:space="preserve">art </w:t>
      </w:r>
      <w:r w:rsidRPr="003D769C">
        <w:rPr>
          <w:rFonts w:eastAsiaTheme="minorEastAsia"/>
          <w:sz w:val="18"/>
          <w:lang w:eastAsia="ja-JP"/>
        </w:rPr>
        <w:t>A</w:t>
      </w:r>
      <w:r w:rsidRPr="003D769C">
        <w:rPr>
          <w:rFonts w:eastAsiaTheme="minorEastAsia"/>
          <w:sz w:val="18"/>
        </w:rPr>
        <w:t xml:space="preserve"> ‘New UPOV </w:t>
      </w:r>
      <w:proofErr w:type="gramStart"/>
      <w:r w:rsidRPr="003D769C">
        <w:rPr>
          <w:rFonts w:eastAsiaTheme="minorEastAsia"/>
          <w:sz w:val="18"/>
        </w:rPr>
        <w:t>codes’</w:t>
      </w:r>
      <w:proofErr w:type="gramEnd"/>
      <w:r w:rsidRPr="003D769C">
        <w:rPr>
          <w:rFonts w:eastAsiaTheme="minorEastAsia"/>
          <w:sz w:val="18"/>
        </w:rPr>
        <w:t xml:space="preserve">: </w:t>
      </w:r>
    </w:p>
    <w:p w14:paraId="5875C83D" w14:textId="77777777" w:rsidR="0054074C" w:rsidRPr="003D769C" w:rsidRDefault="0054074C" w:rsidP="0054074C">
      <w:pPr>
        <w:autoSpaceDE w:val="0"/>
        <w:autoSpaceDN w:val="0"/>
        <w:adjustRightInd w:val="0"/>
        <w:ind w:left="567" w:right="279"/>
        <w:rPr>
          <w:rFonts w:eastAsiaTheme="minorEastAsia"/>
          <w:sz w:val="18"/>
        </w:rPr>
      </w:pPr>
      <w:r w:rsidRPr="003D769C">
        <w:rPr>
          <w:rFonts w:eastAsiaTheme="minorEastAsia"/>
          <w:sz w:val="18"/>
        </w:rPr>
        <w:t xml:space="preserve">contains </w:t>
      </w:r>
      <w:bookmarkStart w:id="23" w:name="OLE_LINK8"/>
      <w:bookmarkStart w:id="24" w:name="OLE_LINK9"/>
      <w:r w:rsidRPr="003D769C">
        <w:rPr>
          <w:rFonts w:eastAsiaTheme="minorEastAsia"/>
          <w:sz w:val="18"/>
        </w:rPr>
        <w:t>the new UPOV codes</w:t>
      </w:r>
      <w:bookmarkEnd w:id="23"/>
      <w:bookmarkEnd w:id="24"/>
      <w:r w:rsidRPr="003D769C">
        <w:rPr>
          <w:rFonts w:eastAsiaTheme="minorEastAsia"/>
          <w:sz w:val="18"/>
        </w:rPr>
        <w:t>. In this spreadsheet, column headers highlighted in yellow indicate the relevant Technical Working Party (TWP) which are requested to check the correctness of the information.”</w:t>
      </w:r>
    </w:p>
    <w:p w14:paraId="398FC3F9" w14:textId="77777777" w:rsidR="0054074C" w:rsidRPr="003D769C" w:rsidRDefault="0054074C" w:rsidP="0054074C">
      <w:pPr>
        <w:autoSpaceDE w:val="0"/>
        <w:autoSpaceDN w:val="0"/>
        <w:adjustRightInd w:val="0"/>
        <w:ind w:left="567" w:right="279"/>
        <w:rPr>
          <w:rFonts w:eastAsiaTheme="minorEastAsia"/>
          <w:sz w:val="18"/>
          <w:lang w:eastAsia="ja-JP"/>
        </w:rPr>
      </w:pPr>
    </w:p>
    <w:p w14:paraId="5B5DEBF1" w14:textId="77777777" w:rsidR="0054074C" w:rsidRPr="003D769C" w:rsidRDefault="0054074C" w:rsidP="0054074C">
      <w:pPr>
        <w:autoSpaceDE w:val="0"/>
        <w:autoSpaceDN w:val="0"/>
        <w:adjustRightInd w:val="0"/>
        <w:spacing w:after="120"/>
        <w:ind w:left="567" w:right="279"/>
        <w:rPr>
          <w:rFonts w:eastAsiaTheme="minorEastAsia"/>
          <w:sz w:val="18"/>
          <w:szCs w:val="24"/>
        </w:rPr>
      </w:pPr>
      <w:r w:rsidRPr="003D769C">
        <w:rPr>
          <w:rFonts w:eastAsiaTheme="minorEastAsia" w:cs="Arial"/>
          <w:snapToGrid w:val="0"/>
          <w:sz w:val="18"/>
        </w:rPr>
        <w:t>“P</w:t>
      </w:r>
      <w:r w:rsidRPr="003D769C">
        <w:rPr>
          <w:rFonts w:eastAsiaTheme="minorEastAsia"/>
          <w:sz w:val="18"/>
          <w:szCs w:val="24"/>
        </w:rPr>
        <w:t xml:space="preserve">art </w:t>
      </w:r>
      <w:r w:rsidRPr="003D769C">
        <w:rPr>
          <w:rFonts w:eastAsiaTheme="minorEastAsia"/>
          <w:sz w:val="18"/>
          <w:szCs w:val="24"/>
          <w:lang w:eastAsia="ja-JP"/>
        </w:rPr>
        <w:t>B</w:t>
      </w:r>
      <w:r w:rsidRPr="003D769C">
        <w:rPr>
          <w:rFonts w:eastAsiaTheme="minorEastAsia"/>
          <w:sz w:val="18"/>
          <w:szCs w:val="24"/>
        </w:rPr>
        <w:t xml:space="preserve"> ‘UPOV codes </w:t>
      </w:r>
      <w:proofErr w:type="gramStart"/>
      <w:r w:rsidRPr="003D769C">
        <w:rPr>
          <w:rFonts w:eastAsiaTheme="minorEastAsia"/>
          <w:sz w:val="18"/>
          <w:szCs w:val="24"/>
        </w:rPr>
        <w:t>amendments’</w:t>
      </w:r>
      <w:proofErr w:type="gramEnd"/>
      <w:r w:rsidRPr="003D769C">
        <w:rPr>
          <w:rFonts w:eastAsiaTheme="minorEastAsia"/>
          <w:sz w:val="18"/>
          <w:szCs w:val="24"/>
        </w:rPr>
        <w:t xml:space="preserve">: </w:t>
      </w:r>
    </w:p>
    <w:p w14:paraId="3D315724" w14:textId="77777777" w:rsidR="0054074C" w:rsidRPr="003D769C" w:rsidRDefault="0054074C" w:rsidP="0054074C">
      <w:pPr>
        <w:autoSpaceDE w:val="0"/>
        <w:autoSpaceDN w:val="0"/>
        <w:adjustRightInd w:val="0"/>
        <w:ind w:left="567" w:right="279"/>
        <w:rPr>
          <w:rFonts w:eastAsiaTheme="minorEastAsia"/>
          <w:sz w:val="18"/>
          <w:szCs w:val="24"/>
          <w:lang w:eastAsia="ja-JP"/>
        </w:rPr>
      </w:pPr>
      <w:r w:rsidRPr="003D769C">
        <w:rPr>
          <w:rFonts w:eastAsiaTheme="minorEastAsia"/>
          <w:sz w:val="18"/>
          <w:szCs w:val="24"/>
          <w:lang w:eastAsia="ja-JP"/>
        </w:rPr>
        <w:t>contains UPOV codes to be amended.</w:t>
      </w:r>
      <w:r w:rsidRPr="003D769C">
        <w:rPr>
          <w:rFonts w:eastAsiaTheme="minorEastAsia"/>
          <w:sz w:val="18"/>
          <w:szCs w:val="24"/>
        </w:rPr>
        <w:t xml:space="preserve"> </w:t>
      </w:r>
      <w:r w:rsidRPr="003D769C">
        <w:rPr>
          <w:rFonts w:eastAsiaTheme="minorEastAsia"/>
          <w:sz w:val="18"/>
        </w:rPr>
        <w:t>In this spreadsheet, the column highlighted in yellow indicate</w:t>
      </w:r>
      <w:r w:rsidRPr="003D769C">
        <w:rPr>
          <w:rFonts w:eastAsiaTheme="minorEastAsia"/>
          <w:sz w:val="18"/>
          <w:lang w:eastAsia="ja-JP"/>
        </w:rPr>
        <w:t>s</w:t>
      </w:r>
      <w:r w:rsidRPr="003D769C">
        <w:rPr>
          <w:rFonts w:eastAsiaTheme="minorEastAsia"/>
          <w:sz w:val="18"/>
        </w:rPr>
        <w:t xml:space="preserve"> the </w:t>
      </w:r>
      <w:r w:rsidRPr="003D769C">
        <w:rPr>
          <w:rFonts w:eastAsiaTheme="minorEastAsia"/>
          <w:sz w:val="18"/>
          <w:lang w:eastAsia="ja-JP"/>
        </w:rPr>
        <w:t>information was amended. UPOV codes in red are no longer in use.</w:t>
      </w:r>
    </w:p>
    <w:p w14:paraId="28E8CAB5" w14:textId="77777777" w:rsidR="0054074C" w:rsidRPr="003D769C" w:rsidRDefault="0054074C" w:rsidP="0054074C">
      <w:pPr>
        <w:autoSpaceDE w:val="0"/>
        <w:autoSpaceDN w:val="0"/>
        <w:adjustRightInd w:val="0"/>
        <w:ind w:left="567" w:right="279"/>
        <w:rPr>
          <w:rFonts w:eastAsiaTheme="minorEastAsia"/>
          <w:sz w:val="18"/>
          <w:szCs w:val="24"/>
        </w:rPr>
      </w:pPr>
    </w:p>
    <w:p w14:paraId="05B5584D" w14:textId="787226BA" w:rsidR="0054074C" w:rsidRPr="003D769C" w:rsidRDefault="0054074C" w:rsidP="0054074C">
      <w:pPr>
        <w:tabs>
          <w:tab w:val="left" w:pos="567"/>
          <w:tab w:val="left" w:pos="5387"/>
        </w:tabs>
        <w:rPr>
          <w:rFonts w:eastAsiaTheme="minorEastAsia"/>
          <w:szCs w:val="24"/>
        </w:rPr>
      </w:pPr>
      <w:r w:rsidRPr="003D769C">
        <w:rPr>
          <w:rFonts w:eastAsiaTheme="minorEastAsia"/>
          <w:szCs w:val="24"/>
        </w:rPr>
        <w:fldChar w:fldCharType="begin"/>
      </w:r>
      <w:r w:rsidRPr="003D769C">
        <w:rPr>
          <w:rFonts w:eastAsiaTheme="minorEastAsia"/>
          <w:szCs w:val="24"/>
        </w:rPr>
        <w:instrText xml:space="preserve"> AUTONUM  </w:instrText>
      </w:r>
      <w:r w:rsidRPr="003D769C">
        <w:rPr>
          <w:rFonts w:eastAsiaTheme="minorEastAsia"/>
          <w:szCs w:val="24"/>
        </w:rPr>
        <w:fldChar w:fldCharType="end"/>
      </w:r>
      <w:r w:rsidRPr="003D769C">
        <w:rPr>
          <w:rFonts w:eastAsiaTheme="minorEastAsia"/>
          <w:szCs w:val="24"/>
        </w:rPr>
        <w:tab/>
      </w:r>
      <w:r w:rsidR="00EA0F4D">
        <w:rPr>
          <w:rFonts w:eastAsiaTheme="minorEastAsia"/>
          <w:szCs w:val="24"/>
        </w:rPr>
        <w:t xml:space="preserve">The </w:t>
      </w:r>
      <w:r w:rsidRPr="003978DF">
        <w:rPr>
          <w:rFonts w:eastAsiaTheme="minorEastAsia"/>
          <w:szCs w:val="24"/>
        </w:rPr>
        <w:t>Annex</w:t>
      </w:r>
      <w:r w:rsidRPr="003978DF">
        <w:rPr>
          <w:rFonts w:eastAsiaTheme="minorEastAsia"/>
          <w:szCs w:val="24"/>
          <w:lang w:eastAsia="ja-JP"/>
        </w:rPr>
        <w:t xml:space="preserve"> </w:t>
      </w:r>
      <w:r w:rsidRPr="003978DF">
        <w:rPr>
          <w:rFonts w:eastAsiaTheme="minorEastAsia"/>
          <w:szCs w:val="24"/>
        </w:rPr>
        <w:t>t</w:t>
      </w:r>
      <w:r w:rsidRPr="003D769C">
        <w:rPr>
          <w:rFonts w:eastAsiaTheme="minorEastAsia"/>
          <w:szCs w:val="24"/>
        </w:rPr>
        <w:t>o this document contain</w:t>
      </w:r>
      <w:r w:rsidRPr="003D769C">
        <w:rPr>
          <w:rFonts w:eastAsiaTheme="minorEastAsia"/>
          <w:szCs w:val="24"/>
          <w:lang w:eastAsia="ja-JP"/>
        </w:rPr>
        <w:t>s</w:t>
      </w:r>
      <w:r w:rsidRPr="003D769C">
        <w:rPr>
          <w:rFonts w:eastAsiaTheme="minorEastAsia"/>
          <w:szCs w:val="24"/>
        </w:rPr>
        <w:t xml:space="preserve"> parts A </w:t>
      </w:r>
      <w:r w:rsidRPr="003D769C">
        <w:rPr>
          <w:rFonts w:eastAsiaTheme="minorEastAsia"/>
          <w:szCs w:val="24"/>
          <w:lang w:eastAsia="ja-JP"/>
        </w:rPr>
        <w:t>‘</w:t>
      </w:r>
      <w:r w:rsidRPr="003D769C">
        <w:rPr>
          <w:rFonts w:eastAsiaTheme="minorEastAsia"/>
          <w:szCs w:val="24"/>
        </w:rPr>
        <w:t xml:space="preserve">New UPOV </w:t>
      </w:r>
      <w:proofErr w:type="gramStart"/>
      <w:r w:rsidRPr="003D769C">
        <w:rPr>
          <w:rFonts w:eastAsiaTheme="minorEastAsia"/>
          <w:szCs w:val="24"/>
        </w:rPr>
        <w:t>codes</w:t>
      </w:r>
      <w:r w:rsidRPr="003D769C">
        <w:rPr>
          <w:rFonts w:eastAsiaTheme="minorEastAsia"/>
          <w:szCs w:val="24"/>
          <w:lang w:eastAsia="ja-JP"/>
        </w:rPr>
        <w:t>’</w:t>
      </w:r>
      <w:proofErr w:type="gramEnd"/>
      <w:r w:rsidRPr="003D769C">
        <w:rPr>
          <w:rFonts w:eastAsiaTheme="minorEastAsia"/>
          <w:szCs w:val="24"/>
        </w:rPr>
        <w:t xml:space="preserve"> </w:t>
      </w:r>
      <w:r w:rsidRPr="003D769C">
        <w:rPr>
          <w:rFonts w:eastAsiaTheme="minorEastAsia"/>
          <w:szCs w:val="24"/>
          <w:lang w:eastAsia="ja-JP"/>
        </w:rPr>
        <w:t xml:space="preserve">and </w:t>
      </w:r>
      <w:r w:rsidRPr="003D769C">
        <w:rPr>
          <w:rFonts w:eastAsiaTheme="minorEastAsia"/>
          <w:szCs w:val="24"/>
        </w:rPr>
        <w:t>B</w:t>
      </w:r>
      <w:r w:rsidRPr="003D769C">
        <w:rPr>
          <w:rFonts w:eastAsiaTheme="minorEastAsia"/>
        </w:rPr>
        <w:t xml:space="preserve">. </w:t>
      </w:r>
      <w:r w:rsidRPr="003D769C">
        <w:rPr>
          <w:rFonts w:eastAsiaTheme="minorEastAsia"/>
          <w:szCs w:val="24"/>
          <w:lang w:eastAsia="ja-JP"/>
        </w:rPr>
        <w:t>‘</w:t>
      </w:r>
      <w:r w:rsidRPr="003D769C">
        <w:rPr>
          <w:rFonts w:eastAsiaTheme="minorEastAsia"/>
          <w:szCs w:val="24"/>
        </w:rPr>
        <w:t xml:space="preserve">UPOV codes </w:t>
      </w:r>
      <w:proofErr w:type="gramStart"/>
      <w:r w:rsidRPr="003D769C">
        <w:rPr>
          <w:rFonts w:eastAsiaTheme="minorEastAsia"/>
          <w:szCs w:val="24"/>
        </w:rPr>
        <w:t>amendments</w:t>
      </w:r>
      <w:r w:rsidRPr="003D769C">
        <w:rPr>
          <w:rFonts w:eastAsiaTheme="minorEastAsia"/>
          <w:szCs w:val="24"/>
          <w:lang w:eastAsia="ja-JP"/>
        </w:rPr>
        <w:t>’</w:t>
      </w:r>
      <w:proofErr w:type="gramEnd"/>
      <w:r w:rsidRPr="003D769C">
        <w:rPr>
          <w:rFonts w:eastAsiaTheme="minorEastAsia"/>
          <w:szCs w:val="24"/>
          <w:lang w:eastAsia="ja-JP"/>
        </w:rPr>
        <w:t xml:space="preserve">. </w:t>
      </w:r>
      <w:r w:rsidRPr="003D769C">
        <w:rPr>
          <w:rFonts w:eastAsiaTheme="minorEastAsia"/>
        </w:rPr>
        <w:t xml:space="preserve">The Excel format files are </w:t>
      </w:r>
      <w:r w:rsidRPr="003D769C">
        <w:rPr>
          <w:rFonts w:eastAsiaTheme="minorEastAsia"/>
          <w:szCs w:val="24"/>
        </w:rPr>
        <w:t xml:space="preserve">available on </w:t>
      </w:r>
      <w:proofErr w:type="gramStart"/>
      <w:r w:rsidRPr="003D769C">
        <w:rPr>
          <w:rFonts w:eastAsiaTheme="minorEastAsia"/>
          <w:szCs w:val="24"/>
        </w:rPr>
        <w:t>the websites</w:t>
      </w:r>
      <w:proofErr w:type="gramEnd"/>
      <w:r w:rsidRPr="003D769C">
        <w:rPr>
          <w:rFonts w:eastAsiaTheme="minorEastAsia"/>
          <w:szCs w:val="24"/>
        </w:rPr>
        <w:t xml:space="preserve"> for the 202</w:t>
      </w:r>
      <w:r w:rsidRPr="003D769C">
        <w:rPr>
          <w:rFonts w:eastAsiaTheme="minorEastAsia"/>
          <w:szCs w:val="24"/>
          <w:lang w:eastAsia="ja-JP"/>
        </w:rPr>
        <w:t>6</w:t>
      </w:r>
      <w:r w:rsidRPr="003D769C">
        <w:rPr>
          <w:rFonts w:eastAsiaTheme="minorEastAsia"/>
          <w:szCs w:val="24"/>
        </w:rPr>
        <w:t xml:space="preserve"> sessions of the </w:t>
      </w:r>
      <w:proofErr w:type="spellStart"/>
      <w:r w:rsidRPr="003D769C">
        <w:rPr>
          <w:rFonts w:eastAsiaTheme="minorEastAsia"/>
          <w:szCs w:val="24"/>
        </w:rPr>
        <w:t>TWPs.</w:t>
      </w:r>
      <w:proofErr w:type="spellEnd"/>
    </w:p>
    <w:p w14:paraId="19092D95" w14:textId="77777777" w:rsidR="0054074C" w:rsidRPr="003D769C" w:rsidRDefault="0054074C" w:rsidP="0054074C">
      <w:pPr>
        <w:rPr>
          <w:rFonts w:eastAsiaTheme="minorEastAsia" w:cs="Arial"/>
        </w:rPr>
      </w:pPr>
    </w:p>
    <w:p w14:paraId="10267C08" w14:textId="54B7B2DB" w:rsidR="0054074C" w:rsidRPr="003D769C" w:rsidRDefault="0054074C" w:rsidP="0054074C">
      <w:pPr>
        <w:tabs>
          <w:tab w:val="left" w:pos="567"/>
          <w:tab w:val="left" w:pos="5387"/>
        </w:tabs>
        <w:rPr>
          <w:rFonts w:eastAsiaTheme="minorEastAsia"/>
          <w:lang w:eastAsia="ja-JP"/>
        </w:rPr>
      </w:pPr>
      <w:r w:rsidRPr="003D769C">
        <w:rPr>
          <w:rFonts w:eastAsia="MS Mincho"/>
          <w:szCs w:val="24"/>
        </w:rPr>
        <w:fldChar w:fldCharType="begin"/>
      </w:r>
      <w:r w:rsidRPr="003D769C">
        <w:rPr>
          <w:rFonts w:eastAsia="MS Mincho"/>
          <w:szCs w:val="24"/>
        </w:rPr>
        <w:instrText xml:space="preserve"> AUTONUM  </w:instrText>
      </w:r>
      <w:r w:rsidRPr="003D769C">
        <w:rPr>
          <w:rFonts w:eastAsia="MS Mincho"/>
          <w:szCs w:val="24"/>
        </w:rPr>
        <w:fldChar w:fldCharType="end"/>
      </w:r>
      <w:r w:rsidRPr="003D769C">
        <w:rPr>
          <w:rFonts w:eastAsia="MS Mincho"/>
          <w:szCs w:val="24"/>
        </w:rPr>
        <w:tab/>
      </w:r>
      <w:r w:rsidRPr="003D769C">
        <w:rPr>
          <w:rFonts w:eastAsia="MS Mincho"/>
        </w:rPr>
        <w:t>Experts of the Technical Working Party for Vegetables (TWV), Technical Working Party for Agricultural Crops (TWA)</w:t>
      </w:r>
      <w:r w:rsidR="003D769C">
        <w:rPr>
          <w:rFonts w:eastAsia="MS Mincho"/>
        </w:rPr>
        <w:t>,</w:t>
      </w:r>
      <w:r w:rsidRPr="003D769C">
        <w:rPr>
          <w:rFonts w:eastAsia="MS Mincho"/>
        </w:rPr>
        <w:t xml:space="preserve"> </w:t>
      </w:r>
      <w:r w:rsidR="003D769C" w:rsidRPr="003D769C">
        <w:rPr>
          <w:rFonts w:eastAsia="MS Mincho"/>
        </w:rPr>
        <w:t xml:space="preserve">Technical Working Party for Ornamental Plants and Forest Trees (TWO) </w:t>
      </w:r>
      <w:r w:rsidRPr="003D769C">
        <w:rPr>
          <w:rFonts w:eastAsia="MS Mincho"/>
        </w:rPr>
        <w:t xml:space="preserve">and Technical Working Party for Fruit Crops (TWF) are invited to check </w:t>
      </w:r>
      <w:r w:rsidRPr="003D769C">
        <w:rPr>
          <w:rFonts w:eastAsia="MS Mincho"/>
          <w:lang w:eastAsia="ja-JP"/>
        </w:rPr>
        <w:t xml:space="preserve">Part A and B </w:t>
      </w:r>
      <w:r w:rsidRPr="003D769C">
        <w:rPr>
          <w:rFonts w:eastAsia="MS Mincho"/>
        </w:rPr>
        <w:t>and submit comments to the Office of the Union by December 31, 202</w:t>
      </w:r>
      <w:r w:rsidRPr="003D769C">
        <w:rPr>
          <w:rFonts w:eastAsia="MS Mincho"/>
          <w:lang w:eastAsia="ja-JP"/>
        </w:rPr>
        <w:t>6</w:t>
      </w:r>
      <w:r w:rsidRPr="003D769C">
        <w:rPr>
          <w:rFonts w:eastAsia="MS Mincho"/>
        </w:rPr>
        <w:t xml:space="preserve">. </w:t>
      </w:r>
    </w:p>
    <w:p w14:paraId="2F70FCA6" w14:textId="77777777" w:rsidR="0054074C" w:rsidRDefault="0054074C" w:rsidP="0054074C">
      <w:pPr>
        <w:ind w:right="400"/>
        <w:rPr>
          <w:rFonts w:eastAsiaTheme="minorEastAsia"/>
        </w:rPr>
      </w:pPr>
    </w:p>
    <w:p w14:paraId="69CC7275" w14:textId="0B0818F7" w:rsidR="00EA0F4D" w:rsidRPr="007872FA" w:rsidRDefault="00EA0F4D" w:rsidP="00EA0F4D">
      <w:pPr>
        <w:tabs>
          <w:tab w:val="left" w:pos="5387"/>
        </w:tabs>
        <w:ind w:left="4820"/>
        <w:rPr>
          <w:i/>
          <w:iCs/>
        </w:rPr>
      </w:pPr>
      <w:r w:rsidRPr="007872FA">
        <w:rPr>
          <w:i/>
          <w:iCs/>
        </w:rPr>
        <w:fldChar w:fldCharType="begin"/>
      </w:r>
      <w:r w:rsidRPr="007872FA">
        <w:rPr>
          <w:i/>
          <w:iCs/>
        </w:rPr>
        <w:instrText xml:space="preserve"> AUTONUM  </w:instrText>
      </w:r>
      <w:r w:rsidRPr="007872FA">
        <w:rPr>
          <w:i/>
          <w:iCs/>
        </w:rPr>
        <w:fldChar w:fldCharType="end"/>
      </w:r>
      <w:r w:rsidRPr="007872FA">
        <w:rPr>
          <w:i/>
          <w:iCs/>
        </w:rPr>
        <w:tab/>
      </w:r>
      <w:r w:rsidRPr="007872FA">
        <w:rPr>
          <w:rFonts w:eastAsiaTheme="minorEastAsia"/>
          <w:i/>
          <w:iCs/>
        </w:rPr>
        <w:t xml:space="preserve">UPOV </w:t>
      </w:r>
      <w:r>
        <w:rPr>
          <w:rFonts w:eastAsiaTheme="minorEastAsia"/>
          <w:i/>
          <w:iCs/>
        </w:rPr>
        <w:t>members at the TWPs are invited to check the information on the new UPOV codes added to the GENIE database and the amendments to existing UPOV codes, as set out in the Annex to this document.</w:t>
      </w:r>
    </w:p>
    <w:p w14:paraId="12FFE154" w14:textId="77777777" w:rsidR="00EA0F4D" w:rsidRPr="003D769C" w:rsidRDefault="00EA0F4D" w:rsidP="0054074C">
      <w:pPr>
        <w:ind w:right="400"/>
        <w:rPr>
          <w:rFonts w:eastAsiaTheme="minorEastAsia"/>
        </w:rPr>
      </w:pPr>
    </w:p>
    <w:p w14:paraId="40F184B5" w14:textId="77777777" w:rsidR="00DD5D04" w:rsidRPr="003D769C" w:rsidRDefault="00DD5D04" w:rsidP="0054074C">
      <w:pPr>
        <w:ind w:right="400"/>
        <w:rPr>
          <w:rFonts w:eastAsiaTheme="minorEastAsia"/>
        </w:rPr>
      </w:pPr>
    </w:p>
    <w:p w14:paraId="49E58F6F" w14:textId="77777777" w:rsidR="00387851" w:rsidRPr="003D769C" w:rsidRDefault="00387851" w:rsidP="0007197D">
      <w:pPr>
        <w:pStyle w:val="Heading2"/>
      </w:pPr>
      <w:bookmarkStart w:id="25" w:name="_Toc228478926"/>
      <w:r w:rsidRPr="003D769C">
        <w:t>GENIE database: finding cooperation in DUS examination</w:t>
      </w:r>
      <w:bookmarkEnd w:id="13"/>
      <w:bookmarkEnd w:id="25"/>
    </w:p>
    <w:p w14:paraId="3D97DDE7" w14:textId="77777777" w:rsidR="00A042D4" w:rsidRPr="003D769C" w:rsidRDefault="00A042D4" w:rsidP="00A042D4">
      <w:bookmarkStart w:id="26" w:name="_Toc209685568"/>
    </w:p>
    <w:p w14:paraId="0F1C4F07" w14:textId="77777777" w:rsidR="00DD5D04" w:rsidRPr="003D769C" w:rsidRDefault="00A042D4" w:rsidP="00DD5D04">
      <w:r w:rsidRPr="003D769C">
        <w:fldChar w:fldCharType="begin"/>
      </w:r>
      <w:r w:rsidRPr="003D769C">
        <w:instrText xml:space="preserve"> AUTONUM  </w:instrText>
      </w:r>
      <w:r w:rsidRPr="003D769C">
        <w:fldChar w:fldCharType="end"/>
      </w:r>
      <w:r w:rsidRPr="003D769C">
        <w:tab/>
        <w:t>At its session in 2025, the Council</w:t>
      </w:r>
      <w:r w:rsidRPr="003D769C">
        <w:rPr>
          <w:rStyle w:val="FootnoteReference"/>
        </w:rPr>
        <w:footnoteReference w:id="3"/>
      </w:r>
      <w:r w:rsidRPr="003D769C">
        <w:t xml:space="preserve"> agreed to discontinue the section on “Cooperation in DUS</w:t>
      </w:r>
      <w:r w:rsidRPr="003D769C">
        <w:rPr>
          <w:vertAlign w:val="subscript"/>
        </w:rPr>
        <w:t> </w:t>
      </w:r>
      <w:r w:rsidRPr="003D769C">
        <w:t>Examination” in the GENIE database and Council document with the same title, with the understanding that such a decision would not affect the section “Practical experience in DUS examination” of the GENIE database, nor the publication of the TC document “List of genera and species for which authorities have practical experience in the examination of DUS”.</w:t>
      </w:r>
    </w:p>
    <w:p w14:paraId="238AAFAC" w14:textId="77777777" w:rsidR="00DD5D04" w:rsidRPr="003D769C" w:rsidRDefault="00DD5D04" w:rsidP="00DD5D04"/>
    <w:p w14:paraId="4C108719" w14:textId="77777777" w:rsidR="00DD5D04" w:rsidRPr="003D769C" w:rsidRDefault="00DD5D04" w:rsidP="00274A03">
      <w:pPr>
        <w:keepNext/>
        <w:keepLines/>
        <w:rPr>
          <w:iCs/>
        </w:rPr>
      </w:pPr>
      <w:r w:rsidRPr="003D769C">
        <w:rPr>
          <w:iCs/>
        </w:rPr>
        <w:lastRenderedPageBreak/>
        <w:fldChar w:fldCharType="begin"/>
      </w:r>
      <w:r w:rsidRPr="003D769C">
        <w:rPr>
          <w:iCs/>
        </w:rPr>
        <w:instrText xml:space="preserve"> AUTONUM  </w:instrText>
      </w:r>
      <w:r w:rsidRPr="003D769C">
        <w:rPr>
          <w:iCs/>
        </w:rPr>
        <w:fldChar w:fldCharType="end"/>
      </w:r>
      <w:r w:rsidRPr="003D769C">
        <w:rPr>
          <w:iCs/>
        </w:rPr>
        <w:tab/>
        <w:t>At its session in 2025, the TC</w:t>
      </w:r>
      <w:r w:rsidRPr="003D769C">
        <w:rPr>
          <w:rStyle w:val="FootnoteReference"/>
          <w:iCs/>
        </w:rPr>
        <w:footnoteReference w:id="4"/>
      </w:r>
      <w:r w:rsidRPr="003D769C">
        <w:rPr>
          <w:iCs/>
        </w:rPr>
        <w:t xml:space="preserve"> noted that information in the PLUTO database and the UPOV e-PVP DUS Report Exchange Module provided alternatives to identifying cooperation in DUS examination.  The TC noted that a report on the crops and number of reports exchanged using the UPOV e-PVP DUS Report Exchange Module would be provided by the UPOV Office on a periodic basis as a performance indicator.  The TC agreed to encourage further UPOV members to utilize the UPOV e-PVP DUS Report Exchange Module.</w:t>
      </w:r>
    </w:p>
    <w:p w14:paraId="5A435F2F" w14:textId="77777777" w:rsidR="00387851" w:rsidRPr="003D769C" w:rsidRDefault="00387851" w:rsidP="00387851">
      <w:pPr>
        <w:pStyle w:val="Heading3"/>
      </w:pPr>
    </w:p>
    <w:p w14:paraId="65A765BD" w14:textId="30D84C94" w:rsidR="00387851" w:rsidRPr="003D769C" w:rsidRDefault="00A216A2" w:rsidP="00445A91">
      <w:pPr>
        <w:pStyle w:val="Heading2"/>
        <w:rPr>
          <w:rFonts w:eastAsiaTheme="minorEastAsia"/>
          <w:lang w:eastAsia="ja-JP"/>
        </w:rPr>
      </w:pPr>
      <w:bookmarkStart w:id="27" w:name="_Toc209685571"/>
      <w:bookmarkStart w:id="28" w:name="_Toc228478927"/>
      <w:r w:rsidRPr="003D769C">
        <w:rPr>
          <w:rFonts w:eastAsiaTheme="minorEastAsia"/>
          <w:lang w:eastAsia="ja-JP"/>
        </w:rPr>
        <w:t>A</w:t>
      </w:r>
      <w:r w:rsidR="00387851" w:rsidRPr="003D769C">
        <w:rPr>
          <w:rFonts w:eastAsiaTheme="minorEastAsia"/>
          <w:lang w:eastAsia="ja-JP"/>
        </w:rPr>
        <w:t>mendments to UPOV codes for Citrus</w:t>
      </w:r>
      <w:bookmarkEnd w:id="27"/>
      <w:bookmarkEnd w:id="28"/>
    </w:p>
    <w:p w14:paraId="71F10909" w14:textId="77777777" w:rsidR="001A6127" w:rsidRPr="003D769C" w:rsidRDefault="001A6127" w:rsidP="001A6127">
      <w:pPr>
        <w:keepNext/>
        <w:rPr>
          <w:rFonts w:eastAsia="MS Mincho" w:cs="Arial"/>
          <w:snapToGrid w:val="0"/>
        </w:rPr>
      </w:pPr>
      <w:bookmarkStart w:id="29" w:name="_Toc38109189"/>
      <w:bookmarkStart w:id="30" w:name="_Toc209685573"/>
      <w:bookmarkEnd w:id="26"/>
    </w:p>
    <w:p w14:paraId="46F49B06" w14:textId="77777777" w:rsidR="001A6127" w:rsidRPr="003D769C" w:rsidRDefault="001A6127" w:rsidP="001A6127">
      <w:pPr>
        <w:rPr>
          <w:rFonts w:eastAsiaTheme="minorEastAsia"/>
        </w:rPr>
      </w:pPr>
      <w:r w:rsidRPr="003D769C">
        <w:rPr>
          <w:rFonts w:eastAsia="MS Mincho"/>
        </w:rPr>
        <w:fldChar w:fldCharType="begin"/>
      </w:r>
      <w:r w:rsidRPr="003D769C">
        <w:rPr>
          <w:rFonts w:eastAsia="MS Mincho"/>
        </w:rPr>
        <w:instrText xml:space="preserve"> AUTONUM  </w:instrText>
      </w:r>
      <w:r w:rsidRPr="003D769C">
        <w:rPr>
          <w:rFonts w:eastAsia="MS Mincho"/>
        </w:rPr>
        <w:fldChar w:fldCharType="end"/>
      </w:r>
      <w:r w:rsidRPr="003D769C">
        <w:rPr>
          <w:rFonts w:eastAsia="MS Mincho"/>
        </w:rPr>
        <w:tab/>
      </w:r>
      <w:r w:rsidRPr="003D769C">
        <w:rPr>
          <w:rFonts w:eastAsiaTheme="minorEastAsia"/>
        </w:rPr>
        <w:t>The TWF</w:t>
      </w:r>
      <w:r w:rsidRPr="003D769C">
        <w:rPr>
          <w:rFonts w:eastAsiaTheme="minorEastAsia"/>
          <w:lang w:eastAsia="ja-JP"/>
        </w:rPr>
        <w:t>, at</w:t>
      </w:r>
      <w:r w:rsidRPr="003D769C">
        <w:rPr>
          <w:rFonts w:eastAsiaTheme="minorEastAsia"/>
        </w:rPr>
        <w:t xml:space="preserve"> </w:t>
      </w:r>
      <w:r w:rsidRPr="003D769C">
        <w:rPr>
          <w:rFonts w:eastAsiaTheme="minorEastAsia"/>
          <w:lang w:eastAsia="ja-JP"/>
        </w:rPr>
        <w:t>its fifty sixth session</w:t>
      </w:r>
      <w:r w:rsidRPr="003D769C">
        <w:rPr>
          <w:rFonts w:eastAsiaTheme="minorEastAsia"/>
          <w:vertAlign w:val="superscript"/>
        </w:rPr>
        <w:footnoteReference w:id="5"/>
      </w:r>
      <w:r w:rsidRPr="003D769C">
        <w:rPr>
          <w:rFonts w:eastAsiaTheme="minorEastAsia"/>
          <w:lang w:eastAsia="ja-JP"/>
        </w:rPr>
        <w:t>,</w:t>
      </w:r>
      <w:r w:rsidRPr="003D769C">
        <w:rPr>
          <w:rFonts w:eastAsiaTheme="minorEastAsia"/>
        </w:rPr>
        <w:t xml:space="preserve"> considered the proposals for amending the UPOV codes for </w:t>
      </w:r>
      <w:r w:rsidRPr="003D769C">
        <w:rPr>
          <w:rFonts w:eastAsiaTheme="minorEastAsia"/>
          <w:i/>
        </w:rPr>
        <w:t>Citrus</w:t>
      </w:r>
      <w:r w:rsidRPr="003D769C">
        <w:rPr>
          <w:rFonts w:eastAsiaTheme="minorEastAsia"/>
        </w:rPr>
        <w:t xml:space="preserve"> and related genera and species.</w:t>
      </w:r>
    </w:p>
    <w:p w14:paraId="30EC1FA7" w14:textId="77777777" w:rsidR="001A6127" w:rsidRPr="003D769C" w:rsidRDefault="001A6127" w:rsidP="001A6127">
      <w:pPr>
        <w:rPr>
          <w:rFonts w:eastAsiaTheme="minorEastAsia"/>
        </w:rPr>
      </w:pPr>
    </w:p>
    <w:p w14:paraId="6D8727C7" w14:textId="77777777" w:rsidR="001A6127" w:rsidRPr="003D769C" w:rsidRDefault="001A6127" w:rsidP="001A6127">
      <w:pPr>
        <w:rPr>
          <w:rFonts w:eastAsiaTheme="minorEastAsia"/>
          <w:lang w:eastAsia="ja-JP"/>
        </w:rPr>
      </w:pPr>
      <w:r w:rsidRPr="003D769C">
        <w:rPr>
          <w:rFonts w:eastAsiaTheme="minorEastAsia"/>
        </w:rPr>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t>The TWF agreed to invite experts to provide comments on the proposed amendments, to be submitted to the Office of the Union by July 24, 2025</w:t>
      </w:r>
      <w:r w:rsidRPr="003D769C">
        <w:rPr>
          <w:rFonts w:eastAsiaTheme="minorEastAsia"/>
          <w:lang w:eastAsia="ja-JP"/>
        </w:rPr>
        <w:t>.</w:t>
      </w:r>
    </w:p>
    <w:p w14:paraId="750DDC86" w14:textId="77777777" w:rsidR="001A6127" w:rsidRPr="003D769C" w:rsidRDefault="001A6127" w:rsidP="001A6127">
      <w:pPr>
        <w:rPr>
          <w:rFonts w:eastAsiaTheme="minorEastAsia"/>
        </w:rPr>
      </w:pPr>
    </w:p>
    <w:p w14:paraId="2FD1FBCA" w14:textId="2F0F85D9" w:rsidR="001A6127" w:rsidRPr="003D769C" w:rsidRDefault="001A6127" w:rsidP="001A6127">
      <w:pPr>
        <w:rPr>
          <w:rFonts w:eastAsiaTheme="minorEastAsia"/>
        </w:rPr>
      </w:pPr>
      <w:r w:rsidRPr="003D769C">
        <w:rPr>
          <w:rFonts w:eastAsiaTheme="minorEastAsia"/>
        </w:rPr>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t>The TC</w:t>
      </w:r>
      <w:r w:rsidRPr="003D769C">
        <w:rPr>
          <w:rFonts w:eastAsiaTheme="minorEastAsia"/>
          <w:lang w:eastAsia="ja-JP"/>
        </w:rPr>
        <w:t xml:space="preserve">, </w:t>
      </w:r>
      <w:proofErr w:type="gramStart"/>
      <w:r w:rsidRPr="003D769C">
        <w:rPr>
          <w:rFonts w:eastAsiaTheme="minorEastAsia"/>
          <w:lang w:eastAsia="ja-JP"/>
        </w:rPr>
        <w:t>at</w:t>
      </w:r>
      <w:proofErr w:type="gramEnd"/>
      <w:r w:rsidRPr="003D769C">
        <w:rPr>
          <w:rFonts w:eastAsiaTheme="minorEastAsia"/>
        </w:rPr>
        <w:t xml:space="preserve"> </w:t>
      </w:r>
      <w:r w:rsidRPr="003D769C">
        <w:rPr>
          <w:rFonts w:eastAsiaTheme="minorEastAsia"/>
          <w:lang w:eastAsia="ja-JP"/>
        </w:rPr>
        <w:t>its sixty-first session</w:t>
      </w:r>
      <w:r w:rsidRPr="003D769C">
        <w:rPr>
          <w:rFonts w:eastAsiaTheme="minorEastAsia"/>
          <w:vertAlign w:val="superscript"/>
        </w:rPr>
        <w:footnoteReference w:id="6"/>
      </w:r>
      <w:r w:rsidRPr="003D769C">
        <w:rPr>
          <w:rFonts w:eastAsiaTheme="minorEastAsia"/>
          <w:lang w:eastAsia="ja-JP"/>
        </w:rPr>
        <w:t>,</w:t>
      </w:r>
      <w:r w:rsidRPr="003D769C">
        <w:rPr>
          <w:rFonts w:eastAsiaTheme="minorEastAsia"/>
        </w:rPr>
        <w:t xml:space="preserve"> noted developments at the TWF on the revision of the UPOV codes for the </w:t>
      </w:r>
      <w:r w:rsidRPr="003D769C">
        <w:rPr>
          <w:rFonts w:eastAsiaTheme="minorEastAsia"/>
          <w:i/>
          <w:iCs/>
        </w:rPr>
        <w:t>Citrus</w:t>
      </w:r>
      <w:r w:rsidRPr="003D769C">
        <w:rPr>
          <w:rFonts w:eastAsiaTheme="minorEastAsia"/>
        </w:rPr>
        <w:t xml:space="preserve"> complex. The TC considered the proposal from the TWF and agreed to amend the UPOV codes for the genera ×</w:t>
      </w:r>
      <w:r w:rsidRPr="003D769C">
        <w:rPr>
          <w:rFonts w:eastAsiaTheme="minorEastAsia"/>
          <w:i/>
          <w:iCs/>
        </w:rPr>
        <w:t>Citroncirus</w:t>
      </w:r>
      <w:r w:rsidRPr="003D769C">
        <w:rPr>
          <w:rFonts w:eastAsiaTheme="minorEastAsia"/>
        </w:rPr>
        <w:t xml:space="preserve">, </w:t>
      </w:r>
      <w:proofErr w:type="spellStart"/>
      <w:r w:rsidRPr="003D769C">
        <w:rPr>
          <w:rFonts w:eastAsiaTheme="minorEastAsia"/>
          <w:i/>
          <w:iCs/>
        </w:rPr>
        <w:t>Fortunella</w:t>
      </w:r>
      <w:proofErr w:type="spellEnd"/>
      <w:r w:rsidRPr="003D769C">
        <w:rPr>
          <w:rFonts w:eastAsiaTheme="minorEastAsia"/>
        </w:rPr>
        <w:t xml:space="preserve"> and </w:t>
      </w:r>
      <w:proofErr w:type="spellStart"/>
      <w:r w:rsidRPr="003D769C">
        <w:rPr>
          <w:rFonts w:eastAsiaTheme="minorEastAsia"/>
          <w:i/>
          <w:iCs/>
        </w:rPr>
        <w:t>Poncirus</w:t>
      </w:r>
      <w:proofErr w:type="spellEnd"/>
      <w:r w:rsidRPr="003D769C">
        <w:rPr>
          <w:rFonts w:eastAsiaTheme="minorEastAsia"/>
        </w:rPr>
        <w:t>.</w:t>
      </w:r>
      <w:r w:rsidRPr="003D769C">
        <w:rPr>
          <w:rFonts w:eastAsiaTheme="minorEastAsia"/>
          <w:lang w:eastAsia="ja-JP"/>
        </w:rPr>
        <w:t xml:space="preserve"> </w:t>
      </w:r>
      <w:r w:rsidR="00DD5D04" w:rsidRPr="003D769C">
        <w:rPr>
          <w:rFonts w:eastAsiaTheme="minorEastAsia"/>
          <w:lang w:eastAsia="ja-JP"/>
        </w:rPr>
        <w:t xml:space="preserve"> </w:t>
      </w:r>
      <w:r w:rsidRPr="003D769C">
        <w:rPr>
          <w:rFonts w:eastAsiaTheme="minorEastAsia"/>
        </w:rPr>
        <w:t xml:space="preserve">On </w:t>
      </w:r>
      <w:r w:rsidRPr="003D769C">
        <w:rPr>
          <w:rFonts w:eastAsiaTheme="minorEastAsia"/>
          <w:lang w:eastAsia="ja-JP"/>
        </w:rPr>
        <w:t>February</w:t>
      </w:r>
      <w:r w:rsidRPr="003D769C">
        <w:rPr>
          <w:rFonts w:eastAsiaTheme="minorEastAsia"/>
        </w:rPr>
        <w:t xml:space="preserve"> </w:t>
      </w:r>
      <w:r w:rsidRPr="003D769C">
        <w:rPr>
          <w:rFonts w:eastAsiaTheme="minorEastAsia"/>
          <w:lang w:eastAsia="ja-JP"/>
        </w:rPr>
        <w:t>5</w:t>
      </w:r>
      <w:r w:rsidRPr="003D769C">
        <w:rPr>
          <w:rFonts w:eastAsiaTheme="minorEastAsia"/>
        </w:rPr>
        <w:t>, 2026, the Office of the Union issued Circular E-26/0</w:t>
      </w:r>
      <w:r w:rsidRPr="003D769C">
        <w:rPr>
          <w:rFonts w:eastAsiaTheme="minorEastAsia"/>
          <w:lang w:eastAsia="ja-JP"/>
        </w:rPr>
        <w:t>10</w:t>
      </w:r>
      <w:r w:rsidRPr="003D769C">
        <w:rPr>
          <w:rFonts w:eastAsiaTheme="minorEastAsia"/>
        </w:rPr>
        <w:t xml:space="preserve"> to all UPOV bodies to announce that the amendments to the UPOV</w:t>
      </w:r>
      <w:r w:rsidR="00DD5D04" w:rsidRPr="003D769C">
        <w:rPr>
          <w:rFonts w:eastAsiaTheme="minorEastAsia"/>
        </w:rPr>
        <w:t xml:space="preserve"> codes, which too</w:t>
      </w:r>
      <w:r w:rsidRPr="003D769C">
        <w:rPr>
          <w:rFonts w:eastAsiaTheme="minorEastAsia"/>
          <w:lang w:eastAsia="ja-JP"/>
        </w:rPr>
        <w:t>k effect on March 16, 2026.</w:t>
      </w:r>
    </w:p>
    <w:p w14:paraId="25B538A5" w14:textId="77777777" w:rsidR="001A6127" w:rsidRPr="003D769C" w:rsidRDefault="001A6127" w:rsidP="001A6127">
      <w:pPr>
        <w:rPr>
          <w:rFonts w:eastAsiaTheme="minorEastAsia"/>
        </w:rPr>
      </w:pPr>
    </w:p>
    <w:p w14:paraId="344AD7A0" w14:textId="66A7943E" w:rsidR="001A6127" w:rsidRPr="003D769C" w:rsidRDefault="001A6127" w:rsidP="001A6127">
      <w:pPr>
        <w:rPr>
          <w:rFonts w:eastAsiaTheme="minorEastAsia"/>
        </w:rPr>
      </w:pPr>
      <w:r w:rsidRPr="003D769C">
        <w:rPr>
          <w:rFonts w:eastAsiaTheme="minorEastAsia"/>
        </w:rPr>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r>
      <w:r w:rsidR="00DD5D04" w:rsidRPr="003D769C">
        <w:rPr>
          <w:rFonts w:eastAsiaTheme="minorEastAsia"/>
        </w:rPr>
        <w:t>Discussions on t</w:t>
      </w:r>
      <w:r w:rsidR="00D80423" w:rsidRPr="003D769C">
        <w:rPr>
          <w:rFonts w:eastAsiaTheme="minorEastAsia"/>
        </w:rPr>
        <w:t xml:space="preserve">he </w:t>
      </w:r>
      <w:r w:rsidR="00DD5D04" w:rsidRPr="003D769C">
        <w:rPr>
          <w:rFonts w:eastAsiaTheme="minorEastAsia"/>
        </w:rPr>
        <w:t xml:space="preserve">UPOV codes for </w:t>
      </w:r>
      <w:r w:rsidRPr="003D769C">
        <w:rPr>
          <w:rFonts w:eastAsiaTheme="minorEastAsia"/>
          <w:i/>
        </w:rPr>
        <w:t>Citrus</w:t>
      </w:r>
      <w:r w:rsidRPr="003D769C">
        <w:rPr>
          <w:rFonts w:eastAsiaTheme="minorEastAsia"/>
          <w:i/>
          <w:lang w:eastAsia="ja-JP"/>
        </w:rPr>
        <w:t xml:space="preserve"> </w:t>
      </w:r>
      <w:r w:rsidR="00DD5D04" w:rsidRPr="003D769C">
        <w:rPr>
          <w:rFonts w:eastAsiaTheme="minorEastAsia"/>
          <w:iCs/>
          <w:lang w:eastAsia="ja-JP"/>
        </w:rPr>
        <w:t>continue</w:t>
      </w:r>
      <w:r w:rsidRPr="003D769C">
        <w:rPr>
          <w:rFonts w:eastAsiaTheme="minorEastAsia"/>
          <w:iCs/>
          <w:lang w:eastAsia="ja-JP"/>
        </w:rPr>
        <w:t xml:space="preserve"> </w:t>
      </w:r>
      <w:r w:rsidR="00DD5D04" w:rsidRPr="003D769C">
        <w:rPr>
          <w:rFonts w:eastAsiaTheme="minorEastAsia"/>
          <w:iCs/>
          <w:lang w:eastAsia="ja-JP"/>
        </w:rPr>
        <w:t xml:space="preserve">and further proposals </w:t>
      </w:r>
      <w:r w:rsidRPr="003D769C">
        <w:rPr>
          <w:rFonts w:eastAsiaTheme="minorEastAsia"/>
          <w:iCs/>
          <w:lang w:eastAsia="ja-JP"/>
        </w:rPr>
        <w:t>will be provided to the TWF</w:t>
      </w:r>
      <w:r w:rsidR="00DD5D04" w:rsidRPr="003D769C">
        <w:rPr>
          <w:rFonts w:eastAsiaTheme="minorEastAsia"/>
          <w:iCs/>
          <w:lang w:eastAsia="ja-JP"/>
        </w:rPr>
        <w:t>, at its session in 2026</w:t>
      </w:r>
      <w:r w:rsidRPr="003D769C">
        <w:rPr>
          <w:rFonts w:eastAsiaTheme="minorEastAsia"/>
          <w:iCs/>
          <w:lang w:eastAsia="ja-JP"/>
        </w:rPr>
        <w:t>.</w:t>
      </w:r>
    </w:p>
    <w:bookmarkEnd w:id="29"/>
    <w:p w14:paraId="411D6C5A" w14:textId="77777777" w:rsidR="00387851" w:rsidRPr="003D769C" w:rsidRDefault="00387851" w:rsidP="00387851">
      <w:pPr>
        <w:pStyle w:val="Heading3"/>
        <w:rPr>
          <w:rFonts w:eastAsiaTheme="minorEastAsia"/>
          <w:lang w:eastAsia="ja-JP"/>
        </w:rPr>
      </w:pPr>
    </w:p>
    <w:p w14:paraId="20D2899F" w14:textId="77777777" w:rsidR="00387851" w:rsidRPr="003D769C" w:rsidRDefault="00387851" w:rsidP="00387851">
      <w:pPr>
        <w:pStyle w:val="Heading3"/>
      </w:pPr>
      <w:bookmarkStart w:id="31" w:name="_Toc228478928"/>
      <w:r w:rsidRPr="003D769C">
        <w:rPr>
          <w:rFonts w:eastAsiaTheme="minorEastAsia"/>
          <w:lang w:eastAsia="ja-JP"/>
        </w:rPr>
        <w:t>R</w:t>
      </w:r>
      <w:r w:rsidRPr="003D769C">
        <w:t>evision of scope of the five Test Guidelines for Citrus groups</w:t>
      </w:r>
      <w:bookmarkEnd w:id="30"/>
      <w:bookmarkEnd w:id="31"/>
    </w:p>
    <w:p w14:paraId="47F652D5" w14:textId="77777777" w:rsidR="00387851" w:rsidRPr="003D769C" w:rsidRDefault="00387851" w:rsidP="00387851">
      <w:pPr>
        <w:keepNext/>
      </w:pPr>
    </w:p>
    <w:p w14:paraId="4FD48673" w14:textId="2DEF6606" w:rsidR="00387851" w:rsidRPr="003D769C" w:rsidRDefault="00387851" w:rsidP="00387851">
      <w:r w:rsidRPr="003D769C">
        <w:fldChar w:fldCharType="begin"/>
      </w:r>
      <w:r w:rsidRPr="003D769C">
        <w:instrText xml:space="preserve"> AUTONUM  </w:instrText>
      </w:r>
      <w:r w:rsidRPr="003D769C">
        <w:fldChar w:fldCharType="end"/>
      </w:r>
      <w:r w:rsidRPr="003D769C">
        <w:tab/>
      </w:r>
      <w:r w:rsidR="001F61C2" w:rsidRPr="003D769C">
        <w:t xml:space="preserve">At its session in 2025, </w:t>
      </w:r>
      <w:proofErr w:type="gramStart"/>
      <w:r w:rsidR="001F61C2" w:rsidRPr="003D769C">
        <w:t>the TC</w:t>
      </w:r>
      <w:proofErr w:type="gramEnd"/>
      <w:r w:rsidR="001F61C2" w:rsidRPr="003D769C">
        <w:t xml:space="preserve"> </w:t>
      </w:r>
      <w:r w:rsidRPr="003D769C">
        <w:t xml:space="preserve">considered the revision of the UPOV codes for </w:t>
      </w:r>
      <w:r w:rsidRPr="003D769C">
        <w:rPr>
          <w:i/>
          <w:iCs/>
        </w:rPr>
        <w:t>Citrus</w:t>
      </w:r>
      <w:r w:rsidRPr="003D769C">
        <w:t xml:space="preserve"> and the proposed revision of scope of the five Test Guidelines for </w:t>
      </w:r>
      <w:r w:rsidRPr="003D769C">
        <w:rPr>
          <w:i/>
          <w:iCs/>
        </w:rPr>
        <w:t>Citrus</w:t>
      </w:r>
      <w:r w:rsidRPr="003D769C">
        <w:t xml:space="preserve"> groups. </w:t>
      </w:r>
    </w:p>
    <w:p w14:paraId="2736D826" w14:textId="77777777" w:rsidR="00387851" w:rsidRPr="003D769C" w:rsidRDefault="00387851" w:rsidP="00387851"/>
    <w:p w14:paraId="7E0EF2A2" w14:textId="77777777" w:rsidR="00387851" w:rsidRPr="003D769C" w:rsidRDefault="00387851" w:rsidP="00387851">
      <w:r w:rsidRPr="003D769C">
        <w:fldChar w:fldCharType="begin"/>
      </w:r>
      <w:r w:rsidRPr="003D769C">
        <w:instrText xml:space="preserve"> AUTONUM  </w:instrText>
      </w:r>
      <w:r w:rsidRPr="003D769C">
        <w:fldChar w:fldCharType="end"/>
      </w:r>
      <w:r w:rsidRPr="003D769C">
        <w:tab/>
        <w:t xml:space="preserve">The TC recalled that Test Guidelines should not be revised for the sole purpose of updating botanical names and agreed that the proposed revision of the five Test Guidelines for </w:t>
      </w:r>
      <w:r w:rsidRPr="003D769C">
        <w:rPr>
          <w:i/>
          <w:iCs/>
        </w:rPr>
        <w:t>Citrus</w:t>
      </w:r>
      <w:r w:rsidRPr="003D769C">
        <w:t xml:space="preserve"> groups should be conducted to redefine the scope of documents TG/83, TG/201, TG/202, TG/203 and TG/204 (</w:t>
      </w:r>
      <w:r w:rsidRPr="003D769C">
        <w:rPr>
          <w:i/>
          <w:iCs/>
        </w:rPr>
        <w:t>Citrus</w:t>
      </w:r>
      <w:r w:rsidRPr="003D769C">
        <w:t xml:space="preserve"> groups).  </w:t>
      </w:r>
    </w:p>
    <w:p w14:paraId="57A7F7AA" w14:textId="77777777" w:rsidR="00387851" w:rsidRPr="003D769C" w:rsidRDefault="00387851" w:rsidP="00387851"/>
    <w:p w14:paraId="383109FE" w14:textId="77777777" w:rsidR="00D80423" w:rsidRPr="003D769C" w:rsidRDefault="00D80423" w:rsidP="00D80423">
      <w:pPr>
        <w:keepNext/>
        <w:jc w:val="left"/>
        <w:rPr>
          <w:rFonts w:eastAsiaTheme="minorEastAsia"/>
        </w:rPr>
      </w:pPr>
    </w:p>
    <w:p w14:paraId="4C59188F" w14:textId="77777777" w:rsidR="00D80423" w:rsidRPr="003D769C" w:rsidRDefault="00D80423" w:rsidP="00A216A2">
      <w:pPr>
        <w:pStyle w:val="Heading1"/>
        <w:rPr>
          <w:rFonts w:eastAsiaTheme="minorEastAsia"/>
        </w:rPr>
      </w:pPr>
      <w:bookmarkStart w:id="32" w:name="_Toc228478929"/>
      <w:r w:rsidRPr="003D769C">
        <w:rPr>
          <w:rFonts w:eastAsiaTheme="minorEastAsia"/>
        </w:rPr>
        <w:t>PLUTO database</w:t>
      </w:r>
      <w:bookmarkEnd w:id="32"/>
    </w:p>
    <w:p w14:paraId="11100423" w14:textId="77777777" w:rsidR="00D80423" w:rsidRPr="003D769C" w:rsidRDefault="00D80423" w:rsidP="00D80423">
      <w:pPr>
        <w:keepNext/>
        <w:rPr>
          <w:rFonts w:eastAsiaTheme="minorEastAsia"/>
        </w:rPr>
      </w:pPr>
    </w:p>
    <w:p w14:paraId="2E7B728E" w14:textId="77777777" w:rsidR="00D80423" w:rsidRPr="003D769C" w:rsidRDefault="00D80423" w:rsidP="00D80423">
      <w:pPr>
        <w:rPr>
          <w:rFonts w:eastAsiaTheme="minorEastAsia" w:cs="Arial"/>
        </w:rPr>
      </w:pPr>
      <w:r w:rsidRPr="003D769C">
        <w:rPr>
          <w:rFonts w:eastAsiaTheme="minorEastAsia" w:cs="Arial"/>
        </w:rPr>
        <w:fldChar w:fldCharType="begin"/>
      </w:r>
      <w:r w:rsidRPr="003D769C">
        <w:rPr>
          <w:rFonts w:eastAsiaTheme="minorEastAsia" w:cs="Arial"/>
        </w:rPr>
        <w:instrText xml:space="preserve"> AUTONUM  </w:instrText>
      </w:r>
      <w:r w:rsidRPr="003D769C">
        <w:rPr>
          <w:rFonts w:eastAsiaTheme="minorEastAsia" w:cs="Arial"/>
        </w:rPr>
        <w:fldChar w:fldCharType="end"/>
      </w:r>
      <w:r w:rsidRPr="003D769C">
        <w:rPr>
          <w:rFonts w:eastAsiaTheme="minorEastAsia" w:cs="Arial"/>
        </w:rPr>
        <w:tab/>
        <w:t>The number and different types of subscriptions to the PLUTO premium service from 2021 to 2025 are indicated in the table below.</w:t>
      </w:r>
    </w:p>
    <w:p w14:paraId="50E68222" w14:textId="77777777" w:rsidR="00D80423" w:rsidRPr="003D769C" w:rsidRDefault="00D80423" w:rsidP="00D80423">
      <w:pPr>
        <w:jc w:val="center"/>
        <w:rPr>
          <w:rFonts w:eastAsiaTheme="minorEastAsia"/>
        </w:rPr>
      </w:pPr>
    </w:p>
    <w:tbl>
      <w:tblPr>
        <w:tblStyle w:val="TableGrid"/>
        <w:tblW w:w="0" w:type="auto"/>
        <w:jc w:val="center"/>
        <w:tblLayout w:type="fixed"/>
        <w:tblCellMar>
          <w:top w:w="28" w:type="dxa"/>
          <w:left w:w="57" w:type="dxa"/>
          <w:right w:w="28" w:type="dxa"/>
        </w:tblCellMar>
        <w:tblLook w:val="04A0" w:firstRow="1" w:lastRow="0" w:firstColumn="1" w:lastColumn="0" w:noHBand="0" w:noVBand="1"/>
      </w:tblPr>
      <w:tblGrid>
        <w:gridCol w:w="2830"/>
        <w:gridCol w:w="1341"/>
        <w:gridCol w:w="1341"/>
        <w:gridCol w:w="1341"/>
        <w:gridCol w:w="1341"/>
        <w:gridCol w:w="1341"/>
      </w:tblGrid>
      <w:tr w:rsidR="00D80423" w:rsidRPr="003D769C" w14:paraId="600EE7EC" w14:textId="77777777" w:rsidTr="00780E8B">
        <w:trPr>
          <w:cantSplit/>
          <w:tblHeader/>
          <w:jc w:val="center"/>
        </w:trPr>
        <w:tc>
          <w:tcPr>
            <w:tcW w:w="2830" w:type="dxa"/>
            <w:shd w:val="clear" w:color="auto" w:fill="F2F2F2" w:themeFill="background1" w:themeFillShade="F2"/>
          </w:tcPr>
          <w:p w14:paraId="361B364F" w14:textId="77777777" w:rsidR="00D80423" w:rsidRPr="003D769C" w:rsidRDefault="00D80423" w:rsidP="00D80423">
            <w:pPr>
              <w:jc w:val="left"/>
              <w:rPr>
                <w:rFonts w:cs="Arial"/>
                <w:sz w:val="18"/>
                <w:szCs w:val="18"/>
                <w:shd w:val="clear" w:color="auto" w:fill="FFFFFF"/>
                <w:lang w:val="en-US"/>
              </w:rPr>
            </w:pPr>
            <w:r w:rsidRPr="003D769C">
              <w:rPr>
                <w:rFonts w:cs="Arial"/>
                <w:sz w:val="18"/>
                <w:szCs w:val="18"/>
                <w:shd w:val="clear" w:color="auto" w:fill="FFFFFF"/>
                <w:lang w:val="en-US"/>
              </w:rPr>
              <w:t>Subscription</w:t>
            </w:r>
          </w:p>
        </w:tc>
        <w:tc>
          <w:tcPr>
            <w:tcW w:w="1341" w:type="dxa"/>
            <w:shd w:val="clear" w:color="auto" w:fill="F2F2F2" w:themeFill="background1" w:themeFillShade="F2"/>
          </w:tcPr>
          <w:p w14:paraId="4CFF3403"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2021</w:t>
            </w:r>
          </w:p>
        </w:tc>
        <w:tc>
          <w:tcPr>
            <w:tcW w:w="1341" w:type="dxa"/>
            <w:shd w:val="clear" w:color="auto" w:fill="F2F2F2" w:themeFill="background1" w:themeFillShade="F2"/>
          </w:tcPr>
          <w:p w14:paraId="757B4395"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2022</w:t>
            </w:r>
          </w:p>
        </w:tc>
        <w:tc>
          <w:tcPr>
            <w:tcW w:w="1341" w:type="dxa"/>
            <w:shd w:val="clear" w:color="auto" w:fill="F2F2F2" w:themeFill="background1" w:themeFillShade="F2"/>
          </w:tcPr>
          <w:p w14:paraId="14DCABEF"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2023</w:t>
            </w:r>
          </w:p>
        </w:tc>
        <w:tc>
          <w:tcPr>
            <w:tcW w:w="1341" w:type="dxa"/>
            <w:shd w:val="clear" w:color="auto" w:fill="F2F2F2" w:themeFill="background1" w:themeFillShade="F2"/>
          </w:tcPr>
          <w:p w14:paraId="70BCAC97"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2024</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6029C" w14:textId="77777777" w:rsidR="00D80423" w:rsidRPr="003D769C" w:rsidRDefault="00D80423" w:rsidP="00D80423">
            <w:pPr>
              <w:jc w:val="center"/>
              <w:rPr>
                <w:rFonts w:cs="Arial"/>
                <w:sz w:val="18"/>
                <w:szCs w:val="18"/>
                <w:shd w:val="clear" w:color="auto" w:fill="FFFFFF"/>
                <w:lang w:val="en-US"/>
              </w:rPr>
            </w:pPr>
            <w:r w:rsidRPr="003D769C">
              <w:rPr>
                <w:sz w:val="18"/>
                <w:szCs w:val="18"/>
                <w:lang w:val="en-US"/>
              </w:rPr>
              <w:t>2025</w:t>
            </w:r>
          </w:p>
        </w:tc>
      </w:tr>
      <w:tr w:rsidR="00D80423" w:rsidRPr="003D769C" w14:paraId="52D52E12" w14:textId="77777777" w:rsidTr="00780E8B">
        <w:trPr>
          <w:cantSplit/>
          <w:jc w:val="center"/>
        </w:trPr>
        <w:tc>
          <w:tcPr>
            <w:tcW w:w="2830" w:type="dxa"/>
          </w:tcPr>
          <w:p w14:paraId="36E42CFD" w14:textId="77777777" w:rsidR="00D80423" w:rsidRPr="003D769C" w:rsidRDefault="00D80423" w:rsidP="00D80423">
            <w:pPr>
              <w:jc w:val="left"/>
              <w:rPr>
                <w:rFonts w:cs="Arial"/>
                <w:sz w:val="18"/>
                <w:szCs w:val="18"/>
                <w:shd w:val="clear" w:color="auto" w:fill="FFFFFF"/>
                <w:lang w:val="en-US"/>
              </w:rPr>
            </w:pPr>
            <w:r w:rsidRPr="003D769C">
              <w:rPr>
                <w:rFonts w:cs="Arial"/>
                <w:sz w:val="18"/>
                <w:szCs w:val="18"/>
                <w:shd w:val="clear" w:color="auto" w:fill="FFFFFF"/>
                <w:lang w:val="en-US"/>
              </w:rPr>
              <w:t>Paying Premium Users</w:t>
            </w:r>
          </w:p>
        </w:tc>
        <w:tc>
          <w:tcPr>
            <w:tcW w:w="1341" w:type="dxa"/>
          </w:tcPr>
          <w:p w14:paraId="6A9EC118"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9</w:t>
            </w:r>
          </w:p>
        </w:tc>
        <w:tc>
          <w:tcPr>
            <w:tcW w:w="1341" w:type="dxa"/>
          </w:tcPr>
          <w:p w14:paraId="6762B818"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21</w:t>
            </w:r>
          </w:p>
        </w:tc>
        <w:tc>
          <w:tcPr>
            <w:tcW w:w="1341" w:type="dxa"/>
          </w:tcPr>
          <w:p w14:paraId="513D4CA8"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52</w:t>
            </w:r>
          </w:p>
        </w:tc>
        <w:tc>
          <w:tcPr>
            <w:tcW w:w="1341" w:type="dxa"/>
          </w:tcPr>
          <w:p w14:paraId="37B29E00"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8</w:t>
            </w:r>
          </w:p>
        </w:tc>
        <w:tc>
          <w:tcPr>
            <w:tcW w:w="1341" w:type="dxa"/>
            <w:tcBorders>
              <w:top w:val="single" w:sz="4" w:space="0" w:color="auto"/>
              <w:left w:val="single" w:sz="4" w:space="0" w:color="auto"/>
              <w:bottom w:val="single" w:sz="4" w:space="0" w:color="auto"/>
              <w:right w:val="single" w:sz="4" w:space="0" w:color="auto"/>
            </w:tcBorders>
          </w:tcPr>
          <w:p w14:paraId="5A643F17" w14:textId="434B33B4" w:rsidR="00D80423" w:rsidRPr="003D769C" w:rsidRDefault="00C65B9C" w:rsidP="00D80423">
            <w:pPr>
              <w:jc w:val="center"/>
              <w:rPr>
                <w:rFonts w:cs="Arial"/>
                <w:sz w:val="18"/>
                <w:szCs w:val="18"/>
                <w:shd w:val="clear" w:color="auto" w:fill="FFFFFF"/>
                <w:lang w:val="en-US"/>
              </w:rPr>
            </w:pPr>
            <w:r w:rsidRPr="003D769C">
              <w:rPr>
                <w:rFonts w:cs="Arial"/>
                <w:sz w:val="18"/>
                <w:szCs w:val="18"/>
                <w:shd w:val="clear" w:color="auto" w:fill="FFFFFF"/>
                <w:lang w:val="en-US"/>
              </w:rPr>
              <w:t>24</w:t>
            </w:r>
          </w:p>
        </w:tc>
      </w:tr>
      <w:tr w:rsidR="00D80423" w:rsidRPr="003D769C" w14:paraId="275EA8DE" w14:textId="77777777" w:rsidTr="00780E8B">
        <w:trPr>
          <w:cantSplit/>
          <w:jc w:val="center"/>
        </w:trPr>
        <w:tc>
          <w:tcPr>
            <w:tcW w:w="2830" w:type="dxa"/>
          </w:tcPr>
          <w:p w14:paraId="575544C6" w14:textId="77777777" w:rsidR="00D80423" w:rsidRPr="003D769C" w:rsidRDefault="00D80423" w:rsidP="00D80423">
            <w:pPr>
              <w:jc w:val="left"/>
              <w:rPr>
                <w:rFonts w:cs="Arial"/>
                <w:sz w:val="18"/>
                <w:szCs w:val="18"/>
                <w:shd w:val="clear" w:color="auto" w:fill="FFFFFF"/>
                <w:lang w:val="en-US"/>
              </w:rPr>
            </w:pPr>
            <w:r w:rsidRPr="003D769C">
              <w:rPr>
                <w:rFonts w:cs="Arial"/>
                <w:sz w:val="18"/>
                <w:szCs w:val="18"/>
                <w:shd w:val="clear" w:color="auto" w:fill="FFFFFF"/>
                <w:lang w:val="en-US"/>
              </w:rPr>
              <w:t>Non-paying premium Users (Eligible Officials)</w:t>
            </w:r>
          </w:p>
        </w:tc>
        <w:tc>
          <w:tcPr>
            <w:tcW w:w="1341" w:type="dxa"/>
          </w:tcPr>
          <w:p w14:paraId="7D3C50C5"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97</w:t>
            </w:r>
          </w:p>
        </w:tc>
        <w:tc>
          <w:tcPr>
            <w:tcW w:w="1341" w:type="dxa"/>
          </w:tcPr>
          <w:p w14:paraId="0DF3848A"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136</w:t>
            </w:r>
          </w:p>
        </w:tc>
        <w:tc>
          <w:tcPr>
            <w:tcW w:w="1341" w:type="dxa"/>
          </w:tcPr>
          <w:p w14:paraId="5230560F"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149</w:t>
            </w:r>
          </w:p>
        </w:tc>
        <w:tc>
          <w:tcPr>
            <w:tcW w:w="1341" w:type="dxa"/>
          </w:tcPr>
          <w:p w14:paraId="23625292"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151</w:t>
            </w:r>
          </w:p>
        </w:tc>
        <w:tc>
          <w:tcPr>
            <w:tcW w:w="1341" w:type="dxa"/>
            <w:tcBorders>
              <w:top w:val="single" w:sz="4" w:space="0" w:color="auto"/>
              <w:left w:val="single" w:sz="4" w:space="0" w:color="auto"/>
              <w:bottom w:val="single" w:sz="4" w:space="0" w:color="auto"/>
              <w:right w:val="single" w:sz="4" w:space="0" w:color="auto"/>
            </w:tcBorders>
          </w:tcPr>
          <w:p w14:paraId="0E066BB5" w14:textId="370B6120" w:rsidR="00D80423" w:rsidRPr="003D769C" w:rsidRDefault="004E6C47" w:rsidP="00D80423">
            <w:pPr>
              <w:jc w:val="center"/>
              <w:rPr>
                <w:rFonts w:cs="Arial"/>
                <w:sz w:val="18"/>
                <w:szCs w:val="18"/>
                <w:shd w:val="clear" w:color="auto" w:fill="FFFFFF"/>
                <w:lang w:val="en-US"/>
              </w:rPr>
            </w:pPr>
            <w:r w:rsidRPr="003D769C">
              <w:rPr>
                <w:rFonts w:cs="Arial"/>
                <w:sz w:val="18"/>
                <w:szCs w:val="18"/>
                <w:shd w:val="clear" w:color="auto" w:fill="FFFFFF"/>
                <w:lang w:val="en-US"/>
              </w:rPr>
              <w:t>165</w:t>
            </w:r>
          </w:p>
        </w:tc>
      </w:tr>
      <w:tr w:rsidR="00D80423" w:rsidRPr="003D769C" w14:paraId="3AD9E210" w14:textId="77777777" w:rsidTr="00780E8B">
        <w:trPr>
          <w:cantSplit/>
          <w:jc w:val="center"/>
        </w:trPr>
        <w:tc>
          <w:tcPr>
            <w:tcW w:w="2830" w:type="dxa"/>
          </w:tcPr>
          <w:p w14:paraId="75810345" w14:textId="77777777" w:rsidR="00D80423" w:rsidRPr="003D769C" w:rsidRDefault="00D80423" w:rsidP="00D80423">
            <w:pPr>
              <w:jc w:val="left"/>
              <w:rPr>
                <w:rFonts w:cs="Arial"/>
                <w:sz w:val="18"/>
                <w:szCs w:val="18"/>
                <w:shd w:val="clear" w:color="auto" w:fill="FFFFFF"/>
                <w:lang w:val="en-US"/>
              </w:rPr>
            </w:pPr>
            <w:r w:rsidRPr="003D769C">
              <w:rPr>
                <w:rFonts w:cs="Arial"/>
                <w:sz w:val="18"/>
                <w:szCs w:val="18"/>
                <w:shd w:val="clear" w:color="auto" w:fill="FFFFFF"/>
                <w:lang w:val="en-US"/>
              </w:rPr>
              <w:t>PVP Contributors</w:t>
            </w:r>
          </w:p>
        </w:tc>
        <w:tc>
          <w:tcPr>
            <w:tcW w:w="1341" w:type="dxa"/>
          </w:tcPr>
          <w:p w14:paraId="716757DD"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28</w:t>
            </w:r>
          </w:p>
        </w:tc>
        <w:tc>
          <w:tcPr>
            <w:tcW w:w="1341" w:type="dxa"/>
          </w:tcPr>
          <w:p w14:paraId="24A2A569"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43</w:t>
            </w:r>
          </w:p>
        </w:tc>
        <w:tc>
          <w:tcPr>
            <w:tcW w:w="1341" w:type="dxa"/>
          </w:tcPr>
          <w:p w14:paraId="0EB064D2"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59</w:t>
            </w:r>
          </w:p>
        </w:tc>
        <w:tc>
          <w:tcPr>
            <w:tcW w:w="1341" w:type="dxa"/>
          </w:tcPr>
          <w:p w14:paraId="20187E32"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61</w:t>
            </w:r>
          </w:p>
        </w:tc>
        <w:tc>
          <w:tcPr>
            <w:tcW w:w="1341" w:type="dxa"/>
            <w:tcBorders>
              <w:top w:val="single" w:sz="4" w:space="0" w:color="auto"/>
              <w:left w:val="single" w:sz="4" w:space="0" w:color="auto"/>
              <w:bottom w:val="single" w:sz="4" w:space="0" w:color="auto"/>
              <w:right w:val="single" w:sz="4" w:space="0" w:color="auto"/>
            </w:tcBorders>
          </w:tcPr>
          <w:p w14:paraId="66ADF697" w14:textId="4A99CF35" w:rsidR="00D80423" w:rsidRPr="003D769C" w:rsidRDefault="004E6C47" w:rsidP="00D80423">
            <w:pPr>
              <w:jc w:val="center"/>
              <w:rPr>
                <w:rFonts w:cs="Arial"/>
                <w:sz w:val="18"/>
                <w:szCs w:val="18"/>
                <w:shd w:val="clear" w:color="auto" w:fill="FFFFFF"/>
                <w:lang w:val="en-US"/>
              </w:rPr>
            </w:pPr>
            <w:r w:rsidRPr="003D769C">
              <w:rPr>
                <w:rFonts w:cs="Arial"/>
                <w:sz w:val="18"/>
                <w:szCs w:val="18"/>
                <w:shd w:val="clear" w:color="auto" w:fill="FFFFFF"/>
                <w:lang w:val="en-US"/>
              </w:rPr>
              <w:t>68</w:t>
            </w:r>
          </w:p>
        </w:tc>
      </w:tr>
      <w:tr w:rsidR="00D80423" w:rsidRPr="003D769C" w14:paraId="69555165" w14:textId="77777777" w:rsidTr="00780E8B">
        <w:trPr>
          <w:cantSplit/>
          <w:jc w:val="center"/>
        </w:trPr>
        <w:tc>
          <w:tcPr>
            <w:tcW w:w="2830" w:type="dxa"/>
          </w:tcPr>
          <w:p w14:paraId="53C2462B" w14:textId="77777777" w:rsidR="00D80423" w:rsidRPr="003D769C" w:rsidRDefault="00D80423" w:rsidP="00D80423">
            <w:pPr>
              <w:jc w:val="left"/>
              <w:rPr>
                <w:rFonts w:cs="Arial"/>
                <w:sz w:val="18"/>
                <w:szCs w:val="18"/>
                <w:shd w:val="clear" w:color="auto" w:fill="FFFFFF"/>
                <w:lang w:val="en-US"/>
              </w:rPr>
            </w:pPr>
            <w:r w:rsidRPr="003D769C">
              <w:rPr>
                <w:rFonts w:cs="Arial"/>
                <w:sz w:val="18"/>
                <w:szCs w:val="18"/>
                <w:shd w:val="clear" w:color="auto" w:fill="FFFFFF"/>
                <w:lang w:val="en-US"/>
              </w:rPr>
              <w:t>Other Users (Standard Service)</w:t>
            </w:r>
          </w:p>
        </w:tc>
        <w:tc>
          <w:tcPr>
            <w:tcW w:w="1341" w:type="dxa"/>
          </w:tcPr>
          <w:p w14:paraId="5F0ACEF7"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1,131</w:t>
            </w:r>
          </w:p>
        </w:tc>
        <w:tc>
          <w:tcPr>
            <w:tcW w:w="1341" w:type="dxa"/>
          </w:tcPr>
          <w:p w14:paraId="3CB2B06C"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2,704</w:t>
            </w:r>
          </w:p>
        </w:tc>
        <w:tc>
          <w:tcPr>
            <w:tcW w:w="1341" w:type="dxa"/>
          </w:tcPr>
          <w:p w14:paraId="2E26FF25"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4,370</w:t>
            </w:r>
          </w:p>
        </w:tc>
        <w:tc>
          <w:tcPr>
            <w:tcW w:w="1341" w:type="dxa"/>
          </w:tcPr>
          <w:p w14:paraId="2916F51A" w14:textId="77777777" w:rsidR="00D80423" w:rsidRPr="003D769C" w:rsidRDefault="00D80423" w:rsidP="00D80423">
            <w:pPr>
              <w:jc w:val="center"/>
              <w:rPr>
                <w:rFonts w:cs="Arial"/>
                <w:sz w:val="18"/>
                <w:szCs w:val="18"/>
                <w:shd w:val="clear" w:color="auto" w:fill="FFFFFF"/>
                <w:lang w:val="en-US"/>
              </w:rPr>
            </w:pPr>
            <w:r w:rsidRPr="003D769C">
              <w:rPr>
                <w:rFonts w:cs="Arial"/>
                <w:sz w:val="18"/>
                <w:szCs w:val="18"/>
                <w:shd w:val="clear" w:color="auto" w:fill="FFFFFF"/>
                <w:lang w:val="en-US"/>
              </w:rPr>
              <w:t>4,855</w:t>
            </w:r>
          </w:p>
        </w:tc>
        <w:tc>
          <w:tcPr>
            <w:tcW w:w="1341" w:type="dxa"/>
            <w:tcBorders>
              <w:top w:val="single" w:sz="4" w:space="0" w:color="auto"/>
              <w:left w:val="single" w:sz="4" w:space="0" w:color="auto"/>
              <w:bottom w:val="single" w:sz="4" w:space="0" w:color="auto"/>
              <w:right w:val="single" w:sz="4" w:space="0" w:color="auto"/>
            </w:tcBorders>
          </w:tcPr>
          <w:p w14:paraId="70C5A4EF" w14:textId="09AF0225" w:rsidR="00D80423" w:rsidRPr="003D769C" w:rsidRDefault="000D77A7" w:rsidP="00D80423">
            <w:pPr>
              <w:jc w:val="center"/>
              <w:rPr>
                <w:rFonts w:cs="Arial"/>
                <w:sz w:val="18"/>
                <w:szCs w:val="18"/>
                <w:shd w:val="clear" w:color="auto" w:fill="FFFFFF"/>
                <w:lang w:val="en-US"/>
              </w:rPr>
            </w:pPr>
            <w:r w:rsidRPr="003D769C">
              <w:rPr>
                <w:rFonts w:cs="Arial"/>
                <w:sz w:val="18"/>
                <w:szCs w:val="18"/>
                <w:shd w:val="clear" w:color="auto" w:fill="FFFFFF"/>
                <w:lang w:val="en-US"/>
              </w:rPr>
              <w:t>6,868</w:t>
            </w:r>
          </w:p>
        </w:tc>
      </w:tr>
    </w:tbl>
    <w:p w14:paraId="0920712D" w14:textId="19F1E969" w:rsidR="00D80423" w:rsidRPr="003D769C" w:rsidRDefault="00D80423" w:rsidP="00D80423">
      <w:pPr>
        <w:rPr>
          <w:rFonts w:eastAsiaTheme="minorEastAsia"/>
          <w:sz w:val="16"/>
          <w:szCs w:val="16"/>
        </w:rPr>
      </w:pPr>
    </w:p>
    <w:p w14:paraId="5FF323CB" w14:textId="77777777" w:rsidR="00D80423" w:rsidRPr="003D769C" w:rsidRDefault="00D80423" w:rsidP="00D80423">
      <w:pPr>
        <w:rPr>
          <w:rFonts w:eastAsiaTheme="minorEastAsia"/>
          <w:sz w:val="16"/>
          <w:szCs w:val="16"/>
        </w:rPr>
      </w:pPr>
    </w:p>
    <w:p w14:paraId="3CA28AE3" w14:textId="70941BD0" w:rsidR="00D80423" w:rsidRPr="003D769C" w:rsidRDefault="00D80423" w:rsidP="00D80423">
      <w:pPr>
        <w:rPr>
          <w:rFonts w:eastAsiaTheme="minorEastAsia"/>
        </w:rPr>
      </w:pPr>
      <w:r w:rsidRPr="003D769C">
        <w:rPr>
          <w:rFonts w:eastAsiaTheme="minorEastAsia"/>
        </w:rPr>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t>The frequency of data contributions to the PLUTO database differs from one authority to another.</w:t>
      </w:r>
    </w:p>
    <w:p w14:paraId="42B70181" w14:textId="77777777" w:rsidR="00D80423" w:rsidRPr="003D769C" w:rsidRDefault="00D80423" w:rsidP="00D80423">
      <w:pPr>
        <w:rPr>
          <w:rFonts w:eastAsiaTheme="minorEastAsia"/>
        </w:rPr>
      </w:pPr>
    </w:p>
    <w:tbl>
      <w:tblPr>
        <w:tblStyle w:val="TableGrid"/>
        <w:tblW w:w="0" w:type="auto"/>
        <w:jc w:val="center"/>
        <w:tblLayout w:type="fixed"/>
        <w:tblCellMar>
          <w:top w:w="28" w:type="dxa"/>
          <w:left w:w="28" w:type="dxa"/>
          <w:right w:w="28" w:type="dxa"/>
        </w:tblCellMar>
        <w:tblLook w:val="04A0" w:firstRow="1" w:lastRow="0" w:firstColumn="1" w:lastColumn="0" w:noHBand="0" w:noVBand="1"/>
      </w:tblPr>
      <w:tblGrid>
        <w:gridCol w:w="1885"/>
        <w:gridCol w:w="1200"/>
        <w:gridCol w:w="1200"/>
        <w:gridCol w:w="1200"/>
        <w:gridCol w:w="1200"/>
        <w:gridCol w:w="1200"/>
        <w:gridCol w:w="1200"/>
      </w:tblGrid>
      <w:tr w:rsidR="00D80423" w:rsidRPr="003D769C" w14:paraId="57D33FE5" w14:textId="77777777" w:rsidTr="00780E8B">
        <w:trPr>
          <w:cantSplit/>
          <w:jc w:val="center"/>
        </w:trPr>
        <w:tc>
          <w:tcPr>
            <w:tcW w:w="1885" w:type="dxa"/>
            <w:shd w:val="clear" w:color="auto" w:fill="F2F2F2" w:themeFill="background1" w:themeFillShade="F2"/>
            <w:vAlign w:val="center"/>
          </w:tcPr>
          <w:p w14:paraId="01C17FF1" w14:textId="77777777" w:rsidR="00D80423" w:rsidRPr="003D769C" w:rsidRDefault="00D80423" w:rsidP="00D80423">
            <w:pPr>
              <w:keepNext/>
              <w:jc w:val="left"/>
              <w:rPr>
                <w:rFonts w:cs="Arial"/>
                <w:sz w:val="18"/>
                <w:szCs w:val="18"/>
                <w:shd w:val="clear" w:color="auto" w:fill="FFFFFF"/>
                <w:lang w:val="en-US"/>
              </w:rPr>
            </w:pPr>
            <w:r w:rsidRPr="003D769C">
              <w:rPr>
                <w:rFonts w:cs="Arial"/>
                <w:sz w:val="18"/>
                <w:szCs w:val="18"/>
                <w:shd w:val="clear" w:color="auto" w:fill="FFFFFF"/>
                <w:lang w:val="en-US"/>
              </w:rPr>
              <w:t>Last contribution year</w:t>
            </w:r>
          </w:p>
        </w:tc>
        <w:tc>
          <w:tcPr>
            <w:tcW w:w="1200" w:type="dxa"/>
            <w:shd w:val="clear" w:color="auto" w:fill="F2F2F2" w:themeFill="background1" w:themeFillShade="F2"/>
            <w:vAlign w:val="center"/>
          </w:tcPr>
          <w:p w14:paraId="7755FE5D" w14:textId="77777777" w:rsidR="00D80423" w:rsidRPr="003D769C" w:rsidRDefault="00D80423" w:rsidP="00D80423">
            <w:pPr>
              <w:keepNext/>
              <w:jc w:val="left"/>
              <w:rPr>
                <w:rFonts w:cs="Arial"/>
                <w:sz w:val="18"/>
                <w:szCs w:val="18"/>
                <w:shd w:val="clear" w:color="auto" w:fill="FFFFFF"/>
                <w:lang w:val="en-US"/>
              </w:rPr>
            </w:pPr>
            <w:r w:rsidRPr="003D769C">
              <w:rPr>
                <w:rFonts w:cs="Arial"/>
                <w:sz w:val="18"/>
                <w:szCs w:val="18"/>
                <w:shd w:val="clear" w:color="auto" w:fill="FFFFFF"/>
                <w:lang w:val="en-US"/>
              </w:rPr>
              <w:t>No data submission</w:t>
            </w:r>
          </w:p>
        </w:tc>
        <w:tc>
          <w:tcPr>
            <w:tcW w:w="1200" w:type="dxa"/>
            <w:shd w:val="clear" w:color="auto" w:fill="F2F2F2" w:themeFill="background1" w:themeFillShade="F2"/>
            <w:vAlign w:val="center"/>
          </w:tcPr>
          <w:p w14:paraId="390C305F" w14:textId="77777777" w:rsidR="00D80423" w:rsidRPr="003D769C" w:rsidRDefault="00D80423"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2021</w:t>
            </w:r>
          </w:p>
        </w:tc>
        <w:tc>
          <w:tcPr>
            <w:tcW w:w="1200" w:type="dxa"/>
            <w:shd w:val="clear" w:color="auto" w:fill="F2F2F2" w:themeFill="background1" w:themeFillShade="F2"/>
            <w:vAlign w:val="center"/>
          </w:tcPr>
          <w:p w14:paraId="23A87D5D" w14:textId="77777777" w:rsidR="00D80423" w:rsidRPr="003D769C" w:rsidRDefault="00D80423"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2022</w:t>
            </w:r>
          </w:p>
        </w:tc>
        <w:tc>
          <w:tcPr>
            <w:tcW w:w="1200" w:type="dxa"/>
            <w:shd w:val="clear" w:color="auto" w:fill="F2F2F2" w:themeFill="background1" w:themeFillShade="F2"/>
            <w:vAlign w:val="center"/>
          </w:tcPr>
          <w:p w14:paraId="11DE0BE4" w14:textId="77777777" w:rsidR="00D80423" w:rsidRPr="003D769C" w:rsidRDefault="00D80423"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2023</w:t>
            </w:r>
          </w:p>
        </w:tc>
        <w:tc>
          <w:tcPr>
            <w:tcW w:w="1200" w:type="dxa"/>
            <w:shd w:val="clear" w:color="auto" w:fill="F2F2F2" w:themeFill="background1" w:themeFillShade="F2"/>
            <w:vAlign w:val="center"/>
          </w:tcPr>
          <w:p w14:paraId="0E7AD8A9" w14:textId="77777777" w:rsidR="00D80423" w:rsidRPr="003D769C" w:rsidRDefault="00D80423"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2024</w:t>
            </w:r>
          </w:p>
        </w:tc>
        <w:tc>
          <w:tcPr>
            <w:tcW w:w="1200" w:type="dxa"/>
            <w:shd w:val="clear" w:color="auto" w:fill="F2F2F2" w:themeFill="background1" w:themeFillShade="F2"/>
            <w:vAlign w:val="center"/>
          </w:tcPr>
          <w:p w14:paraId="19D69307" w14:textId="77777777" w:rsidR="00D80423" w:rsidRPr="003D769C" w:rsidRDefault="00D80423"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2025</w:t>
            </w:r>
          </w:p>
        </w:tc>
      </w:tr>
      <w:tr w:rsidR="00D80423" w:rsidRPr="003D769C" w14:paraId="16FC6B52" w14:textId="77777777" w:rsidTr="00780E8B">
        <w:trPr>
          <w:cantSplit/>
          <w:jc w:val="center"/>
        </w:trPr>
        <w:tc>
          <w:tcPr>
            <w:tcW w:w="1885" w:type="dxa"/>
          </w:tcPr>
          <w:p w14:paraId="5E47118D" w14:textId="77777777" w:rsidR="00D80423" w:rsidRPr="003D769C" w:rsidRDefault="00D80423" w:rsidP="00D80423">
            <w:pPr>
              <w:keepNext/>
              <w:jc w:val="left"/>
              <w:rPr>
                <w:rFonts w:cs="Arial"/>
                <w:sz w:val="18"/>
                <w:szCs w:val="18"/>
                <w:shd w:val="clear" w:color="auto" w:fill="FFFFFF"/>
                <w:lang w:val="en-US"/>
              </w:rPr>
            </w:pPr>
            <w:r w:rsidRPr="003D769C">
              <w:rPr>
                <w:rFonts w:cs="Arial"/>
                <w:sz w:val="18"/>
                <w:szCs w:val="18"/>
                <w:shd w:val="clear" w:color="auto" w:fill="FFFFFF"/>
                <w:lang w:val="en-US"/>
              </w:rPr>
              <w:t xml:space="preserve">Number of authorities </w:t>
            </w:r>
          </w:p>
        </w:tc>
        <w:tc>
          <w:tcPr>
            <w:tcW w:w="1200" w:type="dxa"/>
          </w:tcPr>
          <w:p w14:paraId="6779347F" w14:textId="77777777" w:rsidR="00D80423" w:rsidRPr="003D769C" w:rsidRDefault="00D80423"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11</w:t>
            </w:r>
          </w:p>
        </w:tc>
        <w:tc>
          <w:tcPr>
            <w:tcW w:w="1200" w:type="dxa"/>
          </w:tcPr>
          <w:p w14:paraId="2FDFEA04" w14:textId="7CFBDD04" w:rsidR="00D80423" w:rsidRPr="003D769C" w:rsidRDefault="00C65B9C"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4</w:t>
            </w:r>
          </w:p>
        </w:tc>
        <w:tc>
          <w:tcPr>
            <w:tcW w:w="1200" w:type="dxa"/>
          </w:tcPr>
          <w:p w14:paraId="3C217B49" w14:textId="655AD65E" w:rsidR="00D80423" w:rsidRPr="003D769C" w:rsidRDefault="00C65B9C"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0</w:t>
            </w:r>
          </w:p>
        </w:tc>
        <w:tc>
          <w:tcPr>
            <w:tcW w:w="1200" w:type="dxa"/>
          </w:tcPr>
          <w:p w14:paraId="6B838592" w14:textId="68DEADFC" w:rsidR="00D80423" w:rsidRPr="003D769C" w:rsidRDefault="00C65B9C"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3</w:t>
            </w:r>
          </w:p>
        </w:tc>
        <w:tc>
          <w:tcPr>
            <w:tcW w:w="1200" w:type="dxa"/>
          </w:tcPr>
          <w:p w14:paraId="2FA81B04" w14:textId="41C59495" w:rsidR="00D80423" w:rsidRPr="003D769C" w:rsidRDefault="00C65B9C"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6</w:t>
            </w:r>
          </w:p>
        </w:tc>
        <w:tc>
          <w:tcPr>
            <w:tcW w:w="1200" w:type="dxa"/>
          </w:tcPr>
          <w:p w14:paraId="5F212E5C" w14:textId="53E1F184" w:rsidR="00D80423" w:rsidRPr="003D769C" w:rsidRDefault="00161FA8" w:rsidP="00D80423">
            <w:pPr>
              <w:keepNext/>
              <w:jc w:val="center"/>
              <w:rPr>
                <w:rFonts w:cs="Arial"/>
                <w:sz w:val="18"/>
                <w:szCs w:val="18"/>
                <w:shd w:val="clear" w:color="auto" w:fill="FFFFFF"/>
                <w:lang w:val="en-US"/>
              </w:rPr>
            </w:pPr>
            <w:r w:rsidRPr="003D769C">
              <w:rPr>
                <w:rFonts w:cs="Arial"/>
                <w:sz w:val="18"/>
                <w:szCs w:val="18"/>
                <w:shd w:val="clear" w:color="auto" w:fill="FFFFFF"/>
                <w:lang w:val="en-US"/>
              </w:rPr>
              <w:t>44</w:t>
            </w:r>
          </w:p>
        </w:tc>
      </w:tr>
    </w:tbl>
    <w:p w14:paraId="26E7FBF7" w14:textId="77777777" w:rsidR="00D80423" w:rsidRPr="003D769C" w:rsidRDefault="00D80423" w:rsidP="00D80423">
      <w:pPr>
        <w:rPr>
          <w:rFonts w:eastAsiaTheme="minorEastAsia"/>
        </w:rPr>
      </w:pPr>
    </w:p>
    <w:p w14:paraId="2CB9F365" w14:textId="3EB6109D" w:rsidR="00D80423" w:rsidRPr="003D769C" w:rsidRDefault="00D80423" w:rsidP="00D80423">
      <w:pPr>
        <w:rPr>
          <w:rFonts w:eastAsiaTheme="minorEastAsia"/>
        </w:rPr>
      </w:pPr>
      <w:r w:rsidRPr="003D769C">
        <w:rPr>
          <w:rFonts w:eastAsiaTheme="minorEastAsia"/>
        </w:rPr>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t xml:space="preserve">The Office of the Union is arranging online sessions with new contributors to outline the contribution process and familiarize them with the PLUTO database interface for contributors. </w:t>
      </w:r>
    </w:p>
    <w:p w14:paraId="74BB3A29" w14:textId="77777777" w:rsidR="00D80423" w:rsidRPr="003D769C" w:rsidRDefault="00D80423" w:rsidP="00D80423">
      <w:pPr>
        <w:rPr>
          <w:rFonts w:eastAsiaTheme="minorEastAsia"/>
        </w:rPr>
      </w:pPr>
    </w:p>
    <w:p w14:paraId="4DB33A3E" w14:textId="77777777" w:rsidR="00D80423" w:rsidRPr="003D769C" w:rsidRDefault="00D80423" w:rsidP="00D80423">
      <w:pPr>
        <w:rPr>
          <w:rFonts w:eastAsiaTheme="minorEastAsia"/>
        </w:rPr>
      </w:pPr>
      <w:r w:rsidRPr="003D769C">
        <w:rPr>
          <w:rFonts w:eastAsiaTheme="minorEastAsia"/>
        </w:rPr>
        <w:lastRenderedPageBreak/>
        <w:fldChar w:fldCharType="begin"/>
      </w:r>
      <w:r w:rsidRPr="003D769C">
        <w:rPr>
          <w:rFonts w:eastAsiaTheme="minorEastAsia"/>
        </w:rPr>
        <w:instrText xml:space="preserve"> AUTONUM  </w:instrText>
      </w:r>
      <w:r w:rsidRPr="003D769C">
        <w:rPr>
          <w:rFonts w:eastAsiaTheme="minorEastAsia"/>
        </w:rPr>
        <w:fldChar w:fldCharType="end"/>
      </w:r>
      <w:r w:rsidRPr="003D769C">
        <w:rPr>
          <w:rFonts w:eastAsiaTheme="minorEastAsia"/>
        </w:rPr>
        <w:tab/>
      </w:r>
      <w:r w:rsidRPr="003D769C">
        <w:rPr>
          <w:rFonts w:eastAsia="MS Mincho"/>
        </w:rPr>
        <w:t xml:space="preserve">A database of high quality is to the benefit </w:t>
      </w:r>
      <w:proofErr w:type="gramStart"/>
      <w:r w:rsidRPr="003D769C">
        <w:rPr>
          <w:rFonts w:eastAsia="MS Mincho"/>
        </w:rPr>
        <w:t>for</w:t>
      </w:r>
      <w:proofErr w:type="gramEnd"/>
      <w:r w:rsidRPr="003D769C">
        <w:rPr>
          <w:rFonts w:eastAsia="MS Mincho"/>
        </w:rPr>
        <w:t xml:space="preserve"> all UPOV members. The quality of a database depends on high quality contributions.  </w:t>
      </w:r>
      <w:r w:rsidRPr="003D769C">
        <w:rPr>
          <w:rFonts w:eastAsiaTheme="minorEastAsia"/>
        </w:rPr>
        <w:t>Data contributors to the PLUTO database are invited to consider the following aspects of data quality:</w:t>
      </w:r>
    </w:p>
    <w:p w14:paraId="6FCE4665" w14:textId="77777777" w:rsidR="00D80423" w:rsidRPr="003D769C" w:rsidRDefault="00D80423" w:rsidP="00D80423">
      <w:pPr>
        <w:rPr>
          <w:rFonts w:eastAsiaTheme="minorEastAsia"/>
          <w:sz w:val="16"/>
          <w:szCs w:val="16"/>
        </w:rPr>
      </w:pPr>
    </w:p>
    <w:p w14:paraId="576F83C8" w14:textId="77777777" w:rsidR="00D80423" w:rsidRPr="003D769C" w:rsidRDefault="00D80423" w:rsidP="00D80423">
      <w:pPr>
        <w:numPr>
          <w:ilvl w:val="0"/>
          <w:numId w:val="11"/>
        </w:numPr>
        <w:ind w:left="993" w:hanging="426"/>
        <w:contextualSpacing/>
        <w:rPr>
          <w:rFonts w:eastAsia="MS Mincho"/>
        </w:rPr>
      </w:pPr>
      <w:r w:rsidRPr="003D769C">
        <w:rPr>
          <w:rFonts w:eastAsia="MS Mincho"/>
        </w:rPr>
        <w:t>Timeliness:  PLUTO contributors should aim to submit data as frequently as possible, ideally right after its publication in the gazette.</w:t>
      </w:r>
    </w:p>
    <w:p w14:paraId="6C1F697E" w14:textId="77777777" w:rsidR="00D80423" w:rsidRPr="003D769C" w:rsidRDefault="00D80423" w:rsidP="00D80423">
      <w:pPr>
        <w:numPr>
          <w:ilvl w:val="0"/>
          <w:numId w:val="11"/>
        </w:numPr>
        <w:ind w:left="993" w:hanging="426"/>
        <w:contextualSpacing/>
        <w:rPr>
          <w:rFonts w:eastAsia="MS Mincho"/>
        </w:rPr>
      </w:pPr>
      <w:r w:rsidRPr="003D769C">
        <w:rPr>
          <w:rFonts w:eastAsia="MS Mincho"/>
        </w:rPr>
        <w:t>Uniqueness:  To prevent duplicates, a control on the variety identifier is implemented in PLUTO (application number or grant number).</w:t>
      </w:r>
    </w:p>
    <w:p w14:paraId="0C1EFED0" w14:textId="77777777" w:rsidR="00D80423" w:rsidRPr="003D769C" w:rsidRDefault="00D80423" w:rsidP="00D80423">
      <w:pPr>
        <w:numPr>
          <w:ilvl w:val="0"/>
          <w:numId w:val="11"/>
        </w:numPr>
        <w:ind w:left="993" w:hanging="426"/>
        <w:contextualSpacing/>
        <w:rPr>
          <w:rFonts w:eastAsia="MS Mincho"/>
        </w:rPr>
      </w:pPr>
      <w:r w:rsidRPr="003D769C">
        <w:rPr>
          <w:rFonts w:eastAsia="MS Mincho"/>
        </w:rPr>
        <w:t>Validity:  Denominations that are empty or dates that are invalid must be identified and corrected.</w:t>
      </w:r>
    </w:p>
    <w:p w14:paraId="1C2224BE" w14:textId="77777777" w:rsidR="00D80423" w:rsidRPr="003D769C" w:rsidRDefault="00D80423" w:rsidP="00D80423">
      <w:pPr>
        <w:numPr>
          <w:ilvl w:val="0"/>
          <w:numId w:val="11"/>
        </w:numPr>
        <w:ind w:left="993" w:hanging="426"/>
        <w:contextualSpacing/>
        <w:rPr>
          <w:rFonts w:eastAsia="MS Mincho"/>
        </w:rPr>
      </w:pPr>
      <w:r w:rsidRPr="003D769C">
        <w:rPr>
          <w:rFonts w:eastAsia="MS Mincho"/>
        </w:rPr>
        <w:t>Consistency:  Application/grant numbers should be consistent within the data provided by an authority.</w:t>
      </w:r>
    </w:p>
    <w:p w14:paraId="64E842D2" w14:textId="0F289715" w:rsidR="00D80423" w:rsidRPr="003D769C" w:rsidRDefault="00D80423" w:rsidP="00D80423">
      <w:pPr>
        <w:numPr>
          <w:ilvl w:val="0"/>
          <w:numId w:val="11"/>
        </w:numPr>
        <w:ind w:left="993" w:hanging="426"/>
        <w:contextualSpacing/>
        <w:rPr>
          <w:rFonts w:eastAsia="MS Mincho"/>
        </w:rPr>
      </w:pPr>
      <w:r w:rsidRPr="003D769C">
        <w:rPr>
          <w:rFonts w:eastAsia="MS Mincho"/>
        </w:rPr>
        <w:t xml:space="preserve">Accuracy:  It is crucial to identify species correctly and link them to the </w:t>
      </w:r>
      <w:r w:rsidR="0072099F">
        <w:rPr>
          <w:rFonts w:eastAsia="MS Mincho"/>
        </w:rPr>
        <w:t xml:space="preserve">appropriate </w:t>
      </w:r>
      <w:r w:rsidRPr="003D769C">
        <w:rPr>
          <w:rFonts w:eastAsia="MS Mincho"/>
        </w:rPr>
        <w:t>UPOV code to test denominations accurately.  The PLUTO database has a rigorous process to propose UPOV</w:t>
      </w:r>
      <w:r w:rsidR="0072099F">
        <w:rPr>
          <w:rFonts w:eastAsia="MS Mincho"/>
        </w:rPr>
        <w:t> </w:t>
      </w:r>
      <w:r w:rsidRPr="003D769C">
        <w:rPr>
          <w:rFonts w:eastAsia="MS Mincho"/>
        </w:rPr>
        <w:t>codes and validate them with data contributors.</w:t>
      </w:r>
    </w:p>
    <w:p w14:paraId="3D585C2A" w14:textId="77777777" w:rsidR="00D80423" w:rsidRPr="003D769C" w:rsidRDefault="00D80423" w:rsidP="00D80423">
      <w:pPr>
        <w:numPr>
          <w:ilvl w:val="0"/>
          <w:numId w:val="11"/>
        </w:numPr>
        <w:ind w:left="993" w:hanging="426"/>
        <w:contextualSpacing/>
        <w:rPr>
          <w:rFonts w:eastAsia="MS Mincho"/>
        </w:rPr>
      </w:pPr>
      <w:r w:rsidRPr="003D769C">
        <w:rPr>
          <w:rFonts w:eastAsia="MS Mincho"/>
        </w:rPr>
        <w:t xml:space="preserve">Completeness: The quality of the PLUTO database would benefit from receiving complete sets of data contributions from all UPOV members.  </w:t>
      </w:r>
    </w:p>
    <w:p w14:paraId="761FF0C7" w14:textId="77777777" w:rsidR="00D80423" w:rsidRPr="003D769C" w:rsidRDefault="00D80423" w:rsidP="00387851"/>
    <w:p w14:paraId="61D51C88" w14:textId="423FE5A1" w:rsidR="00387851" w:rsidRPr="003D769C" w:rsidRDefault="00387851" w:rsidP="00387851">
      <w:r w:rsidRPr="003D769C">
        <w:fldChar w:fldCharType="begin"/>
      </w:r>
      <w:r w:rsidRPr="003D769C">
        <w:instrText xml:space="preserve"> AUTONUM  </w:instrText>
      </w:r>
      <w:r w:rsidRPr="003D769C">
        <w:fldChar w:fldCharType="end"/>
      </w:r>
      <w:r w:rsidRPr="003D769C">
        <w:tab/>
      </w:r>
      <w:r w:rsidR="001F61C2" w:rsidRPr="003D769C">
        <w:t>At its session in 2025, t</w:t>
      </w:r>
      <w:r w:rsidRPr="003D769C">
        <w:t>he TC noted the current use of the PLUTO database and the challenges faced by data contributors and other users.  The TC noted that two surveys were planned to understand factors affecting the completeness and timeliness of data contributions;  and to gain insights into the efficiency and user-friendliness of the search functionality.</w:t>
      </w:r>
    </w:p>
    <w:p w14:paraId="47B47D33" w14:textId="77777777" w:rsidR="00387851" w:rsidRPr="003D769C" w:rsidRDefault="00387851" w:rsidP="00387851"/>
    <w:p w14:paraId="4648CC46" w14:textId="77777777" w:rsidR="002F26B4" w:rsidRPr="003D769C" w:rsidRDefault="002F26B4" w:rsidP="002F26B4"/>
    <w:p w14:paraId="71D17151" w14:textId="77777777" w:rsidR="002F26B4" w:rsidRPr="003D769C" w:rsidRDefault="002F26B4" w:rsidP="0007197D">
      <w:pPr>
        <w:pStyle w:val="Heading1"/>
      </w:pPr>
      <w:bookmarkStart w:id="33" w:name="_Toc228478930"/>
      <w:r w:rsidRPr="003D769C">
        <w:t>TWP workshops and webinars</w:t>
      </w:r>
      <w:bookmarkEnd w:id="33"/>
    </w:p>
    <w:p w14:paraId="0AF5331B" w14:textId="77777777" w:rsidR="002F26B4" w:rsidRPr="003D769C" w:rsidRDefault="002F26B4" w:rsidP="002F26B4"/>
    <w:p w14:paraId="287E4D96" w14:textId="10999BB7" w:rsidR="002F26B4" w:rsidRPr="003D769C" w:rsidRDefault="002F26B4" w:rsidP="002F26B4">
      <w:r w:rsidRPr="003D769C">
        <w:fldChar w:fldCharType="begin"/>
      </w:r>
      <w:r w:rsidRPr="003D769C">
        <w:instrText xml:space="preserve"> AUTONUM  </w:instrText>
      </w:r>
      <w:r w:rsidRPr="003D769C">
        <w:fldChar w:fldCharType="end"/>
      </w:r>
      <w:r w:rsidRPr="003D769C">
        <w:tab/>
      </w:r>
      <w:r w:rsidR="006F7777" w:rsidRPr="003D769C">
        <w:t>At its session in 2025, the</w:t>
      </w:r>
      <w:r w:rsidRPr="003D769C">
        <w:t xml:space="preserve"> TC agreed to organize technical webinars at suitable dates prior to the TWP sessions in 2026 on the following topics:</w:t>
      </w:r>
    </w:p>
    <w:p w14:paraId="10734C10" w14:textId="77777777" w:rsidR="002F26B4" w:rsidRPr="003D769C" w:rsidRDefault="002F26B4" w:rsidP="002F26B4"/>
    <w:p w14:paraId="3239A9C0" w14:textId="77777777" w:rsidR="002F26B4" w:rsidRPr="003D769C" w:rsidRDefault="002F26B4" w:rsidP="002F26B4">
      <w:pPr>
        <w:pStyle w:val="ListParagraph"/>
        <w:numPr>
          <w:ilvl w:val="0"/>
          <w:numId w:val="3"/>
        </w:numPr>
        <w:ind w:left="1134" w:hanging="567"/>
      </w:pPr>
      <w:r w:rsidRPr="003D769C">
        <w:t xml:space="preserve">Environmental effect in expression of </w:t>
      </w:r>
      <w:proofErr w:type="gramStart"/>
      <w:r w:rsidRPr="003D769C">
        <w:t>characteristics;</w:t>
      </w:r>
      <w:proofErr w:type="gramEnd"/>
      <w:r w:rsidRPr="003D769C">
        <w:t xml:space="preserve"> </w:t>
      </w:r>
    </w:p>
    <w:p w14:paraId="6931FD78" w14:textId="77777777" w:rsidR="002F26B4" w:rsidRPr="003D769C" w:rsidRDefault="002F26B4" w:rsidP="002F26B4">
      <w:pPr>
        <w:pStyle w:val="ListParagraph"/>
        <w:numPr>
          <w:ilvl w:val="0"/>
          <w:numId w:val="3"/>
        </w:numPr>
        <w:ind w:left="1134" w:hanging="567"/>
      </w:pPr>
      <w:r w:rsidRPr="003D769C">
        <w:t xml:space="preserve">Completeness and relevance of variety </w:t>
      </w:r>
      <w:proofErr w:type="gramStart"/>
      <w:r w:rsidRPr="003D769C">
        <w:t>collections;</w:t>
      </w:r>
      <w:proofErr w:type="gramEnd"/>
      <w:r w:rsidRPr="003D769C">
        <w:t xml:space="preserve"> </w:t>
      </w:r>
    </w:p>
    <w:p w14:paraId="3DD5D2D0" w14:textId="77777777" w:rsidR="002F26B4" w:rsidRPr="003D769C" w:rsidRDefault="002F26B4" w:rsidP="002F26B4">
      <w:pPr>
        <w:pStyle w:val="ListParagraph"/>
        <w:numPr>
          <w:ilvl w:val="0"/>
          <w:numId w:val="3"/>
        </w:numPr>
        <w:ind w:left="1134" w:hanging="567"/>
      </w:pPr>
      <w:r w:rsidRPr="003D769C">
        <w:t>Phytosanitary issues that prevent or delay submission of plant material</w:t>
      </w:r>
    </w:p>
    <w:p w14:paraId="4F0556D2" w14:textId="77777777" w:rsidR="002F26B4" w:rsidRPr="003D769C" w:rsidRDefault="002F26B4" w:rsidP="002F26B4"/>
    <w:p w14:paraId="13B844B0" w14:textId="7D7C214C" w:rsidR="002F26B4" w:rsidRPr="003D769C" w:rsidRDefault="002F26B4" w:rsidP="006F7777">
      <w:pPr>
        <w:rPr>
          <w:rFonts w:cs="Arial"/>
        </w:rPr>
      </w:pPr>
      <w:r w:rsidRPr="003D769C">
        <w:fldChar w:fldCharType="begin"/>
      </w:r>
      <w:r w:rsidRPr="003D769C">
        <w:instrText xml:space="preserve"> AUTONUM  </w:instrText>
      </w:r>
      <w:r w:rsidRPr="003D769C">
        <w:fldChar w:fldCharType="end"/>
      </w:r>
      <w:r w:rsidRPr="003D769C">
        <w:tab/>
        <w:t xml:space="preserve">The </w:t>
      </w:r>
      <w:r w:rsidR="006F7777" w:rsidRPr="003D769C">
        <w:t xml:space="preserve">webinars took place from April 21 to 23, 2026 and the video recordings </w:t>
      </w:r>
      <w:r w:rsidR="0072099F">
        <w:t>made</w:t>
      </w:r>
      <w:r w:rsidR="006F7777" w:rsidRPr="003D769C">
        <w:t xml:space="preserve"> available on the UPOV website at: </w:t>
      </w:r>
      <w:hyperlink r:id="rId11" w:history="1">
        <w:r w:rsidR="00FD2D6B" w:rsidRPr="003D769C">
          <w:rPr>
            <w:rStyle w:val="Hyperlink"/>
          </w:rPr>
          <w:t>https://www.upov.int/en/find-and-explore/information-and-guidance/examination-guidance/</w:t>
        </w:r>
      </w:hyperlink>
      <w:r w:rsidR="00FD2D6B" w:rsidRPr="003D769C">
        <w:t xml:space="preserve"> </w:t>
      </w:r>
    </w:p>
    <w:p w14:paraId="1F2FDC52" w14:textId="77777777" w:rsidR="002F26B4" w:rsidRPr="003D769C" w:rsidRDefault="002F26B4" w:rsidP="002F26B4"/>
    <w:p w14:paraId="0A23FB1A" w14:textId="77777777" w:rsidR="002F26B4" w:rsidRPr="003D769C" w:rsidRDefault="002F26B4" w:rsidP="002F26B4"/>
    <w:p w14:paraId="2164C899" w14:textId="7F6639FD" w:rsidR="002F26B4" w:rsidRPr="003D769C" w:rsidRDefault="002F26B4" w:rsidP="0007197D">
      <w:pPr>
        <w:pStyle w:val="Heading1"/>
      </w:pPr>
      <w:bookmarkStart w:id="34" w:name="_Toc228478931"/>
      <w:r w:rsidRPr="003D769C">
        <w:t>Discussion on</w:t>
      </w:r>
      <w:r w:rsidR="00517761" w:rsidRPr="003D769C">
        <w:t xml:space="preserve"> “</w:t>
      </w:r>
      <w:r w:rsidRPr="003D769C">
        <w:t>New technologies in DUS examination</w:t>
      </w:r>
      <w:r w:rsidR="00517761" w:rsidRPr="003D769C">
        <w:t>”</w:t>
      </w:r>
      <w:bookmarkEnd w:id="34"/>
    </w:p>
    <w:p w14:paraId="3270593E" w14:textId="77777777" w:rsidR="002F26B4" w:rsidRPr="003D769C" w:rsidRDefault="002F26B4" w:rsidP="002F26B4"/>
    <w:p w14:paraId="1B1C7A30" w14:textId="5F11C24A" w:rsidR="002F26B4" w:rsidRPr="003D769C" w:rsidRDefault="002F26B4" w:rsidP="002F26B4">
      <w:r w:rsidRPr="003D769C">
        <w:fldChar w:fldCharType="begin"/>
      </w:r>
      <w:r w:rsidRPr="003D769C">
        <w:instrText xml:space="preserve"> AUTONUM  </w:instrText>
      </w:r>
      <w:r w:rsidRPr="003D769C">
        <w:fldChar w:fldCharType="end"/>
      </w:r>
      <w:r w:rsidRPr="003D769C">
        <w:tab/>
        <w:t xml:space="preserve">The TC received the following presentations on new technologies in DUS examination, which were available on the </w:t>
      </w:r>
      <w:hyperlink r:id="rId12" w:history="1">
        <w:r w:rsidRPr="003D769C">
          <w:rPr>
            <w:rStyle w:val="Hyperlink"/>
          </w:rPr>
          <w:t>TC/61 webpage</w:t>
        </w:r>
      </w:hyperlink>
      <w:r w:rsidRPr="003D769C">
        <w:t xml:space="preserve"> of the UPOV website:</w:t>
      </w:r>
    </w:p>
    <w:p w14:paraId="2E885509" w14:textId="77777777" w:rsidR="002F26B4" w:rsidRPr="003D769C" w:rsidRDefault="002F26B4" w:rsidP="002F26B4"/>
    <w:tbl>
      <w:tblPr>
        <w:tblStyle w:val="TableGrid"/>
        <w:tblW w:w="9634" w:type="dxa"/>
        <w:tblLook w:val="04A0" w:firstRow="1" w:lastRow="0" w:firstColumn="1" w:lastColumn="0" w:noHBand="0" w:noVBand="1"/>
      </w:tblPr>
      <w:tblGrid>
        <w:gridCol w:w="6516"/>
        <w:gridCol w:w="3118"/>
      </w:tblGrid>
      <w:tr w:rsidR="002F26B4" w:rsidRPr="003D769C" w14:paraId="12710FB0" w14:textId="77777777" w:rsidTr="00517761">
        <w:tc>
          <w:tcPr>
            <w:tcW w:w="6516" w:type="dxa"/>
          </w:tcPr>
          <w:p w14:paraId="3F330CB1" w14:textId="77777777" w:rsidR="002F26B4" w:rsidRPr="003D769C" w:rsidRDefault="002F26B4" w:rsidP="00846257">
            <w:pPr>
              <w:jc w:val="left"/>
              <w:rPr>
                <w:lang w:val="en-US"/>
              </w:rPr>
            </w:pPr>
            <w:r w:rsidRPr="003D769C">
              <w:rPr>
                <w:lang w:val="en-US"/>
              </w:rPr>
              <w:t>United Kingdom research and development to support DUS examination</w:t>
            </w:r>
          </w:p>
        </w:tc>
        <w:tc>
          <w:tcPr>
            <w:tcW w:w="3118" w:type="dxa"/>
          </w:tcPr>
          <w:p w14:paraId="247AB4A6" w14:textId="77777777" w:rsidR="002F26B4" w:rsidRPr="003D769C" w:rsidRDefault="002F26B4" w:rsidP="00846257">
            <w:pPr>
              <w:jc w:val="left"/>
              <w:rPr>
                <w:lang w:val="en-US"/>
              </w:rPr>
            </w:pPr>
            <w:r w:rsidRPr="003D769C">
              <w:rPr>
                <w:lang w:val="en-US"/>
              </w:rPr>
              <w:t xml:space="preserve">United Kingdom </w:t>
            </w:r>
          </w:p>
        </w:tc>
      </w:tr>
      <w:tr w:rsidR="002F26B4" w:rsidRPr="003D769C" w14:paraId="29E64331" w14:textId="77777777" w:rsidTr="00517761">
        <w:tc>
          <w:tcPr>
            <w:tcW w:w="6516" w:type="dxa"/>
          </w:tcPr>
          <w:p w14:paraId="16737C13" w14:textId="77777777" w:rsidR="002F26B4" w:rsidRPr="003D769C" w:rsidRDefault="002F26B4" w:rsidP="00846257">
            <w:pPr>
              <w:jc w:val="left"/>
              <w:rPr>
                <w:rFonts w:eastAsiaTheme="majorEastAsia"/>
                <w:lang w:val="en-US"/>
              </w:rPr>
            </w:pPr>
            <w:r w:rsidRPr="003D769C">
              <w:rPr>
                <w:rFonts w:eastAsiaTheme="majorEastAsia"/>
                <w:lang w:val="en-US"/>
              </w:rPr>
              <w:t xml:space="preserve">The use of new technologies in the DUS examination in France - </w:t>
            </w:r>
            <w:r w:rsidRPr="003D769C">
              <w:rPr>
                <w:rFonts w:eastAsiaTheme="majorEastAsia"/>
                <w:lang w:val="en-US" w:eastAsia="en-US"/>
              </w:rPr>
              <w:t>the experience of GEVES</w:t>
            </w:r>
          </w:p>
        </w:tc>
        <w:tc>
          <w:tcPr>
            <w:tcW w:w="3118" w:type="dxa"/>
          </w:tcPr>
          <w:p w14:paraId="676BB406" w14:textId="77777777" w:rsidR="002F26B4" w:rsidRPr="003D769C" w:rsidRDefault="002F26B4" w:rsidP="00846257">
            <w:pPr>
              <w:jc w:val="left"/>
              <w:rPr>
                <w:lang w:val="en-US"/>
              </w:rPr>
            </w:pPr>
            <w:r w:rsidRPr="003D769C">
              <w:rPr>
                <w:lang w:val="en-US"/>
              </w:rPr>
              <w:t xml:space="preserve">France </w:t>
            </w:r>
          </w:p>
        </w:tc>
      </w:tr>
      <w:tr w:rsidR="002F26B4" w:rsidRPr="003D769C" w14:paraId="3BF12C0D" w14:textId="77777777" w:rsidTr="00517761">
        <w:tc>
          <w:tcPr>
            <w:tcW w:w="6516" w:type="dxa"/>
          </w:tcPr>
          <w:p w14:paraId="01AC6FB1" w14:textId="77777777" w:rsidR="002F26B4" w:rsidRPr="003D769C" w:rsidRDefault="002F26B4" w:rsidP="00846257">
            <w:pPr>
              <w:jc w:val="left"/>
              <w:rPr>
                <w:lang w:val="en-US"/>
              </w:rPr>
            </w:pPr>
            <w:r w:rsidRPr="003D769C">
              <w:rPr>
                <w:lang w:val="en-US"/>
              </w:rPr>
              <w:t>Molecular markers to machine learning – a United Kingdom policy perspective</w:t>
            </w:r>
          </w:p>
        </w:tc>
        <w:tc>
          <w:tcPr>
            <w:tcW w:w="3118" w:type="dxa"/>
          </w:tcPr>
          <w:p w14:paraId="4F459851" w14:textId="77777777" w:rsidR="002F26B4" w:rsidRPr="003D769C" w:rsidRDefault="002F26B4" w:rsidP="00846257">
            <w:pPr>
              <w:jc w:val="left"/>
              <w:rPr>
                <w:lang w:val="en-US"/>
              </w:rPr>
            </w:pPr>
            <w:r w:rsidRPr="003D769C">
              <w:rPr>
                <w:lang w:val="en-US"/>
              </w:rPr>
              <w:t xml:space="preserve">United Kingdom </w:t>
            </w:r>
          </w:p>
        </w:tc>
      </w:tr>
    </w:tbl>
    <w:p w14:paraId="2E33CA49" w14:textId="77777777" w:rsidR="002F26B4" w:rsidRPr="003D769C" w:rsidRDefault="002F26B4" w:rsidP="002F26B4"/>
    <w:p w14:paraId="13E42B03" w14:textId="77777777" w:rsidR="002F26B4" w:rsidRPr="003D769C" w:rsidRDefault="002F26B4" w:rsidP="002F26B4">
      <w:r w:rsidRPr="003D769C">
        <w:fldChar w:fldCharType="begin"/>
      </w:r>
      <w:r w:rsidRPr="003D769C">
        <w:instrText xml:space="preserve"> AUTONUM  </w:instrText>
      </w:r>
      <w:r w:rsidRPr="003D769C">
        <w:fldChar w:fldCharType="end"/>
      </w:r>
      <w:r w:rsidRPr="003D769C">
        <w:tab/>
        <w:t xml:space="preserve">The TC noted the efforts to increase the release of new varieties to achieve broader policies.  The TC noted the policy considerations on a range of technologies and approaches to increase efficiency in DUS examination, such as: </w:t>
      </w:r>
    </w:p>
    <w:p w14:paraId="3352D96C" w14:textId="77777777" w:rsidR="002F26B4" w:rsidRPr="003D769C" w:rsidRDefault="002F26B4" w:rsidP="002F26B4"/>
    <w:p w14:paraId="0C6BDB14" w14:textId="77777777" w:rsidR="002F26B4" w:rsidRPr="003D769C" w:rsidRDefault="002F26B4" w:rsidP="002F26B4">
      <w:pPr>
        <w:pStyle w:val="ListParagraph"/>
        <w:numPr>
          <w:ilvl w:val="0"/>
          <w:numId w:val="4"/>
        </w:numPr>
        <w:ind w:left="1134" w:hanging="567"/>
      </w:pPr>
      <w:proofErr w:type="gramStart"/>
      <w:r w:rsidRPr="003D769C">
        <w:t>machine learning</w:t>
      </w:r>
      <w:proofErr w:type="gramEnd"/>
    </w:p>
    <w:p w14:paraId="20C055C0" w14:textId="77777777" w:rsidR="002F26B4" w:rsidRPr="003D769C" w:rsidRDefault="002F26B4" w:rsidP="002F26B4">
      <w:pPr>
        <w:pStyle w:val="ListParagraph"/>
        <w:numPr>
          <w:ilvl w:val="0"/>
          <w:numId w:val="4"/>
        </w:numPr>
        <w:ind w:left="1134" w:hanging="567"/>
      </w:pPr>
      <w:r w:rsidRPr="003D769C">
        <w:t>genomic prediction</w:t>
      </w:r>
    </w:p>
    <w:p w14:paraId="0DA6652B" w14:textId="77777777" w:rsidR="002F26B4" w:rsidRPr="003D769C" w:rsidRDefault="002F26B4" w:rsidP="002F26B4">
      <w:pPr>
        <w:pStyle w:val="ListParagraph"/>
        <w:numPr>
          <w:ilvl w:val="0"/>
          <w:numId w:val="4"/>
        </w:numPr>
        <w:ind w:left="1134" w:hanging="567"/>
      </w:pPr>
      <w:r w:rsidRPr="003D769C">
        <w:t>shared molecular databases</w:t>
      </w:r>
    </w:p>
    <w:p w14:paraId="4383E1DC" w14:textId="77777777" w:rsidR="002F26B4" w:rsidRPr="003D769C" w:rsidRDefault="002F26B4" w:rsidP="002F26B4">
      <w:pPr>
        <w:pStyle w:val="ListParagraph"/>
        <w:numPr>
          <w:ilvl w:val="0"/>
          <w:numId w:val="4"/>
        </w:numPr>
        <w:ind w:left="1134" w:hanging="567"/>
      </w:pPr>
      <w:r w:rsidRPr="003D769C">
        <w:t>phenotyping</w:t>
      </w:r>
    </w:p>
    <w:p w14:paraId="357C9A73" w14:textId="77777777" w:rsidR="002F26B4" w:rsidRPr="003D769C" w:rsidRDefault="002F26B4" w:rsidP="002F26B4">
      <w:pPr>
        <w:pStyle w:val="ListParagraph"/>
        <w:numPr>
          <w:ilvl w:val="0"/>
          <w:numId w:val="4"/>
        </w:numPr>
        <w:ind w:left="1134" w:hanging="567"/>
      </w:pPr>
      <w:r w:rsidRPr="003D769C">
        <w:t>image analysis</w:t>
      </w:r>
    </w:p>
    <w:p w14:paraId="083E0C57" w14:textId="77777777" w:rsidR="002F26B4" w:rsidRPr="003D769C" w:rsidRDefault="002F26B4" w:rsidP="002F26B4"/>
    <w:p w14:paraId="4F6C21EC" w14:textId="77777777" w:rsidR="002F26B4" w:rsidRPr="003D769C" w:rsidRDefault="002F26B4" w:rsidP="002F26B4">
      <w:r w:rsidRPr="003D769C">
        <w:fldChar w:fldCharType="begin"/>
      </w:r>
      <w:r w:rsidRPr="003D769C">
        <w:instrText xml:space="preserve"> AUTONUM  </w:instrText>
      </w:r>
      <w:r w:rsidRPr="003D769C">
        <w:fldChar w:fldCharType="end"/>
      </w:r>
      <w:r w:rsidRPr="003D769C">
        <w:tab/>
        <w:t>The TC noted that the technologies used aimed at reducing the size of trials and replacing manual work on labor-intensive characteristics.  Some were in use for routine work, such as the use of two-dimensional images; while others were being developed such as the use of markers linked to characteristic expression and genomic prediction.  The TC noted the increasing efforts towards genotyping variety collections.</w:t>
      </w:r>
    </w:p>
    <w:p w14:paraId="025E3D0B" w14:textId="77777777" w:rsidR="002F26B4" w:rsidRPr="003D769C" w:rsidRDefault="002F26B4" w:rsidP="002F26B4"/>
    <w:p w14:paraId="74588E75" w14:textId="77777777" w:rsidR="002F26B4" w:rsidRPr="003D769C" w:rsidRDefault="002F26B4" w:rsidP="002F26B4">
      <w:r w:rsidRPr="003D769C">
        <w:fldChar w:fldCharType="begin"/>
      </w:r>
      <w:r w:rsidRPr="003D769C">
        <w:instrText xml:space="preserve"> AUTONUM  </w:instrText>
      </w:r>
      <w:r w:rsidRPr="003D769C">
        <w:fldChar w:fldCharType="end"/>
      </w:r>
      <w:r w:rsidRPr="003D769C">
        <w:tab/>
        <w:t>The TC noted the increasing use of molecular markers for efficiency gains in routine procedures, such as for variety identification and enforcement. The TC discussed the cost implications of using these technologies in routine work and invited UPOV members to contact the members of the Union presenting for cooperation on further developing tools and scaling up initiatives.</w:t>
      </w:r>
    </w:p>
    <w:p w14:paraId="045E18F1" w14:textId="77777777" w:rsidR="002F26B4" w:rsidRPr="003D769C" w:rsidRDefault="002F26B4" w:rsidP="002F26B4"/>
    <w:p w14:paraId="28EF9877" w14:textId="77777777" w:rsidR="002F26B4" w:rsidRPr="003D769C" w:rsidRDefault="002F26B4" w:rsidP="002F26B4">
      <w:r w:rsidRPr="003D769C">
        <w:fldChar w:fldCharType="begin"/>
      </w:r>
      <w:r w:rsidRPr="003D769C">
        <w:instrText xml:space="preserve"> AUTONUM  </w:instrText>
      </w:r>
      <w:r w:rsidRPr="003D769C">
        <w:fldChar w:fldCharType="end"/>
      </w:r>
      <w:r w:rsidRPr="003D769C">
        <w:tab/>
        <w:t>The TC discussed the implications of smaller differences identified between varieties using automated procedures compared to traditional methods and noted the usefulness of increased precision levels for statistical analysis, such used in forage crops.</w:t>
      </w:r>
    </w:p>
    <w:p w14:paraId="0AB8C894" w14:textId="77777777" w:rsidR="002F26B4" w:rsidRPr="003D769C" w:rsidRDefault="002F26B4" w:rsidP="002F26B4"/>
    <w:p w14:paraId="6DF383D8" w14:textId="77777777" w:rsidR="002F26B4" w:rsidRPr="003D769C" w:rsidRDefault="002F26B4" w:rsidP="002F26B4">
      <w:r w:rsidRPr="003D769C">
        <w:fldChar w:fldCharType="begin"/>
      </w:r>
      <w:r w:rsidRPr="003D769C">
        <w:instrText xml:space="preserve"> AUTONUM  </w:instrText>
      </w:r>
      <w:r w:rsidRPr="003D769C">
        <w:fldChar w:fldCharType="end"/>
      </w:r>
      <w:r w:rsidRPr="003D769C">
        <w:tab/>
        <w:t>The TC noted that discussions on these topics would continue at the fourth session of the TWM, to be held in Cambridge, United Kingdom, in 2026.</w:t>
      </w:r>
    </w:p>
    <w:p w14:paraId="0DD24C94" w14:textId="77777777" w:rsidR="002F26B4" w:rsidRPr="003D769C" w:rsidRDefault="002F26B4" w:rsidP="002F26B4"/>
    <w:p w14:paraId="0E115148" w14:textId="77777777" w:rsidR="00556E7A" w:rsidRPr="003D769C" w:rsidRDefault="00556E7A" w:rsidP="00556E7A">
      <w:pPr>
        <w:jc w:val="left"/>
      </w:pPr>
    </w:p>
    <w:p w14:paraId="4967F3A0" w14:textId="77777777" w:rsidR="00556E7A" w:rsidRPr="003D769C" w:rsidRDefault="00556E7A" w:rsidP="0007197D">
      <w:pPr>
        <w:pStyle w:val="Heading1"/>
      </w:pPr>
      <w:bookmarkStart w:id="35" w:name="_Toc479752533"/>
      <w:bookmarkStart w:id="36" w:name="_Toc81228951"/>
      <w:bookmarkStart w:id="37" w:name="_Toc209447772"/>
      <w:bookmarkStart w:id="38" w:name="_Toc228478932"/>
      <w:bookmarkStart w:id="39" w:name="_Hlk211428206"/>
      <w:r w:rsidRPr="003D769C">
        <w:t>Corrections to Test Guidelines</w:t>
      </w:r>
      <w:bookmarkEnd w:id="35"/>
      <w:bookmarkEnd w:id="36"/>
      <w:bookmarkEnd w:id="37"/>
      <w:bookmarkEnd w:id="38"/>
      <w:r w:rsidRPr="003D769C">
        <w:t xml:space="preserve"> </w:t>
      </w:r>
    </w:p>
    <w:bookmarkEnd w:id="39"/>
    <w:p w14:paraId="33FA0B01" w14:textId="77777777" w:rsidR="00556E7A" w:rsidRPr="003D769C" w:rsidRDefault="00556E7A" w:rsidP="00556E7A">
      <w:pPr>
        <w:jc w:val="left"/>
      </w:pPr>
    </w:p>
    <w:p w14:paraId="1A8502F4" w14:textId="77777777" w:rsidR="00556E7A" w:rsidRPr="003D769C" w:rsidRDefault="00556E7A" w:rsidP="00556E7A">
      <w:pPr>
        <w:jc w:val="left"/>
      </w:pPr>
      <w:r w:rsidRPr="003D769C">
        <w:fldChar w:fldCharType="begin"/>
      </w:r>
      <w:r w:rsidRPr="003D769C">
        <w:instrText xml:space="preserve"> AUTONUM  </w:instrText>
      </w:r>
      <w:r w:rsidRPr="003D769C">
        <w:fldChar w:fldCharType="end"/>
      </w:r>
      <w:r w:rsidRPr="003D769C">
        <w:tab/>
        <w:t xml:space="preserve">The TC noted the corrections made to the adopted Test Guidelines for Barley (TG/19/11), Waxflower (TG/225/1 Corr.), Sour Cherry, Duke Cherry (document TG/230/2) and Oncidium (document TG/283/1 Rev. 2), as follows: </w:t>
      </w:r>
    </w:p>
    <w:p w14:paraId="7BCEF918" w14:textId="77777777" w:rsidR="00556E7A" w:rsidRPr="003D769C" w:rsidRDefault="00556E7A" w:rsidP="00556E7A">
      <w:pPr>
        <w:jc w:val="left"/>
      </w:pPr>
    </w:p>
    <w:p w14:paraId="4E36FF3C" w14:textId="77777777" w:rsidR="00556E7A" w:rsidRPr="003D769C" w:rsidRDefault="00556E7A" w:rsidP="00556E7A">
      <w:pPr>
        <w:numPr>
          <w:ilvl w:val="0"/>
          <w:numId w:val="5"/>
        </w:numPr>
        <w:jc w:val="left"/>
      </w:pPr>
      <w:r w:rsidRPr="003D769C">
        <w:t>Barley (document TG/19/11)</w:t>
      </w:r>
    </w:p>
    <w:p w14:paraId="0CB60C8A" w14:textId="77777777" w:rsidR="001F61C2" w:rsidRPr="003D769C" w:rsidRDefault="001F61C2" w:rsidP="001F61C2">
      <w:pPr>
        <w:ind w:left="927"/>
        <w:jc w:val="left"/>
      </w:pPr>
    </w:p>
    <w:p w14:paraId="2EEA81D5" w14:textId="77777777" w:rsidR="00556E7A" w:rsidRPr="003D769C" w:rsidRDefault="00556E7A" w:rsidP="00556E7A">
      <w:pPr>
        <w:jc w:val="left"/>
      </w:pPr>
      <w:r w:rsidRPr="003D769C">
        <w:t>The correction concerns the following item:</w:t>
      </w:r>
    </w:p>
    <w:p w14:paraId="75838478" w14:textId="77777777" w:rsidR="00556E7A" w:rsidRPr="003D769C" w:rsidRDefault="00556E7A" w:rsidP="00556E7A">
      <w:pPr>
        <w:numPr>
          <w:ilvl w:val="0"/>
          <w:numId w:val="6"/>
        </w:numPr>
        <w:jc w:val="left"/>
      </w:pPr>
      <w:r w:rsidRPr="003D769C">
        <w:t>Correction of spelling of states 7 and 9 to read “semi-prostrate” and “prostrate” in characteristic 2 “Plant: growth habit”</w:t>
      </w:r>
    </w:p>
    <w:p w14:paraId="517DE35B" w14:textId="77777777" w:rsidR="00556E7A" w:rsidRPr="003D769C" w:rsidRDefault="00556E7A" w:rsidP="00556E7A">
      <w:pPr>
        <w:jc w:val="left"/>
      </w:pPr>
    </w:p>
    <w:p w14:paraId="65880C53" w14:textId="77777777" w:rsidR="00556E7A" w:rsidRPr="003D769C" w:rsidRDefault="00556E7A" w:rsidP="00556E7A">
      <w:pPr>
        <w:numPr>
          <w:ilvl w:val="0"/>
          <w:numId w:val="5"/>
        </w:numPr>
        <w:jc w:val="left"/>
      </w:pPr>
      <w:r w:rsidRPr="003D769C">
        <w:t>Waxflower (document TG/225/1 Corr.)</w:t>
      </w:r>
    </w:p>
    <w:p w14:paraId="4239270A" w14:textId="77777777" w:rsidR="001F61C2" w:rsidRPr="003D769C" w:rsidRDefault="001F61C2" w:rsidP="001F61C2">
      <w:pPr>
        <w:ind w:left="927"/>
        <w:jc w:val="left"/>
      </w:pPr>
    </w:p>
    <w:p w14:paraId="2F4DA611" w14:textId="77777777" w:rsidR="00556E7A" w:rsidRPr="003D769C" w:rsidRDefault="00556E7A" w:rsidP="00556E7A">
      <w:pPr>
        <w:jc w:val="left"/>
      </w:pPr>
      <w:r w:rsidRPr="003D769C">
        <w:t>The correction concerns the following item:</w:t>
      </w:r>
    </w:p>
    <w:p w14:paraId="50E8B2D1" w14:textId="77777777" w:rsidR="00556E7A" w:rsidRPr="003D769C" w:rsidRDefault="00556E7A" w:rsidP="00556E7A">
      <w:pPr>
        <w:numPr>
          <w:ilvl w:val="0"/>
          <w:numId w:val="6"/>
        </w:numPr>
        <w:jc w:val="left"/>
      </w:pPr>
      <w:r w:rsidRPr="003D769C">
        <w:t>Correction of the German translation of Characteristic 12 “Flower: length of sepal in relation to length of petal” to read “</w:t>
      </w:r>
      <w:proofErr w:type="spellStart"/>
      <w:r w:rsidRPr="003D769C">
        <w:rPr>
          <w:i/>
          <w:iCs/>
        </w:rPr>
        <w:t>Blüte</w:t>
      </w:r>
      <w:proofErr w:type="spellEnd"/>
      <w:r w:rsidRPr="003D769C">
        <w:rPr>
          <w:i/>
          <w:iCs/>
        </w:rPr>
        <w:t xml:space="preserve">: </w:t>
      </w:r>
      <w:proofErr w:type="spellStart"/>
      <w:r w:rsidRPr="003D769C">
        <w:rPr>
          <w:i/>
          <w:iCs/>
        </w:rPr>
        <w:t>Länge</w:t>
      </w:r>
      <w:proofErr w:type="spellEnd"/>
      <w:r w:rsidRPr="003D769C">
        <w:rPr>
          <w:i/>
          <w:iCs/>
        </w:rPr>
        <w:t xml:space="preserve"> des </w:t>
      </w:r>
      <w:proofErr w:type="spellStart"/>
      <w:r w:rsidRPr="003D769C">
        <w:rPr>
          <w:i/>
          <w:iCs/>
        </w:rPr>
        <w:t>Kelchblatts</w:t>
      </w:r>
      <w:proofErr w:type="spellEnd"/>
      <w:r w:rsidRPr="003D769C">
        <w:rPr>
          <w:i/>
          <w:iCs/>
        </w:rPr>
        <w:t xml:space="preserve"> </w:t>
      </w:r>
      <w:proofErr w:type="spellStart"/>
      <w:r w:rsidRPr="003D769C">
        <w:rPr>
          <w:i/>
          <w:iCs/>
        </w:rPr>
        <w:t>im</w:t>
      </w:r>
      <w:proofErr w:type="spellEnd"/>
      <w:r w:rsidRPr="003D769C">
        <w:rPr>
          <w:i/>
          <w:iCs/>
        </w:rPr>
        <w:t xml:space="preserve"> </w:t>
      </w:r>
      <w:proofErr w:type="spellStart"/>
      <w:r w:rsidRPr="003D769C">
        <w:rPr>
          <w:i/>
          <w:iCs/>
        </w:rPr>
        <w:t>Verhältnis</w:t>
      </w:r>
      <w:proofErr w:type="spellEnd"/>
      <w:r w:rsidRPr="003D769C">
        <w:rPr>
          <w:i/>
          <w:iCs/>
        </w:rPr>
        <w:t xml:space="preserve"> </w:t>
      </w:r>
      <w:proofErr w:type="spellStart"/>
      <w:r w:rsidRPr="003D769C">
        <w:rPr>
          <w:i/>
          <w:iCs/>
        </w:rPr>
        <w:t>zur</w:t>
      </w:r>
      <w:proofErr w:type="spellEnd"/>
      <w:r w:rsidRPr="003D769C">
        <w:rPr>
          <w:i/>
          <w:iCs/>
        </w:rPr>
        <w:t xml:space="preserve"> </w:t>
      </w:r>
      <w:proofErr w:type="spellStart"/>
      <w:r w:rsidRPr="003D769C">
        <w:rPr>
          <w:i/>
          <w:iCs/>
        </w:rPr>
        <w:t>Länge</w:t>
      </w:r>
      <w:proofErr w:type="spellEnd"/>
      <w:r w:rsidRPr="003D769C">
        <w:rPr>
          <w:i/>
          <w:iCs/>
        </w:rPr>
        <w:t xml:space="preserve"> des </w:t>
      </w:r>
      <w:proofErr w:type="spellStart"/>
      <w:r w:rsidRPr="003D769C">
        <w:rPr>
          <w:i/>
          <w:iCs/>
        </w:rPr>
        <w:t>Blütenblatts</w:t>
      </w:r>
      <w:proofErr w:type="spellEnd"/>
      <w:r w:rsidRPr="003D769C">
        <w:t>”</w:t>
      </w:r>
    </w:p>
    <w:p w14:paraId="0A20D133" w14:textId="77777777" w:rsidR="00556E7A" w:rsidRPr="003D769C" w:rsidRDefault="00556E7A" w:rsidP="00556E7A">
      <w:pPr>
        <w:jc w:val="left"/>
      </w:pPr>
    </w:p>
    <w:p w14:paraId="280639C4" w14:textId="77777777" w:rsidR="00556E7A" w:rsidRPr="003D769C" w:rsidRDefault="00556E7A" w:rsidP="00556E7A">
      <w:pPr>
        <w:numPr>
          <w:ilvl w:val="0"/>
          <w:numId w:val="5"/>
        </w:numPr>
        <w:jc w:val="left"/>
      </w:pPr>
      <w:r w:rsidRPr="003D769C">
        <w:t>Sour Cherry, Duke Cherry (document TG/230/2)</w:t>
      </w:r>
    </w:p>
    <w:p w14:paraId="5AEAFF7B" w14:textId="77777777" w:rsidR="001F61C2" w:rsidRPr="003D769C" w:rsidRDefault="001F61C2" w:rsidP="001F61C2">
      <w:pPr>
        <w:ind w:left="927"/>
        <w:jc w:val="left"/>
      </w:pPr>
    </w:p>
    <w:p w14:paraId="11E2DC70" w14:textId="77777777" w:rsidR="00556E7A" w:rsidRPr="003D769C" w:rsidRDefault="00556E7A" w:rsidP="00556E7A">
      <w:pPr>
        <w:jc w:val="left"/>
      </w:pPr>
      <w:r w:rsidRPr="003D769C">
        <w:t>The correction concerns the following item:</w:t>
      </w:r>
    </w:p>
    <w:p w14:paraId="472F6C0F" w14:textId="77777777" w:rsidR="00556E7A" w:rsidRPr="003D769C" w:rsidRDefault="00556E7A" w:rsidP="00556E7A">
      <w:pPr>
        <w:numPr>
          <w:ilvl w:val="0"/>
          <w:numId w:val="6"/>
        </w:numPr>
        <w:jc w:val="left"/>
      </w:pPr>
      <w:r w:rsidRPr="003D769C">
        <w:t>Correction of the number of plants from 3 to 5 plants in Chapter 4.2.3 to read:</w:t>
      </w:r>
    </w:p>
    <w:p w14:paraId="01515E35" w14:textId="77777777" w:rsidR="00556E7A" w:rsidRPr="003D769C" w:rsidRDefault="00556E7A" w:rsidP="00556E7A">
      <w:pPr>
        <w:jc w:val="left"/>
      </w:pPr>
    </w:p>
    <w:p w14:paraId="2997DA2B" w14:textId="77777777" w:rsidR="00556E7A" w:rsidRPr="003D769C" w:rsidRDefault="00556E7A" w:rsidP="00556E7A">
      <w:pPr>
        <w:jc w:val="left"/>
      </w:pPr>
      <w:r w:rsidRPr="003D769C">
        <w:t xml:space="preserve">“For the assessment of uniformity in a sample of 3 plants, a population standard of 1% and an acceptance probability of at least 95% should be applied. In the case of a sample size of 3 plants, no </w:t>
      </w:r>
      <w:proofErr w:type="gramStart"/>
      <w:r w:rsidRPr="003D769C">
        <w:t>off-types</w:t>
      </w:r>
      <w:proofErr w:type="gramEnd"/>
      <w:r w:rsidRPr="003D769C">
        <w:t xml:space="preserve"> are allowed.”</w:t>
      </w:r>
    </w:p>
    <w:p w14:paraId="41995EF7" w14:textId="77777777" w:rsidR="00556E7A" w:rsidRPr="003D769C" w:rsidRDefault="00556E7A" w:rsidP="00556E7A">
      <w:pPr>
        <w:jc w:val="left"/>
      </w:pPr>
    </w:p>
    <w:p w14:paraId="33DD09AD" w14:textId="77777777" w:rsidR="00556E7A" w:rsidRPr="003D769C" w:rsidRDefault="00556E7A" w:rsidP="00556E7A">
      <w:pPr>
        <w:numPr>
          <w:ilvl w:val="0"/>
          <w:numId w:val="5"/>
        </w:numPr>
        <w:jc w:val="left"/>
      </w:pPr>
      <w:r w:rsidRPr="003D769C">
        <w:t>Oncidium (document TG/283/1 Rev. 2)</w:t>
      </w:r>
    </w:p>
    <w:p w14:paraId="3D3816BD" w14:textId="77777777" w:rsidR="001F61C2" w:rsidRPr="003D769C" w:rsidRDefault="001F61C2" w:rsidP="001F61C2">
      <w:pPr>
        <w:ind w:left="927"/>
        <w:jc w:val="left"/>
      </w:pPr>
    </w:p>
    <w:p w14:paraId="41C90F35" w14:textId="77777777" w:rsidR="00556E7A" w:rsidRPr="003D769C" w:rsidRDefault="00556E7A" w:rsidP="00556E7A">
      <w:pPr>
        <w:jc w:val="left"/>
      </w:pPr>
      <w:r w:rsidRPr="003D769C">
        <w:t>The correction concerns the following item:</w:t>
      </w:r>
    </w:p>
    <w:p w14:paraId="59594A88" w14:textId="77777777" w:rsidR="00556E7A" w:rsidRPr="003D769C" w:rsidRDefault="00556E7A" w:rsidP="00556E7A">
      <w:pPr>
        <w:numPr>
          <w:ilvl w:val="0"/>
          <w:numId w:val="6"/>
        </w:numPr>
        <w:jc w:val="left"/>
      </w:pPr>
      <w:r w:rsidRPr="003D769C">
        <w:t>Correction of the population standard and acceptance probability in Chapter 4.2.1 to read:</w:t>
      </w:r>
    </w:p>
    <w:p w14:paraId="518D1AEC" w14:textId="77777777" w:rsidR="00556E7A" w:rsidRPr="003D769C" w:rsidRDefault="00556E7A" w:rsidP="00556E7A">
      <w:pPr>
        <w:jc w:val="left"/>
      </w:pPr>
    </w:p>
    <w:p w14:paraId="2D4EAF92" w14:textId="77777777" w:rsidR="00556E7A" w:rsidRPr="003D769C" w:rsidRDefault="00556E7A" w:rsidP="00556E7A">
      <w:pPr>
        <w:jc w:val="left"/>
      </w:pPr>
      <w:r w:rsidRPr="003D769C">
        <w:t xml:space="preserve">“For the assessment of uniformity, a population standard of 1% and an acceptance probability of at least 95% should be applied.  In the case of a sample size of 9 plants, 1 </w:t>
      </w:r>
      <w:proofErr w:type="gramStart"/>
      <w:r w:rsidRPr="003D769C">
        <w:t>off-type</w:t>
      </w:r>
      <w:proofErr w:type="gramEnd"/>
      <w:r w:rsidRPr="003D769C">
        <w:t xml:space="preserve"> is allowed.”</w:t>
      </w:r>
    </w:p>
    <w:p w14:paraId="2325002A" w14:textId="77777777" w:rsidR="00050E16" w:rsidRPr="003D769C" w:rsidRDefault="00050E16" w:rsidP="00050E16"/>
    <w:p w14:paraId="50B27965" w14:textId="712B360F" w:rsidR="00EA0F4D" w:rsidRDefault="00EA0F4D" w:rsidP="00EA0F4D">
      <w:pPr>
        <w:tabs>
          <w:tab w:val="left" w:pos="5387"/>
        </w:tabs>
        <w:ind w:left="4820"/>
        <w:rPr>
          <w:rFonts w:eastAsiaTheme="minorEastAsia"/>
          <w:i/>
          <w:iCs/>
        </w:rPr>
      </w:pPr>
      <w:r w:rsidRPr="007872FA">
        <w:rPr>
          <w:i/>
          <w:iCs/>
        </w:rPr>
        <w:fldChar w:fldCharType="begin"/>
      </w:r>
      <w:r w:rsidRPr="007872FA">
        <w:rPr>
          <w:i/>
          <w:iCs/>
        </w:rPr>
        <w:instrText xml:space="preserve"> AUTONUM  </w:instrText>
      </w:r>
      <w:r w:rsidRPr="007872FA">
        <w:rPr>
          <w:i/>
          <w:iCs/>
        </w:rPr>
        <w:fldChar w:fldCharType="end"/>
      </w:r>
      <w:r w:rsidRPr="007872FA">
        <w:rPr>
          <w:i/>
          <w:iCs/>
        </w:rPr>
        <w:tab/>
      </w:r>
      <w:r w:rsidRPr="007872FA">
        <w:rPr>
          <w:rFonts w:eastAsiaTheme="minorEastAsia"/>
          <w:i/>
          <w:iCs/>
        </w:rPr>
        <w:t xml:space="preserve">UPOV </w:t>
      </w:r>
      <w:r>
        <w:rPr>
          <w:rFonts w:eastAsiaTheme="minorEastAsia"/>
          <w:i/>
          <w:iCs/>
        </w:rPr>
        <w:t>members at the TWPs are invited to note developments reported in this document.</w:t>
      </w:r>
    </w:p>
    <w:p w14:paraId="69E80456" w14:textId="77777777" w:rsidR="00EA0F4D" w:rsidRPr="007872FA" w:rsidRDefault="00EA0F4D" w:rsidP="00EA0F4D">
      <w:pPr>
        <w:tabs>
          <w:tab w:val="left" w:pos="5387"/>
        </w:tabs>
        <w:ind w:left="4820"/>
        <w:rPr>
          <w:i/>
          <w:iCs/>
        </w:rPr>
      </w:pPr>
    </w:p>
    <w:p w14:paraId="4CB3E7A6" w14:textId="77777777" w:rsidR="00FD2D6B" w:rsidRPr="003D769C" w:rsidRDefault="00FD2D6B" w:rsidP="00050E16"/>
    <w:p w14:paraId="6EAB26DA" w14:textId="77777777" w:rsidR="00C85E99" w:rsidRPr="003D769C" w:rsidRDefault="00C85E99" w:rsidP="00050E16"/>
    <w:p w14:paraId="58AFB064" w14:textId="3829CDED" w:rsidR="00C85E99" w:rsidRPr="003D769C" w:rsidRDefault="00FD2D6B" w:rsidP="00FD2D6B">
      <w:pPr>
        <w:jc w:val="right"/>
      </w:pPr>
      <w:r w:rsidRPr="003D769C">
        <w:t>[Annex follow</w:t>
      </w:r>
      <w:r w:rsidR="00DB0357">
        <w:t>s</w:t>
      </w:r>
      <w:r w:rsidRPr="003D769C">
        <w:t>]</w:t>
      </w:r>
    </w:p>
    <w:p w14:paraId="1454670E" w14:textId="77777777" w:rsidR="000076DD" w:rsidRPr="003D769C" w:rsidRDefault="000076DD" w:rsidP="00050E16"/>
    <w:p w14:paraId="67BD08D7" w14:textId="77777777" w:rsidR="000076DD" w:rsidRPr="003D769C" w:rsidRDefault="000076DD" w:rsidP="00050E16">
      <w:pPr>
        <w:sectPr w:rsidR="000076DD" w:rsidRPr="003D769C" w:rsidSect="005E7466">
          <w:headerReference w:type="default" r:id="rId13"/>
          <w:pgSz w:w="11907" w:h="16840" w:code="9"/>
          <w:pgMar w:top="510" w:right="1134" w:bottom="1134" w:left="1134" w:header="510" w:footer="680" w:gutter="0"/>
          <w:pgNumType w:start="1"/>
          <w:cols w:space="720"/>
          <w:titlePg/>
        </w:sectPr>
      </w:pPr>
    </w:p>
    <w:p w14:paraId="3539637D" w14:textId="4992203D" w:rsidR="000076DD" w:rsidRPr="00873BC9" w:rsidRDefault="00982069" w:rsidP="000076DD">
      <w:pPr>
        <w:jc w:val="center"/>
        <w:rPr>
          <w:rFonts w:eastAsia="MS Mincho" w:cs="Arial"/>
          <w:bCs/>
          <w:caps/>
          <w:noProof/>
          <w:szCs w:val="22"/>
        </w:rPr>
      </w:pPr>
      <w:r w:rsidRPr="00873BC9">
        <w:rPr>
          <w:rFonts w:eastAsia="MS Mincho" w:cs="Arial"/>
          <w:bCs/>
          <w:caps/>
          <w:noProof/>
          <w:szCs w:val="22"/>
        </w:rPr>
        <w:lastRenderedPageBreak/>
        <w:t>UPOV codes to be checked by authorities</w:t>
      </w:r>
    </w:p>
    <w:p w14:paraId="39F9C49B" w14:textId="77777777" w:rsidR="00982069" w:rsidRPr="00873BC9" w:rsidRDefault="00982069" w:rsidP="000076DD">
      <w:pPr>
        <w:jc w:val="center"/>
        <w:rPr>
          <w:rFonts w:eastAsia="MS Mincho" w:cs="Arial"/>
          <w:bCs/>
          <w:caps/>
          <w:noProof/>
          <w:szCs w:val="22"/>
        </w:rPr>
      </w:pPr>
    </w:p>
    <w:p w14:paraId="25AC3184" w14:textId="77777777" w:rsidR="00982069" w:rsidRDefault="00982069" w:rsidP="000076DD">
      <w:pPr>
        <w:jc w:val="center"/>
        <w:rPr>
          <w:rFonts w:eastAsia="MS Mincho" w:cs="Arial"/>
          <w:bCs/>
          <w:caps/>
          <w:noProof/>
          <w:sz w:val="18"/>
        </w:rPr>
      </w:pPr>
    </w:p>
    <w:p w14:paraId="102320BE" w14:textId="77777777" w:rsidR="00982069" w:rsidRDefault="00982069" w:rsidP="000076DD">
      <w:pPr>
        <w:jc w:val="center"/>
        <w:rPr>
          <w:rFonts w:eastAsia="MS Mincho" w:cs="Arial"/>
          <w:bCs/>
          <w:caps/>
          <w:noProof/>
          <w:sz w:val="18"/>
        </w:rPr>
      </w:pPr>
    </w:p>
    <w:p w14:paraId="5DD8AF93" w14:textId="77777777" w:rsidR="00982069" w:rsidRDefault="00982069" w:rsidP="000076DD">
      <w:pPr>
        <w:jc w:val="center"/>
        <w:rPr>
          <w:rFonts w:eastAsia="MS Mincho" w:cs="Arial"/>
          <w:bCs/>
          <w:caps/>
          <w:noProof/>
          <w:sz w:val="18"/>
        </w:rPr>
      </w:pPr>
    </w:p>
    <w:p w14:paraId="5E5F55FA" w14:textId="77777777" w:rsidR="00982069" w:rsidRDefault="00982069" w:rsidP="000076DD">
      <w:pPr>
        <w:jc w:val="center"/>
        <w:rPr>
          <w:rFonts w:eastAsia="MS Mincho" w:cs="Arial"/>
          <w:bCs/>
          <w:caps/>
          <w:noProof/>
          <w:sz w:val="18"/>
        </w:rPr>
      </w:pPr>
    </w:p>
    <w:p w14:paraId="5CCAB0D4" w14:textId="77777777" w:rsidR="00982069" w:rsidRDefault="00982069" w:rsidP="000076DD">
      <w:pPr>
        <w:jc w:val="center"/>
        <w:rPr>
          <w:rFonts w:eastAsia="MS Mincho" w:cs="Arial"/>
          <w:bCs/>
          <w:caps/>
          <w:noProof/>
          <w:sz w:val="18"/>
        </w:rPr>
      </w:pPr>
    </w:p>
    <w:p w14:paraId="6B1BC002" w14:textId="77777777" w:rsidR="00982069" w:rsidRDefault="00982069" w:rsidP="000076DD">
      <w:pPr>
        <w:jc w:val="center"/>
        <w:rPr>
          <w:rFonts w:eastAsia="MS Mincho" w:cs="Arial"/>
          <w:bCs/>
          <w:caps/>
          <w:noProof/>
          <w:sz w:val="18"/>
        </w:rPr>
      </w:pPr>
    </w:p>
    <w:p w14:paraId="101EB8AF" w14:textId="77777777" w:rsidR="00982069" w:rsidRDefault="00982069" w:rsidP="000076DD">
      <w:pPr>
        <w:jc w:val="center"/>
        <w:rPr>
          <w:rFonts w:eastAsia="MS Mincho" w:cs="Arial"/>
          <w:bCs/>
          <w:caps/>
          <w:noProof/>
          <w:sz w:val="18"/>
        </w:rPr>
      </w:pPr>
    </w:p>
    <w:p w14:paraId="7767FD52" w14:textId="5F22644D" w:rsidR="00982069" w:rsidRPr="00873BC9" w:rsidRDefault="00982069" w:rsidP="000076DD">
      <w:pPr>
        <w:jc w:val="center"/>
        <w:rPr>
          <w:rFonts w:eastAsia="MS Mincho" w:cs="Arial"/>
          <w:bCs/>
          <w:i/>
          <w:iCs/>
          <w:caps/>
          <w:noProof/>
          <w:szCs w:val="22"/>
        </w:rPr>
      </w:pPr>
      <w:r w:rsidRPr="00873BC9">
        <w:rPr>
          <w:rFonts w:eastAsia="MS Mincho" w:cs="Arial"/>
          <w:bCs/>
          <w:i/>
          <w:iCs/>
          <w:caps/>
          <w:noProof/>
          <w:szCs w:val="22"/>
        </w:rPr>
        <w:t>SEE EXCEL FILES</w:t>
      </w:r>
    </w:p>
    <w:p w14:paraId="4468EE68" w14:textId="77777777" w:rsidR="00982069" w:rsidRDefault="00982069" w:rsidP="000076DD">
      <w:pPr>
        <w:jc w:val="center"/>
        <w:rPr>
          <w:rFonts w:eastAsia="MS Mincho" w:cs="Arial"/>
          <w:bCs/>
          <w:caps/>
          <w:noProof/>
          <w:sz w:val="18"/>
        </w:rPr>
      </w:pPr>
    </w:p>
    <w:p w14:paraId="6C092212" w14:textId="77777777" w:rsidR="00982069" w:rsidRDefault="00982069" w:rsidP="000076DD">
      <w:pPr>
        <w:jc w:val="center"/>
        <w:rPr>
          <w:rFonts w:eastAsia="MS Mincho" w:cs="Arial"/>
          <w:bCs/>
          <w:caps/>
          <w:noProof/>
          <w:sz w:val="18"/>
        </w:rPr>
      </w:pPr>
    </w:p>
    <w:p w14:paraId="3194BD88" w14:textId="77777777" w:rsidR="00982069" w:rsidRDefault="00982069" w:rsidP="000076DD">
      <w:pPr>
        <w:jc w:val="center"/>
        <w:rPr>
          <w:rFonts w:eastAsiaTheme="minorEastAsia"/>
        </w:rPr>
      </w:pPr>
    </w:p>
    <w:p w14:paraId="3E13356B" w14:textId="77777777" w:rsidR="00982069" w:rsidRDefault="00982069" w:rsidP="000076DD">
      <w:pPr>
        <w:jc w:val="center"/>
        <w:rPr>
          <w:rFonts w:eastAsiaTheme="minorEastAsia"/>
        </w:rPr>
      </w:pPr>
    </w:p>
    <w:p w14:paraId="32DE0082" w14:textId="77777777" w:rsidR="00982069" w:rsidRDefault="00982069" w:rsidP="000076DD">
      <w:pPr>
        <w:jc w:val="center"/>
        <w:rPr>
          <w:rFonts w:eastAsiaTheme="minorEastAsia"/>
        </w:rPr>
      </w:pPr>
    </w:p>
    <w:p w14:paraId="17084962" w14:textId="77777777" w:rsidR="00982069" w:rsidRPr="003D769C" w:rsidRDefault="00982069" w:rsidP="000076DD">
      <w:pPr>
        <w:jc w:val="center"/>
        <w:rPr>
          <w:rFonts w:eastAsiaTheme="minorEastAsia"/>
        </w:rPr>
      </w:pPr>
    </w:p>
    <w:p w14:paraId="406DE8BF" w14:textId="11684E4D" w:rsidR="000076DD" w:rsidRPr="003D769C" w:rsidRDefault="000076DD" w:rsidP="00050E16"/>
    <w:p w14:paraId="5D840553" w14:textId="6CFF1738" w:rsidR="009B440E" w:rsidRPr="003D769C" w:rsidRDefault="00050E16" w:rsidP="00050E16">
      <w:pPr>
        <w:jc w:val="right"/>
      </w:pPr>
      <w:r w:rsidRPr="003D769C">
        <w:t>[End of document]</w:t>
      </w:r>
    </w:p>
    <w:p w14:paraId="2CCD3897" w14:textId="112AB476" w:rsidR="00903264" w:rsidRPr="003D769C" w:rsidRDefault="00903264">
      <w:pPr>
        <w:jc w:val="left"/>
      </w:pPr>
    </w:p>
    <w:p w14:paraId="5800C0DC" w14:textId="77777777" w:rsidR="00050E16" w:rsidRPr="003D769C" w:rsidRDefault="00050E16" w:rsidP="009B440E">
      <w:pPr>
        <w:jc w:val="left"/>
      </w:pPr>
    </w:p>
    <w:sectPr w:rsidR="00050E16" w:rsidRPr="003D769C" w:rsidSect="005E7466">
      <w:headerReference w:type="first" r:id="rId14"/>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EC62" w14:textId="77777777" w:rsidR="001E362E" w:rsidRDefault="001E362E" w:rsidP="006655D3">
      <w:r>
        <w:separator/>
      </w:r>
    </w:p>
    <w:p w14:paraId="4FD84392" w14:textId="77777777" w:rsidR="001E362E" w:rsidRDefault="001E362E" w:rsidP="006655D3"/>
    <w:p w14:paraId="36A50BF6" w14:textId="77777777" w:rsidR="001E362E" w:rsidRDefault="001E362E" w:rsidP="006655D3"/>
  </w:endnote>
  <w:endnote w:type="continuationSeparator" w:id="0">
    <w:p w14:paraId="4FC7062C" w14:textId="77777777" w:rsidR="001E362E" w:rsidRDefault="001E362E" w:rsidP="006655D3">
      <w:r>
        <w:separator/>
      </w:r>
    </w:p>
    <w:p w14:paraId="21449D21" w14:textId="77777777" w:rsidR="001E362E" w:rsidRPr="00294751" w:rsidRDefault="001E362E">
      <w:pPr>
        <w:pStyle w:val="Footer"/>
        <w:spacing w:after="60"/>
        <w:rPr>
          <w:sz w:val="18"/>
          <w:lang w:val="fr-FR"/>
        </w:rPr>
      </w:pPr>
      <w:r w:rsidRPr="00294751">
        <w:rPr>
          <w:sz w:val="18"/>
          <w:lang w:val="fr-FR"/>
        </w:rPr>
        <w:t>[Suite de la note de la page précédente]</w:t>
      </w:r>
    </w:p>
    <w:p w14:paraId="604CB7FA" w14:textId="77777777" w:rsidR="001E362E" w:rsidRPr="00294751" w:rsidRDefault="001E362E" w:rsidP="006655D3">
      <w:pPr>
        <w:rPr>
          <w:lang w:val="fr-FR"/>
        </w:rPr>
      </w:pPr>
    </w:p>
    <w:p w14:paraId="7A3AEC7A" w14:textId="77777777" w:rsidR="001E362E" w:rsidRPr="00294751" w:rsidRDefault="001E362E" w:rsidP="006655D3">
      <w:pPr>
        <w:rPr>
          <w:lang w:val="fr-FR"/>
        </w:rPr>
      </w:pPr>
    </w:p>
  </w:endnote>
  <w:endnote w:type="continuationNotice" w:id="1">
    <w:p w14:paraId="22EA65AE" w14:textId="77777777" w:rsidR="001E362E" w:rsidRPr="00294751" w:rsidRDefault="001E362E" w:rsidP="006655D3">
      <w:pPr>
        <w:rPr>
          <w:lang w:val="fr-FR"/>
        </w:rPr>
      </w:pPr>
      <w:r w:rsidRPr="00294751">
        <w:rPr>
          <w:lang w:val="fr-FR"/>
        </w:rPr>
        <w:t>[Suite de la note page suivante]</w:t>
      </w:r>
    </w:p>
    <w:p w14:paraId="154B76B7" w14:textId="77777777" w:rsidR="001E362E" w:rsidRPr="00294751" w:rsidRDefault="001E362E" w:rsidP="006655D3">
      <w:pPr>
        <w:rPr>
          <w:lang w:val="fr-FR"/>
        </w:rPr>
      </w:pPr>
    </w:p>
    <w:p w14:paraId="0B160E4B" w14:textId="77777777" w:rsidR="001E362E" w:rsidRPr="00294751" w:rsidRDefault="001E362E"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B634" w14:textId="77777777" w:rsidR="001E362E" w:rsidRDefault="001E362E" w:rsidP="006655D3">
      <w:r>
        <w:separator/>
      </w:r>
    </w:p>
  </w:footnote>
  <w:footnote w:type="continuationSeparator" w:id="0">
    <w:p w14:paraId="504796DE" w14:textId="77777777" w:rsidR="001E362E" w:rsidRDefault="001E362E" w:rsidP="006655D3">
      <w:r>
        <w:separator/>
      </w:r>
    </w:p>
  </w:footnote>
  <w:footnote w:type="continuationNotice" w:id="1">
    <w:p w14:paraId="1FD9D27D" w14:textId="77777777" w:rsidR="001E362E" w:rsidRPr="00AB530F" w:rsidRDefault="001E362E" w:rsidP="00AB530F">
      <w:pPr>
        <w:pStyle w:val="Footer"/>
      </w:pPr>
    </w:p>
  </w:footnote>
  <w:footnote w:id="2">
    <w:p w14:paraId="2730B25B" w14:textId="015EFB70" w:rsidR="0054074C" w:rsidRPr="006C77BF" w:rsidRDefault="0054074C" w:rsidP="0054074C">
      <w:pPr>
        <w:pStyle w:val="FootnoteText"/>
      </w:pPr>
      <w:r w:rsidRPr="006C77BF">
        <w:rPr>
          <w:rStyle w:val="FootnoteReference"/>
          <w:szCs w:val="16"/>
        </w:rPr>
        <w:footnoteRef/>
      </w:r>
      <w:r w:rsidRPr="006C77BF">
        <w:t xml:space="preserve"> </w:t>
      </w:r>
      <w:r>
        <w:tab/>
      </w:r>
      <w:r w:rsidRPr="006C77BF">
        <w:t>See documents C/[session]/INF/6 “</w:t>
      </w:r>
      <w:r w:rsidRPr="006C77BF">
        <w:rPr>
          <w:shd w:val="clear" w:color="auto" w:fill="FFFFFF"/>
        </w:rPr>
        <w:t xml:space="preserve">List of the taxa protected by the members of the Union;  </w:t>
      </w:r>
      <w:r w:rsidRPr="006C77BF">
        <w:t>TC/[session]/INF/4 “</w:t>
      </w:r>
      <w:r w:rsidRPr="006C77BF">
        <w:rPr>
          <w:shd w:val="clear" w:color="auto" w:fill="FFFFFF"/>
        </w:rPr>
        <w:t xml:space="preserve">List of genera and species for which authorities have practical experience in the examination of distinctness, uniformity and stability”;  and </w:t>
      </w:r>
      <w:r w:rsidRPr="006C77BF">
        <w:t>TC/[session]/2 “Test Guidelines”</w:t>
      </w:r>
      <w:r>
        <w:t>.</w:t>
      </w:r>
    </w:p>
  </w:footnote>
  <w:footnote w:id="3">
    <w:p w14:paraId="65B995A9" w14:textId="77777777" w:rsidR="00A042D4" w:rsidRDefault="00A042D4" w:rsidP="00A042D4">
      <w:pPr>
        <w:pStyle w:val="FootnoteText"/>
      </w:pPr>
      <w:r>
        <w:rPr>
          <w:rStyle w:val="FootnoteReference"/>
        </w:rPr>
        <w:footnoteRef/>
      </w:r>
      <w:r>
        <w:t xml:space="preserve"> Council, fifty-ninth session, held in Geneva on October 24, 2025. See document C/59/19 “Report”, paragraph 56</w:t>
      </w:r>
    </w:p>
  </w:footnote>
  <w:footnote w:id="4">
    <w:p w14:paraId="0F1B6780" w14:textId="77777777" w:rsidR="00DD5D04" w:rsidRDefault="00DD5D04" w:rsidP="00DD5D04">
      <w:pPr>
        <w:pStyle w:val="FootnoteText"/>
      </w:pPr>
      <w:r>
        <w:rPr>
          <w:rStyle w:val="FootnoteReference"/>
        </w:rPr>
        <w:footnoteRef/>
      </w:r>
      <w:r>
        <w:t xml:space="preserve"> Technical Committee, sixty-first session, held in Geneva on October 20 and 21, 2025. See document TC/61/8 “Report”, paragraph 47</w:t>
      </w:r>
    </w:p>
  </w:footnote>
  <w:footnote w:id="5">
    <w:p w14:paraId="1F045598" w14:textId="6ACEA5E1" w:rsidR="001A6127" w:rsidRDefault="001A6127" w:rsidP="001A6127">
      <w:pPr>
        <w:pStyle w:val="FootnoteText"/>
        <w:rPr>
          <w:lang w:eastAsia="ja-JP"/>
        </w:rPr>
      </w:pPr>
      <w:r>
        <w:rPr>
          <w:rStyle w:val="FootnoteReference"/>
        </w:rPr>
        <w:footnoteRef/>
      </w:r>
      <w:r>
        <w:tab/>
      </w:r>
      <w:r w:rsidR="001F61C2">
        <w:t xml:space="preserve">TWF, fifty-sixth session. </w:t>
      </w:r>
      <w:r>
        <w:rPr>
          <w:lang w:eastAsia="ja-JP"/>
        </w:rPr>
        <w:t>H</w:t>
      </w:r>
      <w:r w:rsidRPr="00025A57">
        <w:rPr>
          <w:lang w:eastAsia="ja-JP"/>
        </w:rPr>
        <w:t xml:space="preserve">eld </w:t>
      </w:r>
      <w:r>
        <w:rPr>
          <w:lang w:eastAsia="ja-JP"/>
        </w:rPr>
        <w:t xml:space="preserve">in </w:t>
      </w:r>
      <w:r w:rsidRPr="00025A57">
        <w:rPr>
          <w:lang w:eastAsia="ja-JP"/>
        </w:rPr>
        <w:t xml:space="preserve">Bursa, Türkiye, from June 23 to 26, 2025. </w:t>
      </w:r>
      <w:r>
        <w:rPr>
          <w:lang w:eastAsia="ja-JP"/>
        </w:rPr>
        <w:t xml:space="preserve"> </w:t>
      </w:r>
      <w:r w:rsidRPr="00025A57">
        <w:rPr>
          <w:lang w:eastAsia="ja-JP"/>
        </w:rPr>
        <w:t xml:space="preserve">See document TWF/56/7 “Report”, paragraphs </w:t>
      </w:r>
      <w:r>
        <w:rPr>
          <w:rFonts w:hint="eastAsia"/>
          <w:lang w:eastAsia="ja-JP"/>
        </w:rPr>
        <w:t>25</w:t>
      </w:r>
      <w:r w:rsidRPr="00025A57">
        <w:rPr>
          <w:lang w:eastAsia="ja-JP"/>
        </w:rPr>
        <w:t xml:space="preserve"> to 3</w:t>
      </w:r>
      <w:r>
        <w:rPr>
          <w:rFonts w:hint="eastAsia"/>
          <w:lang w:eastAsia="ja-JP"/>
        </w:rPr>
        <w:t>1</w:t>
      </w:r>
      <w:r w:rsidRPr="00025A57">
        <w:rPr>
          <w:lang w:eastAsia="ja-JP"/>
        </w:rPr>
        <w:t>.</w:t>
      </w:r>
    </w:p>
  </w:footnote>
  <w:footnote w:id="6">
    <w:p w14:paraId="04545973" w14:textId="5152E18A" w:rsidR="001A6127" w:rsidRDefault="001A6127" w:rsidP="001A6127">
      <w:pPr>
        <w:pStyle w:val="FootnoteText"/>
        <w:rPr>
          <w:lang w:eastAsia="ja-JP"/>
        </w:rPr>
      </w:pPr>
      <w:r>
        <w:rPr>
          <w:rStyle w:val="FootnoteReference"/>
        </w:rPr>
        <w:footnoteRef/>
      </w:r>
      <w:r>
        <w:tab/>
        <w:t>Technical Committee, sixt</w:t>
      </w:r>
      <w:r>
        <w:rPr>
          <w:rFonts w:hint="eastAsia"/>
          <w:lang w:eastAsia="ja-JP"/>
        </w:rPr>
        <w:t>y-first</w:t>
      </w:r>
      <w:r>
        <w:t xml:space="preserve"> session, held in Geneva on October 2</w:t>
      </w:r>
      <w:r>
        <w:rPr>
          <w:rFonts w:hint="eastAsia"/>
          <w:lang w:eastAsia="ja-JP"/>
        </w:rPr>
        <w:t>0</w:t>
      </w:r>
      <w:r>
        <w:t xml:space="preserve"> and 2</w:t>
      </w:r>
      <w:r>
        <w:rPr>
          <w:rFonts w:hint="eastAsia"/>
          <w:lang w:eastAsia="ja-JP"/>
        </w:rPr>
        <w:t>1</w:t>
      </w:r>
      <w:r>
        <w:t>, 202</w:t>
      </w:r>
      <w:r>
        <w:rPr>
          <w:rFonts w:hint="eastAsia"/>
          <w:lang w:eastAsia="ja-JP"/>
        </w:rPr>
        <w:t>5</w:t>
      </w:r>
      <w:r>
        <w:t>. See document TC/6</w:t>
      </w:r>
      <w:r>
        <w:rPr>
          <w:rFonts w:hint="eastAsia"/>
          <w:lang w:eastAsia="ja-JP"/>
        </w:rPr>
        <w:t>1</w:t>
      </w:r>
      <w:r>
        <w:t>/8 “Report”, paragraph</w:t>
      </w:r>
      <w:r w:rsidR="001F61C2">
        <w:t>s</w:t>
      </w:r>
      <w:r>
        <w:t xml:space="preserve"> </w:t>
      </w:r>
      <w:r>
        <w:rPr>
          <w:rFonts w:hint="eastAsia"/>
          <w:lang w:eastAsia="ja-JP"/>
        </w:rPr>
        <w:t>48</w:t>
      </w:r>
      <w:r w:rsidR="001F61C2">
        <w:rPr>
          <w:lang w:eastAsia="ja-JP"/>
        </w:rPr>
        <w:t xml:space="preserve"> to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5A9F" w14:textId="277EA5EC" w:rsidR="0004198B" w:rsidRPr="00C5280D" w:rsidRDefault="00C437A3" w:rsidP="00EB048E">
    <w:pPr>
      <w:pStyle w:val="Header"/>
      <w:rPr>
        <w:rStyle w:val="PageNumber"/>
        <w:lang w:val="en-US"/>
      </w:rPr>
    </w:pPr>
    <w:r>
      <w:rPr>
        <w:rStyle w:val="PageNumber"/>
        <w:lang w:val="en-US"/>
      </w:rPr>
      <w:t>TWP/</w:t>
    </w:r>
    <w:r w:rsidR="00A71206">
      <w:rPr>
        <w:rStyle w:val="PageNumber"/>
        <w:lang w:val="en-US"/>
      </w:rPr>
      <w:t>10</w:t>
    </w:r>
    <w:r w:rsidR="0004198B">
      <w:rPr>
        <w:rStyle w:val="PageNumber"/>
        <w:lang w:val="en-US"/>
      </w:rPr>
      <w:t>/</w:t>
    </w:r>
    <w:r w:rsidR="00C85E99">
      <w:rPr>
        <w:rStyle w:val="PageNumber"/>
        <w:lang w:val="en-US"/>
      </w:rPr>
      <w:t>6</w:t>
    </w:r>
  </w:p>
  <w:p w14:paraId="358E7F26"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339FF">
      <w:rPr>
        <w:rStyle w:val="PageNumber"/>
        <w:noProof/>
        <w:lang w:val="en-US"/>
      </w:rPr>
      <w:t>2</w:t>
    </w:r>
    <w:r w:rsidRPr="00C5280D">
      <w:rPr>
        <w:rStyle w:val="PageNumber"/>
        <w:lang w:val="en-US"/>
      </w:rPr>
      <w:fldChar w:fldCharType="end"/>
    </w:r>
  </w:p>
  <w:p w14:paraId="36B0922C"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590A" w14:textId="77777777" w:rsidR="000076DD" w:rsidRDefault="000076DD" w:rsidP="00311334">
    <w:pPr>
      <w:jc w:val="center"/>
      <w:rPr>
        <w:rStyle w:val="PageNumber"/>
        <w:lang w:val="fr-CH"/>
      </w:rPr>
    </w:pPr>
    <w:r>
      <w:rPr>
        <w:rStyle w:val="PageNumber"/>
        <w:lang w:val="fr-CH"/>
      </w:rPr>
      <w:t>TWP/10/6</w:t>
    </w:r>
  </w:p>
  <w:p w14:paraId="64ACB883" w14:textId="77777777" w:rsidR="000076DD" w:rsidRPr="004055B8" w:rsidRDefault="000076DD" w:rsidP="00311334">
    <w:pPr>
      <w:jc w:val="center"/>
    </w:pPr>
  </w:p>
  <w:p w14:paraId="512F584C" w14:textId="1B996F13" w:rsidR="000076DD" w:rsidRPr="004055B8" w:rsidRDefault="000076DD" w:rsidP="00311334">
    <w:pPr>
      <w:jc w:val="center"/>
    </w:pPr>
    <w:r w:rsidRPr="004055B8">
      <w:t xml:space="preserve">ANNEX </w:t>
    </w:r>
  </w:p>
  <w:p w14:paraId="205B4C3B" w14:textId="77777777" w:rsidR="000076DD" w:rsidRPr="0004198B" w:rsidRDefault="000076DD"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AA8A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40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2F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F096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48D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502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C5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EB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0EC68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1A3584"/>
    <w:multiLevelType w:val="hybridMultilevel"/>
    <w:tmpl w:val="A686E006"/>
    <w:lvl w:ilvl="0" w:tplc="D2AA41C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96DBD"/>
    <w:multiLevelType w:val="hybridMultilevel"/>
    <w:tmpl w:val="68249FA2"/>
    <w:lvl w:ilvl="0" w:tplc="983498F2">
      <w:start w:val="1"/>
      <w:numFmt w:val="decimal"/>
      <w:lvlText w:val="%1."/>
      <w:lvlJc w:val="left"/>
      <w:pPr>
        <w:tabs>
          <w:tab w:val="num" w:pos="720"/>
        </w:tabs>
        <w:ind w:left="720" w:hanging="360"/>
      </w:pPr>
      <w:rPr>
        <w:rFonts w:ascii="Arial" w:hAnsi="Arial" w:cs="Arial" w:hint="default"/>
      </w:rPr>
    </w:lvl>
    <w:lvl w:ilvl="1" w:tplc="C4F22064" w:tentative="1">
      <w:start w:val="1"/>
      <w:numFmt w:val="decimal"/>
      <w:lvlText w:val="%2."/>
      <w:lvlJc w:val="left"/>
      <w:pPr>
        <w:tabs>
          <w:tab w:val="num" w:pos="1440"/>
        </w:tabs>
        <w:ind w:left="1440" w:hanging="360"/>
      </w:pPr>
    </w:lvl>
    <w:lvl w:ilvl="2" w:tplc="E6608464" w:tentative="1">
      <w:start w:val="1"/>
      <w:numFmt w:val="decimal"/>
      <w:lvlText w:val="%3."/>
      <w:lvlJc w:val="left"/>
      <w:pPr>
        <w:tabs>
          <w:tab w:val="num" w:pos="2160"/>
        </w:tabs>
        <w:ind w:left="2160" w:hanging="360"/>
      </w:pPr>
    </w:lvl>
    <w:lvl w:ilvl="3" w:tplc="637286BC" w:tentative="1">
      <w:start w:val="1"/>
      <w:numFmt w:val="decimal"/>
      <w:lvlText w:val="%4."/>
      <w:lvlJc w:val="left"/>
      <w:pPr>
        <w:tabs>
          <w:tab w:val="num" w:pos="2880"/>
        </w:tabs>
        <w:ind w:left="2880" w:hanging="360"/>
      </w:pPr>
    </w:lvl>
    <w:lvl w:ilvl="4" w:tplc="3AF64354" w:tentative="1">
      <w:start w:val="1"/>
      <w:numFmt w:val="decimal"/>
      <w:lvlText w:val="%5."/>
      <w:lvlJc w:val="left"/>
      <w:pPr>
        <w:tabs>
          <w:tab w:val="num" w:pos="3600"/>
        </w:tabs>
        <w:ind w:left="3600" w:hanging="360"/>
      </w:pPr>
    </w:lvl>
    <w:lvl w:ilvl="5" w:tplc="6DEC7E52" w:tentative="1">
      <w:start w:val="1"/>
      <w:numFmt w:val="decimal"/>
      <w:lvlText w:val="%6."/>
      <w:lvlJc w:val="left"/>
      <w:pPr>
        <w:tabs>
          <w:tab w:val="num" w:pos="4320"/>
        </w:tabs>
        <w:ind w:left="4320" w:hanging="360"/>
      </w:pPr>
    </w:lvl>
    <w:lvl w:ilvl="6" w:tplc="8634E19C" w:tentative="1">
      <w:start w:val="1"/>
      <w:numFmt w:val="decimal"/>
      <w:lvlText w:val="%7."/>
      <w:lvlJc w:val="left"/>
      <w:pPr>
        <w:tabs>
          <w:tab w:val="num" w:pos="5040"/>
        </w:tabs>
        <w:ind w:left="5040" w:hanging="360"/>
      </w:pPr>
    </w:lvl>
    <w:lvl w:ilvl="7" w:tplc="E036027C" w:tentative="1">
      <w:start w:val="1"/>
      <w:numFmt w:val="decimal"/>
      <w:lvlText w:val="%8."/>
      <w:lvlJc w:val="left"/>
      <w:pPr>
        <w:tabs>
          <w:tab w:val="num" w:pos="5760"/>
        </w:tabs>
        <w:ind w:left="5760" w:hanging="360"/>
      </w:pPr>
    </w:lvl>
    <w:lvl w:ilvl="8" w:tplc="BBF41BDA" w:tentative="1">
      <w:start w:val="1"/>
      <w:numFmt w:val="decimal"/>
      <w:lvlText w:val="%9."/>
      <w:lvlJc w:val="left"/>
      <w:pPr>
        <w:tabs>
          <w:tab w:val="num" w:pos="6480"/>
        </w:tabs>
        <w:ind w:left="6480" w:hanging="360"/>
      </w:pPr>
    </w:lvl>
  </w:abstractNum>
  <w:abstractNum w:abstractNumId="11" w15:restartNumberingAfterBreak="0">
    <w:nsid w:val="2048293A"/>
    <w:multiLevelType w:val="hybridMultilevel"/>
    <w:tmpl w:val="A504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749EE"/>
    <w:multiLevelType w:val="hybridMultilevel"/>
    <w:tmpl w:val="001EB66E"/>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F14D8"/>
    <w:multiLevelType w:val="hybridMultilevel"/>
    <w:tmpl w:val="D2D00FE0"/>
    <w:lvl w:ilvl="0" w:tplc="253AA38C">
      <w:start w:val="1"/>
      <w:numFmt w:val="lowerLetter"/>
      <w:lvlText w:val="(%1)"/>
      <w:lvlJc w:val="left"/>
      <w:pPr>
        <w:ind w:left="5750" w:hanging="36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4" w15:restartNumberingAfterBreak="0">
    <w:nsid w:val="3E5915DB"/>
    <w:multiLevelType w:val="hybridMultilevel"/>
    <w:tmpl w:val="593A60E0"/>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97A09"/>
    <w:multiLevelType w:val="hybridMultilevel"/>
    <w:tmpl w:val="1EC27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B93A93"/>
    <w:multiLevelType w:val="hybridMultilevel"/>
    <w:tmpl w:val="AE300F50"/>
    <w:lvl w:ilvl="0" w:tplc="CFA69D5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8" w15:restartNumberingAfterBreak="0">
    <w:nsid w:val="4D9D3A6F"/>
    <w:multiLevelType w:val="multilevel"/>
    <w:tmpl w:val="E174D98C"/>
    <w:lvl w:ilvl="0">
      <w:start w:val="1"/>
      <w:numFmt w:val="decimal"/>
      <w:pStyle w:val="Annexparagraphnumber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2356B6"/>
    <w:multiLevelType w:val="hybridMultilevel"/>
    <w:tmpl w:val="78D88E78"/>
    <w:lvl w:ilvl="0" w:tplc="64F0AA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D0DA7"/>
    <w:multiLevelType w:val="hybridMultilevel"/>
    <w:tmpl w:val="F08E2BC8"/>
    <w:lvl w:ilvl="0" w:tplc="CEFE85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274BA6"/>
    <w:multiLevelType w:val="multilevel"/>
    <w:tmpl w:val="C2F01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16311"/>
    <w:multiLevelType w:val="multilevel"/>
    <w:tmpl w:val="B79A2AB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9B64174"/>
    <w:multiLevelType w:val="hybridMultilevel"/>
    <w:tmpl w:val="8CE23866"/>
    <w:lvl w:ilvl="0" w:tplc="04090001">
      <w:start w:val="1"/>
      <w:numFmt w:val="bullet"/>
      <w:pStyle w:val="indentpar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72EDC"/>
    <w:multiLevelType w:val="hybridMultilevel"/>
    <w:tmpl w:val="C06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C5FE7"/>
    <w:multiLevelType w:val="hybridMultilevel"/>
    <w:tmpl w:val="C63A4262"/>
    <w:lvl w:ilvl="0" w:tplc="7646DC92">
      <w:start w:val="1"/>
      <w:numFmt w:val="lowerLetter"/>
      <w:lvlText w:val="(%1)"/>
      <w:lvlJc w:val="left"/>
      <w:pPr>
        <w:ind w:left="927" w:hanging="360"/>
      </w:pPr>
    </w:lvl>
    <w:lvl w:ilvl="1" w:tplc="20000001">
      <w:start w:val="1"/>
      <w:numFmt w:val="bullet"/>
      <w:lvlText w:val=""/>
      <w:lvlJc w:val="left"/>
      <w:pPr>
        <w:ind w:left="1647" w:hanging="360"/>
      </w:pPr>
      <w:rPr>
        <w:rFonts w:ascii="Symbol" w:hAnsi="Symbol" w:hint="default"/>
      </w:r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2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840709B"/>
    <w:multiLevelType w:val="singleLevel"/>
    <w:tmpl w:val="6BC4A006"/>
    <w:lvl w:ilvl="0">
      <w:start w:val="1"/>
      <w:numFmt w:val="decimal"/>
      <w:pStyle w:val="Heading3tg"/>
      <w:lvlText w:val="%1."/>
      <w:lvlJc w:val="left"/>
      <w:pPr>
        <w:tabs>
          <w:tab w:val="num" w:pos="705"/>
        </w:tabs>
        <w:ind w:left="705" w:hanging="705"/>
      </w:pPr>
      <w:rPr>
        <w:strike w:val="0"/>
        <w:dstrike w:val="0"/>
        <w:u w:val="none"/>
        <w:effect w:val="none"/>
      </w:rPr>
    </w:lvl>
  </w:abstractNum>
  <w:abstractNum w:abstractNumId="30"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num w:numId="1" w16cid:durableId="714889006">
    <w:abstractNumId w:val="17"/>
  </w:num>
  <w:num w:numId="2" w16cid:durableId="1559391364">
    <w:abstractNumId w:val="19"/>
  </w:num>
  <w:num w:numId="3" w16cid:durableId="1632714353">
    <w:abstractNumId w:val="14"/>
  </w:num>
  <w:num w:numId="4" w16cid:durableId="693729739">
    <w:abstractNumId w:val="12"/>
  </w:num>
  <w:num w:numId="5" w16cid:durableId="62620375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0095169">
    <w:abstractNumId w:val="30"/>
  </w:num>
  <w:num w:numId="7" w16cid:durableId="2095780596">
    <w:abstractNumId w:val="10"/>
  </w:num>
  <w:num w:numId="8" w16cid:durableId="1469323625">
    <w:abstractNumId w:val="22"/>
  </w:num>
  <w:num w:numId="9" w16cid:durableId="376900961">
    <w:abstractNumId w:val="23"/>
  </w:num>
  <w:num w:numId="10" w16cid:durableId="975598395">
    <w:abstractNumId w:val="20"/>
  </w:num>
  <w:num w:numId="11" w16cid:durableId="125009290">
    <w:abstractNumId w:val="26"/>
  </w:num>
  <w:num w:numId="12" w16cid:durableId="2128768845">
    <w:abstractNumId w:val="13"/>
  </w:num>
  <w:num w:numId="13" w16cid:durableId="1903981314">
    <w:abstractNumId w:val="28"/>
  </w:num>
  <w:num w:numId="14" w16cid:durableId="20517001">
    <w:abstractNumId w:val="24"/>
  </w:num>
  <w:num w:numId="15" w16cid:durableId="205215227">
    <w:abstractNumId w:val="21"/>
  </w:num>
  <w:num w:numId="16" w16cid:durableId="1658722770">
    <w:abstractNumId w:val="25"/>
  </w:num>
  <w:num w:numId="17" w16cid:durableId="1852259210">
    <w:abstractNumId w:val="16"/>
  </w:num>
  <w:num w:numId="18" w16cid:durableId="201750390">
    <w:abstractNumId w:val="15"/>
  </w:num>
  <w:num w:numId="19" w16cid:durableId="1950697150">
    <w:abstractNumId w:val="11"/>
  </w:num>
  <w:num w:numId="20" w16cid:durableId="484051856">
    <w:abstractNumId w:val="8"/>
  </w:num>
  <w:num w:numId="21" w16cid:durableId="7133884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8882230">
    <w:abstractNumId w:val="7"/>
  </w:num>
  <w:num w:numId="23" w16cid:durableId="82604017">
    <w:abstractNumId w:val="6"/>
  </w:num>
  <w:num w:numId="24" w16cid:durableId="195847710">
    <w:abstractNumId w:val="5"/>
  </w:num>
  <w:num w:numId="25" w16cid:durableId="22562074">
    <w:abstractNumId w:val="4"/>
  </w:num>
  <w:num w:numId="26" w16cid:durableId="1615020709">
    <w:abstractNumId w:val="3"/>
    <w:lvlOverride w:ilvl="0">
      <w:startOverride w:val="1"/>
    </w:lvlOverride>
  </w:num>
  <w:num w:numId="27" w16cid:durableId="517158188">
    <w:abstractNumId w:val="2"/>
    <w:lvlOverride w:ilvl="0">
      <w:startOverride w:val="1"/>
    </w:lvlOverride>
  </w:num>
  <w:num w:numId="28" w16cid:durableId="308901258">
    <w:abstractNumId w:val="1"/>
    <w:lvlOverride w:ilvl="0">
      <w:startOverride w:val="1"/>
    </w:lvlOverride>
  </w:num>
  <w:num w:numId="29" w16cid:durableId="1993757724">
    <w:abstractNumId w:val="0"/>
    <w:lvlOverride w:ilvl="0">
      <w:startOverride w:val="1"/>
    </w:lvlOverride>
  </w:num>
  <w:num w:numId="30" w16cid:durableId="1787233748">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717585690">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16cid:durableId="684209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8227537">
    <w:abstractNumId w:val="29"/>
    <w:lvlOverride w:ilvl="0">
      <w:startOverride w:val="1"/>
    </w:lvlOverride>
  </w:num>
  <w:num w:numId="34" w16cid:durableId="1304694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2E"/>
    <w:rsid w:val="000076DD"/>
    <w:rsid w:val="00010CF3"/>
    <w:rsid w:val="00011896"/>
    <w:rsid w:val="00011A5C"/>
    <w:rsid w:val="00011E27"/>
    <w:rsid w:val="000148BC"/>
    <w:rsid w:val="000224B0"/>
    <w:rsid w:val="0002410A"/>
    <w:rsid w:val="00024AB8"/>
    <w:rsid w:val="00030854"/>
    <w:rsid w:val="00036028"/>
    <w:rsid w:val="0004110E"/>
    <w:rsid w:val="0004198B"/>
    <w:rsid w:val="00044642"/>
    <w:rsid w:val="000446B9"/>
    <w:rsid w:val="00047E21"/>
    <w:rsid w:val="00050E16"/>
    <w:rsid w:val="00051A8B"/>
    <w:rsid w:val="0007197D"/>
    <w:rsid w:val="00085505"/>
    <w:rsid w:val="00094B61"/>
    <w:rsid w:val="000B2834"/>
    <w:rsid w:val="000B7568"/>
    <w:rsid w:val="000C4E25"/>
    <w:rsid w:val="000C7021"/>
    <w:rsid w:val="000D6BBC"/>
    <w:rsid w:val="000D7780"/>
    <w:rsid w:val="000D77A7"/>
    <w:rsid w:val="000E636A"/>
    <w:rsid w:val="000F05EC"/>
    <w:rsid w:val="000F2F11"/>
    <w:rsid w:val="000F4665"/>
    <w:rsid w:val="00100A5F"/>
    <w:rsid w:val="00105929"/>
    <w:rsid w:val="00110BED"/>
    <w:rsid w:val="00110C36"/>
    <w:rsid w:val="001131D5"/>
    <w:rsid w:val="00114547"/>
    <w:rsid w:val="00141B71"/>
    <w:rsid w:val="00141DB8"/>
    <w:rsid w:val="00161FA8"/>
    <w:rsid w:val="00172084"/>
    <w:rsid w:val="001741E1"/>
    <w:rsid w:val="0017474A"/>
    <w:rsid w:val="001758C6"/>
    <w:rsid w:val="00182B99"/>
    <w:rsid w:val="001A6127"/>
    <w:rsid w:val="001B5DD0"/>
    <w:rsid w:val="001C1525"/>
    <w:rsid w:val="001D096B"/>
    <w:rsid w:val="001E362E"/>
    <w:rsid w:val="001F61C2"/>
    <w:rsid w:val="00205E63"/>
    <w:rsid w:val="002124E7"/>
    <w:rsid w:val="0021332C"/>
    <w:rsid w:val="00213982"/>
    <w:rsid w:val="002178A2"/>
    <w:rsid w:val="002231CA"/>
    <w:rsid w:val="0024416D"/>
    <w:rsid w:val="00255962"/>
    <w:rsid w:val="00271911"/>
    <w:rsid w:val="00273187"/>
    <w:rsid w:val="00274A03"/>
    <w:rsid w:val="002800A0"/>
    <w:rsid w:val="002801B3"/>
    <w:rsid w:val="00281060"/>
    <w:rsid w:val="00284050"/>
    <w:rsid w:val="00285BD0"/>
    <w:rsid w:val="00290556"/>
    <w:rsid w:val="002940E8"/>
    <w:rsid w:val="00294751"/>
    <w:rsid w:val="002971F9"/>
    <w:rsid w:val="002A6E50"/>
    <w:rsid w:val="002B4298"/>
    <w:rsid w:val="002B7A36"/>
    <w:rsid w:val="002C256A"/>
    <w:rsid w:val="002D5226"/>
    <w:rsid w:val="002F26B4"/>
    <w:rsid w:val="002F6A6D"/>
    <w:rsid w:val="00305A7F"/>
    <w:rsid w:val="003152FE"/>
    <w:rsid w:val="00327436"/>
    <w:rsid w:val="00336060"/>
    <w:rsid w:val="00344BD6"/>
    <w:rsid w:val="0035528D"/>
    <w:rsid w:val="003612F2"/>
    <w:rsid w:val="00361821"/>
    <w:rsid w:val="00361E9E"/>
    <w:rsid w:val="00374114"/>
    <w:rsid w:val="003753EE"/>
    <w:rsid w:val="00387851"/>
    <w:rsid w:val="003978DF"/>
    <w:rsid w:val="003A0835"/>
    <w:rsid w:val="003A5AAF"/>
    <w:rsid w:val="003B700A"/>
    <w:rsid w:val="003C7FBE"/>
    <w:rsid w:val="003D227C"/>
    <w:rsid w:val="003D2B4D"/>
    <w:rsid w:val="003D769C"/>
    <w:rsid w:val="003F37F5"/>
    <w:rsid w:val="003F56C1"/>
    <w:rsid w:val="0042482D"/>
    <w:rsid w:val="00425A52"/>
    <w:rsid w:val="00444A88"/>
    <w:rsid w:val="00445A91"/>
    <w:rsid w:val="00474DA4"/>
    <w:rsid w:val="00476B4D"/>
    <w:rsid w:val="004805FA"/>
    <w:rsid w:val="004935D2"/>
    <w:rsid w:val="004B1215"/>
    <w:rsid w:val="004D047D"/>
    <w:rsid w:val="004D0E51"/>
    <w:rsid w:val="004E6C47"/>
    <w:rsid w:val="004F10DF"/>
    <w:rsid w:val="004F1E9E"/>
    <w:rsid w:val="004F23F2"/>
    <w:rsid w:val="004F305A"/>
    <w:rsid w:val="00512164"/>
    <w:rsid w:val="005164CB"/>
    <w:rsid w:val="00517761"/>
    <w:rsid w:val="00520297"/>
    <w:rsid w:val="005338F9"/>
    <w:rsid w:val="00533D15"/>
    <w:rsid w:val="0054074C"/>
    <w:rsid w:val="0054281C"/>
    <w:rsid w:val="00544581"/>
    <w:rsid w:val="0055268D"/>
    <w:rsid w:val="00555CCA"/>
    <w:rsid w:val="00556E7A"/>
    <w:rsid w:val="00575DE2"/>
    <w:rsid w:val="00576BE4"/>
    <w:rsid w:val="005779DB"/>
    <w:rsid w:val="005871D9"/>
    <w:rsid w:val="00592972"/>
    <w:rsid w:val="0059548A"/>
    <w:rsid w:val="005A2A67"/>
    <w:rsid w:val="005A400A"/>
    <w:rsid w:val="005A5C32"/>
    <w:rsid w:val="005B2594"/>
    <w:rsid w:val="005B269D"/>
    <w:rsid w:val="005C796E"/>
    <w:rsid w:val="005E7466"/>
    <w:rsid w:val="005F7B92"/>
    <w:rsid w:val="00612379"/>
    <w:rsid w:val="006153B6"/>
    <w:rsid w:val="0061555F"/>
    <w:rsid w:val="006245ED"/>
    <w:rsid w:val="00630C18"/>
    <w:rsid w:val="006313E1"/>
    <w:rsid w:val="00631CC2"/>
    <w:rsid w:val="006339FF"/>
    <w:rsid w:val="00636CA6"/>
    <w:rsid w:val="00641200"/>
    <w:rsid w:val="00645CA8"/>
    <w:rsid w:val="00651FE1"/>
    <w:rsid w:val="00661FDA"/>
    <w:rsid w:val="006655D3"/>
    <w:rsid w:val="00667404"/>
    <w:rsid w:val="00674F74"/>
    <w:rsid w:val="00682802"/>
    <w:rsid w:val="00687EB4"/>
    <w:rsid w:val="00695C56"/>
    <w:rsid w:val="006A5CDE"/>
    <w:rsid w:val="006A644A"/>
    <w:rsid w:val="006B17D2"/>
    <w:rsid w:val="006C224E"/>
    <w:rsid w:val="006C5ADB"/>
    <w:rsid w:val="006D780A"/>
    <w:rsid w:val="006F7777"/>
    <w:rsid w:val="00704ECF"/>
    <w:rsid w:val="0071271E"/>
    <w:rsid w:val="0072099F"/>
    <w:rsid w:val="00732DEC"/>
    <w:rsid w:val="00735B8D"/>
    <w:rsid w:val="00735BD5"/>
    <w:rsid w:val="007451EC"/>
    <w:rsid w:val="00745BAC"/>
    <w:rsid w:val="00751613"/>
    <w:rsid w:val="00753EE9"/>
    <w:rsid w:val="007556F6"/>
    <w:rsid w:val="00760EEF"/>
    <w:rsid w:val="00777EE5"/>
    <w:rsid w:val="00784836"/>
    <w:rsid w:val="007872FA"/>
    <w:rsid w:val="0079023E"/>
    <w:rsid w:val="00797AFE"/>
    <w:rsid w:val="007A2699"/>
    <w:rsid w:val="007A2854"/>
    <w:rsid w:val="007B72F9"/>
    <w:rsid w:val="007C056C"/>
    <w:rsid w:val="007C1D92"/>
    <w:rsid w:val="007C4CB9"/>
    <w:rsid w:val="007D0B9D"/>
    <w:rsid w:val="007D19B0"/>
    <w:rsid w:val="007F498F"/>
    <w:rsid w:val="0080679D"/>
    <w:rsid w:val="008108B0"/>
    <w:rsid w:val="0081113C"/>
    <w:rsid w:val="00811B20"/>
    <w:rsid w:val="00812609"/>
    <w:rsid w:val="00813DEC"/>
    <w:rsid w:val="008211B5"/>
    <w:rsid w:val="0082296E"/>
    <w:rsid w:val="00824099"/>
    <w:rsid w:val="008266BA"/>
    <w:rsid w:val="008277F1"/>
    <w:rsid w:val="008416E9"/>
    <w:rsid w:val="00846D7C"/>
    <w:rsid w:val="0086695C"/>
    <w:rsid w:val="00867AC1"/>
    <w:rsid w:val="00873BC9"/>
    <w:rsid w:val="008751DE"/>
    <w:rsid w:val="00877239"/>
    <w:rsid w:val="00890DF8"/>
    <w:rsid w:val="008A0ADE"/>
    <w:rsid w:val="008A743F"/>
    <w:rsid w:val="008C0970"/>
    <w:rsid w:val="008D0BC5"/>
    <w:rsid w:val="008D2CF7"/>
    <w:rsid w:val="008D4B93"/>
    <w:rsid w:val="008F7702"/>
    <w:rsid w:val="00900C26"/>
    <w:rsid w:val="0090197F"/>
    <w:rsid w:val="00903264"/>
    <w:rsid w:val="00906DDC"/>
    <w:rsid w:val="00934E09"/>
    <w:rsid w:val="00936253"/>
    <w:rsid w:val="00940D46"/>
    <w:rsid w:val="009413F1"/>
    <w:rsid w:val="00951234"/>
    <w:rsid w:val="00952DD4"/>
    <w:rsid w:val="009561F4"/>
    <w:rsid w:val="00965AE7"/>
    <w:rsid w:val="009664F0"/>
    <w:rsid w:val="00970FED"/>
    <w:rsid w:val="00972CF1"/>
    <w:rsid w:val="009740A7"/>
    <w:rsid w:val="00982069"/>
    <w:rsid w:val="00992D82"/>
    <w:rsid w:val="00997029"/>
    <w:rsid w:val="00997A29"/>
    <w:rsid w:val="009A7339"/>
    <w:rsid w:val="009B440E"/>
    <w:rsid w:val="009D690D"/>
    <w:rsid w:val="009E65B6"/>
    <w:rsid w:val="009F0A51"/>
    <w:rsid w:val="009F5334"/>
    <w:rsid w:val="009F77CF"/>
    <w:rsid w:val="00A042D4"/>
    <w:rsid w:val="00A216A2"/>
    <w:rsid w:val="00A24C10"/>
    <w:rsid w:val="00A27ECF"/>
    <w:rsid w:val="00A33FE5"/>
    <w:rsid w:val="00A42AC3"/>
    <w:rsid w:val="00A430CF"/>
    <w:rsid w:val="00A46302"/>
    <w:rsid w:val="00A504D0"/>
    <w:rsid w:val="00A54309"/>
    <w:rsid w:val="00A610A9"/>
    <w:rsid w:val="00A71206"/>
    <w:rsid w:val="00A80F2A"/>
    <w:rsid w:val="00A85F2F"/>
    <w:rsid w:val="00A96C33"/>
    <w:rsid w:val="00AA6F4E"/>
    <w:rsid w:val="00AB2B93"/>
    <w:rsid w:val="00AB530F"/>
    <w:rsid w:val="00AB7E5B"/>
    <w:rsid w:val="00AC11C1"/>
    <w:rsid w:val="00AC2883"/>
    <w:rsid w:val="00AE0EF1"/>
    <w:rsid w:val="00AE2937"/>
    <w:rsid w:val="00B04323"/>
    <w:rsid w:val="00B07301"/>
    <w:rsid w:val="00B11F3E"/>
    <w:rsid w:val="00B224DE"/>
    <w:rsid w:val="00B324D4"/>
    <w:rsid w:val="00B37C46"/>
    <w:rsid w:val="00B46575"/>
    <w:rsid w:val="00B61777"/>
    <w:rsid w:val="00B622E6"/>
    <w:rsid w:val="00B80A4F"/>
    <w:rsid w:val="00B83E82"/>
    <w:rsid w:val="00B84BBD"/>
    <w:rsid w:val="00B90712"/>
    <w:rsid w:val="00BA43FB"/>
    <w:rsid w:val="00BB23A5"/>
    <w:rsid w:val="00BB2427"/>
    <w:rsid w:val="00BC127D"/>
    <w:rsid w:val="00BC1FE6"/>
    <w:rsid w:val="00BC5048"/>
    <w:rsid w:val="00BD2186"/>
    <w:rsid w:val="00BD3162"/>
    <w:rsid w:val="00BE2EF4"/>
    <w:rsid w:val="00C061B6"/>
    <w:rsid w:val="00C2446C"/>
    <w:rsid w:val="00C36AE5"/>
    <w:rsid w:val="00C41F17"/>
    <w:rsid w:val="00C43201"/>
    <w:rsid w:val="00C437A3"/>
    <w:rsid w:val="00C527FA"/>
    <w:rsid w:val="00C5280D"/>
    <w:rsid w:val="00C53EB3"/>
    <w:rsid w:val="00C5791C"/>
    <w:rsid w:val="00C65B9C"/>
    <w:rsid w:val="00C66290"/>
    <w:rsid w:val="00C71281"/>
    <w:rsid w:val="00C72B7A"/>
    <w:rsid w:val="00C85E99"/>
    <w:rsid w:val="00C973F2"/>
    <w:rsid w:val="00CA304C"/>
    <w:rsid w:val="00CA774A"/>
    <w:rsid w:val="00CB4921"/>
    <w:rsid w:val="00CC11B0"/>
    <w:rsid w:val="00CC2841"/>
    <w:rsid w:val="00CC494F"/>
    <w:rsid w:val="00CF1330"/>
    <w:rsid w:val="00CF7E36"/>
    <w:rsid w:val="00D0106A"/>
    <w:rsid w:val="00D3708D"/>
    <w:rsid w:val="00D37883"/>
    <w:rsid w:val="00D40426"/>
    <w:rsid w:val="00D51615"/>
    <w:rsid w:val="00D57C96"/>
    <w:rsid w:val="00D57D18"/>
    <w:rsid w:val="00D65A68"/>
    <w:rsid w:val="00D70E65"/>
    <w:rsid w:val="00D729A3"/>
    <w:rsid w:val="00D80423"/>
    <w:rsid w:val="00D91203"/>
    <w:rsid w:val="00D95174"/>
    <w:rsid w:val="00DA4973"/>
    <w:rsid w:val="00DA6F36"/>
    <w:rsid w:val="00DB0357"/>
    <w:rsid w:val="00DB596E"/>
    <w:rsid w:val="00DB7773"/>
    <w:rsid w:val="00DC00EA"/>
    <w:rsid w:val="00DC3802"/>
    <w:rsid w:val="00DD5D04"/>
    <w:rsid w:val="00DD6208"/>
    <w:rsid w:val="00DF7E99"/>
    <w:rsid w:val="00E07D87"/>
    <w:rsid w:val="00E249C8"/>
    <w:rsid w:val="00E2674F"/>
    <w:rsid w:val="00E32F7E"/>
    <w:rsid w:val="00E36FA0"/>
    <w:rsid w:val="00E5267B"/>
    <w:rsid w:val="00E53166"/>
    <w:rsid w:val="00E559F0"/>
    <w:rsid w:val="00E63C0E"/>
    <w:rsid w:val="00E72D49"/>
    <w:rsid w:val="00E7593C"/>
    <w:rsid w:val="00E7678A"/>
    <w:rsid w:val="00E935F1"/>
    <w:rsid w:val="00E94A81"/>
    <w:rsid w:val="00EA0F4D"/>
    <w:rsid w:val="00EA1FFB"/>
    <w:rsid w:val="00EB048E"/>
    <w:rsid w:val="00EB4E9C"/>
    <w:rsid w:val="00EE34DF"/>
    <w:rsid w:val="00EF2F89"/>
    <w:rsid w:val="00F03E98"/>
    <w:rsid w:val="00F10C07"/>
    <w:rsid w:val="00F1237A"/>
    <w:rsid w:val="00F22CBD"/>
    <w:rsid w:val="00F23157"/>
    <w:rsid w:val="00F272F1"/>
    <w:rsid w:val="00F31412"/>
    <w:rsid w:val="00F336E5"/>
    <w:rsid w:val="00F45372"/>
    <w:rsid w:val="00F560F7"/>
    <w:rsid w:val="00F627A3"/>
    <w:rsid w:val="00F6334D"/>
    <w:rsid w:val="00F63599"/>
    <w:rsid w:val="00F65B22"/>
    <w:rsid w:val="00F71781"/>
    <w:rsid w:val="00F729E9"/>
    <w:rsid w:val="00FA49AB"/>
    <w:rsid w:val="00FC5FD0"/>
    <w:rsid w:val="00FD1504"/>
    <w:rsid w:val="00FD2D6B"/>
    <w:rsid w:val="00FE0883"/>
    <w:rsid w:val="00FE0F57"/>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BB704"/>
  <w15:docId w15:val="{1579BA01-5DA5-456A-B0F8-DB2EFF2E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7A3"/>
    <w:pPr>
      <w:jc w:val="both"/>
    </w:pPr>
    <w:rPr>
      <w:rFonts w:ascii="Arial" w:hAnsi="Arial"/>
    </w:rPr>
  </w:style>
  <w:style w:type="paragraph" w:styleId="Heading1">
    <w:name w:val="heading 1"/>
    <w:next w:val="Normal"/>
    <w:link w:val="Heading1Char"/>
    <w:autoRedefine/>
    <w:qFormat/>
    <w:rsid w:val="00C437A3"/>
    <w:pPr>
      <w:keepNext/>
      <w:jc w:val="both"/>
      <w:outlineLvl w:val="0"/>
    </w:pPr>
    <w:rPr>
      <w:rFonts w:ascii="Arial" w:hAnsi="Arial"/>
      <w:caps/>
    </w:rPr>
  </w:style>
  <w:style w:type="paragraph" w:styleId="Heading2">
    <w:name w:val="heading 2"/>
    <w:aliases w:val="VARIETY,variety"/>
    <w:next w:val="Normal"/>
    <w:link w:val="Heading2Char"/>
    <w:autoRedefine/>
    <w:qFormat/>
    <w:rsid w:val="00C437A3"/>
    <w:pPr>
      <w:keepNext/>
      <w:jc w:val="both"/>
      <w:outlineLvl w:val="1"/>
    </w:pPr>
    <w:rPr>
      <w:rFonts w:ascii="Arial" w:hAnsi="Arial"/>
      <w:u w:val="single"/>
    </w:rPr>
  </w:style>
  <w:style w:type="paragraph" w:styleId="Heading3">
    <w:name w:val="heading 3"/>
    <w:next w:val="Normal"/>
    <w:link w:val="Heading3Char"/>
    <w:autoRedefine/>
    <w:qFormat/>
    <w:rsid w:val="00C437A3"/>
    <w:pPr>
      <w:keepNext/>
      <w:jc w:val="both"/>
      <w:outlineLvl w:val="2"/>
    </w:pPr>
    <w:rPr>
      <w:rFonts w:ascii="Arial" w:hAnsi="Arial"/>
      <w:i/>
    </w:rPr>
  </w:style>
  <w:style w:type="paragraph" w:styleId="Heading4">
    <w:name w:val="heading 4"/>
    <w:next w:val="Normal"/>
    <w:link w:val="Heading4Char"/>
    <w:autoRedefine/>
    <w:qFormat/>
    <w:rsid w:val="00C437A3"/>
    <w:pPr>
      <w:keepNext/>
      <w:ind w:left="567"/>
      <w:jc w:val="both"/>
      <w:outlineLvl w:val="3"/>
    </w:pPr>
    <w:rPr>
      <w:rFonts w:ascii="Arial" w:hAnsi="Arial"/>
      <w:u w:val="single"/>
      <w:lang w:val="fr-FR"/>
    </w:rPr>
  </w:style>
  <w:style w:type="paragraph" w:styleId="Heading5">
    <w:name w:val="heading 5"/>
    <w:next w:val="Normal"/>
    <w:link w:val="Heading5Char"/>
    <w:autoRedefine/>
    <w:qFormat/>
    <w:rsid w:val="00C437A3"/>
    <w:pPr>
      <w:keepNext/>
      <w:ind w:left="1134" w:hanging="567"/>
      <w:jc w:val="both"/>
      <w:outlineLvl w:val="4"/>
    </w:pPr>
    <w:rPr>
      <w:rFonts w:ascii="Arial" w:hAnsi="Arial"/>
      <w:i/>
    </w:rPr>
  </w:style>
  <w:style w:type="paragraph" w:styleId="Heading6">
    <w:name w:val="heading 6"/>
    <w:basedOn w:val="Normal"/>
    <w:next w:val="Normal"/>
    <w:link w:val="Heading6Char"/>
    <w:unhideWhenUsed/>
    <w:qFormat/>
    <w:rsid w:val="000076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076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076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qFormat/>
    <w:rsid w:val="00C437A3"/>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437A3"/>
    <w:pPr>
      <w:jc w:val="center"/>
    </w:pPr>
    <w:rPr>
      <w:rFonts w:ascii="Arial" w:hAnsi="Arial"/>
      <w:lang w:val="fr-FR"/>
    </w:rPr>
  </w:style>
  <w:style w:type="paragraph" w:styleId="Footer">
    <w:name w:val="footer"/>
    <w:aliases w:val="doc_path_name"/>
    <w:link w:val="FooterChar"/>
    <w:autoRedefine/>
    <w:rsid w:val="00C437A3"/>
    <w:pPr>
      <w:jc w:val="both"/>
    </w:pPr>
    <w:rPr>
      <w:rFonts w:ascii="Arial" w:hAnsi="Arial"/>
      <w:sz w:val="14"/>
    </w:rPr>
  </w:style>
  <w:style w:type="character" w:styleId="PageNumber">
    <w:name w:val="page number"/>
    <w:basedOn w:val="DefaultParagraphFont"/>
    <w:rsid w:val="00C437A3"/>
    <w:rPr>
      <w:rFonts w:ascii="Arial" w:hAnsi="Arial"/>
      <w:sz w:val="20"/>
    </w:rPr>
  </w:style>
  <w:style w:type="paragraph" w:styleId="Title">
    <w:name w:val="Title"/>
    <w:basedOn w:val="Normal"/>
    <w:link w:val="TitleChar"/>
    <w:qFormat/>
    <w:rsid w:val="00C437A3"/>
    <w:pPr>
      <w:spacing w:after="300"/>
      <w:jc w:val="center"/>
    </w:pPr>
    <w:rPr>
      <w:b/>
      <w:caps/>
      <w:kern w:val="28"/>
      <w:sz w:val="30"/>
    </w:rPr>
  </w:style>
  <w:style w:type="paragraph" w:customStyle="1" w:styleId="preparedby">
    <w:name w:val="preparedby"/>
    <w:basedOn w:val="Normal"/>
    <w:next w:val="Normal"/>
    <w:semiHidden/>
    <w:rsid w:val="00C437A3"/>
    <w:pPr>
      <w:spacing w:after="600"/>
      <w:jc w:val="center"/>
    </w:pPr>
    <w:rPr>
      <w:i/>
    </w:rPr>
  </w:style>
  <w:style w:type="paragraph" w:customStyle="1" w:styleId="Docoriginal">
    <w:name w:val="Doc_original"/>
    <w:basedOn w:val="Code"/>
    <w:link w:val="DocoriginalChar"/>
    <w:rsid w:val="00C437A3"/>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C437A3"/>
    <w:pPr>
      <w:tabs>
        <w:tab w:val="left" w:pos="5387"/>
      </w:tabs>
      <w:ind w:left="4820"/>
    </w:pPr>
    <w:rPr>
      <w:i/>
    </w:rPr>
  </w:style>
  <w:style w:type="paragraph" w:styleId="FootnoteText">
    <w:name w:val="footnote text"/>
    <w:link w:val="FootnoteTextChar"/>
    <w:autoRedefine/>
    <w:rsid w:val="00C437A3"/>
    <w:pPr>
      <w:spacing w:before="60"/>
      <w:ind w:left="567" w:hanging="567"/>
      <w:jc w:val="both"/>
    </w:pPr>
    <w:rPr>
      <w:rFonts w:ascii="Arial" w:hAnsi="Arial"/>
      <w:sz w:val="16"/>
    </w:rPr>
  </w:style>
  <w:style w:type="character" w:styleId="FootnoteReference">
    <w:name w:val="footnote reference"/>
    <w:basedOn w:val="DefaultParagraphFont"/>
    <w:rsid w:val="00C437A3"/>
    <w:rPr>
      <w:vertAlign w:val="superscript"/>
    </w:rPr>
  </w:style>
  <w:style w:type="paragraph" w:styleId="Closing">
    <w:name w:val="Closing"/>
    <w:basedOn w:val="Normal"/>
    <w:link w:val="ClosingChar"/>
    <w:rsid w:val="00C437A3"/>
    <w:pPr>
      <w:ind w:left="4536"/>
      <w:jc w:val="center"/>
    </w:pPr>
  </w:style>
  <w:style w:type="paragraph" w:styleId="Index1">
    <w:name w:val="index 1"/>
    <w:basedOn w:val="Normal"/>
    <w:next w:val="Normal"/>
    <w:semiHidden/>
    <w:rsid w:val="00C437A3"/>
    <w:pPr>
      <w:tabs>
        <w:tab w:val="right" w:leader="dot" w:pos="9071"/>
      </w:tabs>
      <w:ind w:left="284" w:hanging="284"/>
    </w:pPr>
    <w:rPr>
      <w:sz w:val="24"/>
    </w:rPr>
  </w:style>
  <w:style w:type="paragraph" w:styleId="Index2">
    <w:name w:val="index 2"/>
    <w:basedOn w:val="Normal"/>
    <w:next w:val="Normal"/>
    <w:semiHidden/>
    <w:rsid w:val="00C437A3"/>
    <w:pPr>
      <w:tabs>
        <w:tab w:val="right" w:leader="dot" w:pos="9071"/>
      </w:tabs>
      <w:ind w:left="568" w:hanging="284"/>
    </w:pPr>
    <w:rPr>
      <w:sz w:val="24"/>
    </w:rPr>
  </w:style>
  <w:style w:type="paragraph" w:styleId="Index3">
    <w:name w:val="index 3"/>
    <w:basedOn w:val="Normal"/>
    <w:next w:val="Normal"/>
    <w:semiHidden/>
    <w:rsid w:val="00C437A3"/>
    <w:pPr>
      <w:tabs>
        <w:tab w:val="right" w:leader="dot" w:pos="9071"/>
      </w:tabs>
      <w:ind w:left="851" w:hanging="284"/>
    </w:pPr>
    <w:rPr>
      <w:sz w:val="24"/>
    </w:rPr>
  </w:style>
  <w:style w:type="paragraph" w:styleId="MacroText">
    <w:name w:val="macro"/>
    <w:link w:val="MacroTextChar"/>
    <w:semiHidden/>
    <w:rsid w:val="00C437A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C437A3"/>
    <w:pPr>
      <w:ind w:left="4536"/>
      <w:jc w:val="center"/>
    </w:pPr>
  </w:style>
  <w:style w:type="character" w:customStyle="1" w:styleId="Doclang">
    <w:name w:val="Doc_lang"/>
    <w:basedOn w:val="DefaultParagraphFont"/>
    <w:rsid w:val="00C437A3"/>
    <w:rPr>
      <w:rFonts w:ascii="Arial" w:hAnsi="Arial"/>
      <w:sz w:val="20"/>
      <w:lang w:val="en-US"/>
    </w:rPr>
  </w:style>
  <w:style w:type="paragraph" w:customStyle="1" w:styleId="Session">
    <w:name w:val="Session"/>
    <w:basedOn w:val="Normal"/>
    <w:semiHidden/>
    <w:rsid w:val="00C437A3"/>
    <w:pPr>
      <w:spacing w:before="60"/>
      <w:jc w:val="center"/>
    </w:pPr>
    <w:rPr>
      <w:b/>
    </w:rPr>
  </w:style>
  <w:style w:type="paragraph" w:customStyle="1" w:styleId="Organizer">
    <w:name w:val="Organizer"/>
    <w:basedOn w:val="Normal"/>
    <w:semiHidden/>
    <w:rsid w:val="00C437A3"/>
    <w:pPr>
      <w:spacing w:after="600"/>
      <w:ind w:left="-993" w:right="-994"/>
      <w:jc w:val="center"/>
    </w:pPr>
    <w:rPr>
      <w:b/>
      <w:caps/>
      <w:kern w:val="26"/>
      <w:sz w:val="26"/>
    </w:rPr>
  </w:style>
  <w:style w:type="paragraph" w:styleId="BodyText">
    <w:name w:val="Body Text"/>
    <w:basedOn w:val="Normal"/>
    <w:link w:val="BodyTextChar1"/>
    <w:qFormat/>
    <w:rsid w:val="00C437A3"/>
  </w:style>
  <w:style w:type="paragraph" w:customStyle="1" w:styleId="Disclaimer">
    <w:name w:val="Disclaimer"/>
    <w:next w:val="Normal"/>
    <w:qFormat/>
    <w:rsid w:val="00C437A3"/>
    <w:pPr>
      <w:spacing w:after="600"/>
    </w:pPr>
    <w:rPr>
      <w:rFonts w:ascii="Arial" w:hAnsi="Arial"/>
      <w:i/>
      <w:iCs/>
      <w:color w:val="A6A6A6" w:themeColor="background1" w:themeShade="A6"/>
    </w:rPr>
  </w:style>
  <w:style w:type="paragraph" w:customStyle="1" w:styleId="upove">
    <w:name w:val="upov_e"/>
    <w:basedOn w:val="Normal"/>
    <w:rsid w:val="00C437A3"/>
    <w:pPr>
      <w:spacing w:before="120"/>
    </w:pPr>
    <w:rPr>
      <w:sz w:val="16"/>
    </w:rPr>
  </w:style>
  <w:style w:type="paragraph" w:customStyle="1" w:styleId="TitleofDoc">
    <w:name w:val="Title of Doc"/>
    <w:basedOn w:val="Normal"/>
    <w:semiHidden/>
    <w:rsid w:val="00C437A3"/>
    <w:pPr>
      <w:spacing w:before="1200"/>
      <w:jc w:val="center"/>
    </w:pPr>
    <w:rPr>
      <w:caps/>
    </w:rPr>
  </w:style>
  <w:style w:type="paragraph" w:customStyle="1" w:styleId="preparedby0">
    <w:name w:val="prepared by"/>
    <w:basedOn w:val="Normal"/>
    <w:semiHidden/>
    <w:rsid w:val="00C437A3"/>
    <w:pPr>
      <w:spacing w:before="600" w:after="600"/>
      <w:jc w:val="center"/>
    </w:pPr>
    <w:rPr>
      <w:i/>
    </w:rPr>
  </w:style>
  <w:style w:type="paragraph" w:customStyle="1" w:styleId="PlaceAndDate">
    <w:name w:val="PlaceAndDate"/>
    <w:basedOn w:val="Session"/>
    <w:semiHidden/>
    <w:rsid w:val="00C437A3"/>
  </w:style>
  <w:style w:type="paragraph" w:styleId="EndnoteText">
    <w:name w:val="endnote text"/>
    <w:basedOn w:val="Normal"/>
    <w:link w:val="EndnoteTextChar"/>
    <w:semiHidden/>
    <w:rsid w:val="00C437A3"/>
  </w:style>
  <w:style w:type="character" w:styleId="EndnoteReference">
    <w:name w:val="endnote reference"/>
    <w:basedOn w:val="DefaultParagraphFont"/>
    <w:semiHidden/>
    <w:rsid w:val="00C437A3"/>
    <w:rPr>
      <w:vertAlign w:val="superscript"/>
    </w:rPr>
  </w:style>
  <w:style w:type="paragraph" w:customStyle="1" w:styleId="SessionMeetingPlace">
    <w:name w:val="Session_MeetingPlace"/>
    <w:basedOn w:val="Normal"/>
    <w:semiHidden/>
    <w:rsid w:val="00C437A3"/>
    <w:pPr>
      <w:spacing w:before="480"/>
      <w:jc w:val="center"/>
    </w:pPr>
    <w:rPr>
      <w:b/>
      <w:bCs/>
      <w:kern w:val="28"/>
      <w:sz w:val="24"/>
    </w:rPr>
  </w:style>
  <w:style w:type="paragraph" w:customStyle="1" w:styleId="Original">
    <w:name w:val="Original"/>
    <w:basedOn w:val="Normal"/>
    <w:semiHidden/>
    <w:rsid w:val="00C437A3"/>
    <w:pPr>
      <w:spacing w:before="60"/>
      <w:ind w:left="1276"/>
    </w:pPr>
    <w:rPr>
      <w:b/>
      <w:sz w:val="22"/>
    </w:rPr>
  </w:style>
  <w:style w:type="paragraph" w:styleId="Date">
    <w:name w:val="Date"/>
    <w:basedOn w:val="Normal"/>
    <w:link w:val="DateChar"/>
    <w:rsid w:val="00C437A3"/>
    <w:pPr>
      <w:spacing w:line="340" w:lineRule="exact"/>
      <w:ind w:left="1276"/>
    </w:pPr>
    <w:rPr>
      <w:b/>
      <w:sz w:val="22"/>
    </w:rPr>
  </w:style>
  <w:style w:type="paragraph" w:customStyle="1" w:styleId="Code">
    <w:name w:val="Code"/>
    <w:basedOn w:val="Normal"/>
    <w:link w:val="CodeChar"/>
    <w:semiHidden/>
    <w:rsid w:val="00C437A3"/>
    <w:pPr>
      <w:spacing w:line="340" w:lineRule="atLeast"/>
      <w:ind w:left="1276"/>
    </w:pPr>
    <w:rPr>
      <w:b/>
      <w:bCs/>
      <w:spacing w:val="10"/>
    </w:rPr>
  </w:style>
  <w:style w:type="paragraph" w:customStyle="1" w:styleId="Country">
    <w:name w:val="Country"/>
    <w:basedOn w:val="Normal"/>
    <w:semiHidden/>
    <w:rsid w:val="00C437A3"/>
    <w:pPr>
      <w:spacing w:before="60" w:after="480"/>
      <w:jc w:val="center"/>
    </w:pPr>
  </w:style>
  <w:style w:type="paragraph" w:customStyle="1" w:styleId="Lettrine">
    <w:name w:val="Lettrine"/>
    <w:basedOn w:val="Normal"/>
    <w:rsid w:val="00C437A3"/>
    <w:pPr>
      <w:spacing w:line="340" w:lineRule="atLeast"/>
      <w:jc w:val="right"/>
    </w:pPr>
    <w:rPr>
      <w:b/>
      <w:bCs/>
      <w:sz w:val="36"/>
    </w:rPr>
  </w:style>
  <w:style w:type="paragraph" w:customStyle="1" w:styleId="LogoUPOV">
    <w:name w:val="LogoUPOV"/>
    <w:basedOn w:val="Normal"/>
    <w:rsid w:val="00C437A3"/>
    <w:pPr>
      <w:spacing w:before="600" w:after="80"/>
      <w:jc w:val="center"/>
    </w:pPr>
    <w:rPr>
      <w:snapToGrid w:val="0"/>
    </w:rPr>
  </w:style>
  <w:style w:type="paragraph" w:customStyle="1" w:styleId="Sessiontc">
    <w:name w:val="Session_tc"/>
    <w:basedOn w:val="StyleSessionAllcaps"/>
    <w:rsid w:val="00C437A3"/>
    <w:pPr>
      <w:spacing w:before="0" w:line="280" w:lineRule="exact"/>
      <w:jc w:val="left"/>
    </w:pPr>
    <w:rPr>
      <w:caps w:val="0"/>
      <w:sz w:val="20"/>
    </w:rPr>
  </w:style>
  <w:style w:type="paragraph" w:customStyle="1" w:styleId="TitreUpov">
    <w:name w:val="TitreUpov"/>
    <w:basedOn w:val="Normal"/>
    <w:semiHidden/>
    <w:rsid w:val="00C437A3"/>
    <w:pPr>
      <w:spacing w:before="60"/>
      <w:jc w:val="center"/>
    </w:pPr>
    <w:rPr>
      <w:b/>
      <w:sz w:val="24"/>
    </w:rPr>
  </w:style>
  <w:style w:type="paragraph" w:customStyle="1" w:styleId="StyleSessionAllcaps">
    <w:name w:val="Style Session + All caps"/>
    <w:basedOn w:val="Session"/>
    <w:semiHidden/>
    <w:rsid w:val="00C437A3"/>
    <w:pPr>
      <w:spacing w:before="480"/>
    </w:pPr>
    <w:rPr>
      <w:bCs/>
      <w:caps/>
      <w:kern w:val="28"/>
      <w:sz w:val="24"/>
    </w:rPr>
  </w:style>
  <w:style w:type="paragraph" w:customStyle="1" w:styleId="plcountry">
    <w:name w:val="plcountry"/>
    <w:basedOn w:val="Normal"/>
    <w:rsid w:val="00C437A3"/>
    <w:pPr>
      <w:keepNext/>
      <w:keepLines/>
      <w:spacing w:before="180" w:after="120"/>
      <w:jc w:val="left"/>
    </w:pPr>
    <w:rPr>
      <w:caps/>
      <w:noProof/>
      <w:snapToGrid w:val="0"/>
      <w:u w:val="single"/>
    </w:rPr>
  </w:style>
  <w:style w:type="paragraph" w:customStyle="1" w:styleId="pldetails">
    <w:name w:val="pldetails"/>
    <w:basedOn w:val="Normal"/>
    <w:rsid w:val="00C437A3"/>
    <w:pPr>
      <w:keepLines/>
      <w:spacing w:before="60" w:after="60"/>
      <w:jc w:val="left"/>
    </w:pPr>
    <w:rPr>
      <w:noProof/>
      <w:snapToGrid w:val="0"/>
    </w:rPr>
  </w:style>
  <w:style w:type="paragraph" w:customStyle="1" w:styleId="plheading">
    <w:name w:val="plheading"/>
    <w:basedOn w:val="Normal"/>
    <w:rsid w:val="00C437A3"/>
    <w:pPr>
      <w:keepNext/>
      <w:spacing w:before="480" w:after="120"/>
      <w:jc w:val="center"/>
    </w:pPr>
    <w:rPr>
      <w:caps/>
      <w:snapToGrid w:val="0"/>
      <w:u w:val="single"/>
    </w:rPr>
  </w:style>
  <w:style w:type="paragraph" w:customStyle="1" w:styleId="Sessiontcplacedate">
    <w:name w:val="Session_tc_place_date"/>
    <w:basedOn w:val="SessionMeetingPlace"/>
    <w:rsid w:val="00C437A3"/>
    <w:pPr>
      <w:spacing w:before="240"/>
      <w:contextualSpacing/>
      <w:jc w:val="left"/>
    </w:pPr>
    <w:rPr>
      <w:sz w:val="20"/>
    </w:rPr>
  </w:style>
  <w:style w:type="paragraph" w:customStyle="1" w:styleId="Titleofdoc0">
    <w:name w:val="Title_of_doc"/>
    <w:basedOn w:val="TitleofDoc"/>
    <w:link w:val="TitleofdocChar"/>
    <w:rsid w:val="00C437A3"/>
    <w:pPr>
      <w:spacing w:before="600" w:after="240"/>
      <w:jc w:val="left"/>
    </w:pPr>
    <w:rPr>
      <w:b/>
    </w:rPr>
  </w:style>
  <w:style w:type="paragraph" w:customStyle="1" w:styleId="preparedby1">
    <w:name w:val="prepared_by"/>
    <w:basedOn w:val="preparedby0"/>
    <w:rsid w:val="00C437A3"/>
    <w:pPr>
      <w:spacing w:before="0" w:after="240"/>
      <w:jc w:val="left"/>
    </w:pPr>
    <w:rPr>
      <w:iCs/>
    </w:rPr>
  </w:style>
  <w:style w:type="character" w:customStyle="1" w:styleId="CodeChar">
    <w:name w:val="Code Char"/>
    <w:basedOn w:val="DefaultParagraphFont"/>
    <w:link w:val="Code"/>
    <w:rsid w:val="00C437A3"/>
    <w:rPr>
      <w:rFonts w:ascii="Arial" w:hAnsi="Arial"/>
      <w:b/>
      <w:bCs/>
      <w:spacing w:val="10"/>
    </w:rPr>
  </w:style>
  <w:style w:type="paragraph" w:customStyle="1" w:styleId="endofdoc">
    <w:name w:val="end_of_doc"/>
    <w:next w:val="Header"/>
    <w:autoRedefine/>
    <w:rsid w:val="00C437A3"/>
    <w:pPr>
      <w:spacing w:before="480"/>
      <w:ind w:left="567" w:hanging="567"/>
      <w:jc w:val="right"/>
    </w:pPr>
    <w:rPr>
      <w:rFonts w:ascii="Arial" w:hAnsi="Arial"/>
    </w:rPr>
  </w:style>
  <w:style w:type="character" w:customStyle="1" w:styleId="DocoriginalChar">
    <w:name w:val="Doc_original Char"/>
    <w:basedOn w:val="CodeChar"/>
    <w:link w:val="Docoriginal"/>
    <w:rsid w:val="00C437A3"/>
    <w:rPr>
      <w:rFonts w:ascii="Arial" w:hAnsi="Arial"/>
      <w:b/>
      <w:bCs/>
      <w:spacing w:val="10"/>
      <w:sz w:val="18"/>
    </w:rPr>
  </w:style>
  <w:style w:type="paragraph" w:styleId="TOC2">
    <w:name w:val="toc 2"/>
    <w:basedOn w:val="Normal"/>
    <w:next w:val="Normal"/>
    <w:uiPriority w:val="39"/>
    <w:qFormat/>
    <w:rsid w:val="00C437A3"/>
    <w:pPr>
      <w:tabs>
        <w:tab w:val="right" w:leader="dot" w:pos="9639"/>
      </w:tabs>
      <w:ind w:left="284" w:right="851"/>
      <w:jc w:val="left"/>
    </w:pPr>
    <w:rPr>
      <w:rFonts w:eastAsiaTheme="minorHAnsi" w:cs="Arial"/>
      <w:noProof/>
      <w:sz w:val="18"/>
      <w:szCs w:val="18"/>
    </w:rPr>
  </w:style>
  <w:style w:type="paragraph" w:styleId="TOC3">
    <w:name w:val="toc 3"/>
    <w:next w:val="Normal"/>
    <w:uiPriority w:val="39"/>
    <w:qFormat/>
    <w:rsid w:val="00C437A3"/>
    <w:pPr>
      <w:tabs>
        <w:tab w:val="right" w:leader="dot" w:pos="9639"/>
      </w:tabs>
      <w:spacing w:after="60"/>
      <w:ind w:left="567" w:right="1418"/>
      <w:contextualSpacing/>
    </w:pPr>
    <w:rPr>
      <w:rFonts w:ascii="Arial" w:hAnsi="Arial" w:cs="Arial"/>
      <w:i/>
      <w:noProof/>
      <w:sz w:val="18"/>
    </w:rPr>
  </w:style>
  <w:style w:type="character" w:styleId="Hyperlink">
    <w:name w:val="Hyperlink"/>
    <w:basedOn w:val="DefaultParagraphFont"/>
    <w:rsid w:val="00C437A3"/>
    <w:rPr>
      <w:rFonts w:ascii="Arial" w:hAnsi="Arial"/>
      <w:color w:val="0000FF"/>
      <w:u w:val="single"/>
    </w:rPr>
  </w:style>
  <w:style w:type="paragraph" w:styleId="TOC4">
    <w:name w:val="toc 4"/>
    <w:next w:val="Normal"/>
    <w:autoRedefine/>
    <w:uiPriority w:val="39"/>
    <w:rsid w:val="00C437A3"/>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uiPriority w:val="39"/>
    <w:qFormat/>
    <w:rsid w:val="00C437A3"/>
    <w:pPr>
      <w:tabs>
        <w:tab w:val="right" w:leader="dot" w:pos="9639"/>
      </w:tabs>
      <w:spacing w:before="60"/>
      <w:ind w:right="1418"/>
      <w:jc w:val="left"/>
    </w:pPr>
    <w:rPr>
      <w:rFonts w:cs="Arial"/>
      <w:bCs/>
      <w:caps/>
      <w:noProof/>
      <w:sz w:val="18"/>
    </w:rPr>
  </w:style>
  <w:style w:type="paragraph" w:styleId="TOC5">
    <w:name w:val="toc 5"/>
    <w:next w:val="Normal"/>
    <w:autoRedefine/>
    <w:rsid w:val="00C437A3"/>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C437A3"/>
    <w:rPr>
      <w:rFonts w:ascii="Tahoma" w:hAnsi="Tahoma" w:cs="Tahoma"/>
      <w:sz w:val="16"/>
      <w:szCs w:val="16"/>
    </w:rPr>
  </w:style>
  <w:style w:type="character" w:customStyle="1" w:styleId="BalloonTextChar">
    <w:name w:val="Balloon Text Char"/>
    <w:basedOn w:val="DefaultParagraphFont"/>
    <w:link w:val="BalloonText"/>
    <w:rsid w:val="00C437A3"/>
    <w:rPr>
      <w:rFonts w:ascii="Tahoma" w:hAnsi="Tahoma" w:cs="Tahoma"/>
      <w:sz w:val="16"/>
      <w:szCs w:val="16"/>
    </w:rPr>
  </w:style>
  <w:style w:type="paragraph" w:customStyle="1" w:styleId="Doccode">
    <w:name w:val="Doc_code"/>
    <w:qFormat/>
    <w:rsid w:val="00C437A3"/>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paragraph" w:styleId="ListParagraph">
    <w:name w:val="List Paragraph"/>
    <w:aliases w:val="auto_list_(i),List Paragraph1"/>
    <w:basedOn w:val="Normal"/>
    <w:link w:val="ListParagraphChar"/>
    <w:uiPriority w:val="34"/>
    <w:qFormat/>
    <w:rsid w:val="00BD2186"/>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BD2186"/>
    <w:rPr>
      <w:rFonts w:ascii="Arial" w:hAnsi="Arial"/>
    </w:rPr>
  </w:style>
  <w:style w:type="character" w:customStyle="1" w:styleId="Heading3Char">
    <w:name w:val="Heading 3 Char"/>
    <w:basedOn w:val="DefaultParagraphFont"/>
    <w:link w:val="Heading3"/>
    <w:rsid w:val="00BD2186"/>
    <w:rPr>
      <w:rFonts w:ascii="Arial" w:hAnsi="Arial"/>
      <w:i/>
    </w:rPr>
  </w:style>
  <w:style w:type="character" w:customStyle="1" w:styleId="Heading2Char">
    <w:name w:val="Heading 2 Char"/>
    <w:aliases w:val="VARIETY Char,variety Char"/>
    <w:basedOn w:val="DefaultParagraphFont"/>
    <w:link w:val="Heading2"/>
    <w:rsid w:val="00387851"/>
    <w:rPr>
      <w:rFonts w:ascii="Arial" w:hAnsi="Arial"/>
      <w:u w:val="single"/>
    </w:rPr>
  </w:style>
  <w:style w:type="table" w:styleId="TableGrid">
    <w:name w:val="Table Grid"/>
    <w:basedOn w:val="TableNormal"/>
    <w:rsid w:val="002F26B4"/>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C85E9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A6127"/>
    <w:rPr>
      <w:sz w:val="16"/>
      <w:szCs w:val="16"/>
    </w:rPr>
  </w:style>
  <w:style w:type="paragraph" w:styleId="CommentText">
    <w:name w:val="annotation text"/>
    <w:basedOn w:val="Normal"/>
    <w:link w:val="CommentTextChar"/>
    <w:unhideWhenUsed/>
    <w:rsid w:val="001A6127"/>
    <w:rPr>
      <w:rFonts w:eastAsia="MS Mincho"/>
    </w:rPr>
  </w:style>
  <w:style w:type="character" w:customStyle="1" w:styleId="CommentTextChar">
    <w:name w:val="Comment Text Char"/>
    <w:basedOn w:val="DefaultParagraphFont"/>
    <w:link w:val="CommentText"/>
    <w:rsid w:val="001A6127"/>
    <w:rPr>
      <w:rFonts w:ascii="Arial" w:eastAsia="MS Mincho" w:hAnsi="Arial"/>
    </w:rPr>
  </w:style>
  <w:style w:type="character" w:customStyle="1" w:styleId="Heading6Char">
    <w:name w:val="Heading 6 Char"/>
    <w:basedOn w:val="DefaultParagraphFont"/>
    <w:link w:val="Heading6"/>
    <w:rsid w:val="000076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0076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0076DD"/>
    <w:rPr>
      <w:rFonts w:asciiTheme="minorHAnsi" w:eastAsiaTheme="majorEastAsia" w:hAnsiTheme="minorHAnsi" w:cstheme="majorBidi"/>
      <w:i/>
      <w:iCs/>
      <w:color w:val="272727" w:themeColor="text1" w:themeTint="D8"/>
    </w:rPr>
  </w:style>
  <w:style w:type="numbering" w:customStyle="1" w:styleId="NoList1">
    <w:name w:val="No List1"/>
    <w:next w:val="NoList"/>
    <w:uiPriority w:val="99"/>
    <w:semiHidden/>
    <w:unhideWhenUsed/>
    <w:rsid w:val="000076DD"/>
  </w:style>
  <w:style w:type="numbering" w:customStyle="1" w:styleId="NoList11">
    <w:name w:val="No List11"/>
    <w:next w:val="NoList"/>
    <w:uiPriority w:val="99"/>
    <w:semiHidden/>
    <w:unhideWhenUsed/>
    <w:rsid w:val="000076DD"/>
  </w:style>
  <w:style w:type="character" w:customStyle="1" w:styleId="Heading4Char">
    <w:name w:val="Heading 4 Char"/>
    <w:basedOn w:val="DefaultParagraphFont"/>
    <w:link w:val="Heading4"/>
    <w:rsid w:val="000076DD"/>
    <w:rPr>
      <w:rFonts w:ascii="Arial" w:hAnsi="Arial"/>
      <w:u w:val="single"/>
      <w:lang w:val="fr-FR"/>
    </w:rPr>
  </w:style>
  <w:style w:type="character" w:customStyle="1" w:styleId="Heading5Char">
    <w:name w:val="Heading 5 Char"/>
    <w:link w:val="Heading5"/>
    <w:locked/>
    <w:rsid w:val="000076DD"/>
    <w:rPr>
      <w:rFonts w:ascii="Arial" w:hAnsi="Arial"/>
      <w:i/>
    </w:rPr>
  </w:style>
  <w:style w:type="numbering" w:customStyle="1" w:styleId="NoList111">
    <w:name w:val="No List111"/>
    <w:next w:val="NoList"/>
    <w:uiPriority w:val="99"/>
    <w:semiHidden/>
    <w:unhideWhenUsed/>
    <w:rsid w:val="000076DD"/>
  </w:style>
  <w:style w:type="character" w:customStyle="1" w:styleId="FootnoteTextChar">
    <w:name w:val="Footnote Text Char"/>
    <w:basedOn w:val="DefaultParagraphFont"/>
    <w:link w:val="FootnoteText"/>
    <w:rsid w:val="000076DD"/>
    <w:rPr>
      <w:rFonts w:ascii="Arial" w:hAnsi="Arial"/>
      <w:sz w:val="16"/>
    </w:rPr>
  </w:style>
  <w:style w:type="character" w:customStyle="1" w:styleId="HeaderChar">
    <w:name w:val="Header Char"/>
    <w:basedOn w:val="DefaultParagraphFont"/>
    <w:link w:val="Header"/>
    <w:rsid w:val="000076DD"/>
    <w:rPr>
      <w:rFonts w:ascii="Arial" w:hAnsi="Arial"/>
      <w:lang w:val="fr-FR"/>
    </w:rPr>
  </w:style>
  <w:style w:type="character" w:customStyle="1" w:styleId="DecisionParagraphsChar">
    <w:name w:val="DecisionParagraphs Char"/>
    <w:basedOn w:val="DefaultParagraphFont"/>
    <w:link w:val="DecisionParagraphs"/>
    <w:rsid w:val="000076DD"/>
    <w:rPr>
      <w:rFonts w:ascii="Arial" w:hAnsi="Arial"/>
      <w:i/>
    </w:rPr>
  </w:style>
  <w:style w:type="paragraph" w:styleId="Revision">
    <w:name w:val="Revision"/>
    <w:hidden/>
    <w:uiPriority w:val="99"/>
    <w:semiHidden/>
    <w:rsid w:val="000076DD"/>
    <w:rPr>
      <w:rFonts w:ascii="Arial" w:eastAsia="MS Mincho" w:hAnsi="Arial"/>
    </w:rPr>
  </w:style>
  <w:style w:type="character" w:customStyle="1" w:styleId="Heading1Char">
    <w:name w:val="Heading 1 Char"/>
    <w:basedOn w:val="DefaultParagraphFont"/>
    <w:link w:val="Heading1"/>
    <w:rsid w:val="000076DD"/>
    <w:rPr>
      <w:rFonts w:ascii="Arial" w:hAnsi="Arial"/>
      <w:caps/>
    </w:rPr>
  </w:style>
  <w:style w:type="paragraph" w:styleId="CommentSubject">
    <w:name w:val="annotation subject"/>
    <w:basedOn w:val="CommentText"/>
    <w:next w:val="CommentText"/>
    <w:link w:val="CommentSubjectChar"/>
    <w:unhideWhenUsed/>
    <w:rsid w:val="000076DD"/>
    <w:rPr>
      <w:b/>
      <w:bCs/>
    </w:rPr>
  </w:style>
  <w:style w:type="character" w:customStyle="1" w:styleId="CommentSubjectChar">
    <w:name w:val="Comment Subject Char"/>
    <w:basedOn w:val="CommentTextChar"/>
    <w:link w:val="CommentSubject"/>
    <w:rsid w:val="000076DD"/>
    <w:rPr>
      <w:rFonts w:ascii="Arial" w:eastAsia="MS Mincho" w:hAnsi="Arial"/>
      <w:b/>
      <w:bCs/>
    </w:rPr>
  </w:style>
  <w:style w:type="paragraph" w:styleId="BodyText2">
    <w:name w:val="Body Text 2"/>
    <w:basedOn w:val="Normal"/>
    <w:link w:val="BodyText2Char"/>
    <w:unhideWhenUsed/>
    <w:rsid w:val="000076DD"/>
    <w:pPr>
      <w:spacing w:line="240" w:lineRule="atLeast"/>
    </w:pPr>
    <w:rPr>
      <w:rFonts w:eastAsiaTheme="minorEastAsia" w:cs="Maiandra GD"/>
      <w:snapToGrid w:val="0"/>
      <w:color w:val="FF0000"/>
      <w:szCs w:val="18"/>
      <w:lang w:eastAsia="nl-NL"/>
    </w:rPr>
  </w:style>
  <w:style w:type="character" w:customStyle="1" w:styleId="BodyText2Char">
    <w:name w:val="Body Text 2 Char"/>
    <w:basedOn w:val="DefaultParagraphFont"/>
    <w:link w:val="BodyText2"/>
    <w:rsid w:val="000076DD"/>
    <w:rPr>
      <w:rFonts w:ascii="Arial" w:eastAsiaTheme="minorEastAsia" w:hAnsi="Arial" w:cs="Maiandra GD"/>
      <w:snapToGrid w:val="0"/>
      <w:color w:val="FF0000"/>
      <w:szCs w:val="18"/>
      <w:lang w:eastAsia="nl-NL"/>
    </w:rPr>
  </w:style>
  <w:style w:type="paragraph" w:customStyle="1" w:styleId="ui-datalist-item">
    <w:name w:val="ui-datalist-item"/>
    <w:basedOn w:val="Normal"/>
    <w:rsid w:val="000076DD"/>
    <w:pPr>
      <w:spacing w:before="100" w:beforeAutospacing="1" w:after="100" w:afterAutospacing="1"/>
      <w:jc w:val="left"/>
    </w:pPr>
    <w:rPr>
      <w:rFonts w:ascii="Times New Roman" w:eastAsiaTheme="minorEastAsia" w:hAnsi="Times New Roman"/>
      <w:sz w:val="24"/>
      <w:szCs w:val="24"/>
    </w:rPr>
  </w:style>
  <w:style w:type="paragraph" w:styleId="Salutation">
    <w:name w:val="Salutation"/>
    <w:basedOn w:val="Normal"/>
    <w:next w:val="Normal"/>
    <w:link w:val="SalutationChar"/>
    <w:rsid w:val="000076DD"/>
    <w:rPr>
      <w:rFonts w:eastAsiaTheme="minorEastAsia"/>
    </w:rPr>
  </w:style>
  <w:style w:type="character" w:customStyle="1" w:styleId="SalutationChar">
    <w:name w:val="Salutation Char"/>
    <w:basedOn w:val="DefaultParagraphFont"/>
    <w:link w:val="Salutation"/>
    <w:rsid w:val="000076DD"/>
    <w:rPr>
      <w:rFonts w:ascii="Arial" w:eastAsiaTheme="minorEastAsia" w:hAnsi="Arial"/>
    </w:rPr>
  </w:style>
  <w:style w:type="paragraph" w:styleId="Caption">
    <w:name w:val="caption"/>
    <w:basedOn w:val="Normal"/>
    <w:next w:val="Normal"/>
    <w:qFormat/>
    <w:rsid w:val="000076DD"/>
    <w:rPr>
      <w:rFonts w:eastAsiaTheme="minorEastAsia"/>
      <w:b/>
      <w:bCs/>
      <w:sz w:val="18"/>
    </w:rPr>
  </w:style>
  <w:style w:type="paragraph" w:customStyle="1" w:styleId="ONUMFS">
    <w:name w:val="ONUM FS"/>
    <w:basedOn w:val="BodyText"/>
    <w:rsid w:val="000076DD"/>
    <w:pPr>
      <w:numPr>
        <w:numId w:val="14"/>
      </w:numPr>
      <w:tabs>
        <w:tab w:val="clear" w:pos="567"/>
      </w:tabs>
      <w:spacing w:after="220"/>
    </w:pPr>
    <w:rPr>
      <w:rFonts w:eastAsiaTheme="minorEastAsia"/>
    </w:rPr>
  </w:style>
  <w:style w:type="paragraph" w:customStyle="1" w:styleId="ONUME">
    <w:name w:val="ONUM E"/>
    <w:basedOn w:val="BodyText"/>
    <w:rsid w:val="000076DD"/>
    <w:pPr>
      <w:numPr>
        <w:numId w:val="13"/>
      </w:numPr>
      <w:tabs>
        <w:tab w:val="clear" w:pos="567"/>
      </w:tabs>
      <w:spacing w:after="220"/>
    </w:pPr>
    <w:rPr>
      <w:rFonts w:eastAsiaTheme="minorEastAsia"/>
    </w:rPr>
  </w:style>
  <w:style w:type="paragraph" w:styleId="ListNumber">
    <w:name w:val="List Number"/>
    <w:basedOn w:val="Normal"/>
    <w:rsid w:val="000076DD"/>
    <w:pPr>
      <w:numPr>
        <w:numId w:val="15"/>
      </w:numPr>
      <w:tabs>
        <w:tab w:val="clear" w:pos="567"/>
      </w:tabs>
    </w:pPr>
    <w:rPr>
      <w:rFonts w:eastAsiaTheme="minorEastAsia"/>
    </w:rPr>
  </w:style>
  <w:style w:type="character" w:customStyle="1" w:styleId="Heading9Char">
    <w:name w:val="Heading 9 Char"/>
    <w:basedOn w:val="DefaultParagraphFont"/>
    <w:link w:val="Heading9"/>
    <w:rsid w:val="000076DD"/>
    <w:rPr>
      <w:rFonts w:ascii="Arial" w:hAnsi="Arial"/>
      <w:i/>
      <w:sz w:val="18"/>
    </w:rPr>
  </w:style>
  <w:style w:type="character" w:customStyle="1" w:styleId="TitleChar">
    <w:name w:val="Title Char"/>
    <w:basedOn w:val="DefaultParagraphFont"/>
    <w:link w:val="Title"/>
    <w:rsid w:val="000076DD"/>
    <w:rPr>
      <w:rFonts w:ascii="Arial" w:hAnsi="Arial"/>
      <w:b/>
      <w:caps/>
      <w:kern w:val="28"/>
      <w:sz w:val="30"/>
    </w:rPr>
  </w:style>
  <w:style w:type="paragraph" w:styleId="Subtitle">
    <w:name w:val="Subtitle"/>
    <w:basedOn w:val="Normal"/>
    <w:next w:val="Normal"/>
    <w:link w:val="SubtitleChar"/>
    <w:qFormat/>
    <w:rsid w:val="000076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076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76DD"/>
    <w:pPr>
      <w:spacing w:before="160" w:after="160"/>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0076DD"/>
    <w:rPr>
      <w:rFonts w:ascii="Arial" w:eastAsiaTheme="minorEastAsia" w:hAnsi="Arial"/>
      <w:i/>
      <w:iCs/>
      <w:color w:val="404040" w:themeColor="text1" w:themeTint="BF"/>
    </w:rPr>
  </w:style>
  <w:style w:type="character" w:styleId="IntenseEmphasis">
    <w:name w:val="Intense Emphasis"/>
    <w:basedOn w:val="DefaultParagraphFont"/>
    <w:uiPriority w:val="21"/>
    <w:qFormat/>
    <w:rsid w:val="000076DD"/>
    <w:rPr>
      <w:i/>
      <w:iCs/>
      <w:color w:val="365F91" w:themeColor="accent1" w:themeShade="BF"/>
    </w:rPr>
  </w:style>
  <w:style w:type="paragraph" w:styleId="IntenseQuote">
    <w:name w:val="Intense Quote"/>
    <w:basedOn w:val="Normal"/>
    <w:next w:val="Normal"/>
    <w:link w:val="IntenseQuoteChar"/>
    <w:uiPriority w:val="30"/>
    <w:qFormat/>
    <w:rsid w:val="000076DD"/>
    <w:pPr>
      <w:pBdr>
        <w:top w:val="single" w:sz="4" w:space="10" w:color="365F91" w:themeColor="accent1" w:themeShade="BF"/>
        <w:bottom w:val="single" w:sz="4" w:space="10" w:color="365F91" w:themeColor="accent1" w:themeShade="BF"/>
      </w:pBdr>
      <w:spacing w:before="360" w:after="360"/>
      <w:ind w:left="864" w:right="864"/>
      <w:jc w:val="center"/>
    </w:pPr>
    <w:rPr>
      <w:rFonts w:eastAsiaTheme="minorEastAsia"/>
      <w:i/>
      <w:iCs/>
      <w:color w:val="365F91" w:themeColor="accent1" w:themeShade="BF"/>
    </w:rPr>
  </w:style>
  <w:style w:type="character" w:customStyle="1" w:styleId="IntenseQuoteChar">
    <w:name w:val="Intense Quote Char"/>
    <w:basedOn w:val="DefaultParagraphFont"/>
    <w:link w:val="IntenseQuote"/>
    <w:uiPriority w:val="30"/>
    <w:rsid w:val="000076DD"/>
    <w:rPr>
      <w:rFonts w:ascii="Arial" w:eastAsiaTheme="minorEastAsia" w:hAnsi="Arial"/>
      <w:i/>
      <w:iCs/>
      <w:color w:val="365F91" w:themeColor="accent1" w:themeShade="BF"/>
    </w:rPr>
  </w:style>
  <w:style w:type="character" w:styleId="IntenseReference">
    <w:name w:val="Intense Reference"/>
    <w:basedOn w:val="DefaultParagraphFont"/>
    <w:uiPriority w:val="32"/>
    <w:qFormat/>
    <w:rsid w:val="000076DD"/>
    <w:rPr>
      <w:b/>
      <w:bCs/>
      <w:smallCaps/>
      <w:color w:val="365F91" w:themeColor="accent1" w:themeShade="BF"/>
      <w:spacing w:val="5"/>
    </w:rPr>
  </w:style>
  <w:style w:type="character" w:customStyle="1" w:styleId="FooterChar">
    <w:name w:val="Footer Char"/>
    <w:aliases w:val="doc_path_name Char"/>
    <w:basedOn w:val="DefaultParagraphFont"/>
    <w:link w:val="Footer"/>
    <w:rsid w:val="000076DD"/>
    <w:rPr>
      <w:rFonts w:ascii="Arial" w:hAnsi="Arial"/>
      <w:sz w:val="14"/>
    </w:rPr>
  </w:style>
  <w:style w:type="character" w:customStyle="1" w:styleId="ClosingChar">
    <w:name w:val="Closing Char"/>
    <w:basedOn w:val="DefaultParagraphFont"/>
    <w:link w:val="Closing"/>
    <w:rsid w:val="000076DD"/>
    <w:rPr>
      <w:rFonts w:ascii="Arial" w:hAnsi="Arial"/>
    </w:rPr>
  </w:style>
  <w:style w:type="character" w:customStyle="1" w:styleId="MacroTextChar">
    <w:name w:val="Macro Text Char"/>
    <w:basedOn w:val="DefaultParagraphFont"/>
    <w:link w:val="MacroText"/>
    <w:semiHidden/>
    <w:rsid w:val="000076DD"/>
    <w:rPr>
      <w:rFonts w:ascii="Courier New" w:hAnsi="Courier New"/>
      <w:sz w:val="16"/>
    </w:rPr>
  </w:style>
  <w:style w:type="character" w:customStyle="1" w:styleId="SignatureChar">
    <w:name w:val="Signature Char"/>
    <w:basedOn w:val="DefaultParagraphFont"/>
    <w:link w:val="Signature"/>
    <w:rsid w:val="000076DD"/>
    <w:rPr>
      <w:rFonts w:ascii="Arial" w:hAnsi="Arial"/>
    </w:rPr>
  </w:style>
  <w:style w:type="character" w:customStyle="1" w:styleId="BodyTextChar">
    <w:name w:val="Body Text Char"/>
    <w:basedOn w:val="DefaultParagraphFont"/>
    <w:rsid w:val="000076DD"/>
    <w:rPr>
      <w:rFonts w:ascii="Arial" w:hAnsi="Arial"/>
    </w:rPr>
  </w:style>
  <w:style w:type="character" w:customStyle="1" w:styleId="EndnoteTextChar">
    <w:name w:val="Endnote Text Char"/>
    <w:basedOn w:val="DefaultParagraphFont"/>
    <w:link w:val="EndnoteText"/>
    <w:semiHidden/>
    <w:rsid w:val="000076DD"/>
    <w:rPr>
      <w:rFonts w:ascii="Arial" w:hAnsi="Arial"/>
    </w:rPr>
  </w:style>
  <w:style w:type="character" w:customStyle="1" w:styleId="DateChar">
    <w:name w:val="Date Char"/>
    <w:basedOn w:val="DefaultParagraphFont"/>
    <w:link w:val="Date"/>
    <w:rsid w:val="000076DD"/>
    <w:rPr>
      <w:rFonts w:ascii="Arial" w:hAnsi="Arial"/>
      <w:b/>
      <w:sz w:val="22"/>
    </w:rPr>
  </w:style>
  <w:style w:type="paragraph" w:customStyle="1" w:styleId="StyleDocoriginalNotBold">
    <w:name w:val="Style Doc_original + Not Bold"/>
    <w:basedOn w:val="Docoriginal"/>
    <w:link w:val="StyleDocoriginalNotBoldChar"/>
    <w:autoRedefine/>
    <w:rsid w:val="000076DD"/>
    <w:pPr>
      <w:ind w:left="1589"/>
    </w:pPr>
    <w:rPr>
      <w:rFonts w:eastAsiaTheme="minorEastAsia"/>
      <w:lang w:val="fr-FR"/>
    </w:rPr>
  </w:style>
  <w:style w:type="character" w:customStyle="1" w:styleId="StyleDocoriginalNotBoldChar">
    <w:name w:val="Style Doc_original + Not Bold Char"/>
    <w:basedOn w:val="DocoriginalChar"/>
    <w:link w:val="StyleDocoriginalNotBold"/>
    <w:rsid w:val="000076DD"/>
    <w:rPr>
      <w:rFonts w:ascii="Arial" w:eastAsiaTheme="minorEastAsia" w:hAnsi="Arial"/>
      <w:b/>
      <w:bCs/>
      <w:spacing w:val="10"/>
      <w:sz w:val="18"/>
      <w:lang w:val="fr-FR"/>
    </w:rPr>
  </w:style>
  <w:style w:type="paragraph" w:customStyle="1" w:styleId="StyleDocoriginal">
    <w:name w:val="Style Doc_original"/>
    <w:basedOn w:val="Docoriginal"/>
    <w:link w:val="StyleDocoriginalChar"/>
    <w:rsid w:val="000076DD"/>
    <w:rPr>
      <w:rFonts w:eastAsiaTheme="minorEastAsia"/>
      <w:lang w:val="fr-FR"/>
    </w:rPr>
  </w:style>
  <w:style w:type="character" w:customStyle="1" w:styleId="StyleDocoriginalChar">
    <w:name w:val="Style Doc_original Char"/>
    <w:basedOn w:val="DocoriginalChar"/>
    <w:link w:val="StyleDocoriginal"/>
    <w:rsid w:val="000076DD"/>
    <w:rPr>
      <w:rFonts w:ascii="Arial" w:eastAsiaTheme="minorEastAsia" w:hAnsi="Arial"/>
      <w:b/>
      <w:bCs/>
      <w:spacing w:val="10"/>
      <w:sz w:val="18"/>
      <w:lang w:val="fr-FR"/>
    </w:rPr>
  </w:style>
  <w:style w:type="numbering" w:customStyle="1" w:styleId="NoList1111">
    <w:name w:val="No List1111"/>
    <w:next w:val="NoList"/>
    <w:uiPriority w:val="99"/>
    <w:semiHidden/>
    <w:unhideWhenUsed/>
    <w:rsid w:val="000076DD"/>
  </w:style>
  <w:style w:type="character" w:customStyle="1" w:styleId="StyleDocoriginalNotBold1">
    <w:name w:val="Style Doc_original + Not Bold1"/>
    <w:basedOn w:val="DefaultParagraphFont"/>
    <w:rsid w:val="000076DD"/>
    <w:rPr>
      <w:rFonts w:ascii="Arial" w:hAnsi="Arial"/>
      <w:b/>
      <w:bCs/>
      <w:spacing w:val="10"/>
      <w:lang w:val="en-US" w:eastAsia="en-US" w:bidi="ar-SA"/>
    </w:rPr>
  </w:style>
  <w:style w:type="paragraph" w:customStyle="1" w:styleId="StyleDocnumber">
    <w:name w:val="Style Doc_number"/>
    <w:basedOn w:val="Docoriginal"/>
    <w:rsid w:val="000076DD"/>
    <w:pPr>
      <w:spacing w:before="0" w:line="280" w:lineRule="exact"/>
      <w:ind w:left="1589"/>
      <w:contextualSpacing w:val="0"/>
      <w:jc w:val="both"/>
    </w:pPr>
    <w:rPr>
      <w:rFonts w:eastAsia="MS Mincho"/>
      <w:sz w:val="20"/>
    </w:rPr>
  </w:style>
  <w:style w:type="paragraph" w:customStyle="1" w:styleId="StyleStyleDocoriginalNotBoldNotBold">
    <w:name w:val="Style Style Doc_original + Not Bold + Not Bold"/>
    <w:basedOn w:val="StyleDocoriginalNotBold"/>
    <w:link w:val="StyleStyleDocoriginalNotBoldNotBoldChar"/>
    <w:rsid w:val="000076DD"/>
    <w:pPr>
      <w:spacing w:before="0" w:line="280" w:lineRule="exact"/>
      <w:contextualSpacing w:val="0"/>
    </w:pPr>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0076DD"/>
    <w:rPr>
      <w:rFonts w:ascii="Arial" w:eastAsiaTheme="minorEastAsia" w:hAnsi="Arial"/>
      <w:b w:val="0"/>
      <w:bCs w:val="0"/>
      <w:spacing w:val="10"/>
      <w:sz w:val="18"/>
      <w:lang w:val="fr-FR"/>
    </w:rPr>
  </w:style>
  <w:style w:type="character" w:customStyle="1" w:styleId="StyleDoclangBold">
    <w:name w:val="Style Doc_lang + Bold"/>
    <w:basedOn w:val="Doclang"/>
    <w:rsid w:val="000076DD"/>
    <w:rPr>
      <w:rFonts w:ascii="Arial" w:hAnsi="Arial"/>
      <w:b/>
      <w:bCs/>
      <w:sz w:val="20"/>
      <w:lang w:val="en-US"/>
    </w:rPr>
  </w:style>
  <w:style w:type="paragraph" w:customStyle="1" w:styleId="Default">
    <w:name w:val="Default"/>
    <w:rsid w:val="000076DD"/>
    <w:pPr>
      <w:autoSpaceDE w:val="0"/>
      <w:autoSpaceDN w:val="0"/>
      <w:adjustRightInd w:val="0"/>
    </w:pPr>
    <w:rPr>
      <w:rFonts w:ascii="Arial" w:eastAsia="MS Mincho" w:hAnsi="Arial" w:cs="Arial"/>
      <w:color w:val="000000"/>
      <w:sz w:val="24"/>
      <w:szCs w:val="24"/>
    </w:rPr>
  </w:style>
  <w:style w:type="paragraph" w:styleId="BodyTextIndent2">
    <w:name w:val="Body Text Indent 2"/>
    <w:basedOn w:val="Normal"/>
    <w:link w:val="BodyTextIndent2Char"/>
    <w:rsid w:val="000076DD"/>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0076DD"/>
    <w:rPr>
      <w:rFonts w:ascii="Arial" w:eastAsiaTheme="minorEastAsia" w:hAnsi="Arial"/>
    </w:rPr>
  </w:style>
  <w:style w:type="character" w:customStyle="1" w:styleId="CommentTextChar1">
    <w:name w:val="Comment Text Char1"/>
    <w:basedOn w:val="DefaultParagraphFont"/>
    <w:rsid w:val="000076DD"/>
    <w:rPr>
      <w:rFonts w:ascii="Arial" w:hAnsi="Arial" w:cs="Arial"/>
      <w:sz w:val="18"/>
    </w:rPr>
  </w:style>
  <w:style w:type="paragraph" w:customStyle="1" w:styleId="dec">
    <w:name w:val="dec"/>
    <w:basedOn w:val="Normal"/>
    <w:link w:val="decChar"/>
    <w:qFormat/>
    <w:rsid w:val="000076DD"/>
    <w:pPr>
      <w:ind w:left="4536"/>
    </w:pPr>
    <w:rPr>
      <w:rFonts w:eastAsiaTheme="minorEastAsia"/>
      <w:i/>
      <w:spacing w:val="-2"/>
    </w:rPr>
  </w:style>
  <w:style w:type="character" w:customStyle="1" w:styleId="decChar">
    <w:name w:val="dec Char"/>
    <w:basedOn w:val="DefaultParagraphFont"/>
    <w:link w:val="dec"/>
    <w:rsid w:val="000076DD"/>
    <w:rPr>
      <w:rFonts w:ascii="Arial" w:eastAsiaTheme="minorEastAsia" w:hAnsi="Arial"/>
      <w:i/>
      <w:spacing w:val="-2"/>
    </w:rPr>
  </w:style>
  <w:style w:type="character" w:customStyle="1" w:styleId="CharChar19">
    <w:name w:val="Char Char19"/>
    <w:locked/>
    <w:rsid w:val="000076DD"/>
    <w:rPr>
      <w:rFonts w:ascii="Arial" w:hAnsi="Arial"/>
      <w:caps/>
      <w:lang w:val="en-US" w:eastAsia="en-US" w:bidi="ar-SA"/>
    </w:rPr>
  </w:style>
  <w:style w:type="paragraph" w:customStyle="1" w:styleId="ZchnZchn1">
    <w:name w:val="Zchn Zchn1"/>
    <w:basedOn w:val="Normal"/>
    <w:rsid w:val="000076DD"/>
    <w:pPr>
      <w:spacing w:after="160" w:line="240" w:lineRule="exact"/>
      <w:jc w:val="left"/>
    </w:pPr>
    <w:rPr>
      <w:rFonts w:ascii="Verdana" w:eastAsia="PMingLiU" w:hAnsi="Verdana"/>
    </w:rPr>
  </w:style>
  <w:style w:type="paragraph" w:styleId="BlockText">
    <w:name w:val="Block Text"/>
    <w:basedOn w:val="Normal"/>
    <w:rsid w:val="000076DD"/>
    <w:pPr>
      <w:ind w:left="1134" w:right="-1" w:hanging="567"/>
    </w:pPr>
    <w:rPr>
      <w:rFonts w:ascii="Times New Roman" w:eastAsia="MS Mincho" w:hAnsi="Times New Roman"/>
      <w:sz w:val="24"/>
    </w:rPr>
  </w:style>
  <w:style w:type="paragraph" w:customStyle="1" w:styleId="indentpara">
    <w:name w:val="indentpara"/>
    <w:basedOn w:val="Normal"/>
    <w:rsid w:val="000076DD"/>
    <w:pPr>
      <w:numPr>
        <w:numId w:val="16"/>
      </w:numPr>
      <w:tabs>
        <w:tab w:val="clear" w:pos="720"/>
      </w:tabs>
      <w:ind w:left="0" w:firstLine="0"/>
    </w:pPr>
    <w:rPr>
      <w:rFonts w:ascii="Times New Roman" w:eastAsia="MS Mincho" w:hAnsi="Times New Roman"/>
      <w:sz w:val="24"/>
    </w:rPr>
  </w:style>
  <w:style w:type="paragraph" w:styleId="NormalWeb">
    <w:name w:val="Normal (Web)"/>
    <w:basedOn w:val="Normal"/>
    <w:rsid w:val="000076DD"/>
    <w:pPr>
      <w:spacing w:before="100" w:beforeAutospacing="1" w:after="100" w:afterAutospacing="1"/>
      <w:jc w:val="left"/>
    </w:pPr>
    <w:rPr>
      <w:rFonts w:ascii="Times New Roman" w:eastAsia="MS Mincho" w:hAnsi="Times New Roman"/>
      <w:sz w:val="24"/>
      <w:szCs w:val="24"/>
    </w:rPr>
  </w:style>
  <w:style w:type="paragraph" w:customStyle="1" w:styleId="TegnTegnCharChar">
    <w:name w:val="Tegn Tegn Char Char"/>
    <w:basedOn w:val="Normal"/>
    <w:rsid w:val="000076DD"/>
    <w:pPr>
      <w:spacing w:after="160" w:line="240" w:lineRule="exact"/>
      <w:jc w:val="left"/>
    </w:pPr>
    <w:rPr>
      <w:rFonts w:ascii="Verdana" w:eastAsia="PMingLiU" w:hAnsi="Verdana"/>
    </w:rPr>
  </w:style>
  <w:style w:type="paragraph" w:styleId="BodyTextIndent">
    <w:name w:val="Body Text Indent"/>
    <w:basedOn w:val="Normal"/>
    <w:link w:val="BodyTextIndentChar"/>
    <w:rsid w:val="000076DD"/>
    <w:pPr>
      <w:ind w:left="567"/>
      <w:jc w:val="left"/>
    </w:pPr>
    <w:rPr>
      <w:rFonts w:ascii="Times New Roman" w:eastAsia="MS Mincho" w:hAnsi="Times New Roman"/>
      <w:sz w:val="24"/>
    </w:rPr>
  </w:style>
  <w:style w:type="character" w:customStyle="1" w:styleId="BodyTextIndentChar">
    <w:name w:val="Body Text Indent Char"/>
    <w:basedOn w:val="DefaultParagraphFont"/>
    <w:link w:val="BodyTextIndent"/>
    <w:rsid w:val="000076DD"/>
    <w:rPr>
      <w:rFonts w:eastAsia="MS Mincho"/>
      <w:sz w:val="24"/>
    </w:rPr>
  </w:style>
  <w:style w:type="paragraph" w:customStyle="1" w:styleId="Committee">
    <w:name w:val="Committee"/>
    <w:basedOn w:val="Normal"/>
    <w:rsid w:val="000076DD"/>
    <w:pPr>
      <w:spacing w:after="300"/>
      <w:jc w:val="center"/>
    </w:pPr>
    <w:rPr>
      <w:rFonts w:eastAsia="MS Mincho"/>
      <w:b/>
      <w:caps/>
      <w:kern w:val="28"/>
      <w:sz w:val="30"/>
    </w:rPr>
  </w:style>
  <w:style w:type="paragraph" w:customStyle="1" w:styleId="DecisionInvitingPara">
    <w:name w:val="Decision Inviting Para."/>
    <w:basedOn w:val="Normal"/>
    <w:rsid w:val="000076DD"/>
    <w:pPr>
      <w:ind w:left="4536"/>
      <w:jc w:val="left"/>
    </w:pPr>
    <w:rPr>
      <w:rFonts w:ascii="Times New Roman" w:eastAsia="MS Mincho" w:hAnsi="Times New Roman"/>
      <w:i/>
      <w:sz w:val="24"/>
    </w:rPr>
  </w:style>
  <w:style w:type="paragraph" w:customStyle="1" w:styleId="Endofdocument">
    <w:name w:val="End of document"/>
    <w:basedOn w:val="Normal"/>
    <w:rsid w:val="000076DD"/>
    <w:pPr>
      <w:ind w:left="4536"/>
      <w:jc w:val="center"/>
    </w:pPr>
    <w:rPr>
      <w:rFonts w:ascii="Times New Roman" w:eastAsia="MS Mincho" w:hAnsi="Times New Roman"/>
      <w:sz w:val="24"/>
    </w:rPr>
  </w:style>
  <w:style w:type="paragraph" w:customStyle="1" w:styleId="MTDisplayEquation">
    <w:name w:val="MTDisplayEquation"/>
    <w:basedOn w:val="Normal"/>
    <w:next w:val="Normal"/>
    <w:rsid w:val="000076DD"/>
    <w:pPr>
      <w:tabs>
        <w:tab w:val="center" w:pos="5000"/>
        <w:tab w:val="right" w:pos="9980"/>
      </w:tabs>
      <w:jc w:val="left"/>
    </w:pPr>
    <w:rPr>
      <w:rFonts w:ascii="Times New Roman" w:eastAsia="MS Mincho" w:hAnsi="Times New Roman"/>
      <w:sz w:val="24"/>
      <w:szCs w:val="24"/>
      <w:lang w:val="en-GB"/>
    </w:rPr>
  </w:style>
  <w:style w:type="character" w:styleId="FollowedHyperlink">
    <w:name w:val="FollowedHyperlink"/>
    <w:rsid w:val="000076DD"/>
    <w:rPr>
      <w:rFonts w:cs="Times New Roman"/>
      <w:color w:val="800080"/>
      <w:u w:val="single"/>
    </w:rPr>
  </w:style>
  <w:style w:type="character" w:styleId="Emphasis">
    <w:name w:val="Emphasis"/>
    <w:qFormat/>
    <w:rsid w:val="000076DD"/>
    <w:rPr>
      <w:rFonts w:ascii="Arial" w:hAnsi="Arial" w:cs="Times New Roman"/>
      <w:b/>
      <w:i/>
    </w:rPr>
  </w:style>
  <w:style w:type="character" w:customStyle="1" w:styleId="StyleTimesNewRomanPSMT">
    <w:name w:val="Style TimesNewRomanPSMT"/>
    <w:rsid w:val="000076DD"/>
    <w:rPr>
      <w:rFonts w:ascii="Arial" w:hAnsi="Arial"/>
      <w:sz w:val="20"/>
    </w:rPr>
  </w:style>
  <w:style w:type="numbering" w:customStyle="1" w:styleId="NoList11111">
    <w:name w:val="No List11111"/>
    <w:next w:val="NoList"/>
    <w:uiPriority w:val="99"/>
    <w:semiHidden/>
    <w:unhideWhenUsed/>
    <w:rsid w:val="000076DD"/>
  </w:style>
  <w:style w:type="numbering" w:customStyle="1" w:styleId="NoList2">
    <w:name w:val="No List2"/>
    <w:next w:val="NoList"/>
    <w:uiPriority w:val="99"/>
    <w:semiHidden/>
    <w:unhideWhenUsed/>
    <w:rsid w:val="000076DD"/>
  </w:style>
  <w:style w:type="numbering" w:customStyle="1" w:styleId="NoList12">
    <w:name w:val="No List12"/>
    <w:next w:val="NoList"/>
    <w:uiPriority w:val="99"/>
    <w:semiHidden/>
    <w:unhideWhenUsed/>
    <w:rsid w:val="000076DD"/>
  </w:style>
  <w:style w:type="character" w:styleId="LineNumber">
    <w:name w:val="line number"/>
    <w:basedOn w:val="DefaultParagraphFont"/>
    <w:semiHidden/>
    <w:unhideWhenUsed/>
    <w:rsid w:val="000076DD"/>
  </w:style>
  <w:style w:type="paragraph" w:styleId="TOCHeading">
    <w:name w:val="TOC Heading"/>
    <w:basedOn w:val="Heading1"/>
    <w:next w:val="Normal"/>
    <w:uiPriority w:val="39"/>
    <w:unhideWhenUsed/>
    <w:qFormat/>
    <w:rsid w:val="000076DD"/>
    <w:pPr>
      <w:keepLines/>
      <w:spacing w:before="240" w:line="259" w:lineRule="auto"/>
      <w:outlineLvl w:val="9"/>
    </w:pPr>
    <w:rPr>
      <w:rFonts w:asciiTheme="majorHAnsi" w:eastAsiaTheme="majorEastAsia" w:hAnsiTheme="majorHAnsi" w:cstheme="majorBidi"/>
      <w:caps w:val="0"/>
      <w:color w:val="365F91" w:themeColor="accent1" w:themeShade="BF"/>
      <w:sz w:val="32"/>
      <w:szCs w:val="32"/>
    </w:rPr>
  </w:style>
  <w:style w:type="character" w:styleId="UnresolvedMention">
    <w:name w:val="Unresolved Mention"/>
    <w:basedOn w:val="DefaultParagraphFont"/>
    <w:uiPriority w:val="99"/>
    <w:semiHidden/>
    <w:unhideWhenUsed/>
    <w:rsid w:val="000076DD"/>
    <w:rPr>
      <w:color w:val="605E5C"/>
      <w:shd w:val="clear" w:color="auto" w:fill="E1DFDD"/>
    </w:rPr>
  </w:style>
  <w:style w:type="paragraph" w:customStyle="1" w:styleId="msonormal0">
    <w:name w:val="msonormal"/>
    <w:basedOn w:val="Normal"/>
    <w:rsid w:val="000076DD"/>
    <w:pPr>
      <w:spacing w:before="100" w:beforeAutospacing="1" w:after="100" w:afterAutospacing="1"/>
      <w:jc w:val="left"/>
    </w:pPr>
    <w:rPr>
      <w:rFonts w:ascii="Times New Roman" w:eastAsiaTheme="minorEastAsia" w:hAnsi="Times New Roman"/>
      <w:sz w:val="24"/>
      <w:szCs w:val="24"/>
      <w:lang w:val="en-GB" w:eastAsia="en-GB"/>
    </w:rPr>
  </w:style>
  <w:style w:type="paragraph" w:customStyle="1" w:styleId="font5">
    <w:name w:val="font5"/>
    <w:basedOn w:val="Normal"/>
    <w:rsid w:val="000076DD"/>
    <w:pPr>
      <w:spacing w:before="100" w:beforeAutospacing="1" w:after="100" w:afterAutospacing="1"/>
      <w:jc w:val="left"/>
    </w:pPr>
    <w:rPr>
      <w:rFonts w:eastAsiaTheme="minorEastAsia" w:cs="Arial"/>
      <w:lang w:val="en-GB" w:eastAsia="en-GB"/>
    </w:rPr>
  </w:style>
  <w:style w:type="paragraph" w:customStyle="1" w:styleId="font6">
    <w:name w:val="font6"/>
    <w:basedOn w:val="Normal"/>
    <w:rsid w:val="000076DD"/>
    <w:pPr>
      <w:spacing w:before="100" w:beforeAutospacing="1" w:after="100" w:afterAutospacing="1"/>
      <w:jc w:val="left"/>
    </w:pPr>
    <w:rPr>
      <w:rFonts w:eastAsiaTheme="minorEastAsia" w:cs="Arial"/>
      <w:i/>
      <w:iCs/>
      <w:lang w:val="en-GB" w:eastAsia="en-GB"/>
    </w:rPr>
  </w:style>
  <w:style w:type="paragraph" w:customStyle="1" w:styleId="font7">
    <w:name w:val="font7"/>
    <w:basedOn w:val="Normal"/>
    <w:rsid w:val="000076DD"/>
    <w:pPr>
      <w:spacing w:before="100" w:beforeAutospacing="1" w:after="100" w:afterAutospacing="1"/>
      <w:jc w:val="left"/>
    </w:pPr>
    <w:rPr>
      <w:rFonts w:ascii="Calibri" w:eastAsiaTheme="minorEastAsia" w:hAnsi="Calibri" w:cs="Calibri"/>
      <w:sz w:val="22"/>
      <w:szCs w:val="22"/>
      <w:lang w:val="en-GB" w:eastAsia="en-GB"/>
    </w:rPr>
  </w:style>
  <w:style w:type="paragraph" w:customStyle="1" w:styleId="font8">
    <w:name w:val="font8"/>
    <w:basedOn w:val="Normal"/>
    <w:rsid w:val="000076DD"/>
    <w:pPr>
      <w:spacing w:before="100" w:beforeAutospacing="1" w:after="100" w:afterAutospacing="1"/>
      <w:jc w:val="left"/>
    </w:pPr>
    <w:rPr>
      <w:rFonts w:eastAsiaTheme="minorEastAsia" w:cs="Arial"/>
      <w:lang w:val="en-GB" w:eastAsia="en-GB"/>
    </w:rPr>
  </w:style>
  <w:style w:type="paragraph" w:customStyle="1" w:styleId="font9">
    <w:name w:val="font9"/>
    <w:basedOn w:val="Normal"/>
    <w:rsid w:val="000076DD"/>
    <w:pPr>
      <w:spacing w:before="100" w:beforeAutospacing="1" w:after="100" w:afterAutospacing="1"/>
      <w:jc w:val="left"/>
    </w:pPr>
    <w:rPr>
      <w:rFonts w:eastAsiaTheme="minorEastAsia" w:cs="Arial"/>
      <w:i/>
      <w:iCs/>
      <w:lang w:val="en-GB" w:eastAsia="en-GB"/>
    </w:rPr>
  </w:style>
  <w:style w:type="paragraph" w:customStyle="1" w:styleId="xl70">
    <w:name w:val="xl70"/>
    <w:basedOn w:val="Normal"/>
    <w:rsid w:val="000076DD"/>
    <w:pPr>
      <w:spacing w:before="100" w:beforeAutospacing="1" w:after="100" w:afterAutospacing="1"/>
      <w:jc w:val="left"/>
      <w:textAlignment w:val="top"/>
    </w:pPr>
    <w:rPr>
      <w:rFonts w:eastAsiaTheme="minorEastAsia" w:cs="Arial"/>
      <w:i/>
      <w:iCs/>
      <w:sz w:val="24"/>
      <w:szCs w:val="24"/>
      <w:lang w:val="en-GB" w:eastAsia="en-GB"/>
    </w:rPr>
  </w:style>
  <w:style w:type="paragraph" w:customStyle="1" w:styleId="xl71">
    <w:name w:val="xl71"/>
    <w:basedOn w:val="Normal"/>
    <w:rsid w:val="000076DD"/>
    <w:pPr>
      <w:spacing w:before="100" w:beforeAutospacing="1" w:after="100" w:afterAutospacing="1"/>
      <w:jc w:val="left"/>
      <w:textAlignment w:val="top"/>
    </w:pPr>
    <w:rPr>
      <w:rFonts w:ascii="Times New Roman" w:eastAsiaTheme="minorEastAsia" w:hAnsi="Times New Roman"/>
      <w:sz w:val="24"/>
      <w:szCs w:val="24"/>
      <w:lang w:val="en-GB" w:eastAsia="en-GB"/>
    </w:rPr>
  </w:style>
  <w:style w:type="paragraph" w:customStyle="1" w:styleId="xl72">
    <w:name w:val="xl72"/>
    <w:basedOn w:val="Normal"/>
    <w:rsid w:val="000076DD"/>
    <w:pPr>
      <w:spacing w:before="100" w:beforeAutospacing="1" w:after="100" w:afterAutospacing="1"/>
      <w:jc w:val="left"/>
      <w:textAlignment w:val="top"/>
    </w:pPr>
    <w:rPr>
      <w:rFonts w:eastAsiaTheme="minorEastAsia" w:cs="Arial"/>
      <w:sz w:val="24"/>
      <w:szCs w:val="24"/>
      <w:lang w:val="en-GB" w:eastAsia="en-GB"/>
    </w:rPr>
  </w:style>
  <w:style w:type="paragraph" w:customStyle="1" w:styleId="xl73">
    <w:name w:val="xl73"/>
    <w:basedOn w:val="Normal"/>
    <w:rsid w:val="000076DD"/>
    <w:pPr>
      <w:spacing w:before="100" w:beforeAutospacing="1" w:after="100" w:afterAutospacing="1"/>
      <w:jc w:val="left"/>
      <w:textAlignment w:val="top"/>
    </w:pPr>
    <w:rPr>
      <w:rFonts w:eastAsiaTheme="minorEastAsia" w:cs="Arial"/>
      <w:sz w:val="24"/>
      <w:szCs w:val="24"/>
      <w:lang w:val="en-GB" w:eastAsia="en-GB"/>
    </w:rPr>
  </w:style>
  <w:style w:type="paragraph" w:customStyle="1" w:styleId="xl74">
    <w:name w:val="xl74"/>
    <w:basedOn w:val="Normal"/>
    <w:rsid w:val="000076DD"/>
    <w:pPr>
      <w:spacing w:before="100" w:beforeAutospacing="1" w:after="100" w:afterAutospacing="1"/>
      <w:jc w:val="left"/>
      <w:textAlignment w:val="top"/>
    </w:pPr>
    <w:rPr>
      <w:rFonts w:eastAsiaTheme="minorEastAsia" w:cs="Arial"/>
      <w:color w:val="000000"/>
      <w:sz w:val="24"/>
      <w:szCs w:val="24"/>
      <w:lang w:val="en-GB" w:eastAsia="en-GB"/>
    </w:rPr>
  </w:style>
  <w:style w:type="paragraph" w:customStyle="1" w:styleId="xl75">
    <w:name w:val="xl75"/>
    <w:basedOn w:val="Normal"/>
    <w:rsid w:val="000076DD"/>
    <w:pPr>
      <w:spacing w:before="100" w:beforeAutospacing="1" w:after="100" w:afterAutospacing="1"/>
      <w:jc w:val="center"/>
      <w:textAlignment w:val="top"/>
    </w:pPr>
    <w:rPr>
      <w:rFonts w:eastAsiaTheme="minorEastAsia" w:cs="Arial"/>
      <w:sz w:val="24"/>
      <w:szCs w:val="24"/>
      <w:lang w:val="en-GB" w:eastAsia="en-GB"/>
    </w:rPr>
  </w:style>
  <w:style w:type="paragraph" w:customStyle="1" w:styleId="xl76">
    <w:name w:val="xl76"/>
    <w:basedOn w:val="Normal"/>
    <w:rsid w:val="000076DD"/>
    <w:pPr>
      <w:spacing w:before="100" w:beforeAutospacing="1" w:after="100" w:afterAutospacing="1"/>
      <w:jc w:val="left"/>
      <w:textAlignment w:val="center"/>
    </w:pPr>
    <w:rPr>
      <w:rFonts w:eastAsiaTheme="minorEastAsia" w:cs="Arial"/>
      <w:sz w:val="24"/>
      <w:szCs w:val="24"/>
      <w:lang w:val="en-GB" w:eastAsia="en-GB"/>
    </w:rPr>
  </w:style>
  <w:style w:type="paragraph" w:customStyle="1" w:styleId="xl77">
    <w:name w:val="xl77"/>
    <w:basedOn w:val="Normal"/>
    <w:rsid w:val="000076DD"/>
    <w:pPr>
      <w:pBdr>
        <w:top w:val="single" w:sz="4" w:space="0" w:color="auto"/>
        <w:left w:val="single" w:sz="4" w:space="0" w:color="auto"/>
        <w:bottom w:val="single" w:sz="4" w:space="0" w:color="BFBFBF"/>
        <w:right w:val="single" w:sz="4" w:space="0" w:color="BFBFBF"/>
      </w:pBdr>
      <w:shd w:val="clear" w:color="000000" w:fill="D9D9D9"/>
      <w:spacing w:before="100" w:beforeAutospacing="1" w:after="100" w:afterAutospacing="1"/>
      <w:jc w:val="left"/>
      <w:textAlignment w:val="center"/>
    </w:pPr>
    <w:rPr>
      <w:rFonts w:eastAsiaTheme="minorEastAsia" w:cs="Arial"/>
      <w:color w:val="000000"/>
      <w:sz w:val="24"/>
      <w:szCs w:val="24"/>
      <w:lang w:val="en-GB" w:eastAsia="en-GB"/>
    </w:rPr>
  </w:style>
  <w:style w:type="paragraph" w:customStyle="1" w:styleId="xl78">
    <w:name w:val="xl78"/>
    <w:basedOn w:val="Normal"/>
    <w:rsid w:val="000076DD"/>
    <w:pPr>
      <w:pBdr>
        <w:top w:val="single" w:sz="4" w:space="0" w:color="auto"/>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eastAsiaTheme="minorEastAsia" w:cs="Arial"/>
      <w:color w:val="000000"/>
      <w:sz w:val="24"/>
      <w:szCs w:val="24"/>
      <w:lang w:val="en-GB" w:eastAsia="en-GB"/>
    </w:rPr>
  </w:style>
  <w:style w:type="paragraph" w:customStyle="1" w:styleId="xl79">
    <w:name w:val="xl79"/>
    <w:basedOn w:val="Normal"/>
    <w:rsid w:val="000076DD"/>
    <w:pPr>
      <w:pBdr>
        <w:top w:val="single" w:sz="4" w:space="0" w:color="auto"/>
        <w:left w:val="single" w:sz="4" w:space="0" w:color="BFBFBF"/>
        <w:bottom w:val="single" w:sz="4" w:space="0" w:color="BFBFBF"/>
        <w:right w:val="single" w:sz="4" w:space="0" w:color="auto"/>
      </w:pBdr>
      <w:shd w:val="clear" w:color="000000" w:fill="D9D9D9"/>
      <w:spacing w:before="100" w:beforeAutospacing="1" w:after="100" w:afterAutospacing="1"/>
      <w:jc w:val="left"/>
      <w:textAlignment w:val="center"/>
    </w:pPr>
    <w:rPr>
      <w:rFonts w:eastAsiaTheme="minorEastAsia" w:cs="Arial"/>
      <w:color w:val="000000"/>
      <w:sz w:val="24"/>
      <w:szCs w:val="24"/>
      <w:lang w:val="en-GB" w:eastAsia="en-GB"/>
    </w:rPr>
  </w:style>
  <w:style w:type="paragraph" w:customStyle="1" w:styleId="xl80">
    <w:name w:val="xl80"/>
    <w:basedOn w:val="Normal"/>
    <w:rsid w:val="000076DD"/>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eastAsiaTheme="minorEastAsia" w:cs="Arial"/>
      <w:sz w:val="24"/>
      <w:szCs w:val="24"/>
      <w:lang w:val="en-GB" w:eastAsia="en-GB"/>
    </w:rPr>
  </w:style>
  <w:style w:type="paragraph" w:customStyle="1" w:styleId="xl81">
    <w:name w:val="xl81"/>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eastAsiaTheme="minorEastAsia" w:hAnsi="Times New Roman"/>
      <w:sz w:val="24"/>
      <w:szCs w:val="24"/>
      <w:lang w:val="en-GB" w:eastAsia="en-GB"/>
    </w:rPr>
  </w:style>
  <w:style w:type="paragraph" w:customStyle="1" w:styleId="xl82">
    <w:name w:val="xl82"/>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sz w:val="24"/>
      <w:szCs w:val="24"/>
      <w:lang w:val="en-GB" w:eastAsia="en-GB"/>
    </w:rPr>
  </w:style>
  <w:style w:type="paragraph" w:customStyle="1" w:styleId="xl83">
    <w:name w:val="xl83"/>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b/>
      <w:bCs/>
      <w:color w:val="FF0000"/>
      <w:sz w:val="24"/>
      <w:szCs w:val="24"/>
      <w:lang w:val="en-GB" w:eastAsia="en-GB"/>
    </w:rPr>
  </w:style>
  <w:style w:type="paragraph" w:customStyle="1" w:styleId="xl84">
    <w:name w:val="xl84"/>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sz w:val="24"/>
      <w:szCs w:val="24"/>
      <w:lang w:val="en-GB" w:eastAsia="en-GB"/>
    </w:rPr>
  </w:style>
  <w:style w:type="paragraph" w:customStyle="1" w:styleId="xl85">
    <w:name w:val="xl85"/>
    <w:basedOn w:val="Normal"/>
    <w:rsid w:val="000076DD"/>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eastAsiaTheme="minorEastAsia" w:cs="Arial"/>
      <w:sz w:val="24"/>
      <w:szCs w:val="24"/>
      <w:lang w:val="en-GB" w:eastAsia="en-GB"/>
    </w:rPr>
  </w:style>
  <w:style w:type="paragraph" w:customStyle="1" w:styleId="xl86">
    <w:name w:val="xl86"/>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sz w:val="24"/>
      <w:szCs w:val="24"/>
      <w:lang w:val="en-GB" w:eastAsia="en-GB"/>
    </w:rPr>
  </w:style>
  <w:style w:type="paragraph" w:customStyle="1" w:styleId="xl87">
    <w:name w:val="xl87"/>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eastAsiaTheme="minorEastAsia" w:hAnsi="Times New Roman"/>
      <w:sz w:val="24"/>
      <w:szCs w:val="24"/>
      <w:lang w:val="en-GB" w:eastAsia="en-GB"/>
    </w:rPr>
  </w:style>
  <w:style w:type="paragraph" w:customStyle="1" w:styleId="xl88">
    <w:name w:val="xl88"/>
    <w:basedOn w:val="Normal"/>
    <w:rsid w:val="000076DD"/>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eastAsiaTheme="minorEastAsia" w:hAnsi="Times New Roman"/>
      <w:sz w:val="24"/>
      <w:szCs w:val="24"/>
      <w:lang w:val="en-GB" w:eastAsia="en-GB"/>
    </w:rPr>
  </w:style>
  <w:style w:type="paragraph" w:customStyle="1" w:styleId="xl89">
    <w:name w:val="xl89"/>
    <w:basedOn w:val="Normal"/>
    <w:rsid w:val="000076DD"/>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eastAsiaTheme="minorEastAsia" w:cs="Arial"/>
      <w:sz w:val="24"/>
      <w:szCs w:val="24"/>
      <w:lang w:val="en-GB" w:eastAsia="en-GB"/>
    </w:rPr>
  </w:style>
  <w:style w:type="paragraph" w:customStyle="1" w:styleId="xl90">
    <w:name w:val="xl90"/>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sz w:val="24"/>
      <w:szCs w:val="24"/>
      <w:lang w:val="en-GB" w:eastAsia="en-GB"/>
    </w:rPr>
  </w:style>
  <w:style w:type="paragraph" w:customStyle="1" w:styleId="xl91">
    <w:name w:val="xl91"/>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sz w:val="24"/>
      <w:szCs w:val="24"/>
      <w:lang w:val="en-GB" w:eastAsia="en-GB"/>
    </w:rPr>
  </w:style>
  <w:style w:type="paragraph" w:customStyle="1" w:styleId="xl92">
    <w:name w:val="xl92"/>
    <w:basedOn w:val="Normal"/>
    <w:rsid w:val="000076DD"/>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eastAsiaTheme="minorEastAsia" w:cs="Arial"/>
      <w:sz w:val="24"/>
      <w:szCs w:val="24"/>
      <w:lang w:val="en-GB" w:eastAsia="en-GB"/>
    </w:rPr>
  </w:style>
  <w:style w:type="paragraph" w:customStyle="1" w:styleId="xl93">
    <w:name w:val="xl93"/>
    <w:basedOn w:val="Normal"/>
    <w:rsid w:val="000076DD"/>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eastAsiaTheme="minorEastAsia" w:cs="Arial"/>
      <w:sz w:val="24"/>
      <w:szCs w:val="24"/>
      <w:lang w:val="en-GB" w:eastAsia="en-GB"/>
    </w:rPr>
  </w:style>
  <w:style w:type="paragraph" w:customStyle="1" w:styleId="xl94">
    <w:name w:val="xl94"/>
    <w:basedOn w:val="Normal"/>
    <w:rsid w:val="000076DD"/>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eastAsiaTheme="minorEastAsia" w:hAnsi="Times New Roman"/>
      <w:sz w:val="24"/>
      <w:szCs w:val="24"/>
      <w:lang w:val="en-GB" w:eastAsia="en-GB"/>
    </w:rPr>
  </w:style>
  <w:style w:type="paragraph" w:customStyle="1" w:styleId="xl95">
    <w:name w:val="xl95"/>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i/>
      <w:iCs/>
      <w:sz w:val="24"/>
      <w:szCs w:val="24"/>
      <w:lang w:val="en-GB" w:eastAsia="en-GB"/>
    </w:rPr>
  </w:style>
  <w:style w:type="paragraph" w:customStyle="1" w:styleId="xl96">
    <w:name w:val="xl96"/>
    <w:basedOn w:val="Normal"/>
    <w:rsid w:val="000076DD"/>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eastAsiaTheme="minorEastAsia" w:cs="Arial"/>
      <w:sz w:val="24"/>
      <w:szCs w:val="24"/>
      <w:lang w:val="en-GB" w:eastAsia="en-GB"/>
    </w:rPr>
  </w:style>
  <w:style w:type="paragraph" w:customStyle="1" w:styleId="xl97">
    <w:name w:val="xl97"/>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i/>
      <w:iCs/>
      <w:sz w:val="24"/>
      <w:szCs w:val="24"/>
      <w:lang w:val="en-GB" w:eastAsia="en-GB"/>
    </w:rPr>
  </w:style>
  <w:style w:type="paragraph" w:customStyle="1" w:styleId="xl98">
    <w:name w:val="xl98"/>
    <w:basedOn w:val="Normal"/>
    <w:rsid w:val="000076DD"/>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eastAsiaTheme="minorEastAsia" w:cs="Arial"/>
      <w:sz w:val="24"/>
      <w:szCs w:val="24"/>
      <w:lang w:val="en-GB" w:eastAsia="en-GB"/>
    </w:rPr>
  </w:style>
  <w:style w:type="paragraph" w:customStyle="1" w:styleId="xl99">
    <w:name w:val="xl99"/>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eastAsiaTheme="minorEastAsia" w:hAnsi="Calibri" w:cs="Calibri"/>
      <w:sz w:val="22"/>
      <w:szCs w:val="22"/>
      <w:lang w:val="en-GB" w:eastAsia="en-GB"/>
    </w:rPr>
  </w:style>
  <w:style w:type="paragraph" w:customStyle="1" w:styleId="xl100">
    <w:name w:val="xl100"/>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eastAsiaTheme="minorEastAsia" w:cs="Arial"/>
      <w:color w:val="000000"/>
      <w:sz w:val="24"/>
      <w:szCs w:val="24"/>
      <w:lang w:val="en-GB" w:eastAsia="en-GB"/>
    </w:rPr>
  </w:style>
  <w:style w:type="paragraph" w:customStyle="1" w:styleId="xl101">
    <w:name w:val="xl101"/>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eastAsiaTheme="minorEastAsia" w:hAnsi="Calibri" w:cs="Calibri"/>
      <w:b/>
      <w:bCs/>
      <w:color w:val="FF0000"/>
      <w:sz w:val="22"/>
      <w:szCs w:val="22"/>
      <w:lang w:val="en-GB" w:eastAsia="en-GB"/>
    </w:rPr>
  </w:style>
  <w:style w:type="paragraph" w:customStyle="1" w:styleId="xl102">
    <w:name w:val="xl102"/>
    <w:basedOn w:val="Normal"/>
    <w:rsid w:val="000076DD"/>
    <w:pPr>
      <w:pBdr>
        <w:top w:val="single" w:sz="4" w:space="0" w:color="BFBFBF"/>
        <w:left w:val="single" w:sz="4" w:space="0" w:color="auto"/>
        <w:bottom w:val="single" w:sz="4" w:space="0" w:color="auto"/>
        <w:right w:val="single" w:sz="4" w:space="0" w:color="BFBFBF"/>
      </w:pBdr>
      <w:spacing w:before="100" w:beforeAutospacing="1" w:after="100" w:afterAutospacing="1"/>
      <w:jc w:val="center"/>
      <w:textAlignment w:val="top"/>
    </w:pPr>
    <w:rPr>
      <w:rFonts w:eastAsiaTheme="minorEastAsia" w:cs="Arial"/>
      <w:sz w:val="24"/>
      <w:szCs w:val="24"/>
      <w:lang w:val="en-GB" w:eastAsia="en-GB"/>
    </w:rPr>
  </w:style>
  <w:style w:type="paragraph" w:customStyle="1" w:styleId="xl103">
    <w:name w:val="xl103"/>
    <w:basedOn w:val="Normal"/>
    <w:rsid w:val="000076DD"/>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eastAsiaTheme="minorEastAsia" w:hAnsi="Times New Roman"/>
      <w:sz w:val="24"/>
      <w:szCs w:val="24"/>
      <w:lang w:val="en-GB" w:eastAsia="en-GB"/>
    </w:rPr>
  </w:style>
  <w:style w:type="paragraph" w:customStyle="1" w:styleId="xl104">
    <w:name w:val="xl104"/>
    <w:basedOn w:val="Normal"/>
    <w:rsid w:val="000076DD"/>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eastAsiaTheme="minorEastAsia" w:cs="Arial"/>
      <w:sz w:val="24"/>
      <w:szCs w:val="24"/>
      <w:lang w:val="en-GB" w:eastAsia="en-GB"/>
    </w:rPr>
  </w:style>
  <w:style w:type="paragraph" w:customStyle="1" w:styleId="xl105">
    <w:name w:val="xl105"/>
    <w:basedOn w:val="Normal"/>
    <w:rsid w:val="000076DD"/>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Calibri" w:eastAsiaTheme="minorEastAsia" w:hAnsi="Calibri" w:cs="Calibri"/>
      <w:b/>
      <w:bCs/>
      <w:color w:val="FF0000"/>
      <w:sz w:val="22"/>
      <w:szCs w:val="22"/>
      <w:lang w:val="en-GB" w:eastAsia="en-GB"/>
    </w:rPr>
  </w:style>
  <w:style w:type="paragraph" w:customStyle="1" w:styleId="xl106">
    <w:name w:val="xl106"/>
    <w:basedOn w:val="Normal"/>
    <w:rsid w:val="000076DD"/>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eastAsiaTheme="minorEastAsia" w:hAnsi="Times New Roman"/>
      <w:sz w:val="24"/>
      <w:szCs w:val="24"/>
      <w:lang w:val="en-GB" w:eastAsia="en-GB"/>
    </w:rPr>
  </w:style>
  <w:style w:type="paragraph" w:customStyle="1" w:styleId="xl107">
    <w:name w:val="xl107"/>
    <w:basedOn w:val="Normal"/>
    <w:rsid w:val="000076DD"/>
    <w:pPr>
      <w:pBdr>
        <w:top w:val="single" w:sz="4" w:space="0" w:color="BFBFBF"/>
        <w:left w:val="single" w:sz="4" w:space="0" w:color="BFBFBF"/>
        <w:bottom w:val="single" w:sz="4" w:space="0" w:color="auto"/>
        <w:right w:val="single" w:sz="4" w:space="0" w:color="auto"/>
      </w:pBdr>
      <w:spacing w:before="100" w:beforeAutospacing="1" w:after="100" w:afterAutospacing="1"/>
      <w:jc w:val="left"/>
      <w:textAlignment w:val="top"/>
    </w:pPr>
    <w:rPr>
      <w:rFonts w:eastAsiaTheme="minorEastAsia" w:cs="Arial"/>
      <w:sz w:val="24"/>
      <w:szCs w:val="24"/>
      <w:lang w:val="en-GB" w:eastAsia="en-GB"/>
    </w:rPr>
  </w:style>
  <w:style w:type="paragraph" w:customStyle="1" w:styleId="xl108">
    <w:name w:val="xl108"/>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eastAsiaTheme="minorEastAsia" w:cs="Arial"/>
      <w:sz w:val="24"/>
      <w:szCs w:val="24"/>
      <w:lang w:val="en-GB" w:eastAsia="en-GB"/>
    </w:rPr>
  </w:style>
  <w:style w:type="paragraph" w:customStyle="1" w:styleId="xl109">
    <w:name w:val="xl109"/>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eastAsiaTheme="minorEastAsia" w:hAnsi="Times New Roman"/>
      <w:sz w:val="24"/>
      <w:szCs w:val="24"/>
      <w:lang w:val="en-GB" w:eastAsia="en-GB"/>
    </w:rPr>
  </w:style>
  <w:style w:type="paragraph" w:customStyle="1" w:styleId="xl110">
    <w:name w:val="xl110"/>
    <w:basedOn w:val="Normal"/>
    <w:rsid w:val="000076DD"/>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1">
    <w:name w:val="xl111"/>
    <w:basedOn w:val="Normal"/>
    <w:rsid w:val="000076DD"/>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2">
    <w:name w:val="xl112"/>
    <w:basedOn w:val="Normal"/>
    <w:rsid w:val="000076DD"/>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3">
    <w:name w:val="xl113"/>
    <w:basedOn w:val="Normal"/>
    <w:rsid w:val="000076DD"/>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4">
    <w:name w:val="xl114"/>
    <w:basedOn w:val="Normal"/>
    <w:rsid w:val="000076DD"/>
    <w:pPr>
      <w:pBdr>
        <w:top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15">
    <w:name w:val="xl115"/>
    <w:basedOn w:val="Normal"/>
    <w:rsid w:val="000076DD"/>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i/>
      <w:iCs/>
      <w:sz w:val="24"/>
      <w:szCs w:val="24"/>
    </w:rPr>
  </w:style>
  <w:style w:type="paragraph" w:customStyle="1" w:styleId="xl116">
    <w:name w:val="xl116"/>
    <w:basedOn w:val="Normal"/>
    <w:rsid w:val="000076DD"/>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i/>
      <w:iCs/>
      <w:sz w:val="24"/>
      <w:szCs w:val="24"/>
    </w:rPr>
  </w:style>
  <w:style w:type="paragraph" w:customStyle="1" w:styleId="xl117">
    <w:name w:val="xl117"/>
    <w:basedOn w:val="Normal"/>
    <w:rsid w:val="000076DD"/>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8">
    <w:name w:val="xl118"/>
    <w:basedOn w:val="Normal"/>
    <w:rsid w:val="000076DD"/>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9">
    <w:name w:val="xl119"/>
    <w:basedOn w:val="Normal"/>
    <w:rsid w:val="000076DD"/>
    <w:pPr>
      <w:pBdr>
        <w:top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0">
    <w:name w:val="xl120"/>
    <w:basedOn w:val="Normal"/>
    <w:rsid w:val="000076DD"/>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21">
    <w:name w:val="xl121"/>
    <w:basedOn w:val="Normal"/>
    <w:rsid w:val="000076DD"/>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Calibri" w:hAnsi="Calibri" w:cs="Calibri"/>
      <w:sz w:val="22"/>
      <w:szCs w:val="22"/>
    </w:rPr>
  </w:style>
  <w:style w:type="paragraph" w:customStyle="1" w:styleId="xl122">
    <w:name w:val="xl122"/>
    <w:basedOn w:val="Normal"/>
    <w:rsid w:val="000076DD"/>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23">
    <w:name w:val="xl123"/>
    <w:basedOn w:val="Normal"/>
    <w:rsid w:val="000076DD"/>
    <w:pPr>
      <w:pBdr>
        <w:top w:val="single" w:sz="4" w:space="0" w:color="BFBFBF"/>
        <w:left w:val="single" w:sz="4" w:space="0" w:color="BFBFBF"/>
        <w:bottom w:val="single" w:sz="8" w:space="0" w:color="auto"/>
      </w:pBdr>
      <w:shd w:val="clear" w:color="000000" w:fill="D9D9D9"/>
      <w:spacing w:before="100" w:beforeAutospacing="1" w:after="100" w:afterAutospacing="1"/>
      <w:jc w:val="left"/>
      <w:textAlignment w:val="center"/>
    </w:pPr>
    <w:rPr>
      <w:rFonts w:cs="Arial"/>
      <w:sz w:val="24"/>
      <w:szCs w:val="24"/>
    </w:rPr>
  </w:style>
  <w:style w:type="paragraph" w:customStyle="1" w:styleId="xl124">
    <w:name w:val="xl124"/>
    <w:basedOn w:val="Normal"/>
    <w:rsid w:val="000076DD"/>
    <w:pPr>
      <w:pBdr>
        <w:bottom w:val="single" w:sz="8" w:space="0" w:color="auto"/>
      </w:pBdr>
      <w:spacing w:before="100" w:beforeAutospacing="1" w:after="100" w:afterAutospacing="1"/>
      <w:jc w:val="left"/>
      <w:textAlignment w:val="center"/>
    </w:pPr>
    <w:rPr>
      <w:rFonts w:cs="Arial"/>
      <w:sz w:val="24"/>
      <w:szCs w:val="24"/>
    </w:rPr>
  </w:style>
  <w:style w:type="paragraph" w:customStyle="1" w:styleId="xl125">
    <w:name w:val="xl125"/>
    <w:basedOn w:val="Normal"/>
    <w:rsid w:val="000076DD"/>
    <w:pPr>
      <w:pBdr>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6">
    <w:name w:val="xl126"/>
    <w:basedOn w:val="Normal"/>
    <w:rsid w:val="000076DD"/>
    <w:pPr>
      <w:pBdr>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7">
    <w:name w:val="xl127"/>
    <w:basedOn w:val="Normal"/>
    <w:rsid w:val="000076DD"/>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8">
    <w:name w:val="xl128"/>
    <w:basedOn w:val="Normal"/>
    <w:rsid w:val="000076DD"/>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9">
    <w:name w:val="xl129"/>
    <w:basedOn w:val="Normal"/>
    <w:rsid w:val="000076DD"/>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30">
    <w:name w:val="xl130"/>
    <w:basedOn w:val="Normal"/>
    <w:rsid w:val="000076DD"/>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0076D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2">
    <w:name w:val="xl132"/>
    <w:basedOn w:val="Normal"/>
    <w:rsid w:val="000076DD"/>
    <w:pPr>
      <w:pBdr>
        <w:top w:val="single" w:sz="4" w:space="0" w:color="BFBFBF"/>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3">
    <w:name w:val="xl133"/>
    <w:basedOn w:val="Normal"/>
    <w:rsid w:val="000076DD"/>
    <w:pPr>
      <w:pBdr>
        <w:top w:val="single" w:sz="4" w:space="0" w:color="BFBFBF"/>
        <w:left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4">
    <w:name w:val="xl134"/>
    <w:basedOn w:val="Normal"/>
    <w:rsid w:val="000076DD"/>
    <w:pPr>
      <w:pBdr>
        <w:top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5">
    <w:name w:val="xl135"/>
    <w:basedOn w:val="Normal"/>
    <w:rsid w:val="000076DD"/>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6">
    <w:name w:val="xl136"/>
    <w:basedOn w:val="Normal"/>
    <w:rsid w:val="000076DD"/>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37">
    <w:name w:val="xl137"/>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8">
    <w:name w:val="xl138"/>
    <w:basedOn w:val="Normal"/>
    <w:rsid w:val="000076DD"/>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9">
    <w:name w:val="xl139"/>
    <w:basedOn w:val="Normal"/>
    <w:rsid w:val="000076DD"/>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40">
    <w:name w:val="xl140"/>
    <w:basedOn w:val="Normal"/>
    <w:rsid w:val="000076DD"/>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cs="Arial"/>
      <w:sz w:val="24"/>
      <w:szCs w:val="24"/>
    </w:rPr>
  </w:style>
  <w:style w:type="paragraph" w:customStyle="1" w:styleId="xl141">
    <w:name w:val="xl141"/>
    <w:basedOn w:val="Normal"/>
    <w:rsid w:val="000076DD"/>
    <w:pPr>
      <w:pBdr>
        <w:top w:val="single" w:sz="8" w:space="0" w:color="auto"/>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2">
    <w:name w:val="xl142"/>
    <w:basedOn w:val="Normal"/>
    <w:rsid w:val="000076DD"/>
    <w:pPr>
      <w:pBdr>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3">
    <w:name w:val="xl143"/>
    <w:basedOn w:val="Normal"/>
    <w:rsid w:val="000076DD"/>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44">
    <w:name w:val="xl144"/>
    <w:basedOn w:val="Normal"/>
    <w:rsid w:val="000076DD"/>
    <w:pPr>
      <w:pBdr>
        <w:top w:val="single" w:sz="8" w:space="0" w:color="auto"/>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5">
    <w:name w:val="xl145"/>
    <w:basedOn w:val="Normal"/>
    <w:rsid w:val="000076DD"/>
    <w:pPr>
      <w:pBdr>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6">
    <w:name w:val="xl146"/>
    <w:basedOn w:val="Normal"/>
    <w:rsid w:val="000076DD"/>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i/>
      <w:iCs/>
      <w:sz w:val="24"/>
      <w:szCs w:val="24"/>
    </w:rPr>
  </w:style>
  <w:style w:type="paragraph" w:customStyle="1" w:styleId="xl147">
    <w:name w:val="xl147"/>
    <w:basedOn w:val="Normal"/>
    <w:rsid w:val="000076DD"/>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paragraph" w:styleId="HTMLAddress">
    <w:name w:val="HTML Address"/>
    <w:basedOn w:val="Normal"/>
    <w:link w:val="HTMLAddressChar"/>
    <w:semiHidden/>
    <w:unhideWhenUsed/>
    <w:rsid w:val="000076DD"/>
    <w:rPr>
      <w:i/>
      <w:iCs/>
    </w:rPr>
  </w:style>
  <w:style w:type="character" w:customStyle="1" w:styleId="HTMLAddressChar">
    <w:name w:val="HTML Address Char"/>
    <w:basedOn w:val="DefaultParagraphFont"/>
    <w:link w:val="HTMLAddress"/>
    <w:semiHidden/>
    <w:rsid w:val="000076DD"/>
    <w:rPr>
      <w:rFonts w:ascii="Arial" w:hAnsi="Arial"/>
      <w:i/>
      <w:iCs/>
    </w:rPr>
  </w:style>
  <w:style w:type="paragraph" w:styleId="HTMLPreformatted">
    <w:name w:val="HTML Preformatted"/>
    <w:basedOn w:val="Normal"/>
    <w:link w:val="HTMLPreformattedChar"/>
    <w:semiHidden/>
    <w:unhideWhenUsed/>
    <w:rsid w:val="00007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rPr>
  </w:style>
  <w:style w:type="character" w:customStyle="1" w:styleId="HTMLPreformattedChar">
    <w:name w:val="HTML Preformatted Char"/>
    <w:basedOn w:val="DefaultParagraphFont"/>
    <w:link w:val="HTMLPreformatted"/>
    <w:semiHidden/>
    <w:rsid w:val="000076DD"/>
    <w:rPr>
      <w:rFonts w:ascii="Consolas" w:hAnsi="Consolas"/>
    </w:rPr>
  </w:style>
  <w:style w:type="paragraph" w:styleId="Index4">
    <w:name w:val="index 4"/>
    <w:basedOn w:val="Normal"/>
    <w:next w:val="Normal"/>
    <w:autoRedefine/>
    <w:semiHidden/>
    <w:unhideWhenUsed/>
    <w:rsid w:val="000076DD"/>
    <w:pPr>
      <w:ind w:left="800" w:hanging="200"/>
    </w:pPr>
  </w:style>
  <w:style w:type="paragraph" w:styleId="Index5">
    <w:name w:val="index 5"/>
    <w:basedOn w:val="Normal"/>
    <w:next w:val="Normal"/>
    <w:autoRedefine/>
    <w:semiHidden/>
    <w:unhideWhenUsed/>
    <w:rsid w:val="000076DD"/>
    <w:pPr>
      <w:ind w:left="1000" w:hanging="200"/>
    </w:pPr>
  </w:style>
  <w:style w:type="paragraph" w:styleId="Index6">
    <w:name w:val="index 6"/>
    <w:basedOn w:val="Normal"/>
    <w:next w:val="Normal"/>
    <w:autoRedefine/>
    <w:semiHidden/>
    <w:unhideWhenUsed/>
    <w:rsid w:val="000076DD"/>
    <w:pPr>
      <w:ind w:left="1200" w:hanging="200"/>
    </w:pPr>
  </w:style>
  <w:style w:type="paragraph" w:styleId="Index7">
    <w:name w:val="index 7"/>
    <w:basedOn w:val="Normal"/>
    <w:next w:val="Normal"/>
    <w:autoRedefine/>
    <w:semiHidden/>
    <w:unhideWhenUsed/>
    <w:rsid w:val="000076DD"/>
    <w:pPr>
      <w:ind w:left="1400" w:hanging="200"/>
    </w:pPr>
  </w:style>
  <w:style w:type="paragraph" w:styleId="Index8">
    <w:name w:val="index 8"/>
    <w:basedOn w:val="Normal"/>
    <w:next w:val="Normal"/>
    <w:autoRedefine/>
    <w:semiHidden/>
    <w:unhideWhenUsed/>
    <w:rsid w:val="000076DD"/>
    <w:pPr>
      <w:ind w:left="1600" w:hanging="200"/>
    </w:pPr>
  </w:style>
  <w:style w:type="paragraph" w:styleId="Index9">
    <w:name w:val="index 9"/>
    <w:basedOn w:val="Normal"/>
    <w:next w:val="Normal"/>
    <w:autoRedefine/>
    <w:semiHidden/>
    <w:unhideWhenUsed/>
    <w:rsid w:val="000076DD"/>
    <w:pPr>
      <w:ind w:left="1800" w:hanging="200"/>
    </w:pPr>
  </w:style>
  <w:style w:type="paragraph" w:styleId="TOC6">
    <w:name w:val="toc 6"/>
    <w:basedOn w:val="Normal"/>
    <w:next w:val="Normal"/>
    <w:autoRedefine/>
    <w:semiHidden/>
    <w:unhideWhenUsed/>
    <w:rsid w:val="000076DD"/>
    <w:pPr>
      <w:spacing w:after="100"/>
      <w:ind w:left="1000"/>
    </w:pPr>
  </w:style>
  <w:style w:type="paragraph" w:styleId="TOC7">
    <w:name w:val="toc 7"/>
    <w:basedOn w:val="Normal"/>
    <w:next w:val="Normal"/>
    <w:autoRedefine/>
    <w:semiHidden/>
    <w:unhideWhenUsed/>
    <w:rsid w:val="000076DD"/>
    <w:pPr>
      <w:spacing w:after="100"/>
      <w:ind w:left="1200"/>
    </w:pPr>
  </w:style>
  <w:style w:type="paragraph" w:styleId="TOC8">
    <w:name w:val="toc 8"/>
    <w:basedOn w:val="Normal"/>
    <w:next w:val="Normal"/>
    <w:autoRedefine/>
    <w:semiHidden/>
    <w:unhideWhenUsed/>
    <w:rsid w:val="000076DD"/>
    <w:pPr>
      <w:spacing w:after="100"/>
      <w:ind w:left="1400"/>
    </w:pPr>
  </w:style>
  <w:style w:type="paragraph" w:styleId="TOC9">
    <w:name w:val="toc 9"/>
    <w:basedOn w:val="Normal"/>
    <w:next w:val="Normal"/>
    <w:autoRedefine/>
    <w:semiHidden/>
    <w:unhideWhenUsed/>
    <w:rsid w:val="000076DD"/>
    <w:pPr>
      <w:spacing w:after="100"/>
      <w:ind w:left="1600"/>
    </w:pPr>
  </w:style>
  <w:style w:type="paragraph" w:styleId="NormalIndent">
    <w:name w:val="Normal Indent"/>
    <w:basedOn w:val="Normal"/>
    <w:semiHidden/>
    <w:unhideWhenUsed/>
    <w:rsid w:val="000076DD"/>
    <w:pPr>
      <w:ind w:left="567"/>
    </w:pPr>
  </w:style>
  <w:style w:type="character" w:customStyle="1" w:styleId="FooterChar1">
    <w:name w:val="Footer Char1"/>
    <w:aliases w:val="doc_path_name Char1"/>
    <w:basedOn w:val="DefaultParagraphFont"/>
    <w:semiHidden/>
    <w:rsid w:val="000076DD"/>
    <w:rPr>
      <w:rFonts w:ascii="Arial" w:eastAsia="Times New Roman" w:hAnsi="Arial"/>
    </w:rPr>
  </w:style>
  <w:style w:type="paragraph" w:styleId="IndexHeading">
    <w:name w:val="index heading"/>
    <w:basedOn w:val="Normal"/>
    <w:next w:val="Index1"/>
    <w:semiHidden/>
    <w:unhideWhenUsed/>
    <w:rsid w:val="000076DD"/>
    <w:rPr>
      <w:rFonts w:asciiTheme="majorHAnsi" w:eastAsiaTheme="majorEastAsia" w:hAnsiTheme="majorHAnsi" w:cstheme="majorBidi"/>
      <w:b/>
      <w:bCs/>
    </w:rPr>
  </w:style>
  <w:style w:type="paragraph" w:styleId="TableofFigures">
    <w:name w:val="table of figures"/>
    <w:basedOn w:val="Normal"/>
    <w:next w:val="Normal"/>
    <w:semiHidden/>
    <w:unhideWhenUsed/>
    <w:rsid w:val="000076DD"/>
  </w:style>
  <w:style w:type="paragraph" w:styleId="EnvelopeAddress">
    <w:name w:val="envelope address"/>
    <w:basedOn w:val="Normal"/>
    <w:semiHidden/>
    <w:unhideWhenUsed/>
    <w:rsid w:val="000076DD"/>
    <w:pPr>
      <w:framePr w:w="7920" w:h="1980"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076DD"/>
    <w:rPr>
      <w:rFonts w:asciiTheme="majorHAnsi" w:eastAsiaTheme="majorEastAsia" w:hAnsiTheme="majorHAnsi" w:cstheme="majorBidi"/>
    </w:rPr>
  </w:style>
  <w:style w:type="paragraph" w:styleId="TableofAuthorities">
    <w:name w:val="table of authorities"/>
    <w:basedOn w:val="Normal"/>
    <w:next w:val="Normal"/>
    <w:semiHidden/>
    <w:unhideWhenUsed/>
    <w:rsid w:val="000076DD"/>
    <w:pPr>
      <w:ind w:left="200" w:hanging="200"/>
    </w:pPr>
  </w:style>
  <w:style w:type="paragraph" w:styleId="TOAHeading">
    <w:name w:val="toa heading"/>
    <w:basedOn w:val="Normal"/>
    <w:next w:val="Normal"/>
    <w:semiHidden/>
    <w:unhideWhenUsed/>
    <w:rsid w:val="000076DD"/>
    <w:pPr>
      <w:spacing w:before="120"/>
    </w:pPr>
    <w:rPr>
      <w:rFonts w:asciiTheme="majorHAnsi" w:eastAsiaTheme="majorEastAsia" w:hAnsiTheme="majorHAnsi" w:cstheme="majorBidi"/>
      <w:b/>
      <w:bCs/>
      <w:sz w:val="24"/>
      <w:szCs w:val="24"/>
    </w:rPr>
  </w:style>
  <w:style w:type="paragraph" w:styleId="List">
    <w:name w:val="List"/>
    <w:basedOn w:val="Normal"/>
    <w:semiHidden/>
    <w:unhideWhenUsed/>
    <w:rsid w:val="000076DD"/>
    <w:pPr>
      <w:ind w:left="283" w:hanging="283"/>
      <w:contextualSpacing/>
    </w:pPr>
  </w:style>
  <w:style w:type="paragraph" w:styleId="ListBullet">
    <w:name w:val="List Bullet"/>
    <w:basedOn w:val="Normal"/>
    <w:semiHidden/>
    <w:unhideWhenUsed/>
    <w:rsid w:val="000076DD"/>
    <w:pPr>
      <w:numPr>
        <w:numId w:val="20"/>
      </w:numPr>
      <w:tabs>
        <w:tab w:val="clear" w:pos="360"/>
      </w:tabs>
      <w:ind w:left="0" w:firstLine="0"/>
      <w:contextualSpacing/>
    </w:pPr>
  </w:style>
  <w:style w:type="paragraph" w:styleId="List2">
    <w:name w:val="List 2"/>
    <w:basedOn w:val="Normal"/>
    <w:semiHidden/>
    <w:unhideWhenUsed/>
    <w:rsid w:val="000076DD"/>
    <w:pPr>
      <w:ind w:left="566" w:hanging="283"/>
      <w:contextualSpacing/>
    </w:pPr>
  </w:style>
  <w:style w:type="paragraph" w:styleId="List3">
    <w:name w:val="List 3"/>
    <w:basedOn w:val="Normal"/>
    <w:semiHidden/>
    <w:unhideWhenUsed/>
    <w:rsid w:val="000076DD"/>
    <w:pPr>
      <w:ind w:left="849" w:hanging="283"/>
      <w:contextualSpacing/>
    </w:pPr>
  </w:style>
  <w:style w:type="paragraph" w:styleId="List4">
    <w:name w:val="List 4"/>
    <w:basedOn w:val="Normal"/>
    <w:unhideWhenUsed/>
    <w:rsid w:val="000076DD"/>
    <w:pPr>
      <w:ind w:left="1132" w:hanging="283"/>
      <w:contextualSpacing/>
    </w:pPr>
  </w:style>
  <w:style w:type="paragraph" w:styleId="List5">
    <w:name w:val="List 5"/>
    <w:basedOn w:val="Normal"/>
    <w:unhideWhenUsed/>
    <w:rsid w:val="000076DD"/>
    <w:pPr>
      <w:ind w:left="1415" w:hanging="283"/>
      <w:contextualSpacing/>
    </w:pPr>
  </w:style>
  <w:style w:type="paragraph" w:styleId="ListBullet2">
    <w:name w:val="List Bullet 2"/>
    <w:basedOn w:val="Normal"/>
    <w:semiHidden/>
    <w:unhideWhenUsed/>
    <w:rsid w:val="000076DD"/>
    <w:pPr>
      <w:numPr>
        <w:numId w:val="22"/>
      </w:numPr>
      <w:tabs>
        <w:tab w:val="clear" w:pos="643"/>
      </w:tabs>
      <w:ind w:left="0" w:firstLine="0"/>
      <w:contextualSpacing/>
    </w:pPr>
  </w:style>
  <w:style w:type="paragraph" w:styleId="ListBullet3">
    <w:name w:val="List Bullet 3"/>
    <w:basedOn w:val="Normal"/>
    <w:semiHidden/>
    <w:unhideWhenUsed/>
    <w:rsid w:val="000076DD"/>
    <w:pPr>
      <w:numPr>
        <w:numId w:val="23"/>
      </w:numPr>
      <w:tabs>
        <w:tab w:val="clear" w:pos="926"/>
      </w:tabs>
      <w:ind w:left="0" w:firstLine="0"/>
      <w:contextualSpacing/>
    </w:pPr>
  </w:style>
  <w:style w:type="paragraph" w:styleId="ListBullet4">
    <w:name w:val="List Bullet 4"/>
    <w:basedOn w:val="Normal"/>
    <w:semiHidden/>
    <w:unhideWhenUsed/>
    <w:rsid w:val="000076DD"/>
    <w:pPr>
      <w:numPr>
        <w:numId w:val="24"/>
      </w:numPr>
      <w:tabs>
        <w:tab w:val="clear" w:pos="1209"/>
      </w:tabs>
      <w:ind w:left="0" w:firstLine="0"/>
      <w:contextualSpacing/>
    </w:pPr>
  </w:style>
  <w:style w:type="paragraph" w:styleId="ListBullet5">
    <w:name w:val="List Bullet 5"/>
    <w:basedOn w:val="Normal"/>
    <w:semiHidden/>
    <w:unhideWhenUsed/>
    <w:rsid w:val="000076DD"/>
    <w:pPr>
      <w:numPr>
        <w:numId w:val="25"/>
      </w:numPr>
      <w:tabs>
        <w:tab w:val="clear" w:pos="1492"/>
      </w:tabs>
      <w:ind w:left="0" w:firstLine="0"/>
      <w:contextualSpacing/>
    </w:pPr>
  </w:style>
  <w:style w:type="paragraph" w:styleId="ListNumber2">
    <w:name w:val="List Number 2"/>
    <w:basedOn w:val="Normal"/>
    <w:semiHidden/>
    <w:unhideWhenUsed/>
    <w:rsid w:val="000076DD"/>
    <w:pPr>
      <w:numPr>
        <w:numId w:val="26"/>
      </w:numPr>
      <w:tabs>
        <w:tab w:val="clear" w:pos="643"/>
      </w:tabs>
      <w:ind w:left="0" w:firstLine="0"/>
      <w:contextualSpacing/>
    </w:pPr>
  </w:style>
  <w:style w:type="paragraph" w:styleId="ListNumber3">
    <w:name w:val="List Number 3"/>
    <w:basedOn w:val="Normal"/>
    <w:semiHidden/>
    <w:unhideWhenUsed/>
    <w:rsid w:val="000076DD"/>
    <w:pPr>
      <w:numPr>
        <w:numId w:val="27"/>
      </w:numPr>
      <w:tabs>
        <w:tab w:val="clear" w:pos="926"/>
      </w:tabs>
      <w:ind w:left="0" w:firstLine="0"/>
      <w:contextualSpacing/>
    </w:pPr>
  </w:style>
  <w:style w:type="paragraph" w:styleId="ListNumber4">
    <w:name w:val="List Number 4"/>
    <w:basedOn w:val="Normal"/>
    <w:semiHidden/>
    <w:unhideWhenUsed/>
    <w:rsid w:val="000076DD"/>
    <w:pPr>
      <w:numPr>
        <w:numId w:val="28"/>
      </w:numPr>
      <w:tabs>
        <w:tab w:val="clear" w:pos="1209"/>
      </w:tabs>
      <w:ind w:left="0" w:firstLine="0"/>
      <w:contextualSpacing/>
    </w:pPr>
  </w:style>
  <w:style w:type="paragraph" w:styleId="ListNumber5">
    <w:name w:val="List Number 5"/>
    <w:basedOn w:val="Normal"/>
    <w:semiHidden/>
    <w:unhideWhenUsed/>
    <w:rsid w:val="000076DD"/>
    <w:pPr>
      <w:numPr>
        <w:numId w:val="29"/>
      </w:numPr>
      <w:tabs>
        <w:tab w:val="clear" w:pos="1492"/>
      </w:tabs>
      <w:ind w:left="0" w:firstLine="0"/>
      <w:contextualSpacing/>
    </w:pPr>
  </w:style>
  <w:style w:type="paragraph" w:styleId="ListContinue">
    <w:name w:val="List Continue"/>
    <w:basedOn w:val="Normal"/>
    <w:semiHidden/>
    <w:unhideWhenUsed/>
    <w:rsid w:val="000076DD"/>
    <w:pPr>
      <w:spacing w:after="120"/>
      <w:ind w:left="283"/>
      <w:contextualSpacing/>
    </w:pPr>
  </w:style>
  <w:style w:type="paragraph" w:styleId="ListContinue2">
    <w:name w:val="List Continue 2"/>
    <w:basedOn w:val="Normal"/>
    <w:semiHidden/>
    <w:unhideWhenUsed/>
    <w:rsid w:val="000076DD"/>
    <w:pPr>
      <w:spacing w:after="120"/>
      <w:ind w:left="566"/>
      <w:contextualSpacing/>
    </w:pPr>
  </w:style>
  <w:style w:type="paragraph" w:styleId="ListContinue3">
    <w:name w:val="List Continue 3"/>
    <w:basedOn w:val="Normal"/>
    <w:semiHidden/>
    <w:unhideWhenUsed/>
    <w:rsid w:val="000076DD"/>
    <w:pPr>
      <w:spacing w:after="120"/>
      <w:ind w:left="849"/>
      <w:contextualSpacing/>
    </w:pPr>
  </w:style>
  <w:style w:type="paragraph" w:styleId="ListContinue4">
    <w:name w:val="List Continue 4"/>
    <w:basedOn w:val="Normal"/>
    <w:semiHidden/>
    <w:unhideWhenUsed/>
    <w:rsid w:val="000076DD"/>
    <w:pPr>
      <w:spacing w:after="120"/>
      <w:ind w:left="1132"/>
      <w:contextualSpacing/>
    </w:pPr>
  </w:style>
  <w:style w:type="paragraph" w:styleId="ListContinue5">
    <w:name w:val="List Continue 5"/>
    <w:basedOn w:val="Normal"/>
    <w:semiHidden/>
    <w:unhideWhenUsed/>
    <w:rsid w:val="000076DD"/>
    <w:pPr>
      <w:spacing w:after="120"/>
      <w:ind w:left="1415"/>
      <w:contextualSpacing/>
    </w:pPr>
  </w:style>
  <w:style w:type="paragraph" w:styleId="MessageHeader">
    <w:name w:val="Message Header"/>
    <w:basedOn w:val="Normal"/>
    <w:link w:val="MessageHeaderChar"/>
    <w:semiHidden/>
    <w:unhideWhenUsed/>
    <w:rsid w:val="000076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076DD"/>
    <w:rPr>
      <w:rFonts w:asciiTheme="majorHAnsi" w:eastAsiaTheme="majorEastAsia" w:hAnsiTheme="majorHAnsi" w:cstheme="majorBidi"/>
      <w:sz w:val="24"/>
      <w:szCs w:val="24"/>
      <w:shd w:val="pct20" w:color="auto" w:fill="auto"/>
    </w:rPr>
  </w:style>
  <w:style w:type="paragraph" w:styleId="BodyTextFirstIndent">
    <w:name w:val="Body Text First Indent"/>
    <w:basedOn w:val="BodyText"/>
    <w:link w:val="BodyTextFirstIndentChar"/>
    <w:unhideWhenUsed/>
    <w:rsid w:val="000076DD"/>
    <w:pPr>
      <w:ind w:firstLine="360"/>
    </w:pPr>
  </w:style>
  <w:style w:type="character" w:customStyle="1" w:styleId="BodyTextChar1">
    <w:name w:val="Body Text Char1"/>
    <w:basedOn w:val="DefaultParagraphFont"/>
    <w:link w:val="BodyText"/>
    <w:rsid w:val="000076DD"/>
    <w:rPr>
      <w:rFonts w:ascii="Arial" w:hAnsi="Arial"/>
    </w:rPr>
  </w:style>
  <w:style w:type="character" w:customStyle="1" w:styleId="BodyTextFirstIndentChar">
    <w:name w:val="Body Text First Indent Char"/>
    <w:basedOn w:val="BodyTextChar1"/>
    <w:link w:val="BodyTextFirstIndent"/>
    <w:rsid w:val="000076DD"/>
    <w:rPr>
      <w:rFonts w:ascii="Arial" w:hAnsi="Arial"/>
    </w:rPr>
  </w:style>
  <w:style w:type="paragraph" w:styleId="BodyTextFirstIndent2">
    <w:name w:val="Body Text First Indent 2"/>
    <w:basedOn w:val="BodyTextIndent"/>
    <w:link w:val="BodyTextFirstIndent2Char"/>
    <w:semiHidden/>
    <w:unhideWhenUsed/>
    <w:rsid w:val="000076DD"/>
    <w:pPr>
      <w:ind w:left="360" w:firstLine="360"/>
    </w:pPr>
  </w:style>
  <w:style w:type="character" w:customStyle="1" w:styleId="BodyTextFirstIndent2Char">
    <w:name w:val="Body Text First Indent 2 Char"/>
    <w:basedOn w:val="BodyTextIndentChar"/>
    <w:link w:val="BodyTextFirstIndent2"/>
    <w:semiHidden/>
    <w:rsid w:val="000076DD"/>
    <w:rPr>
      <w:rFonts w:eastAsia="MS Mincho"/>
      <w:sz w:val="24"/>
    </w:rPr>
  </w:style>
  <w:style w:type="paragraph" w:styleId="NoteHeading">
    <w:name w:val="Note Heading"/>
    <w:basedOn w:val="Normal"/>
    <w:next w:val="Normal"/>
    <w:link w:val="NoteHeadingChar"/>
    <w:semiHidden/>
    <w:unhideWhenUsed/>
    <w:rsid w:val="000076DD"/>
  </w:style>
  <w:style w:type="character" w:customStyle="1" w:styleId="NoteHeadingChar">
    <w:name w:val="Note Heading Char"/>
    <w:basedOn w:val="DefaultParagraphFont"/>
    <w:link w:val="NoteHeading"/>
    <w:semiHidden/>
    <w:rsid w:val="000076DD"/>
    <w:rPr>
      <w:rFonts w:ascii="Arial" w:hAnsi="Arial"/>
    </w:rPr>
  </w:style>
  <w:style w:type="paragraph" w:styleId="BodyText3">
    <w:name w:val="Body Text 3"/>
    <w:basedOn w:val="Normal"/>
    <w:link w:val="BodyText3Char"/>
    <w:semiHidden/>
    <w:unhideWhenUsed/>
    <w:rsid w:val="000076DD"/>
    <w:pPr>
      <w:spacing w:after="120"/>
    </w:pPr>
    <w:rPr>
      <w:sz w:val="16"/>
      <w:szCs w:val="16"/>
    </w:rPr>
  </w:style>
  <w:style w:type="character" w:customStyle="1" w:styleId="BodyText3Char">
    <w:name w:val="Body Text 3 Char"/>
    <w:basedOn w:val="DefaultParagraphFont"/>
    <w:link w:val="BodyText3"/>
    <w:semiHidden/>
    <w:rsid w:val="000076DD"/>
    <w:rPr>
      <w:rFonts w:ascii="Arial" w:hAnsi="Arial"/>
      <w:sz w:val="16"/>
      <w:szCs w:val="16"/>
    </w:rPr>
  </w:style>
  <w:style w:type="paragraph" w:styleId="BodyTextIndent3">
    <w:name w:val="Body Text Indent 3"/>
    <w:basedOn w:val="Normal"/>
    <w:link w:val="BodyTextIndent3Char"/>
    <w:semiHidden/>
    <w:unhideWhenUsed/>
    <w:rsid w:val="000076DD"/>
    <w:pPr>
      <w:spacing w:after="120"/>
      <w:ind w:left="283"/>
    </w:pPr>
    <w:rPr>
      <w:sz w:val="16"/>
      <w:szCs w:val="16"/>
    </w:rPr>
  </w:style>
  <w:style w:type="character" w:customStyle="1" w:styleId="BodyTextIndent3Char">
    <w:name w:val="Body Text Indent 3 Char"/>
    <w:basedOn w:val="DefaultParagraphFont"/>
    <w:link w:val="BodyTextIndent3"/>
    <w:semiHidden/>
    <w:rsid w:val="000076DD"/>
    <w:rPr>
      <w:rFonts w:ascii="Arial" w:hAnsi="Arial"/>
      <w:sz w:val="16"/>
      <w:szCs w:val="16"/>
    </w:rPr>
  </w:style>
  <w:style w:type="paragraph" w:styleId="DocumentMap">
    <w:name w:val="Document Map"/>
    <w:basedOn w:val="Normal"/>
    <w:link w:val="DocumentMapChar"/>
    <w:semiHidden/>
    <w:unhideWhenUsed/>
    <w:rsid w:val="000076DD"/>
    <w:rPr>
      <w:rFonts w:ascii="Segoe UI" w:hAnsi="Segoe UI" w:cs="Segoe UI"/>
      <w:sz w:val="16"/>
      <w:szCs w:val="16"/>
    </w:rPr>
  </w:style>
  <w:style w:type="character" w:customStyle="1" w:styleId="DocumentMapChar">
    <w:name w:val="Document Map Char"/>
    <w:basedOn w:val="DefaultParagraphFont"/>
    <w:link w:val="DocumentMap"/>
    <w:semiHidden/>
    <w:rsid w:val="000076DD"/>
    <w:rPr>
      <w:rFonts w:ascii="Segoe UI" w:hAnsi="Segoe UI" w:cs="Segoe UI"/>
      <w:sz w:val="16"/>
      <w:szCs w:val="16"/>
    </w:rPr>
  </w:style>
  <w:style w:type="paragraph" w:styleId="PlainText">
    <w:name w:val="Plain Text"/>
    <w:basedOn w:val="Normal"/>
    <w:link w:val="PlainTextChar"/>
    <w:semiHidden/>
    <w:unhideWhenUsed/>
    <w:rsid w:val="000076DD"/>
    <w:rPr>
      <w:rFonts w:ascii="Consolas" w:hAnsi="Consolas"/>
      <w:sz w:val="21"/>
      <w:szCs w:val="21"/>
    </w:rPr>
  </w:style>
  <w:style w:type="character" w:customStyle="1" w:styleId="PlainTextChar">
    <w:name w:val="Plain Text Char"/>
    <w:basedOn w:val="DefaultParagraphFont"/>
    <w:link w:val="PlainText"/>
    <w:semiHidden/>
    <w:rsid w:val="000076DD"/>
    <w:rPr>
      <w:rFonts w:ascii="Consolas" w:hAnsi="Consolas"/>
      <w:sz w:val="21"/>
      <w:szCs w:val="21"/>
    </w:rPr>
  </w:style>
  <w:style w:type="paragraph" w:styleId="E-mailSignature">
    <w:name w:val="E-mail Signature"/>
    <w:basedOn w:val="Normal"/>
    <w:link w:val="E-mailSignatureChar"/>
    <w:semiHidden/>
    <w:unhideWhenUsed/>
    <w:rsid w:val="000076DD"/>
  </w:style>
  <w:style w:type="character" w:customStyle="1" w:styleId="E-mailSignatureChar">
    <w:name w:val="E-mail Signature Char"/>
    <w:basedOn w:val="DefaultParagraphFont"/>
    <w:link w:val="E-mailSignature"/>
    <w:semiHidden/>
    <w:rsid w:val="000076DD"/>
    <w:rPr>
      <w:rFonts w:ascii="Arial" w:hAnsi="Arial"/>
    </w:rPr>
  </w:style>
  <w:style w:type="paragraph" w:styleId="NoSpacing">
    <w:name w:val="No Spacing"/>
    <w:uiPriority w:val="1"/>
    <w:qFormat/>
    <w:rsid w:val="000076DD"/>
    <w:pPr>
      <w:jc w:val="both"/>
    </w:pPr>
    <w:rPr>
      <w:rFonts w:ascii="Arial" w:hAnsi="Arial"/>
    </w:rPr>
  </w:style>
  <w:style w:type="paragraph" w:styleId="Bibliography">
    <w:name w:val="Bibliography"/>
    <w:basedOn w:val="Normal"/>
    <w:next w:val="Normal"/>
    <w:uiPriority w:val="37"/>
    <w:semiHidden/>
    <w:unhideWhenUsed/>
    <w:rsid w:val="000076DD"/>
  </w:style>
  <w:style w:type="paragraph" w:customStyle="1" w:styleId="Annexparagraphnumbering">
    <w:name w:val="Annex paragraph numbering"/>
    <w:basedOn w:val="Normal"/>
    <w:rsid w:val="000076DD"/>
    <w:pPr>
      <w:numPr>
        <w:numId w:val="32"/>
      </w:numPr>
      <w:spacing w:after="240"/>
    </w:pPr>
  </w:style>
  <w:style w:type="paragraph" w:customStyle="1" w:styleId="BasistekstNaktuinbouw">
    <w:name w:val="Basistekst Naktuinbouw"/>
    <w:basedOn w:val="Normal"/>
    <w:qFormat/>
    <w:rsid w:val="000076DD"/>
    <w:pPr>
      <w:spacing w:line="240" w:lineRule="atLeast"/>
      <w:jc w:val="left"/>
    </w:pPr>
    <w:rPr>
      <w:rFonts w:cs="Maiandra GD"/>
      <w:color w:val="000000" w:themeColor="text1"/>
      <w:szCs w:val="18"/>
      <w:lang w:val="nl-NL" w:eastAsia="nl-NL"/>
    </w:rPr>
  </w:style>
  <w:style w:type="paragraph" w:customStyle="1" w:styleId="Heading3tg">
    <w:name w:val="Heading 3tg"/>
    <w:basedOn w:val="Heading3"/>
    <w:rsid w:val="000076DD"/>
    <w:pPr>
      <w:numPr>
        <w:numId w:val="33"/>
      </w:numPr>
      <w:tabs>
        <w:tab w:val="clear" w:pos="705"/>
      </w:tabs>
      <w:spacing w:after="240"/>
      <w:ind w:left="0" w:firstLine="0"/>
    </w:pPr>
    <w:rPr>
      <w:rFonts w:cs="Angsana New"/>
      <w:i w:val="0"/>
      <w:szCs w:val="24"/>
      <w:u w:val="single"/>
      <w:lang w:val="en-GB" w:eastAsia="ja-JP" w:bidi="th-TH"/>
    </w:rPr>
  </w:style>
  <w:style w:type="paragraph" w:customStyle="1" w:styleId="Heading4tg">
    <w:name w:val="Heading 4tg"/>
    <w:basedOn w:val="Heading4"/>
    <w:rsid w:val="000076DD"/>
    <w:pPr>
      <w:keepLines/>
      <w:tabs>
        <w:tab w:val="left" w:pos="709"/>
      </w:tabs>
      <w:spacing w:after="240"/>
      <w:ind w:left="709" w:hanging="709"/>
      <w:jc w:val="left"/>
    </w:pPr>
    <w:rPr>
      <w:rFonts w:cs="Angsana New"/>
      <w:i/>
      <w:iCs/>
      <w:szCs w:val="24"/>
      <w:lang w:eastAsia="ja-JP" w:bidi="th-TH"/>
    </w:rPr>
  </w:style>
  <w:style w:type="character" w:customStyle="1" w:styleId="NormaltChar">
    <w:name w:val="Normalt Char"/>
    <w:link w:val="Normalt"/>
    <w:locked/>
    <w:rsid w:val="000076DD"/>
    <w:rPr>
      <w:noProof/>
      <w:lang w:eastAsia="es-ES"/>
    </w:rPr>
  </w:style>
  <w:style w:type="paragraph" w:customStyle="1" w:styleId="Normalt">
    <w:name w:val="Normalt"/>
    <w:basedOn w:val="Normal"/>
    <w:link w:val="NormaltChar"/>
    <w:rsid w:val="000076DD"/>
    <w:pPr>
      <w:spacing w:before="120" w:after="120"/>
      <w:jc w:val="left"/>
    </w:pPr>
    <w:rPr>
      <w:rFonts w:ascii="Times New Roman" w:hAnsi="Times New Roman"/>
      <w:noProof/>
      <w:lang w:eastAsia="es-ES"/>
    </w:rPr>
  </w:style>
  <w:style w:type="paragraph" w:customStyle="1" w:styleId="Normaltb">
    <w:name w:val="Normaltb"/>
    <w:basedOn w:val="Normalt"/>
    <w:rsid w:val="000076DD"/>
    <w:pPr>
      <w:keepNext/>
    </w:pPr>
    <w:rPr>
      <w:b/>
    </w:rPr>
  </w:style>
  <w:style w:type="paragraph" w:customStyle="1" w:styleId="Normaltg">
    <w:name w:val="Normaltg"/>
    <w:basedOn w:val="Normal"/>
    <w:rsid w:val="000076DD"/>
    <w:pPr>
      <w:tabs>
        <w:tab w:val="left" w:pos="709"/>
        <w:tab w:val="left" w:pos="1418"/>
      </w:tabs>
    </w:pPr>
    <w:rPr>
      <w:lang w:val="fr-FR"/>
    </w:rPr>
  </w:style>
  <w:style w:type="paragraph" w:customStyle="1" w:styleId="Style1">
    <w:name w:val="Style1"/>
    <w:basedOn w:val="Normal"/>
    <w:rsid w:val="000076DD"/>
    <w:pPr>
      <w:tabs>
        <w:tab w:val="decimal" w:pos="907"/>
        <w:tab w:val="left" w:pos="1077"/>
      </w:tabs>
    </w:pPr>
    <w:rPr>
      <w:rFonts w:eastAsia="MS Mincho"/>
      <w:szCs w:val="24"/>
      <w:lang w:eastAsia="ja-JP"/>
    </w:rPr>
  </w:style>
  <w:style w:type="character" w:customStyle="1" w:styleId="UnresolvedMention1">
    <w:name w:val="Unresolved Mention1"/>
    <w:basedOn w:val="DefaultParagraphFont"/>
    <w:uiPriority w:val="99"/>
    <w:semiHidden/>
    <w:rsid w:val="000076DD"/>
    <w:rPr>
      <w:color w:val="605E5C"/>
      <w:shd w:val="clear" w:color="auto" w:fill="E1DFDD"/>
    </w:rPr>
  </w:style>
  <w:style w:type="character" w:customStyle="1" w:styleId="Mention1">
    <w:name w:val="Mention1"/>
    <w:basedOn w:val="DefaultParagraphFont"/>
    <w:uiPriority w:val="99"/>
    <w:rsid w:val="000076DD"/>
    <w:rPr>
      <w:color w:val="2B579A"/>
      <w:shd w:val="clear" w:color="auto" w:fill="E1DFDD"/>
    </w:rPr>
  </w:style>
  <w:style w:type="character" w:customStyle="1" w:styleId="ui-provider">
    <w:name w:val="ui-provider"/>
    <w:basedOn w:val="DefaultParagraphFont"/>
    <w:rsid w:val="000076DD"/>
  </w:style>
  <w:style w:type="table" w:styleId="PlainTable1">
    <w:name w:val="Plain Table 1"/>
    <w:basedOn w:val="TableNormal"/>
    <w:uiPriority w:val="41"/>
    <w:rsid w:val="000076DD"/>
    <w:rPr>
      <w:rFonts w:eastAsiaTheme="minorEastAsia"/>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n/about-upov/events/details?meeting-id=858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n/find-and-explore/information-and-guidance/examination-guid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pov.int/genie/en/" TargetMode="External"/><Relationship Id="rId4" Type="http://schemas.openxmlformats.org/officeDocument/2006/relationships/settings" Target="settings.xml"/><Relationship Id="rId9" Type="http://schemas.openxmlformats.org/officeDocument/2006/relationships/hyperlink" Target="https://www.upov.int/en/file-and-manage/upov-epvp-exchang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WP_documents\twp_10\template\routing_slip_with_doc_twp_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7A68-690D-49C4-9F97-D94D3BF1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routing_slip_with_doc_twp_10</Template>
  <TotalTime>468</TotalTime>
  <Pages>8</Pages>
  <Words>3080</Words>
  <Characters>14772</Characters>
  <Application>Microsoft Office Word</Application>
  <DocSecurity>0</DocSecurity>
  <Lines>822</Lines>
  <Paragraphs>596</Paragraphs>
  <ScaleCrop>false</ScaleCrop>
  <HeadingPairs>
    <vt:vector size="2" baseType="variant">
      <vt:variant>
        <vt:lpstr>Title</vt:lpstr>
      </vt:variant>
      <vt:variant>
        <vt:i4>1</vt:i4>
      </vt:variant>
    </vt:vector>
  </HeadingPairs>
  <TitlesOfParts>
    <vt:vector size="1" baseType="lpstr">
      <vt:lpstr>TWP/9</vt:lpstr>
    </vt:vector>
  </TitlesOfParts>
  <Company>UPOV</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TWP/10/6</dc:title>
  <dc:creator>REZENDE TAVEIRA Leontino</dc:creator>
  <cp:lastModifiedBy>MAY Jessica</cp:lastModifiedBy>
  <cp:revision>49</cp:revision>
  <cp:lastPrinted>2016-11-22T15:41:00Z</cp:lastPrinted>
  <dcterms:created xsi:type="dcterms:W3CDTF">2026-03-23T17:22:00Z</dcterms:created>
  <dcterms:modified xsi:type="dcterms:W3CDTF">2026-05-13T08:33:00Z</dcterms:modified>
</cp:coreProperties>
</file>