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637759E6" w14:textId="77777777" w:rsidTr="00EB4E9C">
        <w:tc>
          <w:tcPr>
            <w:tcW w:w="6522" w:type="dxa"/>
          </w:tcPr>
          <w:p w14:paraId="3C3A6D24" w14:textId="77777777" w:rsidR="00DC3802" w:rsidRPr="00AC2883" w:rsidRDefault="00DC3802" w:rsidP="00AC2883">
            <w:r w:rsidRPr="00D250C5">
              <w:rPr>
                <w:noProof/>
              </w:rPr>
              <w:drawing>
                <wp:inline distT="0" distB="0" distL="0" distR="0" wp14:anchorId="1F71A934" wp14:editId="6674EAC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879CB42" w14:textId="77777777" w:rsidR="00DC3802" w:rsidRPr="007C1D92" w:rsidRDefault="00DC3802" w:rsidP="00AC2883">
            <w:pPr>
              <w:pStyle w:val="Lettrine"/>
            </w:pPr>
            <w:r w:rsidRPr="00172084">
              <w:t>E</w:t>
            </w:r>
          </w:p>
        </w:tc>
      </w:tr>
      <w:tr w:rsidR="00DC3802" w:rsidRPr="00DA4973" w14:paraId="4C5EF544" w14:textId="77777777" w:rsidTr="00645CA8">
        <w:trPr>
          <w:trHeight w:val="219"/>
        </w:trPr>
        <w:tc>
          <w:tcPr>
            <w:tcW w:w="6522" w:type="dxa"/>
          </w:tcPr>
          <w:p w14:paraId="74C0ABDC" w14:textId="77777777" w:rsidR="00DC3802" w:rsidRPr="00AC2883" w:rsidRDefault="00DC3802" w:rsidP="00AC2883">
            <w:pPr>
              <w:pStyle w:val="upove"/>
            </w:pPr>
            <w:r w:rsidRPr="00AC2883">
              <w:t>International Union for the Protection of New Varieties of Plants</w:t>
            </w:r>
          </w:p>
        </w:tc>
        <w:tc>
          <w:tcPr>
            <w:tcW w:w="3117" w:type="dxa"/>
          </w:tcPr>
          <w:p w14:paraId="1E8E18ED" w14:textId="77777777" w:rsidR="00DC3802" w:rsidRPr="00DA4973" w:rsidRDefault="00DC3802" w:rsidP="00DA4973"/>
        </w:tc>
      </w:tr>
    </w:tbl>
    <w:p w14:paraId="71F4223E" w14:textId="77777777" w:rsidR="00DC3802" w:rsidRDefault="00DC3802" w:rsidP="00DC3802"/>
    <w:p w14:paraId="3DD29DFC"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2AF8F37E" w14:textId="77777777" w:rsidTr="004226CC">
        <w:tc>
          <w:tcPr>
            <w:tcW w:w="6512" w:type="dxa"/>
          </w:tcPr>
          <w:p w14:paraId="540390F5" w14:textId="77777777" w:rsidR="00585A6C" w:rsidRPr="00AC2883" w:rsidRDefault="00585A6C" w:rsidP="004226CC">
            <w:pPr>
              <w:pStyle w:val="Sessiontc"/>
            </w:pPr>
            <w:r w:rsidRPr="00E70039">
              <w:t xml:space="preserve">Technical Working Party </w:t>
            </w:r>
            <w:r w:rsidR="00BF3A98" w:rsidRPr="00BF3A98">
              <w:t>on Testing Methods and Techniques</w:t>
            </w:r>
          </w:p>
          <w:p w14:paraId="27DCDAA0" w14:textId="77777777" w:rsidR="00585A6C" w:rsidRPr="00DC3802" w:rsidRDefault="00BF3A98" w:rsidP="00503DD5">
            <w:pPr>
              <w:pStyle w:val="Sessiontcplacedate"/>
              <w:rPr>
                <w:sz w:val="22"/>
              </w:rPr>
            </w:pPr>
            <w:r>
              <w:t>Third</w:t>
            </w:r>
            <w:r w:rsidR="00585A6C" w:rsidRPr="00DA4973">
              <w:t xml:space="preserve"> Session</w:t>
            </w:r>
            <w:r w:rsidR="00585A6C" w:rsidRPr="00DA4973">
              <w:br/>
            </w:r>
            <w:r w:rsidRPr="00BF3A98">
              <w:t>Beijing, China, April 28 to May 1, 2025</w:t>
            </w:r>
          </w:p>
        </w:tc>
        <w:tc>
          <w:tcPr>
            <w:tcW w:w="3127" w:type="dxa"/>
          </w:tcPr>
          <w:p w14:paraId="5EBBFAE0" w14:textId="45096B7B" w:rsidR="00585A6C" w:rsidRPr="00366CD5" w:rsidRDefault="00585A6C" w:rsidP="004226CC">
            <w:pPr>
              <w:pStyle w:val="Doccode"/>
            </w:pPr>
            <w:r w:rsidRPr="00366CD5">
              <w:t>TW</w:t>
            </w:r>
            <w:r w:rsidR="00BF3A98" w:rsidRPr="00366CD5">
              <w:t>M</w:t>
            </w:r>
            <w:r w:rsidRPr="00366CD5">
              <w:t>/</w:t>
            </w:r>
            <w:r w:rsidR="00BF3A98" w:rsidRPr="00366CD5">
              <w:t>3</w:t>
            </w:r>
            <w:r w:rsidRPr="00366CD5">
              <w:t>/</w:t>
            </w:r>
            <w:r w:rsidR="00132D88">
              <w:t>18</w:t>
            </w:r>
          </w:p>
          <w:p w14:paraId="6C94398A" w14:textId="77777777" w:rsidR="00585A6C" w:rsidRPr="00366CD5" w:rsidRDefault="00585A6C" w:rsidP="004226CC">
            <w:pPr>
              <w:pStyle w:val="Docoriginal"/>
            </w:pPr>
            <w:r w:rsidRPr="00366CD5">
              <w:t>Original:</w:t>
            </w:r>
            <w:r w:rsidRPr="00366CD5">
              <w:rPr>
                <w:b w:val="0"/>
                <w:spacing w:val="0"/>
              </w:rPr>
              <w:t xml:space="preserve">  English</w:t>
            </w:r>
          </w:p>
          <w:p w14:paraId="0D705EFE" w14:textId="5DED1A31" w:rsidR="00585A6C" w:rsidRPr="00366CD5" w:rsidRDefault="00585A6C" w:rsidP="00503DD5">
            <w:pPr>
              <w:pStyle w:val="Docoriginal"/>
            </w:pPr>
            <w:r w:rsidRPr="00366CD5">
              <w:t>Date:</w:t>
            </w:r>
            <w:r w:rsidRPr="00366CD5">
              <w:rPr>
                <w:b w:val="0"/>
                <w:spacing w:val="0"/>
              </w:rPr>
              <w:t xml:space="preserve">  </w:t>
            </w:r>
            <w:r w:rsidR="00132D88">
              <w:rPr>
                <w:b w:val="0"/>
                <w:spacing w:val="0"/>
              </w:rPr>
              <w:t>April 2</w:t>
            </w:r>
            <w:r w:rsidR="00614FA7">
              <w:rPr>
                <w:b w:val="0"/>
                <w:spacing w:val="0"/>
              </w:rPr>
              <w:t>3</w:t>
            </w:r>
            <w:r w:rsidRPr="00366CD5">
              <w:rPr>
                <w:b w:val="0"/>
                <w:spacing w:val="0"/>
              </w:rPr>
              <w:t>, 202</w:t>
            </w:r>
            <w:r w:rsidR="00BA4FEA" w:rsidRPr="00366CD5">
              <w:rPr>
                <w:b w:val="0"/>
                <w:spacing w:val="0"/>
              </w:rPr>
              <w:t>5</w:t>
            </w:r>
          </w:p>
        </w:tc>
      </w:tr>
    </w:tbl>
    <w:p w14:paraId="37FA8D72" w14:textId="0DF6FD80" w:rsidR="007447D8" w:rsidRPr="007447D8" w:rsidRDefault="00132D88" w:rsidP="007447D8">
      <w:pPr>
        <w:pStyle w:val="Titleofdoc0"/>
      </w:pPr>
      <w:bookmarkStart w:id="0" w:name="TitleOfDoc"/>
      <w:bookmarkEnd w:id="0"/>
      <w:r w:rsidRPr="00132D88">
        <w:rPr>
          <w:bCs/>
        </w:rPr>
        <w:t>Use of Molecular Markers as a tool to enforce Plant Breeders' Rights (PBR) in Soybean in Uruguay</w:t>
      </w:r>
    </w:p>
    <w:p w14:paraId="7DD89A68" w14:textId="0E7C2969" w:rsidR="00585A6C" w:rsidRPr="002209E2" w:rsidRDefault="00585A6C" w:rsidP="009C2E2A">
      <w:pPr>
        <w:pStyle w:val="preparedby1"/>
        <w:rPr>
          <w:b/>
          <w:bCs/>
        </w:rPr>
      </w:pPr>
      <w:bookmarkStart w:id="1" w:name="Prepared"/>
      <w:bookmarkEnd w:id="1"/>
      <w:r w:rsidRPr="000C4E25">
        <w:t xml:space="preserve">Document prepared by </w:t>
      </w:r>
      <w:r w:rsidR="002209E2">
        <w:t xml:space="preserve">an </w:t>
      </w:r>
      <w:r w:rsidR="007447D8">
        <w:t xml:space="preserve">expert from </w:t>
      </w:r>
      <w:r w:rsidR="00132D88">
        <w:t>Uruguay</w:t>
      </w:r>
    </w:p>
    <w:p w14:paraId="79A886B5" w14:textId="77777777" w:rsidR="00585A6C" w:rsidRPr="006A644A" w:rsidRDefault="00585A6C" w:rsidP="00585A6C">
      <w:pPr>
        <w:pStyle w:val="Disclaimer"/>
      </w:pPr>
      <w:r w:rsidRPr="006A644A">
        <w:t>Disclaimer:  this document does not represent UPOV policies or guidance</w:t>
      </w:r>
    </w:p>
    <w:p w14:paraId="182CCB64" w14:textId="77777777" w:rsidR="00E01876" w:rsidRPr="006F1B74" w:rsidRDefault="00E01876" w:rsidP="006F1B74">
      <w:pPr>
        <w:pStyle w:val="ListParagraph"/>
        <w:numPr>
          <w:ilvl w:val="0"/>
          <w:numId w:val="3"/>
        </w:numPr>
        <w:ind w:left="0" w:firstLine="0"/>
        <w:rPr>
          <w:rFonts w:eastAsia="Aptos"/>
        </w:rPr>
      </w:pPr>
      <w:r w:rsidRPr="006F1B74">
        <w:rPr>
          <w:rFonts w:eastAsia="Aptos"/>
        </w:rPr>
        <w:t>Uruguay, through the National Seed Institute (INASE) and the Uruguayan Plant Breeders Association (URUPOV), will present a successful case study on the use of molecular markers for the identification of soybean varieties.</w:t>
      </w:r>
    </w:p>
    <w:p w14:paraId="3A7D58AA" w14:textId="77777777" w:rsidR="00E01876" w:rsidRPr="00E01876" w:rsidRDefault="00E01876" w:rsidP="00E01876">
      <w:pPr>
        <w:rPr>
          <w:rFonts w:eastAsia="Aptos"/>
        </w:rPr>
      </w:pPr>
    </w:p>
    <w:p w14:paraId="09838C67" w14:textId="72FA6CA9" w:rsidR="00E01876" w:rsidRDefault="00E01876" w:rsidP="006F1B74">
      <w:pPr>
        <w:pStyle w:val="ListParagraph"/>
        <w:numPr>
          <w:ilvl w:val="0"/>
          <w:numId w:val="3"/>
        </w:numPr>
        <w:ind w:left="0" w:firstLine="0"/>
        <w:rPr>
          <w:rFonts w:eastAsia="Aptos"/>
        </w:rPr>
      </w:pPr>
      <w:r w:rsidRPr="00E01876">
        <w:rPr>
          <w:rFonts w:eastAsia="Aptos"/>
        </w:rPr>
        <w:t>This technology has become a key tool to ensure compliance with plant breeders’ rights, protecting registered varieties and promoting the fair and innovative use of genetic material.</w:t>
      </w:r>
    </w:p>
    <w:p w14:paraId="41713FE7" w14:textId="77777777" w:rsidR="00E01876" w:rsidRPr="00E01876" w:rsidRDefault="00E01876" w:rsidP="00E01876">
      <w:pPr>
        <w:rPr>
          <w:rFonts w:eastAsia="Aptos"/>
        </w:rPr>
      </w:pPr>
    </w:p>
    <w:p w14:paraId="16AE136D" w14:textId="29F9E607" w:rsidR="00E01876" w:rsidRDefault="00E01876" w:rsidP="006F1B74">
      <w:pPr>
        <w:pStyle w:val="ListParagraph"/>
        <w:numPr>
          <w:ilvl w:val="0"/>
          <w:numId w:val="3"/>
        </w:numPr>
        <w:ind w:left="0" w:firstLine="0"/>
        <w:rPr>
          <w:rFonts w:eastAsia="Aptos"/>
        </w:rPr>
      </w:pPr>
      <w:r w:rsidRPr="00E01876">
        <w:rPr>
          <w:rFonts w:eastAsia="Aptos"/>
        </w:rPr>
        <w:t>The project was developed collaboratively and has made it possible to establish a genetic database containing the profiles of protected and commercial soybean varieties. This has enabled the design of a varietal verification system applied to samples (seed &amp; leaf) collected in the field or from the market, using SNP markers and advanced comparative tools, including specialized software, algorithms, and molecular databases.</w:t>
      </w:r>
    </w:p>
    <w:p w14:paraId="60052175" w14:textId="77777777" w:rsidR="00E01876" w:rsidRPr="00E01876" w:rsidRDefault="00E01876" w:rsidP="00E01876">
      <w:pPr>
        <w:rPr>
          <w:rFonts w:eastAsia="Aptos"/>
        </w:rPr>
      </w:pPr>
    </w:p>
    <w:p w14:paraId="2F2C056E" w14:textId="058DBF8B" w:rsidR="00E01876" w:rsidRDefault="00E01876" w:rsidP="006F1B74">
      <w:pPr>
        <w:pStyle w:val="ListParagraph"/>
        <w:numPr>
          <w:ilvl w:val="0"/>
          <w:numId w:val="3"/>
        </w:numPr>
        <w:ind w:left="0" w:firstLine="0"/>
        <w:rPr>
          <w:rFonts w:eastAsia="Aptos"/>
        </w:rPr>
      </w:pPr>
      <w:r w:rsidRPr="00E01876">
        <w:rPr>
          <w:rFonts w:eastAsia="Aptos"/>
        </w:rPr>
        <w:t>During the presentation, both institutions will provide a detailed explanation of the methodology used—from sample collection, molecular analysis of genetic profiles, to the detection of potential market irregularities.</w:t>
      </w:r>
    </w:p>
    <w:p w14:paraId="63175E96" w14:textId="77777777" w:rsidR="00E01876" w:rsidRPr="00E01876" w:rsidRDefault="00E01876" w:rsidP="00E01876">
      <w:pPr>
        <w:rPr>
          <w:rFonts w:eastAsia="Aptos"/>
        </w:rPr>
      </w:pPr>
    </w:p>
    <w:p w14:paraId="46D915B7" w14:textId="77777777" w:rsidR="00E01876" w:rsidRDefault="00E01876" w:rsidP="006F1B74">
      <w:pPr>
        <w:pStyle w:val="ListParagraph"/>
        <w:numPr>
          <w:ilvl w:val="0"/>
          <w:numId w:val="3"/>
        </w:numPr>
        <w:ind w:left="0" w:firstLine="0"/>
        <w:rPr>
          <w:rFonts w:eastAsia="Aptos"/>
        </w:rPr>
      </w:pPr>
      <w:r w:rsidRPr="00E01876">
        <w:rPr>
          <w:rFonts w:eastAsia="Aptos"/>
        </w:rPr>
        <w:t>Institutional learnings from this experience will be shared, along with concrete results obtained after more than four years of continuous implementation. The positive impact of this tool on seed trade oversight will be highlighted, including improved system transparency and strengthened varietal traceability.</w:t>
      </w:r>
    </w:p>
    <w:p w14:paraId="3894A177" w14:textId="77777777" w:rsidR="00E01876" w:rsidRPr="00E01876" w:rsidRDefault="00E01876" w:rsidP="00E01876">
      <w:pPr>
        <w:rPr>
          <w:rFonts w:eastAsia="Aptos"/>
        </w:rPr>
      </w:pPr>
    </w:p>
    <w:p w14:paraId="1122F5A2" w14:textId="0705D374" w:rsidR="00E01876" w:rsidRDefault="00E01876" w:rsidP="006F1B74">
      <w:pPr>
        <w:pStyle w:val="ListParagraph"/>
        <w:numPr>
          <w:ilvl w:val="0"/>
          <w:numId w:val="3"/>
        </w:numPr>
        <w:ind w:left="0" w:firstLine="0"/>
        <w:rPr>
          <w:rFonts w:eastAsia="Aptos"/>
        </w:rPr>
      </w:pPr>
      <w:r w:rsidRPr="00E01876">
        <w:rPr>
          <w:rFonts w:eastAsia="Aptos"/>
        </w:rPr>
        <w:t>The presentation will also address the inter-institutional cooperation agreements that made this initiative possible, the value of regional cooperation, and the technical and regulatory challenges faced during national implementation. This experience aims to serve as a replicable model for other countries and regions, where science and technology can play a pivotal role in protecting intellectual property in seeds.</w:t>
      </w:r>
    </w:p>
    <w:p w14:paraId="45A3748E" w14:textId="77777777" w:rsidR="00E01876" w:rsidRPr="00E01876" w:rsidRDefault="00E01876" w:rsidP="00E01876">
      <w:pPr>
        <w:rPr>
          <w:rFonts w:eastAsia="Aptos"/>
        </w:rPr>
      </w:pPr>
    </w:p>
    <w:p w14:paraId="05360DC3" w14:textId="0F1DD876" w:rsidR="00E01876" w:rsidRPr="00E01876" w:rsidRDefault="00E01876" w:rsidP="006F1B74">
      <w:pPr>
        <w:pStyle w:val="ListParagraph"/>
        <w:numPr>
          <w:ilvl w:val="0"/>
          <w:numId w:val="3"/>
        </w:numPr>
        <w:ind w:left="0" w:firstLine="0"/>
        <w:rPr>
          <w:rFonts w:eastAsia="Aptos"/>
        </w:rPr>
      </w:pPr>
      <w:r w:rsidRPr="00E01876">
        <w:rPr>
          <w:rFonts w:eastAsia="Aptos"/>
        </w:rPr>
        <w:t>Currently, both institutions are developing a new cooperation agreement to validate the use of optical markers and artificial intelligence for the identification of soybean, wheat, and barley varieties. This initiative seeks to accelerate analysis times and reduce costs while maintaining high levels of accuracy and reliability—representing a further step toward technological innovation in seed trade monitoring and enforcement systems.</w:t>
      </w:r>
    </w:p>
    <w:p w14:paraId="104AD1CB" w14:textId="77777777" w:rsidR="007447D8" w:rsidRDefault="007447D8" w:rsidP="007447D8">
      <w:pPr>
        <w:rPr>
          <w:snapToGrid w:val="0"/>
        </w:rPr>
      </w:pPr>
    </w:p>
    <w:p w14:paraId="215F0C13" w14:textId="77777777" w:rsidR="007447D8" w:rsidRDefault="007447D8" w:rsidP="007447D8">
      <w:pPr>
        <w:jc w:val="left"/>
      </w:pPr>
    </w:p>
    <w:p w14:paraId="565EF8A3" w14:textId="77777777" w:rsidR="007447D8" w:rsidRPr="00C651CE" w:rsidRDefault="007447D8" w:rsidP="007447D8"/>
    <w:p w14:paraId="147566D9" w14:textId="7742EF29" w:rsidR="007447D8" w:rsidRDefault="007447D8" w:rsidP="007447D8">
      <w:pPr>
        <w:jc w:val="right"/>
      </w:pPr>
      <w:r w:rsidRPr="00C5280D">
        <w:t>[</w:t>
      </w:r>
      <w:r w:rsidR="00E01876">
        <w:t>End of document</w:t>
      </w:r>
      <w:r w:rsidRPr="00C5280D">
        <w:t>]</w:t>
      </w:r>
    </w:p>
    <w:p w14:paraId="76F7604E" w14:textId="77777777" w:rsidR="007447D8" w:rsidRDefault="007447D8" w:rsidP="007447D8">
      <w:pPr>
        <w:jc w:val="left"/>
      </w:pPr>
    </w:p>
    <w:p w14:paraId="616CA137" w14:textId="77777777" w:rsidR="00537116" w:rsidRDefault="00537116" w:rsidP="007447D8"/>
    <w:sectPr w:rsidR="00537116" w:rsidSect="00923618">
      <w:headerReference w:type="firs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FFF087" w14:textId="77777777" w:rsidR="00CA01F6" w:rsidRDefault="00CA01F6" w:rsidP="006655D3">
      <w:r>
        <w:separator/>
      </w:r>
    </w:p>
    <w:p w14:paraId="33BB3CA4" w14:textId="77777777" w:rsidR="00CA01F6" w:rsidRDefault="00CA01F6" w:rsidP="006655D3"/>
    <w:p w14:paraId="31123200" w14:textId="77777777" w:rsidR="00CA01F6" w:rsidRDefault="00CA01F6" w:rsidP="006655D3"/>
  </w:endnote>
  <w:endnote w:type="continuationSeparator" w:id="0">
    <w:p w14:paraId="1A21ADB6" w14:textId="77777777" w:rsidR="00CA01F6" w:rsidRDefault="00CA01F6" w:rsidP="006655D3">
      <w:r>
        <w:separator/>
      </w:r>
    </w:p>
    <w:p w14:paraId="1911EE9E" w14:textId="77777777" w:rsidR="00CA01F6" w:rsidRPr="00294751" w:rsidRDefault="00CA01F6">
      <w:pPr>
        <w:pStyle w:val="Footer"/>
        <w:spacing w:after="60"/>
        <w:rPr>
          <w:sz w:val="18"/>
          <w:lang w:val="fr-FR"/>
        </w:rPr>
      </w:pPr>
      <w:r w:rsidRPr="00294751">
        <w:rPr>
          <w:sz w:val="18"/>
          <w:lang w:val="fr-FR"/>
        </w:rPr>
        <w:t>[Suite de la note de la page précédente]</w:t>
      </w:r>
    </w:p>
    <w:p w14:paraId="5FFBF285" w14:textId="77777777" w:rsidR="00CA01F6" w:rsidRPr="00294751" w:rsidRDefault="00CA01F6" w:rsidP="006655D3">
      <w:pPr>
        <w:rPr>
          <w:lang w:val="fr-FR"/>
        </w:rPr>
      </w:pPr>
    </w:p>
    <w:p w14:paraId="5F93D153" w14:textId="77777777" w:rsidR="00CA01F6" w:rsidRPr="00294751" w:rsidRDefault="00CA01F6" w:rsidP="006655D3">
      <w:pPr>
        <w:rPr>
          <w:lang w:val="fr-FR"/>
        </w:rPr>
      </w:pPr>
    </w:p>
  </w:endnote>
  <w:endnote w:type="continuationNotice" w:id="1">
    <w:p w14:paraId="519708CC" w14:textId="77777777" w:rsidR="00CA01F6" w:rsidRPr="00294751" w:rsidRDefault="00CA01F6" w:rsidP="006655D3">
      <w:pPr>
        <w:rPr>
          <w:lang w:val="fr-FR"/>
        </w:rPr>
      </w:pPr>
      <w:r w:rsidRPr="00294751">
        <w:rPr>
          <w:lang w:val="fr-FR"/>
        </w:rPr>
        <w:t>[Suite de la note page suivante]</w:t>
      </w:r>
    </w:p>
    <w:p w14:paraId="2A394ABC" w14:textId="77777777" w:rsidR="00CA01F6" w:rsidRPr="00294751" w:rsidRDefault="00CA01F6" w:rsidP="006655D3">
      <w:pPr>
        <w:rPr>
          <w:lang w:val="fr-FR"/>
        </w:rPr>
      </w:pPr>
    </w:p>
    <w:p w14:paraId="72F4D2DA" w14:textId="77777777" w:rsidR="00CA01F6" w:rsidRPr="00294751" w:rsidRDefault="00CA01F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D46ADB" w14:textId="77777777" w:rsidR="00CA01F6" w:rsidRDefault="00CA01F6" w:rsidP="006655D3">
      <w:r>
        <w:separator/>
      </w:r>
    </w:p>
  </w:footnote>
  <w:footnote w:type="continuationSeparator" w:id="0">
    <w:p w14:paraId="483009F8" w14:textId="77777777" w:rsidR="00CA01F6" w:rsidRDefault="00CA01F6" w:rsidP="006655D3">
      <w:r>
        <w:separator/>
      </w:r>
    </w:p>
  </w:footnote>
  <w:footnote w:type="continuationNotice" w:id="1">
    <w:p w14:paraId="46D5EBB7" w14:textId="77777777" w:rsidR="00CA01F6" w:rsidRPr="00AB530F" w:rsidRDefault="00CA01F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27A51" w14:textId="77777777" w:rsidR="00336801" w:rsidRPr="000D5759" w:rsidRDefault="00336801" w:rsidP="000D57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81F51"/>
    <w:multiLevelType w:val="hybridMultilevel"/>
    <w:tmpl w:val="24A06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 w15:restartNumberingAfterBreak="0">
    <w:nsid w:val="7CF75BBE"/>
    <w:multiLevelType w:val="hybridMultilevel"/>
    <w:tmpl w:val="A38E32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7408595">
    <w:abstractNumId w:val="1"/>
  </w:num>
  <w:num w:numId="2" w16cid:durableId="1984309204">
    <w:abstractNumId w:val="0"/>
  </w:num>
  <w:num w:numId="3" w16cid:durableId="197426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1F6"/>
    <w:rsid w:val="00010CF3"/>
    <w:rsid w:val="00011E27"/>
    <w:rsid w:val="000148BC"/>
    <w:rsid w:val="00024AB8"/>
    <w:rsid w:val="00030854"/>
    <w:rsid w:val="00036028"/>
    <w:rsid w:val="0004198B"/>
    <w:rsid w:val="00044642"/>
    <w:rsid w:val="000446B9"/>
    <w:rsid w:val="00047E21"/>
    <w:rsid w:val="00050E16"/>
    <w:rsid w:val="00061472"/>
    <w:rsid w:val="00085505"/>
    <w:rsid w:val="000900E4"/>
    <w:rsid w:val="000C4E25"/>
    <w:rsid w:val="000C7021"/>
    <w:rsid w:val="000D5759"/>
    <w:rsid w:val="000D6BBC"/>
    <w:rsid w:val="000D7780"/>
    <w:rsid w:val="000E2BC4"/>
    <w:rsid w:val="000E636A"/>
    <w:rsid w:val="000F2F11"/>
    <w:rsid w:val="00100A5F"/>
    <w:rsid w:val="00105929"/>
    <w:rsid w:val="00110BED"/>
    <w:rsid w:val="00110C36"/>
    <w:rsid w:val="001131D5"/>
    <w:rsid w:val="00114547"/>
    <w:rsid w:val="00114A2F"/>
    <w:rsid w:val="00132D88"/>
    <w:rsid w:val="00141DB8"/>
    <w:rsid w:val="00172084"/>
    <w:rsid w:val="0017474A"/>
    <w:rsid w:val="001758C6"/>
    <w:rsid w:val="00182B99"/>
    <w:rsid w:val="001C1525"/>
    <w:rsid w:val="0021332C"/>
    <w:rsid w:val="00213982"/>
    <w:rsid w:val="002209E2"/>
    <w:rsid w:val="00243E5D"/>
    <w:rsid w:val="0024416D"/>
    <w:rsid w:val="00271911"/>
    <w:rsid w:val="00273187"/>
    <w:rsid w:val="002800A0"/>
    <w:rsid w:val="002801B3"/>
    <w:rsid w:val="00281060"/>
    <w:rsid w:val="00284050"/>
    <w:rsid w:val="00285BD0"/>
    <w:rsid w:val="00292B7E"/>
    <w:rsid w:val="002940E8"/>
    <w:rsid w:val="00294751"/>
    <w:rsid w:val="002A6E50"/>
    <w:rsid w:val="002A78BB"/>
    <w:rsid w:val="002B2655"/>
    <w:rsid w:val="002B4298"/>
    <w:rsid w:val="002B7A36"/>
    <w:rsid w:val="002C256A"/>
    <w:rsid w:val="002D2D3B"/>
    <w:rsid w:val="002D5226"/>
    <w:rsid w:val="002E6065"/>
    <w:rsid w:val="002F2A91"/>
    <w:rsid w:val="00305A7F"/>
    <w:rsid w:val="003152FE"/>
    <w:rsid w:val="00327436"/>
    <w:rsid w:val="00336801"/>
    <w:rsid w:val="00344BD6"/>
    <w:rsid w:val="0035528D"/>
    <w:rsid w:val="00361821"/>
    <w:rsid w:val="00361E9E"/>
    <w:rsid w:val="00366CD5"/>
    <w:rsid w:val="003753EE"/>
    <w:rsid w:val="00391A57"/>
    <w:rsid w:val="003A0835"/>
    <w:rsid w:val="003A5AAF"/>
    <w:rsid w:val="003B700A"/>
    <w:rsid w:val="003C7FBE"/>
    <w:rsid w:val="003D227C"/>
    <w:rsid w:val="003D2B4D"/>
    <w:rsid w:val="003F37F5"/>
    <w:rsid w:val="00444A88"/>
    <w:rsid w:val="00474DA4"/>
    <w:rsid w:val="00476B4D"/>
    <w:rsid w:val="004805FA"/>
    <w:rsid w:val="004935D2"/>
    <w:rsid w:val="004B1215"/>
    <w:rsid w:val="004D047D"/>
    <w:rsid w:val="004D461B"/>
    <w:rsid w:val="004F1E9E"/>
    <w:rsid w:val="004F2773"/>
    <w:rsid w:val="004F305A"/>
    <w:rsid w:val="00503DD5"/>
    <w:rsid w:val="00512164"/>
    <w:rsid w:val="00520297"/>
    <w:rsid w:val="005338F9"/>
    <w:rsid w:val="00537116"/>
    <w:rsid w:val="0054281C"/>
    <w:rsid w:val="00544581"/>
    <w:rsid w:val="0055268D"/>
    <w:rsid w:val="00575DE2"/>
    <w:rsid w:val="00576BE4"/>
    <w:rsid w:val="005779DB"/>
    <w:rsid w:val="00585A6C"/>
    <w:rsid w:val="005A2A67"/>
    <w:rsid w:val="005A400A"/>
    <w:rsid w:val="005B269D"/>
    <w:rsid w:val="005D16F1"/>
    <w:rsid w:val="005E7466"/>
    <w:rsid w:val="005F7B92"/>
    <w:rsid w:val="00612379"/>
    <w:rsid w:val="00614FA7"/>
    <w:rsid w:val="006153B6"/>
    <w:rsid w:val="0061555F"/>
    <w:rsid w:val="00621BB3"/>
    <w:rsid w:val="006245ED"/>
    <w:rsid w:val="00632C15"/>
    <w:rsid w:val="00633B45"/>
    <w:rsid w:val="00636CA6"/>
    <w:rsid w:val="00641200"/>
    <w:rsid w:val="00645CA8"/>
    <w:rsid w:val="006655D3"/>
    <w:rsid w:val="00667404"/>
    <w:rsid w:val="0066793F"/>
    <w:rsid w:val="006870A9"/>
    <w:rsid w:val="00687EB4"/>
    <w:rsid w:val="00691544"/>
    <w:rsid w:val="00695C56"/>
    <w:rsid w:val="0069644D"/>
    <w:rsid w:val="006A5CDE"/>
    <w:rsid w:val="006A644A"/>
    <w:rsid w:val="006B17D2"/>
    <w:rsid w:val="006C224E"/>
    <w:rsid w:val="006D780A"/>
    <w:rsid w:val="006F1B74"/>
    <w:rsid w:val="00704ECF"/>
    <w:rsid w:val="0071271E"/>
    <w:rsid w:val="00732DEC"/>
    <w:rsid w:val="00735BD5"/>
    <w:rsid w:val="007447D8"/>
    <w:rsid w:val="007451EC"/>
    <w:rsid w:val="00751613"/>
    <w:rsid w:val="00753EE9"/>
    <w:rsid w:val="007556F6"/>
    <w:rsid w:val="00760EEF"/>
    <w:rsid w:val="007769BA"/>
    <w:rsid w:val="00777EE5"/>
    <w:rsid w:val="00784836"/>
    <w:rsid w:val="0078623A"/>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472FE"/>
    <w:rsid w:val="00856218"/>
    <w:rsid w:val="00867AC1"/>
    <w:rsid w:val="008751DE"/>
    <w:rsid w:val="00890DF8"/>
    <w:rsid w:val="008A0ADE"/>
    <w:rsid w:val="008A743F"/>
    <w:rsid w:val="008C0970"/>
    <w:rsid w:val="008C1925"/>
    <w:rsid w:val="008C6BBA"/>
    <w:rsid w:val="008D0BC5"/>
    <w:rsid w:val="008D2CF7"/>
    <w:rsid w:val="008E74FA"/>
    <w:rsid w:val="00900C26"/>
    <w:rsid w:val="0090197F"/>
    <w:rsid w:val="00903264"/>
    <w:rsid w:val="00906DDC"/>
    <w:rsid w:val="00923618"/>
    <w:rsid w:val="00934E09"/>
    <w:rsid w:val="00936253"/>
    <w:rsid w:val="00940D46"/>
    <w:rsid w:val="009413F1"/>
    <w:rsid w:val="00951234"/>
    <w:rsid w:val="00952DD4"/>
    <w:rsid w:val="009561F4"/>
    <w:rsid w:val="00965AE7"/>
    <w:rsid w:val="00970FED"/>
    <w:rsid w:val="00992D82"/>
    <w:rsid w:val="00997029"/>
    <w:rsid w:val="009A7339"/>
    <w:rsid w:val="009B440E"/>
    <w:rsid w:val="009C2E2A"/>
    <w:rsid w:val="009D690D"/>
    <w:rsid w:val="009E65B6"/>
    <w:rsid w:val="009F0A51"/>
    <w:rsid w:val="009F77CF"/>
    <w:rsid w:val="00A144E0"/>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114B"/>
    <w:rsid w:val="00B040B2"/>
    <w:rsid w:val="00B07301"/>
    <w:rsid w:val="00B11F3E"/>
    <w:rsid w:val="00B224DE"/>
    <w:rsid w:val="00B324D4"/>
    <w:rsid w:val="00B46575"/>
    <w:rsid w:val="00B61777"/>
    <w:rsid w:val="00B622E6"/>
    <w:rsid w:val="00B679B0"/>
    <w:rsid w:val="00B7523D"/>
    <w:rsid w:val="00B83E82"/>
    <w:rsid w:val="00B84BBD"/>
    <w:rsid w:val="00BA43FB"/>
    <w:rsid w:val="00BA4FEA"/>
    <w:rsid w:val="00BC127D"/>
    <w:rsid w:val="00BC1FE6"/>
    <w:rsid w:val="00BF3A98"/>
    <w:rsid w:val="00C03D4E"/>
    <w:rsid w:val="00C061B6"/>
    <w:rsid w:val="00C2446C"/>
    <w:rsid w:val="00C26D88"/>
    <w:rsid w:val="00C36AE5"/>
    <w:rsid w:val="00C41F17"/>
    <w:rsid w:val="00C437A3"/>
    <w:rsid w:val="00C527FA"/>
    <w:rsid w:val="00C5280D"/>
    <w:rsid w:val="00C53EB3"/>
    <w:rsid w:val="00C5791C"/>
    <w:rsid w:val="00C66290"/>
    <w:rsid w:val="00C72B7A"/>
    <w:rsid w:val="00C973F2"/>
    <w:rsid w:val="00CA01F6"/>
    <w:rsid w:val="00CA304C"/>
    <w:rsid w:val="00CA774A"/>
    <w:rsid w:val="00CB4921"/>
    <w:rsid w:val="00CC11B0"/>
    <w:rsid w:val="00CC2841"/>
    <w:rsid w:val="00CC3633"/>
    <w:rsid w:val="00CD1D42"/>
    <w:rsid w:val="00CD278A"/>
    <w:rsid w:val="00CD5757"/>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1876"/>
    <w:rsid w:val="00E06B25"/>
    <w:rsid w:val="00E07D87"/>
    <w:rsid w:val="00E22CC7"/>
    <w:rsid w:val="00E249C8"/>
    <w:rsid w:val="00E32F7E"/>
    <w:rsid w:val="00E5267B"/>
    <w:rsid w:val="00E559F0"/>
    <w:rsid w:val="00E56E30"/>
    <w:rsid w:val="00E63C0E"/>
    <w:rsid w:val="00E72D49"/>
    <w:rsid w:val="00E7593C"/>
    <w:rsid w:val="00E7678A"/>
    <w:rsid w:val="00E935F1"/>
    <w:rsid w:val="00E94A81"/>
    <w:rsid w:val="00EA1FFB"/>
    <w:rsid w:val="00EB048E"/>
    <w:rsid w:val="00EB3729"/>
    <w:rsid w:val="00EB4E9C"/>
    <w:rsid w:val="00EE34DF"/>
    <w:rsid w:val="00EF2F89"/>
    <w:rsid w:val="00EF7F1D"/>
    <w:rsid w:val="00F03E98"/>
    <w:rsid w:val="00F1237A"/>
    <w:rsid w:val="00F22CBD"/>
    <w:rsid w:val="00F272F1"/>
    <w:rsid w:val="00F31412"/>
    <w:rsid w:val="00F4124B"/>
    <w:rsid w:val="00F45372"/>
    <w:rsid w:val="00F560F7"/>
    <w:rsid w:val="00F6225A"/>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405254"/>
  <w15:docId w15:val="{08166C01-38D2-4E23-9A4E-1D7A69F7F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erChar">
    <w:name w:val="Header Char"/>
    <w:basedOn w:val="DefaultParagraphFont"/>
    <w:link w:val="Header"/>
    <w:rsid w:val="00336801"/>
    <w:rPr>
      <w:rFonts w:ascii="Arial" w:hAnsi="Arial"/>
      <w:lang w:val="fr-FR"/>
    </w:rPr>
  </w:style>
  <w:style w:type="paragraph" w:styleId="ListParagraph">
    <w:name w:val="List Paragraph"/>
    <w:basedOn w:val="Normal"/>
    <w:uiPriority w:val="34"/>
    <w:qFormat/>
    <w:rsid w:val="00633B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321881">
      <w:bodyDiv w:val="1"/>
      <w:marLeft w:val="0"/>
      <w:marRight w:val="0"/>
      <w:marTop w:val="0"/>
      <w:marBottom w:val="0"/>
      <w:divBdr>
        <w:top w:val="none" w:sz="0" w:space="0" w:color="auto"/>
        <w:left w:val="none" w:sz="0" w:space="0" w:color="auto"/>
        <w:bottom w:val="none" w:sz="0" w:space="0" w:color="auto"/>
        <w:right w:val="none" w:sz="0" w:space="0" w:color="auto"/>
      </w:divBdr>
    </w:div>
    <w:div w:id="1595088643">
      <w:bodyDiv w:val="1"/>
      <w:marLeft w:val="0"/>
      <w:marRight w:val="0"/>
      <w:marTop w:val="0"/>
      <w:marBottom w:val="0"/>
      <w:divBdr>
        <w:top w:val="none" w:sz="0" w:space="0" w:color="auto"/>
        <w:left w:val="none" w:sz="0" w:space="0" w:color="auto"/>
        <w:bottom w:val="none" w:sz="0" w:space="0" w:color="auto"/>
        <w:right w:val="none" w:sz="0" w:space="0" w:color="auto"/>
      </w:divBdr>
    </w:div>
    <w:div w:id="1690444897">
      <w:bodyDiv w:val="1"/>
      <w:marLeft w:val="0"/>
      <w:marRight w:val="0"/>
      <w:marTop w:val="0"/>
      <w:marBottom w:val="0"/>
      <w:divBdr>
        <w:top w:val="none" w:sz="0" w:space="0" w:color="auto"/>
        <w:left w:val="none" w:sz="0" w:space="0" w:color="auto"/>
        <w:bottom w:val="none" w:sz="0" w:space="0" w:color="auto"/>
        <w:right w:val="none" w:sz="0" w:space="0" w:color="auto"/>
      </w:divBdr>
    </w:div>
    <w:div w:id="1800494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M\Twm3\template\routing_slip_with_doc_twm_0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A05D7-FDD7-45D9-85C4-A8054F47E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routing_slip_with_doc_twm_03</Template>
  <TotalTime>2</TotalTime>
  <Pages>1</Pages>
  <Words>390</Words>
  <Characters>2312</Characters>
  <Application>Microsoft Office Word</Application>
  <DocSecurity>0</DocSecurity>
  <Lines>47</Lines>
  <Paragraphs>25</Paragraphs>
  <ScaleCrop>false</ScaleCrop>
  <HeadingPairs>
    <vt:vector size="2" baseType="variant">
      <vt:variant>
        <vt:lpstr>Title</vt:lpstr>
      </vt:variant>
      <vt:variant>
        <vt:i4>1</vt:i4>
      </vt:variant>
    </vt:vector>
  </HeadingPairs>
  <TitlesOfParts>
    <vt:vector size="1" baseType="lpstr">
      <vt:lpstr>TWA/54/</vt:lpstr>
    </vt:vector>
  </TitlesOfParts>
  <Company>UPOV</Company>
  <LinksUpToDate>false</LinksUpToDate>
  <CharactersWithSpaces>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TWM/3/</dc:title>
  <dc:creator>MAY Jessica</dc:creator>
  <cp:lastModifiedBy>MAY Jessica</cp:lastModifiedBy>
  <cp:revision>4</cp:revision>
  <cp:lastPrinted>2016-11-22T15:41:00Z</cp:lastPrinted>
  <dcterms:created xsi:type="dcterms:W3CDTF">2025-04-22T11:59:00Z</dcterms:created>
  <dcterms:modified xsi:type="dcterms:W3CDTF">2025-04-23T12:00:00Z</dcterms:modified>
</cp:coreProperties>
</file>