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C36B13" w:rsidRPr="005D1573" w14:paraId="46234393" w14:textId="77777777">
        <w:tc>
          <w:tcPr>
            <w:tcW w:w="6522" w:type="dxa"/>
          </w:tcPr>
          <w:p w14:paraId="740731F3" w14:textId="77777777" w:rsidR="00C36B13" w:rsidRPr="005D1573" w:rsidRDefault="00C36B13" w:rsidP="006C47D5">
            <w:r>
              <w:rPr>
                <w:noProof/>
                <w:sz w:val="16"/>
              </w:rPr>
              <w:drawing>
                <wp:inline distT="0" distB="0" distL="0" distR="0" wp14:anchorId="0AC9C1FF" wp14:editId="792409CF">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5314202D" w14:textId="77777777" w:rsidR="00C36B13" w:rsidRPr="005D1573" w:rsidRDefault="00C36B13" w:rsidP="00EE6404">
            <w:pPr>
              <w:pStyle w:val="Lettrine"/>
            </w:pPr>
            <w:r w:rsidRPr="005D1573">
              <w:t>E</w:t>
            </w:r>
          </w:p>
        </w:tc>
      </w:tr>
      <w:tr w:rsidR="00C36B13" w:rsidRPr="005D1573" w14:paraId="3DA2735C" w14:textId="77777777">
        <w:trPr>
          <w:trHeight w:val="219"/>
        </w:trPr>
        <w:tc>
          <w:tcPr>
            <w:tcW w:w="6522" w:type="dxa"/>
          </w:tcPr>
          <w:p w14:paraId="51E44773" w14:textId="77777777" w:rsidR="00C36B13" w:rsidRPr="005D1573" w:rsidRDefault="00C36B13" w:rsidP="006C47D5">
            <w:pPr>
              <w:pStyle w:val="upove"/>
            </w:pPr>
            <w:r w:rsidRPr="005D1573">
              <w:t>International Union for the Protection of New Varieties of Plants</w:t>
            </w:r>
          </w:p>
        </w:tc>
        <w:tc>
          <w:tcPr>
            <w:tcW w:w="3117" w:type="dxa"/>
          </w:tcPr>
          <w:p w14:paraId="3D95F9F1" w14:textId="77777777" w:rsidR="00C36B13" w:rsidRPr="005D1573" w:rsidRDefault="00C36B13" w:rsidP="006C47D5"/>
        </w:tc>
      </w:tr>
    </w:tbl>
    <w:p w14:paraId="1C305DFA" w14:textId="77777777" w:rsidR="00DC3802" w:rsidRDefault="00DC3802" w:rsidP="006C47D5"/>
    <w:p w14:paraId="0691F33A" w14:textId="77777777" w:rsidR="00320E00" w:rsidRPr="00365DC1" w:rsidRDefault="00320E00" w:rsidP="006C47D5"/>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320E00" w:rsidRPr="00C5280D" w14:paraId="6128CA83" w14:textId="77777777">
        <w:tc>
          <w:tcPr>
            <w:tcW w:w="6512" w:type="dxa"/>
          </w:tcPr>
          <w:p w14:paraId="282C9C6A" w14:textId="77777777" w:rsidR="00320E00" w:rsidRPr="00AC2883" w:rsidRDefault="00320E00" w:rsidP="006C47D5">
            <w:pPr>
              <w:pStyle w:val="Sessiontc"/>
              <w:jc w:val="both"/>
            </w:pPr>
            <w:r w:rsidRPr="00E70039">
              <w:t xml:space="preserve">Technical Working Party for </w:t>
            </w:r>
            <w:r>
              <w:t>Fruit Crops</w:t>
            </w:r>
          </w:p>
          <w:p w14:paraId="527945A7" w14:textId="77777777" w:rsidR="00320E00" w:rsidRPr="00DC3802" w:rsidRDefault="00320E00" w:rsidP="00DF27B5">
            <w:pPr>
              <w:pStyle w:val="Sessiontcplacedate"/>
              <w:rPr>
                <w:sz w:val="22"/>
              </w:rPr>
            </w:pPr>
            <w:r w:rsidRPr="001434F5">
              <w:t>Fifty-</w:t>
            </w:r>
            <w:r w:rsidR="00CD5201">
              <w:t>S</w:t>
            </w:r>
            <w:r w:rsidR="00337A45">
              <w:t>even</w:t>
            </w:r>
            <w:r w:rsidR="00B541C3">
              <w:t>th</w:t>
            </w:r>
            <w:r w:rsidRPr="001434F5">
              <w:t xml:space="preserve"> </w:t>
            </w:r>
            <w:r w:rsidRPr="00300C1E">
              <w:t>Session</w:t>
            </w:r>
            <w:r w:rsidRPr="00300C1E">
              <w:br/>
            </w:r>
            <w:r w:rsidR="00337A45">
              <w:t>Leipzig, Germany</w:t>
            </w:r>
            <w:r w:rsidR="00CD5201" w:rsidRPr="00CD5201">
              <w:t xml:space="preserve">, </w:t>
            </w:r>
            <w:r w:rsidR="00337A45">
              <w:t>September 7 to 10</w:t>
            </w:r>
            <w:r w:rsidR="00CD5201" w:rsidRPr="00CD5201">
              <w:t>, 202</w:t>
            </w:r>
            <w:r w:rsidR="00337A45">
              <w:t>6</w:t>
            </w:r>
          </w:p>
        </w:tc>
        <w:tc>
          <w:tcPr>
            <w:tcW w:w="3127" w:type="dxa"/>
          </w:tcPr>
          <w:p w14:paraId="11720BE3" w14:textId="4B1980C1" w:rsidR="00320E00" w:rsidRPr="003C7FBE" w:rsidRDefault="00320E00" w:rsidP="006C47D5">
            <w:pPr>
              <w:pStyle w:val="Doccode"/>
              <w:jc w:val="both"/>
            </w:pPr>
            <w:r>
              <w:t>TWF</w:t>
            </w:r>
            <w:r w:rsidRPr="00AC2883">
              <w:t>/</w:t>
            </w:r>
            <w:r>
              <w:t>5</w:t>
            </w:r>
            <w:r w:rsidR="00337A45">
              <w:t>7</w:t>
            </w:r>
            <w:r w:rsidRPr="00AC2883">
              <w:t>/</w:t>
            </w:r>
            <w:r w:rsidR="007E1594">
              <w:t>4</w:t>
            </w:r>
          </w:p>
          <w:p w14:paraId="5F3EAC60" w14:textId="77777777" w:rsidR="00320E00" w:rsidRPr="003C7FBE" w:rsidRDefault="00320E00" w:rsidP="006C47D5">
            <w:pPr>
              <w:pStyle w:val="Docoriginal"/>
              <w:jc w:val="both"/>
            </w:pPr>
            <w:r w:rsidRPr="00AC2883">
              <w:t>Original:</w:t>
            </w:r>
            <w:r w:rsidRPr="000E636A">
              <w:rPr>
                <w:b w:val="0"/>
                <w:spacing w:val="0"/>
              </w:rPr>
              <w:t xml:space="preserve">  English</w:t>
            </w:r>
          </w:p>
          <w:p w14:paraId="0267BF76" w14:textId="4F257C60" w:rsidR="00320E00" w:rsidRPr="007C1D92" w:rsidRDefault="00320E00" w:rsidP="006C47D5">
            <w:pPr>
              <w:pStyle w:val="Docoriginal"/>
              <w:jc w:val="both"/>
            </w:pPr>
            <w:r w:rsidRPr="00AC2883">
              <w:t>Date:</w:t>
            </w:r>
            <w:r w:rsidRPr="000E636A">
              <w:rPr>
                <w:b w:val="0"/>
                <w:spacing w:val="0"/>
              </w:rPr>
              <w:t xml:space="preserve">  </w:t>
            </w:r>
            <w:r w:rsidR="00194598" w:rsidRPr="00194598">
              <w:rPr>
                <w:b w:val="0"/>
                <w:spacing w:val="0"/>
              </w:rPr>
              <w:t>August 12</w:t>
            </w:r>
            <w:r w:rsidR="007E1594" w:rsidRPr="00194598">
              <w:rPr>
                <w:b w:val="0"/>
                <w:spacing w:val="0"/>
              </w:rPr>
              <w:t>,</w:t>
            </w:r>
            <w:r w:rsidRPr="00194598">
              <w:rPr>
                <w:b w:val="0"/>
                <w:spacing w:val="0"/>
              </w:rPr>
              <w:t xml:space="preserve"> 202</w:t>
            </w:r>
            <w:r w:rsidR="00337A45" w:rsidRPr="00194598">
              <w:rPr>
                <w:b w:val="0"/>
                <w:spacing w:val="0"/>
              </w:rPr>
              <w:t>6</w:t>
            </w:r>
          </w:p>
        </w:tc>
      </w:tr>
    </w:tbl>
    <w:p w14:paraId="74EDE9B7" w14:textId="6DB90542" w:rsidR="00320E00" w:rsidRPr="006C47D5" w:rsidRDefault="006C47D5" w:rsidP="006C47D5">
      <w:pPr>
        <w:pStyle w:val="Titleofdoc0"/>
        <w:jc w:val="both"/>
        <w:rPr>
          <w:lang w:eastAsia="zh-CN"/>
        </w:rPr>
      </w:pPr>
      <w:bookmarkStart w:id="0" w:name="TitleOfDoc"/>
      <w:bookmarkEnd w:id="0"/>
      <w:r w:rsidRPr="006C47D5">
        <w:rPr>
          <w:lang w:eastAsia="zh-CN"/>
        </w:rPr>
        <w:t>REPORT ON AMENDING UPOV CODES FOR CITRUS</w:t>
      </w:r>
    </w:p>
    <w:p w14:paraId="662C186D" w14:textId="1F0B3307" w:rsidR="00320E00" w:rsidRPr="006A644A" w:rsidRDefault="00320E00" w:rsidP="006C47D5">
      <w:pPr>
        <w:pStyle w:val="preparedby1"/>
        <w:jc w:val="both"/>
        <w:rPr>
          <w:lang w:eastAsia="zh-CN"/>
        </w:rPr>
      </w:pPr>
      <w:bookmarkStart w:id="1" w:name="Prepared"/>
      <w:bookmarkEnd w:id="1"/>
      <w:r w:rsidRPr="000C4E25">
        <w:t xml:space="preserve">Document prepared by </w:t>
      </w:r>
      <w:r w:rsidR="000C216E">
        <w:rPr>
          <w:rFonts w:hint="eastAsia"/>
          <w:lang w:eastAsia="zh-CN"/>
        </w:rPr>
        <w:t xml:space="preserve">an expert from </w:t>
      </w:r>
      <w:r w:rsidR="009222D3">
        <w:rPr>
          <w:lang w:eastAsia="zh-CN"/>
        </w:rPr>
        <w:t xml:space="preserve">the </w:t>
      </w:r>
      <w:r w:rsidR="009222D3" w:rsidRPr="009222D3">
        <w:rPr>
          <w:lang w:eastAsia="zh-CN"/>
        </w:rPr>
        <w:t>International Community of Breeders of Asexually Reproduced Horticultural Plants</w:t>
      </w:r>
      <w:r w:rsidR="00235933">
        <w:rPr>
          <w:lang w:eastAsia="zh-CN"/>
        </w:rPr>
        <w:t xml:space="preserve"> (CIOPORA)</w:t>
      </w:r>
    </w:p>
    <w:p w14:paraId="47B493AC" w14:textId="1AB9CD55" w:rsidR="006C47D5" w:rsidRPr="000C216E" w:rsidRDefault="00320E00" w:rsidP="000C216E">
      <w:pPr>
        <w:pStyle w:val="Disclaimer"/>
        <w:jc w:val="both"/>
      </w:pPr>
      <w:r w:rsidRPr="006A644A">
        <w:t>Disclaimer:  this document does not represent UPOV policies or guidance</w:t>
      </w:r>
    </w:p>
    <w:p w14:paraId="27278FDA" w14:textId="3BED2A70" w:rsidR="006C47D5" w:rsidRDefault="000C216E" w:rsidP="006C47D5">
      <w:pPr>
        <w:pStyle w:val="p1"/>
        <w:jc w:val="both"/>
        <w:rPr>
          <w:rFonts w:eastAsiaTheme="minorEastAsia"/>
          <w:sz w:val="20"/>
          <w:szCs w:val="20"/>
          <w:lang w:eastAsia="zh-CN"/>
        </w:rPr>
      </w:pPr>
      <w:r>
        <w:rPr>
          <w:sz w:val="20"/>
          <w:szCs w:val="20"/>
        </w:rPr>
        <w:fldChar w:fldCharType="begin"/>
      </w:r>
      <w:r>
        <w:rPr>
          <w:sz w:val="20"/>
          <w:szCs w:val="20"/>
        </w:rPr>
        <w:instrText xml:space="preserve"> AUTONUM  </w:instrText>
      </w:r>
      <w:r>
        <w:rPr>
          <w:sz w:val="20"/>
          <w:szCs w:val="20"/>
        </w:rPr>
        <w:fldChar w:fldCharType="end"/>
      </w:r>
      <w:r>
        <w:rPr>
          <w:sz w:val="20"/>
          <w:szCs w:val="20"/>
        </w:rPr>
        <w:tab/>
      </w:r>
      <w:r w:rsidR="006C47D5" w:rsidRPr="006C47D5">
        <w:rPr>
          <w:sz w:val="20"/>
          <w:szCs w:val="20"/>
        </w:rPr>
        <w:t xml:space="preserve">The purpose of this document is to report developments on amending UPOV codes for the </w:t>
      </w:r>
      <w:r w:rsidR="006C47D5" w:rsidRPr="006C47D5">
        <w:rPr>
          <w:i/>
          <w:iCs/>
          <w:sz w:val="20"/>
          <w:szCs w:val="20"/>
        </w:rPr>
        <w:t>Citrus</w:t>
      </w:r>
      <w:r w:rsidR="006C47D5" w:rsidRPr="006C47D5">
        <w:rPr>
          <w:sz w:val="20"/>
          <w:szCs w:val="20"/>
        </w:rPr>
        <w:t xml:space="preserve"> complex.</w:t>
      </w:r>
    </w:p>
    <w:p w14:paraId="228D38E8" w14:textId="77777777" w:rsidR="006C47D5" w:rsidRDefault="006C47D5" w:rsidP="006C47D5">
      <w:pPr>
        <w:pStyle w:val="articleindentedtext"/>
        <w:ind w:firstLine="0"/>
        <w:jc w:val="both"/>
        <w:rPr>
          <w:rFonts w:ascii="Arial" w:eastAsiaTheme="minorEastAsia" w:hAnsi="Arial" w:cs="Arial"/>
          <w:sz w:val="20"/>
          <w:szCs w:val="20"/>
          <w:lang w:eastAsia="zh-CN"/>
        </w:rPr>
      </w:pPr>
    </w:p>
    <w:p w14:paraId="3C2AC9DB" w14:textId="118D88AA" w:rsidR="006C47D5" w:rsidRDefault="006C47D5" w:rsidP="006C47D5">
      <w:pPr>
        <w:pStyle w:val="articleindentedtext"/>
        <w:ind w:firstLine="0"/>
        <w:jc w:val="both"/>
        <w:rPr>
          <w:rFonts w:ascii="Arial" w:eastAsiaTheme="minorEastAsia" w:hAnsi="Arial" w:cs="Arial"/>
          <w:sz w:val="20"/>
          <w:szCs w:val="20"/>
          <w:lang w:eastAsia="zh-CN"/>
        </w:rPr>
      </w:pPr>
      <w:r>
        <w:rPr>
          <w:rFonts w:ascii="Arial" w:hAnsi="Arial" w:cs="Arial"/>
          <w:sz w:val="20"/>
          <w:szCs w:val="20"/>
        </w:rPr>
        <w:fldChar w:fldCharType="begin"/>
      </w:r>
      <w:r>
        <w:rPr>
          <w:rFonts w:ascii="Arial" w:hAnsi="Arial" w:cs="Arial"/>
          <w:sz w:val="20"/>
          <w:szCs w:val="20"/>
        </w:rPr>
        <w:instrText xml:space="preserve"> AUTONUM  </w:instrText>
      </w:r>
      <w:r>
        <w:rPr>
          <w:rFonts w:ascii="Arial" w:hAnsi="Arial" w:cs="Arial"/>
          <w:sz w:val="20"/>
          <w:szCs w:val="20"/>
        </w:rPr>
        <w:fldChar w:fldCharType="end"/>
      </w:r>
      <w:r>
        <w:rPr>
          <w:rFonts w:ascii="Arial" w:hAnsi="Arial" w:cs="Arial"/>
          <w:sz w:val="20"/>
          <w:szCs w:val="20"/>
        </w:rPr>
        <w:tab/>
      </w:r>
      <w:r w:rsidRPr="006C47D5">
        <w:rPr>
          <w:rFonts w:ascii="Arial" w:hAnsi="Arial" w:cs="Arial"/>
          <w:sz w:val="20"/>
          <w:szCs w:val="20"/>
        </w:rPr>
        <w:t xml:space="preserve">Powerful new research technologies and methods have substantially updated the scientific understanding of </w:t>
      </w:r>
      <w:r w:rsidRPr="006C47D5">
        <w:rPr>
          <w:rFonts w:ascii="Arial" w:hAnsi="Arial" w:cs="Arial"/>
          <w:i/>
          <w:iCs/>
          <w:sz w:val="20"/>
          <w:szCs w:val="20"/>
        </w:rPr>
        <w:t>Citrus</w:t>
      </w:r>
      <w:r w:rsidRPr="006C47D5">
        <w:rPr>
          <w:rFonts w:ascii="Arial" w:hAnsi="Arial" w:cs="Arial"/>
          <w:sz w:val="20"/>
          <w:szCs w:val="20"/>
        </w:rPr>
        <w:t xml:space="preserve"> genetics in recent decades. In 2018 a committee headed by Dr. Melanie Schori (the USDA-ARS Nomenclatural Botanist overseeing GRIN-Global taxonomy) reviewed recent discoveries in </w:t>
      </w:r>
      <w:r w:rsidRPr="006C47D5">
        <w:rPr>
          <w:rFonts w:ascii="Arial" w:hAnsi="Arial" w:cs="Arial"/>
          <w:i/>
          <w:iCs/>
          <w:sz w:val="20"/>
          <w:szCs w:val="20"/>
        </w:rPr>
        <w:t>Citrus</w:t>
      </w:r>
      <w:r w:rsidRPr="006C47D5">
        <w:rPr>
          <w:rFonts w:ascii="Arial" w:hAnsi="Arial" w:cs="Arial"/>
          <w:sz w:val="20"/>
          <w:szCs w:val="20"/>
        </w:rPr>
        <w:t xml:space="preserve"> genetics and their implications for </w:t>
      </w:r>
      <w:r w:rsidRPr="006C47D5">
        <w:rPr>
          <w:rFonts w:ascii="Arial" w:hAnsi="Arial" w:cs="Arial"/>
          <w:i/>
          <w:iCs/>
          <w:sz w:val="20"/>
          <w:szCs w:val="20"/>
        </w:rPr>
        <w:t>Citrus</w:t>
      </w:r>
      <w:r w:rsidRPr="006C47D5">
        <w:rPr>
          <w:rFonts w:ascii="Arial" w:hAnsi="Arial" w:cs="Arial"/>
          <w:sz w:val="20"/>
          <w:szCs w:val="20"/>
        </w:rPr>
        <w:t xml:space="preserve"> taxonomy. The main purpose was to determine which </w:t>
      </w:r>
      <w:r w:rsidRPr="006C47D5">
        <w:rPr>
          <w:rFonts w:ascii="Arial" w:hAnsi="Arial" w:cs="Arial"/>
          <w:i/>
          <w:iCs/>
          <w:sz w:val="20"/>
          <w:szCs w:val="20"/>
        </w:rPr>
        <w:t>Citrus</w:t>
      </w:r>
      <w:r w:rsidRPr="006C47D5">
        <w:rPr>
          <w:rFonts w:ascii="Arial" w:hAnsi="Arial" w:cs="Arial"/>
          <w:sz w:val="20"/>
          <w:szCs w:val="20"/>
        </w:rPr>
        <w:t xml:space="preserve"> taxa are valid species, which are hybrid taxa, and how botanical nomenclature should reflect current science. Many taxa were merged, and the names of many taxa changed, following the International Code of Nomenclature for algae, fungi, and plants (Madrid Code, 2025). The changes were implemented on the GRIN-Global website in 2020.</w:t>
      </w:r>
    </w:p>
    <w:p w14:paraId="2095F74F" w14:textId="77777777" w:rsidR="006C47D5" w:rsidRPr="006C47D5" w:rsidRDefault="006C47D5" w:rsidP="006C47D5">
      <w:pPr>
        <w:pStyle w:val="articleindentedtext"/>
        <w:ind w:firstLine="0"/>
        <w:jc w:val="both"/>
        <w:rPr>
          <w:rFonts w:ascii="Arial" w:eastAsiaTheme="minorEastAsia" w:hAnsi="Arial" w:cs="Arial"/>
          <w:sz w:val="20"/>
          <w:szCs w:val="20"/>
          <w:lang w:eastAsia="zh-CN"/>
        </w:rPr>
      </w:pPr>
    </w:p>
    <w:p w14:paraId="38128961" w14:textId="39A0C184" w:rsidR="00214FE5" w:rsidRDefault="006C47D5" w:rsidP="006C47D5">
      <w:pPr>
        <w:pStyle w:val="articleindentedtext"/>
        <w:ind w:firstLine="0"/>
        <w:jc w:val="both"/>
        <w:rPr>
          <w:rFonts w:ascii="Arial" w:eastAsiaTheme="minorEastAsia" w:hAnsi="Arial" w:cs="Arial"/>
          <w:sz w:val="20"/>
          <w:szCs w:val="20"/>
          <w:lang w:eastAsia="zh-CN"/>
        </w:rPr>
      </w:pPr>
      <w:r>
        <w:rPr>
          <w:rFonts w:ascii="Arial" w:hAnsi="Arial" w:cs="Arial"/>
          <w:sz w:val="20"/>
          <w:szCs w:val="20"/>
        </w:rPr>
        <w:fldChar w:fldCharType="begin"/>
      </w:r>
      <w:r>
        <w:rPr>
          <w:rFonts w:ascii="Arial" w:hAnsi="Arial" w:cs="Arial"/>
          <w:sz w:val="20"/>
          <w:szCs w:val="20"/>
        </w:rPr>
        <w:instrText xml:space="preserve"> AUTONUM  </w:instrText>
      </w:r>
      <w:r>
        <w:rPr>
          <w:rFonts w:ascii="Arial" w:hAnsi="Arial" w:cs="Arial"/>
          <w:sz w:val="20"/>
          <w:szCs w:val="20"/>
        </w:rPr>
        <w:fldChar w:fldCharType="end"/>
      </w:r>
      <w:r>
        <w:rPr>
          <w:rFonts w:ascii="Arial" w:hAnsi="Arial" w:cs="Arial"/>
          <w:sz w:val="20"/>
          <w:szCs w:val="20"/>
        </w:rPr>
        <w:tab/>
      </w:r>
      <w:r w:rsidRPr="006C47D5">
        <w:rPr>
          <w:rFonts w:ascii="Arial" w:hAnsi="Arial" w:cs="Arial"/>
          <w:sz w:val="20"/>
          <w:szCs w:val="20"/>
        </w:rPr>
        <w:t xml:space="preserve">Since UPOV uses GRIN-Global taxonomy for the </w:t>
      </w:r>
      <w:r w:rsidR="00396F71">
        <w:rPr>
          <w:rFonts w:ascii="Arial" w:hAnsi="Arial" w:cs="Arial"/>
          <w:sz w:val="20"/>
          <w:szCs w:val="20"/>
        </w:rPr>
        <w:t>UPOV Codes</w:t>
      </w:r>
      <w:r w:rsidRPr="006C47D5">
        <w:rPr>
          <w:rFonts w:ascii="Arial" w:hAnsi="Arial" w:cs="Arial"/>
          <w:sz w:val="20"/>
          <w:szCs w:val="20"/>
        </w:rPr>
        <w:t xml:space="preserve"> in its GENIE database, DUS </w:t>
      </w:r>
      <w:r w:rsidR="005C5153">
        <w:rPr>
          <w:rFonts w:ascii="Arial" w:hAnsi="Arial" w:cs="Arial"/>
          <w:sz w:val="20"/>
          <w:szCs w:val="20"/>
        </w:rPr>
        <w:t>T</w:t>
      </w:r>
      <w:r w:rsidR="005C5153" w:rsidRPr="006C47D5">
        <w:rPr>
          <w:rFonts w:ascii="Arial" w:hAnsi="Arial" w:cs="Arial"/>
          <w:sz w:val="20"/>
          <w:szCs w:val="20"/>
        </w:rPr>
        <w:t xml:space="preserve">est </w:t>
      </w:r>
      <w:r w:rsidR="005C5153">
        <w:rPr>
          <w:rFonts w:ascii="Arial" w:hAnsi="Arial" w:cs="Arial"/>
          <w:sz w:val="20"/>
          <w:szCs w:val="20"/>
        </w:rPr>
        <w:t>G</w:t>
      </w:r>
      <w:r w:rsidR="005C5153" w:rsidRPr="006C47D5">
        <w:rPr>
          <w:rFonts w:ascii="Arial" w:hAnsi="Arial" w:cs="Arial"/>
          <w:sz w:val="20"/>
          <w:szCs w:val="20"/>
        </w:rPr>
        <w:t>uidelines</w:t>
      </w:r>
      <w:r w:rsidRPr="006C47D5">
        <w:rPr>
          <w:rFonts w:ascii="Arial" w:hAnsi="Arial" w:cs="Arial"/>
          <w:sz w:val="20"/>
          <w:szCs w:val="20"/>
        </w:rPr>
        <w:t xml:space="preserve">, and related resources, UPOV technical experts and the UPOV Technical Working Party for Fruit Crops (TWF) recognized the need to update and harmonize the UPOV </w:t>
      </w:r>
      <w:r w:rsidR="00DD2242">
        <w:rPr>
          <w:rFonts w:ascii="Arial" w:hAnsi="Arial" w:cs="Arial"/>
          <w:sz w:val="20"/>
          <w:szCs w:val="20"/>
        </w:rPr>
        <w:t>C</w:t>
      </w:r>
      <w:r w:rsidRPr="006C47D5">
        <w:rPr>
          <w:rFonts w:ascii="Arial" w:hAnsi="Arial" w:cs="Arial"/>
          <w:sz w:val="20"/>
          <w:szCs w:val="20"/>
        </w:rPr>
        <w:t xml:space="preserve">odes for </w:t>
      </w:r>
      <w:r w:rsidRPr="006C47D5">
        <w:rPr>
          <w:rFonts w:ascii="Arial" w:hAnsi="Arial" w:cs="Arial"/>
          <w:i/>
          <w:iCs/>
          <w:sz w:val="20"/>
          <w:szCs w:val="20"/>
        </w:rPr>
        <w:t>Citrus</w:t>
      </w:r>
      <w:r w:rsidRPr="006C47D5">
        <w:rPr>
          <w:rFonts w:ascii="Arial" w:hAnsi="Arial" w:cs="Arial"/>
          <w:sz w:val="20"/>
          <w:szCs w:val="20"/>
        </w:rPr>
        <w:t xml:space="preserve"> and allied genera with current GRIN-Global taxonomy. UPOV technical experts prepared a draft revision of 163 UPOV citrus codes based on current GRIN-Global taxonomy, </w:t>
      </w:r>
      <w:hyperlink r:id="rId14" w:history="1">
        <w:r w:rsidRPr="006C47D5">
          <w:rPr>
            <w:rStyle w:val="Hyperlink"/>
            <w:rFonts w:cs="Arial"/>
            <w:sz w:val="20"/>
            <w:szCs w:val="20"/>
          </w:rPr>
          <w:t>TWP/9/2</w:t>
        </w:r>
      </w:hyperlink>
      <w:r w:rsidRPr="006C47D5">
        <w:rPr>
          <w:rFonts w:ascii="Arial" w:hAnsi="Arial" w:cs="Arial"/>
          <w:sz w:val="20"/>
          <w:szCs w:val="20"/>
        </w:rPr>
        <w:t xml:space="preserve">, which was published on March 11, 2025. </w:t>
      </w:r>
    </w:p>
    <w:p w14:paraId="1EDE0AE3" w14:textId="77777777" w:rsidR="00214FE5" w:rsidRPr="00214FE5" w:rsidRDefault="00214FE5" w:rsidP="006C47D5">
      <w:pPr>
        <w:pStyle w:val="articleindentedtext"/>
        <w:ind w:firstLine="0"/>
        <w:jc w:val="both"/>
        <w:rPr>
          <w:rFonts w:ascii="Arial" w:eastAsiaTheme="minorEastAsia" w:hAnsi="Arial" w:cs="Arial"/>
          <w:sz w:val="20"/>
          <w:szCs w:val="20"/>
          <w:lang w:eastAsia="zh-CN"/>
        </w:rPr>
      </w:pPr>
    </w:p>
    <w:p w14:paraId="55B4BDA9" w14:textId="7B75EFE5" w:rsidR="006C47D5" w:rsidRDefault="00214FE5" w:rsidP="006C47D5">
      <w:pPr>
        <w:pStyle w:val="articleindentedtext"/>
        <w:ind w:firstLine="0"/>
        <w:jc w:val="both"/>
        <w:rPr>
          <w:rFonts w:ascii="Arial" w:eastAsiaTheme="minorEastAsia" w:hAnsi="Arial" w:cs="Arial"/>
          <w:sz w:val="20"/>
          <w:szCs w:val="20"/>
          <w:lang w:eastAsia="zh-CN"/>
        </w:rPr>
      </w:pPr>
      <w:r>
        <w:rPr>
          <w:rFonts w:ascii="Arial" w:hAnsi="Arial" w:cs="Arial"/>
          <w:sz w:val="20"/>
          <w:szCs w:val="20"/>
        </w:rPr>
        <w:fldChar w:fldCharType="begin"/>
      </w:r>
      <w:r>
        <w:rPr>
          <w:rFonts w:ascii="Arial" w:hAnsi="Arial" w:cs="Arial"/>
          <w:sz w:val="20"/>
          <w:szCs w:val="20"/>
        </w:rPr>
        <w:instrText xml:space="preserve"> AUTONUM  </w:instrText>
      </w:r>
      <w:r>
        <w:rPr>
          <w:rFonts w:ascii="Arial" w:hAnsi="Arial" w:cs="Arial"/>
          <w:sz w:val="20"/>
          <w:szCs w:val="20"/>
        </w:rPr>
        <w:fldChar w:fldCharType="end"/>
      </w:r>
      <w:r>
        <w:rPr>
          <w:rFonts w:ascii="Arial" w:hAnsi="Arial" w:cs="Arial"/>
          <w:sz w:val="20"/>
          <w:szCs w:val="20"/>
        </w:rPr>
        <w:tab/>
      </w:r>
      <w:r w:rsidR="006C47D5" w:rsidRPr="006C47D5">
        <w:rPr>
          <w:rFonts w:ascii="Arial" w:hAnsi="Arial" w:cs="Arial"/>
          <w:sz w:val="20"/>
          <w:szCs w:val="20"/>
        </w:rPr>
        <w:t xml:space="preserve">Following report </w:t>
      </w:r>
      <w:hyperlink r:id="rId15" w:history="1">
        <w:r w:rsidR="006C47D5" w:rsidRPr="006C47D5">
          <w:rPr>
            <w:rStyle w:val="Hyperlink"/>
            <w:rFonts w:cs="Arial"/>
            <w:sz w:val="20"/>
            <w:szCs w:val="20"/>
          </w:rPr>
          <w:t>TWF/56/7</w:t>
        </w:r>
      </w:hyperlink>
      <w:r w:rsidR="006C47D5" w:rsidRPr="006C47D5">
        <w:rPr>
          <w:rFonts w:ascii="Arial" w:hAnsi="Arial" w:cs="Arial"/>
          <w:sz w:val="20"/>
          <w:szCs w:val="20"/>
        </w:rPr>
        <w:t xml:space="preserve"> adopted on June 26, 2025</w:t>
      </w:r>
      <w:r w:rsidR="00E6430D">
        <w:rPr>
          <w:rStyle w:val="FootnoteReference"/>
          <w:rFonts w:ascii="Arial" w:hAnsi="Arial" w:cs="Arial"/>
          <w:sz w:val="20"/>
          <w:szCs w:val="20"/>
        </w:rPr>
        <w:footnoteReference w:id="2"/>
      </w:r>
      <w:r w:rsidR="006C47D5" w:rsidRPr="006C47D5">
        <w:rPr>
          <w:rFonts w:ascii="Arial" w:hAnsi="Arial" w:cs="Arial"/>
          <w:sz w:val="20"/>
          <w:szCs w:val="20"/>
        </w:rPr>
        <w:t xml:space="preserve">, a first batch of revisions was undertaken, of the rows of the TWP/9/2 spreadsheet pertaining to the </w:t>
      </w:r>
      <w:r w:rsidR="006C47D5" w:rsidRPr="000A1E22">
        <w:rPr>
          <w:rFonts w:ascii="Arial" w:hAnsi="Arial" w:cs="Arial"/>
          <w:sz w:val="20"/>
          <w:szCs w:val="20"/>
        </w:rPr>
        <w:t>genera ×</w:t>
      </w:r>
      <w:r w:rsidR="006C47D5" w:rsidRPr="000A1E22">
        <w:rPr>
          <w:rFonts w:ascii="Arial" w:hAnsi="Arial" w:cs="Arial"/>
          <w:i/>
          <w:iCs/>
          <w:sz w:val="20"/>
          <w:szCs w:val="20"/>
        </w:rPr>
        <w:t>Citroncirus</w:t>
      </w:r>
      <w:r w:rsidR="006C47D5" w:rsidRPr="000A1E22">
        <w:rPr>
          <w:rFonts w:ascii="Arial" w:hAnsi="Arial" w:cs="Arial"/>
          <w:sz w:val="20"/>
          <w:szCs w:val="20"/>
        </w:rPr>
        <w:t xml:space="preserve">, </w:t>
      </w:r>
      <w:r w:rsidR="006C47D5" w:rsidRPr="000A1E22">
        <w:rPr>
          <w:rFonts w:ascii="Arial" w:hAnsi="Arial" w:cs="Arial"/>
          <w:i/>
          <w:iCs/>
          <w:sz w:val="20"/>
          <w:szCs w:val="20"/>
        </w:rPr>
        <w:t xml:space="preserve">Fortunella </w:t>
      </w:r>
      <w:r w:rsidR="006C47D5" w:rsidRPr="000A1E22">
        <w:rPr>
          <w:rFonts w:ascii="Arial" w:hAnsi="Arial" w:cs="Arial"/>
          <w:sz w:val="20"/>
          <w:szCs w:val="20"/>
        </w:rPr>
        <w:t xml:space="preserve">and </w:t>
      </w:r>
      <w:r w:rsidR="006C47D5" w:rsidRPr="000A1E22">
        <w:rPr>
          <w:rFonts w:ascii="Arial" w:hAnsi="Arial" w:cs="Arial"/>
          <w:i/>
          <w:iCs/>
          <w:sz w:val="20"/>
          <w:szCs w:val="20"/>
        </w:rPr>
        <w:t>Poncirus</w:t>
      </w:r>
      <w:r w:rsidR="006C47D5" w:rsidRPr="000A1E22">
        <w:rPr>
          <w:rFonts w:ascii="Arial" w:hAnsi="Arial" w:cs="Arial"/>
          <w:sz w:val="20"/>
          <w:szCs w:val="20"/>
        </w:rPr>
        <w:t xml:space="preserve">, to </w:t>
      </w:r>
      <w:r w:rsidR="00B93031" w:rsidRPr="000A1E22">
        <w:rPr>
          <w:rFonts w:ascii="Arial" w:hAnsi="Arial" w:cs="Arial"/>
          <w:sz w:val="20"/>
          <w:szCs w:val="20"/>
        </w:rPr>
        <w:t xml:space="preserve">ensure that the information corresponded to GRIN-Global taxonomy, </w:t>
      </w:r>
      <w:r w:rsidR="006C47D5" w:rsidRPr="000A1E22">
        <w:rPr>
          <w:rFonts w:ascii="Arial" w:hAnsi="Arial" w:cs="Arial"/>
          <w:sz w:val="20"/>
          <w:szCs w:val="20"/>
        </w:rPr>
        <w:t>correct typos</w:t>
      </w:r>
      <w:r w:rsidR="00E275E1" w:rsidRPr="000A1E22">
        <w:rPr>
          <w:rFonts w:ascii="Arial" w:hAnsi="Arial" w:cs="Arial"/>
          <w:sz w:val="20"/>
          <w:szCs w:val="20"/>
        </w:rPr>
        <w:t xml:space="preserve"> and</w:t>
      </w:r>
      <w:r w:rsidR="006C47D5" w:rsidRPr="000A1E22">
        <w:rPr>
          <w:rFonts w:ascii="Arial" w:hAnsi="Arial" w:cs="Arial"/>
          <w:sz w:val="20"/>
          <w:szCs w:val="20"/>
        </w:rPr>
        <w:t xml:space="preserve"> add common names.</w:t>
      </w:r>
    </w:p>
    <w:p w14:paraId="60446B45" w14:textId="77777777" w:rsidR="006C47D5" w:rsidRDefault="006C47D5" w:rsidP="006C47D5">
      <w:pPr>
        <w:pStyle w:val="articleindentedtext"/>
        <w:ind w:firstLine="0"/>
        <w:jc w:val="both"/>
        <w:rPr>
          <w:rFonts w:ascii="Arial" w:eastAsiaTheme="minorEastAsia" w:hAnsi="Arial" w:cs="Arial"/>
          <w:sz w:val="20"/>
          <w:szCs w:val="20"/>
          <w:lang w:eastAsia="zh-CN"/>
        </w:rPr>
      </w:pPr>
    </w:p>
    <w:p w14:paraId="0D5DE42A" w14:textId="27C9FA34" w:rsidR="006C47D5" w:rsidRDefault="006C47D5" w:rsidP="00196292">
      <w:pPr>
        <w:pStyle w:val="articleindentedtext"/>
        <w:ind w:firstLine="0"/>
        <w:jc w:val="both"/>
        <w:rPr>
          <w:rFonts w:ascii="Arial" w:eastAsiaTheme="minorEastAsia" w:hAnsi="Arial" w:cs="Arial"/>
          <w:sz w:val="20"/>
          <w:szCs w:val="20"/>
          <w:lang w:eastAsia="zh-CN"/>
        </w:rPr>
      </w:pPr>
      <w:r>
        <w:rPr>
          <w:rFonts w:ascii="Arial" w:hAnsi="Arial" w:cs="Arial"/>
          <w:sz w:val="20"/>
          <w:szCs w:val="20"/>
        </w:rPr>
        <w:fldChar w:fldCharType="begin"/>
      </w:r>
      <w:r>
        <w:rPr>
          <w:rFonts w:ascii="Arial" w:hAnsi="Arial" w:cs="Arial"/>
          <w:sz w:val="20"/>
          <w:szCs w:val="20"/>
        </w:rPr>
        <w:instrText xml:space="preserve"> AUTONUM  </w:instrText>
      </w:r>
      <w:r>
        <w:rPr>
          <w:rFonts w:ascii="Arial" w:hAnsi="Arial" w:cs="Arial"/>
          <w:sz w:val="20"/>
          <w:szCs w:val="20"/>
        </w:rPr>
        <w:fldChar w:fldCharType="end"/>
      </w:r>
      <w:r>
        <w:rPr>
          <w:rFonts w:ascii="Arial" w:hAnsi="Arial" w:cs="Arial"/>
          <w:sz w:val="20"/>
          <w:szCs w:val="20"/>
        </w:rPr>
        <w:tab/>
      </w:r>
      <w:r w:rsidRPr="006C47D5">
        <w:rPr>
          <w:rFonts w:ascii="Arial" w:hAnsi="Arial" w:cs="Arial"/>
          <w:sz w:val="20"/>
          <w:szCs w:val="20"/>
        </w:rPr>
        <w:t>On October 20 and 21, 2025 the UPOV Technical Committee (TC)</w:t>
      </w:r>
      <w:r w:rsidR="00AB29B3">
        <w:rPr>
          <w:rStyle w:val="FootnoteReference"/>
          <w:rFonts w:ascii="Arial" w:hAnsi="Arial" w:cs="Arial"/>
          <w:sz w:val="20"/>
          <w:szCs w:val="20"/>
        </w:rPr>
        <w:footnoteReference w:id="3"/>
      </w:r>
      <w:r w:rsidRPr="006C47D5">
        <w:rPr>
          <w:rFonts w:ascii="Arial" w:hAnsi="Arial" w:cs="Arial"/>
          <w:sz w:val="20"/>
          <w:szCs w:val="20"/>
        </w:rPr>
        <w:t>met in Geneva and agreed to amend the UPOV codes for the genera ×</w:t>
      </w:r>
      <w:r w:rsidRPr="006C47D5">
        <w:rPr>
          <w:rFonts w:ascii="Arial" w:hAnsi="Arial" w:cs="Arial"/>
          <w:i/>
          <w:iCs/>
          <w:sz w:val="20"/>
          <w:szCs w:val="20"/>
        </w:rPr>
        <w:t>Citroncirus</w:t>
      </w:r>
      <w:r w:rsidRPr="006C47D5">
        <w:rPr>
          <w:rFonts w:ascii="Arial" w:hAnsi="Arial" w:cs="Arial"/>
          <w:sz w:val="20"/>
          <w:szCs w:val="20"/>
        </w:rPr>
        <w:t xml:space="preserve">, </w:t>
      </w:r>
      <w:r w:rsidRPr="006C47D5">
        <w:rPr>
          <w:rFonts w:ascii="Arial" w:hAnsi="Arial" w:cs="Arial"/>
          <w:i/>
          <w:iCs/>
          <w:sz w:val="20"/>
          <w:szCs w:val="20"/>
        </w:rPr>
        <w:t xml:space="preserve">Fortunella </w:t>
      </w:r>
      <w:r w:rsidRPr="006C47D5">
        <w:rPr>
          <w:rFonts w:ascii="Arial" w:hAnsi="Arial" w:cs="Arial"/>
          <w:sz w:val="20"/>
          <w:szCs w:val="20"/>
        </w:rPr>
        <w:t xml:space="preserve">and </w:t>
      </w:r>
      <w:r w:rsidRPr="006C47D5">
        <w:rPr>
          <w:rFonts w:ascii="Arial" w:hAnsi="Arial" w:cs="Arial"/>
          <w:i/>
          <w:iCs/>
          <w:sz w:val="20"/>
          <w:szCs w:val="20"/>
        </w:rPr>
        <w:t xml:space="preserve">Poncirus, </w:t>
      </w:r>
      <w:r w:rsidRPr="006C47D5">
        <w:rPr>
          <w:rFonts w:ascii="Arial" w:hAnsi="Arial" w:cs="Arial"/>
          <w:sz w:val="20"/>
          <w:szCs w:val="20"/>
        </w:rPr>
        <w:t xml:space="preserve">as set out in Annex I to document SESSIONS/2025/5. The TC also “agreed that the proposed revision of the five Test Guidelines for </w:t>
      </w:r>
      <w:r w:rsidRPr="006C47D5">
        <w:rPr>
          <w:rFonts w:ascii="Arial" w:hAnsi="Arial" w:cs="Arial"/>
          <w:i/>
          <w:iCs/>
          <w:sz w:val="20"/>
          <w:szCs w:val="20"/>
        </w:rPr>
        <w:t>Citrus</w:t>
      </w:r>
      <w:r w:rsidRPr="006C47D5">
        <w:rPr>
          <w:rFonts w:ascii="Arial" w:hAnsi="Arial" w:cs="Arial"/>
          <w:sz w:val="20"/>
          <w:szCs w:val="20"/>
        </w:rPr>
        <w:t xml:space="preserve"> groups should be conducted to redefine the scope of documents TG/83, TG/201, TG/202, TG/203 and TG/204 (</w:t>
      </w:r>
      <w:r w:rsidRPr="006C47D5">
        <w:rPr>
          <w:rFonts w:ascii="Arial" w:hAnsi="Arial" w:cs="Arial"/>
          <w:i/>
          <w:iCs/>
          <w:sz w:val="20"/>
          <w:szCs w:val="20"/>
        </w:rPr>
        <w:t>Citrus</w:t>
      </w:r>
      <w:r w:rsidRPr="006C47D5">
        <w:rPr>
          <w:rFonts w:ascii="Arial" w:hAnsi="Arial" w:cs="Arial"/>
          <w:sz w:val="20"/>
          <w:szCs w:val="20"/>
        </w:rPr>
        <w:t xml:space="preserve"> groups).”</w:t>
      </w:r>
      <w:r w:rsidR="00196292">
        <w:rPr>
          <w:rFonts w:ascii="Arial" w:eastAsiaTheme="minorEastAsia" w:hAnsi="Arial" w:cs="Arial" w:hint="eastAsia"/>
          <w:sz w:val="20"/>
          <w:szCs w:val="20"/>
          <w:lang w:eastAsia="zh-CN"/>
        </w:rPr>
        <w:t xml:space="preserve"> </w:t>
      </w:r>
      <w:r w:rsidRPr="006C47D5">
        <w:rPr>
          <w:rFonts w:ascii="Arial" w:hAnsi="Arial" w:cs="Arial"/>
          <w:sz w:val="20"/>
          <w:szCs w:val="20"/>
        </w:rPr>
        <w:t xml:space="preserve">The </w:t>
      </w:r>
      <w:r w:rsidRPr="006C47D5">
        <w:rPr>
          <w:rFonts w:ascii="Arial" w:hAnsi="Arial" w:cs="Arial"/>
          <w:i/>
          <w:iCs/>
          <w:sz w:val="20"/>
          <w:szCs w:val="20"/>
        </w:rPr>
        <w:t>Citrus</w:t>
      </w:r>
      <w:r w:rsidRPr="006C47D5">
        <w:rPr>
          <w:rFonts w:ascii="Arial" w:hAnsi="Arial" w:cs="Arial"/>
          <w:sz w:val="20"/>
          <w:szCs w:val="20"/>
        </w:rPr>
        <w:t xml:space="preserve"> groups covered by the revision of UPOV codes are:</w:t>
      </w:r>
    </w:p>
    <w:p w14:paraId="7A01ED16" w14:textId="77777777" w:rsidR="00196292" w:rsidRPr="00196292" w:rsidRDefault="00196292" w:rsidP="00196292">
      <w:pPr>
        <w:pStyle w:val="articleindentedtext"/>
        <w:ind w:firstLine="0"/>
        <w:jc w:val="both"/>
        <w:rPr>
          <w:rFonts w:ascii="Arial" w:eastAsiaTheme="minorEastAsia" w:hAnsi="Arial" w:cs="Arial"/>
          <w:sz w:val="20"/>
          <w:szCs w:val="20"/>
          <w:lang w:eastAsia="zh-CN"/>
        </w:rPr>
      </w:pPr>
    </w:p>
    <w:p w14:paraId="6A016DB1" w14:textId="77777777" w:rsidR="000C216E" w:rsidRPr="000C216E" w:rsidRDefault="006C47D5" w:rsidP="00915250">
      <w:pPr>
        <w:pStyle w:val="articleindentedtext"/>
        <w:numPr>
          <w:ilvl w:val="0"/>
          <w:numId w:val="5"/>
        </w:numPr>
        <w:ind w:left="924" w:hanging="357"/>
        <w:jc w:val="both"/>
        <w:rPr>
          <w:rFonts w:ascii="Arial" w:hAnsi="Arial" w:cs="Arial"/>
          <w:sz w:val="20"/>
          <w:szCs w:val="20"/>
        </w:rPr>
      </w:pPr>
      <w:r w:rsidRPr="006C47D5">
        <w:rPr>
          <w:rFonts w:ascii="Arial" w:hAnsi="Arial" w:cs="Arial"/>
          <w:sz w:val="20"/>
          <w:szCs w:val="20"/>
        </w:rPr>
        <w:t>TG/201 (Group 1): Mandarins and hybrids</w:t>
      </w:r>
    </w:p>
    <w:p w14:paraId="588064F1" w14:textId="0DB4BE9E" w:rsidR="006C47D5" w:rsidRPr="000C216E" w:rsidRDefault="006C47D5" w:rsidP="00915250">
      <w:pPr>
        <w:pStyle w:val="articleindentedtext"/>
        <w:numPr>
          <w:ilvl w:val="0"/>
          <w:numId w:val="5"/>
        </w:numPr>
        <w:ind w:left="924" w:hanging="357"/>
        <w:jc w:val="both"/>
        <w:rPr>
          <w:rFonts w:ascii="Arial" w:hAnsi="Arial" w:cs="Arial"/>
          <w:sz w:val="20"/>
          <w:szCs w:val="20"/>
        </w:rPr>
      </w:pPr>
      <w:r w:rsidRPr="000C216E">
        <w:rPr>
          <w:rFonts w:ascii="Arial" w:hAnsi="Arial" w:cs="Arial"/>
          <w:sz w:val="20"/>
          <w:szCs w:val="20"/>
        </w:rPr>
        <w:t>TG/202 (Group 2): Oranges and hybrids</w:t>
      </w:r>
    </w:p>
    <w:p w14:paraId="1B147F80" w14:textId="77777777" w:rsidR="006C47D5" w:rsidRPr="006C47D5" w:rsidRDefault="006C47D5" w:rsidP="00915250">
      <w:pPr>
        <w:pStyle w:val="articleindentedtext"/>
        <w:numPr>
          <w:ilvl w:val="0"/>
          <w:numId w:val="5"/>
        </w:numPr>
        <w:ind w:left="924" w:hanging="357"/>
        <w:jc w:val="both"/>
        <w:rPr>
          <w:rFonts w:ascii="Arial" w:hAnsi="Arial" w:cs="Arial"/>
          <w:sz w:val="20"/>
          <w:szCs w:val="20"/>
        </w:rPr>
      </w:pPr>
      <w:r w:rsidRPr="006C47D5">
        <w:rPr>
          <w:rFonts w:ascii="Arial" w:hAnsi="Arial" w:cs="Arial"/>
          <w:sz w:val="20"/>
          <w:szCs w:val="20"/>
        </w:rPr>
        <w:t>TG/203 (Group 3): Lemons and Limes</w:t>
      </w:r>
    </w:p>
    <w:p w14:paraId="7C6C0473" w14:textId="77777777" w:rsidR="006C47D5" w:rsidRPr="006C47D5" w:rsidRDefault="006C47D5" w:rsidP="00915250">
      <w:pPr>
        <w:pStyle w:val="articleindentedtext"/>
        <w:numPr>
          <w:ilvl w:val="0"/>
          <w:numId w:val="5"/>
        </w:numPr>
        <w:ind w:left="924" w:hanging="357"/>
        <w:jc w:val="both"/>
        <w:rPr>
          <w:rFonts w:ascii="Arial" w:hAnsi="Arial" w:cs="Arial"/>
          <w:sz w:val="20"/>
          <w:szCs w:val="20"/>
        </w:rPr>
      </w:pPr>
      <w:r w:rsidRPr="006C47D5">
        <w:rPr>
          <w:rFonts w:ascii="Arial" w:hAnsi="Arial" w:cs="Arial"/>
          <w:sz w:val="20"/>
          <w:szCs w:val="20"/>
        </w:rPr>
        <w:t>TG/204 (Group 4): Grapefruit and Pummelo</w:t>
      </w:r>
    </w:p>
    <w:p w14:paraId="56F39D65" w14:textId="77777777" w:rsidR="006C47D5" w:rsidRPr="006C47D5" w:rsidRDefault="006C47D5" w:rsidP="00915250">
      <w:pPr>
        <w:pStyle w:val="articleindentedtext"/>
        <w:numPr>
          <w:ilvl w:val="0"/>
          <w:numId w:val="5"/>
        </w:numPr>
        <w:ind w:left="924" w:hanging="357"/>
        <w:jc w:val="both"/>
        <w:rPr>
          <w:rFonts w:ascii="Arial" w:hAnsi="Arial" w:cs="Arial"/>
          <w:sz w:val="20"/>
          <w:szCs w:val="20"/>
        </w:rPr>
      </w:pPr>
      <w:r w:rsidRPr="006C47D5">
        <w:rPr>
          <w:rFonts w:ascii="Arial" w:hAnsi="Arial" w:cs="Arial"/>
          <w:sz w:val="20"/>
          <w:szCs w:val="20"/>
        </w:rPr>
        <w:t>TG/83 (Group 5): Trifoliate Orange</w:t>
      </w:r>
    </w:p>
    <w:p w14:paraId="5BB762B8" w14:textId="77777777" w:rsidR="006C47D5" w:rsidRDefault="006C47D5" w:rsidP="006C47D5">
      <w:pPr>
        <w:rPr>
          <w:rFonts w:cs="Arial"/>
        </w:rPr>
      </w:pPr>
    </w:p>
    <w:p w14:paraId="0B27EF9F" w14:textId="1EC7FD87" w:rsidR="00143A91" w:rsidRDefault="00143A91" w:rsidP="006C47D5">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Pr="00143A91">
        <w:rPr>
          <w:rFonts w:cs="Arial"/>
        </w:rPr>
        <w:t>On February 5, 2026, the Office of the Union issued Circular E-26/010 to all UPOV bodies to announce the amendments to the UPOV codes, which took effect on March 16, 2026</w:t>
      </w:r>
    </w:p>
    <w:p w14:paraId="70A039EF" w14:textId="77777777" w:rsidR="00143A91" w:rsidRDefault="00143A91" w:rsidP="006C47D5">
      <w:pPr>
        <w:rPr>
          <w:rFonts w:cs="Arial"/>
        </w:rPr>
      </w:pPr>
    </w:p>
    <w:p w14:paraId="3118569C" w14:textId="2F4AE38F" w:rsidR="006C47D5" w:rsidRPr="00ED2BE6" w:rsidRDefault="006C47D5" w:rsidP="004F6613">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Pr="006C47D5">
        <w:rPr>
          <w:rFonts w:cs="Arial"/>
        </w:rPr>
        <w:t xml:space="preserve">Over the past year D. Karp, in consultation with citrus geneticists and taxonomists, UPOV technical experts, and Dr. Schori, has worked to complete the proposed revision of the entire TWP/9/2 spreadsheet. It became evident that although the updated GRIN-Global taxonomy represented a substantial advance over previous versions, some inconsistencies remained. On March 27, 2026 Karp met with Dr. Schori and agreed </w:t>
      </w:r>
      <w:r w:rsidRPr="006C47D5">
        <w:rPr>
          <w:rFonts w:cs="Arial"/>
        </w:rPr>
        <w:lastRenderedPageBreak/>
        <w:t xml:space="preserve">to specific revisions, and to research others. On April 17 a group met online and at </w:t>
      </w:r>
      <w:r w:rsidR="003B088B">
        <w:rPr>
          <w:rFonts w:cs="Arial"/>
        </w:rPr>
        <w:t xml:space="preserve">the </w:t>
      </w:r>
      <w:r w:rsidR="007C7D0B" w:rsidRPr="006B2829">
        <w:rPr>
          <w:rFonts w:cs="Arial"/>
        </w:rPr>
        <w:t>Valencian Institute of Agricultural Research (IVIA),</w:t>
      </w:r>
      <w:r w:rsidRPr="006C47D5">
        <w:rPr>
          <w:rFonts w:cs="Arial"/>
        </w:rPr>
        <w:t xml:space="preserve"> Valencia, Spain to review the progress of the </w:t>
      </w:r>
      <w:r w:rsidRPr="006C47D5">
        <w:rPr>
          <w:rFonts w:cs="Arial"/>
          <w:i/>
          <w:iCs/>
        </w:rPr>
        <w:t>Citrus</w:t>
      </w:r>
      <w:r w:rsidRPr="006C47D5">
        <w:rPr>
          <w:rFonts w:cs="Arial"/>
        </w:rPr>
        <w:t xml:space="preserve"> codes revision project. The participants included</w:t>
      </w:r>
      <w:r w:rsidR="00B06FB2">
        <w:rPr>
          <w:rFonts w:cs="Arial"/>
        </w:rPr>
        <w:t xml:space="preserve"> </w:t>
      </w:r>
      <w:r w:rsidR="002413CA">
        <w:rPr>
          <w:rFonts w:cs="Arial"/>
        </w:rPr>
        <w:t xml:space="preserve">experts from </w:t>
      </w:r>
      <w:r w:rsidR="00F84A76">
        <w:rPr>
          <w:rFonts w:cs="Arial"/>
        </w:rPr>
        <w:t xml:space="preserve">European Union, France, Spain, United States of America, </w:t>
      </w:r>
      <w:r w:rsidR="00C16B61">
        <w:rPr>
          <w:rFonts w:cs="Arial"/>
        </w:rPr>
        <w:t>GRIN</w:t>
      </w:r>
      <w:r w:rsidR="00EE76C7">
        <w:rPr>
          <w:rFonts w:cs="Arial"/>
        </w:rPr>
        <w:t xml:space="preserve"> and </w:t>
      </w:r>
      <w:r w:rsidR="00B8648C">
        <w:rPr>
          <w:rFonts w:cs="Arial"/>
        </w:rPr>
        <w:t>UPOV Office</w:t>
      </w:r>
      <w:r w:rsidR="008F1BE0">
        <w:rPr>
          <w:rFonts w:cs="Arial"/>
        </w:rPr>
        <w:t>.</w:t>
      </w:r>
      <w:r w:rsidR="00B8648C">
        <w:rPr>
          <w:rFonts w:cs="Arial"/>
        </w:rPr>
        <w:t xml:space="preserve"> </w:t>
      </w:r>
    </w:p>
    <w:p w14:paraId="3AC90582" w14:textId="77777777" w:rsidR="006C47D5" w:rsidRPr="00ED2BE6" w:rsidRDefault="006C47D5" w:rsidP="006C47D5">
      <w:pPr>
        <w:pStyle w:val="ListParagraph"/>
        <w:ind w:left="1440"/>
        <w:jc w:val="both"/>
        <w:rPr>
          <w:rFonts w:ascii="Arial" w:hAnsi="Arial" w:cs="Arial"/>
          <w:sz w:val="20"/>
          <w:szCs w:val="20"/>
        </w:rPr>
      </w:pPr>
    </w:p>
    <w:p w14:paraId="0DBF791D" w14:textId="34DE32DA" w:rsidR="006C47D5" w:rsidRDefault="006C47D5" w:rsidP="006C47D5">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Pr="006C47D5">
        <w:rPr>
          <w:rFonts w:cs="Arial"/>
        </w:rPr>
        <w:t xml:space="preserve">The group agreed to complete the proposed </w:t>
      </w:r>
      <w:r w:rsidR="00A83308">
        <w:rPr>
          <w:rFonts w:cs="Arial"/>
        </w:rPr>
        <w:t xml:space="preserve">revisions of the UPOV Codes for </w:t>
      </w:r>
      <w:r w:rsidRPr="006C47D5">
        <w:rPr>
          <w:rFonts w:cs="Arial"/>
          <w:i/>
          <w:iCs/>
        </w:rPr>
        <w:t>Citrus</w:t>
      </w:r>
      <w:r w:rsidRPr="006C47D5">
        <w:rPr>
          <w:rFonts w:cs="Arial"/>
        </w:rPr>
        <w:t xml:space="preserve"> to present to the TWF/57 on Sept. 7-10 in Leipzig and online. The following week (Sept. 14-18), taking into account comments from the TWF/57, Karp will work as needed with UPOV technical experts in Geneva to finalize the document. The plan is to submit it to the UPOV Technical Committee before the TC/62 meeting, which will be held October 19-20, 2026.</w:t>
      </w:r>
    </w:p>
    <w:p w14:paraId="02F0B531" w14:textId="77777777" w:rsidR="006C47D5" w:rsidRPr="006C47D5" w:rsidRDefault="006C47D5" w:rsidP="006C47D5">
      <w:pPr>
        <w:rPr>
          <w:rFonts w:cs="Arial"/>
        </w:rPr>
      </w:pPr>
    </w:p>
    <w:p w14:paraId="05960A3B" w14:textId="34AE5C5B" w:rsidR="006C47D5" w:rsidRPr="006C47D5" w:rsidRDefault="006C47D5" w:rsidP="006C47D5">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Pr="006C47D5">
        <w:rPr>
          <w:rFonts w:cs="Arial"/>
        </w:rPr>
        <w:t xml:space="preserve">Subsequently Dr. Ancillo and Karp will collaborate on a presentation explaining the UPOV </w:t>
      </w:r>
      <w:r w:rsidRPr="006C47D5">
        <w:rPr>
          <w:rFonts w:cs="Arial"/>
          <w:i/>
          <w:iCs/>
        </w:rPr>
        <w:t>Citrus</w:t>
      </w:r>
      <w:r w:rsidRPr="006C47D5">
        <w:rPr>
          <w:rFonts w:cs="Arial"/>
        </w:rPr>
        <w:t xml:space="preserve"> code revision, and related modifications in GRIN-Global </w:t>
      </w:r>
      <w:r w:rsidRPr="006C47D5">
        <w:rPr>
          <w:rFonts w:cs="Arial"/>
          <w:i/>
          <w:iCs/>
        </w:rPr>
        <w:t>Citrus</w:t>
      </w:r>
      <w:r w:rsidRPr="006C47D5">
        <w:rPr>
          <w:rFonts w:cs="Arial"/>
        </w:rPr>
        <w:t xml:space="preserve"> taxonomy, at the V International Symposium on Citrus Biotechnology, which will be held in Bastia, Corsica, France, November 17-19, 2026.</w:t>
      </w:r>
    </w:p>
    <w:p w14:paraId="681331DA" w14:textId="77777777" w:rsidR="006C47D5" w:rsidRPr="006C47D5" w:rsidRDefault="006C47D5" w:rsidP="006C47D5">
      <w:pPr>
        <w:ind w:firstLine="720"/>
        <w:rPr>
          <w:rFonts w:cs="Arial"/>
        </w:rPr>
      </w:pPr>
    </w:p>
    <w:p w14:paraId="436C6FC8" w14:textId="77777777" w:rsidR="006C47D5" w:rsidRPr="000C216E" w:rsidRDefault="006C47D5" w:rsidP="000C216E">
      <w:pPr>
        <w:pStyle w:val="Heading2"/>
        <w:rPr>
          <w:lang w:eastAsia="ja-JP"/>
        </w:rPr>
      </w:pPr>
      <w:r w:rsidRPr="000C216E">
        <w:rPr>
          <w:lang w:eastAsia="ja-JP"/>
        </w:rPr>
        <w:t>Materials and methods for the UPOV Citrus code revision</w:t>
      </w:r>
    </w:p>
    <w:p w14:paraId="3209219A" w14:textId="77777777" w:rsidR="006C47D5" w:rsidRPr="006C47D5" w:rsidRDefault="006C47D5" w:rsidP="006C47D5">
      <w:pPr>
        <w:ind w:firstLine="720"/>
        <w:rPr>
          <w:rFonts w:cs="Arial"/>
        </w:rPr>
      </w:pPr>
    </w:p>
    <w:p w14:paraId="235AD189" w14:textId="77777777" w:rsidR="006C47D5" w:rsidRPr="006C47D5" w:rsidRDefault="006C47D5" w:rsidP="006C47D5">
      <w:pPr>
        <w:ind w:firstLine="720"/>
        <w:rPr>
          <w:rFonts w:cs="Arial"/>
        </w:rPr>
      </w:pPr>
      <w:hyperlink r:id="rId16" w:history="1">
        <w:r w:rsidRPr="006C47D5">
          <w:rPr>
            <w:rStyle w:val="Hyperlink"/>
            <w:rFonts w:cs="Arial"/>
          </w:rPr>
          <w:t>UPOV GENIE database</w:t>
        </w:r>
      </w:hyperlink>
      <w:r w:rsidRPr="006C47D5">
        <w:rPr>
          <w:rFonts w:cs="Arial"/>
        </w:rPr>
        <w:t xml:space="preserve"> </w:t>
      </w:r>
    </w:p>
    <w:p w14:paraId="6E253E46" w14:textId="028E77DA" w:rsidR="006C47D5" w:rsidRPr="006C47D5" w:rsidRDefault="006C47D5" w:rsidP="006C47D5">
      <w:pPr>
        <w:ind w:firstLine="720"/>
        <w:rPr>
          <w:rFonts w:cs="Arial"/>
        </w:rPr>
      </w:pPr>
      <w:hyperlink r:id="rId17" w:history="1">
        <w:r w:rsidRPr="006C47D5">
          <w:rPr>
            <w:rStyle w:val="Hyperlink"/>
            <w:rFonts w:cs="Arial"/>
          </w:rPr>
          <w:t xml:space="preserve">UPOV DUS </w:t>
        </w:r>
        <w:r w:rsidR="008E333E">
          <w:rPr>
            <w:rStyle w:val="Hyperlink"/>
            <w:rFonts w:cs="Arial"/>
          </w:rPr>
          <w:t>T</w:t>
        </w:r>
        <w:r w:rsidR="008E333E" w:rsidRPr="006C47D5">
          <w:rPr>
            <w:rStyle w:val="Hyperlink"/>
            <w:rFonts w:cs="Arial"/>
          </w:rPr>
          <w:t xml:space="preserve">est </w:t>
        </w:r>
        <w:r w:rsidR="008E333E">
          <w:rPr>
            <w:rStyle w:val="Hyperlink"/>
            <w:rFonts w:cs="Arial"/>
          </w:rPr>
          <w:t>G</w:t>
        </w:r>
        <w:r w:rsidRPr="006C47D5">
          <w:rPr>
            <w:rStyle w:val="Hyperlink"/>
            <w:rFonts w:cs="Arial"/>
          </w:rPr>
          <w:t>uidelines</w:t>
        </w:r>
      </w:hyperlink>
    </w:p>
    <w:p w14:paraId="25D2E48A" w14:textId="77777777" w:rsidR="006C47D5" w:rsidRPr="006C47D5" w:rsidRDefault="006C47D5" w:rsidP="006C47D5">
      <w:pPr>
        <w:ind w:firstLine="720"/>
        <w:rPr>
          <w:rFonts w:cs="Arial"/>
        </w:rPr>
      </w:pPr>
      <w:hyperlink r:id="rId18" w:history="1">
        <w:r w:rsidRPr="006C47D5">
          <w:rPr>
            <w:rStyle w:val="Hyperlink"/>
            <w:rFonts w:cs="Arial"/>
          </w:rPr>
          <w:t>GRIN-Global Citrus taxonomy</w:t>
        </w:r>
      </w:hyperlink>
    </w:p>
    <w:p w14:paraId="26964532" w14:textId="77777777" w:rsidR="006C47D5" w:rsidRPr="006C47D5" w:rsidRDefault="006C47D5" w:rsidP="006C47D5">
      <w:pPr>
        <w:ind w:firstLine="720"/>
        <w:rPr>
          <w:rFonts w:cs="Arial"/>
        </w:rPr>
      </w:pPr>
      <w:r w:rsidRPr="006C47D5">
        <w:rPr>
          <w:rFonts w:cs="Arial"/>
        </w:rPr>
        <w:t xml:space="preserve">Notes and spreadsheets used for the 2018-2020 revision of </w:t>
      </w:r>
      <w:r w:rsidRPr="006C47D5">
        <w:rPr>
          <w:rFonts w:cs="Arial"/>
          <w:i/>
          <w:iCs/>
        </w:rPr>
        <w:t>Citrus</w:t>
      </w:r>
      <w:r w:rsidRPr="006C47D5">
        <w:rPr>
          <w:rFonts w:cs="Arial"/>
        </w:rPr>
        <w:t xml:space="preserve"> taxonomy</w:t>
      </w:r>
    </w:p>
    <w:p w14:paraId="6DE95871" w14:textId="77777777" w:rsidR="006C47D5" w:rsidRPr="006C47D5" w:rsidRDefault="006C47D5" w:rsidP="006C47D5">
      <w:pPr>
        <w:ind w:firstLine="720"/>
        <w:rPr>
          <w:rFonts w:cs="Arial"/>
        </w:rPr>
      </w:pPr>
      <w:hyperlink r:id="rId19" w:history="1">
        <w:r w:rsidRPr="006C47D5">
          <w:rPr>
            <w:rStyle w:val="Hyperlink"/>
            <w:rFonts w:cs="Arial"/>
          </w:rPr>
          <w:t>GRIN-Global USDA National Plant Germplasm System</w:t>
        </w:r>
      </w:hyperlink>
    </w:p>
    <w:p w14:paraId="2BF2D99E" w14:textId="77777777" w:rsidR="006C47D5" w:rsidRPr="006C47D5" w:rsidRDefault="006C47D5" w:rsidP="006C47D5">
      <w:pPr>
        <w:ind w:firstLine="720"/>
        <w:rPr>
          <w:rFonts w:cs="Arial"/>
        </w:rPr>
      </w:pPr>
      <w:hyperlink r:id="rId20" w:history="1">
        <w:r w:rsidRPr="006C47D5">
          <w:rPr>
            <w:rStyle w:val="Hyperlink"/>
            <w:rFonts w:cs="Arial"/>
          </w:rPr>
          <w:t>UPOV PLUTO Plant Variety Database</w:t>
        </w:r>
      </w:hyperlink>
    </w:p>
    <w:p w14:paraId="1E9351E6" w14:textId="77777777" w:rsidR="006C47D5" w:rsidRPr="006C47D5" w:rsidRDefault="006C47D5" w:rsidP="006C47D5">
      <w:pPr>
        <w:ind w:firstLine="720"/>
        <w:rPr>
          <w:rFonts w:cs="Arial"/>
        </w:rPr>
      </w:pPr>
      <w:hyperlink r:id="rId21" w:history="1">
        <w:r w:rsidRPr="006C47D5">
          <w:rPr>
            <w:rStyle w:val="Hyperlink"/>
            <w:rFonts w:cs="Arial"/>
          </w:rPr>
          <w:t>Kew Plants of the World Online</w:t>
        </w:r>
      </w:hyperlink>
    </w:p>
    <w:p w14:paraId="14B9B3AF" w14:textId="77777777" w:rsidR="006C47D5" w:rsidRPr="006C47D5" w:rsidRDefault="006C47D5" w:rsidP="006C47D5">
      <w:pPr>
        <w:ind w:firstLine="720"/>
        <w:rPr>
          <w:rFonts w:cs="Arial"/>
          <w:color w:val="000000"/>
          <w:shd w:val="clear" w:color="auto" w:fill="FFFFFF"/>
        </w:rPr>
      </w:pPr>
      <w:hyperlink r:id="rId22" w:history="1">
        <w:r w:rsidRPr="006C47D5">
          <w:rPr>
            <w:rStyle w:val="Hyperlink"/>
            <w:rFonts w:cs="Arial"/>
          </w:rPr>
          <w:t>Sorting Citrus Names</w:t>
        </w:r>
      </w:hyperlink>
      <w:r w:rsidRPr="006C47D5">
        <w:rPr>
          <w:rFonts w:cs="Arial"/>
        </w:rPr>
        <w:t xml:space="preserve"> (</w:t>
      </w:r>
      <w:r w:rsidRPr="006C47D5">
        <w:rPr>
          <w:rFonts w:cs="Arial"/>
          <w:color w:val="000000"/>
          <w:shd w:val="clear" w:color="auto" w:fill="FFFFFF"/>
        </w:rPr>
        <w:t>The University of Melbourne)</w:t>
      </w:r>
    </w:p>
    <w:p w14:paraId="332EECDC" w14:textId="77777777" w:rsidR="006C47D5" w:rsidRPr="006C47D5" w:rsidRDefault="006C47D5" w:rsidP="006C47D5">
      <w:pPr>
        <w:ind w:firstLine="720"/>
        <w:rPr>
          <w:rFonts w:cs="Arial"/>
          <w:color w:val="000000"/>
          <w:shd w:val="clear" w:color="auto" w:fill="FFFFFF"/>
        </w:rPr>
      </w:pPr>
      <w:hyperlink r:id="rId23" w:history="1">
        <w:r w:rsidRPr="006C47D5">
          <w:rPr>
            <w:rStyle w:val="Hyperlink"/>
            <w:rFonts w:cs="Arial"/>
          </w:rPr>
          <w:t>Citrus of the World 2.0</w:t>
        </w:r>
      </w:hyperlink>
      <w:r w:rsidRPr="006C47D5">
        <w:rPr>
          <w:rFonts w:cs="Arial"/>
        </w:rPr>
        <w:t xml:space="preserve"> (2002)</w:t>
      </w:r>
    </w:p>
    <w:p w14:paraId="2A4174D0" w14:textId="77777777" w:rsidR="006C47D5" w:rsidRPr="006C47D5" w:rsidRDefault="006C47D5" w:rsidP="006C47D5">
      <w:pPr>
        <w:ind w:firstLine="720"/>
        <w:rPr>
          <w:rFonts w:cs="Arial"/>
          <w:color w:val="000000"/>
          <w:shd w:val="clear" w:color="auto" w:fill="FFFFFF"/>
        </w:rPr>
      </w:pPr>
      <w:hyperlink r:id="rId24" w:history="1">
        <w:r w:rsidRPr="006C47D5">
          <w:rPr>
            <w:rStyle w:val="Hyperlink"/>
            <w:rFonts w:cs="Arial"/>
            <w:shd w:val="clear" w:color="auto" w:fill="FFFFFF"/>
          </w:rPr>
          <w:t>Givaudan Citrus Variety Collection</w:t>
        </w:r>
      </w:hyperlink>
      <w:r w:rsidRPr="006C47D5">
        <w:rPr>
          <w:rFonts w:cs="Arial"/>
          <w:color w:val="000000"/>
          <w:shd w:val="clear" w:color="auto" w:fill="FFFFFF"/>
        </w:rPr>
        <w:t xml:space="preserve"> (GCVC) website, archives, and photographs</w:t>
      </w:r>
    </w:p>
    <w:p w14:paraId="3F419F6F" w14:textId="77777777" w:rsidR="000C216E" w:rsidRDefault="000C216E" w:rsidP="006C47D5">
      <w:pPr>
        <w:ind w:firstLine="720"/>
        <w:rPr>
          <w:rFonts w:cs="Arial"/>
        </w:rPr>
      </w:pPr>
    </w:p>
    <w:p w14:paraId="222BB6A1" w14:textId="77777777" w:rsidR="000C216E" w:rsidRDefault="000C216E" w:rsidP="000C216E">
      <w:pPr>
        <w:rPr>
          <w:rFonts w:cs="Arial"/>
          <w:color w:val="000000"/>
          <w:shd w:val="clear" w:color="auto" w:fill="FFFFFF"/>
          <w:lang w:eastAsia="zh-CN"/>
        </w:rPr>
      </w:pPr>
      <w:r>
        <w:rPr>
          <w:rFonts w:cs="Arial"/>
        </w:rPr>
        <w:fldChar w:fldCharType="begin"/>
      </w:r>
      <w:r>
        <w:rPr>
          <w:rFonts w:cs="Arial"/>
        </w:rPr>
        <w:instrText xml:space="preserve"> AUTONUM  </w:instrText>
      </w:r>
      <w:r>
        <w:rPr>
          <w:rFonts w:cs="Arial"/>
        </w:rPr>
        <w:fldChar w:fldCharType="end"/>
      </w:r>
      <w:r>
        <w:rPr>
          <w:rFonts w:cs="Arial"/>
        </w:rPr>
        <w:tab/>
      </w:r>
      <w:r w:rsidR="006C47D5" w:rsidRPr="006C47D5">
        <w:rPr>
          <w:rFonts w:cs="Arial"/>
        </w:rPr>
        <w:t xml:space="preserve">Citrus experts and books from France, Spain and Germany were consulted to provide common names for </w:t>
      </w:r>
      <w:r w:rsidR="006C47D5" w:rsidRPr="006C47D5">
        <w:rPr>
          <w:rFonts w:cs="Arial"/>
          <w:i/>
          <w:iCs/>
        </w:rPr>
        <w:t>Citrus</w:t>
      </w:r>
      <w:r w:rsidR="006C47D5" w:rsidRPr="006C47D5">
        <w:rPr>
          <w:rFonts w:cs="Arial"/>
        </w:rPr>
        <w:t xml:space="preserve"> taxa.</w:t>
      </w:r>
      <w:r>
        <w:rPr>
          <w:rFonts w:cs="Arial" w:hint="eastAsia"/>
          <w:color w:val="000000"/>
          <w:shd w:val="clear" w:color="auto" w:fill="FFFFFF"/>
          <w:lang w:eastAsia="zh-CN"/>
        </w:rPr>
        <w:t xml:space="preserve"> </w:t>
      </w:r>
    </w:p>
    <w:p w14:paraId="08DBE8C2" w14:textId="77777777" w:rsidR="00630EC2" w:rsidRDefault="00630EC2" w:rsidP="000C216E">
      <w:pPr>
        <w:rPr>
          <w:rFonts w:cs="Arial"/>
          <w:color w:val="000000"/>
          <w:shd w:val="clear" w:color="auto" w:fill="FFFFFF"/>
          <w:lang w:eastAsia="zh-CN"/>
        </w:rPr>
      </w:pPr>
    </w:p>
    <w:p w14:paraId="0ADB1464" w14:textId="155EB364" w:rsidR="006C47D5" w:rsidRDefault="000C216E" w:rsidP="000C216E">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006C47D5" w:rsidRPr="006C47D5">
        <w:rPr>
          <w:rFonts w:cs="Arial"/>
        </w:rPr>
        <w:t xml:space="preserve">500+ scientific books and articles on </w:t>
      </w:r>
      <w:r w:rsidR="006C47D5" w:rsidRPr="006C47D5">
        <w:rPr>
          <w:rFonts w:cs="Arial"/>
          <w:i/>
          <w:iCs/>
        </w:rPr>
        <w:t>Citrus</w:t>
      </w:r>
      <w:r w:rsidR="006C47D5" w:rsidRPr="006C47D5">
        <w:rPr>
          <w:rFonts w:cs="Arial"/>
        </w:rPr>
        <w:t xml:space="preserve"> genetics, including two important resources previously underutilized:</w:t>
      </w:r>
    </w:p>
    <w:p w14:paraId="5F53EC26" w14:textId="77777777" w:rsidR="008B7B1E" w:rsidRPr="000C216E" w:rsidRDefault="008B7B1E" w:rsidP="000C216E">
      <w:pPr>
        <w:rPr>
          <w:rFonts w:cs="Arial"/>
          <w:color w:val="000000"/>
          <w:shd w:val="clear" w:color="auto" w:fill="FFFFFF"/>
        </w:rPr>
      </w:pPr>
    </w:p>
    <w:p w14:paraId="11AA04E4" w14:textId="77777777" w:rsidR="006C47D5" w:rsidRPr="006C47D5" w:rsidRDefault="006C47D5" w:rsidP="00915250">
      <w:pPr>
        <w:pStyle w:val="ListParagraph"/>
        <w:numPr>
          <w:ilvl w:val="0"/>
          <w:numId w:val="6"/>
        </w:numPr>
        <w:ind w:left="924" w:hanging="357"/>
        <w:jc w:val="both"/>
        <w:rPr>
          <w:rFonts w:ascii="Arial" w:hAnsi="Arial" w:cs="Arial"/>
          <w:sz w:val="20"/>
          <w:szCs w:val="20"/>
        </w:rPr>
      </w:pPr>
      <w:r w:rsidRPr="006C47D5">
        <w:rPr>
          <w:rFonts w:ascii="Arial" w:hAnsi="Arial" w:cs="Arial"/>
          <w:sz w:val="20"/>
          <w:szCs w:val="20"/>
        </w:rPr>
        <w:t>the works of the Japanese citrus scientists T. Tanaka and Y. Tanaka, downloaded during the brief period in 2020 when they were available online, scanned by OCR, and translated</w:t>
      </w:r>
    </w:p>
    <w:p w14:paraId="428A5A06" w14:textId="77777777" w:rsidR="006C47D5" w:rsidRPr="006C47D5" w:rsidRDefault="006C47D5" w:rsidP="00915250">
      <w:pPr>
        <w:pStyle w:val="ListParagraph"/>
        <w:numPr>
          <w:ilvl w:val="0"/>
          <w:numId w:val="6"/>
        </w:numPr>
        <w:ind w:left="924" w:hanging="357"/>
        <w:jc w:val="both"/>
        <w:rPr>
          <w:rFonts w:ascii="Arial" w:hAnsi="Arial" w:cs="Arial"/>
          <w:sz w:val="20"/>
          <w:szCs w:val="20"/>
        </w:rPr>
      </w:pPr>
      <w:hyperlink r:id="rId25" w:history="1">
        <w:r w:rsidRPr="006C47D5">
          <w:rPr>
            <w:rStyle w:val="Hyperlink"/>
            <w:rFonts w:cs="Arial"/>
            <w:sz w:val="20"/>
            <w:szCs w:val="20"/>
          </w:rPr>
          <w:t>Hiraoka, Y. 2020. Application of high-density SNP genotyping array in citrus germplasm characterization and genetic dissection of traits.</w:t>
        </w:r>
      </w:hyperlink>
      <w:r w:rsidRPr="006C47D5">
        <w:rPr>
          <w:rFonts w:ascii="Arial" w:hAnsi="Arial" w:cs="Arial"/>
          <w:sz w:val="20"/>
          <w:szCs w:val="20"/>
        </w:rPr>
        <w:t xml:space="preserve"> (UC-Riverside PhD thesis with genetic analyses of the species admixture in the accessions of the GCVC, including many obscure taxa)</w:t>
      </w:r>
    </w:p>
    <w:p w14:paraId="08C3D39E" w14:textId="77777777" w:rsidR="006C47D5" w:rsidRPr="006C47D5" w:rsidRDefault="006C47D5" w:rsidP="006C47D5">
      <w:pPr>
        <w:pStyle w:val="ListParagraph"/>
        <w:ind w:left="1440"/>
        <w:jc w:val="both"/>
        <w:rPr>
          <w:rFonts w:ascii="Arial" w:hAnsi="Arial" w:cs="Arial"/>
          <w:sz w:val="20"/>
          <w:szCs w:val="20"/>
        </w:rPr>
      </w:pPr>
    </w:p>
    <w:p w14:paraId="12A42F0F" w14:textId="4673B98E" w:rsidR="0004198B" w:rsidRPr="004B0FFD" w:rsidRDefault="006C47D5" w:rsidP="006C47D5">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Pr="006C47D5">
        <w:rPr>
          <w:rFonts w:cs="Arial"/>
        </w:rPr>
        <w:t xml:space="preserve">Gathering together evidence from the above sources, Karp wrote 32 dossiers ranging from 1 to 40 pages (available on request), to examine how </w:t>
      </w:r>
      <w:r w:rsidRPr="006C47D5">
        <w:rPr>
          <w:rFonts w:cs="Arial"/>
          <w:i/>
          <w:iCs/>
        </w:rPr>
        <w:t>Citrus</w:t>
      </w:r>
      <w:r w:rsidRPr="006C47D5">
        <w:rPr>
          <w:rFonts w:cs="Arial"/>
        </w:rPr>
        <w:t xml:space="preserve"> taxa are treated currently and the implications of recent advances in </w:t>
      </w:r>
      <w:r w:rsidRPr="006C47D5">
        <w:rPr>
          <w:rFonts w:cs="Arial"/>
          <w:i/>
          <w:iCs/>
        </w:rPr>
        <w:t>Citrus</w:t>
      </w:r>
      <w:r w:rsidRPr="006C47D5">
        <w:rPr>
          <w:rFonts w:cs="Arial"/>
        </w:rPr>
        <w:t xml:space="preserve"> genetics for taxonomy and UPOV codes. This research informed the revision of the TWP/9/2 spreadsheet, which proposes a revision of UPOV citrus codes and related taxonomy.</w:t>
      </w:r>
    </w:p>
    <w:p w14:paraId="15667D33" w14:textId="77777777" w:rsidR="00050E16" w:rsidRDefault="00050E16" w:rsidP="006C47D5"/>
    <w:p w14:paraId="095EAC53" w14:textId="6FEB5F5D" w:rsidR="009B5C04" w:rsidRDefault="006F1DCD" w:rsidP="006C47D5">
      <w:r>
        <w:fldChar w:fldCharType="begin"/>
      </w:r>
      <w:r>
        <w:instrText xml:space="preserve"> AUTONUM  </w:instrText>
      </w:r>
      <w:r>
        <w:fldChar w:fldCharType="end"/>
      </w:r>
      <w:r>
        <w:tab/>
      </w:r>
      <w:r w:rsidR="00CE3A84">
        <w:t xml:space="preserve">A report on developments will be provided during the </w:t>
      </w:r>
      <w:r w:rsidR="00526181">
        <w:t>fifty-seventh session of the TWF.</w:t>
      </w:r>
    </w:p>
    <w:p w14:paraId="7A2F5C9A" w14:textId="77777777" w:rsidR="00526181" w:rsidRDefault="00526181" w:rsidP="006C47D5"/>
    <w:p w14:paraId="5A3E7AA0" w14:textId="77777777" w:rsidR="00526181" w:rsidRDefault="00526181" w:rsidP="006C47D5"/>
    <w:p w14:paraId="60ABB6CF" w14:textId="77777777" w:rsidR="009B5C04" w:rsidRPr="00C651CE" w:rsidRDefault="009B5C04" w:rsidP="006C47D5"/>
    <w:p w14:paraId="19657FCD" w14:textId="0BA76043" w:rsidR="00050E16" w:rsidRPr="00C5280D" w:rsidRDefault="00050E16" w:rsidP="004B0FFD">
      <w:pPr>
        <w:jc w:val="right"/>
      </w:pPr>
      <w:r w:rsidRPr="00C5280D">
        <w:t>[End of document]</w:t>
      </w:r>
    </w:p>
    <w:sectPr w:rsidR="00050E16" w:rsidRPr="00C5280D" w:rsidSect="005E7466">
      <w:headerReference w:type="default" r:id="rId26"/>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4BF1D" w14:textId="77777777" w:rsidR="007710F7" w:rsidRDefault="007710F7" w:rsidP="006655D3">
      <w:r>
        <w:separator/>
      </w:r>
    </w:p>
    <w:p w14:paraId="73D475AD" w14:textId="77777777" w:rsidR="007710F7" w:rsidRDefault="007710F7" w:rsidP="006655D3"/>
    <w:p w14:paraId="38B36C41" w14:textId="77777777" w:rsidR="007710F7" w:rsidRDefault="007710F7" w:rsidP="006655D3"/>
  </w:endnote>
  <w:endnote w:type="continuationSeparator" w:id="0">
    <w:p w14:paraId="59118093" w14:textId="77777777" w:rsidR="007710F7" w:rsidRDefault="007710F7" w:rsidP="006655D3">
      <w:r>
        <w:separator/>
      </w:r>
    </w:p>
    <w:p w14:paraId="0F7E6EE2" w14:textId="77777777" w:rsidR="007710F7" w:rsidRPr="00294751" w:rsidRDefault="007710F7">
      <w:pPr>
        <w:pStyle w:val="Footer"/>
        <w:spacing w:after="60"/>
        <w:rPr>
          <w:sz w:val="18"/>
          <w:lang w:val="fr-FR"/>
        </w:rPr>
      </w:pPr>
      <w:r w:rsidRPr="00294751">
        <w:rPr>
          <w:sz w:val="18"/>
          <w:lang w:val="fr-FR"/>
        </w:rPr>
        <w:t>[Suite de la note de la page précédente]</w:t>
      </w:r>
    </w:p>
    <w:p w14:paraId="007081AA" w14:textId="77777777" w:rsidR="007710F7" w:rsidRPr="00294751" w:rsidRDefault="007710F7" w:rsidP="006655D3">
      <w:pPr>
        <w:rPr>
          <w:lang w:val="fr-FR"/>
        </w:rPr>
      </w:pPr>
    </w:p>
    <w:p w14:paraId="772AF4A7" w14:textId="77777777" w:rsidR="007710F7" w:rsidRPr="00294751" w:rsidRDefault="007710F7" w:rsidP="006655D3">
      <w:pPr>
        <w:rPr>
          <w:lang w:val="fr-FR"/>
        </w:rPr>
      </w:pPr>
    </w:p>
  </w:endnote>
  <w:endnote w:type="continuationNotice" w:id="1">
    <w:p w14:paraId="6CBACD02" w14:textId="77777777" w:rsidR="007710F7" w:rsidRPr="00294751" w:rsidRDefault="007710F7" w:rsidP="006655D3">
      <w:pPr>
        <w:rPr>
          <w:lang w:val="fr-FR"/>
        </w:rPr>
      </w:pPr>
      <w:r w:rsidRPr="00294751">
        <w:rPr>
          <w:lang w:val="fr-FR"/>
        </w:rPr>
        <w:t>[Suite de la note page suivante]</w:t>
      </w:r>
    </w:p>
    <w:p w14:paraId="5557C075" w14:textId="77777777" w:rsidR="007710F7" w:rsidRPr="00294751" w:rsidRDefault="007710F7" w:rsidP="006655D3">
      <w:pPr>
        <w:rPr>
          <w:lang w:val="fr-FR"/>
        </w:rPr>
      </w:pPr>
    </w:p>
    <w:p w14:paraId="227F36BA" w14:textId="77777777" w:rsidR="007710F7" w:rsidRPr="00294751" w:rsidRDefault="007710F7"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Arial"/>
    <w:charset w:val="B1"/>
    <w:family w:val="swiss"/>
    <w:pitch w:val="variable"/>
    <w:sig w:usb0="80002A67" w:usb1="00000000" w:usb2="00000000" w:usb3="00000000" w:csb0="000001F7"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A042" w14:textId="77777777" w:rsidR="007710F7" w:rsidRDefault="007710F7" w:rsidP="006655D3">
      <w:r>
        <w:separator/>
      </w:r>
    </w:p>
  </w:footnote>
  <w:footnote w:type="continuationSeparator" w:id="0">
    <w:p w14:paraId="078C838D" w14:textId="77777777" w:rsidR="007710F7" w:rsidRDefault="007710F7" w:rsidP="006655D3">
      <w:r>
        <w:separator/>
      </w:r>
    </w:p>
  </w:footnote>
  <w:footnote w:type="continuationNotice" w:id="1">
    <w:p w14:paraId="6301E30D" w14:textId="77777777" w:rsidR="007710F7" w:rsidRPr="00AB530F" w:rsidRDefault="007710F7" w:rsidP="00AB530F">
      <w:pPr>
        <w:pStyle w:val="Footer"/>
      </w:pPr>
    </w:p>
  </w:footnote>
  <w:footnote w:id="2">
    <w:p w14:paraId="4C7609EA" w14:textId="282F3631" w:rsidR="00E6430D" w:rsidRDefault="00E6430D">
      <w:pPr>
        <w:pStyle w:val="FootnoteText"/>
        <w:rPr>
          <w:lang w:eastAsia="zh-CN"/>
        </w:rPr>
      </w:pPr>
      <w:r>
        <w:rPr>
          <w:rStyle w:val="FootnoteReference"/>
        </w:rPr>
        <w:footnoteRef/>
      </w:r>
      <w:r>
        <w:t xml:space="preserve"> </w:t>
      </w:r>
      <w:r w:rsidR="00FE3823">
        <w:t>T</w:t>
      </w:r>
      <w:r w:rsidR="00FE3823">
        <w:rPr>
          <w:rFonts w:hint="eastAsia"/>
          <w:lang w:eastAsia="zh-CN"/>
        </w:rPr>
        <w:t>WF</w:t>
      </w:r>
      <w:r w:rsidR="00FE3823">
        <w:t xml:space="preserve">, </w:t>
      </w:r>
      <w:r w:rsidR="00442FF2">
        <w:t>fifty-</w:t>
      </w:r>
      <w:r w:rsidR="00442FF2">
        <w:rPr>
          <w:rFonts w:hint="eastAsia"/>
          <w:lang w:eastAsia="zh-CN"/>
        </w:rPr>
        <w:t>s</w:t>
      </w:r>
      <w:r w:rsidR="007A6FEF">
        <w:rPr>
          <w:rFonts w:hint="eastAsia"/>
          <w:lang w:eastAsia="zh-CN"/>
        </w:rPr>
        <w:t>ix</w:t>
      </w:r>
      <w:r w:rsidR="00442FF2">
        <w:t>th</w:t>
      </w:r>
      <w:r w:rsidR="00FE3823">
        <w:t xml:space="preserve"> session, h</w:t>
      </w:r>
      <w:r w:rsidR="00FE3823" w:rsidRPr="00A96C63">
        <w:t xml:space="preserve">eld in </w:t>
      </w:r>
      <w:r w:rsidR="00FE2C73" w:rsidRPr="00FE2C73">
        <w:t>Bursa</w:t>
      </w:r>
      <w:r w:rsidR="00FE2C73">
        <w:rPr>
          <w:rFonts w:hint="eastAsia"/>
          <w:lang w:eastAsia="zh-CN"/>
        </w:rPr>
        <w:t xml:space="preserve">, </w:t>
      </w:r>
      <w:r w:rsidR="00FE2C73" w:rsidRPr="00FE2C73">
        <w:t>Türkiye</w:t>
      </w:r>
      <w:r w:rsidR="00FE3823" w:rsidRPr="00A96C63">
        <w:t xml:space="preserve">, </w:t>
      </w:r>
      <w:r w:rsidR="00AA7289">
        <w:rPr>
          <w:rFonts w:hint="eastAsia"/>
          <w:lang w:eastAsia="zh-CN"/>
        </w:rPr>
        <w:t xml:space="preserve">from </w:t>
      </w:r>
      <w:r w:rsidR="00AA7289" w:rsidRPr="00AA7289">
        <w:t>June 23 to June 26, 2025</w:t>
      </w:r>
      <w:r w:rsidR="00FE3823">
        <w:t>.</w:t>
      </w:r>
      <w:r w:rsidR="007A6FEF">
        <w:rPr>
          <w:rFonts w:hint="eastAsia"/>
          <w:lang w:eastAsia="zh-CN"/>
        </w:rPr>
        <w:t xml:space="preserve"> </w:t>
      </w:r>
      <w:r w:rsidR="007A6FEF">
        <w:t>S</w:t>
      </w:r>
      <w:r w:rsidR="007A6FEF">
        <w:rPr>
          <w:rFonts w:hint="eastAsia"/>
          <w:lang w:eastAsia="ja-JP"/>
        </w:rPr>
        <w:t>ee document T</w:t>
      </w:r>
      <w:r w:rsidR="007A6FEF">
        <w:rPr>
          <w:rFonts w:hint="eastAsia"/>
          <w:lang w:eastAsia="zh-CN"/>
        </w:rPr>
        <w:t>WF</w:t>
      </w:r>
      <w:r w:rsidR="007A6FEF">
        <w:rPr>
          <w:rFonts w:hint="eastAsia"/>
          <w:lang w:eastAsia="ja-JP"/>
        </w:rPr>
        <w:t>/</w:t>
      </w:r>
      <w:r w:rsidR="007A6FEF">
        <w:rPr>
          <w:rFonts w:hint="eastAsia"/>
          <w:lang w:eastAsia="zh-CN"/>
        </w:rPr>
        <w:t>56</w:t>
      </w:r>
      <w:r w:rsidR="007A6FEF">
        <w:rPr>
          <w:rFonts w:hint="eastAsia"/>
          <w:lang w:eastAsia="ja-JP"/>
        </w:rPr>
        <w:t xml:space="preserve">/8 </w:t>
      </w:r>
      <w:r w:rsidR="007A6FEF">
        <w:rPr>
          <w:lang w:eastAsia="ja-JP"/>
        </w:rPr>
        <w:t>“</w:t>
      </w:r>
      <w:r w:rsidR="007A6FEF">
        <w:rPr>
          <w:rFonts w:hint="eastAsia"/>
          <w:lang w:eastAsia="ja-JP"/>
        </w:rPr>
        <w:t>Report</w:t>
      </w:r>
      <w:r w:rsidR="007A6FEF">
        <w:rPr>
          <w:lang w:eastAsia="ja-JP"/>
        </w:rPr>
        <w:t>”</w:t>
      </w:r>
      <w:r w:rsidR="007A6FEF">
        <w:rPr>
          <w:rFonts w:hint="eastAsia"/>
          <w:lang w:eastAsia="ja-JP"/>
        </w:rPr>
        <w:t xml:space="preserve">, paragraphs </w:t>
      </w:r>
      <w:r w:rsidR="007D11ED">
        <w:rPr>
          <w:rFonts w:hint="eastAsia"/>
          <w:lang w:eastAsia="zh-CN"/>
        </w:rPr>
        <w:t>25</w:t>
      </w:r>
      <w:r w:rsidR="007A6FEF">
        <w:rPr>
          <w:rFonts w:hint="eastAsia"/>
          <w:lang w:eastAsia="ja-JP"/>
        </w:rPr>
        <w:t xml:space="preserve"> to </w:t>
      </w:r>
      <w:r w:rsidR="007D11ED">
        <w:rPr>
          <w:rFonts w:hint="eastAsia"/>
          <w:lang w:eastAsia="zh-CN"/>
        </w:rPr>
        <w:t>31.</w:t>
      </w:r>
    </w:p>
  </w:footnote>
  <w:footnote w:id="3">
    <w:p w14:paraId="75B62E01" w14:textId="17698356" w:rsidR="00AB29B3" w:rsidRDefault="00AB29B3">
      <w:pPr>
        <w:pStyle w:val="FootnoteText"/>
        <w:rPr>
          <w:lang w:eastAsia="zh-CN"/>
        </w:rPr>
      </w:pPr>
      <w:r>
        <w:rPr>
          <w:rStyle w:val="FootnoteReference"/>
        </w:rPr>
        <w:footnoteRef/>
      </w:r>
      <w:r>
        <w:t xml:space="preserve"> T</w:t>
      </w:r>
      <w:r>
        <w:rPr>
          <w:rFonts w:hint="eastAsia"/>
          <w:lang w:eastAsia="ja-JP"/>
        </w:rPr>
        <w:t>C</w:t>
      </w:r>
      <w:r>
        <w:t>, s</w:t>
      </w:r>
      <w:r>
        <w:rPr>
          <w:rFonts w:hint="eastAsia"/>
          <w:lang w:eastAsia="ja-JP"/>
        </w:rPr>
        <w:t>ixty-first</w:t>
      </w:r>
      <w:r>
        <w:t xml:space="preserve"> session, held </w:t>
      </w:r>
      <w:r>
        <w:rPr>
          <w:rFonts w:hint="eastAsia"/>
          <w:lang w:eastAsia="ja-JP"/>
        </w:rPr>
        <w:t>in Geneva</w:t>
      </w:r>
      <w:r>
        <w:t xml:space="preserve">, from </w:t>
      </w:r>
      <w:r>
        <w:rPr>
          <w:rFonts w:hint="eastAsia"/>
          <w:lang w:eastAsia="ja-JP"/>
        </w:rPr>
        <w:t>October</w:t>
      </w:r>
      <w:r>
        <w:t xml:space="preserve"> </w:t>
      </w:r>
      <w:r>
        <w:rPr>
          <w:rFonts w:hint="eastAsia"/>
          <w:lang w:eastAsia="ja-JP"/>
        </w:rPr>
        <w:t>20</w:t>
      </w:r>
      <w:r>
        <w:t xml:space="preserve"> to </w:t>
      </w:r>
      <w:r>
        <w:rPr>
          <w:rFonts w:hint="eastAsia"/>
          <w:lang w:eastAsia="ja-JP"/>
        </w:rPr>
        <w:t>21</w:t>
      </w:r>
      <w:r>
        <w:t>, 202</w:t>
      </w:r>
      <w:r>
        <w:rPr>
          <w:rFonts w:hint="eastAsia"/>
          <w:lang w:eastAsia="ja-JP"/>
        </w:rPr>
        <w:t>5</w:t>
      </w:r>
      <w:r>
        <w:t>. S</w:t>
      </w:r>
      <w:r>
        <w:rPr>
          <w:rFonts w:hint="eastAsia"/>
          <w:lang w:eastAsia="ja-JP"/>
        </w:rPr>
        <w:t xml:space="preserve">ee document TC/61/8 </w:t>
      </w:r>
      <w:r>
        <w:rPr>
          <w:lang w:eastAsia="ja-JP"/>
        </w:rPr>
        <w:t>“</w:t>
      </w:r>
      <w:r>
        <w:rPr>
          <w:rFonts w:hint="eastAsia"/>
          <w:lang w:eastAsia="ja-JP"/>
        </w:rPr>
        <w:t>Report</w:t>
      </w:r>
      <w:r>
        <w:rPr>
          <w:lang w:eastAsia="ja-JP"/>
        </w:rPr>
        <w:t>”</w:t>
      </w:r>
      <w:r>
        <w:rPr>
          <w:rFonts w:hint="eastAsia"/>
          <w:lang w:eastAsia="ja-JP"/>
        </w:rPr>
        <w:t xml:space="preserve">, paragraphs </w:t>
      </w:r>
      <w:r>
        <w:rPr>
          <w:rFonts w:hint="eastAsia"/>
          <w:lang w:eastAsia="zh-CN"/>
        </w:rPr>
        <w:t>10, 24</w:t>
      </w:r>
      <w:r>
        <w:rPr>
          <w:rFonts w:hint="eastAsia"/>
          <w:lang w:eastAsia="ja-JP"/>
        </w:rPr>
        <w:t xml:space="preserve"> to </w:t>
      </w:r>
      <w:r>
        <w:rPr>
          <w:rFonts w:hint="eastAsia"/>
          <w:lang w:eastAsia="zh-CN"/>
        </w:rPr>
        <w:t>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FC10" w14:textId="13ADEBAF" w:rsidR="0004198B" w:rsidRPr="00C5280D" w:rsidRDefault="00320E00" w:rsidP="00EB048E">
    <w:pPr>
      <w:pStyle w:val="Header"/>
      <w:rPr>
        <w:rStyle w:val="PageNumber"/>
        <w:lang w:val="en-US" w:eastAsia="zh-CN"/>
      </w:rPr>
    </w:pPr>
    <w:r>
      <w:rPr>
        <w:rStyle w:val="PageNumber"/>
        <w:lang w:val="en-US"/>
      </w:rPr>
      <w:t>TWF/5</w:t>
    </w:r>
    <w:r w:rsidR="00264C13">
      <w:rPr>
        <w:rStyle w:val="PageNumber"/>
        <w:lang w:val="en-US"/>
      </w:rPr>
      <w:t>7</w:t>
    </w:r>
    <w:r w:rsidR="0004198B">
      <w:rPr>
        <w:rStyle w:val="PageNumber"/>
        <w:lang w:val="en-US"/>
      </w:rPr>
      <w:t>/</w:t>
    </w:r>
    <w:r w:rsidR="00571C5C">
      <w:rPr>
        <w:rStyle w:val="PageNumber"/>
        <w:rFonts w:hint="eastAsia"/>
        <w:lang w:val="en-US" w:eastAsia="zh-CN"/>
      </w:rPr>
      <w:t>4</w:t>
    </w:r>
  </w:p>
  <w:p w14:paraId="3035A750" w14:textId="77777777" w:rsidR="0004198B" w:rsidRPr="00C5280D" w:rsidRDefault="0004198B"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112F5D">
      <w:rPr>
        <w:rStyle w:val="PageNumber"/>
        <w:noProof/>
        <w:lang w:val="en-US"/>
      </w:rPr>
      <w:t>2</w:t>
    </w:r>
    <w:r w:rsidRPr="00C5280D">
      <w:rPr>
        <w:rStyle w:val="PageNumber"/>
        <w:lang w:val="en-US"/>
      </w:rPr>
      <w:fldChar w:fldCharType="end"/>
    </w:r>
  </w:p>
  <w:p w14:paraId="15607611" w14:textId="77777777" w:rsidR="0004198B" w:rsidRPr="00C5280D" w:rsidRDefault="0004198B" w:rsidP="006655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2230"/>
    <w:multiLevelType w:val="hybridMultilevel"/>
    <w:tmpl w:val="696E2A0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21F149EC"/>
    <w:multiLevelType w:val="hybridMultilevel"/>
    <w:tmpl w:val="34CCFE8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463A8A"/>
    <w:multiLevelType w:val="hybridMultilevel"/>
    <w:tmpl w:val="DD64C95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6B42D1"/>
    <w:multiLevelType w:val="hybridMultilevel"/>
    <w:tmpl w:val="1284BFDA"/>
    <w:lvl w:ilvl="0" w:tplc="64F0AAC8">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DF80EC7"/>
    <w:multiLevelType w:val="hybridMultilevel"/>
    <w:tmpl w:val="2DE64B0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6" w15:restartNumberingAfterBreak="0">
    <w:nsid w:val="51EF0D61"/>
    <w:multiLevelType w:val="hybridMultilevel"/>
    <w:tmpl w:val="F68C0746"/>
    <w:lvl w:ilvl="0" w:tplc="64F0AAC8">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6662696">
    <w:abstractNumId w:val="5"/>
  </w:num>
  <w:num w:numId="2" w16cid:durableId="1294629243">
    <w:abstractNumId w:val="2"/>
  </w:num>
  <w:num w:numId="3" w16cid:durableId="2123644272">
    <w:abstractNumId w:val="1"/>
  </w:num>
  <w:num w:numId="4" w16cid:durableId="96144222">
    <w:abstractNumId w:val="4"/>
  </w:num>
  <w:num w:numId="5" w16cid:durableId="2131625513">
    <w:abstractNumId w:val="3"/>
  </w:num>
  <w:num w:numId="6" w16cid:durableId="2125540030">
    <w:abstractNumId w:val="6"/>
  </w:num>
  <w:num w:numId="7" w16cid:durableId="49749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94"/>
    <w:rsid w:val="0000604C"/>
    <w:rsid w:val="00010CF3"/>
    <w:rsid w:val="00011E27"/>
    <w:rsid w:val="000148BC"/>
    <w:rsid w:val="0001789C"/>
    <w:rsid w:val="000179E7"/>
    <w:rsid w:val="00024826"/>
    <w:rsid w:val="00024AB8"/>
    <w:rsid w:val="00026F23"/>
    <w:rsid w:val="00027340"/>
    <w:rsid w:val="00030854"/>
    <w:rsid w:val="0003289C"/>
    <w:rsid w:val="00032A2A"/>
    <w:rsid w:val="00036028"/>
    <w:rsid w:val="0004198B"/>
    <w:rsid w:val="00044642"/>
    <w:rsid w:val="000446B9"/>
    <w:rsid w:val="00047E21"/>
    <w:rsid w:val="00050E16"/>
    <w:rsid w:val="00054104"/>
    <w:rsid w:val="00057D87"/>
    <w:rsid w:val="000612F0"/>
    <w:rsid w:val="0006266A"/>
    <w:rsid w:val="0006365D"/>
    <w:rsid w:val="00064AED"/>
    <w:rsid w:val="00064D7E"/>
    <w:rsid w:val="00067305"/>
    <w:rsid w:val="00075B65"/>
    <w:rsid w:val="00075B86"/>
    <w:rsid w:val="00084A00"/>
    <w:rsid w:val="00085505"/>
    <w:rsid w:val="00096FA7"/>
    <w:rsid w:val="000A1E22"/>
    <w:rsid w:val="000A3116"/>
    <w:rsid w:val="000A39AC"/>
    <w:rsid w:val="000A7F0C"/>
    <w:rsid w:val="000B2825"/>
    <w:rsid w:val="000B4A5C"/>
    <w:rsid w:val="000B5709"/>
    <w:rsid w:val="000B57A8"/>
    <w:rsid w:val="000C216E"/>
    <w:rsid w:val="000C4E25"/>
    <w:rsid w:val="000C538F"/>
    <w:rsid w:val="000C7021"/>
    <w:rsid w:val="000D3E65"/>
    <w:rsid w:val="000D6BBC"/>
    <w:rsid w:val="000D7780"/>
    <w:rsid w:val="000D7BC2"/>
    <w:rsid w:val="000E039C"/>
    <w:rsid w:val="000E0E9B"/>
    <w:rsid w:val="000E636A"/>
    <w:rsid w:val="000F2F11"/>
    <w:rsid w:val="000F33D3"/>
    <w:rsid w:val="00100A5F"/>
    <w:rsid w:val="00101A9A"/>
    <w:rsid w:val="00105929"/>
    <w:rsid w:val="00110BED"/>
    <w:rsid w:val="00110C36"/>
    <w:rsid w:val="00112F5D"/>
    <w:rsid w:val="001131D5"/>
    <w:rsid w:val="00114547"/>
    <w:rsid w:val="00115964"/>
    <w:rsid w:val="00116AFC"/>
    <w:rsid w:val="001214D3"/>
    <w:rsid w:val="00137CDE"/>
    <w:rsid w:val="00141DB8"/>
    <w:rsid w:val="0014310A"/>
    <w:rsid w:val="00143A91"/>
    <w:rsid w:val="00145E8B"/>
    <w:rsid w:val="0014786F"/>
    <w:rsid w:val="00155986"/>
    <w:rsid w:val="00160102"/>
    <w:rsid w:val="00166DA2"/>
    <w:rsid w:val="00172084"/>
    <w:rsid w:val="00173AFD"/>
    <w:rsid w:val="0017474A"/>
    <w:rsid w:val="001758C6"/>
    <w:rsid w:val="001821BF"/>
    <w:rsid w:val="00182B99"/>
    <w:rsid w:val="00186193"/>
    <w:rsid w:val="00186855"/>
    <w:rsid w:val="00193B9D"/>
    <w:rsid w:val="00194598"/>
    <w:rsid w:val="00196292"/>
    <w:rsid w:val="00197C24"/>
    <w:rsid w:val="001B1CF1"/>
    <w:rsid w:val="001C1525"/>
    <w:rsid w:val="001C2B9F"/>
    <w:rsid w:val="001C4B52"/>
    <w:rsid w:val="001C5D89"/>
    <w:rsid w:val="001D094D"/>
    <w:rsid w:val="001D30F1"/>
    <w:rsid w:val="001E0229"/>
    <w:rsid w:val="001E354C"/>
    <w:rsid w:val="001E76E2"/>
    <w:rsid w:val="001F366C"/>
    <w:rsid w:val="001F4AEB"/>
    <w:rsid w:val="001F6653"/>
    <w:rsid w:val="002063D2"/>
    <w:rsid w:val="002110DF"/>
    <w:rsid w:val="0021332C"/>
    <w:rsid w:val="00213982"/>
    <w:rsid w:val="00214FE5"/>
    <w:rsid w:val="00230755"/>
    <w:rsid w:val="00235933"/>
    <w:rsid w:val="00235AEF"/>
    <w:rsid w:val="002413CA"/>
    <w:rsid w:val="0024221B"/>
    <w:rsid w:val="00242C2D"/>
    <w:rsid w:val="00243A95"/>
    <w:rsid w:val="0024416D"/>
    <w:rsid w:val="00253F35"/>
    <w:rsid w:val="0025423D"/>
    <w:rsid w:val="00263519"/>
    <w:rsid w:val="00264C13"/>
    <w:rsid w:val="00271911"/>
    <w:rsid w:val="00273187"/>
    <w:rsid w:val="002800A0"/>
    <w:rsid w:val="002801B3"/>
    <w:rsid w:val="00281060"/>
    <w:rsid w:val="00282EA6"/>
    <w:rsid w:val="00284050"/>
    <w:rsid w:val="00285BD0"/>
    <w:rsid w:val="002916A8"/>
    <w:rsid w:val="00292821"/>
    <w:rsid w:val="00292AD7"/>
    <w:rsid w:val="002940E8"/>
    <w:rsid w:val="00294751"/>
    <w:rsid w:val="0029604E"/>
    <w:rsid w:val="002A053A"/>
    <w:rsid w:val="002A6E50"/>
    <w:rsid w:val="002A6EB2"/>
    <w:rsid w:val="002B016F"/>
    <w:rsid w:val="002B4298"/>
    <w:rsid w:val="002B4851"/>
    <w:rsid w:val="002B7A36"/>
    <w:rsid w:val="002C256A"/>
    <w:rsid w:val="002C2966"/>
    <w:rsid w:val="002C3A10"/>
    <w:rsid w:val="002C73B9"/>
    <w:rsid w:val="002D474E"/>
    <w:rsid w:val="002D4DA3"/>
    <w:rsid w:val="002D5226"/>
    <w:rsid w:val="002D5731"/>
    <w:rsid w:val="002E0FD4"/>
    <w:rsid w:val="002E5E82"/>
    <w:rsid w:val="002E705F"/>
    <w:rsid w:val="002E7257"/>
    <w:rsid w:val="00305A7F"/>
    <w:rsid w:val="003152FE"/>
    <w:rsid w:val="00320E00"/>
    <w:rsid w:val="003213C9"/>
    <w:rsid w:val="003259A1"/>
    <w:rsid w:val="00327436"/>
    <w:rsid w:val="00337A45"/>
    <w:rsid w:val="00342921"/>
    <w:rsid w:val="00344BD6"/>
    <w:rsid w:val="00350978"/>
    <w:rsid w:val="0035126A"/>
    <w:rsid w:val="0035528D"/>
    <w:rsid w:val="0036010F"/>
    <w:rsid w:val="00361821"/>
    <w:rsid w:val="00361E9E"/>
    <w:rsid w:val="00364E8D"/>
    <w:rsid w:val="0037113D"/>
    <w:rsid w:val="003753EE"/>
    <w:rsid w:val="00375DEF"/>
    <w:rsid w:val="00380AB4"/>
    <w:rsid w:val="003936B9"/>
    <w:rsid w:val="00396F71"/>
    <w:rsid w:val="003A0835"/>
    <w:rsid w:val="003A25F8"/>
    <w:rsid w:val="003A4C3E"/>
    <w:rsid w:val="003A5AAF"/>
    <w:rsid w:val="003B088B"/>
    <w:rsid w:val="003B29CC"/>
    <w:rsid w:val="003B562B"/>
    <w:rsid w:val="003B700A"/>
    <w:rsid w:val="003C01C7"/>
    <w:rsid w:val="003C4E6E"/>
    <w:rsid w:val="003C5BDE"/>
    <w:rsid w:val="003C7FBE"/>
    <w:rsid w:val="003D0B2E"/>
    <w:rsid w:val="003D227C"/>
    <w:rsid w:val="003D2B4D"/>
    <w:rsid w:val="003D3028"/>
    <w:rsid w:val="003E1AA0"/>
    <w:rsid w:val="003E3702"/>
    <w:rsid w:val="003E51E3"/>
    <w:rsid w:val="003E68BB"/>
    <w:rsid w:val="003F0C81"/>
    <w:rsid w:val="003F2F2C"/>
    <w:rsid w:val="003F37F5"/>
    <w:rsid w:val="003F4E1E"/>
    <w:rsid w:val="003F4EC9"/>
    <w:rsid w:val="003F5007"/>
    <w:rsid w:val="003F71EF"/>
    <w:rsid w:val="00403059"/>
    <w:rsid w:val="00406D36"/>
    <w:rsid w:val="0041550D"/>
    <w:rsid w:val="0041778C"/>
    <w:rsid w:val="00424F2B"/>
    <w:rsid w:val="00441098"/>
    <w:rsid w:val="00441B44"/>
    <w:rsid w:val="00442FF2"/>
    <w:rsid w:val="00444A88"/>
    <w:rsid w:val="004506FC"/>
    <w:rsid w:val="00452CD0"/>
    <w:rsid w:val="004557E1"/>
    <w:rsid w:val="0047312D"/>
    <w:rsid w:val="00474DA4"/>
    <w:rsid w:val="00476B4D"/>
    <w:rsid w:val="004805FA"/>
    <w:rsid w:val="0048359D"/>
    <w:rsid w:val="004843F1"/>
    <w:rsid w:val="00484901"/>
    <w:rsid w:val="004853A1"/>
    <w:rsid w:val="0049292E"/>
    <w:rsid w:val="004935D2"/>
    <w:rsid w:val="004938B4"/>
    <w:rsid w:val="00496F1D"/>
    <w:rsid w:val="004A1A54"/>
    <w:rsid w:val="004A4263"/>
    <w:rsid w:val="004A5687"/>
    <w:rsid w:val="004B0FFD"/>
    <w:rsid w:val="004B1215"/>
    <w:rsid w:val="004B184F"/>
    <w:rsid w:val="004C6263"/>
    <w:rsid w:val="004D047D"/>
    <w:rsid w:val="004D63EA"/>
    <w:rsid w:val="004D75AF"/>
    <w:rsid w:val="004E3D66"/>
    <w:rsid w:val="004E3EB8"/>
    <w:rsid w:val="004E4AC4"/>
    <w:rsid w:val="004F0180"/>
    <w:rsid w:val="004F1E9E"/>
    <w:rsid w:val="004F2DA8"/>
    <w:rsid w:val="004F2E05"/>
    <w:rsid w:val="004F305A"/>
    <w:rsid w:val="004F3E72"/>
    <w:rsid w:val="004F5E85"/>
    <w:rsid w:val="004F6613"/>
    <w:rsid w:val="00512164"/>
    <w:rsid w:val="00513689"/>
    <w:rsid w:val="005138FA"/>
    <w:rsid w:val="00515904"/>
    <w:rsid w:val="00516154"/>
    <w:rsid w:val="00520297"/>
    <w:rsid w:val="00521C5E"/>
    <w:rsid w:val="00524C11"/>
    <w:rsid w:val="00526181"/>
    <w:rsid w:val="005305F5"/>
    <w:rsid w:val="00531B56"/>
    <w:rsid w:val="005338F9"/>
    <w:rsid w:val="00534B10"/>
    <w:rsid w:val="0054281C"/>
    <w:rsid w:val="005436BC"/>
    <w:rsid w:val="00544581"/>
    <w:rsid w:val="00550BFC"/>
    <w:rsid w:val="00551627"/>
    <w:rsid w:val="0055268D"/>
    <w:rsid w:val="0055321F"/>
    <w:rsid w:val="0056316C"/>
    <w:rsid w:val="00564573"/>
    <w:rsid w:val="0056512F"/>
    <w:rsid w:val="00571C5C"/>
    <w:rsid w:val="00573CDF"/>
    <w:rsid w:val="00575DE2"/>
    <w:rsid w:val="00576BE4"/>
    <w:rsid w:val="005779DB"/>
    <w:rsid w:val="005822AC"/>
    <w:rsid w:val="005829F6"/>
    <w:rsid w:val="0058553A"/>
    <w:rsid w:val="00585A6C"/>
    <w:rsid w:val="0059110B"/>
    <w:rsid w:val="00596BF9"/>
    <w:rsid w:val="005975B3"/>
    <w:rsid w:val="005A00F7"/>
    <w:rsid w:val="005A2A67"/>
    <w:rsid w:val="005A400A"/>
    <w:rsid w:val="005A54E1"/>
    <w:rsid w:val="005A739F"/>
    <w:rsid w:val="005B269D"/>
    <w:rsid w:val="005B706E"/>
    <w:rsid w:val="005C1466"/>
    <w:rsid w:val="005C214B"/>
    <w:rsid w:val="005C4EE3"/>
    <w:rsid w:val="005C5153"/>
    <w:rsid w:val="005C588C"/>
    <w:rsid w:val="005D5D82"/>
    <w:rsid w:val="005E0075"/>
    <w:rsid w:val="005E0AAA"/>
    <w:rsid w:val="005E24EB"/>
    <w:rsid w:val="005E3DAB"/>
    <w:rsid w:val="005E4557"/>
    <w:rsid w:val="005E7466"/>
    <w:rsid w:val="005F31F0"/>
    <w:rsid w:val="005F53E4"/>
    <w:rsid w:val="005F7B92"/>
    <w:rsid w:val="005F7BD7"/>
    <w:rsid w:val="00610D38"/>
    <w:rsid w:val="00612379"/>
    <w:rsid w:val="006153B6"/>
    <w:rsid w:val="0061555F"/>
    <w:rsid w:val="00620A93"/>
    <w:rsid w:val="006245ED"/>
    <w:rsid w:val="006305B5"/>
    <w:rsid w:val="00630EC2"/>
    <w:rsid w:val="00635ED9"/>
    <w:rsid w:val="00636CA6"/>
    <w:rsid w:val="00637A66"/>
    <w:rsid w:val="00641200"/>
    <w:rsid w:val="00645403"/>
    <w:rsid w:val="00645CA8"/>
    <w:rsid w:val="00650546"/>
    <w:rsid w:val="006533AA"/>
    <w:rsid w:val="006540D4"/>
    <w:rsid w:val="006635AA"/>
    <w:rsid w:val="006649D5"/>
    <w:rsid w:val="006655D3"/>
    <w:rsid w:val="006658C3"/>
    <w:rsid w:val="00667404"/>
    <w:rsid w:val="00673D01"/>
    <w:rsid w:val="006871B6"/>
    <w:rsid w:val="00687BC3"/>
    <w:rsid w:val="00687EB4"/>
    <w:rsid w:val="00690730"/>
    <w:rsid w:val="0069479D"/>
    <w:rsid w:val="00695C56"/>
    <w:rsid w:val="006A1567"/>
    <w:rsid w:val="006A1BD4"/>
    <w:rsid w:val="006A50F4"/>
    <w:rsid w:val="006A5CDE"/>
    <w:rsid w:val="006A5D80"/>
    <w:rsid w:val="006A644A"/>
    <w:rsid w:val="006B10C6"/>
    <w:rsid w:val="006B17D2"/>
    <w:rsid w:val="006B24FE"/>
    <w:rsid w:val="006B2829"/>
    <w:rsid w:val="006C224E"/>
    <w:rsid w:val="006C47D5"/>
    <w:rsid w:val="006D69E5"/>
    <w:rsid w:val="006D780A"/>
    <w:rsid w:val="006E6A99"/>
    <w:rsid w:val="006F1DCD"/>
    <w:rsid w:val="00704ECF"/>
    <w:rsid w:val="007070B4"/>
    <w:rsid w:val="0071271E"/>
    <w:rsid w:val="0071698D"/>
    <w:rsid w:val="00722A04"/>
    <w:rsid w:val="0072458E"/>
    <w:rsid w:val="007301E7"/>
    <w:rsid w:val="00731AAC"/>
    <w:rsid w:val="00732DEC"/>
    <w:rsid w:val="00735BD5"/>
    <w:rsid w:val="00736A3F"/>
    <w:rsid w:val="00737A12"/>
    <w:rsid w:val="007416C5"/>
    <w:rsid w:val="007451EC"/>
    <w:rsid w:val="00751613"/>
    <w:rsid w:val="00753EE9"/>
    <w:rsid w:val="007556F6"/>
    <w:rsid w:val="007557AB"/>
    <w:rsid w:val="00760C00"/>
    <w:rsid w:val="00760EEF"/>
    <w:rsid w:val="007705B7"/>
    <w:rsid w:val="007710F7"/>
    <w:rsid w:val="00777EE5"/>
    <w:rsid w:val="00782C42"/>
    <w:rsid w:val="00784836"/>
    <w:rsid w:val="00787BD6"/>
    <w:rsid w:val="0079023E"/>
    <w:rsid w:val="007A1EFA"/>
    <w:rsid w:val="007A2854"/>
    <w:rsid w:val="007A4009"/>
    <w:rsid w:val="007A6FEF"/>
    <w:rsid w:val="007B20AF"/>
    <w:rsid w:val="007C1D92"/>
    <w:rsid w:val="007C4CB9"/>
    <w:rsid w:val="007C7D0B"/>
    <w:rsid w:val="007D0B9D"/>
    <w:rsid w:val="007D11ED"/>
    <w:rsid w:val="007D19B0"/>
    <w:rsid w:val="007D7FE7"/>
    <w:rsid w:val="007E1594"/>
    <w:rsid w:val="007E49B2"/>
    <w:rsid w:val="007E7F10"/>
    <w:rsid w:val="007F2B9A"/>
    <w:rsid w:val="007F4134"/>
    <w:rsid w:val="007F498F"/>
    <w:rsid w:val="00801BB4"/>
    <w:rsid w:val="008025D5"/>
    <w:rsid w:val="0080679D"/>
    <w:rsid w:val="00807AB5"/>
    <w:rsid w:val="008108B0"/>
    <w:rsid w:val="008117A2"/>
    <w:rsid w:val="00811B20"/>
    <w:rsid w:val="00812609"/>
    <w:rsid w:val="008146A3"/>
    <w:rsid w:val="008211B5"/>
    <w:rsid w:val="008215FB"/>
    <w:rsid w:val="0082296E"/>
    <w:rsid w:val="00824099"/>
    <w:rsid w:val="008332DC"/>
    <w:rsid w:val="008338B4"/>
    <w:rsid w:val="008360AE"/>
    <w:rsid w:val="00843926"/>
    <w:rsid w:val="00846D7C"/>
    <w:rsid w:val="008553B6"/>
    <w:rsid w:val="00860933"/>
    <w:rsid w:val="008633BA"/>
    <w:rsid w:val="00867AC1"/>
    <w:rsid w:val="008751DE"/>
    <w:rsid w:val="00875DE5"/>
    <w:rsid w:val="00890DF8"/>
    <w:rsid w:val="0089249F"/>
    <w:rsid w:val="00894286"/>
    <w:rsid w:val="0089642C"/>
    <w:rsid w:val="008A0ADE"/>
    <w:rsid w:val="008A3129"/>
    <w:rsid w:val="008A743F"/>
    <w:rsid w:val="008B2183"/>
    <w:rsid w:val="008B4D60"/>
    <w:rsid w:val="008B663E"/>
    <w:rsid w:val="008B7B1E"/>
    <w:rsid w:val="008C0970"/>
    <w:rsid w:val="008C1925"/>
    <w:rsid w:val="008C3898"/>
    <w:rsid w:val="008C4D28"/>
    <w:rsid w:val="008C532B"/>
    <w:rsid w:val="008D0BC5"/>
    <w:rsid w:val="008D2CF7"/>
    <w:rsid w:val="008D329A"/>
    <w:rsid w:val="008D6B4F"/>
    <w:rsid w:val="008E333E"/>
    <w:rsid w:val="008F0E1E"/>
    <w:rsid w:val="008F1BE0"/>
    <w:rsid w:val="008F52B6"/>
    <w:rsid w:val="00900C26"/>
    <w:rsid w:val="0090197F"/>
    <w:rsid w:val="00903264"/>
    <w:rsid w:val="0090533E"/>
    <w:rsid w:val="00906DDC"/>
    <w:rsid w:val="009114B0"/>
    <w:rsid w:val="009120C6"/>
    <w:rsid w:val="00912CA2"/>
    <w:rsid w:val="00915250"/>
    <w:rsid w:val="009159F9"/>
    <w:rsid w:val="009222D3"/>
    <w:rsid w:val="009248E9"/>
    <w:rsid w:val="0092675E"/>
    <w:rsid w:val="009317BF"/>
    <w:rsid w:val="009329CC"/>
    <w:rsid w:val="00934E09"/>
    <w:rsid w:val="00935EEF"/>
    <w:rsid w:val="00936253"/>
    <w:rsid w:val="00940D46"/>
    <w:rsid w:val="009413F1"/>
    <w:rsid w:val="00945F77"/>
    <w:rsid w:val="00947D23"/>
    <w:rsid w:val="009504EE"/>
    <w:rsid w:val="00951234"/>
    <w:rsid w:val="00952DD4"/>
    <w:rsid w:val="0095478B"/>
    <w:rsid w:val="0095539E"/>
    <w:rsid w:val="00955F01"/>
    <w:rsid w:val="009561F4"/>
    <w:rsid w:val="00965AE7"/>
    <w:rsid w:val="00967BFC"/>
    <w:rsid w:val="00970498"/>
    <w:rsid w:val="00970FED"/>
    <w:rsid w:val="00971E8E"/>
    <w:rsid w:val="00973E21"/>
    <w:rsid w:val="0097507C"/>
    <w:rsid w:val="00981DA3"/>
    <w:rsid w:val="009868B9"/>
    <w:rsid w:val="00992D82"/>
    <w:rsid w:val="00997029"/>
    <w:rsid w:val="00997E70"/>
    <w:rsid w:val="009A0DE5"/>
    <w:rsid w:val="009A7339"/>
    <w:rsid w:val="009B1BD8"/>
    <w:rsid w:val="009B24DC"/>
    <w:rsid w:val="009B2A23"/>
    <w:rsid w:val="009B3268"/>
    <w:rsid w:val="009B440E"/>
    <w:rsid w:val="009B52C7"/>
    <w:rsid w:val="009B5C04"/>
    <w:rsid w:val="009C2BEC"/>
    <w:rsid w:val="009C54CA"/>
    <w:rsid w:val="009D01BE"/>
    <w:rsid w:val="009D13E6"/>
    <w:rsid w:val="009D690D"/>
    <w:rsid w:val="009D733F"/>
    <w:rsid w:val="009E010D"/>
    <w:rsid w:val="009E0421"/>
    <w:rsid w:val="009E2954"/>
    <w:rsid w:val="009E327E"/>
    <w:rsid w:val="009E65B6"/>
    <w:rsid w:val="009E7EB5"/>
    <w:rsid w:val="009F0A51"/>
    <w:rsid w:val="009F1143"/>
    <w:rsid w:val="009F6D70"/>
    <w:rsid w:val="009F77CF"/>
    <w:rsid w:val="009F7A6D"/>
    <w:rsid w:val="00A02B4A"/>
    <w:rsid w:val="00A0693D"/>
    <w:rsid w:val="00A1132C"/>
    <w:rsid w:val="00A16FC2"/>
    <w:rsid w:val="00A24315"/>
    <w:rsid w:val="00A24C10"/>
    <w:rsid w:val="00A25DF5"/>
    <w:rsid w:val="00A31B47"/>
    <w:rsid w:val="00A32663"/>
    <w:rsid w:val="00A32F28"/>
    <w:rsid w:val="00A33AD4"/>
    <w:rsid w:val="00A3750E"/>
    <w:rsid w:val="00A40090"/>
    <w:rsid w:val="00A42AC3"/>
    <w:rsid w:val="00A430CF"/>
    <w:rsid w:val="00A4532A"/>
    <w:rsid w:val="00A45A79"/>
    <w:rsid w:val="00A54309"/>
    <w:rsid w:val="00A610A9"/>
    <w:rsid w:val="00A700CA"/>
    <w:rsid w:val="00A72245"/>
    <w:rsid w:val="00A7262B"/>
    <w:rsid w:val="00A80F2A"/>
    <w:rsid w:val="00A83308"/>
    <w:rsid w:val="00A96C33"/>
    <w:rsid w:val="00AA5901"/>
    <w:rsid w:val="00AA7289"/>
    <w:rsid w:val="00AA73DB"/>
    <w:rsid w:val="00AB001A"/>
    <w:rsid w:val="00AB29B3"/>
    <w:rsid w:val="00AB2B93"/>
    <w:rsid w:val="00AB530F"/>
    <w:rsid w:val="00AB7E5B"/>
    <w:rsid w:val="00AC05DC"/>
    <w:rsid w:val="00AC2883"/>
    <w:rsid w:val="00AD22CD"/>
    <w:rsid w:val="00AE0EF1"/>
    <w:rsid w:val="00AE19F6"/>
    <w:rsid w:val="00AE2937"/>
    <w:rsid w:val="00AE4220"/>
    <w:rsid w:val="00AE5545"/>
    <w:rsid w:val="00AE774E"/>
    <w:rsid w:val="00AF05DA"/>
    <w:rsid w:val="00AF12AB"/>
    <w:rsid w:val="00B01B2E"/>
    <w:rsid w:val="00B024E7"/>
    <w:rsid w:val="00B02B70"/>
    <w:rsid w:val="00B06FB2"/>
    <w:rsid w:val="00B07301"/>
    <w:rsid w:val="00B11F3E"/>
    <w:rsid w:val="00B13BB9"/>
    <w:rsid w:val="00B13DC3"/>
    <w:rsid w:val="00B150B3"/>
    <w:rsid w:val="00B176E7"/>
    <w:rsid w:val="00B224DE"/>
    <w:rsid w:val="00B318E2"/>
    <w:rsid w:val="00B324D4"/>
    <w:rsid w:val="00B3638D"/>
    <w:rsid w:val="00B418C8"/>
    <w:rsid w:val="00B42E31"/>
    <w:rsid w:val="00B43DC4"/>
    <w:rsid w:val="00B458B8"/>
    <w:rsid w:val="00B46575"/>
    <w:rsid w:val="00B47591"/>
    <w:rsid w:val="00B47626"/>
    <w:rsid w:val="00B504C7"/>
    <w:rsid w:val="00B52257"/>
    <w:rsid w:val="00B532A6"/>
    <w:rsid w:val="00B541C3"/>
    <w:rsid w:val="00B550DB"/>
    <w:rsid w:val="00B578DF"/>
    <w:rsid w:val="00B61777"/>
    <w:rsid w:val="00B622E6"/>
    <w:rsid w:val="00B66FF8"/>
    <w:rsid w:val="00B77429"/>
    <w:rsid w:val="00B77F47"/>
    <w:rsid w:val="00B819D3"/>
    <w:rsid w:val="00B83E82"/>
    <w:rsid w:val="00B84BBD"/>
    <w:rsid w:val="00B850F6"/>
    <w:rsid w:val="00B853C3"/>
    <w:rsid w:val="00B8648C"/>
    <w:rsid w:val="00B93031"/>
    <w:rsid w:val="00B95B40"/>
    <w:rsid w:val="00BA03B3"/>
    <w:rsid w:val="00BA43FB"/>
    <w:rsid w:val="00BA74E4"/>
    <w:rsid w:val="00BA78BA"/>
    <w:rsid w:val="00BC0669"/>
    <w:rsid w:val="00BC127D"/>
    <w:rsid w:val="00BC1FE6"/>
    <w:rsid w:val="00BC33D2"/>
    <w:rsid w:val="00BC48FA"/>
    <w:rsid w:val="00BC5AF4"/>
    <w:rsid w:val="00BC7D8C"/>
    <w:rsid w:val="00BD045E"/>
    <w:rsid w:val="00BD2E02"/>
    <w:rsid w:val="00BD31F4"/>
    <w:rsid w:val="00BE13F9"/>
    <w:rsid w:val="00BF00BC"/>
    <w:rsid w:val="00BF6CDA"/>
    <w:rsid w:val="00BF7E72"/>
    <w:rsid w:val="00C001C8"/>
    <w:rsid w:val="00C05C2E"/>
    <w:rsid w:val="00C061B6"/>
    <w:rsid w:val="00C16B61"/>
    <w:rsid w:val="00C2066B"/>
    <w:rsid w:val="00C22DA6"/>
    <w:rsid w:val="00C2446C"/>
    <w:rsid w:val="00C316BC"/>
    <w:rsid w:val="00C3262F"/>
    <w:rsid w:val="00C36AE5"/>
    <w:rsid w:val="00C36B13"/>
    <w:rsid w:val="00C41517"/>
    <w:rsid w:val="00C41F17"/>
    <w:rsid w:val="00C437A3"/>
    <w:rsid w:val="00C44339"/>
    <w:rsid w:val="00C50DB7"/>
    <w:rsid w:val="00C527FA"/>
    <w:rsid w:val="00C5280D"/>
    <w:rsid w:val="00C52835"/>
    <w:rsid w:val="00C53EB3"/>
    <w:rsid w:val="00C5791C"/>
    <w:rsid w:val="00C6172B"/>
    <w:rsid w:val="00C66290"/>
    <w:rsid w:val="00C72B7A"/>
    <w:rsid w:val="00C72CF7"/>
    <w:rsid w:val="00C77BD8"/>
    <w:rsid w:val="00C84674"/>
    <w:rsid w:val="00C8701B"/>
    <w:rsid w:val="00C973F2"/>
    <w:rsid w:val="00CA304C"/>
    <w:rsid w:val="00CA774A"/>
    <w:rsid w:val="00CB4921"/>
    <w:rsid w:val="00CC11B0"/>
    <w:rsid w:val="00CC2841"/>
    <w:rsid w:val="00CC3381"/>
    <w:rsid w:val="00CC49B2"/>
    <w:rsid w:val="00CC6DD0"/>
    <w:rsid w:val="00CD3773"/>
    <w:rsid w:val="00CD5201"/>
    <w:rsid w:val="00CD6EEB"/>
    <w:rsid w:val="00CD768A"/>
    <w:rsid w:val="00CE0647"/>
    <w:rsid w:val="00CE3A84"/>
    <w:rsid w:val="00CF1330"/>
    <w:rsid w:val="00CF201F"/>
    <w:rsid w:val="00CF3736"/>
    <w:rsid w:val="00CF5B96"/>
    <w:rsid w:val="00CF7E36"/>
    <w:rsid w:val="00D00320"/>
    <w:rsid w:val="00D0106A"/>
    <w:rsid w:val="00D0405C"/>
    <w:rsid w:val="00D0646E"/>
    <w:rsid w:val="00D12867"/>
    <w:rsid w:val="00D15A07"/>
    <w:rsid w:val="00D1726D"/>
    <w:rsid w:val="00D172E2"/>
    <w:rsid w:val="00D27BF4"/>
    <w:rsid w:val="00D3708D"/>
    <w:rsid w:val="00D40426"/>
    <w:rsid w:val="00D40812"/>
    <w:rsid w:val="00D422F6"/>
    <w:rsid w:val="00D445AF"/>
    <w:rsid w:val="00D52205"/>
    <w:rsid w:val="00D56E59"/>
    <w:rsid w:val="00D57C96"/>
    <w:rsid w:val="00D57D18"/>
    <w:rsid w:val="00D61406"/>
    <w:rsid w:val="00D62BA3"/>
    <w:rsid w:val="00D65809"/>
    <w:rsid w:val="00D670E2"/>
    <w:rsid w:val="00D700EF"/>
    <w:rsid w:val="00D70E65"/>
    <w:rsid w:val="00D72723"/>
    <w:rsid w:val="00D762BE"/>
    <w:rsid w:val="00D90799"/>
    <w:rsid w:val="00D91203"/>
    <w:rsid w:val="00D93EEA"/>
    <w:rsid w:val="00D95174"/>
    <w:rsid w:val="00DA0C2F"/>
    <w:rsid w:val="00DA2800"/>
    <w:rsid w:val="00DA283E"/>
    <w:rsid w:val="00DA4973"/>
    <w:rsid w:val="00DA6F36"/>
    <w:rsid w:val="00DB02E8"/>
    <w:rsid w:val="00DB565D"/>
    <w:rsid w:val="00DB596E"/>
    <w:rsid w:val="00DB7773"/>
    <w:rsid w:val="00DC00EA"/>
    <w:rsid w:val="00DC3802"/>
    <w:rsid w:val="00DD079C"/>
    <w:rsid w:val="00DD2242"/>
    <w:rsid w:val="00DD6208"/>
    <w:rsid w:val="00DE48E8"/>
    <w:rsid w:val="00DF27B5"/>
    <w:rsid w:val="00DF45F6"/>
    <w:rsid w:val="00DF7E99"/>
    <w:rsid w:val="00E04BA7"/>
    <w:rsid w:val="00E07D87"/>
    <w:rsid w:val="00E1409E"/>
    <w:rsid w:val="00E22A79"/>
    <w:rsid w:val="00E249C8"/>
    <w:rsid w:val="00E25CEE"/>
    <w:rsid w:val="00E275E1"/>
    <w:rsid w:val="00E32F7E"/>
    <w:rsid w:val="00E3421B"/>
    <w:rsid w:val="00E3575F"/>
    <w:rsid w:val="00E35840"/>
    <w:rsid w:val="00E362F8"/>
    <w:rsid w:val="00E42066"/>
    <w:rsid w:val="00E5267B"/>
    <w:rsid w:val="00E559F0"/>
    <w:rsid w:val="00E606F2"/>
    <w:rsid w:val="00E60DB7"/>
    <w:rsid w:val="00E63C0E"/>
    <w:rsid w:val="00E6430D"/>
    <w:rsid w:val="00E65FA2"/>
    <w:rsid w:val="00E71AD4"/>
    <w:rsid w:val="00E72D49"/>
    <w:rsid w:val="00E74350"/>
    <w:rsid w:val="00E7452C"/>
    <w:rsid w:val="00E745D9"/>
    <w:rsid w:val="00E74C29"/>
    <w:rsid w:val="00E7593C"/>
    <w:rsid w:val="00E7678A"/>
    <w:rsid w:val="00E7727D"/>
    <w:rsid w:val="00E80A37"/>
    <w:rsid w:val="00E80E00"/>
    <w:rsid w:val="00E86EFB"/>
    <w:rsid w:val="00E935F1"/>
    <w:rsid w:val="00E93CC3"/>
    <w:rsid w:val="00E94A81"/>
    <w:rsid w:val="00E94DAD"/>
    <w:rsid w:val="00E95BDD"/>
    <w:rsid w:val="00EA18BF"/>
    <w:rsid w:val="00EA1FFB"/>
    <w:rsid w:val="00EA6870"/>
    <w:rsid w:val="00EA73B6"/>
    <w:rsid w:val="00EB048E"/>
    <w:rsid w:val="00EB4E9C"/>
    <w:rsid w:val="00EC36C4"/>
    <w:rsid w:val="00EC52A2"/>
    <w:rsid w:val="00EC5AC0"/>
    <w:rsid w:val="00ED0D28"/>
    <w:rsid w:val="00ED2BE6"/>
    <w:rsid w:val="00ED3241"/>
    <w:rsid w:val="00EE34DF"/>
    <w:rsid w:val="00EE5811"/>
    <w:rsid w:val="00EE6404"/>
    <w:rsid w:val="00EE6F8F"/>
    <w:rsid w:val="00EE76C7"/>
    <w:rsid w:val="00EF2F89"/>
    <w:rsid w:val="00EF7F1D"/>
    <w:rsid w:val="00F024DD"/>
    <w:rsid w:val="00F03E98"/>
    <w:rsid w:val="00F0465F"/>
    <w:rsid w:val="00F1141E"/>
    <w:rsid w:val="00F1237A"/>
    <w:rsid w:val="00F1631E"/>
    <w:rsid w:val="00F177DD"/>
    <w:rsid w:val="00F21571"/>
    <w:rsid w:val="00F22CBD"/>
    <w:rsid w:val="00F272F1"/>
    <w:rsid w:val="00F27FD4"/>
    <w:rsid w:val="00F31412"/>
    <w:rsid w:val="00F33DA3"/>
    <w:rsid w:val="00F35EC2"/>
    <w:rsid w:val="00F4187B"/>
    <w:rsid w:val="00F43F46"/>
    <w:rsid w:val="00F44125"/>
    <w:rsid w:val="00F45372"/>
    <w:rsid w:val="00F463EA"/>
    <w:rsid w:val="00F560F7"/>
    <w:rsid w:val="00F600CB"/>
    <w:rsid w:val="00F6334D"/>
    <w:rsid w:val="00F63599"/>
    <w:rsid w:val="00F647DD"/>
    <w:rsid w:val="00F6663F"/>
    <w:rsid w:val="00F71781"/>
    <w:rsid w:val="00F84A76"/>
    <w:rsid w:val="00F90B54"/>
    <w:rsid w:val="00FA2230"/>
    <w:rsid w:val="00FA49AB"/>
    <w:rsid w:val="00FB283B"/>
    <w:rsid w:val="00FB39E7"/>
    <w:rsid w:val="00FB6A0D"/>
    <w:rsid w:val="00FC2225"/>
    <w:rsid w:val="00FC5FD0"/>
    <w:rsid w:val="00FD1F92"/>
    <w:rsid w:val="00FE0715"/>
    <w:rsid w:val="00FE2C73"/>
    <w:rsid w:val="00FE3823"/>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18715"/>
  <w15:docId w15:val="{CA432C74-50EE-4F2A-A54D-69A32897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7A3"/>
    <w:pPr>
      <w:jc w:val="both"/>
    </w:pPr>
    <w:rPr>
      <w:rFonts w:ascii="Arial" w:hAnsi="Arial"/>
    </w:rPr>
  </w:style>
  <w:style w:type="paragraph" w:styleId="Heading1">
    <w:name w:val="heading 1"/>
    <w:next w:val="Normal"/>
    <w:link w:val="Heading1Char"/>
    <w:autoRedefine/>
    <w:qFormat/>
    <w:rsid w:val="00C437A3"/>
    <w:pPr>
      <w:keepNext/>
      <w:jc w:val="both"/>
      <w:outlineLvl w:val="0"/>
    </w:pPr>
    <w:rPr>
      <w:rFonts w:ascii="Arial" w:hAnsi="Arial"/>
      <w:caps/>
    </w:rPr>
  </w:style>
  <w:style w:type="paragraph" w:styleId="Heading2">
    <w:name w:val="heading 2"/>
    <w:aliases w:val="VARIETY,variety"/>
    <w:next w:val="Normal"/>
    <w:link w:val="Heading2Char"/>
    <w:autoRedefine/>
    <w:qFormat/>
    <w:rsid w:val="00C437A3"/>
    <w:pPr>
      <w:keepNext/>
      <w:jc w:val="both"/>
      <w:outlineLvl w:val="1"/>
    </w:pPr>
    <w:rPr>
      <w:rFonts w:ascii="Arial" w:hAnsi="Arial"/>
      <w:u w:val="single"/>
    </w:rPr>
  </w:style>
  <w:style w:type="paragraph" w:styleId="Heading3">
    <w:name w:val="heading 3"/>
    <w:next w:val="Normal"/>
    <w:autoRedefine/>
    <w:qFormat/>
    <w:rsid w:val="00C437A3"/>
    <w:pPr>
      <w:keepNext/>
      <w:jc w:val="both"/>
      <w:outlineLvl w:val="2"/>
    </w:pPr>
    <w:rPr>
      <w:rFonts w:ascii="Arial" w:hAnsi="Arial"/>
      <w:i/>
    </w:rPr>
  </w:style>
  <w:style w:type="paragraph" w:styleId="Heading4">
    <w:name w:val="heading 4"/>
    <w:next w:val="Normal"/>
    <w:autoRedefine/>
    <w:qFormat/>
    <w:rsid w:val="00C437A3"/>
    <w:pPr>
      <w:keepNext/>
      <w:ind w:left="567"/>
      <w:jc w:val="both"/>
      <w:outlineLvl w:val="3"/>
    </w:pPr>
    <w:rPr>
      <w:rFonts w:ascii="Arial" w:hAnsi="Arial"/>
      <w:u w:val="single"/>
      <w:lang w:val="fr-FR"/>
    </w:rPr>
  </w:style>
  <w:style w:type="paragraph" w:styleId="Heading5">
    <w:name w:val="heading 5"/>
    <w:next w:val="Normal"/>
    <w:autoRedefine/>
    <w:qFormat/>
    <w:rsid w:val="00C437A3"/>
    <w:pPr>
      <w:keepNext/>
      <w:ind w:left="1134" w:hanging="567"/>
      <w:jc w:val="both"/>
      <w:outlineLvl w:val="4"/>
    </w:pPr>
    <w:rPr>
      <w:rFonts w:ascii="Arial" w:hAnsi="Arial"/>
      <w:i/>
    </w:rPr>
  </w:style>
  <w:style w:type="paragraph" w:styleId="Heading9">
    <w:name w:val="heading 9"/>
    <w:basedOn w:val="Normal"/>
    <w:next w:val="Normal"/>
    <w:qFormat/>
    <w:rsid w:val="00C437A3"/>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C437A3"/>
    <w:pPr>
      <w:jc w:val="center"/>
    </w:pPr>
    <w:rPr>
      <w:rFonts w:ascii="Arial" w:hAnsi="Arial"/>
      <w:lang w:val="fr-FR"/>
    </w:rPr>
  </w:style>
  <w:style w:type="paragraph" w:styleId="Footer">
    <w:name w:val="footer"/>
    <w:aliases w:val="doc_path_name"/>
    <w:autoRedefine/>
    <w:rsid w:val="00C437A3"/>
    <w:pPr>
      <w:jc w:val="both"/>
    </w:pPr>
    <w:rPr>
      <w:rFonts w:ascii="Arial" w:hAnsi="Arial"/>
      <w:sz w:val="14"/>
    </w:rPr>
  </w:style>
  <w:style w:type="character" w:styleId="PageNumber">
    <w:name w:val="page number"/>
    <w:basedOn w:val="DefaultParagraphFont"/>
    <w:rsid w:val="00C437A3"/>
    <w:rPr>
      <w:rFonts w:ascii="Arial" w:hAnsi="Arial"/>
      <w:sz w:val="20"/>
    </w:rPr>
  </w:style>
  <w:style w:type="paragraph" w:styleId="Title">
    <w:name w:val="Title"/>
    <w:basedOn w:val="Normal"/>
    <w:qFormat/>
    <w:rsid w:val="00C437A3"/>
    <w:pPr>
      <w:spacing w:after="300"/>
      <w:jc w:val="center"/>
    </w:pPr>
    <w:rPr>
      <w:b/>
      <w:caps/>
      <w:kern w:val="28"/>
      <w:sz w:val="30"/>
    </w:rPr>
  </w:style>
  <w:style w:type="paragraph" w:customStyle="1" w:styleId="preparedby">
    <w:name w:val="preparedby"/>
    <w:basedOn w:val="Normal"/>
    <w:next w:val="Normal"/>
    <w:semiHidden/>
    <w:rsid w:val="00C437A3"/>
    <w:pPr>
      <w:spacing w:after="600"/>
      <w:jc w:val="center"/>
    </w:pPr>
    <w:rPr>
      <w:i/>
    </w:rPr>
  </w:style>
  <w:style w:type="paragraph" w:customStyle="1" w:styleId="Docoriginal">
    <w:name w:val="Doc_original"/>
    <w:basedOn w:val="Code"/>
    <w:link w:val="DocoriginalChar"/>
    <w:rsid w:val="00C437A3"/>
    <w:pPr>
      <w:spacing w:before="240" w:line="240" w:lineRule="exact"/>
      <w:ind w:left="0"/>
      <w:contextualSpacing/>
      <w:jc w:val="left"/>
    </w:pPr>
    <w:rPr>
      <w:sz w:val="18"/>
    </w:rPr>
  </w:style>
  <w:style w:type="paragraph" w:customStyle="1" w:styleId="DecisionParagraphs">
    <w:name w:val="DecisionParagraphs"/>
    <w:basedOn w:val="Normal"/>
    <w:rsid w:val="00C437A3"/>
    <w:pPr>
      <w:tabs>
        <w:tab w:val="left" w:pos="5387"/>
      </w:tabs>
      <w:ind w:left="4820"/>
    </w:pPr>
    <w:rPr>
      <w:i/>
    </w:rPr>
  </w:style>
  <w:style w:type="paragraph" w:styleId="FootnoteText">
    <w:name w:val="footnote text"/>
    <w:autoRedefine/>
    <w:rsid w:val="00C437A3"/>
    <w:pPr>
      <w:spacing w:before="60"/>
      <w:ind w:left="567" w:hanging="567"/>
      <w:jc w:val="both"/>
    </w:pPr>
    <w:rPr>
      <w:rFonts w:ascii="Arial" w:hAnsi="Arial"/>
      <w:sz w:val="16"/>
    </w:rPr>
  </w:style>
  <w:style w:type="character" w:styleId="FootnoteReference">
    <w:name w:val="footnote reference"/>
    <w:basedOn w:val="DefaultParagraphFont"/>
    <w:semiHidden/>
    <w:rsid w:val="00C437A3"/>
    <w:rPr>
      <w:vertAlign w:val="superscript"/>
    </w:rPr>
  </w:style>
  <w:style w:type="paragraph" w:styleId="Closing">
    <w:name w:val="Closing"/>
    <w:basedOn w:val="Normal"/>
    <w:rsid w:val="00C437A3"/>
    <w:pPr>
      <w:ind w:left="4536"/>
      <w:jc w:val="center"/>
    </w:pPr>
  </w:style>
  <w:style w:type="paragraph" w:styleId="Index1">
    <w:name w:val="index 1"/>
    <w:basedOn w:val="Normal"/>
    <w:next w:val="Normal"/>
    <w:semiHidden/>
    <w:rsid w:val="00C437A3"/>
    <w:pPr>
      <w:tabs>
        <w:tab w:val="right" w:leader="dot" w:pos="9071"/>
      </w:tabs>
      <w:ind w:left="284" w:hanging="284"/>
    </w:pPr>
    <w:rPr>
      <w:sz w:val="24"/>
    </w:rPr>
  </w:style>
  <w:style w:type="paragraph" w:styleId="Index2">
    <w:name w:val="index 2"/>
    <w:basedOn w:val="Normal"/>
    <w:next w:val="Normal"/>
    <w:semiHidden/>
    <w:rsid w:val="00C437A3"/>
    <w:pPr>
      <w:tabs>
        <w:tab w:val="right" w:leader="dot" w:pos="9071"/>
      </w:tabs>
      <w:ind w:left="568" w:hanging="284"/>
    </w:pPr>
    <w:rPr>
      <w:sz w:val="24"/>
    </w:rPr>
  </w:style>
  <w:style w:type="paragraph" w:styleId="Index3">
    <w:name w:val="index 3"/>
    <w:basedOn w:val="Normal"/>
    <w:next w:val="Normal"/>
    <w:semiHidden/>
    <w:rsid w:val="00C437A3"/>
    <w:pPr>
      <w:tabs>
        <w:tab w:val="right" w:leader="dot" w:pos="9071"/>
      </w:tabs>
      <w:ind w:left="851" w:hanging="284"/>
    </w:pPr>
    <w:rPr>
      <w:sz w:val="24"/>
    </w:rPr>
  </w:style>
  <w:style w:type="paragraph" w:styleId="MacroText">
    <w:name w:val="macro"/>
    <w:semiHidden/>
    <w:rsid w:val="00C437A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C437A3"/>
    <w:pPr>
      <w:ind w:left="4536"/>
      <w:jc w:val="center"/>
    </w:pPr>
  </w:style>
  <w:style w:type="character" w:customStyle="1" w:styleId="Doclang">
    <w:name w:val="Doc_lang"/>
    <w:basedOn w:val="DefaultParagraphFont"/>
    <w:rsid w:val="00C437A3"/>
    <w:rPr>
      <w:rFonts w:ascii="Arial" w:hAnsi="Arial"/>
      <w:sz w:val="20"/>
      <w:lang w:val="en-US"/>
    </w:rPr>
  </w:style>
  <w:style w:type="paragraph" w:customStyle="1" w:styleId="Session">
    <w:name w:val="Session"/>
    <w:basedOn w:val="Normal"/>
    <w:semiHidden/>
    <w:rsid w:val="00C437A3"/>
    <w:pPr>
      <w:spacing w:before="60"/>
      <w:jc w:val="center"/>
    </w:pPr>
    <w:rPr>
      <w:b/>
    </w:rPr>
  </w:style>
  <w:style w:type="paragraph" w:customStyle="1" w:styleId="Organizer">
    <w:name w:val="Organizer"/>
    <w:basedOn w:val="Normal"/>
    <w:semiHidden/>
    <w:rsid w:val="00C437A3"/>
    <w:pPr>
      <w:spacing w:after="600"/>
      <w:ind w:left="-993" w:right="-994"/>
      <w:jc w:val="center"/>
    </w:pPr>
    <w:rPr>
      <w:b/>
      <w:caps/>
      <w:kern w:val="26"/>
      <w:sz w:val="26"/>
    </w:rPr>
  </w:style>
  <w:style w:type="paragraph" w:styleId="BodyText">
    <w:name w:val="Body Text"/>
    <w:basedOn w:val="Normal"/>
    <w:rsid w:val="00C437A3"/>
  </w:style>
  <w:style w:type="paragraph" w:customStyle="1" w:styleId="Disclaimer">
    <w:name w:val="Disclaimer"/>
    <w:next w:val="Normal"/>
    <w:qFormat/>
    <w:rsid w:val="00C437A3"/>
    <w:pPr>
      <w:spacing w:after="600"/>
    </w:pPr>
    <w:rPr>
      <w:rFonts w:ascii="Arial" w:hAnsi="Arial"/>
      <w:i/>
      <w:iCs/>
      <w:color w:val="A6A6A6" w:themeColor="background1" w:themeShade="A6"/>
    </w:rPr>
  </w:style>
  <w:style w:type="paragraph" w:customStyle="1" w:styleId="upove">
    <w:name w:val="upov_e"/>
    <w:basedOn w:val="Normal"/>
    <w:rsid w:val="00C437A3"/>
    <w:pPr>
      <w:spacing w:before="120"/>
    </w:pPr>
    <w:rPr>
      <w:sz w:val="16"/>
    </w:rPr>
  </w:style>
  <w:style w:type="paragraph" w:customStyle="1" w:styleId="TitleofDoc">
    <w:name w:val="Title of Doc"/>
    <w:basedOn w:val="Normal"/>
    <w:semiHidden/>
    <w:rsid w:val="00C437A3"/>
    <w:pPr>
      <w:spacing w:before="1200"/>
      <w:jc w:val="center"/>
    </w:pPr>
    <w:rPr>
      <w:caps/>
    </w:rPr>
  </w:style>
  <w:style w:type="paragraph" w:customStyle="1" w:styleId="preparedby0">
    <w:name w:val="prepared by"/>
    <w:basedOn w:val="Normal"/>
    <w:semiHidden/>
    <w:rsid w:val="00C437A3"/>
    <w:pPr>
      <w:spacing w:before="600" w:after="600"/>
      <w:jc w:val="center"/>
    </w:pPr>
    <w:rPr>
      <w:i/>
    </w:rPr>
  </w:style>
  <w:style w:type="paragraph" w:customStyle="1" w:styleId="PlaceAndDate">
    <w:name w:val="PlaceAndDate"/>
    <w:basedOn w:val="Session"/>
    <w:semiHidden/>
    <w:rsid w:val="00C437A3"/>
  </w:style>
  <w:style w:type="paragraph" w:styleId="EndnoteText">
    <w:name w:val="endnote text"/>
    <w:basedOn w:val="Normal"/>
    <w:semiHidden/>
    <w:rsid w:val="00C437A3"/>
  </w:style>
  <w:style w:type="character" w:styleId="EndnoteReference">
    <w:name w:val="endnote reference"/>
    <w:basedOn w:val="DefaultParagraphFont"/>
    <w:semiHidden/>
    <w:rsid w:val="00C437A3"/>
    <w:rPr>
      <w:vertAlign w:val="superscript"/>
    </w:rPr>
  </w:style>
  <w:style w:type="paragraph" w:customStyle="1" w:styleId="SessionMeetingPlace">
    <w:name w:val="Session_MeetingPlace"/>
    <w:basedOn w:val="Normal"/>
    <w:semiHidden/>
    <w:rsid w:val="00C437A3"/>
    <w:pPr>
      <w:spacing w:before="480"/>
      <w:jc w:val="center"/>
    </w:pPr>
    <w:rPr>
      <w:b/>
      <w:bCs/>
      <w:kern w:val="28"/>
      <w:sz w:val="24"/>
    </w:rPr>
  </w:style>
  <w:style w:type="paragraph" w:customStyle="1" w:styleId="Original">
    <w:name w:val="Original"/>
    <w:basedOn w:val="Normal"/>
    <w:semiHidden/>
    <w:rsid w:val="00C437A3"/>
    <w:pPr>
      <w:spacing w:before="60"/>
      <w:ind w:left="1276"/>
    </w:pPr>
    <w:rPr>
      <w:b/>
      <w:sz w:val="22"/>
    </w:rPr>
  </w:style>
  <w:style w:type="paragraph" w:styleId="Date">
    <w:name w:val="Date"/>
    <w:basedOn w:val="Normal"/>
    <w:semiHidden/>
    <w:rsid w:val="00C437A3"/>
    <w:pPr>
      <w:spacing w:line="340" w:lineRule="exact"/>
      <w:ind w:left="1276"/>
    </w:pPr>
    <w:rPr>
      <w:b/>
      <w:sz w:val="22"/>
    </w:rPr>
  </w:style>
  <w:style w:type="paragraph" w:customStyle="1" w:styleId="Code">
    <w:name w:val="Code"/>
    <w:basedOn w:val="Normal"/>
    <w:link w:val="CodeChar"/>
    <w:semiHidden/>
    <w:rsid w:val="00C437A3"/>
    <w:pPr>
      <w:spacing w:line="340" w:lineRule="atLeast"/>
      <w:ind w:left="1276"/>
    </w:pPr>
    <w:rPr>
      <w:b/>
      <w:bCs/>
      <w:spacing w:val="10"/>
    </w:rPr>
  </w:style>
  <w:style w:type="paragraph" w:customStyle="1" w:styleId="Country">
    <w:name w:val="Country"/>
    <w:basedOn w:val="Normal"/>
    <w:semiHidden/>
    <w:rsid w:val="00C437A3"/>
    <w:pPr>
      <w:spacing w:before="60" w:after="480"/>
      <w:jc w:val="center"/>
    </w:pPr>
  </w:style>
  <w:style w:type="paragraph" w:customStyle="1" w:styleId="Lettrine">
    <w:name w:val="Lettrine"/>
    <w:basedOn w:val="Normal"/>
    <w:rsid w:val="00C437A3"/>
    <w:pPr>
      <w:spacing w:line="340" w:lineRule="atLeast"/>
      <w:jc w:val="right"/>
    </w:pPr>
    <w:rPr>
      <w:b/>
      <w:bCs/>
      <w:sz w:val="36"/>
    </w:rPr>
  </w:style>
  <w:style w:type="paragraph" w:customStyle="1" w:styleId="LogoUPOV">
    <w:name w:val="LogoUPOV"/>
    <w:basedOn w:val="Normal"/>
    <w:rsid w:val="00C437A3"/>
    <w:pPr>
      <w:spacing w:before="600" w:after="80"/>
      <w:jc w:val="center"/>
    </w:pPr>
    <w:rPr>
      <w:snapToGrid w:val="0"/>
    </w:rPr>
  </w:style>
  <w:style w:type="paragraph" w:customStyle="1" w:styleId="Sessiontc">
    <w:name w:val="Session_tc"/>
    <w:basedOn w:val="StyleSessionAllcaps"/>
    <w:rsid w:val="00C437A3"/>
    <w:pPr>
      <w:spacing w:before="0" w:line="280" w:lineRule="exact"/>
      <w:jc w:val="left"/>
    </w:pPr>
    <w:rPr>
      <w:caps w:val="0"/>
      <w:sz w:val="20"/>
    </w:rPr>
  </w:style>
  <w:style w:type="paragraph" w:customStyle="1" w:styleId="TitreUpov">
    <w:name w:val="TitreUpov"/>
    <w:basedOn w:val="Normal"/>
    <w:semiHidden/>
    <w:rsid w:val="00C437A3"/>
    <w:pPr>
      <w:spacing w:before="60"/>
      <w:jc w:val="center"/>
    </w:pPr>
    <w:rPr>
      <w:b/>
      <w:sz w:val="24"/>
    </w:rPr>
  </w:style>
  <w:style w:type="paragraph" w:customStyle="1" w:styleId="StyleSessionAllcaps">
    <w:name w:val="Style Session + All caps"/>
    <w:basedOn w:val="Session"/>
    <w:semiHidden/>
    <w:rsid w:val="00C437A3"/>
    <w:pPr>
      <w:spacing w:before="480"/>
    </w:pPr>
    <w:rPr>
      <w:bCs/>
      <w:caps/>
      <w:kern w:val="28"/>
      <w:sz w:val="24"/>
    </w:rPr>
  </w:style>
  <w:style w:type="paragraph" w:customStyle="1" w:styleId="plcountry">
    <w:name w:val="plcountry"/>
    <w:basedOn w:val="Normal"/>
    <w:rsid w:val="00C437A3"/>
    <w:pPr>
      <w:keepNext/>
      <w:keepLines/>
      <w:spacing w:before="180" w:after="120"/>
      <w:jc w:val="left"/>
    </w:pPr>
    <w:rPr>
      <w:caps/>
      <w:noProof/>
      <w:snapToGrid w:val="0"/>
      <w:u w:val="single"/>
    </w:rPr>
  </w:style>
  <w:style w:type="paragraph" w:customStyle="1" w:styleId="pldetails">
    <w:name w:val="pldetails"/>
    <w:basedOn w:val="Normal"/>
    <w:rsid w:val="00C437A3"/>
    <w:pPr>
      <w:keepLines/>
      <w:spacing w:before="60" w:after="60"/>
      <w:jc w:val="left"/>
    </w:pPr>
    <w:rPr>
      <w:noProof/>
      <w:snapToGrid w:val="0"/>
    </w:rPr>
  </w:style>
  <w:style w:type="paragraph" w:customStyle="1" w:styleId="plheading">
    <w:name w:val="plheading"/>
    <w:basedOn w:val="Normal"/>
    <w:rsid w:val="00C437A3"/>
    <w:pPr>
      <w:keepNext/>
      <w:spacing w:before="480" w:after="120"/>
      <w:jc w:val="center"/>
    </w:pPr>
    <w:rPr>
      <w:caps/>
      <w:snapToGrid w:val="0"/>
      <w:u w:val="single"/>
    </w:rPr>
  </w:style>
  <w:style w:type="paragraph" w:customStyle="1" w:styleId="Sessiontcplacedate">
    <w:name w:val="Session_tc_place_date"/>
    <w:basedOn w:val="SessionMeetingPlace"/>
    <w:rsid w:val="00C437A3"/>
    <w:pPr>
      <w:spacing w:before="240"/>
      <w:contextualSpacing/>
      <w:jc w:val="left"/>
    </w:pPr>
    <w:rPr>
      <w:sz w:val="20"/>
    </w:rPr>
  </w:style>
  <w:style w:type="paragraph" w:customStyle="1" w:styleId="Titleofdoc0">
    <w:name w:val="Title_of_doc"/>
    <w:basedOn w:val="TitleofDoc"/>
    <w:link w:val="TitleofdocChar"/>
    <w:rsid w:val="00C437A3"/>
    <w:pPr>
      <w:spacing w:before="600" w:after="240"/>
      <w:jc w:val="left"/>
    </w:pPr>
    <w:rPr>
      <w:b/>
    </w:rPr>
  </w:style>
  <w:style w:type="paragraph" w:customStyle="1" w:styleId="preparedby1">
    <w:name w:val="prepared_by"/>
    <w:basedOn w:val="preparedby0"/>
    <w:rsid w:val="00C437A3"/>
    <w:pPr>
      <w:spacing w:before="0" w:after="240"/>
      <w:jc w:val="left"/>
    </w:pPr>
    <w:rPr>
      <w:iCs/>
    </w:rPr>
  </w:style>
  <w:style w:type="character" w:customStyle="1" w:styleId="CodeChar">
    <w:name w:val="Code Char"/>
    <w:basedOn w:val="DefaultParagraphFont"/>
    <w:link w:val="Code"/>
    <w:semiHidden/>
    <w:rsid w:val="00C437A3"/>
    <w:rPr>
      <w:rFonts w:ascii="Arial" w:hAnsi="Arial"/>
      <w:b/>
      <w:bCs/>
      <w:spacing w:val="10"/>
    </w:rPr>
  </w:style>
  <w:style w:type="paragraph" w:customStyle="1" w:styleId="endofdoc">
    <w:name w:val="end_of_doc"/>
    <w:next w:val="Header"/>
    <w:autoRedefine/>
    <w:rsid w:val="00C437A3"/>
    <w:pPr>
      <w:spacing w:before="480"/>
      <w:ind w:left="567" w:hanging="567"/>
      <w:jc w:val="right"/>
    </w:pPr>
    <w:rPr>
      <w:rFonts w:ascii="Arial" w:hAnsi="Arial"/>
    </w:rPr>
  </w:style>
  <w:style w:type="character" w:customStyle="1" w:styleId="DocoriginalChar">
    <w:name w:val="Doc_original Char"/>
    <w:basedOn w:val="CodeChar"/>
    <w:link w:val="Docoriginal"/>
    <w:rsid w:val="00C437A3"/>
    <w:rPr>
      <w:rFonts w:ascii="Arial" w:hAnsi="Arial"/>
      <w:b/>
      <w:bCs/>
      <w:spacing w:val="10"/>
      <w:sz w:val="18"/>
    </w:rPr>
  </w:style>
  <w:style w:type="paragraph" w:styleId="TOC2">
    <w:name w:val="toc 2"/>
    <w:basedOn w:val="Normal"/>
    <w:next w:val="Normal"/>
    <w:uiPriority w:val="39"/>
    <w:qFormat/>
    <w:rsid w:val="00C437A3"/>
    <w:pPr>
      <w:tabs>
        <w:tab w:val="right" w:leader="dot" w:pos="9639"/>
      </w:tabs>
      <w:ind w:left="284" w:right="851"/>
      <w:jc w:val="left"/>
    </w:pPr>
    <w:rPr>
      <w:rFonts w:eastAsiaTheme="minorHAnsi" w:cs="Arial"/>
      <w:noProof/>
      <w:sz w:val="18"/>
      <w:szCs w:val="18"/>
    </w:rPr>
  </w:style>
  <w:style w:type="paragraph" w:styleId="TOC3">
    <w:name w:val="toc 3"/>
    <w:next w:val="Normal"/>
    <w:uiPriority w:val="39"/>
    <w:qFormat/>
    <w:rsid w:val="00C437A3"/>
    <w:pPr>
      <w:tabs>
        <w:tab w:val="right" w:leader="dot" w:pos="9639"/>
      </w:tabs>
      <w:spacing w:after="60"/>
      <w:ind w:left="567" w:right="1418"/>
      <w:contextualSpacing/>
    </w:pPr>
    <w:rPr>
      <w:rFonts w:ascii="Arial" w:hAnsi="Arial" w:cs="Arial"/>
      <w:i/>
      <w:noProof/>
      <w:sz w:val="18"/>
    </w:rPr>
  </w:style>
  <w:style w:type="character" w:styleId="Hyperlink">
    <w:name w:val="Hyperlink"/>
    <w:basedOn w:val="DefaultParagraphFont"/>
    <w:uiPriority w:val="99"/>
    <w:qFormat/>
    <w:rsid w:val="00C437A3"/>
    <w:rPr>
      <w:rFonts w:ascii="Arial" w:hAnsi="Arial"/>
      <w:color w:val="0000FF"/>
      <w:u w:val="single"/>
    </w:rPr>
  </w:style>
  <w:style w:type="paragraph" w:styleId="TOC4">
    <w:name w:val="toc 4"/>
    <w:next w:val="Normal"/>
    <w:autoRedefine/>
    <w:rsid w:val="00C437A3"/>
    <w:pPr>
      <w:tabs>
        <w:tab w:val="right" w:leader="dot" w:pos="9639"/>
      </w:tabs>
      <w:spacing w:before="120"/>
      <w:ind w:left="738" w:right="851" w:hanging="284"/>
    </w:pPr>
    <w:rPr>
      <w:rFonts w:ascii="Arial" w:hAnsi="Arial"/>
      <w:i/>
      <w:sz w:val="18"/>
      <w:lang w:val="fr-FR"/>
    </w:rPr>
  </w:style>
  <w:style w:type="paragraph" w:styleId="TOC1">
    <w:name w:val="toc 1"/>
    <w:basedOn w:val="Normal"/>
    <w:next w:val="Normal"/>
    <w:uiPriority w:val="39"/>
    <w:qFormat/>
    <w:rsid w:val="00C437A3"/>
    <w:pPr>
      <w:tabs>
        <w:tab w:val="right" w:leader="dot" w:pos="9639"/>
      </w:tabs>
      <w:spacing w:before="60"/>
      <w:ind w:right="1418"/>
      <w:jc w:val="left"/>
    </w:pPr>
    <w:rPr>
      <w:rFonts w:cs="Arial"/>
      <w:bCs/>
      <w:caps/>
      <w:noProof/>
      <w:sz w:val="18"/>
    </w:rPr>
  </w:style>
  <w:style w:type="paragraph" w:styleId="TOC5">
    <w:name w:val="toc 5"/>
    <w:next w:val="Normal"/>
    <w:autoRedefine/>
    <w:rsid w:val="00C437A3"/>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C437A3"/>
    <w:rPr>
      <w:rFonts w:ascii="Tahoma" w:hAnsi="Tahoma" w:cs="Tahoma"/>
      <w:sz w:val="16"/>
      <w:szCs w:val="16"/>
    </w:rPr>
  </w:style>
  <w:style w:type="character" w:customStyle="1" w:styleId="BalloonTextChar">
    <w:name w:val="Balloon Text Char"/>
    <w:basedOn w:val="DefaultParagraphFont"/>
    <w:link w:val="BalloonText"/>
    <w:rsid w:val="00C437A3"/>
    <w:rPr>
      <w:rFonts w:ascii="Tahoma" w:hAnsi="Tahoma" w:cs="Tahoma"/>
      <w:sz w:val="16"/>
      <w:szCs w:val="16"/>
    </w:rPr>
  </w:style>
  <w:style w:type="paragraph" w:customStyle="1" w:styleId="Doccode">
    <w:name w:val="Doc_code"/>
    <w:qFormat/>
    <w:rsid w:val="00C437A3"/>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paragraph" w:customStyle="1" w:styleId="articleindentedtext">
    <w:name w:val="article indented text"/>
    <w:basedOn w:val="Normal"/>
    <w:autoRedefine/>
    <w:rsid w:val="006C47D5"/>
    <w:pPr>
      <w:ind w:firstLine="720"/>
      <w:jc w:val="left"/>
    </w:pPr>
    <w:rPr>
      <w:rFonts w:ascii="Gill Sans" w:eastAsia="Times" w:hAnsi="Gill Sans" w:cstheme="minorBidi"/>
      <w:sz w:val="24"/>
      <w:szCs w:val="22"/>
    </w:rPr>
  </w:style>
  <w:style w:type="paragraph" w:styleId="ListParagraph">
    <w:name w:val="List Paragraph"/>
    <w:basedOn w:val="Normal"/>
    <w:uiPriority w:val="34"/>
    <w:qFormat/>
    <w:rsid w:val="006C47D5"/>
    <w:pPr>
      <w:ind w:left="720"/>
      <w:contextualSpacing/>
      <w:jc w:val="left"/>
    </w:pPr>
    <w:rPr>
      <w:rFonts w:ascii="Gill Sans" w:eastAsiaTheme="minorHAnsi" w:hAnsi="Gill Sans" w:cstheme="minorBidi"/>
      <w:sz w:val="24"/>
      <w:szCs w:val="22"/>
    </w:rPr>
  </w:style>
  <w:style w:type="paragraph" w:customStyle="1" w:styleId="p1">
    <w:name w:val="p1"/>
    <w:basedOn w:val="Normal"/>
    <w:rsid w:val="006C47D5"/>
    <w:pPr>
      <w:jc w:val="left"/>
    </w:pPr>
    <w:rPr>
      <w:rFonts w:eastAsia="Times New Roman" w:cs="Arial"/>
      <w:color w:val="000000"/>
      <w:sz w:val="15"/>
      <w:szCs w:val="15"/>
    </w:rPr>
  </w:style>
  <w:style w:type="character" w:customStyle="1" w:styleId="Heading1Char">
    <w:name w:val="Heading 1 Char"/>
    <w:basedOn w:val="DefaultParagraphFont"/>
    <w:link w:val="Heading1"/>
    <w:rsid w:val="006C47D5"/>
    <w:rPr>
      <w:rFonts w:ascii="Arial" w:hAnsi="Arial"/>
      <w:caps/>
    </w:rPr>
  </w:style>
  <w:style w:type="character" w:customStyle="1" w:styleId="Heading2Char">
    <w:name w:val="Heading 2 Char"/>
    <w:aliases w:val="VARIETY Char,variety Char"/>
    <w:link w:val="Heading2"/>
    <w:locked/>
    <w:rsid w:val="000C216E"/>
    <w:rPr>
      <w:rFonts w:ascii="Arial" w:hAnsi="Arial"/>
      <w:u w:val="single"/>
    </w:rPr>
  </w:style>
  <w:style w:type="character" w:styleId="CommentReference">
    <w:name w:val="annotation reference"/>
    <w:basedOn w:val="DefaultParagraphFont"/>
    <w:semiHidden/>
    <w:unhideWhenUsed/>
    <w:rsid w:val="00D422F6"/>
    <w:rPr>
      <w:sz w:val="16"/>
      <w:szCs w:val="16"/>
    </w:rPr>
  </w:style>
  <w:style w:type="paragraph" w:styleId="CommentText">
    <w:name w:val="annotation text"/>
    <w:basedOn w:val="Normal"/>
    <w:link w:val="CommentTextChar"/>
    <w:unhideWhenUsed/>
    <w:rsid w:val="00D422F6"/>
  </w:style>
  <w:style w:type="character" w:customStyle="1" w:styleId="CommentTextChar">
    <w:name w:val="Comment Text Char"/>
    <w:basedOn w:val="DefaultParagraphFont"/>
    <w:link w:val="CommentText"/>
    <w:rsid w:val="00D422F6"/>
    <w:rPr>
      <w:rFonts w:ascii="Arial" w:hAnsi="Arial"/>
    </w:rPr>
  </w:style>
  <w:style w:type="paragraph" w:styleId="CommentSubject">
    <w:name w:val="annotation subject"/>
    <w:basedOn w:val="CommentText"/>
    <w:next w:val="CommentText"/>
    <w:link w:val="CommentSubjectChar"/>
    <w:semiHidden/>
    <w:unhideWhenUsed/>
    <w:rsid w:val="00D422F6"/>
    <w:rPr>
      <w:b/>
      <w:bCs/>
    </w:rPr>
  </w:style>
  <w:style w:type="character" w:customStyle="1" w:styleId="CommentSubjectChar">
    <w:name w:val="Comment Subject Char"/>
    <w:basedOn w:val="CommentTextChar"/>
    <w:link w:val="CommentSubject"/>
    <w:semiHidden/>
    <w:rsid w:val="00D422F6"/>
    <w:rPr>
      <w:rFonts w:ascii="Arial" w:hAnsi="Arial"/>
      <w:b/>
      <w:bCs/>
    </w:rPr>
  </w:style>
  <w:style w:type="paragraph" w:styleId="Revision">
    <w:name w:val="Revision"/>
    <w:hidden/>
    <w:uiPriority w:val="99"/>
    <w:semiHidden/>
    <w:rsid w:val="00DF27B5"/>
    <w:rPr>
      <w:rFonts w:ascii="Arial" w:hAnsi="Arial"/>
    </w:rPr>
  </w:style>
  <w:style w:type="character" w:styleId="UnresolvedMention">
    <w:name w:val="Unresolved Mention"/>
    <w:basedOn w:val="DefaultParagraphFont"/>
    <w:uiPriority w:val="99"/>
    <w:semiHidden/>
    <w:unhideWhenUsed/>
    <w:rsid w:val="008E3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npgsweb.ars-grin.gov/gringlobal/taxon/taxonomyspecieslist?id=2640&amp;type=genu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owo.science.kew.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pov.int/en/find-and-explore/information-and-guidance/examination-guidance/test-guidelines" TargetMode="External"/><Relationship Id="rId25" Type="http://schemas.openxmlformats.org/officeDocument/2006/relationships/hyperlink" Target="https://escholarship.org/uc/item/2498q3xj" TargetMode="External"/><Relationship Id="rId2" Type="http://schemas.openxmlformats.org/officeDocument/2006/relationships/customXml" Target="../customXml/item2.xml"/><Relationship Id="rId16" Type="http://schemas.openxmlformats.org/officeDocument/2006/relationships/hyperlink" Target="https://www.upov.int/genie/species.xhtml" TargetMode="External"/><Relationship Id="rId20" Type="http://schemas.openxmlformats.org/officeDocument/2006/relationships/hyperlink" Target="https://pluto.upov.int/login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citrusvariety.ucr.edu/" TargetMode="External"/><Relationship Id="rId5" Type="http://schemas.openxmlformats.org/officeDocument/2006/relationships/customXml" Target="../customXml/item5.xml"/><Relationship Id="rId15" Type="http://schemas.openxmlformats.org/officeDocument/2006/relationships/hyperlink" Target="https://www.upov.int/edocs/mdocs/upov/en/twf_56/twf_56_7.pdf" TargetMode="External"/><Relationship Id="rId23" Type="http://schemas.openxmlformats.org/officeDocument/2006/relationships/hyperlink" Target="https://steffenreichel.hier-im-netz.de/Citrus/synonym.pdf"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npgsweb.ars-grin.gov/gringlobal/search"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en/two_57/twp_9_2.pdf" TargetMode="External"/><Relationship Id="rId22" Type="http://schemas.openxmlformats.org/officeDocument/2006/relationships/hyperlink" Target="https://www.plantnames.unimelb.edu.au/Sorting/Citrus_1.htm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ch\Downloads\routing_slip_with_doc_twf_57%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Presentation" ma:contentTypeID="0x01010055C8466DB2DC0041BD825C52736E99FC020040CF4542954FD141BE1C575A479B88FF" ma:contentTypeVersion="143" ma:contentTypeDescription="" ma:contentTypeScope="" ma:versionID="cf23f9006c3688de07aec5773a06e058">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4e4c79dc278a192841b2fbe63b129be1"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2"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710</Value>
      <Value>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 xsi:nil="true"/>
  </documentManagement>
</p:properties>
</file>

<file path=customXml/item4.xml><?xml version="1.0" encoding="utf-8"?>
<?mso-contentType ?>
<SharedContentType xmlns="Microsoft.SharePoint.Taxonomy.ContentTypeSync" SourceId="f7a99264-aac8-44dd-b14f-8017e78a225a" ContentTypeId="0x01010055C8466DB2DC0041BD825C52736E99FC" PreviousValue="false"/>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96950-8459-40C8-8E52-D4E00A786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51322-65CB-458F-B6BA-0935EB4AE64B}">
  <ds:schemaRefs>
    <ds:schemaRef ds:uri="http://schemas.microsoft.com/sharepoint/v3/contenttype/forms"/>
  </ds:schemaRefs>
</ds:datastoreItem>
</file>

<file path=customXml/itemProps3.xml><?xml version="1.0" encoding="utf-8"?>
<ds:datastoreItem xmlns:ds="http://schemas.openxmlformats.org/officeDocument/2006/customXml" ds:itemID="{1A0FC717-7D67-4606-BCBB-DF670F476C7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4.xml><?xml version="1.0" encoding="utf-8"?>
<ds:datastoreItem xmlns:ds="http://schemas.openxmlformats.org/officeDocument/2006/customXml" ds:itemID="{0970F905-F3BD-4592-A3C3-52F1FF715E2A}">
  <ds:schemaRefs>
    <ds:schemaRef ds:uri="Microsoft.SharePoint.Taxonomy.ContentTypeSync"/>
  </ds:schemaRefs>
</ds:datastoreItem>
</file>

<file path=customXml/itemProps5.xml><?xml version="1.0" encoding="utf-8"?>
<ds:datastoreItem xmlns:ds="http://schemas.openxmlformats.org/officeDocument/2006/customXml" ds:itemID="{5FD3E2F2-C859-4C82-92F4-4B0259729944}">
  <ds:schemaRefs>
    <ds:schemaRef ds:uri="http://schemas.microsoft.com/sharepoint/events"/>
  </ds:schemaRefs>
</ds:datastoreItem>
</file>

<file path=customXml/itemProps6.xml><?xml version="1.0" encoding="utf-8"?>
<ds:datastoreItem xmlns:ds="http://schemas.openxmlformats.org/officeDocument/2006/customXml" ds:itemID="{EF8396AC-72C9-4D06-B583-5FA9CFB0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routing_slip_with_doc_twf_57 (1)</Template>
  <TotalTime>430</TotalTime>
  <Pages>2</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TWF/57/</vt:lpstr>
    </vt:vector>
  </TitlesOfParts>
  <Company>UPOV</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TWF/57/4</dc:title>
  <dc:subject/>
  <dc:creator>WANG Chenyu</dc:creator>
  <cp:keywords/>
  <cp:lastModifiedBy>MAY Jessica</cp:lastModifiedBy>
  <cp:revision>179</cp:revision>
  <cp:lastPrinted>2016-11-22T15:41:00Z</cp:lastPrinted>
  <dcterms:created xsi:type="dcterms:W3CDTF">2026-07-24T09:57:00Z</dcterms:created>
  <dcterms:modified xsi:type="dcterms:W3CDTF">2026-08-12T12:38:00Z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0x01010055C8466DB2DC0041BD825C52736E99FC020040CF4542954FD141BE1C575A479B88FF</vt:lpwstr>
  </property>
  <property fmtid="{D5CDD505-2E9C-101B-9397-08002B2CF9AE}" pid="3" name="BusinessUnit">
    <vt:lpwstr>3;#International Union for the Protection of New Varieties of Plants|b5148cec-dea8-4a3e-91f7-349f7e3ddab8</vt:lpwstr>
  </property>
  <property fmtid="{D5CDD505-2E9C-101B-9397-08002B2CF9AE}" pid="4" name="MediaServiceImageTags">
    <vt:lpwstr/>
  </property>
  <property fmtid="{D5CDD505-2E9C-101B-9397-08002B2CF9AE}" pid="5" name="RMClassification">
    <vt:lpwstr>710</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df735ae0-1ad6-4f24-81ef-322d72383bf6</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UPOVBFP-285838648-8310</vt:lpwstr>
  </property>
  <property fmtid="{D5CDD505-2E9C-101B-9397-08002B2CF9AE}" pid="17" name="_dlc_DocIdUrl">
    <vt:lpwstr>https://wipoprod.sharepoint.com/sites/SPS-INT-BFP-UPOV-MeetEven/_layouts/15/DocIdRedir.aspx?ID=UPOVBFP-285838648-8310, UPOVBFP-285838648-8310</vt:lpwstr>
  </property>
  <property fmtid="{D5CDD505-2E9C-101B-9397-08002B2CF9AE}" pid="18" name="docLang">
    <vt:lpwstr>en</vt:lpwstr>
  </property>
</Properties>
</file>