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A8C4733" w14:textId="77777777" w:rsidTr="00EB4E9C">
        <w:tc>
          <w:tcPr>
            <w:tcW w:w="6522" w:type="dxa"/>
          </w:tcPr>
          <w:p w14:paraId="59DFBA24" w14:textId="77777777" w:rsidR="00DC3802" w:rsidRPr="00AC2883" w:rsidRDefault="00DC3802" w:rsidP="00AC2883">
            <w:r w:rsidRPr="00D250C5">
              <w:rPr>
                <w:noProof/>
              </w:rPr>
              <w:drawing>
                <wp:inline distT="0" distB="0" distL="0" distR="0" wp14:anchorId="1E1E7CDD" wp14:editId="12A8F20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6F4DB41" w14:textId="77777777" w:rsidR="00DC3802" w:rsidRPr="007C1D92" w:rsidRDefault="00DC3802" w:rsidP="00AC2883">
            <w:pPr>
              <w:pStyle w:val="Lettrine"/>
            </w:pPr>
            <w:r w:rsidRPr="00172084">
              <w:t>E</w:t>
            </w:r>
          </w:p>
        </w:tc>
      </w:tr>
      <w:tr w:rsidR="00DC3802" w:rsidRPr="00DA4973" w14:paraId="6BD58479" w14:textId="77777777" w:rsidTr="00645CA8">
        <w:trPr>
          <w:trHeight w:val="219"/>
        </w:trPr>
        <w:tc>
          <w:tcPr>
            <w:tcW w:w="6522" w:type="dxa"/>
          </w:tcPr>
          <w:p w14:paraId="6294294C" w14:textId="77777777" w:rsidR="00DC3802" w:rsidRPr="00AC2883" w:rsidRDefault="00DC3802" w:rsidP="00AC2883">
            <w:pPr>
              <w:pStyle w:val="upove"/>
            </w:pPr>
            <w:r w:rsidRPr="00AC2883">
              <w:t>International Union for the Protection of New Varieties of Plants</w:t>
            </w:r>
          </w:p>
        </w:tc>
        <w:tc>
          <w:tcPr>
            <w:tcW w:w="3117" w:type="dxa"/>
          </w:tcPr>
          <w:p w14:paraId="6901242B" w14:textId="77777777" w:rsidR="00DC3802" w:rsidRPr="00DA4973" w:rsidRDefault="00DC3802" w:rsidP="00DA4973"/>
        </w:tc>
      </w:tr>
    </w:tbl>
    <w:p w14:paraId="794803A6" w14:textId="77777777" w:rsidR="00DC3802" w:rsidRDefault="00DC3802" w:rsidP="00DC3802"/>
    <w:p w14:paraId="5AC0F482" w14:textId="77777777"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14:paraId="0D7710AC" w14:textId="77777777" w:rsidTr="004226CC">
        <w:tc>
          <w:tcPr>
            <w:tcW w:w="6512" w:type="dxa"/>
          </w:tcPr>
          <w:p w14:paraId="37710D26" w14:textId="77777777" w:rsidR="00320E00" w:rsidRPr="00AC2883" w:rsidRDefault="00320E00" w:rsidP="004226CC">
            <w:pPr>
              <w:pStyle w:val="Sessiontc"/>
            </w:pPr>
            <w:r w:rsidRPr="00E70039">
              <w:t xml:space="preserve">Technical Working Party for </w:t>
            </w:r>
            <w:r>
              <w:t>Fruit Crops</w:t>
            </w:r>
          </w:p>
          <w:p w14:paraId="07123031" w14:textId="77777777" w:rsidR="00320E00" w:rsidRPr="00DC3802" w:rsidRDefault="00320E00" w:rsidP="00B541C3">
            <w:pPr>
              <w:pStyle w:val="Sessiontcplacedate"/>
              <w:rPr>
                <w:sz w:val="22"/>
              </w:rPr>
            </w:pPr>
            <w:r w:rsidRPr="001434F5">
              <w:t>Fifty-</w:t>
            </w:r>
            <w:r w:rsidR="00B541C3">
              <w:t>F</w:t>
            </w:r>
            <w:r w:rsidR="00967BFC">
              <w:t>if</w:t>
            </w:r>
            <w:r w:rsidR="00B541C3">
              <w:t>th</w:t>
            </w:r>
            <w:r w:rsidRPr="001434F5">
              <w:t xml:space="preserve"> </w:t>
            </w:r>
            <w:r w:rsidRPr="00300C1E">
              <w:t>Session</w:t>
            </w:r>
            <w:r w:rsidRPr="00300C1E">
              <w:br/>
            </w:r>
            <w:r w:rsidR="00967BFC" w:rsidRPr="00967BFC">
              <w:t>Virtual meeting</w:t>
            </w:r>
            <w:r w:rsidR="00AA5901">
              <w:t xml:space="preserve">, </w:t>
            </w:r>
            <w:r w:rsidR="008360AE">
              <w:t>Ju</w:t>
            </w:r>
            <w:r w:rsidR="00967BFC">
              <w:t>ne</w:t>
            </w:r>
            <w:r w:rsidR="008360AE">
              <w:t xml:space="preserve"> </w:t>
            </w:r>
            <w:r w:rsidR="00B541C3">
              <w:t xml:space="preserve">3 </w:t>
            </w:r>
            <w:r w:rsidR="008360AE">
              <w:t xml:space="preserve">to </w:t>
            </w:r>
            <w:r w:rsidR="000D3E65">
              <w:t>6</w:t>
            </w:r>
            <w:r w:rsidR="008360AE">
              <w:t>, 202</w:t>
            </w:r>
            <w:r w:rsidR="00967BFC">
              <w:t>4</w:t>
            </w:r>
          </w:p>
        </w:tc>
        <w:tc>
          <w:tcPr>
            <w:tcW w:w="3127" w:type="dxa"/>
          </w:tcPr>
          <w:p w14:paraId="5FCF82EB" w14:textId="0602A814" w:rsidR="00320E00" w:rsidRPr="003C7FBE" w:rsidRDefault="00320E00" w:rsidP="004226CC">
            <w:pPr>
              <w:pStyle w:val="Doccode"/>
            </w:pPr>
            <w:r>
              <w:t>TWF</w:t>
            </w:r>
            <w:r w:rsidRPr="00AC2883">
              <w:t>/</w:t>
            </w:r>
            <w:r>
              <w:t>5</w:t>
            </w:r>
            <w:r w:rsidR="00967BFC">
              <w:t>5</w:t>
            </w:r>
            <w:r w:rsidRPr="00AC2883">
              <w:t>/</w:t>
            </w:r>
            <w:r w:rsidR="00D559BD">
              <w:t>8</w:t>
            </w:r>
          </w:p>
          <w:p w14:paraId="36DE5746" w14:textId="77777777" w:rsidR="00320E00" w:rsidRPr="003C7FBE" w:rsidRDefault="00320E00" w:rsidP="004226CC">
            <w:pPr>
              <w:pStyle w:val="Docoriginal"/>
            </w:pPr>
            <w:r w:rsidRPr="00AC2883">
              <w:t>Original:</w:t>
            </w:r>
            <w:r w:rsidRPr="000E636A">
              <w:rPr>
                <w:b w:val="0"/>
                <w:spacing w:val="0"/>
              </w:rPr>
              <w:t xml:space="preserve">  English</w:t>
            </w:r>
          </w:p>
          <w:p w14:paraId="0AC6F379" w14:textId="18A4459C" w:rsidR="00320E00" w:rsidRPr="007C1D92" w:rsidRDefault="00320E00" w:rsidP="00B541C3">
            <w:pPr>
              <w:pStyle w:val="Docoriginal"/>
            </w:pPr>
            <w:r w:rsidRPr="00AC2883">
              <w:t>Date:</w:t>
            </w:r>
            <w:r w:rsidRPr="000E636A">
              <w:rPr>
                <w:b w:val="0"/>
                <w:spacing w:val="0"/>
              </w:rPr>
              <w:t xml:space="preserve">  </w:t>
            </w:r>
            <w:r w:rsidR="00D559BD" w:rsidRPr="009732D4">
              <w:rPr>
                <w:b w:val="0"/>
                <w:spacing w:val="0"/>
              </w:rPr>
              <w:t xml:space="preserve">June </w:t>
            </w:r>
            <w:r w:rsidR="009732D4" w:rsidRPr="009732D4">
              <w:rPr>
                <w:b w:val="0"/>
                <w:spacing w:val="0"/>
              </w:rPr>
              <w:t>5</w:t>
            </w:r>
            <w:r w:rsidRPr="009732D4">
              <w:rPr>
                <w:b w:val="0"/>
                <w:spacing w:val="0"/>
              </w:rPr>
              <w:t>, 202</w:t>
            </w:r>
            <w:r w:rsidR="00967BFC" w:rsidRPr="009732D4">
              <w:rPr>
                <w:b w:val="0"/>
                <w:spacing w:val="0"/>
              </w:rPr>
              <w:t>4</w:t>
            </w:r>
          </w:p>
        </w:tc>
      </w:tr>
    </w:tbl>
    <w:p w14:paraId="2BC7544D" w14:textId="081DE465" w:rsidR="00320E00" w:rsidRPr="006A644A" w:rsidRDefault="00D559BD" w:rsidP="00D559BD">
      <w:pPr>
        <w:pStyle w:val="Titleofdoc0"/>
        <w:jc w:val="both"/>
      </w:pPr>
      <w:bookmarkStart w:id="0" w:name="TitleOfDoc"/>
      <w:bookmarkEnd w:id="0"/>
      <w:r w:rsidRPr="00D559BD">
        <w:t>Procedures for assessment of characteristics with single record (MG) and a number of individual records (MS) for a group of plants or parts of plants</w:t>
      </w:r>
    </w:p>
    <w:p w14:paraId="18F9E232" w14:textId="77777777" w:rsidR="00320E00" w:rsidRPr="006A644A" w:rsidRDefault="00320E00" w:rsidP="00320E00">
      <w:pPr>
        <w:pStyle w:val="preparedby1"/>
      </w:pPr>
      <w:r w:rsidRPr="000C4E25">
        <w:t>Document prepared by the Office of the Union</w:t>
      </w:r>
    </w:p>
    <w:p w14:paraId="456751EF" w14:textId="77777777" w:rsidR="00320E00" w:rsidRPr="006A644A" w:rsidRDefault="00320E00" w:rsidP="00320E00">
      <w:pPr>
        <w:pStyle w:val="Disclaimer"/>
      </w:pPr>
      <w:r w:rsidRPr="006A644A">
        <w:t>Disclaimer:  this document does not represent UPOV policies or guidance</w:t>
      </w:r>
    </w:p>
    <w:p w14:paraId="6A7B078E" w14:textId="7C5A4C12" w:rsidR="00D33ED7" w:rsidRDefault="00D33ED7" w:rsidP="00D559BD">
      <w:r>
        <w:t>The annex to this document contains an extract from document TGP/9 “Examining Distinctness”, presented by the Office of the Union, at the fifty-fifth session of the Technical Working Party for Fruit Crops (TWF).</w:t>
      </w:r>
    </w:p>
    <w:p w14:paraId="29DF9EB4" w14:textId="77777777" w:rsidR="00D33ED7" w:rsidRDefault="00D33ED7" w:rsidP="00B55210">
      <w:pPr>
        <w:jc w:val="left"/>
      </w:pPr>
    </w:p>
    <w:p w14:paraId="399FFA8F" w14:textId="77777777" w:rsidR="00D33ED7" w:rsidRDefault="00D33ED7" w:rsidP="00B55210">
      <w:pPr>
        <w:jc w:val="left"/>
      </w:pPr>
    </w:p>
    <w:p w14:paraId="6B289C25" w14:textId="77777777" w:rsidR="00D33ED7" w:rsidRDefault="00D33ED7" w:rsidP="00B55210">
      <w:pPr>
        <w:jc w:val="left"/>
      </w:pPr>
    </w:p>
    <w:p w14:paraId="7D4806F7" w14:textId="7A9AEB8D" w:rsidR="00B55210" w:rsidRPr="00B55210" w:rsidRDefault="00D33ED7" w:rsidP="00D33ED7">
      <w:pPr>
        <w:jc w:val="right"/>
      </w:pPr>
      <w:r>
        <w:t>[Annex follows]</w:t>
      </w:r>
      <w:r w:rsidR="00B55210" w:rsidRPr="00B55210">
        <w:t> </w:t>
      </w:r>
    </w:p>
    <w:p w14:paraId="40B3ED49" w14:textId="77777777" w:rsidR="00756228" w:rsidRDefault="00B55210" w:rsidP="00B55210">
      <w:pPr>
        <w:jc w:val="left"/>
        <w:sectPr w:rsidR="00756228" w:rsidSect="005E7466">
          <w:headerReference w:type="default" r:id="rId9"/>
          <w:headerReference w:type="first" r:id="rId10"/>
          <w:pgSz w:w="11907" w:h="16840" w:code="9"/>
          <w:pgMar w:top="510" w:right="1134" w:bottom="1134" w:left="1134" w:header="510" w:footer="680" w:gutter="0"/>
          <w:pgNumType w:start="1"/>
          <w:cols w:space="720"/>
          <w:titlePg/>
        </w:sectPr>
      </w:pPr>
      <w:r w:rsidRPr="00B55210">
        <w:t> </w:t>
      </w:r>
    </w:p>
    <w:p w14:paraId="4F402DE3" w14:textId="696C143F" w:rsidR="00B55210" w:rsidRPr="00247D6B" w:rsidRDefault="00247D6B" w:rsidP="00247D6B">
      <w:pPr>
        <w:pStyle w:val="Header"/>
        <w:rPr>
          <w:lang w:val="en-US"/>
        </w:rPr>
      </w:pPr>
      <w:r w:rsidRPr="00247D6B">
        <w:rPr>
          <w:lang w:val="en-US"/>
        </w:rPr>
        <w:lastRenderedPageBreak/>
        <w:t>EXTRACT FROM DOCUMENT TGP/9 “EXAMINING DISTINCTNESS”</w:t>
      </w:r>
    </w:p>
    <w:p w14:paraId="72BC5DC9" w14:textId="77777777" w:rsidR="00756228" w:rsidRDefault="00756228" w:rsidP="00B55210">
      <w:pPr>
        <w:jc w:val="left"/>
      </w:pPr>
    </w:p>
    <w:p w14:paraId="1F15C33F" w14:textId="77777777" w:rsidR="00756228" w:rsidRPr="00756228" w:rsidRDefault="00756228" w:rsidP="00756228"/>
    <w:p w14:paraId="20F0094D" w14:textId="77777777" w:rsidR="00756228" w:rsidRPr="00756228" w:rsidRDefault="00756228" w:rsidP="00756228">
      <w:pPr>
        <w:keepNext/>
        <w:spacing w:after="240"/>
        <w:outlineLvl w:val="1"/>
        <w:rPr>
          <w:rFonts w:cs="Arial"/>
          <w:b/>
        </w:rPr>
      </w:pPr>
      <w:bookmarkStart w:id="1" w:name="_Toc434828672"/>
      <w:r w:rsidRPr="00756228">
        <w:rPr>
          <w:rFonts w:cs="Arial"/>
          <w:b/>
        </w:rPr>
        <w:t>4.3</w:t>
      </w:r>
      <w:r w:rsidRPr="00756228">
        <w:rPr>
          <w:rFonts w:cs="Arial"/>
          <w:b/>
        </w:rPr>
        <w:tab/>
        <w:t>Type of record(s)</w:t>
      </w:r>
      <w:bookmarkEnd w:id="1"/>
      <w:r w:rsidRPr="00756228">
        <w:rPr>
          <w:rFonts w:cs="Arial"/>
          <w:b/>
        </w:rPr>
        <w:t xml:space="preserve"> </w:t>
      </w:r>
    </w:p>
    <w:p w14:paraId="33A19867" w14:textId="77777777" w:rsidR="00756228" w:rsidRPr="00756228" w:rsidRDefault="00756228" w:rsidP="00756228">
      <w:pPr>
        <w:keepNext/>
        <w:spacing w:after="240"/>
        <w:outlineLvl w:val="2"/>
        <w:rPr>
          <w:rFonts w:cs="Arial"/>
          <w:u w:val="single"/>
        </w:rPr>
      </w:pPr>
      <w:bookmarkStart w:id="2" w:name="_Toc156741061"/>
      <w:bookmarkStart w:id="3" w:name="_Toc434828673"/>
      <w:r w:rsidRPr="00756228">
        <w:rPr>
          <w:rFonts w:cs="Arial"/>
        </w:rPr>
        <w:t>4.3.1</w:t>
      </w:r>
      <w:r w:rsidRPr="00756228">
        <w:rPr>
          <w:rFonts w:cs="Arial"/>
        </w:rPr>
        <w:tab/>
      </w:r>
      <w:r w:rsidRPr="00756228">
        <w:rPr>
          <w:rFonts w:cs="Arial"/>
          <w:u w:val="single"/>
        </w:rPr>
        <w:t>Introduction</w:t>
      </w:r>
      <w:bookmarkEnd w:id="2"/>
      <w:bookmarkEnd w:id="3"/>
    </w:p>
    <w:p w14:paraId="5960818E" w14:textId="77777777" w:rsidR="00756228" w:rsidRPr="00756228" w:rsidRDefault="00756228" w:rsidP="00756228">
      <w:pPr>
        <w:rPr>
          <w:rFonts w:cs="Arial"/>
        </w:rPr>
      </w:pPr>
      <w:r w:rsidRPr="00756228">
        <w:rPr>
          <w:rFonts w:cs="Arial"/>
        </w:rPr>
        <w:t>4.3.1.1</w:t>
      </w:r>
      <w:r w:rsidRPr="00756228">
        <w:rPr>
          <w:rFonts w:cs="Arial"/>
        </w:rPr>
        <w:tab/>
        <w:t>For the purposes of distinctness, observations may be recorded as a single record for a group of plants or parts of plants (G</w:t>
      </w:r>
      <w:proofErr w:type="gramStart"/>
      <w:r w:rsidRPr="00756228">
        <w:rPr>
          <w:rFonts w:cs="Arial"/>
        </w:rPr>
        <w:t>), or</w:t>
      </w:r>
      <w:proofErr w:type="gramEnd"/>
      <w:r w:rsidRPr="00756228">
        <w:rPr>
          <w:rFonts w:cs="Arial"/>
        </w:rPr>
        <w:t xml:space="preserve"> may be recorded as records for a number of single, individual plants or parts of plants (S).  In most cases, “G” provides a single record per </w:t>
      </w:r>
      <w:proofErr w:type="gramStart"/>
      <w:r w:rsidRPr="00756228">
        <w:rPr>
          <w:rFonts w:cs="Arial"/>
        </w:rPr>
        <w:t>variety</w:t>
      </w:r>
      <w:proofErr w:type="gramEnd"/>
      <w:r w:rsidRPr="00756228">
        <w:rPr>
          <w:rFonts w:cs="Arial"/>
        </w:rPr>
        <w:t xml:space="preserve"> and it is not possible or necessary to apply statistical methods in a plant-by-plant analysis for the assessment of distinctness.    </w:t>
      </w:r>
    </w:p>
    <w:p w14:paraId="66571221" w14:textId="77777777" w:rsidR="00756228" w:rsidRPr="00756228" w:rsidRDefault="00756228" w:rsidP="00756228">
      <w:pPr>
        <w:rPr>
          <w:rFonts w:cs="Arial"/>
        </w:rPr>
      </w:pPr>
    </w:p>
    <w:p w14:paraId="355F6B42" w14:textId="77777777" w:rsidR="00756228" w:rsidRPr="00756228" w:rsidRDefault="00756228" w:rsidP="00756228">
      <w:pPr>
        <w:rPr>
          <w:rFonts w:cs="Arial"/>
          <w:strike/>
        </w:rPr>
      </w:pPr>
      <w:r w:rsidRPr="00756228">
        <w:rPr>
          <w:rFonts w:cs="Arial"/>
        </w:rPr>
        <w:t>4.3.1.2</w:t>
      </w:r>
      <w:r w:rsidRPr="00756228">
        <w:rPr>
          <w:rFonts w:cs="Arial"/>
        </w:rPr>
        <w:tab/>
        <w:t>The following sections consider the type of records which may be obtained and the way in which they may be used for the assessment of distinctness.</w:t>
      </w:r>
    </w:p>
    <w:p w14:paraId="28A292B4" w14:textId="77777777" w:rsidR="00756228" w:rsidRPr="00756228" w:rsidRDefault="00756228" w:rsidP="00756228">
      <w:pPr>
        <w:rPr>
          <w:rFonts w:cs="Arial"/>
        </w:rPr>
      </w:pPr>
    </w:p>
    <w:p w14:paraId="7FE2C10E" w14:textId="77777777" w:rsidR="00756228" w:rsidRPr="00756228" w:rsidRDefault="00756228" w:rsidP="00756228">
      <w:pPr>
        <w:keepNext/>
        <w:spacing w:after="240"/>
        <w:outlineLvl w:val="2"/>
        <w:rPr>
          <w:rFonts w:cs="Arial"/>
          <w:u w:val="single"/>
        </w:rPr>
      </w:pPr>
      <w:bookmarkStart w:id="4" w:name="_Toc156741062"/>
      <w:bookmarkStart w:id="5" w:name="_Toc434828674"/>
      <w:r w:rsidRPr="00756228">
        <w:rPr>
          <w:rFonts w:cs="Arial"/>
        </w:rPr>
        <w:t>4.3.2</w:t>
      </w:r>
      <w:r w:rsidRPr="00756228">
        <w:rPr>
          <w:rFonts w:cs="Arial"/>
        </w:rPr>
        <w:tab/>
      </w:r>
      <w:r w:rsidRPr="00756228">
        <w:rPr>
          <w:rFonts w:cs="Arial"/>
          <w:u w:val="single"/>
        </w:rPr>
        <w:t>Single record for a group of plants or parts of plants (G)</w:t>
      </w:r>
      <w:bookmarkEnd w:id="4"/>
      <w:bookmarkEnd w:id="5"/>
    </w:p>
    <w:p w14:paraId="391522BC" w14:textId="77777777" w:rsidR="00756228" w:rsidRPr="00756228" w:rsidRDefault="00756228" w:rsidP="00756228">
      <w:pPr>
        <w:rPr>
          <w:rFonts w:cs="Arial"/>
        </w:rPr>
      </w:pPr>
      <w:r w:rsidRPr="00756228">
        <w:rPr>
          <w:rFonts w:cs="Arial"/>
        </w:rPr>
        <w:t>4.3.2.1</w:t>
      </w:r>
      <w:r w:rsidRPr="00756228">
        <w:rPr>
          <w:rFonts w:cs="Arial"/>
        </w:rPr>
        <w:tab/>
        <w:t>If there is relatively little variation within varieties (excluding off-types), compared to the variation between varieties, the state of expression of a characteristic can be recorded as a single record for a group of plants or parts of plants (G), for the assessment of distinctness.  These conditions are fulfilled in most characteristics in self-pollinated and vegetatively propagated varieties and are often fulfilled for qualitative and pseudo-qualitative characteristics in cross</w:t>
      </w:r>
      <w:r w:rsidRPr="00756228">
        <w:rPr>
          <w:rFonts w:cs="Arial"/>
        </w:rPr>
        <w:noBreakHyphen/>
        <w:t>pollinated varieties.  In the case of some quantitative characteristics in self</w:t>
      </w:r>
      <w:r w:rsidRPr="00756228">
        <w:rPr>
          <w:rFonts w:cs="Arial"/>
        </w:rPr>
        <w:noBreakHyphen/>
        <w:t>pollinated and vegetatively propagated varieties, it may be appropriate to obtain records for single, individual plants or parts of plants (S) (see Section 4.3.3).</w:t>
      </w:r>
    </w:p>
    <w:p w14:paraId="7AE24875" w14:textId="77777777" w:rsidR="00756228" w:rsidRPr="00756228" w:rsidRDefault="00756228" w:rsidP="00756228">
      <w:pPr>
        <w:tabs>
          <w:tab w:val="left" w:pos="567"/>
          <w:tab w:val="left" w:pos="992"/>
        </w:tabs>
        <w:rPr>
          <w:rFonts w:cs="Arial"/>
        </w:rPr>
      </w:pPr>
    </w:p>
    <w:p w14:paraId="56029941" w14:textId="77777777" w:rsidR="00756228" w:rsidRPr="00756228" w:rsidRDefault="00756228" w:rsidP="00756228">
      <w:pPr>
        <w:rPr>
          <w:rFonts w:cs="Arial"/>
        </w:rPr>
      </w:pPr>
      <w:r w:rsidRPr="00756228">
        <w:rPr>
          <w:rFonts w:cs="Arial"/>
        </w:rPr>
        <w:t>4.3.2.2</w:t>
      </w:r>
      <w:r w:rsidRPr="00756228">
        <w:rPr>
          <w:rFonts w:cs="Arial"/>
        </w:rPr>
        <w:tab/>
        <w:t xml:space="preserve">The record (G) may, for example, be in the form of:  a Note (e.g. 1, 2, 3 etc.) corresponding to a state of expression in the </w:t>
      </w:r>
      <w:r w:rsidRPr="00756228">
        <w:rPr>
          <w:rFonts w:cs="Arial"/>
          <w:color w:val="000000"/>
        </w:rPr>
        <w:t xml:space="preserve">UPOV Test </w:t>
      </w:r>
      <w:proofErr w:type="gramStart"/>
      <w:r w:rsidRPr="00756228">
        <w:rPr>
          <w:rFonts w:cs="Arial"/>
          <w:color w:val="000000"/>
        </w:rPr>
        <w:t>Guidelines;  a</w:t>
      </w:r>
      <w:proofErr w:type="gramEnd"/>
      <w:r w:rsidRPr="00756228">
        <w:rPr>
          <w:rFonts w:cs="Arial"/>
          <w:color w:val="000000"/>
        </w:rPr>
        <w:t xml:space="preserve"> value (e.g. RHS </w:t>
      </w:r>
      <w:proofErr w:type="spellStart"/>
      <w:r w:rsidRPr="00756228">
        <w:rPr>
          <w:rFonts w:cs="Arial"/>
          <w:color w:val="000000"/>
        </w:rPr>
        <w:t>Colour</w:t>
      </w:r>
      <w:proofErr w:type="spellEnd"/>
      <w:r w:rsidRPr="00756228">
        <w:rPr>
          <w:rFonts w:cs="Arial"/>
          <w:color w:val="000000"/>
        </w:rPr>
        <w:t xml:space="preserve"> Chart reference number);  a measurement (e.g. length (cm), weight (g), date (18</w:t>
      </w:r>
      <w:r w:rsidRPr="00756228">
        <w:rPr>
          <w:rFonts w:cs="Arial"/>
          <w:color w:val="000000"/>
        </w:rPr>
        <w:noBreakHyphen/>
        <w:t>12</w:t>
      </w:r>
      <w:r w:rsidRPr="00756228">
        <w:rPr>
          <w:rFonts w:cs="Arial"/>
          <w:color w:val="000000"/>
        </w:rPr>
        <w:noBreakHyphen/>
        <w:t>2005), count (3) etc.);  an image</w:t>
      </w:r>
      <w:r w:rsidRPr="00756228">
        <w:rPr>
          <w:rFonts w:cs="Arial"/>
        </w:rPr>
        <w:t xml:space="preserve"> etc. </w:t>
      </w:r>
    </w:p>
    <w:p w14:paraId="3CBE2A0E" w14:textId="77777777" w:rsidR="00756228" w:rsidRPr="00756228" w:rsidRDefault="00756228" w:rsidP="00756228">
      <w:pPr>
        <w:rPr>
          <w:rFonts w:cs="Arial"/>
        </w:rPr>
      </w:pPr>
    </w:p>
    <w:p w14:paraId="666033F3" w14:textId="77777777" w:rsidR="00756228" w:rsidRPr="00756228" w:rsidRDefault="00756228" w:rsidP="00756228">
      <w:pPr>
        <w:rPr>
          <w:rFonts w:cs="Arial"/>
        </w:rPr>
      </w:pPr>
      <w:r w:rsidRPr="00756228">
        <w:rPr>
          <w:rFonts w:cs="Arial"/>
        </w:rPr>
        <w:t>4.3.2.3</w:t>
      </w:r>
      <w:r w:rsidRPr="00756228">
        <w:rPr>
          <w:rFonts w:cs="Arial"/>
        </w:rPr>
        <w:tab/>
        <w:t>The record (G) may result from an overall observation of a plot (</w:t>
      </w:r>
      <w:proofErr w:type="gramStart"/>
      <w:r w:rsidRPr="00756228">
        <w:rPr>
          <w:rFonts w:cs="Arial"/>
        </w:rPr>
        <w:t>e.g.</w:t>
      </w:r>
      <w:proofErr w:type="gramEnd"/>
      <w:r w:rsidRPr="00756228">
        <w:rPr>
          <w:rFonts w:cs="Arial"/>
        </w:rPr>
        <w:t xml:space="preserve"> leaf color, time of beginning of flowering) or it may result from an overall observation of parts of plants taken from a group of plants (e.g. color of lower side of leaf, hairiness of sheath of lowest leaf).  The sample size of the group should be representative for the variety. Recommendations on an appropriate sample size are provided in the UPOV </w:t>
      </w:r>
      <w:r w:rsidRPr="00756228">
        <w:rPr>
          <w:rFonts w:cs="Arial"/>
          <w:color w:val="000000"/>
        </w:rPr>
        <w:t>Test Guidelines</w:t>
      </w:r>
      <w:r w:rsidRPr="00756228">
        <w:rPr>
          <w:rFonts w:cs="Arial"/>
        </w:rPr>
        <w:t>.</w:t>
      </w:r>
    </w:p>
    <w:p w14:paraId="13B5DB74" w14:textId="77777777" w:rsidR="00756228" w:rsidRPr="00756228" w:rsidRDefault="00756228" w:rsidP="00756228">
      <w:pPr>
        <w:rPr>
          <w:rFonts w:cs="Arial"/>
        </w:rPr>
      </w:pPr>
    </w:p>
    <w:p w14:paraId="42B0B361" w14:textId="77777777" w:rsidR="00756228" w:rsidRPr="00756228" w:rsidRDefault="00756228" w:rsidP="00756228">
      <w:pPr>
        <w:spacing w:after="60"/>
        <w:ind w:left="851"/>
        <w:outlineLvl w:val="0"/>
        <w:rPr>
          <w:rFonts w:cs="Arial"/>
        </w:rPr>
      </w:pPr>
      <w:r w:rsidRPr="00756228">
        <w:rPr>
          <w:rFonts w:cs="Arial"/>
          <w:i/>
        </w:rPr>
        <w:t>Example (VG)</w:t>
      </w:r>
      <w:r w:rsidRPr="00756228">
        <w:rPr>
          <w:rFonts w:cs="Arial"/>
        </w:rPr>
        <w:t xml:space="preserve"> </w:t>
      </w:r>
    </w:p>
    <w:p w14:paraId="0FDE5999" w14:textId="77777777" w:rsidR="00756228" w:rsidRPr="00756228" w:rsidRDefault="00756228" w:rsidP="00756228">
      <w:pPr>
        <w:spacing w:after="60"/>
        <w:ind w:left="851"/>
        <w:outlineLvl w:val="0"/>
        <w:rPr>
          <w:rFonts w:cs="Arial"/>
        </w:rPr>
      </w:pPr>
      <w:r w:rsidRPr="00756228">
        <w:rPr>
          <w:rFonts w:cs="Arial"/>
        </w:rPr>
        <w:t>Visual observation (VG)</w:t>
      </w:r>
      <w:proofErr w:type="gramStart"/>
      <w:r w:rsidRPr="00756228">
        <w:rPr>
          <w:rFonts w:cs="Arial"/>
        </w:rPr>
        <w:t>:  “</w:t>
      </w:r>
      <w:proofErr w:type="gramEnd"/>
      <w:r w:rsidRPr="00756228">
        <w:rPr>
          <w:rFonts w:cs="Arial"/>
        </w:rPr>
        <w:t xml:space="preserve">Flower:  type” in tulip (vegetatively propagated):  the flowers are observed and the appropriate state of expression recorded for the variety:  Note 1 (single), or </w:t>
      </w:r>
      <w:r w:rsidRPr="00756228">
        <w:rPr>
          <w:rFonts w:cs="Arial"/>
        </w:rPr>
        <w:br/>
        <w:t>Note 2 (double);</w:t>
      </w:r>
    </w:p>
    <w:p w14:paraId="601FEF63" w14:textId="77777777" w:rsidR="00756228" w:rsidRPr="00756228" w:rsidRDefault="00756228" w:rsidP="00756228">
      <w:pPr>
        <w:spacing w:after="60"/>
        <w:ind w:left="851"/>
        <w:outlineLvl w:val="0"/>
        <w:rPr>
          <w:rFonts w:cs="Arial"/>
        </w:rPr>
      </w:pPr>
    </w:p>
    <w:p w14:paraId="442F9AA2" w14:textId="77777777" w:rsidR="00756228" w:rsidRPr="00756228" w:rsidRDefault="00756228" w:rsidP="00756228">
      <w:pPr>
        <w:keepNext/>
        <w:spacing w:after="60"/>
        <w:ind w:left="851"/>
        <w:outlineLvl w:val="0"/>
        <w:rPr>
          <w:rFonts w:cs="Arial"/>
        </w:rPr>
      </w:pPr>
      <w:r w:rsidRPr="00756228">
        <w:rPr>
          <w:rFonts w:cs="Arial"/>
          <w:i/>
        </w:rPr>
        <w:t>Example (VG)</w:t>
      </w:r>
      <w:r w:rsidRPr="00756228">
        <w:rPr>
          <w:rFonts w:cs="Arial"/>
        </w:rPr>
        <w:t xml:space="preserve"> </w:t>
      </w:r>
    </w:p>
    <w:p w14:paraId="714C0161" w14:textId="77777777" w:rsidR="00756228" w:rsidRPr="00756228" w:rsidRDefault="00756228" w:rsidP="00756228">
      <w:pPr>
        <w:keepNext/>
        <w:ind w:left="851"/>
        <w:rPr>
          <w:rFonts w:cs="Arial"/>
        </w:rPr>
      </w:pPr>
      <w:r w:rsidRPr="00756228">
        <w:rPr>
          <w:rFonts w:cs="Arial"/>
        </w:rPr>
        <w:t>Visual observation (VG)</w:t>
      </w:r>
      <w:proofErr w:type="gramStart"/>
      <w:r w:rsidRPr="00756228">
        <w:rPr>
          <w:rFonts w:cs="Arial"/>
        </w:rPr>
        <w:t>:  “</w:t>
      </w:r>
      <w:proofErr w:type="gramEnd"/>
      <w:r w:rsidRPr="00756228">
        <w:rPr>
          <w:rFonts w:cs="Arial"/>
        </w:rPr>
        <w:t>Lowest leaf:  hairiness of leaf sheaths” in barley (self</w:t>
      </w:r>
      <w:r w:rsidRPr="00756228">
        <w:rPr>
          <w:rFonts w:cs="Arial"/>
        </w:rPr>
        <w:noBreakHyphen/>
        <w:t>pollinated):  leaves of several plants are observed and the appropriate state of expression recorded for the variety:  Note 1 (absent), or Note 9 (present);</w:t>
      </w:r>
    </w:p>
    <w:p w14:paraId="0BDDDFDA" w14:textId="77777777" w:rsidR="00756228" w:rsidRPr="00756228" w:rsidRDefault="00756228" w:rsidP="00756228">
      <w:pPr>
        <w:ind w:left="851"/>
        <w:rPr>
          <w:rFonts w:cs="Arial"/>
        </w:rPr>
      </w:pPr>
    </w:p>
    <w:p w14:paraId="59E15A2D" w14:textId="77777777" w:rsidR="00756228" w:rsidRPr="00756228" w:rsidRDefault="00756228" w:rsidP="00756228">
      <w:pPr>
        <w:keepNext/>
        <w:spacing w:after="60"/>
        <w:ind w:left="851"/>
        <w:outlineLvl w:val="0"/>
        <w:rPr>
          <w:rFonts w:cs="Arial"/>
          <w:i/>
        </w:rPr>
      </w:pPr>
      <w:r w:rsidRPr="00756228">
        <w:rPr>
          <w:rFonts w:cs="Arial"/>
          <w:i/>
        </w:rPr>
        <w:t>Example (MG)</w:t>
      </w:r>
    </w:p>
    <w:p w14:paraId="354D6217" w14:textId="77777777" w:rsidR="00756228" w:rsidRPr="00756228" w:rsidRDefault="00756228" w:rsidP="00756228">
      <w:pPr>
        <w:keepNext/>
        <w:ind w:left="851"/>
        <w:rPr>
          <w:rFonts w:cs="Arial"/>
        </w:rPr>
      </w:pPr>
      <w:r w:rsidRPr="00756228">
        <w:rPr>
          <w:rFonts w:cs="Arial"/>
        </w:rPr>
        <w:t>Measurement (MG): “Leaf blade: width” in Hosta (vegetatively propagated): a representative measurement in the plot.</w:t>
      </w:r>
    </w:p>
    <w:p w14:paraId="74B8DBDA" w14:textId="77777777" w:rsidR="00756228" w:rsidRPr="00756228" w:rsidRDefault="00756228" w:rsidP="00756228">
      <w:pPr>
        <w:rPr>
          <w:rFonts w:cs="Arial"/>
        </w:rPr>
      </w:pPr>
    </w:p>
    <w:p w14:paraId="72D72FAE" w14:textId="77777777" w:rsidR="00756228" w:rsidRPr="00756228" w:rsidRDefault="00756228" w:rsidP="00756228">
      <w:pPr>
        <w:rPr>
          <w:rFonts w:cs="Arial"/>
        </w:rPr>
      </w:pPr>
      <w:r w:rsidRPr="00756228">
        <w:rPr>
          <w:rFonts w:cs="Arial"/>
        </w:rPr>
        <w:t>4.3.2.4</w:t>
      </w:r>
      <w:r w:rsidRPr="00756228">
        <w:rPr>
          <w:rFonts w:cs="Arial"/>
        </w:rPr>
        <w:tab/>
        <w:t xml:space="preserve">In most cases, “G” provides a single record per </w:t>
      </w:r>
      <w:proofErr w:type="gramStart"/>
      <w:r w:rsidRPr="00756228">
        <w:rPr>
          <w:rFonts w:cs="Arial"/>
        </w:rPr>
        <w:t>variety</w:t>
      </w:r>
      <w:proofErr w:type="gramEnd"/>
      <w:r w:rsidRPr="00756228">
        <w:rPr>
          <w:rFonts w:cs="Arial"/>
        </w:rPr>
        <w:t xml:space="preserve"> and it is not possible or necessary to apply statistical methods in a plant-by-plant analysis for the assessment of distinctness. However, in some cases of “G”, </w:t>
      </w:r>
      <w:proofErr w:type="gramStart"/>
      <w:r w:rsidRPr="00756228">
        <w:rPr>
          <w:rFonts w:cs="Arial"/>
        </w:rPr>
        <w:t>e.g.</w:t>
      </w:r>
      <w:proofErr w:type="gramEnd"/>
      <w:r w:rsidRPr="00756228">
        <w:rPr>
          <w:rFonts w:cs="Arial"/>
        </w:rPr>
        <w:t xml:space="preserve"> where there are several repetitions or plots, or more than one growing trial, more than one record per variety may be obtained, in which case statistical methods may be applied.</w:t>
      </w:r>
    </w:p>
    <w:p w14:paraId="444D1F38" w14:textId="77777777" w:rsidR="00756228" w:rsidRPr="00756228" w:rsidRDefault="00756228" w:rsidP="00756228">
      <w:pPr>
        <w:rPr>
          <w:rFonts w:cs="Arial"/>
        </w:rPr>
      </w:pPr>
    </w:p>
    <w:p w14:paraId="5DB38EAB" w14:textId="77777777" w:rsidR="00756228" w:rsidRPr="00756228" w:rsidRDefault="00756228" w:rsidP="00756228">
      <w:pPr>
        <w:keepNext/>
        <w:spacing w:after="240"/>
        <w:outlineLvl w:val="2"/>
        <w:rPr>
          <w:rFonts w:cs="Arial"/>
          <w:u w:val="single"/>
        </w:rPr>
      </w:pPr>
      <w:bookmarkStart w:id="6" w:name="_Toc156741063"/>
      <w:bookmarkStart w:id="7" w:name="_Toc434828675"/>
      <w:r w:rsidRPr="00756228">
        <w:rPr>
          <w:rFonts w:cs="Arial"/>
        </w:rPr>
        <w:t>4.3.3</w:t>
      </w:r>
      <w:r w:rsidRPr="00756228">
        <w:rPr>
          <w:rFonts w:cs="Arial"/>
        </w:rPr>
        <w:tab/>
      </w:r>
      <w:r w:rsidRPr="00756228">
        <w:rPr>
          <w:rFonts w:cs="Arial"/>
          <w:u w:val="single"/>
        </w:rPr>
        <w:t>Records for a number of single, individual plants or parts of plants (S)</w:t>
      </w:r>
      <w:bookmarkEnd w:id="6"/>
      <w:bookmarkEnd w:id="7"/>
    </w:p>
    <w:p w14:paraId="4C752278" w14:textId="77777777" w:rsidR="00756228" w:rsidRPr="00756228" w:rsidRDefault="00756228" w:rsidP="00756228">
      <w:pPr>
        <w:tabs>
          <w:tab w:val="left" w:pos="992"/>
        </w:tabs>
        <w:rPr>
          <w:rFonts w:cs="Arial"/>
        </w:rPr>
      </w:pPr>
      <w:r w:rsidRPr="00756228">
        <w:rPr>
          <w:rFonts w:cs="Arial"/>
        </w:rPr>
        <w:t>In cases where records for a number of single, individual plants are made (S), statistical analysis of those individual records may be used as the basis for the assessment of distinctness, or the records may be used solely to calculate a mean value for a variety or for a plot, which would be the basis for the assessment of distinctness.</w:t>
      </w:r>
    </w:p>
    <w:p w14:paraId="44B82218" w14:textId="77777777" w:rsidR="00756228" w:rsidRPr="00756228" w:rsidRDefault="00756228" w:rsidP="00756228">
      <w:pPr>
        <w:tabs>
          <w:tab w:val="left" w:pos="992"/>
        </w:tabs>
        <w:rPr>
          <w:rFonts w:cs="Arial"/>
        </w:rPr>
      </w:pPr>
    </w:p>
    <w:p w14:paraId="6700DE04" w14:textId="77777777" w:rsidR="00756228" w:rsidRPr="00756228" w:rsidRDefault="00756228" w:rsidP="00756228">
      <w:pPr>
        <w:keepNext/>
        <w:spacing w:after="240"/>
        <w:outlineLvl w:val="3"/>
        <w:rPr>
          <w:rFonts w:cs="Arial"/>
          <w:i/>
        </w:rPr>
      </w:pPr>
      <w:bookmarkStart w:id="8" w:name="_Toc156741064"/>
      <w:bookmarkStart w:id="9" w:name="_Toc434828676"/>
      <w:r w:rsidRPr="00756228">
        <w:rPr>
          <w:rFonts w:cs="Arial"/>
          <w:i/>
        </w:rPr>
        <w:t>4.3.3.1</w:t>
      </w:r>
      <w:r w:rsidRPr="00756228">
        <w:rPr>
          <w:rFonts w:cs="Arial"/>
          <w:i/>
        </w:rPr>
        <w:tab/>
        <w:t xml:space="preserve">Use of individual plant records solely to calculate variety mean </w:t>
      </w:r>
      <w:proofErr w:type="gramStart"/>
      <w:r w:rsidRPr="00756228">
        <w:rPr>
          <w:rFonts w:cs="Arial"/>
          <w:i/>
        </w:rPr>
        <w:t>value</w:t>
      </w:r>
      <w:bookmarkEnd w:id="8"/>
      <w:bookmarkEnd w:id="9"/>
      <w:proofErr w:type="gramEnd"/>
    </w:p>
    <w:p w14:paraId="27521D7D" w14:textId="77777777" w:rsidR="00756228" w:rsidRPr="00756228" w:rsidRDefault="00756228" w:rsidP="00756228">
      <w:r w:rsidRPr="00756228">
        <w:t>Records for individual plants may be appropriate for some quantitative characteristics in self</w:t>
      </w:r>
      <w:r w:rsidRPr="00756228">
        <w:noBreakHyphen/>
        <w:t>pollinated and vegetatively propagated varieties.  In particular, in the case of observations on certain parts of plants it might be necessary to measure a number of individual plants in order to determine the precise expression of the variety by calculating the mean value from individual measurements:</w:t>
      </w:r>
    </w:p>
    <w:p w14:paraId="14421CAE" w14:textId="77777777" w:rsidR="00756228" w:rsidRPr="00756228" w:rsidRDefault="00756228" w:rsidP="00756228">
      <w:pPr>
        <w:tabs>
          <w:tab w:val="left" w:pos="992"/>
        </w:tabs>
        <w:rPr>
          <w:rFonts w:cs="Arial"/>
          <w:i/>
        </w:rPr>
      </w:pPr>
    </w:p>
    <w:p w14:paraId="4752F1A3" w14:textId="77777777" w:rsidR="00756228" w:rsidRPr="00756228" w:rsidRDefault="00756228" w:rsidP="00756228">
      <w:pPr>
        <w:keepNext/>
        <w:spacing w:after="60"/>
        <w:ind w:left="851"/>
        <w:rPr>
          <w:rFonts w:cs="Arial"/>
          <w:i/>
        </w:rPr>
      </w:pPr>
      <w:r w:rsidRPr="00756228">
        <w:rPr>
          <w:rFonts w:cs="Arial"/>
          <w:i/>
        </w:rPr>
        <w:t>Example (MS)</w:t>
      </w:r>
    </w:p>
    <w:p w14:paraId="540CDD6B" w14:textId="77777777" w:rsidR="00756228" w:rsidRPr="00756228" w:rsidRDefault="00756228" w:rsidP="00756228">
      <w:pPr>
        <w:ind w:left="851"/>
        <w:rPr>
          <w:rFonts w:cs="Arial"/>
        </w:rPr>
      </w:pPr>
      <w:r w:rsidRPr="00756228">
        <w:rPr>
          <w:rFonts w:cs="Arial"/>
        </w:rPr>
        <w:t xml:space="preserve">“Leaflet:  length” in pea (self-pollinated):  a leaf from each of 20 plants is measured (MS).  The value of each plant is used for calculation of the mean value, which can be considered in the same way as described in Section 4.3.2.   </w:t>
      </w:r>
    </w:p>
    <w:p w14:paraId="0C973E98" w14:textId="77777777" w:rsidR="00756228" w:rsidRPr="00756228" w:rsidRDefault="00756228" w:rsidP="00756228"/>
    <w:p w14:paraId="21491633" w14:textId="77777777" w:rsidR="00756228" w:rsidRPr="00756228" w:rsidRDefault="00756228" w:rsidP="00756228">
      <w:pPr>
        <w:keepNext/>
        <w:spacing w:after="240"/>
        <w:outlineLvl w:val="3"/>
        <w:rPr>
          <w:rFonts w:cs="Arial"/>
          <w:i/>
        </w:rPr>
      </w:pPr>
      <w:bookmarkStart w:id="10" w:name="_Toc156741065"/>
      <w:bookmarkStart w:id="11" w:name="_Toc434828677"/>
      <w:r w:rsidRPr="00756228">
        <w:rPr>
          <w:rFonts w:cs="Arial"/>
          <w:i/>
        </w:rPr>
        <w:t>4.3.3.2</w:t>
      </w:r>
      <w:r w:rsidRPr="00756228">
        <w:rPr>
          <w:rFonts w:cs="Arial"/>
          <w:i/>
        </w:rPr>
        <w:tab/>
        <w:t>Statistical analysis of individual plant recor</w:t>
      </w:r>
      <w:bookmarkEnd w:id="10"/>
      <w:r w:rsidRPr="00756228">
        <w:rPr>
          <w:rFonts w:cs="Arial"/>
          <w:i/>
        </w:rPr>
        <w:t>d</w:t>
      </w:r>
      <w:bookmarkEnd w:id="11"/>
    </w:p>
    <w:p w14:paraId="0BE57939" w14:textId="77777777" w:rsidR="00756228" w:rsidRPr="00756228" w:rsidRDefault="00756228" w:rsidP="00756228">
      <w:pPr>
        <w:rPr>
          <w:rFonts w:cs="Arial"/>
        </w:rPr>
      </w:pPr>
      <w:r w:rsidRPr="00756228">
        <w:rPr>
          <w:rFonts w:cs="Arial"/>
        </w:rPr>
        <w:t xml:space="preserve">If there is considerable variation within varieties, which is the normal situation for quantitative characteristics in cross-pollinated varieties, it is necessary to obtain records for individual plants in order to determine the mean expression and the variation within a variety.  Distinctness is then assessed by comparing variety means calculated </w:t>
      </w:r>
      <w:proofErr w:type="gramStart"/>
      <w:r w:rsidRPr="00756228">
        <w:rPr>
          <w:rFonts w:cs="Arial"/>
        </w:rPr>
        <w:t>on the basis of</w:t>
      </w:r>
      <w:proofErr w:type="gramEnd"/>
      <w:r w:rsidRPr="00756228">
        <w:rPr>
          <w:rFonts w:cs="Arial"/>
        </w:rPr>
        <w:t xml:space="preserve"> the individual plant data, taking into account the random variation inherent in the variety means.  </w:t>
      </w:r>
    </w:p>
    <w:p w14:paraId="7D683940" w14:textId="77777777" w:rsidR="00756228" w:rsidRPr="00756228" w:rsidRDefault="00756228" w:rsidP="00756228">
      <w:pPr>
        <w:tabs>
          <w:tab w:val="left" w:pos="992"/>
        </w:tabs>
        <w:rPr>
          <w:rFonts w:cs="Arial"/>
        </w:rPr>
      </w:pPr>
    </w:p>
    <w:p w14:paraId="22693946" w14:textId="77777777" w:rsidR="00756228" w:rsidRPr="00756228" w:rsidRDefault="00756228" w:rsidP="00756228">
      <w:pPr>
        <w:keepNext/>
        <w:spacing w:after="60"/>
        <w:ind w:left="851"/>
        <w:outlineLvl w:val="0"/>
        <w:rPr>
          <w:rFonts w:cs="Arial"/>
          <w:i/>
        </w:rPr>
      </w:pPr>
      <w:r w:rsidRPr="00756228">
        <w:rPr>
          <w:rFonts w:cs="Arial"/>
          <w:i/>
        </w:rPr>
        <w:t>Example (MS)</w:t>
      </w:r>
    </w:p>
    <w:p w14:paraId="39C6F0FF" w14:textId="77777777" w:rsidR="00756228" w:rsidRPr="00756228" w:rsidRDefault="00756228" w:rsidP="00756228">
      <w:pPr>
        <w:keepNext/>
        <w:ind w:left="851"/>
        <w:rPr>
          <w:rFonts w:cs="Arial"/>
        </w:rPr>
      </w:pPr>
      <w:r w:rsidRPr="00756228">
        <w:rPr>
          <w:rFonts w:cs="Arial"/>
        </w:rPr>
        <w:t>“Plant:  natural height” in ryegrass (cross-pollinated):  60 plants are measured (MS).  The value of each plant is used for calculation of the mean and to estimate random variation in order to assess distinctness.</w:t>
      </w:r>
    </w:p>
    <w:p w14:paraId="201833D1" w14:textId="77777777" w:rsidR="00756228" w:rsidRPr="00756228" w:rsidRDefault="00756228" w:rsidP="00756228">
      <w:pPr>
        <w:ind w:left="851"/>
        <w:rPr>
          <w:rFonts w:cs="Arial"/>
        </w:rPr>
      </w:pPr>
    </w:p>
    <w:p w14:paraId="5B888FD9" w14:textId="77777777" w:rsidR="00756228" w:rsidRPr="00756228" w:rsidRDefault="00756228" w:rsidP="00756228">
      <w:pPr>
        <w:keepNext/>
        <w:spacing w:after="60"/>
        <w:ind w:left="851"/>
        <w:rPr>
          <w:rFonts w:cs="Arial"/>
          <w:i/>
        </w:rPr>
      </w:pPr>
      <w:r w:rsidRPr="00756228">
        <w:rPr>
          <w:rFonts w:cs="Arial"/>
          <w:i/>
        </w:rPr>
        <w:t>Example (VS)</w:t>
      </w:r>
    </w:p>
    <w:p w14:paraId="21035725" w14:textId="77777777" w:rsidR="00756228" w:rsidRPr="00756228" w:rsidRDefault="00756228" w:rsidP="00756228">
      <w:pPr>
        <w:ind w:left="851"/>
      </w:pPr>
      <w:r w:rsidRPr="00756228">
        <w:t>“Plant:  growth habit” in ryegrass (cross pollinated):  60 plants are observed visually (VS).  The value of each plant is used for calculation of the mean and to estimate random variation in order to assess distinctness.</w:t>
      </w:r>
    </w:p>
    <w:p w14:paraId="1832DBB8" w14:textId="77777777" w:rsidR="00756228" w:rsidRPr="00756228" w:rsidRDefault="00756228" w:rsidP="00756228"/>
    <w:p w14:paraId="7223DAF0" w14:textId="77777777" w:rsidR="00756228" w:rsidRPr="00756228" w:rsidRDefault="00756228" w:rsidP="00756228">
      <w:pPr>
        <w:keepNext/>
        <w:spacing w:after="240"/>
        <w:outlineLvl w:val="2"/>
        <w:rPr>
          <w:rFonts w:cs="Arial"/>
          <w:u w:val="single"/>
        </w:rPr>
      </w:pPr>
      <w:bookmarkStart w:id="12" w:name="_Toc434828678"/>
      <w:bookmarkStart w:id="13" w:name="_Toc156741066"/>
      <w:r w:rsidRPr="00756228">
        <w:rPr>
          <w:rFonts w:cs="Arial"/>
        </w:rPr>
        <w:t>4.3.4</w:t>
      </w:r>
      <w:r w:rsidRPr="00756228">
        <w:rPr>
          <w:rFonts w:cs="Arial"/>
        </w:rPr>
        <w:tab/>
      </w:r>
      <w:r w:rsidRPr="00756228">
        <w:rPr>
          <w:rFonts w:cs="Arial"/>
          <w:u w:val="single"/>
        </w:rPr>
        <w:t>Schematic summary</w:t>
      </w:r>
      <w:bookmarkEnd w:id="12"/>
      <w:r w:rsidRPr="00756228">
        <w:rPr>
          <w:rFonts w:cs="Arial"/>
          <w:u w:val="single"/>
        </w:rPr>
        <w:t xml:space="preserve"> </w:t>
      </w:r>
      <w:bookmarkEnd w:id="13"/>
    </w:p>
    <w:p w14:paraId="649312C2" w14:textId="77777777" w:rsidR="00756228" w:rsidRPr="00756228" w:rsidRDefault="00756228" w:rsidP="00756228">
      <w:pPr>
        <w:rPr>
          <w:rFonts w:cs="Arial"/>
        </w:rPr>
      </w:pPr>
      <w:r w:rsidRPr="00756228">
        <w:rPr>
          <w:rFonts w:cs="Arial"/>
        </w:rPr>
        <w:t>The following diagram provides a schematic overview of a single record for a group of plants or parts of plants (G) and records for a number of single, individual plants or parts of plants (S):</w:t>
      </w:r>
    </w:p>
    <w:p w14:paraId="79439A21" w14:textId="77777777" w:rsidR="00756228" w:rsidRPr="00756228" w:rsidRDefault="00756228" w:rsidP="00756228"/>
    <w:p w14:paraId="317CD548" w14:textId="77777777" w:rsidR="00756228" w:rsidRPr="00756228" w:rsidRDefault="00756228" w:rsidP="00756228">
      <w:pPr>
        <w:keepNext/>
        <w:spacing w:after="240"/>
        <w:outlineLvl w:val="1"/>
        <w:rPr>
          <w:rFonts w:cs="Arial"/>
          <w:b/>
        </w:rPr>
        <w:sectPr w:rsidR="00756228" w:rsidRPr="00756228" w:rsidSect="00D33ED7">
          <w:headerReference w:type="default" r:id="rId11"/>
          <w:headerReference w:type="first" r:id="rId12"/>
          <w:endnotePr>
            <w:numFmt w:val="lowerLetter"/>
          </w:endnotePr>
          <w:pgSz w:w="11906" w:h="16838" w:code="9"/>
          <w:pgMar w:top="510" w:right="1134" w:bottom="1134" w:left="1134" w:header="510" w:footer="680" w:gutter="0"/>
          <w:pgNumType w:start="1"/>
          <w:cols w:space="567"/>
          <w:titlePg/>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2"/>
      </w:tblGrid>
      <w:tr w:rsidR="00756228" w:rsidRPr="00756228" w14:paraId="622E941A" w14:textId="77777777" w:rsidTr="00C27C6E">
        <w:tc>
          <w:tcPr>
            <w:tcW w:w="14788" w:type="dxa"/>
          </w:tcPr>
          <w:p w14:paraId="1D0EF736" w14:textId="77777777" w:rsidR="00756228" w:rsidRPr="00756228" w:rsidRDefault="00756228" w:rsidP="00756228">
            <w:pPr>
              <w:rPr>
                <w:rFonts w:cs="Arial"/>
              </w:rPr>
            </w:pPr>
            <w:r w:rsidRPr="00756228">
              <w:rPr>
                <w:rFonts w:cs="Arial"/>
                <w:noProof/>
              </w:rPr>
              <w:lastRenderedPageBreak/>
              <w:drawing>
                <wp:inline distT="0" distB="0" distL="0" distR="0" wp14:anchorId="2A12E5A7" wp14:editId="3200FA21">
                  <wp:extent cx="9254490" cy="5517515"/>
                  <wp:effectExtent l="0" t="0" r="3810" b="6985"/>
                  <wp:docPr id="2684" name="Picture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4490" cy="5517515"/>
                          </a:xfrm>
                          <a:prstGeom prst="rect">
                            <a:avLst/>
                          </a:prstGeom>
                          <a:noFill/>
                        </pic:spPr>
                      </pic:pic>
                    </a:graphicData>
                  </a:graphic>
                </wp:inline>
              </w:drawing>
            </w:r>
          </w:p>
        </w:tc>
      </w:tr>
    </w:tbl>
    <w:p w14:paraId="2FF4A035" w14:textId="77777777" w:rsidR="00756228" w:rsidRPr="00756228" w:rsidRDefault="00756228" w:rsidP="00756228">
      <w:pPr>
        <w:rPr>
          <w:rFonts w:cs="Arial"/>
        </w:rPr>
      </w:pPr>
    </w:p>
    <w:p w14:paraId="56B2E745" w14:textId="77777777" w:rsidR="00756228" w:rsidRPr="00756228" w:rsidRDefault="00756228" w:rsidP="00756228">
      <w:pPr>
        <w:rPr>
          <w:rFonts w:cs="Arial"/>
        </w:rPr>
      </w:pPr>
    </w:p>
    <w:p w14:paraId="285F2FFD" w14:textId="77777777" w:rsidR="00756228" w:rsidRPr="00756228" w:rsidRDefault="00756228" w:rsidP="00756228">
      <w:pPr>
        <w:rPr>
          <w:rFonts w:cs="Arial"/>
        </w:rPr>
        <w:sectPr w:rsidR="00756228" w:rsidRPr="00756228" w:rsidSect="003412AD">
          <w:headerReference w:type="first" r:id="rId14"/>
          <w:footerReference w:type="first" r:id="rId15"/>
          <w:endnotePr>
            <w:numFmt w:val="lowerLetter"/>
          </w:endnotePr>
          <w:pgSz w:w="16840" w:h="11907" w:orient="landscape" w:code="9"/>
          <w:pgMar w:top="1134" w:right="1134" w:bottom="1134" w:left="1134" w:header="510" w:footer="680" w:gutter="0"/>
          <w:cols w:space="567"/>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56228" w:rsidRPr="00756228" w14:paraId="7B95E5FE" w14:textId="77777777" w:rsidTr="00C27C6E">
        <w:tc>
          <w:tcPr>
            <w:tcW w:w="9747" w:type="dxa"/>
          </w:tcPr>
          <w:p w14:paraId="66C0C24B" w14:textId="77777777" w:rsidR="00756228" w:rsidRPr="00756228" w:rsidRDefault="00756228" w:rsidP="00756228">
            <w:pPr>
              <w:rPr>
                <w:rFonts w:cs="Arial"/>
              </w:rPr>
            </w:pPr>
          </w:p>
          <w:p w14:paraId="0BEA98BB" w14:textId="77777777" w:rsidR="00756228" w:rsidRPr="00756228" w:rsidRDefault="00756228" w:rsidP="00756228">
            <w:pPr>
              <w:rPr>
                <w:rFonts w:cs="Arial"/>
              </w:rPr>
            </w:pPr>
            <w:r w:rsidRPr="00756228">
              <w:rPr>
                <w:rFonts w:cs="Arial"/>
                <w:noProof/>
              </w:rPr>
              <w:drawing>
                <wp:inline distT="0" distB="0" distL="0" distR="0" wp14:anchorId="6A88A23F" wp14:editId="16C5380F">
                  <wp:extent cx="6038850" cy="415290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8850" cy="4152900"/>
                          </a:xfrm>
                          <a:prstGeom prst="rect">
                            <a:avLst/>
                          </a:prstGeom>
                          <a:noFill/>
                          <a:ln>
                            <a:noFill/>
                          </a:ln>
                        </pic:spPr>
                      </pic:pic>
                    </a:graphicData>
                  </a:graphic>
                </wp:inline>
              </w:drawing>
            </w:r>
          </w:p>
          <w:p w14:paraId="41F1FD79" w14:textId="77777777" w:rsidR="00756228" w:rsidRPr="00756228" w:rsidRDefault="00756228" w:rsidP="00756228">
            <w:pPr>
              <w:rPr>
                <w:rFonts w:cs="Arial"/>
              </w:rPr>
            </w:pPr>
          </w:p>
        </w:tc>
      </w:tr>
    </w:tbl>
    <w:p w14:paraId="40A535B6" w14:textId="77777777" w:rsidR="00756228" w:rsidRPr="00756228" w:rsidRDefault="00756228" w:rsidP="00756228">
      <w:pPr>
        <w:keepNext/>
        <w:spacing w:after="240"/>
        <w:outlineLvl w:val="1"/>
        <w:rPr>
          <w:rFonts w:cs="Arial"/>
          <w:b/>
        </w:rPr>
      </w:pPr>
    </w:p>
    <w:p w14:paraId="1D0A6B73" w14:textId="77777777" w:rsidR="00756228" w:rsidRPr="00756228" w:rsidRDefault="00756228" w:rsidP="00756228">
      <w:pPr>
        <w:keepNext/>
        <w:spacing w:after="240"/>
        <w:outlineLvl w:val="1"/>
        <w:rPr>
          <w:rFonts w:cs="Arial"/>
          <w:b/>
        </w:rPr>
      </w:pPr>
      <w:bookmarkStart w:id="14" w:name="_Toc156741067"/>
      <w:bookmarkStart w:id="15" w:name="_Toc434828679"/>
      <w:r w:rsidRPr="00756228">
        <w:rPr>
          <w:rFonts w:cs="Arial"/>
          <w:b/>
        </w:rPr>
        <w:t>4.4</w:t>
      </w:r>
      <w:r w:rsidRPr="00756228">
        <w:rPr>
          <w:rFonts w:cs="Arial"/>
          <w:b/>
        </w:rPr>
        <w:tab/>
        <w:t xml:space="preserve">Recommendations in the </w:t>
      </w:r>
      <w:r w:rsidRPr="00756228">
        <w:rPr>
          <w:rFonts w:cs="Arial"/>
          <w:b/>
          <w:color w:val="000000"/>
        </w:rPr>
        <w:t>UPOV Test Guidelines</w:t>
      </w:r>
      <w:bookmarkEnd w:id="14"/>
      <w:bookmarkEnd w:id="15"/>
      <w:r w:rsidRPr="00756228">
        <w:rPr>
          <w:rFonts w:cs="Arial"/>
          <w:b/>
        </w:rPr>
        <w:t xml:space="preserve">  </w:t>
      </w:r>
    </w:p>
    <w:p w14:paraId="33C8D692" w14:textId="77777777" w:rsidR="00756228" w:rsidRPr="00756228" w:rsidRDefault="00756228" w:rsidP="00756228">
      <w:pPr>
        <w:tabs>
          <w:tab w:val="left" w:pos="992"/>
        </w:tabs>
        <w:rPr>
          <w:rFonts w:cs="Arial"/>
        </w:rPr>
      </w:pPr>
      <w:r w:rsidRPr="00756228">
        <w:rPr>
          <w:rFonts w:cs="Arial"/>
        </w:rPr>
        <w:t>The indications used in UPOV Test Guidelines for the method of observation and the type of record for the examination of distinctness, are as follows:</w:t>
      </w:r>
    </w:p>
    <w:p w14:paraId="3ADC76EE" w14:textId="77777777" w:rsidR="00756228" w:rsidRPr="00756228" w:rsidRDefault="00756228" w:rsidP="00756228"/>
    <w:p w14:paraId="36CB64C6" w14:textId="77777777" w:rsidR="00756228" w:rsidRPr="00756228" w:rsidRDefault="00756228" w:rsidP="00756228">
      <w:pPr>
        <w:spacing w:before="60" w:after="60"/>
        <w:ind w:left="850"/>
        <w:rPr>
          <w:rFonts w:cs="Arial"/>
          <w:u w:val="single"/>
        </w:rPr>
      </w:pPr>
      <w:r w:rsidRPr="00756228">
        <w:rPr>
          <w:rFonts w:cs="Arial"/>
          <w:u w:val="single"/>
        </w:rPr>
        <w:t xml:space="preserve">Method of observation </w:t>
      </w:r>
    </w:p>
    <w:p w14:paraId="33E5D161" w14:textId="77777777" w:rsidR="00756228" w:rsidRPr="00756228" w:rsidRDefault="00756228" w:rsidP="00756228">
      <w:pPr>
        <w:spacing w:before="20" w:after="20"/>
        <w:ind w:left="1418" w:hanging="567"/>
        <w:rPr>
          <w:rFonts w:cs="Arial"/>
          <w:vertAlign w:val="superscript"/>
        </w:rPr>
      </w:pPr>
      <w:r w:rsidRPr="00756228">
        <w:rPr>
          <w:rFonts w:cs="Arial"/>
          <w:snapToGrid w:val="0"/>
        </w:rPr>
        <w:t xml:space="preserve">M:  </w:t>
      </w:r>
      <w:r w:rsidRPr="00756228">
        <w:rPr>
          <w:rFonts w:cs="Arial"/>
          <w:snapToGrid w:val="0"/>
        </w:rPr>
        <w:tab/>
        <w:t>to be measured (</w:t>
      </w:r>
      <w:r w:rsidRPr="00756228">
        <w:rPr>
          <w:rFonts w:cs="Arial"/>
        </w:rPr>
        <w:t xml:space="preserve">an objective observation against a calibrated, linear scale </w:t>
      </w:r>
      <w:proofErr w:type="gramStart"/>
      <w:r w:rsidRPr="00756228">
        <w:rPr>
          <w:rFonts w:cs="Arial"/>
        </w:rPr>
        <w:t>e.g.</w:t>
      </w:r>
      <w:proofErr w:type="gramEnd"/>
      <w:r w:rsidRPr="00756228">
        <w:rPr>
          <w:rFonts w:cs="Arial"/>
        </w:rPr>
        <w:t xml:space="preserve"> using a ruler, weighing scales, colorimeter, dates, counts, etc.);</w:t>
      </w:r>
    </w:p>
    <w:p w14:paraId="129E3ABA" w14:textId="77777777" w:rsidR="00756228" w:rsidRPr="00756228" w:rsidRDefault="00756228" w:rsidP="00756228">
      <w:pPr>
        <w:spacing w:before="20" w:after="20"/>
        <w:ind w:left="1418" w:hanging="567"/>
        <w:rPr>
          <w:rFonts w:cs="Arial"/>
        </w:rPr>
      </w:pPr>
      <w:r w:rsidRPr="00756228">
        <w:rPr>
          <w:rFonts w:cs="Arial"/>
          <w:snapToGrid w:val="0"/>
        </w:rPr>
        <w:t xml:space="preserve">V:  </w:t>
      </w:r>
      <w:r w:rsidRPr="00756228">
        <w:rPr>
          <w:rFonts w:cs="Arial"/>
          <w:snapToGrid w:val="0"/>
        </w:rPr>
        <w:tab/>
        <w:t>to be observed visually (</w:t>
      </w:r>
      <w:r w:rsidRPr="00756228">
        <w:rPr>
          <w:rFonts w:cs="Arial"/>
        </w:rPr>
        <w:t>includes observations where the expert uses reference points (</w:t>
      </w:r>
      <w:proofErr w:type="gramStart"/>
      <w:r w:rsidRPr="00756228">
        <w:rPr>
          <w:rFonts w:cs="Arial"/>
        </w:rPr>
        <w:t>e.g.</w:t>
      </w:r>
      <w:proofErr w:type="gramEnd"/>
      <w:r w:rsidRPr="00756228">
        <w:rPr>
          <w:rFonts w:cs="Arial"/>
        </w:rPr>
        <w:t xml:space="preserve"> diagrams, example varieties, side-by-side comparison) or non-linear charts (e.g. color charts).  “Visual” observation refers to the sensory observations of the expert and, therefore, also includes smell, taste and touch.</w:t>
      </w:r>
    </w:p>
    <w:p w14:paraId="5B3FA5CB" w14:textId="77777777" w:rsidR="00756228" w:rsidRPr="00756228" w:rsidRDefault="00756228" w:rsidP="00756228"/>
    <w:p w14:paraId="33C84DBD" w14:textId="77777777" w:rsidR="00756228" w:rsidRPr="00756228" w:rsidRDefault="00756228" w:rsidP="00756228">
      <w:pPr>
        <w:spacing w:before="60" w:after="60"/>
        <w:ind w:left="850"/>
        <w:rPr>
          <w:rFonts w:cs="Arial"/>
          <w:u w:val="single"/>
        </w:rPr>
      </w:pPr>
      <w:r w:rsidRPr="00756228">
        <w:rPr>
          <w:rFonts w:cs="Arial"/>
          <w:u w:val="single"/>
        </w:rPr>
        <w:t>Type of record(s)</w:t>
      </w:r>
    </w:p>
    <w:p w14:paraId="265B2234" w14:textId="77777777" w:rsidR="00756228" w:rsidRPr="00756228" w:rsidRDefault="00756228" w:rsidP="00756228">
      <w:pPr>
        <w:spacing w:before="20" w:after="20"/>
        <w:ind w:left="1418" w:hanging="567"/>
        <w:rPr>
          <w:rFonts w:cs="Arial"/>
        </w:rPr>
      </w:pPr>
      <w:r w:rsidRPr="00756228">
        <w:rPr>
          <w:rFonts w:cs="Arial"/>
        </w:rPr>
        <w:t xml:space="preserve">G:  </w:t>
      </w:r>
      <w:r w:rsidRPr="00756228">
        <w:rPr>
          <w:rFonts w:cs="Arial"/>
        </w:rPr>
        <w:tab/>
        <w:t>single record for a variety, or a group of plants or parts of plants;</w:t>
      </w:r>
    </w:p>
    <w:p w14:paraId="113BF6DE" w14:textId="77777777" w:rsidR="00756228" w:rsidRPr="00756228" w:rsidRDefault="00756228" w:rsidP="00756228">
      <w:pPr>
        <w:spacing w:before="20" w:after="20"/>
        <w:ind w:left="1418" w:hanging="567"/>
        <w:rPr>
          <w:rFonts w:cs="Arial"/>
        </w:rPr>
      </w:pPr>
      <w:r w:rsidRPr="00756228">
        <w:rPr>
          <w:rFonts w:cs="Arial"/>
        </w:rPr>
        <w:t>S:</w:t>
      </w:r>
      <w:r w:rsidRPr="00756228">
        <w:rPr>
          <w:rFonts w:cs="Arial"/>
        </w:rPr>
        <w:tab/>
        <w:t xml:space="preserve">records for a number of single, individual plants or parts of plants </w:t>
      </w:r>
    </w:p>
    <w:p w14:paraId="447A4B2F" w14:textId="77777777" w:rsidR="00756228" w:rsidRPr="00756228" w:rsidRDefault="00756228" w:rsidP="00756228"/>
    <w:p w14:paraId="22A32E2E" w14:textId="77777777" w:rsidR="00756228" w:rsidRPr="00756228" w:rsidRDefault="00756228" w:rsidP="00756228">
      <w:pPr>
        <w:ind w:left="851"/>
        <w:rPr>
          <w:rFonts w:cs="Arial"/>
        </w:rPr>
      </w:pPr>
      <w:r w:rsidRPr="00756228">
        <w:rPr>
          <w:rFonts w:cs="Arial"/>
        </w:rPr>
        <w:t>For the purposes of distinctness, observations may be recorded as a single record for a group of plants or parts of plants (G</w:t>
      </w:r>
      <w:proofErr w:type="gramStart"/>
      <w:r w:rsidRPr="00756228">
        <w:rPr>
          <w:rFonts w:cs="Arial"/>
        </w:rPr>
        <w:t>), or</w:t>
      </w:r>
      <w:proofErr w:type="gramEnd"/>
      <w:r w:rsidRPr="00756228">
        <w:rPr>
          <w:rFonts w:cs="Arial"/>
        </w:rPr>
        <w:t xml:space="preserve"> may be recorded as records for a number of single, individual plants or parts of plants (S).  In most cases, “G” provides a single record per </w:t>
      </w:r>
      <w:proofErr w:type="gramStart"/>
      <w:r w:rsidRPr="00756228">
        <w:rPr>
          <w:rFonts w:cs="Arial"/>
        </w:rPr>
        <w:t>variety</w:t>
      </w:r>
      <w:proofErr w:type="gramEnd"/>
      <w:r w:rsidRPr="00756228">
        <w:rPr>
          <w:rFonts w:cs="Arial"/>
        </w:rPr>
        <w:t xml:space="preserve"> and it is not possible or necessary to apply statistical methods in a plant-by-plant analysis for the assessment of distinctness.</w:t>
      </w:r>
    </w:p>
    <w:p w14:paraId="692F67F6" w14:textId="77777777" w:rsidR="00756228" w:rsidRPr="00756228" w:rsidRDefault="00756228" w:rsidP="00756228"/>
    <w:p w14:paraId="5AB42C9F" w14:textId="77777777" w:rsidR="00756228" w:rsidRPr="00756228" w:rsidRDefault="00756228" w:rsidP="00756228"/>
    <w:p w14:paraId="4D20AAF3" w14:textId="77777777" w:rsidR="00756228" w:rsidRPr="00756228" w:rsidRDefault="00756228" w:rsidP="00756228">
      <w:pPr>
        <w:keepNext/>
        <w:spacing w:after="240"/>
        <w:outlineLvl w:val="1"/>
        <w:rPr>
          <w:rFonts w:cs="Arial"/>
          <w:b/>
        </w:rPr>
      </w:pPr>
      <w:bookmarkStart w:id="16" w:name="_Toc156741068"/>
      <w:bookmarkStart w:id="17" w:name="_Toc434828680"/>
      <w:r w:rsidRPr="00756228">
        <w:rPr>
          <w:rFonts w:cs="Arial"/>
          <w:b/>
        </w:rPr>
        <w:t>4.5</w:t>
      </w:r>
      <w:r w:rsidRPr="00756228">
        <w:rPr>
          <w:rFonts w:cs="Arial"/>
          <w:b/>
        </w:rPr>
        <w:tab/>
        <w:t>Summary</w:t>
      </w:r>
      <w:bookmarkEnd w:id="16"/>
      <w:bookmarkEnd w:id="17"/>
    </w:p>
    <w:p w14:paraId="794B0849" w14:textId="77777777" w:rsidR="00756228" w:rsidRPr="00756228" w:rsidRDefault="00756228" w:rsidP="00756228">
      <w:pPr>
        <w:keepNext/>
        <w:rPr>
          <w:rFonts w:cs="Arial"/>
        </w:rPr>
      </w:pPr>
      <w:r w:rsidRPr="00756228">
        <w:rPr>
          <w:rFonts w:cs="Arial"/>
        </w:rPr>
        <w:t>The following table summarizes the common method of observation and type of record for the assessment of distinctness, although there may be exceptions:</w:t>
      </w:r>
    </w:p>
    <w:p w14:paraId="4E89DAD2" w14:textId="77777777" w:rsidR="00756228" w:rsidRPr="00756228" w:rsidRDefault="00756228" w:rsidP="00756228">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984"/>
        <w:gridCol w:w="1843"/>
        <w:gridCol w:w="1843"/>
      </w:tblGrid>
      <w:tr w:rsidR="00756228" w:rsidRPr="00756228" w14:paraId="27492EC9" w14:textId="77777777" w:rsidTr="00C27C6E">
        <w:trPr>
          <w:cantSplit/>
          <w:trHeight w:val="386"/>
        </w:trPr>
        <w:tc>
          <w:tcPr>
            <w:tcW w:w="2977" w:type="dxa"/>
            <w:tcBorders>
              <w:top w:val="nil"/>
              <w:left w:val="nil"/>
              <w:bottom w:val="single" w:sz="4" w:space="0" w:color="auto"/>
            </w:tcBorders>
          </w:tcPr>
          <w:p w14:paraId="199C7F56" w14:textId="77777777" w:rsidR="00756228" w:rsidRPr="00756228" w:rsidRDefault="00756228" w:rsidP="00756228">
            <w:pPr>
              <w:keepNext/>
              <w:rPr>
                <w:rFonts w:cs="Arial"/>
              </w:rPr>
            </w:pPr>
          </w:p>
        </w:tc>
        <w:tc>
          <w:tcPr>
            <w:tcW w:w="5670" w:type="dxa"/>
            <w:gridSpan w:val="3"/>
            <w:shd w:val="pct15" w:color="auto" w:fill="auto"/>
            <w:vAlign w:val="center"/>
          </w:tcPr>
          <w:p w14:paraId="23CDBFF0" w14:textId="77777777" w:rsidR="00756228" w:rsidRPr="00756228" w:rsidRDefault="00756228" w:rsidP="00756228">
            <w:pPr>
              <w:keepNext/>
              <w:jc w:val="center"/>
              <w:rPr>
                <w:rFonts w:cs="Arial"/>
              </w:rPr>
            </w:pPr>
            <w:r w:rsidRPr="00756228">
              <w:rPr>
                <w:rFonts w:cs="Arial"/>
              </w:rPr>
              <w:t>Type of expression of characteristic</w:t>
            </w:r>
          </w:p>
        </w:tc>
      </w:tr>
      <w:tr w:rsidR="00756228" w:rsidRPr="00756228" w14:paraId="5621F809" w14:textId="77777777" w:rsidTr="00C27C6E">
        <w:tc>
          <w:tcPr>
            <w:tcW w:w="2977" w:type="dxa"/>
            <w:shd w:val="pct15" w:color="auto" w:fill="auto"/>
          </w:tcPr>
          <w:p w14:paraId="3D948B45" w14:textId="77777777" w:rsidR="00756228" w:rsidRPr="00756228" w:rsidRDefault="00756228" w:rsidP="00756228">
            <w:pPr>
              <w:jc w:val="left"/>
              <w:rPr>
                <w:rFonts w:cs="Arial"/>
              </w:rPr>
            </w:pPr>
            <w:r w:rsidRPr="00756228">
              <w:rPr>
                <w:rFonts w:cs="Arial"/>
              </w:rPr>
              <w:t>Method of propagation of the variety</w:t>
            </w:r>
          </w:p>
        </w:tc>
        <w:tc>
          <w:tcPr>
            <w:tcW w:w="1984" w:type="dxa"/>
            <w:vAlign w:val="center"/>
          </w:tcPr>
          <w:p w14:paraId="06AF9D07" w14:textId="77777777" w:rsidR="00756228" w:rsidRPr="00756228" w:rsidRDefault="00756228" w:rsidP="00756228">
            <w:pPr>
              <w:jc w:val="center"/>
              <w:rPr>
                <w:rFonts w:cs="Arial"/>
                <w:caps/>
              </w:rPr>
            </w:pPr>
            <w:r w:rsidRPr="00756228">
              <w:rPr>
                <w:rFonts w:cs="Arial"/>
                <w:caps/>
              </w:rPr>
              <w:t>QL</w:t>
            </w:r>
          </w:p>
        </w:tc>
        <w:tc>
          <w:tcPr>
            <w:tcW w:w="1843" w:type="dxa"/>
            <w:vAlign w:val="center"/>
          </w:tcPr>
          <w:p w14:paraId="1A27C98C" w14:textId="77777777" w:rsidR="00756228" w:rsidRPr="00756228" w:rsidRDefault="00756228" w:rsidP="00756228">
            <w:pPr>
              <w:jc w:val="center"/>
              <w:rPr>
                <w:rFonts w:cs="Arial"/>
                <w:caps/>
              </w:rPr>
            </w:pPr>
            <w:r w:rsidRPr="00756228">
              <w:rPr>
                <w:rFonts w:cs="Arial"/>
                <w:caps/>
              </w:rPr>
              <w:t>PQ</w:t>
            </w:r>
          </w:p>
        </w:tc>
        <w:tc>
          <w:tcPr>
            <w:tcW w:w="1843" w:type="dxa"/>
            <w:vAlign w:val="center"/>
          </w:tcPr>
          <w:p w14:paraId="036BB596" w14:textId="77777777" w:rsidR="00756228" w:rsidRPr="00756228" w:rsidRDefault="00756228" w:rsidP="00756228">
            <w:pPr>
              <w:jc w:val="center"/>
              <w:rPr>
                <w:rFonts w:cs="Arial"/>
                <w:caps/>
              </w:rPr>
            </w:pPr>
            <w:r w:rsidRPr="00756228">
              <w:rPr>
                <w:rFonts w:cs="Arial"/>
                <w:caps/>
              </w:rPr>
              <w:t>QN</w:t>
            </w:r>
          </w:p>
        </w:tc>
      </w:tr>
      <w:tr w:rsidR="00756228" w:rsidRPr="00756228" w14:paraId="7FB6C40E" w14:textId="77777777" w:rsidTr="00C27C6E">
        <w:tc>
          <w:tcPr>
            <w:tcW w:w="2977" w:type="dxa"/>
          </w:tcPr>
          <w:p w14:paraId="7035421D" w14:textId="77777777" w:rsidR="00756228" w:rsidRPr="00756228" w:rsidRDefault="00756228" w:rsidP="00756228">
            <w:pPr>
              <w:jc w:val="left"/>
              <w:rPr>
                <w:rFonts w:cs="Arial"/>
              </w:rPr>
            </w:pPr>
            <w:r w:rsidRPr="00756228">
              <w:rPr>
                <w:rFonts w:cs="Arial"/>
              </w:rPr>
              <w:t>Vegetatively propagated</w:t>
            </w:r>
          </w:p>
        </w:tc>
        <w:tc>
          <w:tcPr>
            <w:tcW w:w="1984" w:type="dxa"/>
          </w:tcPr>
          <w:p w14:paraId="4636525D" w14:textId="77777777" w:rsidR="00756228" w:rsidRPr="00756228" w:rsidRDefault="00756228" w:rsidP="00756228">
            <w:pPr>
              <w:jc w:val="center"/>
              <w:rPr>
                <w:rFonts w:cs="Arial"/>
              </w:rPr>
            </w:pPr>
            <w:r w:rsidRPr="00756228">
              <w:rPr>
                <w:rFonts w:cs="Arial"/>
              </w:rPr>
              <w:t>VG</w:t>
            </w:r>
          </w:p>
        </w:tc>
        <w:tc>
          <w:tcPr>
            <w:tcW w:w="1843" w:type="dxa"/>
          </w:tcPr>
          <w:p w14:paraId="2D028F21" w14:textId="77777777" w:rsidR="00756228" w:rsidRPr="00756228" w:rsidRDefault="00756228" w:rsidP="00756228">
            <w:pPr>
              <w:jc w:val="center"/>
              <w:rPr>
                <w:rFonts w:cs="Arial"/>
              </w:rPr>
            </w:pPr>
            <w:r w:rsidRPr="00756228">
              <w:rPr>
                <w:rFonts w:cs="Arial"/>
              </w:rPr>
              <w:t>VG</w:t>
            </w:r>
          </w:p>
        </w:tc>
        <w:tc>
          <w:tcPr>
            <w:tcW w:w="1843" w:type="dxa"/>
          </w:tcPr>
          <w:p w14:paraId="5639BA8E" w14:textId="77777777" w:rsidR="00756228" w:rsidRPr="00756228" w:rsidRDefault="00756228" w:rsidP="00756228">
            <w:pPr>
              <w:jc w:val="center"/>
              <w:rPr>
                <w:rFonts w:cs="Arial"/>
              </w:rPr>
            </w:pPr>
            <w:r w:rsidRPr="00756228">
              <w:rPr>
                <w:rFonts w:cs="Arial"/>
              </w:rPr>
              <w:t>VG/MG/MS</w:t>
            </w:r>
          </w:p>
        </w:tc>
      </w:tr>
      <w:tr w:rsidR="00756228" w:rsidRPr="00756228" w14:paraId="2F082239" w14:textId="77777777" w:rsidTr="00C27C6E">
        <w:tc>
          <w:tcPr>
            <w:tcW w:w="2977" w:type="dxa"/>
          </w:tcPr>
          <w:p w14:paraId="218C5190" w14:textId="77777777" w:rsidR="00756228" w:rsidRPr="00756228" w:rsidRDefault="00756228" w:rsidP="00756228">
            <w:pPr>
              <w:jc w:val="left"/>
              <w:rPr>
                <w:rFonts w:cs="Arial"/>
              </w:rPr>
            </w:pPr>
            <w:r w:rsidRPr="00756228">
              <w:rPr>
                <w:rFonts w:cs="Arial"/>
              </w:rPr>
              <w:t>Self-pollinated</w:t>
            </w:r>
          </w:p>
        </w:tc>
        <w:tc>
          <w:tcPr>
            <w:tcW w:w="1984" w:type="dxa"/>
          </w:tcPr>
          <w:p w14:paraId="1F21BA2F" w14:textId="77777777" w:rsidR="00756228" w:rsidRPr="00756228" w:rsidRDefault="00756228" w:rsidP="00756228">
            <w:pPr>
              <w:jc w:val="center"/>
              <w:rPr>
                <w:rFonts w:cs="Arial"/>
              </w:rPr>
            </w:pPr>
            <w:r w:rsidRPr="00756228">
              <w:rPr>
                <w:rFonts w:cs="Arial"/>
              </w:rPr>
              <w:t>VG</w:t>
            </w:r>
          </w:p>
        </w:tc>
        <w:tc>
          <w:tcPr>
            <w:tcW w:w="1843" w:type="dxa"/>
          </w:tcPr>
          <w:p w14:paraId="6BF071BE" w14:textId="77777777" w:rsidR="00756228" w:rsidRPr="00756228" w:rsidRDefault="00756228" w:rsidP="00756228">
            <w:pPr>
              <w:jc w:val="center"/>
              <w:rPr>
                <w:rFonts w:cs="Arial"/>
              </w:rPr>
            </w:pPr>
            <w:r w:rsidRPr="00756228">
              <w:rPr>
                <w:rFonts w:cs="Arial"/>
              </w:rPr>
              <w:t>VG</w:t>
            </w:r>
          </w:p>
        </w:tc>
        <w:tc>
          <w:tcPr>
            <w:tcW w:w="1843" w:type="dxa"/>
          </w:tcPr>
          <w:p w14:paraId="0248699B" w14:textId="77777777" w:rsidR="00756228" w:rsidRPr="00756228" w:rsidRDefault="00756228" w:rsidP="00756228">
            <w:pPr>
              <w:jc w:val="center"/>
              <w:rPr>
                <w:rFonts w:cs="Arial"/>
              </w:rPr>
            </w:pPr>
            <w:r w:rsidRPr="00756228">
              <w:rPr>
                <w:rFonts w:cs="Arial"/>
              </w:rPr>
              <w:t>VG/MG/MS</w:t>
            </w:r>
          </w:p>
        </w:tc>
      </w:tr>
      <w:tr w:rsidR="00756228" w:rsidRPr="00756228" w14:paraId="5A0CFA10" w14:textId="77777777" w:rsidTr="00C27C6E">
        <w:tc>
          <w:tcPr>
            <w:tcW w:w="2977" w:type="dxa"/>
          </w:tcPr>
          <w:p w14:paraId="6615A00D" w14:textId="77777777" w:rsidR="00756228" w:rsidRPr="00756228" w:rsidRDefault="00756228" w:rsidP="00756228">
            <w:pPr>
              <w:jc w:val="left"/>
              <w:rPr>
                <w:rFonts w:cs="Arial"/>
              </w:rPr>
            </w:pPr>
            <w:r w:rsidRPr="00756228">
              <w:rPr>
                <w:rFonts w:cs="Arial"/>
              </w:rPr>
              <w:t>Cross-pollinated</w:t>
            </w:r>
          </w:p>
        </w:tc>
        <w:tc>
          <w:tcPr>
            <w:tcW w:w="1984" w:type="dxa"/>
          </w:tcPr>
          <w:p w14:paraId="66A9FE2B" w14:textId="77777777" w:rsidR="00756228" w:rsidRPr="00756228" w:rsidRDefault="00756228" w:rsidP="00756228">
            <w:pPr>
              <w:jc w:val="center"/>
              <w:rPr>
                <w:rFonts w:cs="Arial"/>
              </w:rPr>
            </w:pPr>
            <w:r w:rsidRPr="00756228">
              <w:rPr>
                <w:rFonts w:cs="Arial"/>
              </w:rPr>
              <w:t>VG/(VS*)</w:t>
            </w:r>
          </w:p>
        </w:tc>
        <w:tc>
          <w:tcPr>
            <w:tcW w:w="1843" w:type="dxa"/>
          </w:tcPr>
          <w:p w14:paraId="2288A398" w14:textId="77777777" w:rsidR="00756228" w:rsidRPr="00756228" w:rsidRDefault="00756228" w:rsidP="00756228">
            <w:pPr>
              <w:jc w:val="center"/>
              <w:rPr>
                <w:rFonts w:cs="Arial"/>
              </w:rPr>
            </w:pPr>
            <w:r w:rsidRPr="00756228">
              <w:rPr>
                <w:rFonts w:cs="Arial"/>
              </w:rPr>
              <w:t>VG/(VS*)</w:t>
            </w:r>
          </w:p>
        </w:tc>
        <w:tc>
          <w:tcPr>
            <w:tcW w:w="1843" w:type="dxa"/>
          </w:tcPr>
          <w:p w14:paraId="6EF8CE3D" w14:textId="77777777" w:rsidR="00756228" w:rsidRPr="00756228" w:rsidRDefault="00756228" w:rsidP="00756228">
            <w:pPr>
              <w:jc w:val="center"/>
              <w:rPr>
                <w:rFonts w:cs="Arial"/>
              </w:rPr>
            </w:pPr>
            <w:r w:rsidRPr="00756228">
              <w:rPr>
                <w:rFonts w:cs="Arial"/>
              </w:rPr>
              <w:t>VS/VG/MS/MG</w:t>
            </w:r>
          </w:p>
        </w:tc>
      </w:tr>
      <w:tr w:rsidR="00756228" w:rsidRPr="00756228" w14:paraId="7079EBD9" w14:textId="77777777" w:rsidTr="00C27C6E">
        <w:tc>
          <w:tcPr>
            <w:tcW w:w="2977" w:type="dxa"/>
          </w:tcPr>
          <w:p w14:paraId="3EE2140D" w14:textId="77777777" w:rsidR="00756228" w:rsidRPr="00756228" w:rsidRDefault="00756228" w:rsidP="00756228">
            <w:pPr>
              <w:jc w:val="left"/>
              <w:rPr>
                <w:rFonts w:cs="Arial"/>
              </w:rPr>
            </w:pPr>
            <w:r w:rsidRPr="00756228">
              <w:rPr>
                <w:rFonts w:cs="Arial"/>
              </w:rPr>
              <w:t>Hybrids</w:t>
            </w:r>
          </w:p>
        </w:tc>
        <w:tc>
          <w:tcPr>
            <w:tcW w:w="1984" w:type="dxa"/>
          </w:tcPr>
          <w:p w14:paraId="02280135" w14:textId="77777777" w:rsidR="00756228" w:rsidRPr="00756228" w:rsidRDefault="00756228" w:rsidP="00756228">
            <w:pPr>
              <w:jc w:val="center"/>
              <w:rPr>
                <w:rFonts w:cs="Arial"/>
              </w:rPr>
            </w:pPr>
            <w:r w:rsidRPr="00756228">
              <w:rPr>
                <w:rFonts w:cs="Arial"/>
              </w:rPr>
              <w:t>VG/(VS*)</w:t>
            </w:r>
          </w:p>
        </w:tc>
        <w:tc>
          <w:tcPr>
            <w:tcW w:w="1843" w:type="dxa"/>
          </w:tcPr>
          <w:p w14:paraId="53C2F07F" w14:textId="77777777" w:rsidR="00756228" w:rsidRPr="00756228" w:rsidRDefault="00756228" w:rsidP="00756228">
            <w:pPr>
              <w:jc w:val="center"/>
              <w:rPr>
                <w:rFonts w:cs="Arial"/>
              </w:rPr>
            </w:pPr>
            <w:r w:rsidRPr="00756228">
              <w:rPr>
                <w:rFonts w:cs="Arial"/>
              </w:rPr>
              <w:t>VG/(VS*)</w:t>
            </w:r>
          </w:p>
        </w:tc>
        <w:tc>
          <w:tcPr>
            <w:tcW w:w="1843" w:type="dxa"/>
          </w:tcPr>
          <w:p w14:paraId="78911259" w14:textId="77777777" w:rsidR="00756228" w:rsidRPr="00756228" w:rsidRDefault="00756228" w:rsidP="00756228">
            <w:pPr>
              <w:jc w:val="center"/>
              <w:rPr>
                <w:rFonts w:cs="Arial"/>
              </w:rPr>
            </w:pPr>
            <w:r w:rsidRPr="00756228">
              <w:rPr>
                <w:rFonts w:cs="Arial"/>
              </w:rPr>
              <w:t>**</w:t>
            </w:r>
          </w:p>
        </w:tc>
      </w:tr>
    </w:tbl>
    <w:p w14:paraId="1059C611" w14:textId="77777777" w:rsidR="00756228" w:rsidRPr="00756228" w:rsidRDefault="00756228" w:rsidP="00756228"/>
    <w:p w14:paraId="5F1032BF" w14:textId="77777777" w:rsidR="00756228" w:rsidRPr="00756228" w:rsidRDefault="00756228" w:rsidP="00756228">
      <w:pPr>
        <w:keepNext/>
        <w:ind w:left="426"/>
        <w:rPr>
          <w:rFonts w:cs="Arial"/>
        </w:rPr>
      </w:pPr>
      <w:r w:rsidRPr="00756228">
        <w:rPr>
          <w:rFonts w:cs="Arial"/>
        </w:rPr>
        <w:t>*    Records of individual plants only necessary if segregation is to be recorded.</w:t>
      </w:r>
    </w:p>
    <w:p w14:paraId="0B77A88D" w14:textId="77777777" w:rsidR="00756228" w:rsidRDefault="00756228" w:rsidP="00756228">
      <w:pPr>
        <w:keepNext/>
        <w:tabs>
          <w:tab w:val="left" w:pos="992"/>
        </w:tabs>
        <w:ind w:left="426"/>
        <w:rPr>
          <w:rFonts w:cs="Arial"/>
        </w:rPr>
      </w:pPr>
      <w:r w:rsidRPr="00756228">
        <w:rPr>
          <w:rFonts w:cs="Arial"/>
        </w:rPr>
        <w:t>**  To be considered according to the type of hybrid.</w:t>
      </w:r>
    </w:p>
    <w:p w14:paraId="5C04EB53" w14:textId="77777777" w:rsidR="006C261C" w:rsidRDefault="006C261C" w:rsidP="00756228">
      <w:pPr>
        <w:keepNext/>
        <w:tabs>
          <w:tab w:val="left" w:pos="992"/>
        </w:tabs>
        <w:ind w:left="426"/>
        <w:rPr>
          <w:rFonts w:cs="Arial"/>
        </w:rPr>
      </w:pPr>
    </w:p>
    <w:p w14:paraId="6A26AEDB" w14:textId="77777777" w:rsidR="006C261C" w:rsidRDefault="006C261C" w:rsidP="00756228">
      <w:pPr>
        <w:keepNext/>
        <w:tabs>
          <w:tab w:val="left" w:pos="992"/>
        </w:tabs>
        <w:ind w:left="426"/>
        <w:rPr>
          <w:rFonts w:cs="Arial"/>
        </w:rPr>
      </w:pPr>
    </w:p>
    <w:p w14:paraId="011110DC" w14:textId="77777777" w:rsidR="006C261C" w:rsidRDefault="006C261C" w:rsidP="00756228">
      <w:pPr>
        <w:keepNext/>
        <w:tabs>
          <w:tab w:val="left" w:pos="992"/>
        </w:tabs>
        <w:ind w:left="426"/>
        <w:rPr>
          <w:rFonts w:cs="Arial"/>
        </w:rPr>
      </w:pPr>
    </w:p>
    <w:p w14:paraId="21FD01B6" w14:textId="56441A19" w:rsidR="006C261C" w:rsidRPr="00756228" w:rsidRDefault="006C261C" w:rsidP="009C2710">
      <w:pPr>
        <w:keepNext/>
        <w:tabs>
          <w:tab w:val="left" w:pos="992"/>
        </w:tabs>
        <w:ind w:left="426"/>
        <w:jc w:val="right"/>
        <w:rPr>
          <w:rFonts w:cs="Arial"/>
        </w:rPr>
      </w:pPr>
      <w:r>
        <w:rPr>
          <w:rFonts w:cs="Arial"/>
        </w:rPr>
        <w:t xml:space="preserve">[End of </w:t>
      </w:r>
      <w:r w:rsidR="009C2710">
        <w:rPr>
          <w:rFonts w:cs="Arial"/>
        </w:rPr>
        <w:t xml:space="preserve">Annex and of </w:t>
      </w:r>
      <w:r>
        <w:rPr>
          <w:rFonts w:cs="Arial"/>
        </w:rPr>
        <w:t>document</w:t>
      </w:r>
      <w:r w:rsidR="009C2710">
        <w:rPr>
          <w:rFonts w:cs="Arial"/>
        </w:rPr>
        <w:t>]</w:t>
      </w:r>
    </w:p>
    <w:sectPr w:rsidR="006C261C" w:rsidRPr="00756228" w:rsidSect="00566870">
      <w:headerReference w:type="first" r:id="rId17"/>
      <w:pgSz w:w="11907" w:h="16840" w:code="9"/>
      <w:pgMar w:top="510" w:right="1134" w:bottom="1134" w:left="1134" w:header="510" w:footer="680" w:gutter="0"/>
      <w:pgNumType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67EFD" w14:textId="77777777" w:rsidR="001D4872" w:rsidRDefault="001D4872" w:rsidP="006655D3">
      <w:r>
        <w:separator/>
      </w:r>
    </w:p>
    <w:p w14:paraId="44228D32" w14:textId="77777777" w:rsidR="001D4872" w:rsidRDefault="001D4872" w:rsidP="006655D3"/>
    <w:p w14:paraId="7C8F9678" w14:textId="77777777" w:rsidR="001D4872" w:rsidRDefault="001D4872" w:rsidP="006655D3"/>
  </w:endnote>
  <w:endnote w:type="continuationSeparator" w:id="0">
    <w:p w14:paraId="476E55C1" w14:textId="77777777" w:rsidR="001D4872" w:rsidRDefault="001D4872" w:rsidP="006655D3">
      <w:r>
        <w:separator/>
      </w:r>
    </w:p>
    <w:p w14:paraId="6EDC974A" w14:textId="77777777" w:rsidR="001D4872" w:rsidRPr="00294751" w:rsidRDefault="001D4872">
      <w:pPr>
        <w:pStyle w:val="Footer"/>
        <w:spacing w:after="60"/>
        <w:rPr>
          <w:sz w:val="18"/>
          <w:lang w:val="fr-FR"/>
        </w:rPr>
      </w:pPr>
      <w:r w:rsidRPr="00294751">
        <w:rPr>
          <w:sz w:val="18"/>
          <w:lang w:val="fr-FR"/>
        </w:rPr>
        <w:t>[Suite de la note de la page précédente]</w:t>
      </w:r>
    </w:p>
    <w:p w14:paraId="1FA4EB58" w14:textId="77777777" w:rsidR="001D4872" w:rsidRPr="00294751" w:rsidRDefault="001D4872" w:rsidP="006655D3">
      <w:pPr>
        <w:rPr>
          <w:lang w:val="fr-FR"/>
        </w:rPr>
      </w:pPr>
    </w:p>
    <w:p w14:paraId="14E55362" w14:textId="77777777" w:rsidR="001D4872" w:rsidRPr="00294751" w:rsidRDefault="001D4872" w:rsidP="006655D3">
      <w:pPr>
        <w:rPr>
          <w:lang w:val="fr-FR"/>
        </w:rPr>
      </w:pPr>
    </w:p>
  </w:endnote>
  <w:endnote w:type="continuationNotice" w:id="1">
    <w:p w14:paraId="271B5DAC" w14:textId="77777777" w:rsidR="001D4872" w:rsidRPr="00294751" w:rsidRDefault="001D4872" w:rsidP="006655D3">
      <w:pPr>
        <w:rPr>
          <w:lang w:val="fr-FR"/>
        </w:rPr>
      </w:pPr>
      <w:r w:rsidRPr="00294751">
        <w:rPr>
          <w:lang w:val="fr-FR"/>
        </w:rPr>
        <w:t>[Suite de la note page suivante]</w:t>
      </w:r>
    </w:p>
    <w:p w14:paraId="5FE565A6" w14:textId="77777777" w:rsidR="001D4872" w:rsidRPr="00294751" w:rsidRDefault="001D4872" w:rsidP="006655D3">
      <w:pPr>
        <w:rPr>
          <w:lang w:val="fr-FR"/>
        </w:rPr>
      </w:pPr>
    </w:p>
    <w:p w14:paraId="7E798D28" w14:textId="77777777" w:rsidR="001D4872" w:rsidRPr="00294751" w:rsidRDefault="001D48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4BF8" w14:textId="77777777" w:rsidR="00756228" w:rsidRPr="00B34752" w:rsidRDefault="00756228" w:rsidP="00B34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9E087" w14:textId="77777777" w:rsidR="001D4872" w:rsidRDefault="001D4872" w:rsidP="006655D3">
      <w:r>
        <w:separator/>
      </w:r>
    </w:p>
  </w:footnote>
  <w:footnote w:type="continuationSeparator" w:id="0">
    <w:p w14:paraId="4895A74B" w14:textId="77777777" w:rsidR="001D4872" w:rsidRDefault="001D4872" w:rsidP="006655D3">
      <w:r>
        <w:separator/>
      </w:r>
    </w:p>
  </w:footnote>
  <w:footnote w:type="continuationNotice" w:id="1">
    <w:p w14:paraId="1B4A3D8B" w14:textId="77777777" w:rsidR="001D4872" w:rsidRPr="00AB530F" w:rsidRDefault="001D487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CD5B" w14:textId="77777777" w:rsidR="0004198B" w:rsidRPr="00C5280D" w:rsidRDefault="00320E00" w:rsidP="00EB048E">
    <w:pPr>
      <w:pStyle w:val="Header"/>
      <w:rPr>
        <w:rStyle w:val="PageNumber"/>
        <w:lang w:val="en-US"/>
      </w:rPr>
    </w:pPr>
    <w:r>
      <w:rPr>
        <w:rStyle w:val="PageNumber"/>
        <w:lang w:val="en-US"/>
      </w:rPr>
      <w:t>TWF/5</w:t>
    </w:r>
    <w:r w:rsidR="007B20AF">
      <w:rPr>
        <w:rStyle w:val="PageNumber"/>
        <w:lang w:val="en-US"/>
      </w:rPr>
      <w:t>5</w:t>
    </w:r>
    <w:r w:rsidR="0004198B">
      <w:rPr>
        <w:rStyle w:val="PageNumber"/>
        <w:lang w:val="en-US"/>
      </w:rPr>
      <w:t>/</w:t>
    </w:r>
  </w:p>
  <w:p w14:paraId="0DB6E9D6"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2F5D">
      <w:rPr>
        <w:rStyle w:val="PageNumber"/>
        <w:noProof/>
        <w:lang w:val="en-US"/>
      </w:rPr>
      <w:t>2</w:t>
    </w:r>
    <w:r w:rsidRPr="00C5280D">
      <w:rPr>
        <w:rStyle w:val="PageNumber"/>
        <w:lang w:val="en-US"/>
      </w:rPr>
      <w:fldChar w:fldCharType="end"/>
    </w:r>
  </w:p>
  <w:p w14:paraId="3D357F0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9515" w14:textId="77777777" w:rsidR="00247D6B" w:rsidRPr="00D33ED7" w:rsidRDefault="00247D6B" w:rsidP="00D33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63E1" w14:textId="1D808232" w:rsidR="00756228" w:rsidRPr="000F064C" w:rsidRDefault="00D33ED7" w:rsidP="000F064C">
    <w:pPr>
      <w:pStyle w:val="Header"/>
    </w:pPr>
    <w:r>
      <w:t>TWF/55/8</w:t>
    </w:r>
  </w:p>
  <w:p w14:paraId="6E786CB4" w14:textId="0FE8356B" w:rsidR="00756228" w:rsidRPr="000F064C" w:rsidRDefault="00D33ED7" w:rsidP="000F064C">
    <w:pPr>
      <w:pStyle w:val="Header"/>
      <w:rPr>
        <w:rStyle w:val="PageNumber"/>
      </w:rPr>
    </w:pPr>
    <w:r>
      <w:t xml:space="preserve">Annex, </w:t>
    </w:r>
    <w:r w:rsidR="00756228" w:rsidRPr="000F064C">
      <w:t xml:space="preserve">page </w:t>
    </w:r>
    <w:r w:rsidR="00756228" w:rsidRPr="000F064C">
      <w:rPr>
        <w:rStyle w:val="PageNumber"/>
      </w:rPr>
      <w:fldChar w:fldCharType="begin"/>
    </w:r>
    <w:r w:rsidR="00756228" w:rsidRPr="000F064C">
      <w:rPr>
        <w:rStyle w:val="PageNumber"/>
      </w:rPr>
      <w:instrText xml:space="preserve"> PAGE </w:instrText>
    </w:r>
    <w:r w:rsidR="00756228" w:rsidRPr="000F064C">
      <w:rPr>
        <w:rStyle w:val="PageNumber"/>
      </w:rPr>
      <w:fldChar w:fldCharType="separate"/>
    </w:r>
    <w:r w:rsidR="00756228">
      <w:rPr>
        <w:rStyle w:val="PageNumber"/>
        <w:noProof/>
      </w:rPr>
      <w:t>3</w:t>
    </w:r>
    <w:r w:rsidR="00756228" w:rsidRPr="000F064C">
      <w:rPr>
        <w:rStyle w:val="PageNumber"/>
      </w:rPr>
      <w:fldChar w:fldCharType="end"/>
    </w:r>
  </w:p>
  <w:p w14:paraId="1CEF178D" w14:textId="77777777" w:rsidR="00756228" w:rsidRPr="000F064C" w:rsidRDefault="00756228" w:rsidP="000F06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9926" w14:textId="77777777" w:rsidR="00D33ED7" w:rsidRDefault="00D33ED7" w:rsidP="0004198B">
    <w:pPr>
      <w:pStyle w:val="Header"/>
      <w:rPr>
        <w:lang w:val="en-US"/>
      </w:rPr>
    </w:pPr>
    <w:r>
      <w:rPr>
        <w:lang w:val="en-US"/>
      </w:rPr>
      <w:t>TWF/55/8</w:t>
    </w:r>
  </w:p>
  <w:p w14:paraId="1597F0B1" w14:textId="77777777" w:rsidR="00D33ED7" w:rsidRDefault="00D33ED7" w:rsidP="0004198B">
    <w:pPr>
      <w:pStyle w:val="Header"/>
      <w:rPr>
        <w:lang w:val="en-US"/>
      </w:rPr>
    </w:pPr>
  </w:p>
  <w:p w14:paraId="00F97E63" w14:textId="77777777" w:rsidR="00D33ED7" w:rsidRDefault="00D33ED7" w:rsidP="0004198B">
    <w:pPr>
      <w:pStyle w:val="Header"/>
      <w:rPr>
        <w:lang w:val="en-US"/>
      </w:rPr>
    </w:pPr>
    <w:r>
      <w:rPr>
        <w:lang w:val="en-US"/>
      </w:rPr>
      <w:t>ANNEX</w:t>
    </w:r>
  </w:p>
  <w:p w14:paraId="7E724566" w14:textId="77777777" w:rsidR="00D33ED7" w:rsidRPr="00247D6B" w:rsidRDefault="00D33ED7"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C76B" w14:textId="77777777" w:rsidR="00566870" w:rsidRPr="000F064C" w:rsidRDefault="00566870" w:rsidP="00566870">
    <w:pPr>
      <w:pStyle w:val="Header"/>
    </w:pPr>
    <w:r>
      <w:t>TWF/55/8</w:t>
    </w:r>
  </w:p>
  <w:p w14:paraId="07C434E8" w14:textId="77777777" w:rsidR="00566870" w:rsidRPr="000F064C" w:rsidRDefault="00566870" w:rsidP="00566870">
    <w:pPr>
      <w:pStyle w:val="Header"/>
      <w:rPr>
        <w:rStyle w:val="PageNumber"/>
      </w:rPr>
    </w:pPr>
    <w:r>
      <w:t xml:space="preserve">Annex, </w:t>
    </w:r>
    <w:r w:rsidRPr="000F064C">
      <w:t xml:space="preserve">page </w:t>
    </w:r>
    <w:r w:rsidRPr="000F064C">
      <w:rPr>
        <w:rStyle w:val="PageNumber"/>
      </w:rPr>
      <w:fldChar w:fldCharType="begin"/>
    </w:r>
    <w:r w:rsidRPr="000F064C">
      <w:rPr>
        <w:rStyle w:val="PageNumber"/>
      </w:rPr>
      <w:instrText xml:space="preserve"> PAGE </w:instrText>
    </w:r>
    <w:r w:rsidRPr="000F064C">
      <w:rPr>
        <w:rStyle w:val="PageNumber"/>
      </w:rPr>
      <w:fldChar w:fldCharType="separate"/>
    </w:r>
    <w:r>
      <w:rPr>
        <w:rStyle w:val="PageNumber"/>
      </w:rPr>
      <w:t>2</w:t>
    </w:r>
    <w:r w:rsidRPr="000F064C">
      <w:rPr>
        <w:rStyle w:val="PageNumber"/>
      </w:rPr>
      <w:fldChar w:fldCharType="end"/>
    </w:r>
  </w:p>
  <w:p w14:paraId="0D2E6461" w14:textId="77777777" w:rsidR="00566870" w:rsidRPr="000F064C" w:rsidRDefault="00566870" w:rsidP="005668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2D13" w14:textId="77777777" w:rsidR="00566870" w:rsidRPr="000F064C" w:rsidRDefault="00566870" w:rsidP="00566870">
    <w:pPr>
      <w:pStyle w:val="Header"/>
    </w:pPr>
    <w:r>
      <w:t>TWF/55/8</w:t>
    </w:r>
  </w:p>
  <w:p w14:paraId="0B010F1E" w14:textId="77777777" w:rsidR="00566870" w:rsidRPr="000F064C" w:rsidRDefault="00566870" w:rsidP="00566870">
    <w:pPr>
      <w:pStyle w:val="Header"/>
      <w:rPr>
        <w:rStyle w:val="PageNumber"/>
      </w:rPr>
    </w:pPr>
    <w:r>
      <w:t xml:space="preserve">Annex, </w:t>
    </w:r>
    <w:r w:rsidRPr="000F064C">
      <w:t xml:space="preserve">page </w:t>
    </w:r>
    <w:r w:rsidRPr="000F064C">
      <w:rPr>
        <w:rStyle w:val="PageNumber"/>
      </w:rPr>
      <w:fldChar w:fldCharType="begin"/>
    </w:r>
    <w:r w:rsidRPr="000F064C">
      <w:rPr>
        <w:rStyle w:val="PageNumber"/>
      </w:rPr>
      <w:instrText xml:space="preserve"> PAGE </w:instrText>
    </w:r>
    <w:r w:rsidRPr="000F064C">
      <w:rPr>
        <w:rStyle w:val="PageNumber"/>
      </w:rPr>
      <w:fldChar w:fldCharType="separate"/>
    </w:r>
    <w:r>
      <w:rPr>
        <w:rStyle w:val="PageNumber"/>
      </w:rPr>
      <w:t>2</w:t>
    </w:r>
    <w:r w:rsidRPr="000F064C">
      <w:rPr>
        <w:rStyle w:val="PageNumber"/>
      </w:rPr>
      <w:fldChar w:fldCharType="end"/>
    </w:r>
  </w:p>
  <w:p w14:paraId="42ADA3E0" w14:textId="77777777" w:rsidR="00566870" w:rsidRPr="000F064C" w:rsidRDefault="00566870" w:rsidP="005668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482"/>
    <w:multiLevelType w:val="hybridMultilevel"/>
    <w:tmpl w:val="41409A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6662696">
    <w:abstractNumId w:val="1"/>
  </w:num>
  <w:num w:numId="2" w16cid:durableId="207462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872"/>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3E65"/>
    <w:rsid w:val="000D6BBC"/>
    <w:rsid w:val="000D7780"/>
    <w:rsid w:val="000E636A"/>
    <w:rsid w:val="000F2F11"/>
    <w:rsid w:val="00100A5F"/>
    <w:rsid w:val="00105929"/>
    <w:rsid w:val="00110BED"/>
    <w:rsid w:val="00110C36"/>
    <w:rsid w:val="00112F5D"/>
    <w:rsid w:val="001131D5"/>
    <w:rsid w:val="00114547"/>
    <w:rsid w:val="00141DB8"/>
    <w:rsid w:val="0014310A"/>
    <w:rsid w:val="00155986"/>
    <w:rsid w:val="00172084"/>
    <w:rsid w:val="0017474A"/>
    <w:rsid w:val="001758C6"/>
    <w:rsid w:val="00182B99"/>
    <w:rsid w:val="001C1525"/>
    <w:rsid w:val="001D4872"/>
    <w:rsid w:val="0021332C"/>
    <w:rsid w:val="00213982"/>
    <w:rsid w:val="0024416D"/>
    <w:rsid w:val="00247D6B"/>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7257"/>
    <w:rsid w:val="00305A7F"/>
    <w:rsid w:val="003152FE"/>
    <w:rsid w:val="00320E00"/>
    <w:rsid w:val="00327436"/>
    <w:rsid w:val="00344BD6"/>
    <w:rsid w:val="0035528D"/>
    <w:rsid w:val="00361821"/>
    <w:rsid w:val="00361E9E"/>
    <w:rsid w:val="003753EE"/>
    <w:rsid w:val="003A0835"/>
    <w:rsid w:val="003A5AAF"/>
    <w:rsid w:val="003B700A"/>
    <w:rsid w:val="003C7FBE"/>
    <w:rsid w:val="003D0B2E"/>
    <w:rsid w:val="003D227C"/>
    <w:rsid w:val="003D2B4D"/>
    <w:rsid w:val="003F37F5"/>
    <w:rsid w:val="00444A88"/>
    <w:rsid w:val="00474DA4"/>
    <w:rsid w:val="00476B4D"/>
    <w:rsid w:val="004805FA"/>
    <w:rsid w:val="004935D2"/>
    <w:rsid w:val="004B1215"/>
    <w:rsid w:val="004B184F"/>
    <w:rsid w:val="004D047D"/>
    <w:rsid w:val="004F1E9E"/>
    <w:rsid w:val="004F305A"/>
    <w:rsid w:val="00512164"/>
    <w:rsid w:val="00520297"/>
    <w:rsid w:val="005338F9"/>
    <w:rsid w:val="0054281C"/>
    <w:rsid w:val="00544581"/>
    <w:rsid w:val="0055268D"/>
    <w:rsid w:val="00566870"/>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C261C"/>
    <w:rsid w:val="006D780A"/>
    <w:rsid w:val="00704ECF"/>
    <w:rsid w:val="0071271E"/>
    <w:rsid w:val="00732DEC"/>
    <w:rsid w:val="00735BD5"/>
    <w:rsid w:val="007451EC"/>
    <w:rsid w:val="007479BD"/>
    <w:rsid w:val="00751613"/>
    <w:rsid w:val="00753EE9"/>
    <w:rsid w:val="007556F6"/>
    <w:rsid w:val="00756228"/>
    <w:rsid w:val="00760EEF"/>
    <w:rsid w:val="00777EE5"/>
    <w:rsid w:val="00784836"/>
    <w:rsid w:val="0079023E"/>
    <w:rsid w:val="007A2854"/>
    <w:rsid w:val="007B20AF"/>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C0970"/>
    <w:rsid w:val="008C3898"/>
    <w:rsid w:val="008D0BC5"/>
    <w:rsid w:val="008D2CF7"/>
    <w:rsid w:val="00900C26"/>
    <w:rsid w:val="0090197F"/>
    <w:rsid w:val="00903264"/>
    <w:rsid w:val="00906DDC"/>
    <w:rsid w:val="0093212F"/>
    <w:rsid w:val="00934E09"/>
    <w:rsid w:val="00936253"/>
    <w:rsid w:val="00940D46"/>
    <w:rsid w:val="009413F1"/>
    <w:rsid w:val="00951234"/>
    <w:rsid w:val="00952DD4"/>
    <w:rsid w:val="009561F4"/>
    <w:rsid w:val="00965AE7"/>
    <w:rsid w:val="00967BFC"/>
    <w:rsid w:val="00970FED"/>
    <w:rsid w:val="00971E8E"/>
    <w:rsid w:val="00972609"/>
    <w:rsid w:val="009732D4"/>
    <w:rsid w:val="00992D82"/>
    <w:rsid w:val="00997029"/>
    <w:rsid w:val="009A7339"/>
    <w:rsid w:val="009B440E"/>
    <w:rsid w:val="009C2710"/>
    <w:rsid w:val="009D690D"/>
    <w:rsid w:val="009E65B6"/>
    <w:rsid w:val="009F0A51"/>
    <w:rsid w:val="009F77CF"/>
    <w:rsid w:val="00A24C10"/>
    <w:rsid w:val="00A42AC3"/>
    <w:rsid w:val="00A430CF"/>
    <w:rsid w:val="00A54309"/>
    <w:rsid w:val="00A610A9"/>
    <w:rsid w:val="00A80F2A"/>
    <w:rsid w:val="00A96C33"/>
    <w:rsid w:val="00AA5901"/>
    <w:rsid w:val="00AB2B93"/>
    <w:rsid w:val="00AB530F"/>
    <w:rsid w:val="00AB7E5B"/>
    <w:rsid w:val="00AC2883"/>
    <w:rsid w:val="00AE0EF1"/>
    <w:rsid w:val="00AE2937"/>
    <w:rsid w:val="00B07301"/>
    <w:rsid w:val="00B11F3E"/>
    <w:rsid w:val="00B224DE"/>
    <w:rsid w:val="00B324D4"/>
    <w:rsid w:val="00B46575"/>
    <w:rsid w:val="00B541C3"/>
    <w:rsid w:val="00B55210"/>
    <w:rsid w:val="00B61777"/>
    <w:rsid w:val="00B622E6"/>
    <w:rsid w:val="00B83E82"/>
    <w:rsid w:val="00B84BBD"/>
    <w:rsid w:val="00BA43FB"/>
    <w:rsid w:val="00BC127D"/>
    <w:rsid w:val="00BC1FE6"/>
    <w:rsid w:val="00C061B6"/>
    <w:rsid w:val="00C2446C"/>
    <w:rsid w:val="00C36AE5"/>
    <w:rsid w:val="00C41F17"/>
    <w:rsid w:val="00C437A3"/>
    <w:rsid w:val="00C47E4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3ED7"/>
    <w:rsid w:val="00D3708D"/>
    <w:rsid w:val="00D40426"/>
    <w:rsid w:val="00D559BD"/>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9DFF6"/>
  <w15:docId w15:val="{F3469A88-EEFE-47FB-837A-0E68AFB2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D559BD"/>
    <w:rPr>
      <w:rFonts w:ascii="Arial" w:hAnsi="Arial"/>
      <w:u w:val="single"/>
    </w:rPr>
  </w:style>
  <w:style w:type="character" w:customStyle="1" w:styleId="HeaderChar">
    <w:name w:val="Header Char"/>
    <w:link w:val="Header"/>
    <w:rsid w:val="00756228"/>
    <w:rPr>
      <w:rFonts w:ascii="Arial" w:hAnsi="Arial"/>
      <w:lang w:val="fr-FR"/>
    </w:rPr>
  </w:style>
  <w:style w:type="table" w:styleId="TableGrid">
    <w:name w:val="Table Grid"/>
    <w:basedOn w:val="TableNormal"/>
    <w:rsid w:val="007562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032020">
      <w:bodyDiv w:val="1"/>
      <w:marLeft w:val="0"/>
      <w:marRight w:val="0"/>
      <w:marTop w:val="0"/>
      <w:marBottom w:val="0"/>
      <w:divBdr>
        <w:top w:val="none" w:sz="0" w:space="0" w:color="auto"/>
        <w:left w:val="none" w:sz="0" w:space="0" w:color="auto"/>
        <w:bottom w:val="none" w:sz="0" w:space="0" w:color="auto"/>
        <w:right w:val="none" w:sz="0" w:space="0" w:color="auto"/>
      </w:divBdr>
    </w:div>
    <w:div w:id="1598324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5\Template\routing_slip_with_doc_twf_5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96AC-72C9-4D06-B583-5FA9CFB0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routing_slip_with_doc_twf_55</Template>
  <TotalTime>1</TotalTime>
  <Pages>6</Pages>
  <Words>1281</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TWF/55/</vt:lpstr>
    </vt:vector>
  </TitlesOfParts>
  <Company>UPOV</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TWF/55/</dc:title>
  <dc:creator>REZENDE TAVEIRA Leontino</dc:creator>
  <cp:lastModifiedBy>MAY Jessica</cp:lastModifiedBy>
  <cp:revision>4</cp:revision>
  <cp:lastPrinted>2016-11-22T15:41:00Z</cp:lastPrinted>
  <dcterms:created xsi:type="dcterms:W3CDTF">2024-06-04T09:34:00Z</dcterms:created>
  <dcterms:modified xsi:type="dcterms:W3CDTF">2024-06-05T08:28:00Z</dcterms:modified>
</cp:coreProperties>
</file>