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663F15E" w14:textId="77777777" w:rsidTr="00EB4E9C">
        <w:tc>
          <w:tcPr>
            <w:tcW w:w="6522" w:type="dxa"/>
          </w:tcPr>
          <w:p w14:paraId="721C6A5F" w14:textId="77777777" w:rsidR="00DC3802" w:rsidRPr="00AC2883" w:rsidRDefault="00DC3802" w:rsidP="00AC2883">
            <w:r w:rsidRPr="00D250C5">
              <w:rPr>
                <w:noProof/>
              </w:rPr>
              <w:drawing>
                <wp:inline distT="0" distB="0" distL="0" distR="0" wp14:anchorId="5087A35A" wp14:editId="7E9298E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29B725" w14:textId="77777777" w:rsidR="00DC3802" w:rsidRPr="007C1D92" w:rsidRDefault="00DC3802" w:rsidP="00AC2883">
            <w:pPr>
              <w:pStyle w:val="Lettrine"/>
            </w:pPr>
            <w:r w:rsidRPr="00172084">
              <w:t>E</w:t>
            </w:r>
          </w:p>
        </w:tc>
      </w:tr>
      <w:tr w:rsidR="00DC3802" w:rsidRPr="00DA4973" w14:paraId="48A84B3D" w14:textId="77777777" w:rsidTr="00645CA8">
        <w:trPr>
          <w:trHeight w:val="219"/>
        </w:trPr>
        <w:tc>
          <w:tcPr>
            <w:tcW w:w="6522" w:type="dxa"/>
          </w:tcPr>
          <w:p w14:paraId="632F5E57" w14:textId="77777777" w:rsidR="00DC3802" w:rsidRPr="00AC2883" w:rsidRDefault="00DC3802" w:rsidP="00AC2883">
            <w:pPr>
              <w:pStyle w:val="upove"/>
            </w:pPr>
            <w:r w:rsidRPr="00AC2883">
              <w:t>International Union for the Protection of New Varieties of Plants</w:t>
            </w:r>
          </w:p>
        </w:tc>
        <w:tc>
          <w:tcPr>
            <w:tcW w:w="3117" w:type="dxa"/>
          </w:tcPr>
          <w:p w14:paraId="2B431C7A" w14:textId="77777777" w:rsidR="00DC3802" w:rsidRPr="00DA4973" w:rsidRDefault="00DC3802" w:rsidP="00DA4973"/>
        </w:tc>
      </w:tr>
    </w:tbl>
    <w:p w14:paraId="7B5B319B" w14:textId="77777777" w:rsidR="00DC3802" w:rsidRDefault="00DC3802" w:rsidP="00DC3802"/>
    <w:p w14:paraId="748B0E54"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265DDF47" w14:textId="77777777" w:rsidTr="004226CC">
        <w:tc>
          <w:tcPr>
            <w:tcW w:w="6512" w:type="dxa"/>
          </w:tcPr>
          <w:p w14:paraId="15B192A5" w14:textId="77777777" w:rsidR="00320E00" w:rsidRPr="00AC2883" w:rsidRDefault="00320E00" w:rsidP="004226CC">
            <w:pPr>
              <w:pStyle w:val="Sessiontc"/>
            </w:pPr>
            <w:r w:rsidRPr="00E70039">
              <w:t xml:space="preserve">Technical Working Party for </w:t>
            </w:r>
            <w:r>
              <w:t>Fruit Crops</w:t>
            </w:r>
          </w:p>
          <w:p w14:paraId="58538D98" w14:textId="77777777" w:rsidR="00320E00" w:rsidRPr="00DC3802" w:rsidRDefault="00320E00" w:rsidP="00B541C3">
            <w:pPr>
              <w:pStyle w:val="Sessiontcplacedate"/>
              <w:rPr>
                <w:sz w:val="22"/>
              </w:rPr>
            </w:pPr>
            <w:r w:rsidRPr="001434F5">
              <w:t>Fifty-</w:t>
            </w:r>
            <w:r w:rsidR="00B541C3">
              <w:t>F</w:t>
            </w:r>
            <w:r w:rsidR="00967BFC">
              <w:t>if</w:t>
            </w:r>
            <w:r w:rsidR="00B541C3">
              <w:t>th</w:t>
            </w:r>
            <w:r w:rsidRPr="001434F5">
              <w:t xml:space="preserve"> </w:t>
            </w:r>
            <w:r w:rsidRPr="00300C1E">
              <w:t>Session</w:t>
            </w:r>
            <w:r w:rsidRPr="00300C1E">
              <w:br/>
            </w:r>
            <w:r w:rsidR="00967BFC" w:rsidRPr="00967BFC">
              <w:t>Virtual meeting</w:t>
            </w:r>
            <w:r w:rsidR="00AA5901">
              <w:t xml:space="preserve">, </w:t>
            </w:r>
            <w:r w:rsidR="008360AE">
              <w:t>Ju</w:t>
            </w:r>
            <w:r w:rsidR="00967BFC">
              <w:t>ne</w:t>
            </w:r>
            <w:r w:rsidR="008360AE">
              <w:t xml:space="preserve"> </w:t>
            </w:r>
            <w:r w:rsidR="00B541C3">
              <w:t xml:space="preserve">3 </w:t>
            </w:r>
            <w:r w:rsidR="008360AE">
              <w:t xml:space="preserve">to </w:t>
            </w:r>
            <w:r w:rsidR="000D3E65">
              <w:t>6</w:t>
            </w:r>
            <w:r w:rsidR="008360AE">
              <w:t>, 202</w:t>
            </w:r>
            <w:r w:rsidR="00967BFC">
              <w:t>4</w:t>
            </w:r>
          </w:p>
        </w:tc>
        <w:tc>
          <w:tcPr>
            <w:tcW w:w="3127" w:type="dxa"/>
          </w:tcPr>
          <w:p w14:paraId="186BEF44" w14:textId="30D5D7EC" w:rsidR="00320E00" w:rsidRPr="003C7FBE" w:rsidRDefault="00320E00" w:rsidP="004226CC">
            <w:pPr>
              <w:pStyle w:val="Doccode"/>
            </w:pPr>
            <w:r>
              <w:t>TWF</w:t>
            </w:r>
            <w:r w:rsidRPr="00AC2883">
              <w:t>/</w:t>
            </w:r>
            <w:r>
              <w:t>5</w:t>
            </w:r>
            <w:r w:rsidR="00967BFC">
              <w:t>5</w:t>
            </w:r>
            <w:r w:rsidRPr="00AC2883">
              <w:t>/</w:t>
            </w:r>
            <w:r w:rsidR="00797216">
              <w:t>6</w:t>
            </w:r>
          </w:p>
          <w:p w14:paraId="7FC6BE85" w14:textId="77777777" w:rsidR="00320E00" w:rsidRPr="003C7FBE" w:rsidRDefault="00320E00" w:rsidP="004226CC">
            <w:pPr>
              <w:pStyle w:val="Docoriginal"/>
            </w:pPr>
            <w:r w:rsidRPr="00AC2883">
              <w:t>Original:</w:t>
            </w:r>
            <w:r w:rsidRPr="000E636A">
              <w:rPr>
                <w:b w:val="0"/>
                <w:spacing w:val="0"/>
              </w:rPr>
              <w:t xml:space="preserve">  English</w:t>
            </w:r>
          </w:p>
          <w:p w14:paraId="0687E4B6" w14:textId="3468A8E2" w:rsidR="00320E00" w:rsidRPr="007C1D92" w:rsidRDefault="00320E00" w:rsidP="00B541C3">
            <w:pPr>
              <w:pStyle w:val="Docoriginal"/>
            </w:pPr>
            <w:r w:rsidRPr="00AC2883">
              <w:t>Date</w:t>
            </w:r>
            <w:r w:rsidRPr="00474EE9">
              <w:t>:</w:t>
            </w:r>
            <w:r w:rsidRPr="00474EE9">
              <w:rPr>
                <w:b w:val="0"/>
                <w:spacing w:val="0"/>
              </w:rPr>
              <w:t xml:space="preserve">  </w:t>
            </w:r>
            <w:r w:rsidR="00797216" w:rsidRPr="00474EE9">
              <w:rPr>
                <w:b w:val="0"/>
                <w:spacing w:val="0"/>
              </w:rPr>
              <w:t xml:space="preserve">May </w:t>
            </w:r>
            <w:r w:rsidR="00474EE9" w:rsidRPr="00474EE9">
              <w:rPr>
                <w:b w:val="0"/>
                <w:spacing w:val="0"/>
              </w:rPr>
              <w:t>8</w:t>
            </w:r>
            <w:r w:rsidR="00797216" w:rsidRPr="00474EE9">
              <w:rPr>
                <w:b w:val="0"/>
                <w:spacing w:val="0"/>
              </w:rPr>
              <w:t>, 2024</w:t>
            </w:r>
          </w:p>
        </w:tc>
      </w:tr>
    </w:tbl>
    <w:p w14:paraId="7A4B735E" w14:textId="53591198" w:rsidR="00320E00" w:rsidRPr="006A644A" w:rsidRDefault="00797216" w:rsidP="00320E00">
      <w:pPr>
        <w:pStyle w:val="Titleofdoc0"/>
      </w:pPr>
      <w:bookmarkStart w:id="0" w:name="TitleOfDoc"/>
      <w:bookmarkEnd w:id="0"/>
      <w:r w:rsidRPr="00797216">
        <w:t>Matters to be resolved concerning Test Guidelines put forward for adoption by the Technical Committee</w:t>
      </w:r>
      <w:r>
        <w:t>: Grapevine</w:t>
      </w:r>
    </w:p>
    <w:p w14:paraId="3B95CF6A" w14:textId="77777777" w:rsidR="00320E00" w:rsidRPr="006A644A" w:rsidRDefault="00320E00" w:rsidP="00320E00">
      <w:pPr>
        <w:pStyle w:val="preparedby1"/>
      </w:pPr>
      <w:bookmarkStart w:id="1" w:name="Prepared"/>
      <w:bookmarkEnd w:id="1"/>
      <w:r w:rsidRPr="000C4E25">
        <w:t>Document prepared by the Office of the Union</w:t>
      </w:r>
    </w:p>
    <w:p w14:paraId="7D42EF7E" w14:textId="77777777" w:rsidR="00320E00" w:rsidRPr="006A644A" w:rsidRDefault="00320E00" w:rsidP="00320E00">
      <w:pPr>
        <w:pStyle w:val="Disclaimer"/>
      </w:pPr>
      <w:r w:rsidRPr="006A644A">
        <w:t>Disclaimer:  this document does not represent UPOV policies or guidance</w:t>
      </w:r>
    </w:p>
    <w:p w14:paraId="33F1847A" w14:textId="7FD661CF" w:rsidR="00117297" w:rsidRDefault="00117297" w:rsidP="00320E00">
      <w:r>
        <w:fldChar w:fldCharType="begin"/>
      </w:r>
      <w:r>
        <w:instrText xml:space="preserve"> AUTONUM  </w:instrText>
      </w:r>
      <w:r>
        <w:fldChar w:fldCharType="end"/>
      </w:r>
      <w:r>
        <w:tab/>
        <w:t xml:space="preserve">The Enlarged Editorial Committee (TC-EDC), at its meeting held in March 2024, considered </w:t>
      </w:r>
      <w:r w:rsidR="00420211">
        <w:t>the draft Test Guidelines for Grapevine (</w:t>
      </w:r>
      <w:r>
        <w:t>document</w:t>
      </w:r>
      <w:r w:rsidR="000F55C3">
        <w:t xml:space="preserve"> </w:t>
      </w:r>
      <w:hyperlink r:id="rId9" w:history="1">
        <w:r w:rsidRPr="00117297">
          <w:rPr>
            <w:rStyle w:val="Hyperlink"/>
            <w:rFonts w:cs="Arial"/>
            <w:color w:val="0066CC"/>
            <w:shd w:val="clear" w:color="auto" w:fill="FFFFFF"/>
          </w:rPr>
          <w:t>TG/50/10(proj.7)</w:t>
        </w:r>
      </w:hyperlink>
      <w:r w:rsidR="000F55C3">
        <w:t xml:space="preserve">) </w:t>
      </w:r>
      <w:r>
        <w:t xml:space="preserve">and agreed that </w:t>
      </w:r>
      <w:r w:rsidR="00F603DE">
        <w:t xml:space="preserve">a </w:t>
      </w:r>
      <w:r>
        <w:t xml:space="preserve">technical </w:t>
      </w:r>
      <w:r w:rsidR="00F603DE">
        <w:t>issue on the Technical Questionnaire, Section 7</w:t>
      </w:r>
      <w:r w:rsidR="00420211">
        <w:t xml:space="preserve"> (TQ</w:t>
      </w:r>
      <w:r w:rsidR="000F55C3">
        <w:t xml:space="preserve"> </w:t>
      </w:r>
      <w:r w:rsidR="00420211">
        <w:t>7</w:t>
      </w:r>
      <w:r w:rsidR="000F55C3">
        <w:t>.</w:t>
      </w:r>
      <w:r w:rsidR="00420211">
        <w:t>)</w:t>
      </w:r>
      <w:r w:rsidR="00F603DE">
        <w:t xml:space="preserve"> </w:t>
      </w:r>
      <w:r>
        <w:t xml:space="preserve">should be addressed by the TWF. </w:t>
      </w:r>
    </w:p>
    <w:p w14:paraId="249D55EF" w14:textId="77777777" w:rsidR="00117297" w:rsidRDefault="00117297" w:rsidP="00320E00"/>
    <w:p w14:paraId="0BEABAC0" w14:textId="5B4DB74D" w:rsidR="00320E00" w:rsidRDefault="00117297" w:rsidP="00320E00">
      <w:r>
        <w:fldChar w:fldCharType="begin"/>
      </w:r>
      <w:r>
        <w:instrText xml:space="preserve"> AUTONUM  </w:instrText>
      </w:r>
      <w:r>
        <w:fldChar w:fldCharType="end"/>
      </w:r>
      <w:r>
        <w:tab/>
        <w:t xml:space="preserve">The following table presents the </w:t>
      </w:r>
      <w:r w:rsidR="00420211">
        <w:t xml:space="preserve">recommendations </w:t>
      </w:r>
      <w:r>
        <w:t xml:space="preserve">made by the TC-EDC on the draft Test Guidelines for Grapevine (document </w:t>
      </w:r>
      <w:r w:rsidRPr="00117297">
        <w:t>TG/50/10(proj.7)</w:t>
      </w:r>
      <w:r>
        <w:t>)</w:t>
      </w:r>
      <w:r w:rsidR="00F603DE">
        <w:t>.  The</w:t>
      </w:r>
      <w:r w:rsidR="000F55C3">
        <w:t xml:space="preserve"> </w:t>
      </w:r>
      <w:r>
        <w:t xml:space="preserve">technical issue </w:t>
      </w:r>
      <w:r w:rsidR="00420211">
        <w:t>on TQ</w:t>
      </w:r>
      <w:r w:rsidR="000F55C3">
        <w:t xml:space="preserve"> </w:t>
      </w:r>
      <w:r w:rsidR="00420211">
        <w:t>7</w:t>
      </w:r>
      <w:r w:rsidR="000F55C3">
        <w:t>.</w:t>
      </w:r>
      <w:r w:rsidR="00420211">
        <w:t xml:space="preserve"> </w:t>
      </w:r>
      <w:r w:rsidR="00F603DE">
        <w:t xml:space="preserve">to be addressed by the TWF </w:t>
      </w:r>
      <w:r w:rsidR="00420211">
        <w:t>is</w:t>
      </w:r>
      <w:r w:rsidR="00F603DE">
        <w:t xml:space="preserve"> </w:t>
      </w:r>
      <w:r w:rsidRPr="00117297">
        <w:t>indicated with “</w:t>
      </w:r>
      <w:r w:rsidRPr="00117297">
        <w:rPr>
          <w:vertAlign w:val="superscript"/>
        </w:rPr>
        <w:t>#</w:t>
      </w:r>
      <w:r w:rsidRPr="00117297">
        <w:t>”</w:t>
      </w:r>
      <w:r w:rsidR="00F603DE">
        <w:t xml:space="preserve"> (hashtag</w:t>
      </w:r>
      <w:r w:rsidRPr="00117297">
        <w:t>)</w:t>
      </w:r>
      <w:r w:rsidR="00420211">
        <w:t>.  The</w:t>
      </w:r>
      <w:r>
        <w:t xml:space="preserve"> responses </w:t>
      </w:r>
      <w:r w:rsidR="000A7510">
        <w:t xml:space="preserve">from </w:t>
      </w:r>
      <w:r>
        <w:t>the Leading Expert, Mr. Luca Aggio (Italy)</w:t>
      </w:r>
      <w:r w:rsidR="00420211">
        <w:t xml:space="preserve"> are also provided</w:t>
      </w:r>
      <w:r>
        <w:t>.</w:t>
      </w:r>
    </w:p>
    <w:p w14:paraId="0B030833" w14:textId="77777777" w:rsidR="00117297" w:rsidRDefault="00117297" w:rsidP="00320E00"/>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117297" w14:paraId="3FF9F048"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11ADA0" w14:textId="77777777" w:rsidR="00117297" w:rsidRDefault="00117297" w:rsidP="00667418">
            <w:r>
              <w:rPr>
                <w:rFonts w:cs="Arial"/>
                <w:color w:val="000000"/>
              </w:rPr>
              <w:t>2.2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83E790A" w14:textId="77777777" w:rsidR="00117297" w:rsidRDefault="00117297" w:rsidP="00667418">
            <w:pPr>
              <w:jc w:val="left"/>
              <w:rPr>
                <w:rFonts w:cs="Arial"/>
                <w:color w:val="000000"/>
              </w:rPr>
            </w:pPr>
            <w:r>
              <w:rPr>
                <w:rFonts w:cs="Arial"/>
                <w:color w:val="000000"/>
              </w:rPr>
              <w:t xml:space="preserve">to read “… </w:t>
            </w:r>
          </w:p>
          <w:p w14:paraId="6FB64B06" w14:textId="77777777" w:rsidR="00117297" w:rsidRDefault="00117297" w:rsidP="00667418">
            <w:pPr>
              <w:jc w:val="left"/>
              <w:rPr>
                <w:rFonts w:eastAsia="Arial" w:cs="Arial"/>
                <w:color w:val="000000"/>
              </w:rPr>
            </w:pPr>
            <w:r>
              <w:rPr>
                <w:rFonts w:eastAsia="Arial" w:cs="Arial"/>
                <w:color w:val="000000"/>
              </w:rPr>
              <w:t>(a) plants on their own roots</w:t>
            </w:r>
          </w:p>
          <w:p w14:paraId="5755F3D8" w14:textId="77777777" w:rsidR="00117297" w:rsidRDefault="00117297" w:rsidP="00667418">
            <w:pPr>
              <w:jc w:val="left"/>
              <w:rPr>
                <w:rFonts w:eastAsia="Arial" w:cs="Arial"/>
                <w:color w:val="000000"/>
              </w:rPr>
            </w:pPr>
            <w:r>
              <w:rPr>
                <w:rFonts w:eastAsia="Arial" w:cs="Arial"/>
                <w:color w:val="000000"/>
              </w:rPr>
              <w:t>(b) rooted grafts with scions grafted on a rootstock”</w:t>
            </w:r>
          </w:p>
          <w:p w14:paraId="3F692695" w14:textId="198A054E" w:rsidR="000A5F56" w:rsidRPr="000A5F56" w:rsidRDefault="000A5F56" w:rsidP="00667418">
            <w:pPr>
              <w:jc w:val="left"/>
              <w:rPr>
                <w:rFonts w:cs="Arial"/>
                <w:i/>
                <w:iCs/>
                <w:color w:val="4D5156"/>
                <w:sz w:val="21"/>
                <w:szCs w:val="21"/>
                <w:shd w:val="clear" w:color="auto" w:fill="FFFFFF"/>
              </w:rPr>
            </w:pPr>
            <w:r w:rsidRPr="000A5F56">
              <w:rPr>
                <w:rFonts w:eastAsia="Arial" w:cs="Arial"/>
                <w:i/>
                <w:iCs/>
                <w:color w:val="000000"/>
              </w:rPr>
              <w:t>Leading Expert: agreed</w:t>
            </w:r>
          </w:p>
        </w:tc>
      </w:tr>
      <w:tr w:rsidR="00117297" w14:paraId="2DD007E4"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283BEF0" w14:textId="77777777" w:rsidR="00117297" w:rsidRDefault="00117297" w:rsidP="00667418">
            <w:pPr>
              <w:rPr>
                <w:rFonts w:cs="Arial"/>
                <w:color w:val="000000"/>
              </w:rPr>
            </w:pPr>
            <w:r w:rsidRPr="002142B7">
              <w:t>6.4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BF6F141" w14:textId="77777777" w:rsidR="00117297" w:rsidRDefault="00117297" w:rsidP="00667418">
            <w:pPr>
              <w:jc w:val="left"/>
              <w:rPr>
                <w:rFonts w:eastAsia="Arial" w:cs="Arial"/>
              </w:rPr>
            </w:pPr>
            <w:r w:rsidRPr="002142B7">
              <w:t xml:space="preserve">to read </w:t>
            </w:r>
            <w:r w:rsidRPr="00C06588">
              <w:t>“</w:t>
            </w:r>
            <w:r w:rsidRPr="00C06588">
              <w:rPr>
                <w:rFonts w:eastAsia="Arial" w:cs="Arial"/>
              </w:rPr>
              <w:t>For the example varieties –</w:t>
            </w:r>
            <w:r w:rsidRPr="00C06588">
              <w:t>other than rootstocks which do not produce</w:t>
            </w:r>
            <w:r w:rsidRPr="00C06588">
              <w:rPr>
                <w:spacing w:val="10"/>
              </w:rPr>
              <w:t xml:space="preserve"> </w:t>
            </w:r>
            <w:r w:rsidRPr="00C06588">
              <w:t>berries</w:t>
            </w:r>
            <w:r w:rsidRPr="00C06588">
              <w:rPr>
                <w:spacing w:val="14"/>
              </w:rPr>
              <w:t xml:space="preserve"> </w:t>
            </w:r>
            <w:r w:rsidRPr="00C06588">
              <w:rPr>
                <w:rFonts w:eastAsia="Arial" w:cs="Arial"/>
              </w:rPr>
              <w:t>– …”</w:t>
            </w:r>
          </w:p>
          <w:p w14:paraId="4340F3A6" w14:textId="3FDA23CB" w:rsidR="000A5F56" w:rsidRDefault="000A5F56" w:rsidP="00667418">
            <w:pPr>
              <w:jc w:val="left"/>
              <w:rPr>
                <w:rFonts w:cs="Arial"/>
                <w:color w:val="000000"/>
              </w:rPr>
            </w:pPr>
            <w:r w:rsidRPr="000A5F56">
              <w:rPr>
                <w:rFonts w:eastAsia="Arial" w:cs="Arial"/>
                <w:i/>
                <w:iCs/>
                <w:color w:val="000000"/>
              </w:rPr>
              <w:t>Leading Expert: agreed</w:t>
            </w:r>
          </w:p>
        </w:tc>
      </w:tr>
      <w:tr w:rsidR="00117297" w:rsidRPr="00A82F0E" w14:paraId="12755B93"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0CB6E7A" w14:textId="77777777" w:rsidR="00117297" w:rsidRPr="00A82F0E" w:rsidRDefault="00117297" w:rsidP="00667418">
            <w:pPr>
              <w:rPr>
                <w:rFonts w:cs="Arial"/>
              </w:rPr>
            </w:pPr>
            <w:r w:rsidRPr="00A82F0E">
              <w:t>6.5</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D5DF093" w14:textId="77777777" w:rsidR="00117297" w:rsidRDefault="00117297" w:rsidP="00667418">
            <w:pPr>
              <w:jc w:val="left"/>
            </w:pPr>
            <w:r w:rsidRPr="00A82F0E">
              <w:t>to replace “</w:t>
            </w:r>
            <w:proofErr w:type="spellStart"/>
            <w:r w:rsidRPr="00A82F0E">
              <w:t>Bioversity</w:t>
            </w:r>
            <w:proofErr w:type="spellEnd"/>
            <w:r w:rsidRPr="00A82F0E">
              <w:t xml:space="preserve"> International” with “Alliance </w:t>
            </w:r>
            <w:proofErr w:type="spellStart"/>
            <w:r w:rsidRPr="00A82F0E">
              <w:t>Bioversity</w:t>
            </w:r>
            <w:proofErr w:type="spellEnd"/>
            <w:r w:rsidRPr="00A82F0E">
              <w:t xml:space="preserve"> &amp; CIAT”</w:t>
            </w:r>
          </w:p>
          <w:p w14:paraId="3759FE16" w14:textId="57E30D92" w:rsidR="000A5F56" w:rsidRPr="00A82F0E" w:rsidRDefault="000A5F56" w:rsidP="00667418">
            <w:pPr>
              <w:jc w:val="left"/>
              <w:rPr>
                <w:rFonts w:cs="Arial"/>
              </w:rPr>
            </w:pPr>
            <w:r w:rsidRPr="000A5F56">
              <w:rPr>
                <w:rFonts w:eastAsia="Arial" w:cs="Arial"/>
                <w:i/>
                <w:iCs/>
                <w:color w:val="000000"/>
              </w:rPr>
              <w:t>Leading Expert: agreed</w:t>
            </w:r>
          </w:p>
        </w:tc>
      </w:tr>
      <w:tr w:rsidR="00117297" w14:paraId="7F95C2C2"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B46D81D" w14:textId="77777777" w:rsidR="00117297" w:rsidRDefault="00117297" w:rsidP="00667418">
            <w:pPr>
              <w:jc w:val="left"/>
            </w:pPr>
            <w:r>
              <w:t>Char. 17 - 29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1E09AEB" w14:textId="77777777" w:rsidR="00117297" w:rsidRPr="000F55C3" w:rsidRDefault="00117297" w:rsidP="00667418">
            <w:pPr>
              <w:keepNext/>
              <w:rPr>
                <w:iCs/>
              </w:rPr>
            </w:pPr>
            <w:r w:rsidRPr="000F55C3">
              <w:rPr>
                <w:iCs/>
              </w:rPr>
              <w:t xml:space="preserve">to delete “mature” (covered by (b) </w:t>
            </w:r>
          </w:p>
          <w:p w14:paraId="27DDB5D7" w14:textId="7DFADBD2" w:rsidR="000A5F56" w:rsidRPr="000F55C3" w:rsidRDefault="000A5F56" w:rsidP="000A5F56">
            <w:pPr>
              <w:keepNext/>
            </w:pPr>
            <w:r w:rsidRPr="000F55C3">
              <w:rPr>
                <w:rFonts w:eastAsia="Arial" w:cs="Arial"/>
                <w:i/>
                <w:iCs/>
                <w:color w:val="000000"/>
              </w:rPr>
              <w:t>Leading Expert: It is right, but reading only the characteristic definitions it seems they could include the young leaves</w:t>
            </w:r>
          </w:p>
        </w:tc>
      </w:tr>
      <w:tr w:rsidR="00117297" w:rsidRPr="005A3D9A" w:rsidDel="00772EA1" w14:paraId="4DFF7E4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5D7B86" w14:textId="77777777" w:rsidR="00117297" w:rsidRPr="005A3D9A" w:rsidDel="00772EA1" w:rsidRDefault="00117297" w:rsidP="00667418">
            <w:pPr>
              <w:jc w:val="left"/>
              <w:rPr>
                <w:rFonts w:cs="Arial"/>
                <w:color w:val="000000"/>
              </w:rPr>
            </w:pPr>
            <w:r>
              <w:rPr>
                <w:rFonts w:cs="Arial"/>
                <w:color w:val="000000"/>
              </w:rPr>
              <w:t>Char. 3, 4, 10 to 15</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6BC9C12" w14:textId="77777777" w:rsidR="00B978AE" w:rsidRPr="000F55C3" w:rsidRDefault="00117297" w:rsidP="00B978AE">
            <w:pPr>
              <w:keepNext/>
              <w:rPr>
                <w:rFonts w:cs="Arial"/>
                <w:color w:val="000000"/>
              </w:rPr>
            </w:pPr>
            <w:r w:rsidRPr="000F55C3">
              <w:rPr>
                <w:rFonts w:cs="Arial"/>
                <w:color w:val="000000"/>
              </w:rPr>
              <w:t>to remove underlining</w:t>
            </w:r>
          </w:p>
          <w:p w14:paraId="1F19AF6F" w14:textId="2CBC311D" w:rsidR="00B978AE" w:rsidRPr="000F55C3" w:rsidRDefault="00B978AE" w:rsidP="00B978AE">
            <w:pPr>
              <w:keepNext/>
              <w:rPr>
                <w:rFonts w:cs="Arial"/>
                <w:i/>
                <w:iCs/>
                <w:color w:val="000000"/>
              </w:rPr>
            </w:pPr>
            <w:r w:rsidRPr="000F55C3">
              <w:rPr>
                <w:rFonts w:eastAsia="Arial" w:cs="Arial"/>
                <w:i/>
                <w:iCs/>
                <w:color w:val="000000"/>
              </w:rPr>
              <w:t xml:space="preserve">Leading Expert: </w:t>
            </w:r>
            <w:r w:rsidRPr="000F55C3">
              <w:rPr>
                <w:i/>
                <w:iCs/>
                <w:sz w:val="19"/>
              </w:rPr>
              <w:t>According</w:t>
            </w:r>
            <w:r w:rsidRPr="000F55C3">
              <w:rPr>
                <w:i/>
                <w:iCs/>
                <w:spacing w:val="5"/>
                <w:sz w:val="19"/>
              </w:rPr>
              <w:t xml:space="preserve"> </w:t>
            </w:r>
            <w:r w:rsidRPr="000F55C3">
              <w:rPr>
                <w:i/>
                <w:iCs/>
                <w:sz w:val="19"/>
              </w:rPr>
              <w:t>to</w:t>
            </w:r>
            <w:r w:rsidRPr="000F55C3">
              <w:rPr>
                <w:i/>
                <w:iCs/>
                <w:spacing w:val="13"/>
                <w:sz w:val="19"/>
              </w:rPr>
              <w:t xml:space="preserve"> </w:t>
            </w:r>
            <w:r w:rsidRPr="000F55C3">
              <w:rPr>
                <w:i/>
                <w:iCs/>
                <w:sz w:val="19"/>
              </w:rPr>
              <w:t>the</w:t>
            </w:r>
            <w:r w:rsidRPr="000F55C3">
              <w:rPr>
                <w:i/>
                <w:iCs/>
                <w:spacing w:val="6"/>
                <w:sz w:val="19"/>
              </w:rPr>
              <w:t xml:space="preserve"> </w:t>
            </w:r>
            <w:r w:rsidRPr="000F55C3">
              <w:rPr>
                <w:i/>
                <w:iCs/>
                <w:sz w:val="19"/>
              </w:rPr>
              <w:t>TGP</w:t>
            </w:r>
            <w:r w:rsidRPr="000F55C3">
              <w:rPr>
                <w:i/>
                <w:iCs/>
                <w:spacing w:val="6"/>
                <w:sz w:val="19"/>
              </w:rPr>
              <w:t xml:space="preserve"> </w:t>
            </w:r>
            <w:r w:rsidRPr="000F55C3">
              <w:rPr>
                <w:i/>
                <w:iCs/>
                <w:sz w:val="19"/>
              </w:rPr>
              <w:t>7,</w:t>
            </w:r>
            <w:r w:rsidRPr="000F55C3">
              <w:rPr>
                <w:i/>
                <w:iCs/>
                <w:spacing w:val="10"/>
                <w:sz w:val="19"/>
              </w:rPr>
              <w:t xml:space="preserve"> </w:t>
            </w:r>
            <w:r w:rsidRPr="000F55C3">
              <w:rPr>
                <w:i/>
                <w:iCs/>
                <w:sz w:val="19"/>
              </w:rPr>
              <w:t>chapter</w:t>
            </w:r>
            <w:r w:rsidRPr="000F55C3">
              <w:rPr>
                <w:i/>
                <w:iCs/>
                <w:spacing w:val="6"/>
                <w:sz w:val="19"/>
              </w:rPr>
              <w:t xml:space="preserve"> </w:t>
            </w:r>
            <w:r w:rsidRPr="000F55C3">
              <w:rPr>
                <w:i/>
                <w:iCs/>
                <w:sz w:val="19"/>
              </w:rPr>
              <w:t>7,</w:t>
            </w:r>
            <w:r w:rsidRPr="000F55C3">
              <w:rPr>
                <w:i/>
                <w:iCs/>
                <w:spacing w:val="8"/>
                <w:sz w:val="19"/>
              </w:rPr>
              <w:t xml:space="preserve"> </w:t>
            </w:r>
            <w:r w:rsidRPr="000F55C3">
              <w:rPr>
                <w:i/>
                <w:iCs/>
                <w:sz w:val="19"/>
              </w:rPr>
              <w:t>GN</w:t>
            </w:r>
            <w:r w:rsidRPr="000F55C3">
              <w:rPr>
                <w:i/>
                <w:iCs/>
                <w:spacing w:val="8"/>
                <w:sz w:val="19"/>
              </w:rPr>
              <w:t xml:space="preserve"> </w:t>
            </w:r>
            <w:r w:rsidRPr="000F55C3">
              <w:rPr>
                <w:i/>
                <w:iCs/>
                <w:spacing w:val="-5"/>
                <w:sz w:val="19"/>
              </w:rPr>
              <w:t>18:</w:t>
            </w:r>
          </w:p>
          <w:p w14:paraId="376C0307" w14:textId="77777777" w:rsidR="00B978AE" w:rsidRPr="000F55C3" w:rsidRDefault="00B978AE" w:rsidP="00073CE6">
            <w:pPr>
              <w:pStyle w:val="TableParagraph"/>
              <w:ind w:left="0"/>
              <w:jc w:val="both"/>
              <w:rPr>
                <w:i/>
                <w:iCs/>
                <w:sz w:val="19"/>
              </w:rPr>
            </w:pPr>
            <w:r w:rsidRPr="000F55C3">
              <w:rPr>
                <w:i/>
                <w:iCs/>
                <w:sz w:val="19"/>
              </w:rPr>
              <w:t>2.</w:t>
            </w:r>
            <w:r w:rsidRPr="000F55C3">
              <w:rPr>
                <w:i/>
                <w:iCs/>
                <w:spacing w:val="8"/>
                <w:sz w:val="19"/>
              </w:rPr>
              <w:t xml:space="preserve"> </w:t>
            </w:r>
            <w:r w:rsidRPr="000F55C3">
              <w:rPr>
                <w:i/>
                <w:iCs/>
                <w:sz w:val="19"/>
              </w:rPr>
              <w:t>Clarifying</w:t>
            </w:r>
            <w:r w:rsidRPr="000F55C3">
              <w:rPr>
                <w:i/>
                <w:iCs/>
                <w:spacing w:val="9"/>
                <w:sz w:val="19"/>
              </w:rPr>
              <w:t xml:space="preserve"> </w:t>
            </w:r>
            <w:r w:rsidRPr="000F55C3">
              <w:rPr>
                <w:i/>
                <w:iCs/>
                <w:sz w:val="19"/>
              </w:rPr>
              <w:t>similar</w:t>
            </w:r>
            <w:r w:rsidRPr="000F55C3">
              <w:rPr>
                <w:i/>
                <w:iCs/>
                <w:spacing w:val="9"/>
                <w:sz w:val="19"/>
              </w:rPr>
              <w:t xml:space="preserve"> </w:t>
            </w:r>
            <w:r w:rsidRPr="000F55C3">
              <w:rPr>
                <w:i/>
                <w:iCs/>
                <w:spacing w:val="-2"/>
                <w:sz w:val="19"/>
              </w:rPr>
              <w:t>characteristics.</w:t>
            </w:r>
          </w:p>
          <w:p w14:paraId="1E9E2FBA" w14:textId="77777777" w:rsidR="00B978AE" w:rsidRPr="000F55C3" w:rsidRDefault="00B978AE" w:rsidP="00B978AE">
            <w:pPr>
              <w:keepNext/>
              <w:rPr>
                <w:i/>
                <w:iCs/>
              </w:rPr>
            </w:pPr>
            <w:r w:rsidRPr="000F55C3">
              <w:rPr>
                <w:i/>
                <w:iCs/>
              </w:rPr>
              <w:t xml:space="preserve">“In the case of two or more characteristics where there is only one difference between the characteristics (e.g. lower or upper side of blade) to be observed, the part that differs should be underlined e.g. ‘lower side’, or ‘upper side’” </w:t>
            </w:r>
          </w:p>
          <w:p w14:paraId="7AA5748F" w14:textId="61AF56B4" w:rsidR="00B978AE" w:rsidRPr="000F55C3" w:rsidRDefault="00B978AE" w:rsidP="00B978AE">
            <w:pPr>
              <w:keepNext/>
              <w:rPr>
                <w:i/>
                <w:iCs/>
              </w:rPr>
            </w:pPr>
            <w:r w:rsidRPr="000F55C3">
              <w:rPr>
                <w:i/>
                <w:iCs/>
              </w:rPr>
              <w:t>Thus, 3 and 4, 14 and 15 must be kept underlined.</w:t>
            </w:r>
          </w:p>
          <w:p w14:paraId="30587EA6" w14:textId="669FFCB2" w:rsidR="00B978AE" w:rsidRPr="000F55C3" w:rsidDel="00772EA1" w:rsidRDefault="00B978AE" w:rsidP="00B978AE">
            <w:pPr>
              <w:keepNext/>
              <w:rPr>
                <w:rFonts w:cs="Arial"/>
                <w:color w:val="000000"/>
              </w:rPr>
            </w:pPr>
            <w:r w:rsidRPr="000F55C3">
              <w:rPr>
                <w:i/>
                <w:iCs/>
              </w:rPr>
              <w:t>Instead, 10-11 and 12-13 have two different words per definition; anyway, it is better to have them underlined to focus immediately the slightly differences.</w:t>
            </w:r>
          </w:p>
        </w:tc>
      </w:tr>
      <w:tr w:rsidR="00117297" w:rsidRPr="005A3D9A" w14:paraId="0052CF42"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0058" w14:textId="77777777" w:rsidR="00117297" w:rsidRPr="005A3D9A" w:rsidRDefault="00117297" w:rsidP="00667418">
            <w:pPr>
              <w:rPr>
                <w:rFonts w:cs="Arial"/>
                <w:color w:val="000000"/>
              </w:rPr>
            </w:pPr>
            <w:r>
              <w:t>Char. 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07DDE9D" w14:textId="77777777" w:rsidR="00117297" w:rsidRPr="000F55C3" w:rsidRDefault="00117297" w:rsidP="00667418">
            <w:pPr>
              <w:keepNext/>
            </w:pPr>
            <w:r w:rsidRPr="000F55C3">
              <w:t>to add * to O-005</w:t>
            </w:r>
          </w:p>
          <w:p w14:paraId="44C623A8" w14:textId="67D1E9E0" w:rsidR="00073CE6" w:rsidRPr="000F55C3" w:rsidRDefault="00073CE6" w:rsidP="00667418">
            <w:pPr>
              <w:keepNext/>
              <w:rPr>
                <w:rFonts w:cs="Arial"/>
                <w:color w:val="000000"/>
              </w:rPr>
            </w:pPr>
            <w:r w:rsidRPr="000F55C3">
              <w:rPr>
                <w:rFonts w:eastAsia="Arial" w:cs="Arial"/>
                <w:i/>
                <w:iCs/>
                <w:color w:val="000000"/>
              </w:rPr>
              <w:t>Leading Expert: agreed</w:t>
            </w:r>
          </w:p>
        </w:tc>
      </w:tr>
      <w:tr w:rsidR="00117297" w14:paraId="6C16E65E"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3E5C7AF" w14:textId="77777777" w:rsidR="00117297" w:rsidRDefault="00117297" w:rsidP="00667418">
            <w:r>
              <w:t>Char. 8</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514F312" w14:textId="77777777" w:rsidR="00117297" w:rsidRPr="000F55C3" w:rsidRDefault="00117297" w:rsidP="00667418">
            <w:pPr>
              <w:keepNext/>
            </w:pPr>
            <w:r w:rsidRPr="000F55C3">
              <w:t>to add * to O-056</w:t>
            </w:r>
          </w:p>
          <w:p w14:paraId="212A3A9A" w14:textId="4FBDDFBE" w:rsidR="00073CE6" w:rsidRPr="000F55C3" w:rsidRDefault="00073CE6" w:rsidP="00667418">
            <w:pPr>
              <w:keepNext/>
            </w:pPr>
            <w:r w:rsidRPr="000F55C3">
              <w:rPr>
                <w:rFonts w:eastAsia="Arial" w:cs="Arial"/>
                <w:i/>
                <w:iCs/>
                <w:color w:val="000000"/>
              </w:rPr>
              <w:t>Leading Expert: agreed</w:t>
            </w:r>
          </w:p>
        </w:tc>
      </w:tr>
      <w:tr w:rsidR="00117297" w14:paraId="0B90C812"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90958D" w14:textId="77777777" w:rsidR="00117297" w:rsidRDefault="00117297" w:rsidP="00667418">
            <w:r>
              <w:t>Char. 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DD46EA2" w14:textId="77777777" w:rsidR="00117297" w:rsidRPr="000F55C3" w:rsidRDefault="00117297" w:rsidP="00667418">
            <w:pPr>
              <w:keepNext/>
            </w:pPr>
            <w:r w:rsidRPr="000F55C3">
              <w:t>to add * to O-006</w:t>
            </w:r>
          </w:p>
          <w:p w14:paraId="56C62BF2" w14:textId="39A52CB8" w:rsidR="00073CE6" w:rsidRPr="000F55C3" w:rsidRDefault="00073CE6" w:rsidP="00667418">
            <w:pPr>
              <w:keepNext/>
            </w:pPr>
            <w:r w:rsidRPr="000F55C3">
              <w:rPr>
                <w:rFonts w:eastAsia="Arial" w:cs="Arial"/>
                <w:i/>
                <w:iCs/>
                <w:color w:val="000000"/>
              </w:rPr>
              <w:t>Leading Expert: agreed</w:t>
            </w:r>
          </w:p>
        </w:tc>
      </w:tr>
      <w:tr w:rsidR="00117297" w:rsidRPr="00C15130" w14:paraId="348E01FD"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581642" w14:textId="77777777" w:rsidR="00117297" w:rsidRPr="00C15130" w:rsidRDefault="00117297" w:rsidP="00667418">
            <w:r>
              <w:t>Char. 14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7833817" w14:textId="77777777" w:rsidR="00117297" w:rsidRPr="000F55C3" w:rsidRDefault="00117297" w:rsidP="00667418">
            <w:pPr>
              <w:keepNext/>
            </w:pPr>
            <w:r w:rsidRPr="000F55C3">
              <w:t>to add * to O-012</w:t>
            </w:r>
          </w:p>
          <w:p w14:paraId="6A5AB2E6" w14:textId="200B9AE8" w:rsidR="00073CE6" w:rsidRPr="000F55C3" w:rsidRDefault="00073CE6" w:rsidP="00667418">
            <w:pPr>
              <w:keepNext/>
            </w:pPr>
            <w:r w:rsidRPr="000F55C3">
              <w:rPr>
                <w:rFonts w:eastAsia="Arial" w:cs="Arial"/>
                <w:i/>
                <w:iCs/>
                <w:color w:val="000000"/>
              </w:rPr>
              <w:t>Leading Expert: agreed</w:t>
            </w:r>
          </w:p>
        </w:tc>
      </w:tr>
      <w:tr w:rsidR="00117297" w:rsidRPr="00367B65" w14:paraId="5BD49E6A"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6EF17FC" w14:textId="77777777" w:rsidR="00117297" w:rsidRPr="00367B65" w:rsidRDefault="00117297" w:rsidP="00667418">
            <w:r w:rsidRPr="00367B65">
              <w:rPr>
                <w:rFonts w:cs="Arial"/>
              </w:rPr>
              <w:t>Char. 15</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825A982" w14:textId="77777777" w:rsidR="00117297" w:rsidRPr="000F55C3" w:rsidRDefault="00117297" w:rsidP="00667418">
            <w:pPr>
              <w:keepNext/>
              <w:rPr>
                <w:rFonts w:cs="Arial"/>
              </w:rPr>
            </w:pPr>
            <w:r w:rsidRPr="000F55C3">
              <w:rPr>
                <w:rFonts w:cs="Arial"/>
              </w:rPr>
              <w:t>state 2 to read “very sparse to sparse”</w:t>
            </w:r>
          </w:p>
          <w:p w14:paraId="5D77E68D" w14:textId="77E4A708" w:rsidR="00073CE6" w:rsidRPr="000F55C3" w:rsidRDefault="00073CE6" w:rsidP="00667418">
            <w:pPr>
              <w:keepNext/>
            </w:pPr>
            <w:r w:rsidRPr="000F55C3">
              <w:rPr>
                <w:rFonts w:eastAsia="Arial" w:cs="Arial"/>
                <w:i/>
                <w:iCs/>
                <w:color w:val="000000"/>
              </w:rPr>
              <w:t>Leading Expert: agreed</w:t>
            </w:r>
          </w:p>
        </w:tc>
      </w:tr>
      <w:tr w:rsidR="00117297" w:rsidRPr="00D3673C" w14:paraId="108DB2B4"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6CE37A1" w14:textId="77777777" w:rsidR="00117297" w:rsidRPr="00D3673C" w:rsidRDefault="00117297" w:rsidP="00667418">
            <w:r w:rsidRPr="00D3673C">
              <w:rPr>
                <w:rFonts w:cs="Arial"/>
                <w:color w:val="000000"/>
              </w:rPr>
              <w:t>Char. 22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2376F3F" w14:textId="77777777" w:rsidR="00117297" w:rsidRPr="000F55C3" w:rsidRDefault="00117297" w:rsidP="00667418">
            <w:pPr>
              <w:keepNext/>
              <w:rPr>
                <w:rFonts w:eastAsia="Arial" w:cs="Arial"/>
                <w:b/>
                <w:bCs/>
                <w:color w:val="000000"/>
              </w:rPr>
            </w:pPr>
            <w:r w:rsidRPr="000F55C3">
              <w:rPr>
                <w:rFonts w:cs="Arial"/>
                <w:color w:val="000000"/>
              </w:rPr>
              <w:t>to check whether to read “</w:t>
            </w:r>
            <w:r w:rsidRPr="000F55C3">
              <w:rPr>
                <w:rFonts w:eastAsia="Arial" w:cs="Arial"/>
                <w:color w:val="000000"/>
                <w:u w:val="single"/>
              </w:rPr>
              <w:t>Only varieties with Leaf: number of lobes: more than one</w:t>
            </w:r>
            <w:r w:rsidRPr="000F55C3">
              <w:rPr>
                <w:rFonts w:eastAsia="Arial" w:cs="Arial"/>
                <w:color w:val="000000"/>
              </w:rPr>
              <w:t>: Leaf: arrangement of lobes of upper lateral sinuses</w:t>
            </w:r>
            <w:r w:rsidRPr="000F55C3">
              <w:rPr>
                <w:rFonts w:eastAsia="Arial" w:cs="Arial"/>
                <w:b/>
                <w:bCs/>
                <w:color w:val="000000"/>
              </w:rPr>
              <w:t>”</w:t>
            </w:r>
          </w:p>
          <w:p w14:paraId="3038DD47" w14:textId="7A6C1F47" w:rsidR="00073CE6" w:rsidRPr="000F55C3" w:rsidRDefault="00073CE6" w:rsidP="00667418">
            <w:pPr>
              <w:keepNext/>
            </w:pPr>
            <w:r w:rsidRPr="000F55C3">
              <w:rPr>
                <w:rFonts w:eastAsia="Arial" w:cs="Arial"/>
                <w:i/>
                <w:iCs/>
                <w:color w:val="000000"/>
              </w:rPr>
              <w:t>Leading Expert: For more readability, the current one is better.</w:t>
            </w:r>
          </w:p>
        </w:tc>
      </w:tr>
      <w:tr w:rsidR="00117297" w:rsidRPr="00D3673C" w14:paraId="211EDECE"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70D68ED" w14:textId="77777777" w:rsidR="00117297" w:rsidRPr="00D3673C" w:rsidRDefault="00117297" w:rsidP="00667418">
            <w:pPr>
              <w:rPr>
                <w:color w:val="808080" w:themeColor="background1" w:themeShade="80"/>
              </w:rPr>
            </w:pPr>
            <w:r w:rsidRPr="00D3673C">
              <w:lastRenderedPageBreak/>
              <w:t>Char. 29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87F1527" w14:textId="77777777" w:rsidR="00117297" w:rsidRPr="00D3673C" w:rsidRDefault="00117297" w:rsidP="00667418">
            <w:pPr>
              <w:keepNext/>
            </w:pPr>
            <w:r w:rsidRPr="00D3673C">
              <w:t>- to add * to O-087</w:t>
            </w:r>
          </w:p>
          <w:p w14:paraId="18E5C68F" w14:textId="77777777" w:rsidR="00117297" w:rsidRDefault="00117297" w:rsidP="00667418">
            <w:pPr>
              <w:keepNext/>
            </w:pPr>
            <w:r w:rsidRPr="00D3673C">
              <w:t>- to correct spelling of “medium”</w:t>
            </w:r>
          </w:p>
          <w:p w14:paraId="4E5B56D4" w14:textId="41FF0B27" w:rsidR="00073CE6" w:rsidRPr="00D3673C" w:rsidRDefault="00073CE6" w:rsidP="00667418">
            <w:pPr>
              <w:keepNext/>
              <w:rPr>
                <w:color w:val="808080" w:themeColor="background1" w:themeShade="80"/>
              </w:rPr>
            </w:pPr>
            <w:r w:rsidRPr="000A5F56">
              <w:rPr>
                <w:rFonts w:eastAsia="Arial" w:cs="Arial"/>
                <w:i/>
                <w:iCs/>
                <w:color w:val="000000"/>
              </w:rPr>
              <w:t>Leading Expert: agreed</w:t>
            </w:r>
          </w:p>
        </w:tc>
      </w:tr>
      <w:tr w:rsidR="00117297" w:rsidRPr="00D3673C" w14:paraId="3A93C926"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8564BDE" w14:textId="77777777" w:rsidR="00117297" w:rsidRPr="00D3673C" w:rsidRDefault="00117297" w:rsidP="00667418">
            <w:r w:rsidRPr="00D3673C">
              <w:t>Char. 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87EF841" w14:textId="77777777" w:rsidR="00117297" w:rsidRDefault="00117297" w:rsidP="00667418">
            <w:pPr>
              <w:keepNext/>
              <w:rPr>
                <w:rFonts w:cs="Arial"/>
                <w:color w:val="000000"/>
              </w:rPr>
            </w:pPr>
            <w:r w:rsidRPr="00D3673C">
              <w:rPr>
                <w:rFonts w:cs="Arial"/>
                <w:color w:val="000000"/>
              </w:rPr>
              <w:t>to check whether to delete growth stage (as Ad. 30 is more precise)</w:t>
            </w:r>
          </w:p>
          <w:p w14:paraId="61A964FB" w14:textId="6A06C09C" w:rsidR="00073CE6" w:rsidRPr="00D3673C" w:rsidRDefault="00073CE6" w:rsidP="00667418">
            <w:pPr>
              <w:keepNext/>
            </w:pPr>
            <w:r w:rsidRPr="000A5F56">
              <w:rPr>
                <w:rFonts w:eastAsia="Arial" w:cs="Arial"/>
                <w:i/>
                <w:iCs/>
                <w:color w:val="000000"/>
              </w:rPr>
              <w:t>Leading Expert: agreed</w:t>
            </w:r>
          </w:p>
        </w:tc>
      </w:tr>
      <w:tr w:rsidR="00117297" w:rsidRPr="00D3673C" w14:paraId="37B7705F"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2989A15" w14:textId="77777777" w:rsidR="00117297" w:rsidRPr="00D3673C" w:rsidRDefault="00117297" w:rsidP="00667418">
            <w:pPr>
              <w:rPr>
                <w:rFonts w:cs="Arial"/>
                <w:color w:val="000000"/>
              </w:rPr>
            </w:pPr>
            <w:r w:rsidRPr="00D3673C">
              <w:t>Char. 39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35C0B51" w14:textId="77777777" w:rsidR="00117297" w:rsidRPr="00D3673C" w:rsidRDefault="00117297" w:rsidP="00667418">
            <w:pPr>
              <w:keepNext/>
            </w:pPr>
            <w:r w:rsidRPr="00D3673C">
              <w:t>- to read: “Berry: color of skin without bloom”</w:t>
            </w:r>
          </w:p>
          <w:p w14:paraId="5BBAFBD2" w14:textId="77777777" w:rsidR="00117297" w:rsidRDefault="00117297" w:rsidP="00667418">
            <w:pPr>
              <w:keepNext/>
            </w:pPr>
            <w:r w:rsidRPr="00D3673C">
              <w:t>- growth stage to read “89 / O- -- / B- --"</w:t>
            </w:r>
          </w:p>
          <w:p w14:paraId="3D2B0DA6" w14:textId="2F5B88EC" w:rsidR="00073CE6" w:rsidRPr="00D3673C" w:rsidRDefault="00073CE6" w:rsidP="00667418">
            <w:pPr>
              <w:keepNext/>
              <w:rPr>
                <w:rFonts w:cs="Arial"/>
                <w:color w:val="000000"/>
              </w:rPr>
            </w:pPr>
            <w:r w:rsidRPr="000A5F56">
              <w:rPr>
                <w:rFonts w:eastAsia="Arial" w:cs="Arial"/>
                <w:i/>
                <w:iCs/>
                <w:color w:val="000000"/>
              </w:rPr>
              <w:t>Leading Expert: agreed</w:t>
            </w:r>
          </w:p>
        </w:tc>
      </w:tr>
      <w:tr w:rsidR="00117297" w:rsidRPr="00D3673C" w14:paraId="682ECBD1"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5EC8E7" w14:textId="77777777" w:rsidR="00117297" w:rsidRPr="00D3673C" w:rsidRDefault="00117297" w:rsidP="00667418">
            <w:r w:rsidRPr="00D3673C">
              <w:rPr>
                <w:rFonts w:cs="Arial"/>
                <w:color w:val="000000"/>
              </w:rPr>
              <w:t>Char. 31, 32, 34, 36, 41</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77E0D36" w14:textId="77777777" w:rsidR="00117297" w:rsidRDefault="00117297" w:rsidP="00667418">
            <w:pPr>
              <w:keepNext/>
              <w:rPr>
                <w:rFonts w:cs="Arial"/>
                <w:color w:val="000000"/>
              </w:rPr>
            </w:pPr>
            <w:r w:rsidRPr="00D3673C">
              <w:rPr>
                <w:rFonts w:cs="Arial"/>
                <w:color w:val="000000"/>
              </w:rPr>
              <w:t xml:space="preserve">to replace MG by MS </w:t>
            </w:r>
          </w:p>
          <w:p w14:paraId="364DF7F9" w14:textId="19CDC07D" w:rsidR="00073CE6" w:rsidRPr="00D3673C" w:rsidRDefault="00073CE6" w:rsidP="00667418">
            <w:pPr>
              <w:keepNext/>
            </w:pPr>
            <w:r w:rsidRPr="000A5F56">
              <w:rPr>
                <w:rFonts w:eastAsia="Arial" w:cs="Arial"/>
                <w:i/>
                <w:iCs/>
                <w:color w:val="000000"/>
              </w:rPr>
              <w:t>Leading Expert: agreed</w:t>
            </w:r>
          </w:p>
        </w:tc>
      </w:tr>
      <w:tr w:rsidR="00117297" w:rsidRPr="005A3D9A" w14:paraId="2E84912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4E1240" w14:textId="77777777" w:rsidR="00117297" w:rsidRPr="005A3D9A" w:rsidRDefault="00117297" w:rsidP="00667418">
            <w:r>
              <w:t>Char. 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9CE35B8" w14:textId="77777777" w:rsidR="00117297" w:rsidRDefault="00117297" w:rsidP="00667418">
            <w:pPr>
              <w:keepNext/>
            </w:pPr>
            <w:r>
              <w:t xml:space="preserve">to add * to </w:t>
            </w:r>
            <w:r w:rsidRPr="006E534E">
              <w:t>O-</w:t>
            </w:r>
            <w:r>
              <w:t>231</w:t>
            </w:r>
          </w:p>
          <w:p w14:paraId="5C1F0EB8" w14:textId="76EFE01B" w:rsidR="00073CE6" w:rsidRPr="005A3D9A" w:rsidRDefault="00073CE6" w:rsidP="00667418">
            <w:pPr>
              <w:keepNext/>
            </w:pPr>
            <w:r w:rsidRPr="000A5F56">
              <w:rPr>
                <w:rFonts w:eastAsia="Arial" w:cs="Arial"/>
                <w:i/>
                <w:iCs/>
                <w:color w:val="000000"/>
              </w:rPr>
              <w:t>Leading Expert: agreed</w:t>
            </w:r>
          </w:p>
        </w:tc>
      </w:tr>
      <w:tr w:rsidR="00117297" w14:paraId="2BA1F827"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EC10C4A" w14:textId="77777777" w:rsidR="00117297" w:rsidRDefault="00117297" w:rsidP="00667418">
            <w:r>
              <w:t>Char. 42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8907185" w14:textId="77777777" w:rsidR="00117297" w:rsidRDefault="00117297" w:rsidP="00667418">
            <w:pPr>
              <w:keepNext/>
            </w:pPr>
            <w:r>
              <w:t xml:space="preserve">to add * to </w:t>
            </w:r>
            <w:r w:rsidRPr="006E534E">
              <w:t>O</w:t>
            </w:r>
            <w:r>
              <w:t>-236</w:t>
            </w:r>
          </w:p>
          <w:p w14:paraId="3F01302D" w14:textId="085FE08C" w:rsidR="00073CE6" w:rsidRDefault="00073CE6" w:rsidP="00667418">
            <w:pPr>
              <w:keepNext/>
            </w:pPr>
            <w:r w:rsidRPr="000A5F56">
              <w:rPr>
                <w:rFonts w:eastAsia="Arial" w:cs="Arial"/>
                <w:i/>
                <w:iCs/>
                <w:color w:val="000000"/>
              </w:rPr>
              <w:t>Leading Expert: agreed</w:t>
            </w:r>
          </w:p>
        </w:tc>
      </w:tr>
      <w:tr w:rsidR="00117297" w14:paraId="0481D939"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FB9C6C8" w14:textId="77777777" w:rsidR="00117297" w:rsidRDefault="00117297" w:rsidP="00667418">
            <w:pPr>
              <w:keepNext/>
            </w:pPr>
            <w:r>
              <w:t>Char. 44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EC537EA" w14:textId="77777777" w:rsidR="00117297" w:rsidRDefault="00117297" w:rsidP="00667418">
            <w:pPr>
              <w:keepNext/>
            </w:pPr>
            <w:r>
              <w:t>growth stage to be indicated as “</w:t>
            </w:r>
            <w:r w:rsidRPr="00A82F0E">
              <w:t>91-99 / O--- / B-6.1.42*</w:t>
            </w:r>
            <w:r>
              <w:t>”</w:t>
            </w:r>
          </w:p>
          <w:p w14:paraId="150BE5F6" w14:textId="2EFEE83F" w:rsidR="00073CE6" w:rsidRDefault="00073CE6" w:rsidP="00667418">
            <w:pPr>
              <w:keepNext/>
            </w:pPr>
            <w:r w:rsidRPr="000A5F56">
              <w:rPr>
                <w:rFonts w:eastAsia="Arial" w:cs="Arial"/>
                <w:i/>
                <w:iCs/>
                <w:color w:val="000000"/>
              </w:rPr>
              <w:t>Leading Expert: agreed</w:t>
            </w:r>
          </w:p>
        </w:tc>
      </w:tr>
      <w:tr w:rsidR="00117297" w:rsidRPr="00A82F0E" w14:paraId="3630841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47724CB" w14:textId="77777777" w:rsidR="00117297" w:rsidRPr="00A82F0E" w:rsidRDefault="00117297" w:rsidP="00667418">
            <w:r w:rsidRPr="00A82F0E">
              <w:rPr>
                <w:rFonts w:cs="Arial"/>
              </w:rPr>
              <w:t>Ad. 1</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49E8F59" w14:textId="77777777" w:rsidR="00117297" w:rsidRDefault="00117297" w:rsidP="00667418">
            <w:pPr>
              <w:keepNext/>
              <w:rPr>
                <w:rFonts w:cs="Arial"/>
              </w:rPr>
            </w:pPr>
            <w:r>
              <w:rPr>
                <w:rFonts w:cs="Arial"/>
              </w:rPr>
              <w:t>t</w:t>
            </w:r>
            <w:r w:rsidRPr="00A82F0E">
              <w:rPr>
                <w:rFonts w:cs="Arial"/>
              </w:rPr>
              <w:t xml:space="preserve">o read </w:t>
            </w:r>
            <w:r>
              <w:rPr>
                <w:rFonts w:cs="Arial"/>
              </w:rPr>
              <w:t>“</w:t>
            </w:r>
            <w:r w:rsidRPr="00A82F0E">
              <w:rPr>
                <w:rFonts w:cs="Arial"/>
              </w:rPr>
              <w:t>Time of bud burst is reached when 50 % of the plants are at bus burst stage …</w:t>
            </w:r>
            <w:r>
              <w:rPr>
                <w:rFonts w:cs="Arial"/>
              </w:rPr>
              <w:t>”</w:t>
            </w:r>
          </w:p>
          <w:p w14:paraId="69CB455A" w14:textId="31EE2FC3" w:rsidR="00073CE6" w:rsidRPr="00A82F0E" w:rsidRDefault="00073CE6" w:rsidP="00667418">
            <w:pPr>
              <w:keepNext/>
            </w:pPr>
            <w:r w:rsidRPr="000A5F56">
              <w:rPr>
                <w:rFonts w:eastAsia="Arial" w:cs="Arial"/>
                <w:i/>
                <w:iCs/>
                <w:color w:val="000000"/>
              </w:rPr>
              <w:t>Leading Expert: agreed</w:t>
            </w:r>
          </w:p>
        </w:tc>
      </w:tr>
      <w:tr w:rsidR="00117297" w:rsidRPr="00A82F0E" w14:paraId="42873BE0"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7E47F32A" w14:textId="77777777" w:rsidR="00117297" w:rsidRPr="00A82F0E" w:rsidRDefault="00117297" w:rsidP="00667418">
            <w:pPr>
              <w:rPr>
                <w:rFonts w:cs="Arial"/>
              </w:rPr>
            </w:pPr>
            <w:r w:rsidRPr="00A82F0E">
              <w:t>Ad. 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94894C9" w14:textId="77777777" w:rsidR="00117297" w:rsidRDefault="00117297" w:rsidP="00667418">
            <w:pPr>
              <w:keepNext/>
              <w:rPr>
                <w:rFonts w:cs="Arial"/>
              </w:rPr>
            </w:pPr>
            <w:r>
              <w:rPr>
                <w:rFonts w:cs="Arial"/>
              </w:rPr>
              <w:t>-</w:t>
            </w:r>
            <w:r w:rsidRPr="00A82F0E">
              <w:rPr>
                <w:rFonts w:cs="Arial"/>
              </w:rPr>
              <w:t xml:space="preserve"> first sentence to read “The openness of the tip should be determined by the attitude of the young leaves.”</w:t>
            </w:r>
          </w:p>
          <w:p w14:paraId="7284E4EA" w14:textId="77777777" w:rsidR="00117297" w:rsidRDefault="00117297" w:rsidP="00667418">
            <w:pPr>
              <w:keepNext/>
            </w:pPr>
            <w:r>
              <w:rPr>
                <w:rFonts w:cs="Arial"/>
              </w:rPr>
              <w:t xml:space="preserve">- </w:t>
            </w:r>
            <w:r w:rsidRPr="00C15130">
              <w:t>last sentence</w:t>
            </w:r>
            <w:r>
              <w:t xml:space="preserve"> to read</w:t>
            </w:r>
            <w:r w:rsidRPr="00C15130">
              <w:t xml:space="preserve"> “Observations should be made on the part of the young shoot in squares.”</w:t>
            </w:r>
          </w:p>
          <w:p w14:paraId="6080A6AE" w14:textId="6F4ECA02" w:rsidR="00073CE6" w:rsidRPr="00A82F0E" w:rsidRDefault="00073CE6" w:rsidP="00667418">
            <w:pPr>
              <w:keepNext/>
              <w:rPr>
                <w:rFonts w:cs="Arial"/>
              </w:rPr>
            </w:pPr>
            <w:r w:rsidRPr="000A5F56">
              <w:rPr>
                <w:rFonts w:eastAsia="Arial" w:cs="Arial"/>
                <w:i/>
                <w:iCs/>
                <w:color w:val="000000"/>
              </w:rPr>
              <w:t>Leading Expert: agreed</w:t>
            </w:r>
          </w:p>
        </w:tc>
      </w:tr>
      <w:tr w:rsidR="00117297" w:rsidRPr="005A3D9A" w14:paraId="42870072"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910D1F9" w14:textId="77777777" w:rsidR="00117297" w:rsidRPr="005A3D9A" w:rsidRDefault="00117297" w:rsidP="00667418">
            <w:pPr>
              <w:rPr>
                <w:rFonts w:cs="Arial"/>
                <w:color w:val="000000"/>
              </w:rPr>
            </w:pPr>
            <w:r>
              <w:t xml:space="preserve">Ad. 3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5540FE0" w14:textId="77777777" w:rsidR="00117297" w:rsidRPr="000F55C3" w:rsidRDefault="00117297" w:rsidP="00667418">
            <w:pPr>
              <w:rPr>
                <w:rFonts w:eastAsia="Arial" w:cs="Arial"/>
                <w:color w:val="000000"/>
              </w:rPr>
            </w:pPr>
            <w:r w:rsidRPr="000F55C3">
              <w:t xml:space="preserve">Suggest: </w:t>
            </w:r>
            <w:r w:rsidRPr="000F55C3">
              <w:rPr>
                <w:rFonts w:eastAsia="Arial" w:cs="Arial"/>
                <w:color w:val="000000"/>
              </w:rPr>
              <w:t>Observations on young shoots with closed, slightly open or half open tips (characteristic 2) should be made on unfolded leaves.</w:t>
            </w:r>
          </w:p>
          <w:p w14:paraId="2B2584A2" w14:textId="77777777" w:rsidR="00117297" w:rsidRPr="000F55C3" w:rsidRDefault="00117297" w:rsidP="00667418">
            <w:pPr>
              <w:keepNext/>
              <w:rPr>
                <w:rFonts w:eastAsia="Arial" w:cs="Arial"/>
                <w:color w:val="000000"/>
              </w:rPr>
            </w:pPr>
            <w:r w:rsidRPr="000F55C3">
              <w:rPr>
                <w:rFonts w:eastAsia="Arial" w:cs="Arial"/>
                <w:color w:val="000000"/>
              </w:rPr>
              <w:t xml:space="preserve">Observations on young shoots with wide open or fully open tips (characteristic 2) should be made on the first 2 distal unfolded leaves.  </w:t>
            </w:r>
          </w:p>
          <w:p w14:paraId="595DF97E" w14:textId="397BA91E" w:rsidR="00E013E0" w:rsidRPr="000F55C3" w:rsidRDefault="00E013E0" w:rsidP="00E013E0">
            <w:pPr>
              <w:pStyle w:val="TableParagraph"/>
              <w:ind w:left="0"/>
              <w:jc w:val="both"/>
              <w:rPr>
                <w:i/>
                <w:iCs/>
                <w:sz w:val="20"/>
                <w:szCs w:val="20"/>
              </w:rPr>
            </w:pPr>
            <w:r w:rsidRPr="000F55C3">
              <w:rPr>
                <w:i/>
                <w:iCs/>
                <w:color w:val="000000"/>
                <w:sz w:val="20"/>
                <w:szCs w:val="20"/>
              </w:rPr>
              <w:t xml:space="preserve">Leading Expert: </w:t>
            </w:r>
            <w:r w:rsidRPr="000F55C3">
              <w:rPr>
                <w:i/>
                <w:iCs/>
                <w:sz w:val="20"/>
                <w:szCs w:val="20"/>
              </w:rPr>
              <w:t>To</w:t>
            </w:r>
            <w:r w:rsidRPr="000F55C3">
              <w:rPr>
                <w:i/>
                <w:iCs/>
                <w:spacing w:val="3"/>
                <w:sz w:val="20"/>
                <w:szCs w:val="20"/>
              </w:rPr>
              <w:t xml:space="preserve"> </w:t>
            </w:r>
            <w:r w:rsidRPr="000F55C3">
              <w:rPr>
                <w:i/>
                <w:iCs/>
                <w:sz w:val="20"/>
                <w:szCs w:val="20"/>
              </w:rPr>
              <w:t>keep</w:t>
            </w:r>
            <w:r w:rsidRPr="000F55C3">
              <w:rPr>
                <w:i/>
                <w:iCs/>
                <w:spacing w:val="7"/>
                <w:sz w:val="20"/>
                <w:szCs w:val="20"/>
              </w:rPr>
              <w:t xml:space="preserve"> </w:t>
            </w:r>
            <w:r w:rsidRPr="000F55C3">
              <w:rPr>
                <w:i/>
                <w:iCs/>
                <w:sz w:val="20"/>
                <w:szCs w:val="20"/>
              </w:rPr>
              <w:t>the</w:t>
            </w:r>
            <w:r w:rsidRPr="000F55C3">
              <w:rPr>
                <w:i/>
                <w:iCs/>
                <w:spacing w:val="8"/>
                <w:sz w:val="20"/>
                <w:szCs w:val="20"/>
              </w:rPr>
              <w:t xml:space="preserve"> </w:t>
            </w:r>
            <w:r w:rsidRPr="000F55C3">
              <w:rPr>
                <w:i/>
                <w:iCs/>
                <w:sz w:val="20"/>
                <w:szCs w:val="20"/>
              </w:rPr>
              <w:t>definition</w:t>
            </w:r>
            <w:r w:rsidRPr="000F55C3">
              <w:rPr>
                <w:i/>
                <w:iCs/>
                <w:spacing w:val="4"/>
                <w:sz w:val="20"/>
                <w:szCs w:val="20"/>
              </w:rPr>
              <w:t xml:space="preserve"> </w:t>
            </w:r>
            <w:r w:rsidRPr="000F55C3">
              <w:rPr>
                <w:i/>
                <w:iCs/>
                <w:sz w:val="20"/>
                <w:szCs w:val="20"/>
              </w:rPr>
              <w:t>as</w:t>
            </w:r>
            <w:r w:rsidRPr="000F55C3">
              <w:rPr>
                <w:i/>
                <w:iCs/>
                <w:spacing w:val="13"/>
                <w:sz w:val="20"/>
                <w:szCs w:val="20"/>
              </w:rPr>
              <w:t xml:space="preserve"> </w:t>
            </w:r>
            <w:r w:rsidRPr="000F55C3">
              <w:rPr>
                <w:i/>
                <w:iCs/>
                <w:sz w:val="20"/>
                <w:szCs w:val="20"/>
              </w:rPr>
              <w:t>it</w:t>
            </w:r>
            <w:r w:rsidRPr="000F55C3">
              <w:rPr>
                <w:i/>
                <w:iCs/>
                <w:spacing w:val="8"/>
                <w:sz w:val="20"/>
                <w:szCs w:val="20"/>
              </w:rPr>
              <w:t xml:space="preserve"> </w:t>
            </w:r>
            <w:r w:rsidRPr="000F55C3">
              <w:rPr>
                <w:i/>
                <w:iCs/>
                <w:sz w:val="20"/>
                <w:szCs w:val="20"/>
              </w:rPr>
              <w:t>is</w:t>
            </w:r>
            <w:r w:rsidRPr="000F55C3">
              <w:rPr>
                <w:i/>
                <w:iCs/>
                <w:spacing w:val="8"/>
                <w:sz w:val="20"/>
                <w:szCs w:val="20"/>
              </w:rPr>
              <w:t xml:space="preserve"> </w:t>
            </w:r>
            <w:r w:rsidRPr="000F55C3">
              <w:rPr>
                <w:i/>
                <w:iCs/>
                <w:spacing w:val="-2"/>
                <w:sz w:val="20"/>
                <w:szCs w:val="20"/>
              </w:rPr>
              <w:t>currently:</w:t>
            </w:r>
          </w:p>
          <w:p w14:paraId="05392AEC" w14:textId="77777777" w:rsidR="00E013E0" w:rsidRPr="000F55C3" w:rsidRDefault="00E013E0" w:rsidP="00E013E0">
            <w:pPr>
              <w:pStyle w:val="TableParagraph"/>
              <w:spacing w:before="7" w:line="247" w:lineRule="auto"/>
              <w:ind w:left="0" w:right="95"/>
              <w:jc w:val="both"/>
              <w:rPr>
                <w:i/>
                <w:iCs/>
                <w:sz w:val="20"/>
                <w:szCs w:val="20"/>
              </w:rPr>
            </w:pPr>
            <w:r w:rsidRPr="000F55C3">
              <w:rPr>
                <w:i/>
                <w:iCs/>
                <w:sz w:val="20"/>
                <w:szCs w:val="20"/>
              </w:rPr>
              <w:t>“Wide open or fully open tips (characteristic 2) to be observed with inclusion of first 2 distal unfolded leaves. Leaves of closed, slightly open or half open tips to be unfolded to enable observations on corresponding part of tip.”</w:t>
            </w:r>
          </w:p>
          <w:p w14:paraId="41DB3174" w14:textId="77777777" w:rsidR="00E013E0" w:rsidRPr="000F55C3" w:rsidRDefault="00E013E0" w:rsidP="00E013E0">
            <w:pPr>
              <w:pStyle w:val="TableParagraph"/>
              <w:spacing w:before="0"/>
              <w:ind w:left="0"/>
              <w:rPr>
                <w:i/>
                <w:iCs/>
                <w:sz w:val="20"/>
                <w:szCs w:val="20"/>
              </w:rPr>
            </w:pPr>
            <w:r w:rsidRPr="000F55C3">
              <w:rPr>
                <w:i/>
                <w:iCs/>
                <w:sz w:val="20"/>
                <w:szCs w:val="20"/>
                <w:u w:val="single"/>
              </w:rPr>
              <w:t>The</w:t>
            </w:r>
            <w:r w:rsidRPr="000F55C3">
              <w:rPr>
                <w:i/>
                <w:iCs/>
                <w:spacing w:val="11"/>
                <w:sz w:val="20"/>
                <w:szCs w:val="20"/>
                <w:u w:val="single"/>
              </w:rPr>
              <w:t xml:space="preserve"> </w:t>
            </w:r>
            <w:r w:rsidRPr="000F55C3">
              <w:rPr>
                <w:i/>
                <w:iCs/>
                <w:sz w:val="20"/>
                <w:szCs w:val="20"/>
                <w:u w:val="single"/>
              </w:rPr>
              <w:t>suggested</w:t>
            </w:r>
            <w:r w:rsidRPr="000F55C3">
              <w:rPr>
                <w:i/>
                <w:iCs/>
                <w:spacing w:val="13"/>
                <w:sz w:val="20"/>
                <w:szCs w:val="20"/>
                <w:u w:val="single"/>
              </w:rPr>
              <w:t xml:space="preserve"> </w:t>
            </w:r>
            <w:r w:rsidRPr="000F55C3">
              <w:rPr>
                <w:i/>
                <w:iCs/>
                <w:sz w:val="20"/>
                <w:szCs w:val="20"/>
                <w:u w:val="single"/>
              </w:rPr>
              <w:t>sentence</w:t>
            </w:r>
            <w:r w:rsidRPr="000F55C3">
              <w:rPr>
                <w:i/>
                <w:iCs/>
                <w:spacing w:val="14"/>
                <w:sz w:val="20"/>
                <w:szCs w:val="20"/>
                <w:u w:val="single"/>
              </w:rPr>
              <w:t xml:space="preserve"> </w:t>
            </w:r>
            <w:r w:rsidRPr="000F55C3">
              <w:rPr>
                <w:i/>
                <w:iCs/>
                <w:sz w:val="20"/>
                <w:szCs w:val="20"/>
                <w:u w:val="single"/>
              </w:rPr>
              <w:t>has</w:t>
            </w:r>
            <w:r w:rsidRPr="000F55C3">
              <w:rPr>
                <w:i/>
                <w:iCs/>
                <w:spacing w:val="11"/>
                <w:sz w:val="20"/>
                <w:szCs w:val="20"/>
                <w:u w:val="single"/>
              </w:rPr>
              <w:t xml:space="preserve"> </w:t>
            </w:r>
            <w:r w:rsidRPr="000F55C3">
              <w:rPr>
                <w:i/>
                <w:iCs/>
                <w:sz w:val="20"/>
                <w:szCs w:val="20"/>
                <w:u w:val="single"/>
              </w:rPr>
              <w:t>different</w:t>
            </w:r>
            <w:r w:rsidRPr="000F55C3">
              <w:rPr>
                <w:i/>
                <w:iCs/>
                <w:spacing w:val="14"/>
                <w:sz w:val="20"/>
                <w:szCs w:val="20"/>
                <w:u w:val="single"/>
              </w:rPr>
              <w:t xml:space="preserve"> </w:t>
            </w:r>
            <w:r w:rsidRPr="000F55C3">
              <w:rPr>
                <w:i/>
                <w:iCs/>
                <w:spacing w:val="-2"/>
                <w:sz w:val="20"/>
                <w:szCs w:val="20"/>
                <w:u w:val="single"/>
              </w:rPr>
              <w:t>meaning!</w:t>
            </w:r>
          </w:p>
          <w:p w14:paraId="34F1FD16" w14:textId="11050756" w:rsidR="00E013E0" w:rsidRPr="000F55C3" w:rsidRDefault="00E013E0" w:rsidP="00E013E0">
            <w:pPr>
              <w:keepNext/>
              <w:rPr>
                <w:rFonts w:cs="Arial"/>
                <w:color w:val="000000"/>
              </w:rPr>
            </w:pPr>
            <w:r w:rsidRPr="000F55C3">
              <w:rPr>
                <w:i/>
                <w:iCs/>
              </w:rPr>
              <w:t>Explanation: Observation should be made not only on the young leaves (as suggested by the modifications), but on the tip of the shoot (which include the first young leaves as well).</w:t>
            </w:r>
          </w:p>
        </w:tc>
      </w:tr>
      <w:tr w:rsidR="00117297" w:rsidRPr="00A82F0E" w14:paraId="0C0D96C0"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028EBE1" w14:textId="77777777" w:rsidR="00117297" w:rsidRPr="00A82F0E" w:rsidRDefault="00117297" w:rsidP="00667418">
            <w:pPr>
              <w:rPr>
                <w:rFonts w:cs="Arial"/>
              </w:rPr>
            </w:pPr>
            <w:r w:rsidRPr="00A82F0E">
              <w:t>Ad. 6</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CEE081B" w14:textId="77777777" w:rsidR="00117297" w:rsidRPr="000F55C3" w:rsidRDefault="00117297" w:rsidP="00667418">
            <w:pPr>
              <w:keepNext/>
              <w:rPr>
                <w:sz w:val="19"/>
              </w:rPr>
            </w:pPr>
            <w:r w:rsidRPr="000F55C3">
              <w:t xml:space="preserve">- to read </w:t>
            </w:r>
            <w:r w:rsidRPr="000F55C3">
              <w:rPr>
                <w:sz w:val="19"/>
              </w:rPr>
              <w:t>“Observations on closed, slightly open or half open tips (characteristic 2) should be made on the first 2 distal unfolded leaves. Observations on wide open or</w:t>
            </w:r>
            <w:r w:rsidRPr="000F55C3">
              <w:rPr>
                <w:spacing w:val="-2"/>
                <w:sz w:val="19"/>
              </w:rPr>
              <w:t xml:space="preserve"> </w:t>
            </w:r>
            <w:r w:rsidRPr="000F55C3">
              <w:rPr>
                <w:sz w:val="19"/>
              </w:rPr>
              <w:t>fully open tips</w:t>
            </w:r>
            <w:r w:rsidRPr="000F55C3">
              <w:rPr>
                <w:spacing w:val="-2"/>
                <w:sz w:val="19"/>
              </w:rPr>
              <w:t xml:space="preserve"> </w:t>
            </w:r>
            <w:r w:rsidRPr="000F55C3">
              <w:rPr>
                <w:sz w:val="19"/>
              </w:rPr>
              <w:t>should be made on the fourth distal unfolded leaf.”</w:t>
            </w:r>
          </w:p>
          <w:p w14:paraId="51FADC77" w14:textId="77777777" w:rsidR="00117297" w:rsidRPr="000F55C3" w:rsidRDefault="00117297" w:rsidP="00667418">
            <w:pPr>
              <w:keepNext/>
              <w:rPr>
                <w:sz w:val="19"/>
              </w:rPr>
            </w:pPr>
            <w:r w:rsidRPr="000F55C3">
              <w:rPr>
                <w:sz w:val="19"/>
              </w:rPr>
              <w:t>- to delete last sentence</w:t>
            </w:r>
          </w:p>
          <w:p w14:paraId="62B9C6D4" w14:textId="1FE89B5F" w:rsidR="00E013E0" w:rsidRPr="000F55C3" w:rsidRDefault="00E013E0" w:rsidP="00667418">
            <w:pPr>
              <w:keepNext/>
              <w:rPr>
                <w:rFonts w:cs="Arial"/>
              </w:rPr>
            </w:pPr>
            <w:r w:rsidRPr="000F55C3">
              <w:rPr>
                <w:rFonts w:eastAsia="Arial" w:cs="Arial"/>
                <w:i/>
                <w:iCs/>
                <w:color w:val="000000"/>
              </w:rPr>
              <w:t>Leading Expert: agreed</w:t>
            </w:r>
          </w:p>
        </w:tc>
      </w:tr>
      <w:tr w:rsidR="00117297" w:rsidRPr="00A82F0E" w14:paraId="38566EA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5CEE2A" w14:textId="77777777" w:rsidR="00117297" w:rsidRPr="00A82F0E" w:rsidRDefault="00117297" w:rsidP="00667418">
            <w:r w:rsidRPr="00A82F0E">
              <w:t>Ad. 7</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764C74B" w14:textId="77777777" w:rsidR="00117297" w:rsidRDefault="00117297" w:rsidP="00667418">
            <w:pPr>
              <w:rPr>
                <w:spacing w:val="-2"/>
                <w:sz w:val="19"/>
              </w:rPr>
            </w:pPr>
            <w:r w:rsidRPr="00A82F0E">
              <w:t xml:space="preserve">to read </w:t>
            </w:r>
            <w:r w:rsidRPr="00A82F0E">
              <w:rPr>
                <w:sz w:val="19"/>
              </w:rPr>
              <w:t>“Observations on closed, slightly open or half open tips (characteristic 2) should be made on the second distal unfolded leaf.</w:t>
            </w:r>
            <w:r w:rsidRPr="00A82F0E">
              <w:rPr>
                <w:spacing w:val="40"/>
                <w:sz w:val="19"/>
              </w:rPr>
              <w:t xml:space="preserve"> </w:t>
            </w:r>
            <w:r w:rsidRPr="00A82F0E">
              <w:rPr>
                <w:sz w:val="19"/>
              </w:rPr>
              <w:t>Observation on</w:t>
            </w:r>
            <w:r w:rsidRPr="00A82F0E">
              <w:rPr>
                <w:spacing w:val="40"/>
                <w:sz w:val="19"/>
              </w:rPr>
              <w:t xml:space="preserve"> </w:t>
            </w:r>
            <w:r w:rsidRPr="00A82F0E">
              <w:rPr>
                <w:sz w:val="19"/>
              </w:rPr>
              <w:t xml:space="preserve">wide open or fully open tips should be made on the fourth distal unfolded </w:t>
            </w:r>
            <w:r w:rsidRPr="00A82F0E">
              <w:rPr>
                <w:spacing w:val="-2"/>
                <w:sz w:val="19"/>
              </w:rPr>
              <w:t>leaf”</w:t>
            </w:r>
          </w:p>
          <w:p w14:paraId="08296D65" w14:textId="403E422A" w:rsidR="009F63B9" w:rsidRPr="00A82F0E" w:rsidRDefault="009F63B9" w:rsidP="00667418">
            <w:r w:rsidRPr="000A5F56">
              <w:rPr>
                <w:rFonts w:eastAsia="Arial" w:cs="Arial"/>
                <w:i/>
                <w:iCs/>
                <w:color w:val="000000"/>
              </w:rPr>
              <w:t>Leading Expert: agreed</w:t>
            </w:r>
          </w:p>
        </w:tc>
      </w:tr>
      <w:tr w:rsidR="00117297" w14:paraId="2B1757D7"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6DF8593" w14:textId="77777777" w:rsidR="00117297" w:rsidRDefault="00117297" w:rsidP="00667418">
            <w:r w:rsidRPr="00C15130">
              <w:t>Ad. 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8FC0DFB" w14:textId="77777777" w:rsidR="00117297" w:rsidRDefault="00117297" w:rsidP="00667418">
            <w:r>
              <w:t>to d</w:t>
            </w:r>
            <w:r w:rsidRPr="00C15130">
              <w:t xml:space="preserve">elete last two sentences. </w:t>
            </w:r>
          </w:p>
          <w:p w14:paraId="28143A8F" w14:textId="7FE29DFE" w:rsidR="00E013E0" w:rsidRDefault="00E013E0" w:rsidP="00667418">
            <w:r w:rsidRPr="000A5F56">
              <w:rPr>
                <w:rFonts w:eastAsia="Arial" w:cs="Arial"/>
                <w:i/>
                <w:iCs/>
                <w:color w:val="000000"/>
              </w:rPr>
              <w:t>Leading Expert: agreed</w:t>
            </w:r>
            <w:r>
              <w:rPr>
                <w:rFonts w:eastAsia="Arial" w:cs="Arial"/>
                <w:i/>
                <w:iCs/>
                <w:color w:val="000000"/>
              </w:rPr>
              <w:t xml:space="preserve"> </w:t>
            </w:r>
            <w:r w:rsidRPr="00E013E0">
              <w:rPr>
                <w:rFonts w:eastAsia="Arial" w:cs="Arial"/>
                <w:i/>
                <w:iCs/>
                <w:color w:val="000000"/>
              </w:rPr>
              <w:t>and these changes are appreciated: “Observation should be made on plants before tying”</w:t>
            </w:r>
          </w:p>
        </w:tc>
      </w:tr>
      <w:tr w:rsidR="00117297" w:rsidRPr="005A3D9A" w14:paraId="156F030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991AF6B" w14:textId="77777777" w:rsidR="00117297" w:rsidRPr="005A3D9A" w:rsidRDefault="00117297" w:rsidP="00667418">
            <w:pPr>
              <w:rPr>
                <w:rFonts w:cs="Arial"/>
                <w:color w:val="000000"/>
              </w:rPr>
            </w:pPr>
            <w:r w:rsidRPr="005A3D9A">
              <w:rPr>
                <w:rFonts w:cs="Arial"/>
                <w:color w:val="000000"/>
              </w:rPr>
              <w:t>Ad. 10</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5036D52" w14:textId="77777777" w:rsidR="00117297" w:rsidRDefault="00117297" w:rsidP="00667418">
            <w:pPr>
              <w:keepNext/>
              <w:rPr>
                <w:rFonts w:cs="Arial"/>
                <w:color w:val="000000"/>
              </w:rPr>
            </w:pPr>
            <w:r>
              <w:rPr>
                <w:rFonts w:cs="Arial"/>
                <w:color w:val="000000"/>
              </w:rPr>
              <w:t>- t</w:t>
            </w:r>
            <w:r w:rsidRPr="005A3D9A">
              <w:rPr>
                <w:rFonts w:cs="Arial"/>
                <w:color w:val="000000"/>
              </w:rPr>
              <w:t>he arrows should be pointing closer to the appropriate points on the diagram</w:t>
            </w:r>
          </w:p>
          <w:p w14:paraId="08775CA9" w14:textId="77777777" w:rsidR="00117297" w:rsidRDefault="00117297" w:rsidP="00667418">
            <w:pPr>
              <w:keepNext/>
              <w:rPr>
                <w:lang w:val="en-GB"/>
              </w:rPr>
            </w:pPr>
            <w:r>
              <w:rPr>
                <w:rFonts w:cs="Arial"/>
                <w:color w:val="000000"/>
              </w:rPr>
              <w:t xml:space="preserve">- </w:t>
            </w:r>
            <w:r>
              <w:t xml:space="preserve">to delete </w:t>
            </w:r>
            <w:r>
              <w:rPr>
                <w:lang w:val="en-GB"/>
              </w:rPr>
              <w:t>last sentence</w:t>
            </w:r>
          </w:p>
          <w:p w14:paraId="15121BA8" w14:textId="77777777" w:rsidR="00E013E0" w:rsidRDefault="00E013E0" w:rsidP="00667418">
            <w:pPr>
              <w:keepNext/>
              <w:rPr>
                <w:rFonts w:eastAsia="Arial" w:cs="Arial"/>
                <w:i/>
                <w:iCs/>
                <w:color w:val="000000"/>
              </w:rPr>
            </w:pPr>
            <w:r w:rsidRPr="000A5F56">
              <w:rPr>
                <w:rFonts w:eastAsia="Arial" w:cs="Arial"/>
                <w:i/>
                <w:iCs/>
                <w:color w:val="000000"/>
              </w:rPr>
              <w:t>Leading Expert: agreed</w:t>
            </w:r>
            <w:r>
              <w:rPr>
                <w:rFonts w:eastAsia="Arial" w:cs="Arial"/>
                <w:i/>
                <w:iCs/>
                <w:color w:val="000000"/>
              </w:rPr>
              <w:t xml:space="preserve"> and provided new illustration</w:t>
            </w:r>
          </w:p>
          <w:p w14:paraId="0F85A747" w14:textId="57A3FACB" w:rsidR="00E013E0" w:rsidRPr="005A3D9A" w:rsidRDefault="00E013E0" w:rsidP="00667418">
            <w:pPr>
              <w:keepNext/>
              <w:rPr>
                <w:rFonts w:cs="Arial"/>
                <w:color w:val="000000"/>
              </w:rPr>
            </w:pPr>
            <w:r>
              <w:rPr>
                <w:noProof/>
              </w:rPr>
              <w:drawing>
                <wp:inline distT="0" distB="0" distL="0" distR="0" wp14:anchorId="2DA18BD5" wp14:editId="189CEFB0">
                  <wp:extent cx="2621915" cy="94107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915" cy="941070"/>
                          </a:xfrm>
                          <a:prstGeom prst="rect">
                            <a:avLst/>
                          </a:prstGeom>
                          <a:noFill/>
                          <a:ln>
                            <a:noFill/>
                          </a:ln>
                        </pic:spPr>
                      </pic:pic>
                    </a:graphicData>
                  </a:graphic>
                </wp:inline>
              </w:drawing>
            </w:r>
          </w:p>
        </w:tc>
      </w:tr>
      <w:tr w:rsidR="00117297" w:rsidRPr="005A3D9A" w14:paraId="36F850FA"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ED3A172" w14:textId="77777777" w:rsidR="00117297" w:rsidRPr="005A3D9A" w:rsidRDefault="00117297" w:rsidP="00667418">
            <w:pPr>
              <w:rPr>
                <w:rFonts w:cs="Arial"/>
                <w:color w:val="000000"/>
              </w:rPr>
            </w:pPr>
            <w:r>
              <w:t>Ad. 16</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1BFCE59B" w14:textId="77777777" w:rsidR="00117297" w:rsidRDefault="00117297" w:rsidP="00667418">
            <w:pPr>
              <w:keepNext/>
            </w:pPr>
            <w:r>
              <w:t>to replace current illustration for state 2 with the correct one as in proj.6</w:t>
            </w:r>
          </w:p>
          <w:p w14:paraId="77E568F4" w14:textId="3A2CDF1D" w:rsidR="00E013E0" w:rsidRPr="005A3D9A" w:rsidRDefault="00E013E0" w:rsidP="00667418">
            <w:pPr>
              <w:keepNext/>
              <w:rPr>
                <w:rFonts w:cs="Arial"/>
                <w:color w:val="000000"/>
              </w:rPr>
            </w:pPr>
            <w:r w:rsidRPr="000A5F56">
              <w:rPr>
                <w:rFonts w:eastAsia="Arial" w:cs="Arial"/>
                <w:i/>
                <w:iCs/>
                <w:color w:val="000000"/>
              </w:rPr>
              <w:t>Leading Expert: agreed</w:t>
            </w:r>
          </w:p>
        </w:tc>
      </w:tr>
      <w:tr w:rsidR="00117297" w:rsidRPr="00D3673C" w14:paraId="4AB7A676"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F4755DE" w14:textId="77777777" w:rsidR="00117297" w:rsidRPr="00D3673C" w:rsidRDefault="00117297" w:rsidP="00667418">
            <w:r w:rsidRPr="00D3673C">
              <w:lastRenderedPageBreak/>
              <w:t>Ad. 18</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71356E70" w14:textId="77777777" w:rsidR="00117297" w:rsidRDefault="00117297" w:rsidP="00667418">
            <w:pPr>
              <w:keepNext/>
            </w:pPr>
            <w:r w:rsidRPr="00D3673C">
              <w:t>to provide improved illustration for state 3</w:t>
            </w:r>
          </w:p>
          <w:p w14:paraId="053CCAA6" w14:textId="77777777" w:rsidR="00E013E0" w:rsidRDefault="00E013E0" w:rsidP="00667418">
            <w:pPr>
              <w:keepNext/>
              <w:rPr>
                <w:rFonts w:eastAsia="Arial" w:cs="Arial"/>
                <w:i/>
                <w:iCs/>
                <w:color w:val="000000"/>
              </w:rPr>
            </w:pPr>
            <w:r>
              <w:rPr>
                <w:rFonts w:eastAsia="Arial" w:cs="Arial"/>
                <w:i/>
                <w:iCs/>
                <w:color w:val="000000"/>
              </w:rPr>
              <w:t>L</w:t>
            </w:r>
            <w:r w:rsidRPr="000A5F56">
              <w:rPr>
                <w:rFonts w:eastAsia="Arial" w:cs="Arial"/>
                <w:i/>
                <w:iCs/>
                <w:color w:val="000000"/>
              </w:rPr>
              <w:t>eading Expert: agreed</w:t>
            </w:r>
            <w:r>
              <w:rPr>
                <w:rFonts w:eastAsia="Arial" w:cs="Arial"/>
                <w:i/>
                <w:iCs/>
                <w:color w:val="000000"/>
              </w:rPr>
              <w:t xml:space="preserve"> and provided new illustration</w:t>
            </w:r>
          </w:p>
          <w:p w14:paraId="1EB617B1" w14:textId="7D97E648" w:rsidR="00E013E0" w:rsidRPr="00D3673C" w:rsidRDefault="00E013E0" w:rsidP="00667418">
            <w:pPr>
              <w:keepNext/>
              <w:rPr>
                <w:iCs/>
              </w:rPr>
            </w:pPr>
            <w:r>
              <w:rPr>
                <w:noProof/>
              </w:rPr>
              <w:drawing>
                <wp:inline distT="0" distB="0" distL="0" distR="0" wp14:anchorId="57AFD2F4" wp14:editId="6E855B28">
                  <wp:extent cx="1267482" cy="1125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831" cy="1129685"/>
                          </a:xfrm>
                          <a:prstGeom prst="rect">
                            <a:avLst/>
                          </a:prstGeom>
                          <a:noFill/>
                          <a:ln>
                            <a:noFill/>
                          </a:ln>
                        </pic:spPr>
                      </pic:pic>
                    </a:graphicData>
                  </a:graphic>
                </wp:inline>
              </w:drawing>
            </w:r>
          </w:p>
        </w:tc>
      </w:tr>
      <w:tr w:rsidR="00117297" w:rsidRPr="00D3673C" w14:paraId="365D8B58"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279C973" w14:textId="77777777" w:rsidR="00117297" w:rsidRPr="00D3673C" w:rsidRDefault="00117297" w:rsidP="00667418">
            <w:pPr>
              <w:rPr>
                <w:rFonts w:cs="Arial"/>
                <w:color w:val="000000"/>
              </w:rPr>
            </w:pPr>
            <w:r w:rsidRPr="00D3673C">
              <w:t>Ad. 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8C00C8F" w14:textId="77777777" w:rsidR="00117297" w:rsidRDefault="00117297" w:rsidP="00667418">
            <w:pPr>
              <w:keepNext/>
              <w:rPr>
                <w:rFonts w:eastAsia="Arial" w:cs="Arial"/>
                <w:color w:val="000000"/>
              </w:rPr>
            </w:pPr>
            <w:r w:rsidRPr="00D3673C">
              <w:t xml:space="preserve">to read “Leaves with different numbers of lobes can appear within the same plant. …   </w:t>
            </w:r>
            <w:r w:rsidRPr="00D3673C">
              <w:rPr>
                <w:rFonts w:eastAsia="Arial" w:cs="Arial"/>
                <w:color w:val="000000"/>
              </w:rPr>
              <w:t>The predominant number of lobes should be observed.”</w:t>
            </w:r>
          </w:p>
          <w:p w14:paraId="1531E652" w14:textId="0AAEA584" w:rsidR="00E013E0" w:rsidRPr="00D3673C" w:rsidRDefault="00E013E0" w:rsidP="00667418">
            <w:pPr>
              <w:keepNext/>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35976091"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DB77840" w14:textId="77777777" w:rsidR="00117297" w:rsidRPr="00D3673C" w:rsidRDefault="00117297" w:rsidP="00667418">
            <w:pPr>
              <w:rPr>
                <w:rFonts w:cs="Arial"/>
                <w:color w:val="000000"/>
              </w:rPr>
            </w:pPr>
            <w:r w:rsidRPr="00D3673C">
              <w:t xml:space="preserve">Ad. 23 </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F4A35D5" w14:textId="77777777" w:rsidR="00117297" w:rsidRDefault="00117297" w:rsidP="00667418">
            <w:pPr>
              <w:keepNext/>
              <w:rPr>
                <w:rFonts w:cs="Arial"/>
                <w:color w:val="000000"/>
              </w:rPr>
            </w:pPr>
            <w:r w:rsidRPr="00D3673C">
              <w:t>to read “Observations should be made on flattened leaves. D</w:t>
            </w:r>
            <w:r w:rsidRPr="00D3673C">
              <w:rPr>
                <w:rFonts w:cs="Arial"/>
                <w:color w:val="000000"/>
              </w:rPr>
              <w:t>ifferent arrangements of the lobes of the petiole sinus can appear within the same plant.”</w:t>
            </w:r>
          </w:p>
          <w:p w14:paraId="428CFB74" w14:textId="4CFFEBD8" w:rsidR="00E013E0" w:rsidRPr="00D3673C" w:rsidRDefault="00E013E0" w:rsidP="00667418">
            <w:pPr>
              <w:keepNext/>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1888B254"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B6062D6" w14:textId="77777777" w:rsidR="00117297" w:rsidRPr="00D3673C" w:rsidRDefault="00117297" w:rsidP="00667418">
            <w:pPr>
              <w:jc w:val="left"/>
            </w:pPr>
            <w:r w:rsidRPr="00D3673C">
              <w:t>Ad. 24, 25, 26</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BBC5C26" w14:textId="77777777" w:rsidR="00117297" w:rsidRPr="00D3673C" w:rsidRDefault="00117297" w:rsidP="00667418">
            <w:pPr>
              <w:keepNext/>
            </w:pPr>
            <w:r w:rsidRPr="00D3673C">
              <w:t>to be revised and checked for coherence</w:t>
            </w:r>
          </w:p>
          <w:p w14:paraId="4CA2E957" w14:textId="77777777" w:rsidR="00117297" w:rsidRDefault="00117297" w:rsidP="00667418">
            <w:pPr>
              <w:keepNext/>
            </w:pPr>
            <w:r w:rsidRPr="00D3673C">
              <w:t>(what is observed?; to add illustrations for Ad. 24 and 25 or indicate in illustrations of Ad. 26?)</w:t>
            </w:r>
          </w:p>
          <w:p w14:paraId="36D02B78" w14:textId="69B1BB5B" w:rsidR="00E013E0" w:rsidRDefault="00E013E0" w:rsidP="00667418">
            <w:pPr>
              <w:keepNext/>
              <w:rPr>
                <w:i/>
                <w:iCs/>
              </w:rPr>
            </w:pPr>
            <w:r>
              <w:rPr>
                <w:rFonts w:eastAsia="Arial" w:cs="Arial"/>
                <w:i/>
                <w:iCs/>
                <w:color w:val="000000"/>
              </w:rPr>
              <w:t>L</w:t>
            </w:r>
            <w:r w:rsidRPr="000A5F56">
              <w:rPr>
                <w:rFonts w:eastAsia="Arial" w:cs="Arial"/>
                <w:i/>
                <w:iCs/>
                <w:color w:val="000000"/>
              </w:rPr>
              <w:t xml:space="preserve">eading Expert: </w:t>
            </w:r>
            <w:r>
              <w:rPr>
                <w:rFonts w:eastAsia="Arial" w:cs="Arial"/>
                <w:i/>
                <w:iCs/>
                <w:color w:val="000000"/>
              </w:rPr>
              <w:t>to</w:t>
            </w:r>
            <w:r w:rsidRPr="00E013E0">
              <w:rPr>
                <w:rFonts w:eastAsia="Arial" w:cs="Arial"/>
                <w:i/>
                <w:iCs/>
                <w:color w:val="000000"/>
              </w:rPr>
              <w:t xml:space="preserve"> read </w:t>
            </w:r>
            <w:r w:rsidRPr="00E013E0">
              <w:rPr>
                <w:i/>
                <w:iCs/>
              </w:rPr>
              <w:t>“Observations should be made on the teeth placed between the main lateral veins.”</w:t>
            </w:r>
            <w:r w:rsidR="009D6D30">
              <w:rPr>
                <w:i/>
                <w:iCs/>
              </w:rPr>
              <w:t xml:space="preserve"> and new illustration provided</w:t>
            </w:r>
          </w:p>
          <w:p w14:paraId="5427DE51" w14:textId="3E069763" w:rsidR="009D6D30" w:rsidRPr="00D3673C" w:rsidRDefault="009D6D30" w:rsidP="00667418">
            <w:pPr>
              <w:keepNext/>
            </w:pPr>
            <w:r>
              <w:rPr>
                <w:noProof/>
              </w:rPr>
              <w:drawing>
                <wp:inline distT="0" distB="0" distL="0" distR="0" wp14:anchorId="48259730" wp14:editId="7193613F">
                  <wp:extent cx="4217670" cy="24682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7670" cy="2468245"/>
                          </a:xfrm>
                          <a:prstGeom prst="rect">
                            <a:avLst/>
                          </a:prstGeom>
                          <a:noFill/>
                          <a:ln>
                            <a:noFill/>
                          </a:ln>
                        </pic:spPr>
                      </pic:pic>
                    </a:graphicData>
                  </a:graphic>
                </wp:inline>
              </w:drawing>
            </w:r>
          </w:p>
        </w:tc>
      </w:tr>
      <w:tr w:rsidR="00117297" w:rsidRPr="00D3673C" w14:paraId="685C84AF"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F2DFF61" w14:textId="77777777" w:rsidR="00117297" w:rsidRPr="00D3673C" w:rsidRDefault="00117297" w:rsidP="00667418">
            <w:pPr>
              <w:rPr>
                <w:rFonts w:cs="Arial"/>
                <w:color w:val="000000"/>
              </w:rPr>
            </w:pPr>
            <w:r w:rsidRPr="00D3673C">
              <w:t>Ad. 27</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34B67184" w14:textId="77777777" w:rsidR="00117297" w:rsidRDefault="00117297" w:rsidP="00667418">
            <w:pPr>
              <w:keepNext/>
            </w:pPr>
            <w:r w:rsidRPr="00D3673C">
              <w:t>to check whether to delete last sentence or to improve explanation</w:t>
            </w:r>
          </w:p>
          <w:p w14:paraId="32AB154A" w14:textId="562DA4FA" w:rsidR="009D6D30" w:rsidRPr="00D3673C" w:rsidRDefault="009D6D30" w:rsidP="00667418">
            <w:pPr>
              <w:keepNext/>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7CD65387"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05B0E62" w14:textId="77777777" w:rsidR="00117297" w:rsidRPr="00D3673C" w:rsidRDefault="00117297" w:rsidP="00667418">
            <w:pPr>
              <w:rPr>
                <w:rFonts w:cs="Arial"/>
                <w:color w:val="000000"/>
              </w:rPr>
            </w:pPr>
            <w:r w:rsidRPr="00D3673C">
              <w:rPr>
                <w:rFonts w:cs="Arial"/>
                <w:color w:val="000000"/>
              </w:rPr>
              <w:t>Ad. 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00439328" w14:textId="77777777" w:rsidR="00117297" w:rsidRDefault="00117297" w:rsidP="00667418">
            <w:pPr>
              <w:keepNext/>
              <w:rPr>
                <w:rFonts w:cs="Arial"/>
                <w:color w:val="000000"/>
              </w:rPr>
            </w:pPr>
            <w:r w:rsidRPr="00D3673C">
              <w:rPr>
                <w:rFonts w:cs="Arial"/>
                <w:color w:val="000000"/>
              </w:rPr>
              <w:t xml:space="preserve">to check whether to read “Time of beginning of berry ripening is reached when…” </w:t>
            </w:r>
          </w:p>
          <w:p w14:paraId="3B7118EF" w14:textId="75DE48CB" w:rsidR="00117297" w:rsidRPr="00D3673C" w:rsidRDefault="009D6D30" w:rsidP="009D6D30">
            <w:pPr>
              <w:keepNext/>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28281AF9"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54F4DF1" w14:textId="77777777" w:rsidR="00117297" w:rsidRPr="00D3673C" w:rsidRDefault="00117297" w:rsidP="00667418">
            <w:pPr>
              <w:jc w:val="left"/>
              <w:rPr>
                <w:rFonts w:cs="Arial"/>
              </w:rPr>
            </w:pPr>
            <w:r w:rsidRPr="00D3673C">
              <w:rPr>
                <w:rFonts w:cs="Arial"/>
              </w:rPr>
              <w:t>Ad. 31, 32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803BFFE" w14:textId="77777777" w:rsidR="00117297" w:rsidRDefault="00117297" w:rsidP="00667418">
            <w:pPr>
              <w:keepNext/>
              <w:rPr>
                <w:rFonts w:cs="Arial"/>
              </w:rPr>
            </w:pPr>
            <w:r w:rsidRPr="00D3673C">
              <w:rPr>
                <w:rFonts w:cs="Arial"/>
              </w:rPr>
              <w:t>to add “See Ad. 34”</w:t>
            </w:r>
          </w:p>
          <w:p w14:paraId="0E6DDF9C" w14:textId="52E9561A" w:rsidR="009D6D30" w:rsidRPr="00D3673C" w:rsidRDefault="009D6D30" w:rsidP="00667418">
            <w:pPr>
              <w:keepNext/>
              <w:rPr>
                <w:rFonts w:cs="Arial"/>
              </w:rPr>
            </w:pPr>
            <w:r>
              <w:rPr>
                <w:rFonts w:eastAsia="Arial" w:cs="Arial"/>
                <w:i/>
                <w:iCs/>
                <w:color w:val="000000"/>
              </w:rPr>
              <w:t>L</w:t>
            </w:r>
            <w:r w:rsidRPr="000A5F56">
              <w:rPr>
                <w:rFonts w:eastAsia="Arial" w:cs="Arial"/>
                <w:i/>
                <w:iCs/>
                <w:color w:val="000000"/>
              </w:rPr>
              <w:t>eading Expert: agreed</w:t>
            </w:r>
          </w:p>
        </w:tc>
      </w:tr>
      <w:tr w:rsidR="00117297" w:rsidRPr="00D3673C" w14:paraId="759159AE"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59F77E2" w14:textId="77777777" w:rsidR="00117297" w:rsidRPr="00D3673C" w:rsidRDefault="00117297" w:rsidP="00667418">
            <w:pPr>
              <w:rPr>
                <w:rFonts w:cs="Arial"/>
                <w:color w:val="000000"/>
              </w:rPr>
            </w:pPr>
            <w:r w:rsidRPr="00D3673C">
              <w:t>Ad. 31</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57465ED2" w14:textId="77777777" w:rsidR="00117297" w:rsidRDefault="00117297" w:rsidP="00667418">
            <w:pPr>
              <w:keepNext/>
              <w:rPr>
                <w:rFonts w:eastAsia="Arial" w:cs="Arial"/>
                <w:color w:val="000000"/>
              </w:rPr>
            </w:pPr>
            <w:r w:rsidRPr="00D3673C">
              <w:t>to read “</w:t>
            </w:r>
            <w:r w:rsidRPr="00D3673C">
              <w:rPr>
                <w:rFonts w:eastAsia="Arial" w:cs="Arial"/>
                <w:color w:val="000000"/>
              </w:rPr>
              <w:t>Observations should be made from the uppermost to the lowest berry of the primary bunch, excluding the peduncle.”</w:t>
            </w:r>
          </w:p>
          <w:p w14:paraId="71C6E022" w14:textId="41B07A87" w:rsidR="009F63B9" w:rsidRPr="00D3673C" w:rsidRDefault="009F63B9" w:rsidP="00667418">
            <w:pPr>
              <w:keepNext/>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6CB5BC98"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42A669D" w14:textId="77777777" w:rsidR="00117297" w:rsidRPr="00D3673C" w:rsidRDefault="00117297" w:rsidP="00667418">
            <w:pPr>
              <w:rPr>
                <w:rFonts w:cs="Arial"/>
              </w:rPr>
            </w:pPr>
            <w:r w:rsidRPr="00D3673C">
              <w:t>Ad. 32</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975468C" w14:textId="77777777" w:rsidR="00117297" w:rsidRPr="000F55C3" w:rsidRDefault="00117297" w:rsidP="00667418">
            <w:pPr>
              <w:keepNext/>
              <w:rPr>
                <w:rFonts w:eastAsia="Arial" w:cs="Arial"/>
              </w:rPr>
            </w:pPr>
            <w:r w:rsidRPr="000F55C3">
              <w:t>to read “</w:t>
            </w:r>
            <w:r w:rsidRPr="000F55C3">
              <w:rPr>
                <w:rFonts w:eastAsia="Arial" w:cs="Arial"/>
              </w:rPr>
              <w:t>Observation should be made at the broadest part.”</w:t>
            </w:r>
          </w:p>
          <w:p w14:paraId="49AF7F5C" w14:textId="78B3A47A" w:rsidR="009F63B9" w:rsidRPr="000F55C3" w:rsidRDefault="009F63B9" w:rsidP="00667418">
            <w:pPr>
              <w:keepNext/>
              <w:rPr>
                <w:rFonts w:cs="Arial"/>
              </w:rPr>
            </w:pPr>
            <w:r w:rsidRPr="000F55C3">
              <w:rPr>
                <w:rFonts w:eastAsia="Arial" w:cs="Arial"/>
                <w:i/>
                <w:iCs/>
                <w:color w:val="000000"/>
              </w:rPr>
              <w:t>Leading Expert: to read “Observation should be made at the broadest part of the primary bunch”.</w:t>
            </w:r>
          </w:p>
        </w:tc>
      </w:tr>
      <w:tr w:rsidR="00117297" w:rsidRPr="00D3673C" w14:paraId="5C65E89F"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1310FAB3" w14:textId="77777777" w:rsidR="00117297" w:rsidRPr="00D3673C" w:rsidRDefault="00117297" w:rsidP="00667418">
            <w:pPr>
              <w:rPr>
                <w:rFonts w:cs="Arial"/>
              </w:rPr>
            </w:pPr>
            <w:r w:rsidRPr="00D3673C">
              <w:t>Ad. 33</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6111A95" w14:textId="77777777" w:rsidR="00117297" w:rsidRPr="000F55C3" w:rsidRDefault="00117297" w:rsidP="00667418">
            <w:pPr>
              <w:keepNext/>
            </w:pPr>
            <w:r w:rsidRPr="000F55C3">
              <w:t>state 9 to read “very many berries pressed out of shape”</w:t>
            </w:r>
          </w:p>
          <w:p w14:paraId="0D6E52A9" w14:textId="3935B9F8" w:rsidR="009F63B9" w:rsidRPr="000F55C3" w:rsidRDefault="009F63B9" w:rsidP="00667418">
            <w:pPr>
              <w:keepNext/>
              <w:rPr>
                <w:rFonts w:cs="Arial"/>
              </w:rPr>
            </w:pPr>
            <w:r w:rsidRPr="000F55C3">
              <w:rPr>
                <w:rFonts w:eastAsia="Arial" w:cs="Arial"/>
                <w:i/>
                <w:iCs/>
                <w:color w:val="000000"/>
              </w:rPr>
              <w:t>Leading Expert: agreed</w:t>
            </w:r>
          </w:p>
        </w:tc>
      </w:tr>
      <w:tr w:rsidR="00117297" w:rsidRPr="00D3673C" w14:paraId="60A4D83B"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4C9A03B0" w14:textId="77777777" w:rsidR="00117297" w:rsidRPr="00D3673C" w:rsidRDefault="00117297" w:rsidP="00667418">
            <w:pPr>
              <w:rPr>
                <w:rFonts w:cs="Arial"/>
                <w:color w:val="000000"/>
              </w:rPr>
            </w:pPr>
            <w:r w:rsidRPr="00D3673C">
              <w:t>Ad. 34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053F4B0" w14:textId="77777777" w:rsidR="00117297" w:rsidRDefault="00117297" w:rsidP="00667418">
            <w:pPr>
              <w:rPr>
                <w:rFonts w:eastAsia="Arial" w:cs="Arial"/>
                <w:color w:val="000000"/>
              </w:rPr>
            </w:pPr>
            <w:r w:rsidRPr="00D3673C">
              <w:rPr>
                <w:rFonts w:eastAsia="Arial" w:cs="Arial"/>
                <w:color w:val="000000"/>
              </w:rPr>
              <w:t>first sentence to read “Observations should be made from the insertion point of the peduncle on shoot to the 1</w:t>
            </w:r>
            <w:proofErr w:type="spellStart"/>
            <w:r w:rsidRPr="00D3673C">
              <w:rPr>
                <w:rFonts w:eastAsia="Arial" w:cs="Arial"/>
                <w:color w:val="000000"/>
                <w:position w:val="5"/>
                <w:sz w:val="15"/>
                <w:szCs w:val="15"/>
              </w:rPr>
              <w:t>st</w:t>
            </w:r>
            <w:proofErr w:type="spellEnd"/>
            <w:r w:rsidRPr="00D3673C">
              <w:rPr>
                <w:rFonts w:eastAsia="Arial" w:cs="Arial"/>
                <w:color w:val="000000"/>
              </w:rPr>
              <w:t xml:space="preserve"> ramification on the primary bunch.”</w:t>
            </w:r>
          </w:p>
          <w:p w14:paraId="4B8C4E4E" w14:textId="4FDED349" w:rsidR="009F63B9" w:rsidRPr="00D3673C" w:rsidRDefault="009F63B9" w:rsidP="00667418">
            <w:pPr>
              <w:rPr>
                <w:rFonts w:cs="Arial"/>
                <w:color w:val="000000"/>
              </w:rPr>
            </w:pPr>
            <w:r>
              <w:rPr>
                <w:rFonts w:eastAsia="Arial" w:cs="Arial"/>
                <w:i/>
                <w:iCs/>
                <w:color w:val="000000"/>
              </w:rPr>
              <w:t>L</w:t>
            </w:r>
            <w:r w:rsidRPr="000A5F56">
              <w:rPr>
                <w:rFonts w:eastAsia="Arial" w:cs="Arial"/>
                <w:i/>
                <w:iCs/>
                <w:color w:val="000000"/>
              </w:rPr>
              <w:t>eading Expert: agreed</w:t>
            </w:r>
          </w:p>
        </w:tc>
      </w:tr>
      <w:tr w:rsidR="00117297" w:rsidRPr="00D3673C" w14:paraId="3BDED695"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083DBB" w14:textId="77777777" w:rsidR="00117297" w:rsidRPr="00D3673C" w:rsidRDefault="00117297" w:rsidP="00667418">
            <w:r w:rsidRPr="00D3673C">
              <w:t>8.3</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A34F0CB" w14:textId="77777777" w:rsidR="00117297" w:rsidRPr="00D3673C" w:rsidRDefault="00117297" w:rsidP="00667418">
            <w:r w:rsidRPr="00D3673C">
              <w:t>13: 3</w:t>
            </w:r>
            <w:r w:rsidRPr="00D3673C">
              <w:rPr>
                <w:vertAlign w:val="superscript"/>
              </w:rPr>
              <w:t xml:space="preserve">rd </w:t>
            </w:r>
            <w:r w:rsidRPr="00D3673C">
              <w:t>… (superscript)</w:t>
            </w:r>
          </w:p>
          <w:p w14:paraId="0C068EFD" w14:textId="77777777" w:rsidR="00117297" w:rsidRPr="00D3673C" w:rsidRDefault="00117297" w:rsidP="00667418">
            <w:r w:rsidRPr="00D3673C">
              <w:t xml:space="preserve">68: </w:t>
            </w:r>
            <w:proofErr w:type="spellStart"/>
            <w:r w:rsidRPr="00D3673C">
              <w:t>flowerhoods</w:t>
            </w:r>
            <w:proofErr w:type="spellEnd"/>
            <w:r w:rsidRPr="00D3673C">
              <w:t xml:space="preserve"> in plural</w:t>
            </w:r>
          </w:p>
          <w:p w14:paraId="2AA37999" w14:textId="77777777" w:rsidR="00117297" w:rsidRDefault="00117297" w:rsidP="00667418">
            <w:r w:rsidRPr="00D3673C">
              <w:t>92: discoloration (correct spelling)</w:t>
            </w:r>
          </w:p>
          <w:p w14:paraId="72A84152" w14:textId="5C7CBDB2" w:rsidR="009F63B9" w:rsidRPr="00D3673C" w:rsidRDefault="009F63B9" w:rsidP="00667418">
            <w:r>
              <w:rPr>
                <w:rFonts w:eastAsia="Arial" w:cs="Arial"/>
                <w:i/>
                <w:iCs/>
                <w:color w:val="000000"/>
              </w:rPr>
              <w:t>L</w:t>
            </w:r>
            <w:r w:rsidRPr="000A5F56">
              <w:rPr>
                <w:rFonts w:eastAsia="Arial" w:cs="Arial"/>
                <w:i/>
                <w:iCs/>
                <w:color w:val="000000"/>
              </w:rPr>
              <w:t>eading Expert: agreed</w:t>
            </w:r>
          </w:p>
        </w:tc>
      </w:tr>
      <w:tr w:rsidR="00117297" w:rsidRPr="00D3673C" w14:paraId="1F0F924F"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6EDAEC44" w14:textId="77777777" w:rsidR="00117297" w:rsidRPr="00D3673C" w:rsidRDefault="00117297" w:rsidP="00667418">
            <w:r w:rsidRPr="00D3673C">
              <w:t>8.3</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130003C" w14:textId="77777777" w:rsidR="00117297" w:rsidRDefault="00117297" w:rsidP="00667418">
            <w:r w:rsidRPr="00D3673C">
              <w:t xml:space="preserve">to remove hyphen from </w:t>
            </w:r>
            <w:proofErr w:type="spellStart"/>
            <w:r w:rsidRPr="00D3673C">
              <w:t>Bundessortenamt</w:t>
            </w:r>
            <w:proofErr w:type="spellEnd"/>
            <w:r w:rsidRPr="00D3673C">
              <w:t xml:space="preserve"> in the footnote</w:t>
            </w:r>
          </w:p>
          <w:p w14:paraId="5FA6DA3F" w14:textId="0985F95B" w:rsidR="009F63B9" w:rsidRPr="00D3673C" w:rsidRDefault="009F63B9" w:rsidP="00667418">
            <w:r>
              <w:rPr>
                <w:rFonts w:eastAsia="Arial" w:cs="Arial"/>
                <w:i/>
                <w:iCs/>
                <w:color w:val="000000"/>
              </w:rPr>
              <w:t>L</w:t>
            </w:r>
            <w:r w:rsidRPr="000A5F56">
              <w:rPr>
                <w:rFonts w:eastAsia="Arial" w:cs="Arial"/>
                <w:i/>
                <w:iCs/>
                <w:color w:val="000000"/>
              </w:rPr>
              <w:t>eading Expert: agreed</w:t>
            </w:r>
          </w:p>
        </w:tc>
      </w:tr>
      <w:tr w:rsidR="00117297" w:rsidRPr="00D3673C" w14:paraId="46555898"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336C97FF" w14:textId="77777777" w:rsidR="00117297" w:rsidRPr="00D3673C" w:rsidRDefault="00117297" w:rsidP="00667418">
            <w:r w:rsidRPr="00D3673C">
              <w:lastRenderedPageBreak/>
              <w:t>8.4</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680FED6C" w14:textId="77777777" w:rsidR="00117297" w:rsidRPr="00D3673C" w:rsidRDefault="00117297" w:rsidP="00667418">
            <w:r w:rsidRPr="00D3673C">
              <w:t>to make the following corrections:</w:t>
            </w:r>
          </w:p>
          <w:p w14:paraId="461435A1" w14:textId="77777777" w:rsidR="00117297" w:rsidRDefault="00117297" w:rsidP="00667418">
            <w:r w:rsidRPr="00D3673C">
              <w:t xml:space="preserve">- </w:t>
            </w:r>
            <w:proofErr w:type="spellStart"/>
            <w:r w:rsidRPr="00D3673C">
              <w:t>Ahmeur</w:t>
            </w:r>
            <w:proofErr w:type="spellEnd"/>
            <w:r w:rsidRPr="00D3673C">
              <w:t xml:space="preserve"> </w:t>
            </w:r>
            <w:proofErr w:type="spellStart"/>
            <w:r w:rsidRPr="00D3673C">
              <w:t>bou</w:t>
            </w:r>
            <w:proofErr w:type="spellEnd"/>
            <w:r w:rsidRPr="00D3673C">
              <w:t xml:space="preserve"> </w:t>
            </w:r>
            <w:proofErr w:type="spellStart"/>
            <w:r w:rsidRPr="00D3673C">
              <w:t>Ahmeur</w:t>
            </w:r>
            <w:proofErr w:type="spellEnd"/>
            <w:r w:rsidRPr="00D3673C">
              <w:t xml:space="preserve">: skin color should be </w:t>
            </w:r>
            <w:proofErr w:type="spellStart"/>
            <w:r w:rsidRPr="00D3673C">
              <w:t>Rg</w:t>
            </w:r>
            <w:proofErr w:type="spellEnd"/>
          </w:p>
          <w:p w14:paraId="17F36EC0" w14:textId="70EC8062" w:rsidR="009F63B9" w:rsidRPr="00D3673C" w:rsidRDefault="009F63B9" w:rsidP="00667418">
            <w:r>
              <w:rPr>
                <w:rFonts w:eastAsia="Arial" w:cs="Arial"/>
                <w:i/>
                <w:iCs/>
                <w:color w:val="000000"/>
              </w:rPr>
              <w:t>L</w:t>
            </w:r>
            <w:r w:rsidRPr="000A5F56">
              <w:rPr>
                <w:rFonts w:eastAsia="Arial" w:cs="Arial"/>
                <w:i/>
                <w:iCs/>
                <w:color w:val="000000"/>
              </w:rPr>
              <w:t>eading Expert: agreed</w:t>
            </w:r>
          </w:p>
          <w:p w14:paraId="105A42D3" w14:textId="77777777" w:rsidR="00117297" w:rsidRDefault="00117297" w:rsidP="00667418">
            <w:r w:rsidRPr="00D3673C">
              <w:t>- to correct spelling of “Gewürztraminer” (ü instead of u)</w:t>
            </w:r>
          </w:p>
          <w:p w14:paraId="21794F9D" w14:textId="45EFFF45" w:rsidR="009F63B9" w:rsidRPr="00D3673C" w:rsidRDefault="009F63B9" w:rsidP="00667418">
            <w:r>
              <w:rPr>
                <w:rFonts w:eastAsia="Arial" w:cs="Arial"/>
                <w:i/>
                <w:iCs/>
                <w:color w:val="000000"/>
              </w:rPr>
              <w:t>L</w:t>
            </w:r>
            <w:r w:rsidRPr="000A5F56">
              <w:rPr>
                <w:rFonts w:eastAsia="Arial" w:cs="Arial"/>
                <w:i/>
                <w:iCs/>
                <w:color w:val="000000"/>
              </w:rPr>
              <w:t>eading Expert: agreed</w:t>
            </w:r>
          </w:p>
          <w:p w14:paraId="71C24A41" w14:textId="77777777" w:rsidR="00117297" w:rsidRDefault="00117297" w:rsidP="00667418">
            <w:r w:rsidRPr="00D3673C">
              <w:t xml:space="preserve">- </w:t>
            </w:r>
            <w:proofErr w:type="spellStart"/>
            <w:r w:rsidRPr="00D3673C">
              <w:t>Itumnine</w:t>
            </w:r>
            <w:proofErr w:type="spellEnd"/>
            <w:r w:rsidRPr="00D3673C">
              <w:t>: correct to read “</w:t>
            </w:r>
            <w:proofErr w:type="spellStart"/>
            <w:r w:rsidRPr="00D3673C">
              <w:t>Itumeighteen</w:t>
            </w:r>
            <w:proofErr w:type="spellEnd"/>
            <w:r w:rsidRPr="00D3673C">
              <w:t xml:space="preserve">” (to check whether to keep </w:t>
            </w:r>
            <w:proofErr w:type="spellStart"/>
            <w:r w:rsidRPr="00D3673C">
              <w:t>Itumnine</w:t>
            </w:r>
            <w:proofErr w:type="spellEnd"/>
            <w:r w:rsidRPr="00D3673C">
              <w:t xml:space="preserve"> and add </w:t>
            </w:r>
            <w:proofErr w:type="spellStart"/>
            <w:r w:rsidRPr="00D3673C">
              <w:t>Itumeighteen</w:t>
            </w:r>
            <w:proofErr w:type="spellEnd"/>
            <w:r w:rsidRPr="00D3673C">
              <w:t>)</w:t>
            </w:r>
          </w:p>
          <w:p w14:paraId="4CEB574F" w14:textId="0DE16AB5" w:rsidR="009F63B9" w:rsidRPr="00D3673C" w:rsidRDefault="009F63B9" w:rsidP="00667418">
            <w:r>
              <w:rPr>
                <w:rFonts w:eastAsia="Arial" w:cs="Arial"/>
                <w:i/>
                <w:iCs/>
                <w:color w:val="000000"/>
              </w:rPr>
              <w:t>L</w:t>
            </w:r>
            <w:r w:rsidRPr="000A5F56">
              <w:rPr>
                <w:rFonts w:eastAsia="Arial" w:cs="Arial"/>
                <w:i/>
                <w:iCs/>
                <w:color w:val="000000"/>
              </w:rPr>
              <w:t xml:space="preserve">eading </w:t>
            </w:r>
            <w:r w:rsidRPr="009F63B9">
              <w:rPr>
                <w:rFonts w:eastAsia="Arial" w:cs="Arial"/>
                <w:i/>
                <w:iCs/>
                <w:color w:val="000000"/>
              </w:rPr>
              <w:t xml:space="preserve">Expert: </w:t>
            </w:r>
            <w:proofErr w:type="spellStart"/>
            <w:r w:rsidRPr="009F63B9">
              <w:rPr>
                <w:i/>
                <w:iCs/>
                <w:sz w:val="19"/>
              </w:rPr>
              <w:t>Itumnine</w:t>
            </w:r>
            <w:proofErr w:type="spellEnd"/>
            <w:r w:rsidRPr="009F63B9">
              <w:rPr>
                <w:i/>
                <w:iCs/>
                <w:sz w:val="19"/>
              </w:rPr>
              <w:t xml:space="preserve"> and </w:t>
            </w:r>
            <w:proofErr w:type="spellStart"/>
            <w:r w:rsidRPr="009F63B9">
              <w:rPr>
                <w:i/>
                <w:iCs/>
                <w:sz w:val="19"/>
              </w:rPr>
              <w:t>Itumeighteen</w:t>
            </w:r>
            <w:proofErr w:type="spellEnd"/>
            <w:r w:rsidRPr="009F63B9">
              <w:rPr>
                <w:i/>
                <w:iCs/>
                <w:sz w:val="19"/>
              </w:rPr>
              <w:t>: both should be listed in the table 8.4. The first is at characteristic 35, the second one is at the characteristic 37.</w:t>
            </w:r>
          </w:p>
          <w:p w14:paraId="3FD07506" w14:textId="77777777" w:rsidR="00117297" w:rsidRDefault="00117297" w:rsidP="00667418">
            <w:r w:rsidRPr="00D3673C">
              <w:t xml:space="preserve">- </w:t>
            </w:r>
            <w:proofErr w:type="spellStart"/>
            <w:r w:rsidRPr="00D3673C">
              <w:t>Korinthiaki</w:t>
            </w:r>
            <w:proofErr w:type="spellEnd"/>
            <w:r w:rsidRPr="00D3673C">
              <w:t xml:space="preserve">: to have the following corrected synonyms: Black Corinth, </w:t>
            </w:r>
            <w:proofErr w:type="spellStart"/>
            <w:r w:rsidRPr="00D3673C">
              <w:t>Corinto</w:t>
            </w:r>
            <w:proofErr w:type="spellEnd"/>
            <w:r w:rsidRPr="00D3673C">
              <w:t xml:space="preserve"> </w:t>
            </w:r>
            <w:proofErr w:type="spellStart"/>
            <w:r w:rsidRPr="00D3673C">
              <w:t>nero</w:t>
            </w:r>
            <w:proofErr w:type="spellEnd"/>
            <w:r w:rsidRPr="00D3673C">
              <w:t xml:space="preserve">, </w:t>
            </w:r>
            <w:proofErr w:type="spellStart"/>
            <w:r w:rsidRPr="00D3673C">
              <w:t>Corinthe</w:t>
            </w:r>
            <w:proofErr w:type="spellEnd"/>
            <w:r w:rsidRPr="00D3673C">
              <w:t xml:space="preserve"> noir, </w:t>
            </w:r>
            <w:proofErr w:type="spellStart"/>
            <w:r w:rsidRPr="00D3673C">
              <w:t>Corinto</w:t>
            </w:r>
            <w:proofErr w:type="spellEnd"/>
            <w:r w:rsidRPr="00D3673C">
              <w:t xml:space="preserve"> negro</w:t>
            </w:r>
          </w:p>
          <w:p w14:paraId="45A782E5" w14:textId="3B2638A1" w:rsidR="009F63B9" w:rsidRPr="00D3673C" w:rsidRDefault="009F63B9" w:rsidP="00667418">
            <w:r>
              <w:rPr>
                <w:rFonts w:eastAsia="Arial" w:cs="Arial"/>
                <w:i/>
                <w:iCs/>
                <w:color w:val="000000"/>
              </w:rPr>
              <w:t>L</w:t>
            </w:r>
            <w:r w:rsidRPr="000A5F56">
              <w:rPr>
                <w:rFonts w:eastAsia="Arial" w:cs="Arial"/>
                <w:i/>
                <w:iCs/>
                <w:color w:val="000000"/>
              </w:rPr>
              <w:t>eading Expert: agreed</w:t>
            </w:r>
          </w:p>
        </w:tc>
      </w:tr>
      <w:tr w:rsidR="00117297" w:rsidRPr="002142B7" w14:paraId="6EE27318"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3348B0C" w14:textId="77777777" w:rsidR="00117297" w:rsidRPr="002142B7" w:rsidRDefault="00117297" w:rsidP="00667418">
            <w:r>
              <w:t>9.</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48E28917" w14:textId="77777777" w:rsidR="00117297" w:rsidRDefault="00117297" w:rsidP="00667418">
            <w:r>
              <w:t>literature format to be reviewed and completed according to TGP/7</w:t>
            </w:r>
          </w:p>
          <w:p w14:paraId="21C71E4F" w14:textId="11528A21" w:rsidR="009F63B9" w:rsidRPr="002142B7" w:rsidRDefault="009F63B9" w:rsidP="00667418">
            <w:r>
              <w:rPr>
                <w:rFonts w:eastAsia="Arial" w:cs="Arial"/>
                <w:i/>
                <w:iCs/>
                <w:color w:val="000000"/>
              </w:rPr>
              <w:t>L</w:t>
            </w:r>
            <w:r w:rsidRPr="000A5F56">
              <w:rPr>
                <w:rFonts w:eastAsia="Arial" w:cs="Arial"/>
                <w:i/>
                <w:iCs/>
                <w:color w:val="000000"/>
              </w:rPr>
              <w:t xml:space="preserve">eading Expert: </w:t>
            </w:r>
            <w:r>
              <w:rPr>
                <w:rFonts w:eastAsia="Arial" w:cs="Arial"/>
                <w:i/>
                <w:iCs/>
                <w:color w:val="000000"/>
              </w:rPr>
              <w:t>provided</w:t>
            </w:r>
          </w:p>
        </w:tc>
      </w:tr>
      <w:tr w:rsidR="00117297" w:rsidRPr="005A3D9A" w14:paraId="073B461C" w14:textId="77777777" w:rsidTr="00667418">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00665AFB" w14:textId="07A8360C" w:rsidR="00117297" w:rsidRPr="005A3D9A" w:rsidRDefault="00117297" w:rsidP="00667418">
            <w:r w:rsidRPr="00117297">
              <w:rPr>
                <w:vertAlign w:val="superscript"/>
              </w:rPr>
              <w:t>#</w:t>
            </w:r>
            <w:r w:rsidRPr="005A3D9A">
              <w:t>TQ 7.</w:t>
            </w:r>
          </w:p>
        </w:tc>
        <w:tc>
          <w:tcPr>
            <w:tcW w:w="8221" w:type="dxa"/>
            <w:tcBorders>
              <w:top w:val="single" w:sz="4" w:space="0" w:color="auto"/>
              <w:left w:val="single" w:sz="4" w:space="0" w:color="auto"/>
              <w:bottom w:val="single" w:sz="4" w:space="0" w:color="auto"/>
              <w:right w:val="single" w:sz="4" w:space="0" w:color="auto"/>
            </w:tcBorders>
            <w:shd w:val="clear" w:color="auto" w:fill="auto"/>
          </w:tcPr>
          <w:p w14:paraId="2CF2C05F" w14:textId="77777777" w:rsidR="00117297" w:rsidRDefault="00117297" w:rsidP="00117297">
            <w:pPr>
              <w:keepNext/>
              <w:keepLines/>
              <w:tabs>
                <w:tab w:val="left" w:pos="1310"/>
              </w:tabs>
              <w:ind w:right="-108"/>
            </w:pPr>
            <w:r w:rsidRPr="00D3673C">
              <w:t>to check whether to include request for main use of the variety (as</w:t>
            </w:r>
            <w:r w:rsidRPr="005A3D9A">
              <w:t xml:space="preserve"> in current adopted version of the TG)</w:t>
            </w:r>
            <w:r>
              <w:t>:</w:t>
            </w:r>
          </w:p>
          <w:p w14:paraId="613F6241" w14:textId="2D0827FC" w:rsidR="00117297" w:rsidRPr="009F63B9" w:rsidRDefault="00117297" w:rsidP="00117297">
            <w:pPr>
              <w:keepNext/>
              <w:keepLines/>
              <w:tabs>
                <w:tab w:val="left" w:pos="887"/>
              </w:tabs>
              <w:ind w:right="-108"/>
            </w:pPr>
            <w:r w:rsidRPr="005A3D9A">
              <w:t xml:space="preserve"> </w:t>
            </w:r>
            <w:r>
              <w:t>7.3.2</w:t>
            </w:r>
            <w:r>
              <w:tab/>
              <w:t>Main use of variety</w:t>
            </w:r>
          </w:p>
          <w:p w14:paraId="14B4F475" w14:textId="77777777" w:rsidR="00117297" w:rsidRDefault="00117297" w:rsidP="00117297">
            <w:pPr>
              <w:keepNext/>
              <w:keepLines/>
              <w:tabs>
                <w:tab w:val="left" w:pos="1454"/>
                <w:tab w:val="left" w:pos="2438"/>
              </w:tabs>
              <w:ind w:left="1871" w:right="-108" w:hanging="984"/>
            </w:pPr>
            <w:r>
              <w:t>(a)</w:t>
            </w:r>
            <w:r>
              <w:tab/>
              <w:t>Wine grape</w:t>
            </w:r>
            <w:r>
              <w:tab/>
              <w:t>[    ]</w:t>
            </w:r>
          </w:p>
          <w:p w14:paraId="7D12E572" w14:textId="77777777" w:rsidR="00117297" w:rsidRDefault="00117297" w:rsidP="00117297">
            <w:pPr>
              <w:keepNext/>
              <w:keepLines/>
              <w:tabs>
                <w:tab w:val="left" w:pos="1454"/>
                <w:tab w:val="left" w:pos="2438"/>
              </w:tabs>
              <w:ind w:left="1871" w:right="-108" w:hanging="984"/>
            </w:pPr>
            <w:r>
              <w:t>(b)</w:t>
            </w:r>
            <w:r>
              <w:tab/>
              <w:t>Table grape</w:t>
            </w:r>
            <w:r>
              <w:tab/>
              <w:t>[    ]</w:t>
            </w:r>
          </w:p>
          <w:p w14:paraId="58F9486A" w14:textId="44A01322" w:rsidR="00117297" w:rsidRDefault="00117297" w:rsidP="00117297">
            <w:pPr>
              <w:keepNext/>
              <w:keepLines/>
              <w:tabs>
                <w:tab w:val="left" w:pos="1454"/>
                <w:tab w:val="left" w:pos="2410"/>
                <w:tab w:val="left" w:pos="2438"/>
              </w:tabs>
              <w:ind w:left="1877" w:right="-108" w:hanging="984"/>
            </w:pPr>
            <w:r>
              <w:t>(c)</w:t>
            </w:r>
            <w:r>
              <w:tab/>
              <w:t>Rootstock</w:t>
            </w:r>
            <w:r>
              <w:tab/>
            </w:r>
            <w:r>
              <w:tab/>
            </w:r>
            <w:r>
              <w:tab/>
              <w:t>[    ]</w:t>
            </w:r>
          </w:p>
          <w:p w14:paraId="6E5BEA0A" w14:textId="77777777" w:rsidR="00117297" w:rsidRPr="000F55C3" w:rsidRDefault="00117297" w:rsidP="00117297">
            <w:pPr>
              <w:keepNext/>
              <w:keepLines/>
              <w:tabs>
                <w:tab w:val="left" w:pos="1454"/>
                <w:tab w:val="left" w:pos="2410"/>
                <w:tab w:val="left" w:pos="2438"/>
              </w:tabs>
              <w:ind w:left="1877" w:right="-108" w:hanging="984"/>
            </w:pPr>
            <w:r>
              <w:t>(d)</w:t>
            </w:r>
            <w:r>
              <w:tab/>
            </w:r>
            <w:r w:rsidRPr="000F55C3">
              <w:t>Ornamental</w:t>
            </w:r>
            <w:r w:rsidRPr="000F55C3">
              <w:tab/>
              <w:t>[    ]</w:t>
            </w:r>
          </w:p>
          <w:p w14:paraId="2229B060" w14:textId="4D1D1D60" w:rsidR="009F63B9" w:rsidRPr="000F55C3" w:rsidRDefault="00117297" w:rsidP="009F63B9">
            <w:pPr>
              <w:keepNext/>
              <w:keepLines/>
              <w:tabs>
                <w:tab w:val="left" w:pos="1454"/>
                <w:tab w:val="left" w:pos="2410"/>
                <w:tab w:val="left" w:pos="2438"/>
              </w:tabs>
              <w:spacing w:line="360" w:lineRule="auto"/>
              <w:ind w:left="1877" w:right="-108" w:hanging="984"/>
            </w:pPr>
            <w:r w:rsidRPr="000F55C3">
              <w:t>(e)</w:t>
            </w:r>
            <w:r w:rsidRPr="000F55C3">
              <w:tab/>
              <w:t>Other (specify)</w:t>
            </w:r>
            <w:r w:rsidRPr="000F55C3">
              <w:tab/>
              <w:t>[    ]</w:t>
            </w:r>
          </w:p>
          <w:p w14:paraId="1C5406CA" w14:textId="16253E44" w:rsidR="009F63B9" w:rsidRPr="000F55C3" w:rsidRDefault="009F63B9" w:rsidP="009F63B9">
            <w:pPr>
              <w:rPr>
                <w:i/>
                <w:iCs/>
              </w:rPr>
            </w:pPr>
            <w:r w:rsidRPr="000F55C3">
              <w:rPr>
                <w:rFonts w:eastAsia="Arial" w:cs="Arial"/>
                <w:i/>
                <w:iCs/>
                <w:color w:val="000000"/>
              </w:rPr>
              <w:t xml:space="preserve">Leading Expert: </w:t>
            </w:r>
            <w:r w:rsidRPr="000F55C3">
              <w:rPr>
                <w:i/>
                <w:iCs/>
              </w:rPr>
              <w:t>This is an interesting information for the purpose of the breeder and the customer too, but it is not useful for conducting DUS test and obtaining PBR: the procedures to evaluate whether a variety comply with the DUS and novelty requirements are not affected by this information.</w:t>
            </w:r>
          </w:p>
          <w:p w14:paraId="5E953744" w14:textId="77777777" w:rsidR="009F63B9" w:rsidRPr="000F55C3" w:rsidRDefault="009F63B9" w:rsidP="009F63B9">
            <w:pPr>
              <w:rPr>
                <w:i/>
                <w:iCs/>
              </w:rPr>
            </w:pPr>
            <w:r w:rsidRPr="000F55C3">
              <w:rPr>
                <w:i/>
                <w:iCs/>
              </w:rPr>
              <w:t>Anyway, to add the statement that was lost during the revision process:</w:t>
            </w:r>
          </w:p>
          <w:p w14:paraId="79F6AC42" w14:textId="1D761B46" w:rsidR="009F63B9" w:rsidRPr="009F63B9" w:rsidRDefault="009F63B9" w:rsidP="009F63B9">
            <w:r w:rsidRPr="000F55C3">
              <w:rPr>
                <w:i/>
                <w:iCs/>
              </w:rPr>
              <w:t>“A representative color photographs of the variety should accompany the Technical Questionnaire.”</w:t>
            </w:r>
          </w:p>
        </w:tc>
      </w:tr>
    </w:tbl>
    <w:p w14:paraId="4E6E9331" w14:textId="77777777" w:rsidR="00117297" w:rsidRPr="00C5280D" w:rsidRDefault="00117297" w:rsidP="00320E00">
      <w:pPr>
        <w:rPr>
          <w:snapToGrid w:val="0"/>
        </w:rPr>
      </w:pPr>
    </w:p>
    <w:p w14:paraId="54636C36" w14:textId="77777777" w:rsidR="00544581" w:rsidRDefault="00544581">
      <w:pPr>
        <w:jc w:val="left"/>
      </w:pPr>
    </w:p>
    <w:p w14:paraId="053B3840" w14:textId="77777777" w:rsidR="00050E16" w:rsidRPr="00C651CE" w:rsidRDefault="00050E16" w:rsidP="00050E16"/>
    <w:p w14:paraId="5CC12EFE" w14:textId="2FEF7B3A" w:rsidR="00903264" w:rsidRDefault="00050E16" w:rsidP="000A5F56">
      <w:pPr>
        <w:jc w:val="right"/>
      </w:pPr>
      <w:r w:rsidRPr="00C5280D">
        <w:t>[End of document]</w:t>
      </w:r>
    </w:p>
    <w:p w14:paraId="7A34A415" w14:textId="77777777" w:rsidR="00050E16" w:rsidRPr="00C5280D" w:rsidRDefault="00050E16" w:rsidP="009B440E">
      <w:pPr>
        <w:jc w:val="left"/>
      </w:pPr>
    </w:p>
    <w:sectPr w:rsidR="00050E16" w:rsidRPr="00C5280D" w:rsidSect="005E7466">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42C5" w14:textId="77777777" w:rsidR="00BE55BB" w:rsidRDefault="00BE55BB" w:rsidP="006655D3">
      <w:r>
        <w:separator/>
      </w:r>
    </w:p>
    <w:p w14:paraId="68945150" w14:textId="77777777" w:rsidR="00BE55BB" w:rsidRDefault="00BE55BB" w:rsidP="006655D3"/>
    <w:p w14:paraId="1D004A6C" w14:textId="77777777" w:rsidR="00BE55BB" w:rsidRDefault="00BE55BB" w:rsidP="006655D3"/>
  </w:endnote>
  <w:endnote w:type="continuationSeparator" w:id="0">
    <w:p w14:paraId="737264BB" w14:textId="77777777" w:rsidR="00BE55BB" w:rsidRDefault="00BE55BB" w:rsidP="006655D3">
      <w:r>
        <w:separator/>
      </w:r>
    </w:p>
    <w:p w14:paraId="068F48C2" w14:textId="77777777" w:rsidR="00BE55BB" w:rsidRPr="00294751" w:rsidRDefault="00BE55BB">
      <w:pPr>
        <w:pStyle w:val="Footer"/>
        <w:spacing w:after="60"/>
        <w:rPr>
          <w:sz w:val="18"/>
          <w:lang w:val="fr-FR"/>
        </w:rPr>
      </w:pPr>
      <w:r w:rsidRPr="00294751">
        <w:rPr>
          <w:sz w:val="18"/>
          <w:lang w:val="fr-FR"/>
        </w:rPr>
        <w:t>[Suite de la note de la page précédente]</w:t>
      </w:r>
    </w:p>
    <w:p w14:paraId="41E6E077" w14:textId="77777777" w:rsidR="00BE55BB" w:rsidRPr="00294751" w:rsidRDefault="00BE55BB" w:rsidP="006655D3">
      <w:pPr>
        <w:rPr>
          <w:lang w:val="fr-FR"/>
        </w:rPr>
      </w:pPr>
    </w:p>
    <w:p w14:paraId="513E1297" w14:textId="77777777" w:rsidR="00BE55BB" w:rsidRPr="00294751" w:rsidRDefault="00BE55BB" w:rsidP="006655D3">
      <w:pPr>
        <w:rPr>
          <w:lang w:val="fr-FR"/>
        </w:rPr>
      </w:pPr>
    </w:p>
  </w:endnote>
  <w:endnote w:type="continuationNotice" w:id="1">
    <w:p w14:paraId="480A1CDE" w14:textId="77777777" w:rsidR="00BE55BB" w:rsidRPr="00294751" w:rsidRDefault="00BE55BB" w:rsidP="006655D3">
      <w:pPr>
        <w:rPr>
          <w:lang w:val="fr-FR"/>
        </w:rPr>
      </w:pPr>
      <w:r w:rsidRPr="00294751">
        <w:rPr>
          <w:lang w:val="fr-FR"/>
        </w:rPr>
        <w:t>[Suite de la note page suivante]</w:t>
      </w:r>
    </w:p>
    <w:p w14:paraId="4702507B" w14:textId="77777777" w:rsidR="00BE55BB" w:rsidRPr="00294751" w:rsidRDefault="00BE55BB" w:rsidP="006655D3">
      <w:pPr>
        <w:rPr>
          <w:lang w:val="fr-FR"/>
        </w:rPr>
      </w:pPr>
    </w:p>
    <w:p w14:paraId="3ED664BC" w14:textId="77777777" w:rsidR="00BE55BB" w:rsidRPr="00294751" w:rsidRDefault="00BE55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7EC8" w14:textId="77777777" w:rsidR="00BE55BB" w:rsidRDefault="00BE55BB" w:rsidP="006655D3">
      <w:r>
        <w:separator/>
      </w:r>
    </w:p>
  </w:footnote>
  <w:footnote w:type="continuationSeparator" w:id="0">
    <w:p w14:paraId="56DD65D6" w14:textId="77777777" w:rsidR="00BE55BB" w:rsidRDefault="00BE55BB" w:rsidP="006655D3">
      <w:r>
        <w:separator/>
      </w:r>
    </w:p>
  </w:footnote>
  <w:footnote w:type="continuationNotice" w:id="1">
    <w:p w14:paraId="2A67F306" w14:textId="77777777" w:rsidR="00BE55BB" w:rsidRPr="00AB530F" w:rsidRDefault="00BE55B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683" w14:textId="3FF96A23" w:rsidR="0004198B" w:rsidRPr="00C5280D" w:rsidRDefault="00320E00" w:rsidP="00EB048E">
    <w:pPr>
      <w:pStyle w:val="Header"/>
      <w:rPr>
        <w:rStyle w:val="PageNumber"/>
        <w:lang w:val="en-US"/>
      </w:rPr>
    </w:pPr>
    <w:r>
      <w:rPr>
        <w:rStyle w:val="PageNumber"/>
        <w:lang w:val="en-US"/>
      </w:rPr>
      <w:t>TWF/5</w:t>
    </w:r>
    <w:r w:rsidR="007B20AF">
      <w:rPr>
        <w:rStyle w:val="PageNumber"/>
        <w:lang w:val="en-US"/>
      </w:rPr>
      <w:t>5</w:t>
    </w:r>
    <w:r w:rsidR="0004198B">
      <w:rPr>
        <w:rStyle w:val="PageNumber"/>
        <w:lang w:val="en-US"/>
      </w:rPr>
      <w:t>/</w:t>
    </w:r>
    <w:r w:rsidR="00F603DE">
      <w:rPr>
        <w:rStyle w:val="PageNumber"/>
        <w:lang w:val="en-US"/>
      </w:rPr>
      <w:t>6</w:t>
    </w:r>
  </w:p>
  <w:p w14:paraId="2AD1E4D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F5D">
      <w:rPr>
        <w:rStyle w:val="PageNumber"/>
        <w:noProof/>
        <w:lang w:val="en-US"/>
      </w:rPr>
      <w:t>2</w:t>
    </w:r>
    <w:r w:rsidRPr="00C5280D">
      <w:rPr>
        <w:rStyle w:val="PageNumber"/>
        <w:lang w:val="en-US"/>
      </w:rPr>
      <w:fldChar w:fldCharType="end"/>
    </w:r>
  </w:p>
  <w:p w14:paraId="5145D1BE"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666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BB"/>
    <w:rsid w:val="00010CF3"/>
    <w:rsid w:val="00011E27"/>
    <w:rsid w:val="000148BC"/>
    <w:rsid w:val="00024AB8"/>
    <w:rsid w:val="00030854"/>
    <w:rsid w:val="00036028"/>
    <w:rsid w:val="0004198B"/>
    <w:rsid w:val="00044642"/>
    <w:rsid w:val="000446B9"/>
    <w:rsid w:val="00047E21"/>
    <w:rsid w:val="00050E16"/>
    <w:rsid w:val="00073CE6"/>
    <w:rsid w:val="00085505"/>
    <w:rsid w:val="000A5F56"/>
    <w:rsid w:val="000A7510"/>
    <w:rsid w:val="000C4E25"/>
    <w:rsid w:val="000C7021"/>
    <w:rsid w:val="000D3E65"/>
    <w:rsid w:val="000D6BBC"/>
    <w:rsid w:val="000D7780"/>
    <w:rsid w:val="000E636A"/>
    <w:rsid w:val="000F2F11"/>
    <w:rsid w:val="000F55C3"/>
    <w:rsid w:val="00100A5F"/>
    <w:rsid w:val="00105929"/>
    <w:rsid w:val="00110BED"/>
    <w:rsid w:val="00110C36"/>
    <w:rsid w:val="00112F5D"/>
    <w:rsid w:val="001131D5"/>
    <w:rsid w:val="00114547"/>
    <w:rsid w:val="0011729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7257"/>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20211"/>
    <w:rsid w:val="00444A88"/>
    <w:rsid w:val="00474DA4"/>
    <w:rsid w:val="00474EE9"/>
    <w:rsid w:val="00476B4D"/>
    <w:rsid w:val="004805FA"/>
    <w:rsid w:val="004935D2"/>
    <w:rsid w:val="004B1215"/>
    <w:rsid w:val="004B184F"/>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50720"/>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97216"/>
    <w:rsid w:val="007A2854"/>
    <w:rsid w:val="007B079B"/>
    <w:rsid w:val="007B20AF"/>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2117C"/>
    <w:rsid w:val="00934E09"/>
    <w:rsid w:val="00936253"/>
    <w:rsid w:val="00940D46"/>
    <w:rsid w:val="009413F1"/>
    <w:rsid w:val="00951234"/>
    <w:rsid w:val="00952DD4"/>
    <w:rsid w:val="009561F4"/>
    <w:rsid w:val="00965AE7"/>
    <w:rsid w:val="00967BFC"/>
    <w:rsid w:val="00970FED"/>
    <w:rsid w:val="00971E8E"/>
    <w:rsid w:val="00992D82"/>
    <w:rsid w:val="00997029"/>
    <w:rsid w:val="009A7339"/>
    <w:rsid w:val="009B440E"/>
    <w:rsid w:val="009D690D"/>
    <w:rsid w:val="009D6D30"/>
    <w:rsid w:val="009E65B6"/>
    <w:rsid w:val="009F0A51"/>
    <w:rsid w:val="009F63B9"/>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541C3"/>
    <w:rsid w:val="00B61777"/>
    <w:rsid w:val="00B622E6"/>
    <w:rsid w:val="00B83E82"/>
    <w:rsid w:val="00B84BBD"/>
    <w:rsid w:val="00B978AE"/>
    <w:rsid w:val="00BA43FB"/>
    <w:rsid w:val="00BC127D"/>
    <w:rsid w:val="00BC1FE6"/>
    <w:rsid w:val="00BE55BB"/>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0AF7"/>
    <w:rsid w:val="00E013E0"/>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03DE"/>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27776"/>
  <w15:docId w15:val="{C00DB954-65E0-4D60-89EA-769B40B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customStyle="1" w:styleId="TableParagraph">
    <w:name w:val="Table Paragraph"/>
    <w:basedOn w:val="Normal"/>
    <w:uiPriority w:val="1"/>
    <w:qFormat/>
    <w:rsid w:val="00B978AE"/>
    <w:pPr>
      <w:widowControl w:val="0"/>
      <w:autoSpaceDE w:val="0"/>
      <w:autoSpaceDN w:val="0"/>
      <w:spacing w:before="4"/>
      <w:ind w:left="105"/>
      <w:jc w:val="left"/>
    </w:pPr>
    <w:rPr>
      <w:rFonts w:eastAsia="Arial" w:cs="Arial"/>
      <w:sz w:val="22"/>
      <w:szCs w:val="22"/>
    </w:rPr>
  </w:style>
  <w:style w:type="paragraph" w:styleId="Revision">
    <w:name w:val="Revision"/>
    <w:hidden/>
    <w:uiPriority w:val="99"/>
    <w:semiHidden/>
    <w:rsid w:val="00F603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255">
      <w:bodyDiv w:val="1"/>
      <w:marLeft w:val="0"/>
      <w:marRight w:val="0"/>
      <w:marTop w:val="0"/>
      <w:marBottom w:val="0"/>
      <w:divBdr>
        <w:top w:val="none" w:sz="0" w:space="0" w:color="auto"/>
        <w:left w:val="none" w:sz="0" w:space="0" w:color="auto"/>
        <w:bottom w:val="none" w:sz="0" w:space="0" w:color="auto"/>
        <w:right w:val="none" w:sz="0" w:space="0" w:color="auto"/>
      </w:divBdr>
    </w:div>
    <w:div w:id="197066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meetings/en/doc_details.jsp?meeting_id=77230&amp;doc_id=62113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5\Template\routing_slip_with_doc_twf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routing_slip_with_doc_twf_55.dotm</Template>
  <TotalTime>5</TotalTime>
  <Pages>4</Pages>
  <Words>1434</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TWF/55/6</vt:lpstr>
    </vt:vector>
  </TitlesOfParts>
  <Company>UPOV</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TWF/55/6</dc:title>
  <dc:creator>OERTEL Romy</dc:creator>
  <cp:lastModifiedBy>OERTEL Romy</cp:lastModifiedBy>
  <cp:revision>6</cp:revision>
  <cp:lastPrinted>2024-05-08T13:02:00Z</cp:lastPrinted>
  <dcterms:created xsi:type="dcterms:W3CDTF">2024-05-08T12:58:00Z</dcterms:created>
  <dcterms:modified xsi:type="dcterms:W3CDTF">2024-05-08T13:03:00Z</dcterms:modified>
</cp:coreProperties>
</file>