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4226CC">
        <w:tc>
          <w:tcPr>
            <w:tcW w:w="6512" w:type="dxa"/>
          </w:tcPr>
          <w:p w:rsidR="00320E00" w:rsidRPr="00AC2883" w:rsidRDefault="00320E00" w:rsidP="004226CC">
            <w:pPr>
              <w:pStyle w:val="Sessiontc"/>
            </w:pPr>
            <w:r w:rsidRPr="00E70039">
              <w:t xml:space="preserve">Technical Working Party for </w:t>
            </w:r>
            <w:r>
              <w:t>Fruit Crops</w:t>
            </w:r>
          </w:p>
          <w:p w:rsidR="00320E00" w:rsidRPr="00DC3802" w:rsidRDefault="00320E00" w:rsidP="008360AE">
            <w:pPr>
              <w:pStyle w:val="Sessiontcplacedate"/>
              <w:rPr>
                <w:sz w:val="22"/>
              </w:rPr>
            </w:pPr>
            <w:r w:rsidRPr="001434F5">
              <w:t>Fifty-</w:t>
            </w:r>
            <w:r w:rsidR="008360AE">
              <w:t>Third</w:t>
            </w:r>
            <w:r w:rsidRPr="001434F5">
              <w:t xml:space="preserve"> </w:t>
            </w:r>
            <w:r w:rsidRPr="00300C1E">
              <w:t>Session</w:t>
            </w:r>
            <w:r w:rsidRPr="00300C1E">
              <w:br/>
            </w:r>
            <w:r w:rsidR="00AA5901">
              <w:t xml:space="preserve">Virtual meeting, </w:t>
            </w:r>
            <w:r w:rsidR="008360AE">
              <w:t>July 11 to 15, 2022</w:t>
            </w:r>
          </w:p>
        </w:tc>
        <w:tc>
          <w:tcPr>
            <w:tcW w:w="3127" w:type="dxa"/>
          </w:tcPr>
          <w:p w:rsidR="00320E00" w:rsidRPr="003C7FBE" w:rsidRDefault="00320E00" w:rsidP="004226CC">
            <w:pPr>
              <w:pStyle w:val="Doccode"/>
            </w:pPr>
            <w:r>
              <w:t>TWF</w:t>
            </w:r>
            <w:r w:rsidRPr="00AC2883">
              <w:t>/</w:t>
            </w:r>
            <w:r>
              <w:t>5</w:t>
            </w:r>
            <w:r w:rsidR="008360AE">
              <w:t>3</w:t>
            </w:r>
            <w:r w:rsidRPr="00AC2883">
              <w:t>/</w:t>
            </w:r>
            <w:r w:rsidR="000407D6">
              <w:t>7</w:t>
            </w:r>
          </w:p>
          <w:p w:rsidR="00320E00" w:rsidRPr="003C7FBE" w:rsidRDefault="00320E00" w:rsidP="004226CC">
            <w:pPr>
              <w:pStyle w:val="Docoriginal"/>
            </w:pPr>
            <w:r w:rsidRPr="00AC2883">
              <w:t>Original:</w:t>
            </w:r>
            <w:r w:rsidRPr="000E636A">
              <w:rPr>
                <w:b w:val="0"/>
                <w:spacing w:val="0"/>
              </w:rPr>
              <w:t xml:space="preserve">  English</w:t>
            </w:r>
          </w:p>
          <w:p w:rsidR="00320E00" w:rsidRPr="007C1D92" w:rsidRDefault="00320E00" w:rsidP="00C852E3">
            <w:pPr>
              <w:pStyle w:val="Docoriginal"/>
            </w:pPr>
            <w:r w:rsidRPr="00AC2883">
              <w:t>Date:</w:t>
            </w:r>
            <w:r w:rsidRPr="000E636A">
              <w:rPr>
                <w:b w:val="0"/>
                <w:spacing w:val="0"/>
              </w:rPr>
              <w:t xml:space="preserve">  </w:t>
            </w:r>
            <w:bookmarkStart w:id="0" w:name="_GoBack"/>
            <w:bookmarkEnd w:id="0"/>
            <w:r w:rsidR="000407D6" w:rsidRPr="00C852E3">
              <w:rPr>
                <w:b w:val="0"/>
                <w:spacing w:val="0"/>
              </w:rPr>
              <w:t>May 3</w:t>
            </w:r>
            <w:r w:rsidR="00C852E3" w:rsidRPr="00C852E3">
              <w:rPr>
                <w:b w:val="0"/>
                <w:spacing w:val="0"/>
              </w:rPr>
              <w:t>1</w:t>
            </w:r>
            <w:r w:rsidRPr="00C852E3">
              <w:rPr>
                <w:b w:val="0"/>
                <w:spacing w:val="0"/>
              </w:rPr>
              <w:t>, 202</w:t>
            </w:r>
            <w:r w:rsidR="008360AE" w:rsidRPr="00C852E3">
              <w:rPr>
                <w:b w:val="0"/>
                <w:spacing w:val="0"/>
              </w:rPr>
              <w:t>2</w:t>
            </w:r>
          </w:p>
        </w:tc>
      </w:tr>
    </w:tbl>
    <w:p w:rsidR="00320E00" w:rsidRPr="006A644A" w:rsidRDefault="000407D6" w:rsidP="00320E00">
      <w:pPr>
        <w:pStyle w:val="Titleofdoc0"/>
      </w:pPr>
      <w:bookmarkStart w:id="1" w:name="TitleOfDoc"/>
      <w:bookmarkEnd w:id="1"/>
      <w:r w:rsidRPr="000407D6">
        <w:t>Matters relevant in DUS examination for the fruit sector</w:t>
      </w:r>
    </w:p>
    <w:p w:rsidR="00320E00" w:rsidRPr="006A644A" w:rsidRDefault="00320E00" w:rsidP="00320E00">
      <w:pPr>
        <w:pStyle w:val="preparedby1"/>
      </w:pPr>
      <w:bookmarkStart w:id="2" w:name="Prepared"/>
      <w:bookmarkEnd w:id="2"/>
      <w:r w:rsidRPr="000C4E25">
        <w:t xml:space="preserve">Document prepared </w:t>
      </w:r>
      <w:r w:rsidR="0055297F">
        <w:t>experts from Brazil and the European Union</w:t>
      </w:r>
    </w:p>
    <w:p w:rsidR="00320E00" w:rsidRPr="006A644A" w:rsidRDefault="00320E00" w:rsidP="00320E00">
      <w:pPr>
        <w:pStyle w:val="Disclaimer"/>
      </w:pPr>
      <w:r w:rsidRPr="006A644A">
        <w:t>Disclaimer:  this document does not represent UPOV policies or guidance</w:t>
      </w:r>
    </w:p>
    <w:p w:rsidR="0055297F" w:rsidRPr="0055297F" w:rsidRDefault="0055297F" w:rsidP="0055297F">
      <w:pPr>
        <w:pStyle w:val="Heading1"/>
        <w:rPr>
          <w:lang w:val="en-GB"/>
        </w:rPr>
      </w:pPr>
      <w:r w:rsidRPr="0055297F">
        <w:rPr>
          <w:lang w:val="en-GB"/>
        </w:rPr>
        <w:t>Number of plants of reference variety</w:t>
      </w:r>
    </w:p>
    <w:p w:rsidR="0055297F" w:rsidRPr="0055297F" w:rsidRDefault="0055297F" w:rsidP="0055297F">
      <w:pPr>
        <w:rPr>
          <w:rFonts w:eastAsia="Cambria"/>
          <w:lang w:val="en-GB"/>
        </w:rPr>
      </w:pPr>
    </w:p>
    <w:p w:rsidR="0055297F" w:rsidRDefault="0055297F" w:rsidP="0055297F">
      <w:pPr>
        <w:rPr>
          <w:rFonts w:eastAsia="Cambria"/>
          <w:lang w:val="en-GB"/>
        </w:rPr>
      </w:pPr>
      <w:r w:rsidRPr="0055297F">
        <w:rPr>
          <w:rFonts w:eastAsia="Cambria"/>
          <w:lang w:val="en-GB"/>
        </w:rPr>
        <w:t>The UPOV document TGP/9/2 specifies the following:</w:t>
      </w:r>
    </w:p>
    <w:p w:rsidR="0055297F" w:rsidRPr="0055297F" w:rsidRDefault="0055297F" w:rsidP="0055297F">
      <w:pPr>
        <w:rPr>
          <w:rFonts w:eastAsia="Cambria"/>
          <w:lang w:val="en-GB"/>
        </w:rPr>
      </w:pPr>
    </w:p>
    <w:p w:rsidR="0055297F" w:rsidRDefault="0055297F" w:rsidP="0055297F">
      <w:pPr>
        <w:ind w:left="567" w:right="567"/>
        <w:rPr>
          <w:rFonts w:eastAsia="Cambria"/>
          <w:sz w:val="18"/>
          <w:lang w:val="en-GB"/>
        </w:rPr>
      </w:pPr>
      <w:r w:rsidRPr="0055297F">
        <w:rPr>
          <w:rFonts w:eastAsia="Cambria"/>
          <w:sz w:val="18"/>
          <w:lang w:val="en-GB"/>
        </w:rPr>
        <w:t xml:space="preserve">“5.5.5 The required precision of records depends on the size of the difference between the candidate variety and the varieties of common knowledge. If two varieties are very </w:t>
      </w:r>
      <w:proofErr w:type="gramStart"/>
      <w:r w:rsidRPr="0055297F">
        <w:rPr>
          <w:rFonts w:eastAsia="Cambria"/>
          <w:sz w:val="18"/>
          <w:lang w:val="en-GB"/>
        </w:rPr>
        <w:t>similar</w:t>
      </w:r>
      <w:proofErr w:type="gramEnd"/>
      <w:r w:rsidRPr="0055297F">
        <w:rPr>
          <w:rFonts w:eastAsia="Cambria"/>
          <w:sz w:val="18"/>
          <w:lang w:val="en-GB"/>
        </w:rPr>
        <w:t xml:space="preserve">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w:t>
      </w:r>
    </w:p>
    <w:p w:rsidR="0055297F" w:rsidRPr="0055297F" w:rsidRDefault="0055297F" w:rsidP="0055297F">
      <w:pPr>
        <w:rPr>
          <w:rFonts w:eastAsia="Cambria"/>
          <w:lang w:val="en-GB"/>
        </w:rPr>
      </w:pPr>
    </w:p>
    <w:p w:rsidR="0055297F" w:rsidRDefault="0055297F" w:rsidP="0055297F">
      <w:pPr>
        <w:rPr>
          <w:rFonts w:eastAsia="Cambria"/>
          <w:lang w:val="en-GB"/>
        </w:rPr>
      </w:pPr>
      <w:proofErr w:type="gramStart"/>
      <w:r w:rsidRPr="0055297F">
        <w:rPr>
          <w:rFonts w:eastAsia="Cambria"/>
          <w:lang w:val="en-GB"/>
        </w:rPr>
        <w:t xml:space="preserve">The European Union reported on practical difficulties in implementing the provisions of the above paragraph (management of reference collections) by some examination offices within the EU dealing with fruit testing; it was felt that there was no need to have the same number of plants of the reference variety as of the candidate variety even if the varieties were considered very similar, nor that </w:t>
      </w:r>
      <w:r w:rsidR="00315A6E">
        <w:rPr>
          <w:rFonts w:eastAsia="Cambria"/>
          <w:lang w:val="en-GB"/>
        </w:rPr>
        <w:t xml:space="preserve">the </w:t>
      </w:r>
      <w:r w:rsidRPr="0055297F">
        <w:rPr>
          <w:rFonts w:eastAsia="Cambria"/>
          <w:lang w:val="en-GB"/>
        </w:rPr>
        <w:t xml:space="preserve">use of fewer plants of </w:t>
      </w:r>
      <w:r w:rsidR="00315A6E">
        <w:rPr>
          <w:rFonts w:eastAsia="Cambria"/>
          <w:lang w:val="en-GB"/>
        </w:rPr>
        <w:t xml:space="preserve">a </w:t>
      </w:r>
      <w:r w:rsidRPr="0055297F">
        <w:rPr>
          <w:rFonts w:eastAsia="Cambria"/>
          <w:lang w:val="en-GB"/>
        </w:rPr>
        <w:t>reference variety would impact the precision of records.</w:t>
      </w:r>
      <w:proofErr w:type="gramEnd"/>
      <w:r w:rsidRPr="0055297F">
        <w:rPr>
          <w:rFonts w:eastAsia="Cambria"/>
          <w:lang w:val="en-GB"/>
        </w:rPr>
        <w:t xml:space="preserve"> </w:t>
      </w:r>
    </w:p>
    <w:p w:rsidR="0055297F" w:rsidRPr="0055297F" w:rsidRDefault="0055297F" w:rsidP="0055297F">
      <w:pPr>
        <w:rPr>
          <w:rFonts w:eastAsia="Cambria"/>
          <w:lang w:val="en-GB"/>
        </w:rPr>
      </w:pPr>
    </w:p>
    <w:p w:rsidR="0055297F" w:rsidRDefault="0055297F" w:rsidP="0055297F">
      <w:pPr>
        <w:rPr>
          <w:rFonts w:eastAsia="Cambria"/>
          <w:lang w:val="en-GB"/>
        </w:rPr>
      </w:pPr>
      <w:r w:rsidRPr="0055297F">
        <w:rPr>
          <w:rFonts w:eastAsia="Cambria"/>
          <w:lang w:val="en-GB"/>
        </w:rPr>
        <w:t>The TWF</w:t>
      </w:r>
      <w:r w:rsidR="00315A6E">
        <w:rPr>
          <w:rFonts w:eastAsia="Cambria"/>
          <w:lang w:val="en-GB"/>
        </w:rPr>
        <w:t>,</w:t>
      </w:r>
      <w:r w:rsidRPr="0055297F">
        <w:rPr>
          <w:rFonts w:eastAsia="Cambria"/>
          <w:lang w:val="en-GB"/>
        </w:rPr>
        <w:t xml:space="preserve"> at its fifty-second session</w:t>
      </w:r>
      <w:r w:rsidR="00315A6E">
        <w:rPr>
          <w:rFonts w:eastAsia="Cambria"/>
          <w:lang w:val="en-GB"/>
        </w:rPr>
        <w:t>, held</w:t>
      </w:r>
      <w:r w:rsidRPr="0055297F">
        <w:rPr>
          <w:rFonts w:eastAsia="Cambria"/>
          <w:lang w:val="en-GB"/>
        </w:rPr>
        <w:t xml:space="preserve"> in 2021</w:t>
      </w:r>
      <w:r w:rsidR="00315A6E">
        <w:rPr>
          <w:rFonts w:eastAsia="Cambria"/>
          <w:lang w:val="en-GB"/>
        </w:rPr>
        <w:t>,</w:t>
      </w:r>
      <w:r w:rsidRPr="0055297F">
        <w:rPr>
          <w:rFonts w:eastAsia="Cambria"/>
          <w:lang w:val="en-GB"/>
        </w:rPr>
        <w:t xml:space="preserve"> agreed to invite the experts from Brazil and the European</w:t>
      </w:r>
      <w:r w:rsidR="00315A6E">
        <w:rPr>
          <w:rFonts w:eastAsia="Cambria"/>
          <w:lang w:val="en-GB"/>
        </w:rPr>
        <w:t> </w:t>
      </w:r>
      <w:r w:rsidRPr="0055297F">
        <w:rPr>
          <w:rFonts w:eastAsia="Cambria"/>
          <w:lang w:val="en-GB"/>
        </w:rPr>
        <w:t xml:space="preserve">Union to draft a proposal on possible changes in document TGP/9/2 paragraph 5.5.5, to </w:t>
      </w:r>
      <w:proofErr w:type="gramStart"/>
      <w:r w:rsidRPr="0055297F">
        <w:rPr>
          <w:rFonts w:eastAsia="Cambria"/>
          <w:lang w:val="en-GB"/>
        </w:rPr>
        <w:t>be presented</w:t>
      </w:r>
      <w:proofErr w:type="gramEnd"/>
      <w:r w:rsidRPr="0055297F">
        <w:rPr>
          <w:rFonts w:eastAsia="Cambria"/>
          <w:lang w:val="en-GB"/>
        </w:rPr>
        <w:t xml:space="preserve"> at its fifty-third session</w:t>
      </w:r>
      <w:r w:rsidR="00315A6E">
        <w:rPr>
          <w:rFonts w:eastAsia="Cambria"/>
          <w:lang w:val="en-GB"/>
        </w:rPr>
        <w:t>, to be held</w:t>
      </w:r>
      <w:r w:rsidRPr="0055297F">
        <w:rPr>
          <w:rFonts w:eastAsia="Cambria"/>
          <w:lang w:val="en-GB"/>
        </w:rPr>
        <w:t xml:space="preserve"> in 2022.</w:t>
      </w:r>
    </w:p>
    <w:p w:rsidR="0055297F" w:rsidRPr="0055297F" w:rsidRDefault="0055297F" w:rsidP="0055297F">
      <w:pPr>
        <w:rPr>
          <w:rFonts w:eastAsia="Cambria"/>
          <w:lang w:val="en-GB"/>
        </w:rPr>
      </w:pPr>
    </w:p>
    <w:p w:rsidR="0055297F" w:rsidRDefault="0055297F" w:rsidP="0055297F">
      <w:pPr>
        <w:rPr>
          <w:rFonts w:eastAsia="Cambria"/>
          <w:lang w:val="en-GB"/>
        </w:rPr>
      </w:pPr>
      <w:r w:rsidRPr="0055297F">
        <w:rPr>
          <w:rFonts w:eastAsia="Cambria"/>
          <w:lang w:val="en-GB"/>
        </w:rPr>
        <w:t xml:space="preserve">The proposal aims at opening the possibility of using in the DUS testing </w:t>
      </w:r>
      <w:r w:rsidR="00315A6E">
        <w:rPr>
          <w:rFonts w:eastAsia="Cambria"/>
          <w:lang w:val="en-GB"/>
        </w:rPr>
        <w:t xml:space="preserve">a </w:t>
      </w:r>
      <w:r w:rsidRPr="0055297F">
        <w:rPr>
          <w:rFonts w:eastAsia="Cambria"/>
          <w:lang w:val="en-GB"/>
        </w:rPr>
        <w:t xml:space="preserve">lower number of plants of the reference </w:t>
      </w:r>
      <w:proofErr w:type="gramStart"/>
      <w:r w:rsidRPr="0055297F">
        <w:rPr>
          <w:rFonts w:eastAsia="Cambria"/>
          <w:lang w:val="en-GB"/>
        </w:rPr>
        <w:t>variety which</w:t>
      </w:r>
      <w:proofErr w:type="gramEnd"/>
      <w:r w:rsidRPr="0055297F">
        <w:rPr>
          <w:rFonts w:eastAsia="Cambria"/>
          <w:lang w:val="en-GB"/>
        </w:rPr>
        <w:t xml:space="preserve"> is very similar to the candidate if uniformity of the reference variety does not need to be assessed. </w:t>
      </w:r>
    </w:p>
    <w:p w:rsidR="0055297F" w:rsidRPr="0055297F" w:rsidRDefault="0055297F" w:rsidP="0055297F">
      <w:pPr>
        <w:rPr>
          <w:rFonts w:eastAsia="Cambria"/>
          <w:lang w:val="en-GB"/>
        </w:rPr>
      </w:pPr>
    </w:p>
    <w:p w:rsidR="0055297F" w:rsidRDefault="0055297F" w:rsidP="0055297F">
      <w:pPr>
        <w:rPr>
          <w:rFonts w:eastAsia="Cambria"/>
          <w:lang w:val="en-GB"/>
        </w:rPr>
      </w:pPr>
      <w:r w:rsidRPr="0055297F">
        <w:rPr>
          <w:rFonts w:eastAsia="Cambria"/>
          <w:lang w:val="en-GB"/>
        </w:rPr>
        <w:t xml:space="preserve">The following changes </w:t>
      </w:r>
      <w:proofErr w:type="gramStart"/>
      <w:r w:rsidRPr="0055297F">
        <w:rPr>
          <w:rFonts w:eastAsia="Cambria"/>
          <w:lang w:val="en-GB"/>
        </w:rPr>
        <w:t>are proposed</w:t>
      </w:r>
      <w:proofErr w:type="gramEnd"/>
      <w:r w:rsidRPr="0055297F">
        <w:rPr>
          <w:rFonts w:eastAsia="Cambria"/>
          <w:lang w:val="en-GB"/>
        </w:rPr>
        <w:t xml:space="preserve"> to paragraph 5.5.5 of </w:t>
      </w:r>
      <w:r w:rsidR="00315A6E">
        <w:rPr>
          <w:rFonts w:eastAsia="Cambria"/>
          <w:lang w:val="en-GB"/>
        </w:rPr>
        <w:t>document</w:t>
      </w:r>
      <w:r w:rsidRPr="0055297F">
        <w:rPr>
          <w:rFonts w:eastAsia="Cambria"/>
          <w:lang w:val="en-GB"/>
        </w:rPr>
        <w:t xml:space="preserve"> TGP/9/2: </w:t>
      </w:r>
    </w:p>
    <w:p w:rsidR="0055297F" w:rsidRPr="0055297F" w:rsidRDefault="0055297F" w:rsidP="0055297F">
      <w:pPr>
        <w:rPr>
          <w:rFonts w:eastAsia="Cambria"/>
          <w:lang w:val="en-GB"/>
        </w:rPr>
      </w:pPr>
    </w:p>
    <w:p w:rsidR="0055297F" w:rsidRPr="0055297F" w:rsidRDefault="0055297F" w:rsidP="0055297F">
      <w:pPr>
        <w:ind w:left="567" w:right="567"/>
        <w:rPr>
          <w:sz w:val="18"/>
          <w:szCs w:val="18"/>
          <w:lang w:val="en-GB" w:eastAsia="fr-FR"/>
        </w:rPr>
      </w:pPr>
      <w:r>
        <w:rPr>
          <w:sz w:val="18"/>
          <w:lang w:val="en-GB" w:eastAsia="fr-FR"/>
        </w:rPr>
        <w:t>“</w:t>
      </w:r>
      <w:r w:rsidRPr="0055297F">
        <w:rPr>
          <w:sz w:val="18"/>
          <w:lang w:val="en-GB" w:eastAsia="fr-FR"/>
        </w:rPr>
        <w:t xml:space="preserve">5.5.5 The required precision of records depends on the size of the difference between the candidate variety and the varieties of common knowledge. If two varieties are very </w:t>
      </w:r>
      <w:proofErr w:type="gramStart"/>
      <w:r w:rsidRPr="0055297F">
        <w:rPr>
          <w:sz w:val="18"/>
          <w:lang w:val="en-GB" w:eastAsia="fr-FR"/>
        </w:rPr>
        <w:t>similar</w:t>
      </w:r>
      <w:proofErr w:type="gramEnd"/>
      <w:r w:rsidRPr="0055297F">
        <w:rPr>
          <w:sz w:val="18"/>
          <w:lang w:val="en-GB" w:eastAsia="fr-FR"/>
        </w:rPr>
        <w:t xml:space="preserve"> it is important to ensure the same precision of the records for both varieties. The number of plants indicated in the Test Guidelines </w:t>
      </w:r>
      <w:r w:rsidRPr="00CF6C05">
        <w:rPr>
          <w:sz w:val="18"/>
          <w:highlight w:val="lightGray"/>
          <w:u w:val="single"/>
          <w:lang w:val="en-GB" w:eastAsia="fr-FR"/>
        </w:rPr>
        <w:t>in principle</w:t>
      </w:r>
      <w:r w:rsidRPr="0055297F">
        <w:rPr>
          <w:sz w:val="18"/>
          <w:lang w:val="en-GB" w:eastAsia="fr-FR"/>
        </w:rPr>
        <w:t xml:space="preserve"> applies to both the candidate variety and the similar variety of common knowledge. </w:t>
      </w:r>
      <w:r w:rsidRPr="00CF6C05">
        <w:rPr>
          <w:strike/>
          <w:sz w:val="18"/>
          <w:highlight w:val="lightGray"/>
          <w:lang w:val="en-GB" w:eastAsia="fr-FR"/>
        </w:rPr>
        <w:t>In other cases,</w:t>
      </w:r>
      <w:r w:rsidRPr="0055297F">
        <w:rPr>
          <w:strike/>
          <w:sz w:val="18"/>
          <w:lang w:val="en-GB" w:eastAsia="fr-FR"/>
        </w:rPr>
        <w:t xml:space="preserve"> </w:t>
      </w:r>
      <w:proofErr w:type="gramStart"/>
      <w:r w:rsidRPr="00CF6C05">
        <w:rPr>
          <w:sz w:val="18"/>
          <w:highlight w:val="lightGray"/>
          <w:u w:val="single"/>
          <w:lang w:val="en-GB" w:eastAsia="fr-FR"/>
        </w:rPr>
        <w:t>However</w:t>
      </w:r>
      <w:proofErr w:type="gramEnd"/>
      <w:r w:rsidRPr="00CF6C05">
        <w:rPr>
          <w:sz w:val="18"/>
          <w:highlight w:val="lightGray"/>
          <w:u w:val="single"/>
          <w:lang w:val="en-GB" w:eastAsia="fr-FR"/>
        </w:rPr>
        <w:t>,</w:t>
      </w:r>
      <w:r w:rsidRPr="0055297F">
        <w:rPr>
          <w:sz w:val="18"/>
          <w:lang w:val="en-GB" w:eastAsia="fr-FR"/>
        </w:rPr>
        <w:t xml:space="preserve"> it may be possible to include in the trial a lower number of plants for the variety of common knowledge, provided that uniformity does not have to be assessed for that variety, i.e. varieties in the variety collection.</w:t>
      </w:r>
      <w:r>
        <w:rPr>
          <w:sz w:val="18"/>
          <w:lang w:val="en-GB" w:eastAsia="fr-FR"/>
        </w:rPr>
        <w:t>”</w:t>
      </w:r>
    </w:p>
    <w:p w:rsidR="0055297F" w:rsidRPr="0055297F" w:rsidRDefault="0055297F" w:rsidP="0055297F">
      <w:pPr>
        <w:rPr>
          <w:rFonts w:eastAsia="Cambria"/>
          <w:lang w:val="en-GB"/>
        </w:rPr>
      </w:pPr>
    </w:p>
    <w:p w:rsidR="00320E00" w:rsidRPr="004B1215" w:rsidRDefault="00CF6C05" w:rsidP="00320E00">
      <w:r w:rsidRPr="00780A4E">
        <w:t xml:space="preserve">The proposed changes presented </w:t>
      </w:r>
      <w:r>
        <w:t>above</w:t>
      </w:r>
      <w:r w:rsidRPr="00780A4E">
        <w:t xml:space="preserve"> are in highlight and </w:t>
      </w:r>
      <w:r w:rsidRPr="00780A4E">
        <w:rPr>
          <w:highlight w:val="lightGray"/>
          <w:u w:val="single"/>
        </w:rPr>
        <w:t>underline</w:t>
      </w:r>
      <w:r w:rsidRPr="00780A4E">
        <w:t xml:space="preserve"> (insertion) and </w:t>
      </w:r>
      <w:r w:rsidRPr="00780A4E">
        <w:rPr>
          <w:strike/>
          <w:highlight w:val="lightGray"/>
        </w:rPr>
        <w:t>strikethrough</w:t>
      </w:r>
      <w:r w:rsidRPr="00780A4E">
        <w:rPr>
          <w:strike/>
        </w:rPr>
        <w:t xml:space="preserve"> </w:t>
      </w:r>
      <w:r w:rsidRPr="00780A4E">
        <w:t>(deletion).</w:t>
      </w:r>
    </w:p>
    <w:p w:rsidR="0004198B" w:rsidRDefault="0004198B">
      <w:pPr>
        <w:jc w:val="left"/>
      </w:pPr>
    </w:p>
    <w:p w:rsidR="006F6F26" w:rsidRDefault="006F6F26">
      <w:pPr>
        <w:jc w:val="left"/>
      </w:pPr>
    </w:p>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6C8" w:rsidRDefault="003876C8" w:rsidP="006655D3">
      <w:r>
        <w:separator/>
      </w:r>
    </w:p>
    <w:p w:rsidR="003876C8" w:rsidRDefault="003876C8" w:rsidP="006655D3"/>
    <w:p w:rsidR="003876C8" w:rsidRDefault="003876C8" w:rsidP="006655D3"/>
  </w:endnote>
  <w:endnote w:type="continuationSeparator" w:id="0">
    <w:p w:rsidR="003876C8" w:rsidRDefault="003876C8" w:rsidP="006655D3">
      <w:r>
        <w:separator/>
      </w:r>
    </w:p>
    <w:p w:rsidR="003876C8" w:rsidRPr="00294751" w:rsidRDefault="003876C8">
      <w:pPr>
        <w:pStyle w:val="Footer"/>
        <w:spacing w:after="60"/>
        <w:rPr>
          <w:sz w:val="18"/>
          <w:lang w:val="fr-FR"/>
        </w:rPr>
      </w:pPr>
      <w:r w:rsidRPr="00294751">
        <w:rPr>
          <w:sz w:val="18"/>
          <w:lang w:val="fr-FR"/>
        </w:rPr>
        <w:t>[Suite de la note de la page précédente]</w:t>
      </w:r>
    </w:p>
    <w:p w:rsidR="003876C8" w:rsidRPr="00294751" w:rsidRDefault="003876C8" w:rsidP="006655D3">
      <w:pPr>
        <w:rPr>
          <w:lang w:val="fr-FR"/>
        </w:rPr>
      </w:pPr>
    </w:p>
    <w:p w:rsidR="003876C8" w:rsidRPr="00294751" w:rsidRDefault="003876C8" w:rsidP="006655D3">
      <w:pPr>
        <w:rPr>
          <w:lang w:val="fr-FR"/>
        </w:rPr>
      </w:pPr>
    </w:p>
  </w:endnote>
  <w:endnote w:type="continuationNotice" w:id="1">
    <w:p w:rsidR="003876C8" w:rsidRPr="00294751" w:rsidRDefault="003876C8" w:rsidP="006655D3">
      <w:pPr>
        <w:rPr>
          <w:lang w:val="fr-FR"/>
        </w:rPr>
      </w:pPr>
      <w:r w:rsidRPr="00294751">
        <w:rPr>
          <w:lang w:val="fr-FR"/>
        </w:rPr>
        <w:t>[Suite de la note page suivante]</w:t>
      </w:r>
    </w:p>
    <w:p w:rsidR="003876C8" w:rsidRPr="00294751" w:rsidRDefault="003876C8" w:rsidP="006655D3">
      <w:pPr>
        <w:rPr>
          <w:lang w:val="fr-FR"/>
        </w:rPr>
      </w:pPr>
    </w:p>
    <w:p w:rsidR="003876C8" w:rsidRPr="00294751" w:rsidRDefault="003876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6C8" w:rsidRDefault="003876C8" w:rsidP="006655D3">
      <w:r>
        <w:separator/>
      </w:r>
    </w:p>
  </w:footnote>
  <w:footnote w:type="continuationSeparator" w:id="0">
    <w:p w:rsidR="003876C8" w:rsidRDefault="003876C8" w:rsidP="006655D3">
      <w:r>
        <w:separator/>
      </w:r>
    </w:p>
  </w:footnote>
  <w:footnote w:type="continuationNotice" w:id="1">
    <w:p w:rsidR="003876C8" w:rsidRPr="00AB530F" w:rsidRDefault="003876C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TWF/5</w:t>
    </w:r>
    <w:r w:rsidR="008360AE">
      <w:rPr>
        <w:rStyle w:val="PageNumber"/>
        <w:lang w:val="en-US"/>
      </w:rPr>
      <w:t>3</w:t>
    </w:r>
    <w:r w:rsidR="0004198B">
      <w:rPr>
        <w:rStyle w:val="PageNumber"/>
        <w:lang w:val="en-US"/>
      </w:rPr>
      <w:t>/</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A73B6">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C8"/>
    <w:rsid w:val="00010CF3"/>
    <w:rsid w:val="00011E27"/>
    <w:rsid w:val="000148BC"/>
    <w:rsid w:val="00024AB8"/>
    <w:rsid w:val="00030854"/>
    <w:rsid w:val="00036028"/>
    <w:rsid w:val="000407D6"/>
    <w:rsid w:val="0004198B"/>
    <w:rsid w:val="00044642"/>
    <w:rsid w:val="000446B9"/>
    <w:rsid w:val="00047E21"/>
    <w:rsid w:val="00050E16"/>
    <w:rsid w:val="0007314E"/>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310A"/>
    <w:rsid w:val="00155986"/>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15A6E"/>
    <w:rsid w:val="00320E00"/>
    <w:rsid w:val="00327436"/>
    <w:rsid w:val="00344BD6"/>
    <w:rsid w:val="0035528D"/>
    <w:rsid w:val="00361821"/>
    <w:rsid w:val="00361E9E"/>
    <w:rsid w:val="003753EE"/>
    <w:rsid w:val="003876C8"/>
    <w:rsid w:val="003A0835"/>
    <w:rsid w:val="003A5AAF"/>
    <w:rsid w:val="003B700A"/>
    <w:rsid w:val="003C7FBE"/>
    <w:rsid w:val="003D0B2E"/>
    <w:rsid w:val="003D227C"/>
    <w:rsid w:val="003D2B4D"/>
    <w:rsid w:val="003F37F5"/>
    <w:rsid w:val="00440FE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5297F"/>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6F6F26"/>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360AE"/>
    <w:rsid w:val="00846D7C"/>
    <w:rsid w:val="00867AC1"/>
    <w:rsid w:val="008751DE"/>
    <w:rsid w:val="00890DF8"/>
    <w:rsid w:val="008A0ADE"/>
    <w:rsid w:val="008A743F"/>
    <w:rsid w:val="008C0970"/>
    <w:rsid w:val="008C3898"/>
    <w:rsid w:val="008D0BC5"/>
    <w:rsid w:val="008D2CF7"/>
    <w:rsid w:val="00900C26"/>
    <w:rsid w:val="0090197F"/>
    <w:rsid w:val="00903264"/>
    <w:rsid w:val="00906DDC"/>
    <w:rsid w:val="00934E09"/>
    <w:rsid w:val="00936253"/>
    <w:rsid w:val="00940D46"/>
    <w:rsid w:val="009413F1"/>
    <w:rsid w:val="00950FFE"/>
    <w:rsid w:val="00951234"/>
    <w:rsid w:val="00952DD4"/>
    <w:rsid w:val="009561F4"/>
    <w:rsid w:val="00965AE7"/>
    <w:rsid w:val="00970FED"/>
    <w:rsid w:val="00971E8E"/>
    <w:rsid w:val="00992D82"/>
    <w:rsid w:val="00997029"/>
    <w:rsid w:val="009A037A"/>
    <w:rsid w:val="009A7339"/>
    <w:rsid w:val="009B440E"/>
    <w:rsid w:val="009D690D"/>
    <w:rsid w:val="009E65B6"/>
    <w:rsid w:val="009F0A51"/>
    <w:rsid w:val="009F77CF"/>
    <w:rsid w:val="00A24C10"/>
    <w:rsid w:val="00A42AC3"/>
    <w:rsid w:val="00A430CF"/>
    <w:rsid w:val="00A54309"/>
    <w:rsid w:val="00A610A9"/>
    <w:rsid w:val="00A80F2A"/>
    <w:rsid w:val="00A96C33"/>
    <w:rsid w:val="00AA5901"/>
    <w:rsid w:val="00AB2B93"/>
    <w:rsid w:val="00AB530F"/>
    <w:rsid w:val="00AB7E5B"/>
    <w:rsid w:val="00AC2883"/>
    <w:rsid w:val="00AD0649"/>
    <w:rsid w:val="00AE0EF1"/>
    <w:rsid w:val="00AE2937"/>
    <w:rsid w:val="00B07301"/>
    <w:rsid w:val="00B11F3E"/>
    <w:rsid w:val="00B224DE"/>
    <w:rsid w:val="00B26DB1"/>
    <w:rsid w:val="00B324D4"/>
    <w:rsid w:val="00B46575"/>
    <w:rsid w:val="00B61777"/>
    <w:rsid w:val="00B622E6"/>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852E3"/>
    <w:rsid w:val="00C973F2"/>
    <w:rsid w:val="00CA304C"/>
    <w:rsid w:val="00CA774A"/>
    <w:rsid w:val="00CB4921"/>
    <w:rsid w:val="00CC11B0"/>
    <w:rsid w:val="00CC2841"/>
    <w:rsid w:val="00CE493F"/>
    <w:rsid w:val="00CF1330"/>
    <w:rsid w:val="00CF6C05"/>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139A7"/>
    <w:rsid w:val="00E249C8"/>
    <w:rsid w:val="00E32F7E"/>
    <w:rsid w:val="00E5267B"/>
    <w:rsid w:val="00E559F0"/>
    <w:rsid w:val="00E63C0E"/>
    <w:rsid w:val="00E72D49"/>
    <w:rsid w:val="00E7593C"/>
    <w:rsid w:val="00E7678A"/>
    <w:rsid w:val="00E935F1"/>
    <w:rsid w:val="00E94A81"/>
    <w:rsid w:val="00EA1FFB"/>
    <w:rsid w:val="00EA73B6"/>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96172"/>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8C9F04B"/>
  <w15:docId w15:val="{60EFF51D-5472-486E-9A8E-485EC2B5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3\Template\routing_slip_with_doc_twf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5846-6444-4847-AFBA-31704ED2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routing_slip_with_doc_twf_53</Template>
  <TotalTime>0</TotalTime>
  <Pages>1</Pages>
  <Words>481</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TWF/53/</vt:lpstr>
    </vt:vector>
  </TitlesOfParts>
  <Company>UPOV</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TWF/53/7</dc:title>
  <dc:creator>MAY Jessica</dc:creator>
  <cp:lastModifiedBy>MAY Jessica</cp:lastModifiedBy>
  <cp:revision>5</cp:revision>
  <cp:lastPrinted>2016-11-22T15:41:00Z</cp:lastPrinted>
  <dcterms:created xsi:type="dcterms:W3CDTF">2022-05-30T12:20:00Z</dcterms:created>
  <dcterms:modified xsi:type="dcterms:W3CDTF">2022-05-31T06:32:00Z</dcterms:modified>
</cp:coreProperties>
</file>