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320E00" w:rsidRPr="00365DC1" w:rsidRDefault="00320E00" w:rsidP="00320E0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20E00" w:rsidRPr="00C5280D" w:rsidTr="00D63805">
        <w:tc>
          <w:tcPr>
            <w:tcW w:w="6512" w:type="dxa"/>
          </w:tcPr>
          <w:p w:rsidR="00320E00" w:rsidRPr="00AC2883" w:rsidRDefault="00320E00" w:rsidP="00D63805">
            <w:pPr>
              <w:pStyle w:val="Sessiontc"/>
            </w:pPr>
            <w:r w:rsidRPr="00E70039">
              <w:t xml:space="preserve">Technical Working Party for </w:t>
            </w:r>
            <w:r>
              <w:t>Fruit Crops</w:t>
            </w:r>
          </w:p>
          <w:p w:rsidR="00320E00" w:rsidRPr="00DC3802" w:rsidRDefault="00320E00" w:rsidP="008360AE">
            <w:pPr>
              <w:pStyle w:val="Sessiontcplacedate"/>
              <w:rPr>
                <w:sz w:val="22"/>
              </w:rPr>
            </w:pPr>
            <w:r w:rsidRPr="001434F5">
              <w:t>Fifty-</w:t>
            </w:r>
            <w:r w:rsidR="008360AE">
              <w:t>Third</w:t>
            </w:r>
            <w:r w:rsidRPr="001434F5">
              <w:t xml:space="preserve"> </w:t>
            </w:r>
            <w:r w:rsidRPr="00300C1E">
              <w:t>Session</w:t>
            </w:r>
            <w:r w:rsidRPr="00300C1E">
              <w:br/>
            </w:r>
            <w:r w:rsidR="00AA5901">
              <w:t xml:space="preserve">Virtual meeting, </w:t>
            </w:r>
            <w:r w:rsidR="008360AE">
              <w:t>July 11 to 15, 2022</w:t>
            </w:r>
          </w:p>
        </w:tc>
        <w:tc>
          <w:tcPr>
            <w:tcW w:w="3127" w:type="dxa"/>
          </w:tcPr>
          <w:p w:rsidR="00320E00" w:rsidRPr="003C7FBE" w:rsidRDefault="00320E00" w:rsidP="00D63805">
            <w:pPr>
              <w:pStyle w:val="Doccode"/>
            </w:pPr>
            <w:r>
              <w:t>TWF</w:t>
            </w:r>
            <w:r w:rsidRPr="00AC2883">
              <w:t>/</w:t>
            </w:r>
            <w:r>
              <w:t>5</w:t>
            </w:r>
            <w:r w:rsidR="008360AE">
              <w:t>3</w:t>
            </w:r>
            <w:r w:rsidRPr="00AC2883">
              <w:t>/</w:t>
            </w:r>
            <w:r w:rsidR="00CF2A28">
              <w:t>3</w:t>
            </w:r>
          </w:p>
          <w:p w:rsidR="00320E00" w:rsidRPr="003C7FBE" w:rsidRDefault="00320E00" w:rsidP="00D63805">
            <w:pPr>
              <w:pStyle w:val="Docoriginal"/>
            </w:pPr>
            <w:r w:rsidRPr="00AC2883">
              <w:t>Original:</w:t>
            </w:r>
            <w:r w:rsidRPr="000E636A">
              <w:rPr>
                <w:b w:val="0"/>
                <w:spacing w:val="0"/>
              </w:rPr>
              <w:t xml:space="preserve">  English</w:t>
            </w:r>
          </w:p>
          <w:p w:rsidR="00320E00" w:rsidRPr="007C1D92" w:rsidRDefault="00320E00" w:rsidP="00D06610">
            <w:pPr>
              <w:pStyle w:val="Docoriginal"/>
            </w:pPr>
            <w:r w:rsidRPr="00AC2883">
              <w:t>Date:</w:t>
            </w:r>
            <w:r w:rsidRPr="000E636A">
              <w:rPr>
                <w:b w:val="0"/>
                <w:spacing w:val="0"/>
              </w:rPr>
              <w:t xml:space="preserve">  </w:t>
            </w:r>
            <w:bookmarkStart w:id="0" w:name="_GoBack"/>
            <w:bookmarkEnd w:id="0"/>
            <w:r w:rsidR="00CF2A28" w:rsidRPr="00D06610">
              <w:rPr>
                <w:b w:val="0"/>
                <w:spacing w:val="0"/>
              </w:rPr>
              <w:t>Ju</w:t>
            </w:r>
            <w:r w:rsidR="008B3037" w:rsidRPr="00D06610">
              <w:rPr>
                <w:b w:val="0"/>
                <w:spacing w:val="0"/>
              </w:rPr>
              <w:t>ly</w:t>
            </w:r>
            <w:r w:rsidR="00CF2A28" w:rsidRPr="00D06610">
              <w:rPr>
                <w:b w:val="0"/>
                <w:spacing w:val="0"/>
              </w:rPr>
              <w:t xml:space="preserve"> </w:t>
            </w:r>
            <w:r w:rsidR="004030F7" w:rsidRPr="00D06610">
              <w:rPr>
                <w:b w:val="0"/>
                <w:spacing w:val="0"/>
              </w:rPr>
              <w:t>2</w:t>
            </w:r>
            <w:r w:rsidR="00D06610" w:rsidRPr="00D06610">
              <w:rPr>
                <w:b w:val="0"/>
                <w:spacing w:val="0"/>
              </w:rPr>
              <w:t>6</w:t>
            </w:r>
            <w:r w:rsidRPr="00D06610">
              <w:rPr>
                <w:b w:val="0"/>
                <w:spacing w:val="0"/>
              </w:rPr>
              <w:t>, 202</w:t>
            </w:r>
            <w:r w:rsidR="008360AE" w:rsidRPr="00D06610">
              <w:rPr>
                <w:b w:val="0"/>
                <w:spacing w:val="0"/>
              </w:rPr>
              <w:t>2</w:t>
            </w:r>
          </w:p>
        </w:tc>
      </w:tr>
    </w:tbl>
    <w:p w:rsidR="00CF2A28" w:rsidRPr="006A644A" w:rsidRDefault="00CF2A28" w:rsidP="00CF2A28">
      <w:pPr>
        <w:pStyle w:val="Titleofdoc0"/>
      </w:pPr>
      <w:bookmarkStart w:id="1" w:name="TitleOfDoc"/>
      <w:bookmarkEnd w:id="1"/>
      <w:r w:rsidRPr="009E1865">
        <w:t>Reports on Developments in Plant Variety Protection from Members and Observers</w:t>
      </w:r>
    </w:p>
    <w:p w:rsidR="00CF2A28" w:rsidRDefault="00CF2A28" w:rsidP="00CF2A28">
      <w:pPr>
        <w:pStyle w:val="preparedby1"/>
      </w:pPr>
      <w:bookmarkStart w:id="2" w:name="Prepared"/>
      <w:bookmarkEnd w:id="2"/>
      <w:r w:rsidRPr="000C4E25">
        <w:t>Document prepared by the Office of the Union</w:t>
      </w:r>
    </w:p>
    <w:p w:rsidR="002F1FE1" w:rsidRPr="006A644A" w:rsidRDefault="002F1FE1" w:rsidP="002F1FE1">
      <w:pPr>
        <w:pStyle w:val="Disclaimer"/>
      </w:pPr>
      <w:r w:rsidRPr="006A644A">
        <w:t>Disclaimer:  this document does not represent UPOV policies or guidance</w:t>
      </w:r>
    </w:p>
    <w:p w:rsidR="00CF2A28" w:rsidRPr="0031003B" w:rsidRDefault="00CF2A28" w:rsidP="00CF2A28">
      <w:pPr>
        <w:tabs>
          <w:tab w:val="left" w:pos="567"/>
        </w:tabs>
        <w:rPr>
          <w:rFonts w:cs="Arial"/>
          <w:snapToGrid w:val="0"/>
        </w:rPr>
      </w:pPr>
      <w:r w:rsidRPr="0031003B">
        <w:rPr>
          <w:rFonts w:cs="Arial"/>
        </w:rPr>
        <w:fldChar w:fldCharType="begin"/>
      </w:r>
      <w:r w:rsidRPr="0031003B">
        <w:rPr>
          <w:rFonts w:cs="Arial"/>
        </w:rPr>
        <w:instrText xml:space="preserve"> AUTONUM  </w:instrText>
      </w:r>
      <w:r w:rsidRPr="0031003B">
        <w:rPr>
          <w:rFonts w:cs="Arial"/>
        </w:rPr>
        <w:fldChar w:fldCharType="end"/>
      </w:r>
      <w:r w:rsidRPr="0031003B">
        <w:rPr>
          <w:rFonts w:cs="Arial"/>
        </w:rPr>
        <w:tab/>
      </w:r>
      <w:proofErr w:type="gramStart"/>
      <w:r w:rsidRPr="0031003B">
        <w:rPr>
          <w:rFonts w:cs="Arial"/>
        </w:rPr>
        <w:t xml:space="preserve">The Technical Committee (TC), at its </w:t>
      </w:r>
      <w:r w:rsidRPr="0031003B">
        <w:rPr>
          <w:rFonts w:cs="Arial"/>
          <w:snapToGrid w:val="0"/>
        </w:rPr>
        <w:t>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w:t>
      </w:r>
      <w:proofErr w:type="gramEnd"/>
      <w:r w:rsidRPr="0031003B">
        <w:rPr>
          <w:rFonts w:cs="Arial"/>
          <w:snapToGrid w:val="0"/>
        </w:rPr>
        <w:t xml:space="preserve">  The TC noted that TWP experts would be invited to make a brief oral summary of their written report at the session and </w:t>
      </w:r>
      <w:proofErr w:type="gramStart"/>
      <w:r w:rsidRPr="0031003B">
        <w:rPr>
          <w:rFonts w:cs="Arial"/>
          <w:snapToGrid w:val="0"/>
        </w:rPr>
        <w:t>would also</w:t>
      </w:r>
      <w:proofErr w:type="gramEnd"/>
      <w:r w:rsidRPr="0031003B">
        <w:rPr>
          <w:rFonts w:cs="Arial"/>
          <w:snapToGrid w:val="0"/>
        </w:rPr>
        <w:t xml:space="preserve">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rsidR="00CF2A28" w:rsidRPr="0031003B" w:rsidRDefault="00CF2A28" w:rsidP="00CF2A28">
      <w:pPr>
        <w:tabs>
          <w:tab w:val="left" w:pos="567"/>
        </w:tabs>
        <w:rPr>
          <w:rFonts w:cs="Arial"/>
          <w:snapToGrid w:val="0"/>
        </w:rPr>
      </w:pPr>
    </w:p>
    <w:p w:rsidR="00CF2A28" w:rsidRPr="00524154" w:rsidRDefault="00CF2A28" w:rsidP="00CF2A28">
      <w:pPr>
        <w:tabs>
          <w:tab w:val="left" w:pos="567"/>
        </w:tabs>
        <w:rPr>
          <w:rFonts w:cs="Arial"/>
          <w:snapToGrid w:val="0"/>
        </w:rPr>
      </w:pPr>
      <w:r w:rsidRPr="0031003B">
        <w:rPr>
          <w:rFonts w:cs="Arial"/>
          <w:snapToGrid w:val="0"/>
        </w:rPr>
        <w:fldChar w:fldCharType="begin"/>
      </w:r>
      <w:r w:rsidRPr="0031003B">
        <w:rPr>
          <w:rFonts w:cs="Arial"/>
          <w:snapToGrid w:val="0"/>
        </w:rPr>
        <w:instrText xml:space="preserve"> AUTONUM  \* Arabic </w:instrText>
      </w:r>
      <w:r w:rsidRPr="0031003B">
        <w:rPr>
          <w:rFonts w:cs="Arial"/>
          <w:snapToGrid w:val="0"/>
        </w:rPr>
        <w:fldChar w:fldCharType="end"/>
      </w:r>
      <w:r w:rsidRPr="0031003B">
        <w:rPr>
          <w:rFonts w:cs="Arial"/>
          <w:snapToGrid w:val="0"/>
        </w:rPr>
        <w:tab/>
        <w:t xml:space="preserve">Written reports </w:t>
      </w:r>
      <w:proofErr w:type="gramStart"/>
      <w:r w:rsidRPr="0031003B">
        <w:rPr>
          <w:rFonts w:cs="Arial"/>
          <w:snapToGrid w:val="0"/>
        </w:rPr>
        <w:t>were invited</w:t>
      </w:r>
      <w:proofErr w:type="gramEnd"/>
      <w:r w:rsidRPr="0031003B">
        <w:rPr>
          <w:rFonts w:cs="Arial"/>
          <w:snapToGrid w:val="0"/>
        </w:rPr>
        <w:t xml:space="preserve"> </w:t>
      </w:r>
      <w:r w:rsidRPr="00524154">
        <w:rPr>
          <w:rFonts w:cs="Arial"/>
          <w:snapToGrid w:val="0"/>
        </w:rPr>
        <w:t xml:space="preserve">by the Office of the Union in </w:t>
      </w:r>
      <w:r w:rsidRPr="00AA57BB">
        <w:rPr>
          <w:rFonts w:cs="Arial"/>
        </w:rPr>
        <w:t>Circular E-22/0</w:t>
      </w:r>
      <w:r w:rsidR="003C02BC" w:rsidRPr="00AA57BB">
        <w:rPr>
          <w:rFonts w:cs="Arial"/>
        </w:rPr>
        <w:t>64</w:t>
      </w:r>
      <w:r w:rsidRPr="00AA57BB">
        <w:rPr>
          <w:rFonts w:cs="Arial"/>
        </w:rPr>
        <w:t xml:space="preserve"> of </w:t>
      </w:r>
      <w:r w:rsidR="003C02BC" w:rsidRPr="00AA57BB">
        <w:rPr>
          <w:rFonts w:cs="Arial"/>
        </w:rPr>
        <w:t>May 4</w:t>
      </w:r>
      <w:r w:rsidRPr="00AA57BB">
        <w:rPr>
          <w:rFonts w:cs="Arial"/>
        </w:rPr>
        <w:t>, 2022</w:t>
      </w:r>
      <w:r w:rsidRPr="00AA57BB">
        <w:rPr>
          <w:rFonts w:cs="Arial"/>
          <w:snapToGrid w:val="0"/>
        </w:rPr>
        <w:t>.  The following</w:t>
      </w:r>
      <w:r w:rsidRPr="00524154">
        <w:rPr>
          <w:rFonts w:cs="Arial"/>
          <w:snapToGrid w:val="0"/>
        </w:rPr>
        <w:t xml:space="preserve"> reports </w:t>
      </w:r>
      <w:proofErr w:type="gramStart"/>
      <w:r w:rsidRPr="00524154">
        <w:rPr>
          <w:rFonts w:cs="Arial"/>
          <w:snapToGrid w:val="0"/>
        </w:rPr>
        <w:t>were received</w:t>
      </w:r>
      <w:proofErr w:type="gramEnd"/>
      <w:r w:rsidRPr="00524154">
        <w:rPr>
          <w:rFonts w:cs="Arial"/>
          <w:snapToGrid w:val="0"/>
        </w:rPr>
        <w:t xml:space="preserve"> (in alphabetical order):</w:t>
      </w:r>
    </w:p>
    <w:p w:rsidR="00CF2A28" w:rsidRPr="00524154" w:rsidRDefault="00CF2A28" w:rsidP="00CF2A28">
      <w:pPr>
        <w:tabs>
          <w:tab w:val="left" w:pos="567"/>
        </w:tabs>
        <w:rPr>
          <w:rFonts w:cs="Arial"/>
          <w:snapToGrid w:val="0"/>
          <w:u w:val="single"/>
        </w:rPr>
      </w:pPr>
    </w:p>
    <w:p w:rsidR="00CF2A28" w:rsidRPr="00524154" w:rsidRDefault="00CF2A28" w:rsidP="00CF2A28">
      <w:pPr>
        <w:numPr>
          <w:ilvl w:val="0"/>
          <w:numId w:val="2"/>
        </w:numPr>
        <w:contextualSpacing/>
        <w:rPr>
          <w:rFonts w:eastAsiaTheme="minorEastAsia" w:cs="Arial"/>
          <w:snapToGrid w:val="0"/>
          <w:lang w:eastAsia="ja-JP"/>
        </w:rPr>
      </w:pPr>
      <w:r w:rsidRPr="00524154">
        <w:rPr>
          <w:rFonts w:cs="Arial"/>
          <w:snapToGrid w:val="0"/>
          <w:u w:val="single"/>
        </w:rPr>
        <w:t>Members of the Union</w:t>
      </w:r>
      <w:r w:rsidRPr="00524154">
        <w:rPr>
          <w:rFonts w:cs="Arial"/>
          <w:snapToGrid w:val="0"/>
        </w:rPr>
        <w:t xml:space="preserve">:  Annexes I to </w:t>
      </w:r>
      <w:r w:rsidR="00AA57BB">
        <w:rPr>
          <w:rFonts w:cs="Arial"/>
          <w:snapToGrid w:val="0"/>
        </w:rPr>
        <w:t>IV</w:t>
      </w:r>
      <w:r w:rsidRPr="00524154">
        <w:rPr>
          <w:rFonts w:cs="Arial"/>
          <w:snapToGrid w:val="0"/>
        </w:rPr>
        <w:t xml:space="preserve">:  </w:t>
      </w:r>
      <w:r w:rsidR="006022E7">
        <w:rPr>
          <w:rFonts w:cs="Arial"/>
          <w:snapToGrid w:val="0"/>
        </w:rPr>
        <w:t>Germany</w:t>
      </w:r>
      <w:r w:rsidRPr="00524154">
        <w:rPr>
          <w:rFonts w:cs="Arial"/>
          <w:snapToGrid w:val="0"/>
        </w:rPr>
        <w:t xml:space="preserve">, </w:t>
      </w:r>
      <w:r w:rsidR="00D63805">
        <w:rPr>
          <w:rFonts w:cs="Arial"/>
          <w:snapToGrid w:val="0"/>
        </w:rPr>
        <w:t xml:space="preserve">European Union, </w:t>
      </w:r>
      <w:r w:rsidR="00074B1C">
        <w:rPr>
          <w:rFonts w:cs="Arial"/>
          <w:snapToGrid w:val="0"/>
        </w:rPr>
        <w:t>Japan</w:t>
      </w:r>
      <w:r w:rsidR="00D427EC">
        <w:rPr>
          <w:rFonts w:cs="Arial"/>
          <w:snapToGrid w:val="0"/>
        </w:rPr>
        <w:t xml:space="preserve"> and the</w:t>
      </w:r>
      <w:r w:rsidR="00074B1C">
        <w:rPr>
          <w:rFonts w:cs="Arial"/>
          <w:snapToGrid w:val="0"/>
        </w:rPr>
        <w:t xml:space="preserve"> </w:t>
      </w:r>
      <w:r w:rsidRPr="00524154">
        <w:rPr>
          <w:rFonts w:cs="Arial"/>
          <w:snapToGrid w:val="0"/>
        </w:rPr>
        <w:t xml:space="preserve">Netherlands, </w:t>
      </w:r>
    </w:p>
    <w:p w:rsidR="00CF2A28" w:rsidRPr="00524154" w:rsidRDefault="00CF2A28" w:rsidP="00CF2A28">
      <w:pPr>
        <w:rPr>
          <w:rFonts w:eastAsiaTheme="minorEastAsia" w:cs="Arial"/>
          <w:snapToGrid w:val="0"/>
          <w:lang w:eastAsia="ja-JP"/>
        </w:rPr>
      </w:pPr>
    </w:p>
    <w:p w:rsidR="00CF2A28" w:rsidRPr="0031003B" w:rsidRDefault="00CF2A28" w:rsidP="00CF2A28">
      <w:pPr>
        <w:tabs>
          <w:tab w:val="left" w:pos="567"/>
        </w:tabs>
        <w:rPr>
          <w:rFonts w:cs="Arial"/>
          <w:snapToGrid w:val="0"/>
        </w:rPr>
      </w:pPr>
    </w:p>
    <w:p w:rsidR="00CF2A28" w:rsidRPr="0031003B" w:rsidRDefault="00CF2A28" w:rsidP="00CF2A28">
      <w:pPr>
        <w:tabs>
          <w:tab w:val="left" w:pos="567"/>
        </w:tabs>
        <w:rPr>
          <w:rFonts w:cs="Arial"/>
          <w:snapToGrid w:val="0"/>
        </w:rPr>
      </w:pPr>
    </w:p>
    <w:p w:rsidR="00CF2A28" w:rsidRPr="0031003B" w:rsidRDefault="00CF2A28" w:rsidP="00CF2A28">
      <w:pPr>
        <w:jc w:val="right"/>
        <w:rPr>
          <w:snapToGrid w:val="0"/>
        </w:rPr>
      </w:pPr>
      <w:r w:rsidRPr="0031003B">
        <w:rPr>
          <w:snapToGrid w:val="0"/>
        </w:rPr>
        <w:t>[Annexes follow]</w:t>
      </w:r>
    </w:p>
    <w:p w:rsidR="00903264" w:rsidRDefault="00903264">
      <w:pPr>
        <w:jc w:val="left"/>
      </w:pPr>
    </w:p>
    <w:p w:rsidR="00653E32" w:rsidRDefault="00653E32" w:rsidP="009B440E">
      <w:pPr>
        <w:jc w:val="left"/>
        <w:sectPr w:rsidR="00653E32" w:rsidSect="005E7466">
          <w:headerReference w:type="default" r:id="rId9"/>
          <w:headerReference w:type="first" r:id="rId10"/>
          <w:pgSz w:w="11907" w:h="16840" w:code="9"/>
          <w:pgMar w:top="510" w:right="1134" w:bottom="1134" w:left="1134" w:header="510" w:footer="680" w:gutter="0"/>
          <w:pgNumType w:start="1"/>
          <w:cols w:space="720"/>
          <w:titlePg/>
        </w:sectPr>
      </w:pPr>
    </w:p>
    <w:p w:rsidR="00050E16" w:rsidRDefault="00050E16" w:rsidP="009B440E">
      <w:pPr>
        <w:jc w:val="left"/>
      </w:pPr>
    </w:p>
    <w:p w:rsidR="00D1739C" w:rsidRDefault="00D1739C" w:rsidP="00D1739C">
      <w:pPr>
        <w:jc w:val="center"/>
      </w:pPr>
      <w:r>
        <w:t>GERMANY</w:t>
      </w:r>
    </w:p>
    <w:p w:rsidR="00D1739C" w:rsidRDefault="00D1739C" w:rsidP="009B440E">
      <w:pPr>
        <w:jc w:val="left"/>
      </w:pPr>
    </w:p>
    <w:p w:rsidR="00D1739C" w:rsidRDefault="00D1739C" w:rsidP="009B440E">
      <w:pPr>
        <w:jc w:val="left"/>
      </w:pPr>
    </w:p>
    <w:p w:rsidR="00CC3FE1" w:rsidRDefault="00CC3FE1" w:rsidP="00CC3FE1">
      <w:r>
        <w:t xml:space="preserve">In </w:t>
      </w:r>
      <w:proofErr w:type="gramStart"/>
      <w:r>
        <w:t>2022</w:t>
      </w:r>
      <w:proofErr w:type="gramEnd"/>
      <w:r>
        <w:t xml:space="preserve"> the </w:t>
      </w:r>
      <w:proofErr w:type="spellStart"/>
      <w:r>
        <w:t>Bundessortenamt</w:t>
      </w:r>
      <w:proofErr w:type="spellEnd"/>
      <w:r>
        <w:t xml:space="preserve"> started 79 new examinations for PBR for varieties of fruit species. In total 223 </w:t>
      </w:r>
      <w:proofErr w:type="gramStart"/>
      <w:r>
        <w:t>candidate</w:t>
      </w:r>
      <w:proofErr w:type="gramEnd"/>
      <w:r>
        <w:t xml:space="preserve"> varieties of 13 fruit species are currently under examination at the testing station </w:t>
      </w:r>
      <w:proofErr w:type="spellStart"/>
      <w:r>
        <w:t>Wurzen</w:t>
      </w:r>
      <w:proofErr w:type="spellEnd"/>
      <w:r>
        <w:t xml:space="preserve"> of the </w:t>
      </w:r>
      <w:proofErr w:type="spellStart"/>
      <w:r>
        <w:t>Bundessortenamt</w:t>
      </w:r>
      <w:proofErr w:type="spellEnd"/>
      <w:r>
        <w:t xml:space="preserve">; the most important of which are raspberry (64 candidate varieties under examination in 2022), strawberry (40), blackberry (37), and apple (31). The majority of actual examinations of fruit varieties at the </w:t>
      </w:r>
      <w:proofErr w:type="spellStart"/>
      <w:r>
        <w:t>Bundessortenamt</w:t>
      </w:r>
      <w:proofErr w:type="spellEnd"/>
      <w:r>
        <w:t xml:space="preserve"> (87 %) are carried out on behalf of other PBR authorities, mostly for the CPVO (83 %). </w:t>
      </w:r>
      <w:proofErr w:type="gramStart"/>
      <w:r>
        <w:t>2</w:t>
      </w:r>
      <w:proofErr w:type="gramEnd"/>
      <w:r>
        <w:t xml:space="preserve"> varieties of European pear are currently examined for National Listing in Germany. </w:t>
      </w:r>
    </w:p>
    <w:p w:rsidR="00CC3FE1" w:rsidRDefault="00CC3FE1" w:rsidP="00CC3FE1"/>
    <w:p w:rsidR="00CC3FE1" w:rsidRDefault="00CC3FE1" w:rsidP="00CC3FE1">
      <w:r>
        <w:t xml:space="preserve">For the time being </w:t>
      </w:r>
      <w:proofErr w:type="gramStart"/>
      <w:r>
        <w:t>a total of 120</w:t>
      </w:r>
      <w:proofErr w:type="gramEnd"/>
      <w:r>
        <w:t xml:space="preserve"> varieties of fruit species are under protection according to the German Plant Breeders’ Rights Act, and 1 variety has been admitted to the National List, according to the German Seed Act.</w:t>
      </w:r>
    </w:p>
    <w:p w:rsidR="00CC3FE1" w:rsidRDefault="00CC3FE1" w:rsidP="00CC3FE1">
      <w:r>
        <w:t xml:space="preserve">Recently, the </w:t>
      </w:r>
      <w:proofErr w:type="spellStart"/>
      <w:r>
        <w:t>Bundessortenamt</w:t>
      </w:r>
      <w:proofErr w:type="spellEnd"/>
      <w:r>
        <w:t xml:space="preserve"> has established a </w:t>
      </w:r>
      <w:proofErr w:type="gramStart"/>
      <w:r>
        <w:t>fruit gene bank network</w:t>
      </w:r>
      <w:proofErr w:type="gramEnd"/>
      <w:r>
        <w:t xml:space="preserve"> for nut fruit species, in which the genetic resources of 11 partners with collections of 44 hazelnut, and 43 walnut varieties are coordinated in Germany.</w:t>
      </w:r>
    </w:p>
    <w:p w:rsidR="00CC3FE1" w:rsidRDefault="00CC3FE1" w:rsidP="00CC3FE1"/>
    <w:p w:rsidR="00D1739C" w:rsidRDefault="00CC3FE1" w:rsidP="00CC3FE1">
      <w:r>
        <w:t>In the frame of the Working Group Berries of the European Cooperative Program for Plant Genetic Resources (</w:t>
      </w:r>
      <w:proofErr w:type="gramStart"/>
      <w:r>
        <w:t>ECPGR)</w:t>
      </w:r>
      <w:proofErr w:type="gramEnd"/>
      <w:r>
        <w:t xml:space="preserve"> the </w:t>
      </w:r>
      <w:proofErr w:type="spellStart"/>
      <w:r>
        <w:t>Bundessortenamt</w:t>
      </w:r>
      <w:proofErr w:type="spellEnd"/>
      <w:r>
        <w:t xml:space="preserve"> has built up an inventory list of all accessions of </w:t>
      </w:r>
      <w:proofErr w:type="spellStart"/>
      <w:r w:rsidRPr="00CC3FE1">
        <w:rPr>
          <w:i/>
        </w:rPr>
        <w:t>Rubus</w:t>
      </w:r>
      <w:proofErr w:type="spellEnd"/>
      <w:r>
        <w:t xml:space="preserve"> L., currently held in the distinctive gene bank collections of the 17 partner countries, from which particular varieties will be selected for building up a joint European core collection.</w:t>
      </w:r>
    </w:p>
    <w:p w:rsidR="00CC3FE1" w:rsidRDefault="00CC3FE1" w:rsidP="00CC3FE1"/>
    <w:p w:rsidR="00CC3FE1" w:rsidRDefault="00CC3FE1" w:rsidP="00CC3FE1"/>
    <w:p w:rsidR="00CC3FE1" w:rsidRDefault="00CC3FE1" w:rsidP="00CC3FE1"/>
    <w:p w:rsidR="00CC3FE1" w:rsidRDefault="00CC3FE1" w:rsidP="00CC3FE1">
      <w:pPr>
        <w:jc w:val="right"/>
      </w:pPr>
      <w:r>
        <w:t>[Annex II follows]</w:t>
      </w:r>
    </w:p>
    <w:p w:rsidR="00CC3FE1" w:rsidRDefault="00CC3FE1" w:rsidP="00CC3FE1">
      <w:pPr>
        <w:jc w:val="right"/>
      </w:pPr>
    </w:p>
    <w:p w:rsidR="00CC3FE1" w:rsidRDefault="00CC3FE1" w:rsidP="00CC3FE1">
      <w:pPr>
        <w:jc w:val="right"/>
        <w:sectPr w:rsidR="00CC3FE1" w:rsidSect="005E7466">
          <w:headerReference w:type="first" r:id="rId11"/>
          <w:pgSz w:w="11907" w:h="16840" w:code="9"/>
          <w:pgMar w:top="510" w:right="1134" w:bottom="1134" w:left="1134" w:header="510" w:footer="680" w:gutter="0"/>
          <w:pgNumType w:start="1"/>
          <w:cols w:space="720"/>
          <w:titlePg/>
        </w:sectPr>
      </w:pPr>
    </w:p>
    <w:p w:rsidR="00CC3FE1" w:rsidRDefault="00CC3FE1" w:rsidP="00CC3FE1"/>
    <w:p w:rsidR="00D63805" w:rsidRDefault="00D63805" w:rsidP="00D63805">
      <w:pPr>
        <w:jc w:val="center"/>
      </w:pPr>
      <w:r>
        <w:t>EUROPEAN UNION</w:t>
      </w:r>
    </w:p>
    <w:p w:rsidR="00D63805" w:rsidRDefault="00D63805" w:rsidP="00CC3FE1"/>
    <w:p w:rsidR="00D63805" w:rsidRDefault="00D63805" w:rsidP="00D63805">
      <w:pPr>
        <w:pStyle w:val="Heading2"/>
        <w:rPr>
          <w:rFonts w:eastAsia="Cambria"/>
        </w:rPr>
      </w:pPr>
      <w:r w:rsidRPr="00D63805">
        <w:rPr>
          <w:rFonts w:eastAsia="Cambria"/>
        </w:rPr>
        <w:t>Statistics</w:t>
      </w:r>
    </w:p>
    <w:p w:rsidR="00D63805" w:rsidRPr="00D63805" w:rsidRDefault="00D63805" w:rsidP="00D63805">
      <w:pPr>
        <w:rPr>
          <w:rFonts w:eastAsia="Cambria"/>
        </w:rPr>
      </w:pPr>
    </w:p>
    <w:p w:rsidR="00D63805" w:rsidRDefault="00D63805" w:rsidP="00D63805">
      <w:pPr>
        <w:rPr>
          <w:rFonts w:eastAsia="Cambria"/>
        </w:rPr>
      </w:pPr>
      <w:r w:rsidRPr="00D63805">
        <w:rPr>
          <w:rFonts w:eastAsia="Cambria"/>
        </w:rPr>
        <w:t xml:space="preserve">In 2021, the </w:t>
      </w:r>
      <w:r w:rsidR="00E709FF">
        <w:rPr>
          <w:rFonts w:eastAsia="Cambria"/>
        </w:rPr>
        <w:t>Community Plant Variety Office of the European Union (</w:t>
      </w:r>
      <w:r w:rsidRPr="00D63805">
        <w:rPr>
          <w:rFonts w:eastAsia="Cambria"/>
        </w:rPr>
        <w:t>CPVO</w:t>
      </w:r>
      <w:r w:rsidR="00E709FF">
        <w:rPr>
          <w:rFonts w:eastAsia="Cambria"/>
        </w:rPr>
        <w:t>)</w:t>
      </w:r>
      <w:r w:rsidRPr="00D63805">
        <w:rPr>
          <w:rFonts w:eastAsia="Cambria"/>
        </w:rPr>
        <w:t xml:space="preserve"> received 3 480 applications for Community plant variety rights, 653 applicants filed applications for CPVRs. In 2021, the distribution between crop sectors was as follows: </w:t>
      </w:r>
    </w:p>
    <w:p w:rsidR="00D63805" w:rsidRPr="00D63805" w:rsidRDefault="00D63805" w:rsidP="00D63805">
      <w:pPr>
        <w:rPr>
          <w:rFonts w:eastAsia="Cambria"/>
        </w:rPr>
      </w:pPr>
    </w:p>
    <w:p w:rsidR="00D63805" w:rsidRPr="00D63805" w:rsidRDefault="00D63805" w:rsidP="00D63805">
      <w:pPr>
        <w:numPr>
          <w:ilvl w:val="0"/>
          <w:numId w:val="13"/>
        </w:numPr>
        <w:suppressAutoHyphens/>
        <w:spacing w:after="160" w:line="259" w:lineRule="auto"/>
        <w:rPr>
          <w:rFonts w:eastAsia="Cambria" w:cs="Arial"/>
          <w:bCs/>
          <w:spacing w:val="-3"/>
        </w:rPr>
      </w:pPr>
      <w:r w:rsidRPr="00D63805">
        <w:rPr>
          <w:rFonts w:eastAsia="Cambria" w:cs="Arial"/>
          <w:bCs/>
          <w:spacing w:val="-3"/>
        </w:rPr>
        <w:t>Ornamental, 1445 applications (41.5%)</w:t>
      </w:r>
    </w:p>
    <w:p w:rsidR="00D63805" w:rsidRPr="00D63805" w:rsidRDefault="00D63805" w:rsidP="00D63805">
      <w:pPr>
        <w:numPr>
          <w:ilvl w:val="0"/>
          <w:numId w:val="13"/>
        </w:numPr>
        <w:suppressAutoHyphens/>
        <w:spacing w:after="160" w:line="259" w:lineRule="auto"/>
        <w:rPr>
          <w:rFonts w:eastAsia="Cambria" w:cs="Arial"/>
          <w:bCs/>
          <w:spacing w:val="-3"/>
        </w:rPr>
      </w:pPr>
      <w:r w:rsidRPr="00D63805">
        <w:rPr>
          <w:rFonts w:eastAsia="Cambria" w:cs="Arial"/>
          <w:bCs/>
          <w:spacing w:val="-3"/>
        </w:rPr>
        <w:t>Agricultural, 1190 applications (34.2%)</w:t>
      </w:r>
    </w:p>
    <w:p w:rsidR="00D63805" w:rsidRPr="00D63805" w:rsidRDefault="00D63805" w:rsidP="00D63805">
      <w:pPr>
        <w:numPr>
          <w:ilvl w:val="0"/>
          <w:numId w:val="13"/>
        </w:numPr>
        <w:suppressAutoHyphens/>
        <w:spacing w:after="160" w:line="259" w:lineRule="auto"/>
        <w:rPr>
          <w:rFonts w:eastAsia="Cambria" w:cs="Arial"/>
          <w:spacing w:val="-3"/>
          <w:lang w:val="fr-FR"/>
        </w:rPr>
      </w:pPr>
      <w:r w:rsidRPr="00D63805">
        <w:rPr>
          <w:rFonts w:eastAsia="Cambria" w:cs="Arial"/>
          <w:spacing w:val="-3"/>
          <w:lang w:val="fr-FR"/>
        </w:rPr>
        <w:t xml:space="preserve">Vegetable, 578 applications (16.6%) </w:t>
      </w:r>
    </w:p>
    <w:p w:rsidR="00D63805" w:rsidRDefault="00D63805" w:rsidP="00D63805">
      <w:pPr>
        <w:numPr>
          <w:ilvl w:val="0"/>
          <w:numId w:val="13"/>
        </w:numPr>
        <w:suppressAutoHyphens/>
        <w:spacing w:after="120" w:line="259" w:lineRule="auto"/>
        <w:ind w:left="714" w:hanging="357"/>
        <w:rPr>
          <w:rFonts w:eastAsia="Cambria" w:cs="Arial"/>
          <w:b/>
          <w:spacing w:val="-3"/>
        </w:rPr>
      </w:pPr>
      <w:r w:rsidRPr="00D63805">
        <w:rPr>
          <w:rFonts w:eastAsia="Cambria" w:cs="Arial"/>
          <w:b/>
          <w:spacing w:val="-3"/>
        </w:rPr>
        <w:t>Fruit 267 applications (7.7%).</w:t>
      </w:r>
    </w:p>
    <w:p w:rsidR="00D63805" w:rsidRPr="00D63805" w:rsidRDefault="00D63805" w:rsidP="00D63805">
      <w:pPr>
        <w:rPr>
          <w:rFonts w:eastAsia="Cambria"/>
        </w:rPr>
      </w:pPr>
    </w:p>
    <w:p w:rsidR="00D63805" w:rsidRDefault="00D63805" w:rsidP="00D63805">
      <w:pPr>
        <w:rPr>
          <w:rFonts w:eastAsia="Cambria"/>
        </w:rPr>
      </w:pPr>
      <w:r w:rsidRPr="00D63805">
        <w:rPr>
          <w:rFonts w:eastAsia="Cambria"/>
        </w:rPr>
        <w:t>In 2021, the</w:t>
      </w:r>
      <w:r w:rsidR="00E709FF">
        <w:rPr>
          <w:rFonts w:eastAsia="Cambria"/>
        </w:rPr>
        <w:t xml:space="preserve"> CPVO</w:t>
      </w:r>
      <w:r w:rsidRPr="00D63805">
        <w:rPr>
          <w:rFonts w:eastAsia="Cambria"/>
        </w:rPr>
        <w:t xml:space="preserve"> Office granted 2859 titles for Community protection; 29 583 titles were in force by the end of the year. National authorities from all over the world regularly base their decisions on applications for CPVRs on technical examinations carried out on behalf of the CPVO (international cooperation, takeover of reports).</w:t>
      </w:r>
      <w:r w:rsidRPr="00D63805">
        <w:rPr>
          <w:rFonts w:eastAsia="Cambria"/>
          <w:lang w:val="en-IE"/>
        </w:rPr>
        <w:t xml:space="preserve"> </w:t>
      </w:r>
      <w:r w:rsidRPr="00D63805">
        <w:rPr>
          <w:rFonts w:eastAsia="Cambria"/>
        </w:rPr>
        <w:t xml:space="preserve">In 2021, the CPVO provided 547 </w:t>
      </w:r>
      <w:r w:rsidRPr="00D63805">
        <w:rPr>
          <w:rFonts w:eastAsia="Cambria"/>
          <w:b/>
        </w:rPr>
        <w:t>(247 for fruit)</w:t>
      </w:r>
      <w:r w:rsidRPr="00D63805">
        <w:rPr>
          <w:rFonts w:eastAsia="Cambria"/>
        </w:rPr>
        <w:t xml:space="preserve"> technical reports to different countries, the five countries from which most requests emanated were Ecuador, Canada, Switzerland, Russian Federation and Serbia.</w:t>
      </w:r>
    </w:p>
    <w:p w:rsidR="00D63805" w:rsidRPr="00D63805" w:rsidRDefault="00D63805" w:rsidP="00D63805">
      <w:pPr>
        <w:rPr>
          <w:rFonts w:eastAsia="Cambria"/>
        </w:rPr>
      </w:pPr>
    </w:p>
    <w:p w:rsidR="00D63805" w:rsidRDefault="00D63805" w:rsidP="00D63805">
      <w:pPr>
        <w:pStyle w:val="Heading2"/>
        <w:rPr>
          <w:rFonts w:eastAsia="Cambria"/>
        </w:rPr>
      </w:pPr>
      <w:r w:rsidRPr="00D63805">
        <w:rPr>
          <w:rFonts w:eastAsia="Cambria"/>
        </w:rPr>
        <w:t>Presidency</w:t>
      </w:r>
    </w:p>
    <w:p w:rsidR="00D63805" w:rsidRPr="00D63805" w:rsidRDefault="00D63805" w:rsidP="00D63805">
      <w:pPr>
        <w:rPr>
          <w:rFonts w:eastAsia="Cambria"/>
        </w:rPr>
      </w:pPr>
    </w:p>
    <w:p w:rsidR="00D63805" w:rsidRDefault="00D63805" w:rsidP="00D63805">
      <w:pPr>
        <w:rPr>
          <w:rFonts w:eastAsia="Cambria"/>
        </w:rPr>
      </w:pPr>
      <w:r w:rsidRPr="00D63805">
        <w:rPr>
          <w:rFonts w:eastAsia="Cambria"/>
        </w:rPr>
        <w:t xml:space="preserve">On 21 August 2021, the mandate of the CPVO President Martin </w:t>
      </w:r>
      <w:proofErr w:type="spellStart"/>
      <w:r w:rsidRPr="00D63805">
        <w:rPr>
          <w:rFonts w:eastAsia="Cambria"/>
        </w:rPr>
        <w:t>Ekvad</w:t>
      </w:r>
      <w:proofErr w:type="spellEnd"/>
      <w:r w:rsidRPr="00D63805">
        <w:rPr>
          <w:rFonts w:eastAsia="Cambria"/>
        </w:rPr>
        <w:t xml:space="preserve"> ended. Francesco </w:t>
      </w:r>
      <w:proofErr w:type="spellStart"/>
      <w:r w:rsidRPr="00D63805">
        <w:rPr>
          <w:rFonts w:eastAsia="Cambria"/>
        </w:rPr>
        <w:t>Mattina</w:t>
      </w:r>
      <w:proofErr w:type="spellEnd"/>
      <w:r w:rsidRPr="00D63805">
        <w:rPr>
          <w:rFonts w:eastAsia="Cambria"/>
        </w:rPr>
        <w:t xml:space="preserve">, former vice-President </w:t>
      </w:r>
      <w:proofErr w:type="gramStart"/>
      <w:r w:rsidRPr="00D63805">
        <w:rPr>
          <w:rFonts w:eastAsia="Cambria"/>
        </w:rPr>
        <w:t>has been appointed</w:t>
      </w:r>
      <w:proofErr w:type="gramEnd"/>
      <w:r w:rsidRPr="00D63805">
        <w:rPr>
          <w:rFonts w:eastAsia="Cambria"/>
        </w:rPr>
        <w:t xml:space="preserve"> as new President of the CPVO. </w:t>
      </w:r>
    </w:p>
    <w:p w:rsidR="00D63805" w:rsidRPr="00D63805" w:rsidRDefault="00D63805" w:rsidP="00D63805">
      <w:pPr>
        <w:rPr>
          <w:rFonts w:eastAsia="Cambria"/>
        </w:rPr>
      </w:pPr>
    </w:p>
    <w:p w:rsidR="00D63805" w:rsidRDefault="00D63805" w:rsidP="00D63805">
      <w:pPr>
        <w:pStyle w:val="Heading2"/>
        <w:rPr>
          <w:rFonts w:eastAsia="Cambria"/>
        </w:rPr>
      </w:pPr>
      <w:r w:rsidRPr="00D63805">
        <w:rPr>
          <w:rFonts w:eastAsia="Cambria"/>
        </w:rPr>
        <w:t xml:space="preserve">Administrative Council (AC) </w:t>
      </w:r>
    </w:p>
    <w:p w:rsidR="00D63805" w:rsidRPr="00D63805" w:rsidRDefault="00D63805" w:rsidP="00D63805">
      <w:pPr>
        <w:rPr>
          <w:rFonts w:eastAsia="Cambria"/>
        </w:rPr>
      </w:pPr>
    </w:p>
    <w:p w:rsidR="00D63805" w:rsidRDefault="00D63805" w:rsidP="00D63805">
      <w:pPr>
        <w:rPr>
          <w:rFonts w:eastAsia="Cambria"/>
        </w:rPr>
      </w:pPr>
      <w:proofErr w:type="gramStart"/>
      <w:r w:rsidRPr="00D63805">
        <w:rPr>
          <w:rFonts w:eastAsia="Cambria"/>
        </w:rPr>
        <w:t>The CPVO is supervised by an Administrative Council (AC) comprising representatives of the Member States and the European Commission and their alternates</w:t>
      </w:r>
      <w:proofErr w:type="gramEnd"/>
      <w:r w:rsidRPr="00D63805">
        <w:rPr>
          <w:rFonts w:eastAsia="Cambria"/>
        </w:rPr>
        <w:t>. In 2021, the members of the AC took note of the following:</w:t>
      </w:r>
    </w:p>
    <w:p w:rsidR="00D63805" w:rsidRPr="00D63805" w:rsidRDefault="00D63805" w:rsidP="00D63805">
      <w:pPr>
        <w:rPr>
          <w:rFonts w:eastAsia="Cambria"/>
          <w:highlight w:val="yellow"/>
        </w:rPr>
      </w:pPr>
    </w:p>
    <w:p w:rsidR="00D63805" w:rsidRPr="00D63805" w:rsidRDefault="00D63805" w:rsidP="00D63805">
      <w:pPr>
        <w:numPr>
          <w:ilvl w:val="0"/>
          <w:numId w:val="12"/>
        </w:numPr>
        <w:suppressAutoHyphens/>
        <w:spacing w:after="160" w:line="259" w:lineRule="auto"/>
        <w:ind w:left="142" w:hanging="153"/>
        <w:contextualSpacing/>
        <w:rPr>
          <w:rFonts w:eastAsia="Cambria" w:cs="Arial"/>
          <w:bCs/>
          <w:spacing w:val="-3"/>
          <w:lang w:val="en-IE"/>
        </w:rPr>
      </w:pPr>
      <w:r w:rsidRPr="00D63805">
        <w:rPr>
          <w:rFonts w:eastAsia="Cambria" w:cs="Arial"/>
          <w:bCs/>
          <w:spacing w:val="-3"/>
          <w:lang w:val="en-IE"/>
        </w:rPr>
        <w:t>Proposal for exploring involvement in initiatives under the EU IP action plan for PVR related activities</w:t>
      </w:r>
    </w:p>
    <w:p w:rsidR="00D63805" w:rsidRPr="00D63805" w:rsidRDefault="00D63805" w:rsidP="00D63805">
      <w:pPr>
        <w:numPr>
          <w:ilvl w:val="0"/>
          <w:numId w:val="12"/>
        </w:numPr>
        <w:suppressAutoHyphens/>
        <w:spacing w:after="160" w:line="259" w:lineRule="auto"/>
        <w:ind w:left="142" w:hanging="153"/>
        <w:contextualSpacing/>
        <w:rPr>
          <w:rFonts w:eastAsia="Cambria" w:cs="Arial"/>
          <w:bCs/>
          <w:spacing w:val="-3"/>
          <w:lang w:val="en-IE"/>
        </w:rPr>
      </w:pPr>
      <w:r w:rsidRPr="00D63805">
        <w:rPr>
          <w:rFonts w:eastAsia="Cambria" w:cs="Arial"/>
          <w:bCs/>
          <w:spacing w:val="-3"/>
          <w:lang w:val="en-IE"/>
        </w:rPr>
        <w:t>Update of the CPVO International Cooperation Strategy to align it with new policy objectives of the European</w:t>
      </w:r>
      <w:r>
        <w:rPr>
          <w:rFonts w:eastAsia="Cambria" w:cs="Arial"/>
          <w:bCs/>
          <w:spacing w:val="-3"/>
          <w:lang w:val="en-IE"/>
        </w:rPr>
        <w:t> </w:t>
      </w:r>
      <w:r w:rsidRPr="00D63805">
        <w:rPr>
          <w:rFonts w:eastAsia="Cambria" w:cs="Arial"/>
          <w:bCs/>
          <w:spacing w:val="-3"/>
          <w:lang w:val="en-IE"/>
        </w:rPr>
        <w:t>Union</w:t>
      </w:r>
    </w:p>
    <w:p w:rsidR="00D63805" w:rsidRPr="00D63805" w:rsidRDefault="00D63805" w:rsidP="00D63805">
      <w:pPr>
        <w:numPr>
          <w:ilvl w:val="0"/>
          <w:numId w:val="12"/>
        </w:numPr>
        <w:suppressAutoHyphens/>
        <w:spacing w:after="160" w:line="259" w:lineRule="auto"/>
        <w:ind w:left="142" w:hanging="153"/>
        <w:contextualSpacing/>
        <w:rPr>
          <w:rFonts w:eastAsia="Cambria" w:cs="Arial"/>
          <w:bCs/>
          <w:spacing w:val="-3"/>
          <w:lang w:val="en-IE"/>
        </w:rPr>
      </w:pPr>
      <w:r w:rsidRPr="00D63805">
        <w:rPr>
          <w:rFonts w:eastAsia="Cambria" w:cs="Arial"/>
          <w:bCs/>
          <w:spacing w:val="-3"/>
          <w:lang w:val="en-IE"/>
        </w:rPr>
        <w:t xml:space="preserve">Engaging in a written agreement with third country authorities under which the CPVO could both take-over DUS reports and initiate DUS tests for </w:t>
      </w:r>
      <w:proofErr w:type="spellStart"/>
      <w:r w:rsidRPr="00D63805">
        <w:rPr>
          <w:rFonts w:eastAsia="Cambria" w:cs="Arial"/>
          <w:bCs/>
          <w:i/>
          <w:iCs/>
          <w:spacing w:val="-3"/>
          <w:lang w:val="en-IE"/>
        </w:rPr>
        <w:t>Eutrema</w:t>
      </w:r>
      <w:proofErr w:type="spellEnd"/>
      <w:r w:rsidRPr="00D63805">
        <w:rPr>
          <w:rFonts w:eastAsia="Cambria" w:cs="Arial"/>
          <w:bCs/>
          <w:i/>
          <w:iCs/>
          <w:spacing w:val="-3"/>
          <w:lang w:val="en-IE"/>
        </w:rPr>
        <w:t xml:space="preserve"> </w:t>
      </w:r>
      <w:proofErr w:type="spellStart"/>
      <w:r w:rsidRPr="00D63805">
        <w:rPr>
          <w:rFonts w:eastAsia="Cambria" w:cs="Arial"/>
          <w:bCs/>
          <w:i/>
          <w:iCs/>
          <w:spacing w:val="-3"/>
          <w:lang w:val="en-IE"/>
        </w:rPr>
        <w:t>japonicum</w:t>
      </w:r>
      <w:proofErr w:type="spellEnd"/>
      <w:r w:rsidRPr="00D63805">
        <w:rPr>
          <w:rFonts w:eastAsia="Cambria" w:cs="Arial"/>
          <w:bCs/>
          <w:spacing w:val="-3"/>
          <w:lang w:val="en-IE"/>
        </w:rPr>
        <w:t>.</w:t>
      </w:r>
    </w:p>
    <w:p w:rsidR="00D63805" w:rsidRPr="00D63805" w:rsidRDefault="00D63805" w:rsidP="00D63805">
      <w:pPr>
        <w:rPr>
          <w:rFonts w:eastAsia="Cambria"/>
          <w:highlight w:val="yellow"/>
          <w:lang w:val="en-IE"/>
        </w:rPr>
      </w:pPr>
    </w:p>
    <w:p w:rsidR="00D63805" w:rsidRDefault="00D63805" w:rsidP="00D63805">
      <w:pPr>
        <w:rPr>
          <w:rFonts w:eastAsia="Cambria"/>
          <w:lang w:val="en-IE"/>
        </w:rPr>
      </w:pPr>
      <w:r w:rsidRPr="00D63805">
        <w:rPr>
          <w:rFonts w:eastAsia="Cambria"/>
          <w:lang w:val="en-IE"/>
        </w:rPr>
        <w:t>The AC also adopted the R&amp;D strategy for 2021-2025: objectives of the previous strategy confirmed (promote BMT in DUS testing and variety identification, shared online databases, improvement and harmonization of CPVO technical protocols). In addition, the CPVO aims at getting involved in EU funded R&amp;D projects like Horizon Europe.</w:t>
      </w:r>
    </w:p>
    <w:p w:rsidR="00D63805" w:rsidRPr="00D63805" w:rsidRDefault="00D63805" w:rsidP="00D63805">
      <w:pPr>
        <w:rPr>
          <w:rFonts w:eastAsia="Cambria"/>
          <w:lang w:val="en-IE"/>
        </w:rPr>
      </w:pPr>
    </w:p>
    <w:p w:rsidR="00D63805" w:rsidRDefault="00D63805" w:rsidP="00D63805">
      <w:pPr>
        <w:pStyle w:val="Heading2"/>
        <w:rPr>
          <w:rFonts w:eastAsia="Cambria"/>
        </w:rPr>
      </w:pPr>
      <w:r w:rsidRPr="00D63805">
        <w:rPr>
          <w:rFonts w:eastAsia="Cambria"/>
        </w:rPr>
        <w:t xml:space="preserve">Legal developments and Regulations </w:t>
      </w:r>
    </w:p>
    <w:p w:rsidR="00D63805" w:rsidRPr="00D63805" w:rsidRDefault="00D63805" w:rsidP="00D63805">
      <w:pPr>
        <w:rPr>
          <w:rFonts w:eastAsia="Cambria"/>
        </w:rPr>
      </w:pPr>
    </w:p>
    <w:p w:rsidR="00D63805" w:rsidRPr="00D63805" w:rsidRDefault="00D63805" w:rsidP="00D63805">
      <w:pPr>
        <w:numPr>
          <w:ilvl w:val="0"/>
          <w:numId w:val="12"/>
        </w:numPr>
        <w:suppressAutoHyphens/>
        <w:spacing w:after="160" w:line="259" w:lineRule="auto"/>
        <w:ind w:left="142" w:hanging="142"/>
        <w:rPr>
          <w:rFonts w:eastAsia="Cambria" w:cs="Arial"/>
          <w:bCs/>
          <w:spacing w:val="-3"/>
        </w:rPr>
      </w:pPr>
      <w:r w:rsidRPr="00D63805">
        <w:rPr>
          <w:rFonts w:eastAsia="Cambria" w:cs="Arial"/>
          <w:bCs/>
          <w:spacing w:val="-3"/>
        </w:rPr>
        <w:t xml:space="preserve">By Regulation (EU) 2021/1873 of the European Parliament and of the Council of 20 October 2021, the term of protection of the Community plant variety rights for varieties of the species </w:t>
      </w:r>
      <w:r w:rsidRPr="00D63805">
        <w:rPr>
          <w:rFonts w:eastAsia="Cambria" w:cs="Arial"/>
          <w:bCs/>
          <w:i/>
          <w:iCs/>
          <w:spacing w:val="-3"/>
        </w:rPr>
        <w:t xml:space="preserve">Asparagus </w:t>
      </w:r>
      <w:proofErr w:type="spellStart"/>
      <w:r w:rsidRPr="00D63805">
        <w:rPr>
          <w:rFonts w:eastAsia="Cambria" w:cs="Arial"/>
          <w:bCs/>
          <w:i/>
          <w:iCs/>
          <w:spacing w:val="-3"/>
        </w:rPr>
        <w:t>officinalis</w:t>
      </w:r>
      <w:proofErr w:type="spellEnd"/>
      <w:r w:rsidRPr="00D63805">
        <w:rPr>
          <w:rFonts w:eastAsia="Cambria" w:cs="Arial"/>
          <w:bCs/>
          <w:spacing w:val="-3"/>
        </w:rPr>
        <w:t xml:space="preserve"> L. and of the species groups flower bulbs, </w:t>
      </w:r>
      <w:r w:rsidRPr="00D63805">
        <w:rPr>
          <w:rFonts w:eastAsia="Cambria" w:cs="Arial"/>
          <w:b/>
          <w:spacing w:val="-3"/>
        </w:rPr>
        <w:t>woody small fruits</w:t>
      </w:r>
      <w:r w:rsidRPr="00D63805">
        <w:rPr>
          <w:rFonts w:eastAsia="Cambria" w:cs="Arial"/>
          <w:bCs/>
          <w:spacing w:val="-3"/>
        </w:rPr>
        <w:t xml:space="preserve"> and woody ornamentals </w:t>
      </w:r>
      <w:proofErr w:type="gramStart"/>
      <w:r w:rsidRPr="00D63805">
        <w:rPr>
          <w:rFonts w:eastAsia="Cambria" w:cs="Arial"/>
          <w:bCs/>
          <w:spacing w:val="-3"/>
        </w:rPr>
        <w:t>has been extended</w:t>
      </w:r>
      <w:proofErr w:type="gramEnd"/>
      <w:r w:rsidRPr="00D63805">
        <w:rPr>
          <w:rFonts w:eastAsia="Cambria" w:cs="Arial"/>
          <w:bCs/>
          <w:spacing w:val="-3"/>
        </w:rPr>
        <w:t xml:space="preserve"> by five years with retroactive effect. The duration of the Community plant variety rights </w:t>
      </w:r>
      <w:proofErr w:type="gramStart"/>
      <w:r w:rsidRPr="00D63805">
        <w:rPr>
          <w:rFonts w:eastAsia="Cambria" w:cs="Arial"/>
          <w:bCs/>
          <w:spacing w:val="-3"/>
        </w:rPr>
        <w:t>will, therefore, be extended</w:t>
      </w:r>
      <w:proofErr w:type="gramEnd"/>
      <w:r w:rsidRPr="00D63805">
        <w:rPr>
          <w:rFonts w:eastAsia="Cambria" w:cs="Arial"/>
          <w:bCs/>
          <w:spacing w:val="-3"/>
        </w:rPr>
        <w:t xml:space="preserve"> from 25 to 30 years.</w:t>
      </w:r>
    </w:p>
    <w:p w:rsidR="00D63805" w:rsidRPr="00D63805" w:rsidRDefault="00D63805" w:rsidP="00D63805">
      <w:pPr>
        <w:numPr>
          <w:ilvl w:val="0"/>
          <w:numId w:val="12"/>
        </w:numPr>
        <w:suppressAutoHyphens/>
        <w:spacing w:after="160" w:line="259" w:lineRule="auto"/>
        <w:ind w:left="142" w:hanging="142"/>
        <w:rPr>
          <w:rFonts w:eastAsia="Cambria" w:cs="Arial"/>
          <w:bCs/>
          <w:spacing w:val="-3"/>
        </w:rPr>
      </w:pPr>
      <w:r w:rsidRPr="00D63805">
        <w:rPr>
          <w:rFonts w:eastAsia="Cambria" w:cs="Arial"/>
          <w:bCs/>
          <w:spacing w:val="-3"/>
        </w:rPr>
        <w:t xml:space="preserve">A study about "the economic contribution of PVR system in the EU" has been launched in </w:t>
      </w:r>
      <w:proofErr w:type="gramStart"/>
      <w:r w:rsidRPr="00D63805">
        <w:rPr>
          <w:rFonts w:eastAsia="Cambria" w:cs="Arial"/>
          <w:bCs/>
          <w:spacing w:val="-3"/>
        </w:rPr>
        <w:t>2021,</w:t>
      </w:r>
      <w:proofErr w:type="gramEnd"/>
      <w:r w:rsidRPr="00D63805">
        <w:rPr>
          <w:rFonts w:eastAsia="Cambria" w:cs="Arial"/>
          <w:bCs/>
          <w:spacing w:val="-3"/>
        </w:rPr>
        <w:t xml:space="preserve"> it involves the CPVO, EUIPO, the European Commission and breeder's associations. The study considered the potential for the PVR system to help meet the Commission's Green Deal objectives and the United Nations (UN) Sustainable Development Goals (SDGs). The outcome of the study </w:t>
      </w:r>
      <w:proofErr w:type="gramStart"/>
      <w:r w:rsidRPr="00D63805">
        <w:rPr>
          <w:rFonts w:eastAsia="Cambria" w:cs="Arial"/>
          <w:bCs/>
          <w:spacing w:val="-3"/>
        </w:rPr>
        <w:t>has been released</w:t>
      </w:r>
      <w:proofErr w:type="gramEnd"/>
      <w:r w:rsidRPr="00D63805">
        <w:rPr>
          <w:rFonts w:eastAsia="Cambria" w:cs="Arial"/>
          <w:bCs/>
          <w:spacing w:val="-3"/>
        </w:rPr>
        <w:t xml:space="preserve"> on 28.04.22 and is available on the CPVO website.</w:t>
      </w:r>
    </w:p>
    <w:p w:rsidR="00D63805" w:rsidRPr="00D63805" w:rsidRDefault="00D63805" w:rsidP="00D63805">
      <w:pPr>
        <w:suppressAutoHyphens/>
        <w:spacing w:after="160" w:line="259" w:lineRule="auto"/>
        <w:ind w:left="142"/>
        <w:rPr>
          <w:rFonts w:eastAsia="Cambria" w:cs="Arial"/>
          <w:bCs/>
          <w:spacing w:val="-3"/>
        </w:rPr>
      </w:pPr>
    </w:p>
    <w:p w:rsidR="00D63805" w:rsidRPr="00D63805" w:rsidRDefault="00D63805" w:rsidP="00D63805">
      <w:pPr>
        <w:rPr>
          <w:rFonts w:eastAsia="Cambria"/>
        </w:rPr>
      </w:pPr>
    </w:p>
    <w:p w:rsidR="00D63805" w:rsidRDefault="00D63805" w:rsidP="00D63805">
      <w:pPr>
        <w:pStyle w:val="Heading3"/>
        <w:rPr>
          <w:rFonts w:eastAsia="Cambria"/>
        </w:rPr>
      </w:pPr>
      <w:r w:rsidRPr="00D63805">
        <w:rPr>
          <w:rFonts w:eastAsia="Cambria"/>
        </w:rPr>
        <w:t>R&amp;D activities</w:t>
      </w:r>
    </w:p>
    <w:p w:rsidR="00D63805" w:rsidRPr="00D63805" w:rsidRDefault="00D63805" w:rsidP="00D63805">
      <w:pPr>
        <w:rPr>
          <w:rFonts w:eastAsia="Cambria"/>
        </w:rPr>
      </w:pPr>
    </w:p>
    <w:p w:rsidR="00D63805" w:rsidRPr="00D63805" w:rsidRDefault="00D63805" w:rsidP="00D63805">
      <w:pPr>
        <w:numPr>
          <w:ilvl w:val="0"/>
          <w:numId w:val="12"/>
        </w:numPr>
        <w:suppressAutoHyphens/>
        <w:spacing w:after="160" w:line="259" w:lineRule="auto"/>
        <w:rPr>
          <w:rFonts w:eastAsia="Cambria" w:cs="Arial"/>
          <w:bCs/>
          <w:spacing w:val="-3"/>
        </w:rPr>
      </w:pPr>
      <w:proofErr w:type="gramStart"/>
      <w:r w:rsidRPr="00D63805">
        <w:rPr>
          <w:rFonts w:eastAsia="Cambria" w:cs="Arial"/>
          <w:bCs/>
          <w:spacing w:val="-3"/>
        </w:rPr>
        <w:t>Projects co-financed by CPVO: in 2021, 4 projects were finalized (Melon database, Durum wheat database (first part “</w:t>
      </w:r>
      <w:proofErr w:type="spellStart"/>
      <w:r w:rsidRPr="00D63805">
        <w:rPr>
          <w:rFonts w:eastAsia="Cambria" w:cs="Arial"/>
          <w:bCs/>
          <w:spacing w:val="-3"/>
        </w:rPr>
        <w:t>Durdus</w:t>
      </w:r>
      <w:proofErr w:type="spellEnd"/>
      <w:r w:rsidRPr="00D63805">
        <w:rPr>
          <w:rFonts w:eastAsia="Cambria" w:cs="Arial"/>
          <w:bCs/>
          <w:spacing w:val="-3"/>
        </w:rPr>
        <w:t>”), Oilseed rape database (first follow-up), Cannabis database (first part) and Apple (epigenetic markers and phenotyping tools)), 3 projects continued to make good progress (Durum wheat database (follow-up, “</w:t>
      </w:r>
      <w:proofErr w:type="spellStart"/>
      <w:r w:rsidRPr="00D63805">
        <w:rPr>
          <w:rFonts w:eastAsia="Cambria" w:cs="Arial"/>
          <w:bCs/>
          <w:spacing w:val="-3"/>
        </w:rPr>
        <w:t>Durdus</w:t>
      </w:r>
      <w:proofErr w:type="spellEnd"/>
      <w:r w:rsidRPr="00D63805">
        <w:rPr>
          <w:rFonts w:eastAsia="Cambria" w:cs="Arial"/>
          <w:bCs/>
          <w:spacing w:val="-3"/>
        </w:rPr>
        <w:t xml:space="preserve"> Tools”), Tomato database (first part), </w:t>
      </w:r>
      <w:proofErr w:type="spellStart"/>
      <w:r w:rsidRPr="00D63805">
        <w:rPr>
          <w:rFonts w:eastAsia="Cambria" w:cs="Arial"/>
          <w:bCs/>
          <w:spacing w:val="-3"/>
        </w:rPr>
        <w:t>HarmoresColl</w:t>
      </w:r>
      <w:proofErr w:type="spellEnd"/>
      <w:r w:rsidRPr="00D63805">
        <w:rPr>
          <w:rFonts w:eastAsia="Cambria" w:cs="Arial"/>
          <w:bCs/>
          <w:spacing w:val="-3"/>
        </w:rPr>
        <w:t xml:space="preserve">) and two new proposals were evaluated positively for a start in 2022 (Hydrangea (molecular markers), </w:t>
      </w:r>
      <w:proofErr w:type="spellStart"/>
      <w:r w:rsidRPr="00D63805">
        <w:rPr>
          <w:rFonts w:eastAsia="Cambria" w:cs="Arial"/>
          <w:bCs/>
          <w:spacing w:val="-3"/>
        </w:rPr>
        <w:t>ToBr</w:t>
      </w:r>
      <w:proofErr w:type="spellEnd"/>
      <w:r w:rsidRPr="00D63805">
        <w:rPr>
          <w:rFonts w:eastAsia="Cambria" w:cs="Arial"/>
          <w:bCs/>
          <w:spacing w:val="-3"/>
        </w:rPr>
        <w:t>-Ag (phytopathology tests in vegetables).</w:t>
      </w:r>
      <w:proofErr w:type="gramEnd"/>
    </w:p>
    <w:p w:rsidR="00D63805" w:rsidRDefault="00D63805" w:rsidP="00D63805">
      <w:pPr>
        <w:numPr>
          <w:ilvl w:val="0"/>
          <w:numId w:val="12"/>
        </w:numPr>
        <w:suppressAutoHyphens/>
        <w:spacing w:after="160" w:line="259" w:lineRule="auto"/>
        <w:rPr>
          <w:rFonts w:eastAsia="Cambria" w:cs="Arial"/>
          <w:bCs/>
          <w:spacing w:val="-3"/>
        </w:rPr>
      </w:pPr>
      <w:r w:rsidRPr="00D63805">
        <w:rPr>
          <w:rFonts w:eastAsia="Cambria" w:cs="Arial"/>
          <w:bCs/>
          <w:spacing w:val="-3"/>
        </w:rPr>
        <w:t xml:space="preserve">INVITE project: in 2021, good results </w:t>
      </w:r>
      <w:proofErr w:type="gramStart"/>
      <w:r w:rsidRPr="00D63805">
        <w:rPr>
          <w:rFonts w:eastAsia="Cambria" w:cs="Arial"/>
          <w:bCs/>
          <w:spacing w:val="-3"/>
        </w:rPr>
        <w:t>were achieved</w:t>
      </w:r>
      <w:proofErr w:type="gramEnd"/>
      <w:r w:rsidRPr="00D63805">
        <w:rPr>
          <w:rFonts w:eastAsia="Cambria" w:cs="Arial"/>
          <w:bCs/>
          <w:spacing w:val="-3"/>
        </w:rPr>
        <w:t xml:space="preserve"> in the development of new molecular and phenotypic tools, as well as for predictive models and field-testing protocols. CPVO continued to provide support for the respect of confidentiality issues regarding the access to historical data and for a good representation of the EOs’ interests and needs for DUS testing.</w:t>
      </w:r>
    </w:p>
    <w:p w:rsidR="00D63805" w:rsidRPr="00D63805" w:rsidRDefault="00D63805" w:rsidP="00D63805">
      <w:pPr>
        <w:rPr>
          <w:rFonts w:eastAsia="Cambria"/>
        </w:rPr>
      </w:pPr>
    </w:p>
    <w:p w:rsidR="00D63805" w:rsidRDefault="00D63805" w:rsidP="00D63805">
      <w:pPr>
        <w:pStyle w:val="Heading2"/>
        <w:rPr>
          <w:rFonts w:eastAsia="Cambria"/>
        </w:rPr>
      </w:pPr>
      <w:r w:rsidRPr="00D63805">
        <w:rPr>
          <w:rFonts w:eastAsia="Cambria"/>
        </w:rPr>
        <w:t>International affairs</w:t>
      </w:r>
    </w:p>
    <w:p w:rsidR="00D63805" w:rsidRPr="00D63805" w:rsidRDefault="00D63805" w:rsidP="00D63805">
      <w:pPr>
        <w:rPr>
          <w:rFonts w:eastAsia="Cambria"/>
        </w:rPr>
      </w:pPr>
    </w:p>
    <w:p w:rsidR="00D63805" w:rsidRDefault="00D63805" w:rsidP="00D63805">
      <w:pPr>
        <w:rPr>
          <w:rFonts w:eastAsia="Cambria"/>
          <w:lang w:val="en-GB"/>
        </w:rPr>
      </w:pPr>
      <w:r w:rsidRPr="00D63805">
        <w:rPr>
          <w:rFonts w:eastAsia="Cambria"/>
        </w:rPr>
        <w:t xml:space="preserve">The CPVO participated in several </w:t>
      </w:r>
      <w:r w:rsidRPr="00D63805">
        <w:rPr>
          <w:rFonts w:eastAsia="Cambria"/>
          <w:lang w:val="en-GB"/>
        </w:rPr>
        <w:t>IP Key international outreach activities</w:t>
      </w:r>
    </w:p>
    <w:p w:rsidR="00D63805" w:rsidRPr="00D63805" w:rsidRDefault="00D63805" w:rsidP="00D63805">
      <w:pPr>
        <w:rPr>
          <w:rFonts w:eastAsia="Cambria"/>
        </w:rPr>
      </w:pPr>
    </w:p>
    <w:p w:rsidR="00D63805" w:rsidRPr="00D63805" w:rsidRDefault="00D63805" w:rsidP="00D63805">
      <w:pPr>
        <w:numPr>
          <w:ilvl w:val="0"/>
          <w:numId w:val="12"/>
        </w:numPr>
        <w:suppressAutoHyphens/>
        <w:spacing w:after="160" w:line="259" w:lineRule="auto"/>
        <w:ind w:left="426" w:hanging="142"/>
        <w:rPr>
          <w:rFonts w:eastAsia="Cambria" w:cs="Arial"/>
          <w:bCs/>
          <w:spacing w:val="-3"/>
        </w:rPr>
      </w:pPr>
      <w:r w:rsidRPr="00D63805">
        <w:rPr>
          <w:rFonts w:eastAsia="Cambria" w:cs="Arial"/>
          <w:bCs/>
          <w:spacing w:val="-3"/>
          <w:lang w:val="en-GB"/>
        </w:rPr>
        <w:t>IP Key China</w:t>
      </w:r>
    </w:p>
    <w:p w:rsidR="00D63805" w:rsidRPr="00D63805" w:rsidRDefault="00D63805" w:rsidP="00D63805">
      <w:pPr>
        <w:numPr>
          <w:ilvl w:val="1"/>
          <w:numId w:val="12"/>
        </w:numPr>
        <w:suppressAutoHyphens/>
        <w:spacing w:after="160" w:line="259" w:lineRule="auto"/>
        <w:ind w:hanging="142"/>
        <w:rPr>
          <w:rFonts w:eastAsia="Cambria" w:cs="Arial"/>
          <w:bCs/>
          <w:spacing w:val="-3"/>
        </w:rPr>
      </w:pPr>
      <w:r w:rsidRPr="00D63805">
        <w:rPr>
          <w:rFonts w:eastAsia="Cambria" w:cs="Arial"/>
          <w:bCs/>
          <w:spacing w:val="-3"/>
          <w:lang w:val="en-GB"/>
        </w:rPr>
        <w:t xml:space="preserve">Awareness raising seminar in November 2021: videos of the activity available on the </w:t>
      </w:r>
      <w:hyperlink r:id="rId12" w:history="1">
        <w:proofErr w:type="spellStart"/>
        <w:r w:rsidRPr="00D63805">
          <w:rPr>
            <w:rFonts w:eastAsia="Cambria" w:cs="Arial"/>
            <w:bCs/>
            <w:color w:val="0000FF"/>
            <w:spacing w:val="-3"/>
            <w:u w:val="single"/>
            <w:lang w:val="en-GB"/>
          </w:rPr>
          <w:t>IPKey</w:t>
        </w:r>
        <w:proofErr w:type="spellEnd"/>
        <w:r w:rsidRPr="00D63805">
          <w:rPr>
            <w:rFonts w:eastAsia="Cambria" w:cs="Arial"/>
            <w:bCs/>
            <w:color w:val="0000FF"/>
            <w:spacing w:val="-3"/>
            <w:u w:val="single"/>
            <w:lang w:val="en-GB"/>
          </w:rPr>
          <w:t xml:space="preserve"> China website</w:t>
        </w:r>
      </w:hyperlink>
      <w:r w:rsidRPr="00D63805">
        <w:rPr>
          <w:rFonts w:eastAsia="Cambria" w:cs="Arial"/>
          <w:bCs/>
          <w:spacing w:val="-3"/>
          <w:lang w:val="en-GB"/>
        </w:rPr>
        <w:t>;</w:t>
      </w:r>
    </w:p>
    <w:p w:rsidR="00D63805" w:rsidRPr="00D63805" w:rsidRDefault="00D63805" w:rsidP="00D63805">
      <w:pPr>
        <w:numPr>
          <w:ilvl w:val="1"/>
          <w:numId w:val="12"/>
        </w:numPr>
        <w:suppressAutoHyphens/>
        <w:spacing w:after="80" w:line="259" w:lineRule="auto"/>
        <w:ind w:hanging="142"/>
        <w:rPr>
          <w:rFonts w:eastAsia="Cambria" w:cs="Arial"/>
          <w:bCs/>
          <w:spacing w:val="-3"/>
        </w:rPr>
      </w:pPr>
      <w:r w:rsidRPr="00D63805">
        <w:rPr>
          <w:rFonts w:eastAsia="Cambria" w:cs="Arial"/>
          <w:bCs/>
          <w:spacing w:val="-3"/>
          <w:lang w:val="en-GB"/>
        </w:rPr>
        <w:t>Technical training on DUS in November 2021.</w:t>
      </w:r>
    </w:p>
    <w:p w:rsidR="00D63805" w:rsidRPr="00D63805" w:rsidRDefault="00D63805" w:rsidP="00D63805">
      <w:pPr>
        <w:numPr>
          <w:ilvl w:val="0"/>
          <w:numId w:val="12"/>
        </w:numPr>
        <w:suppressAutoHyphens/>
        <w:spacing w:before="240" w:after="240" w:line="259" w:lineRule="auto"/>
        <w:ind w:left="426" w:hanging="142"/>
        <w:rPr>
          <w:rFonts w:eastAsia="Cambria" w:cs="Arial"/>
          <w:bCs/>
          <w:spacing w:val="-3"/>
        </w:rPr>
      </w:pPr>
      <w:r w:rsidRPr="00D63805">
        <w:rPr>
          <w:rFonts w:eastAsia="Cambria" w:cs="Arial"/>
          <w:bCs/>
          <w:spacing w:val="-3"/>
        </w:rPr>
        <w:t xml:space="preserve">IPKey Latin America: the licensing course </w:t>
      </w:r>
      <w:proofErr w:type="gramStart"/>
      <w:r w:rsidRPr="00D63805">
        <w:rPr>
          <w:rFonts w:eastAsia="Cambria" w:cs="Arial"/>
          <w:bCs/>
          <w:spacing w:val="-3"/>
        </w:rPr>
        <w:t>was completed</w:t>
      </w:r>
      <w:proofErr w:type="gramEnd"/>
      <w:r w:rsidRPr="00D63805">
        <w:rPr>
          <w:rFonts w:eastAsia="Cambria" w:cs="Arial"/>
          <w:bCs/>
          <w:spacing w:val="-3"/>
        </w:rPr>
        <w:t xml:space="preserve"> under the </w:t>
      </w:r>
      <w:proofErr w:type="spellStart"/>
      <w:r w:rsidRPr="00D63805">
        <w:rPr>
          <w:rFonts w:eastAsia="Cambria" w:cs="Arial"/>
          <w:bCs/>
          <w:spacing w:val="-3"/>
        </w:rPr>
        <w:t>IPKey</w:t>
      </w:r>
      <w:proofErr w:type="spellEnd"/>
      <w:r w:rsidRPr="00D63805">
        <w:rPr>
          <w:rFonts w:eastAsia="Cambria" w:cs="Arial"/>
          <w:bCs/>
          <w:spacing w:val="-3"/>
        </w:rPr>
        <w:t xml:space="preserve"> Latin America project in 2021 and will be promoted under the new phase of </w:t>
      </w:r>
      <w:proofErr w:type="spellStart"/>
      <w:r w:rsidRPr="00D63805">
        <w:rPr>
          <w:rFonts w:eastAsia="Cambria" w:cs="Arial"/>
          <w:bCs/>
          <w:spacing w:val="-3"/>
        </w:rPr>
        <w:t>IPKey</w:t>
      </w:r>
      <w:proofErr w:type="spellEnd"/>
      <w:r w:rsidRPr="00D63805">
        <w:rPr>
          <w:rFonts w:eastAsia="Cambria" w:cs="Arial"/>
          <w:bCs/>
          <w:spacing w:val="-3"/>
        </w:rPr>
        <w:t xml:space="preserve"> Latin America in 2022-2023. Moreover, the project concluded the Study on Ecuador, which </w:t>
      </w:r>
      <w:proofErr w:type="gramStart"/>
      <w:r w:rsidRPr="00D63805">
        <w:rPr>
          <w:rFonts w:eastAsia="Cambria" w:cs="Arial"/>
          <w:bCs/>
          <w:spacing w:val="-3"/>
        </w:rPr>
        <w:t>will be as well presented</w:t>
      </w:r>
      <w:proofErr w:type="gramEnd"/>
      <w:r w:rsidRPr="00D63805">
        <w:rPr>
          <w:rFonts w:eastAsia="Cambria" w:cs="Arial"/>
          <w:bCs/>
          <w:spacing w:val="-3"/>
        </w:rPr>
        <w:t xml:space="preserve"> under the new phase of the project.</w:t>
      </w:r>
    </w:p>
    <w:p w:rsidR="00D63805" w:rsidRPr="00D63805" w:rsidRDefault="00D63805" w:rsidP="00D63805">
      <w:pPr>
        <w:numPr>
          <w:ilvl w:val="0"/>
          <w:numId w:val="12"/>
        </w:numPr>
        <w:suppressAutoHyphens/>
        <w:spacing w:after="160" w:line="259" w:lineRule="auto"/>
        <w:ind w:left="426" w:hanging="142"/>
        <w:rPr>
          <w:rFonts w:eastAsia="Cambria" w:cs="Arial"/>
          <w:bCs/>
          <w:spacing w:val="-3"/>
        </w:rPr>
      </w:pPr>
      <w:proofErr w:type="spellStart"/>
      <w:r w:rsidRPr="00D63805">
        <w:rPr>
          <w:rFonts w:eastAsia="Cambria" w:cs="Arial"/>
          <w:bCs/>
          <w:spacing w:val="-3"/>
        </w:rPr>
        <w:t>IPKey</w:t>
      </w:r>
      <w:proofErr w:type="spellEnd"/>
      <w:r w:rsidRPr="00D63805">
        <w:rPr>
          <w:rFonts w:eastAsia="Cambria" w:cs="Arial"/>
          <w:bCs/>
          <w:spacing w:val="-3"/>
        </w:rPr>
        <w:t xml:space="preserve"> South East Asia:</w:t>
      </w:r>
    </w:p>
    <w:p w:rsidR="00D63805" w:rsidRPr="00D63805" w:rsidRDefault="00D63805" w:rsidP="00D63805">
      <w:pPr>
        <w:numPr>
          <w:ilvl w:val="1"/>
          <w:numId w:val="12"/>
        </w:numPr>
        <w:suppressAutoHyphens/>
        <w:spacing w:after="160" w:line="259" w:lineRule="auto"/>
        <w:ind w:hanging="142"/>
        <w:rPr>
          <w:rFonts w:eastAsia="Cambria" w:cs="Arial"/>
          <w:bCs/>
          <w:spacing w:val="-3"/>
        </w:rPr>
      </w:pPr>
      <w:r w:rsidRPr="00D63805">
        <w:rPr>
          <w:rFonts w:eastAsia="Cambria" w:cs="Arial"/>
          <w:bCs/>
          <w:spacing w:val="-3"/>
        </w:rPr>
        <w:t xml:space="preserve">Webinar series in June 2021 on PVP and UPOV 91, presentations delivered available on the </w:t>
      </w:r>
      <w:hyperlink r:id="rId13" w:history="1">
        <w:proofErr w:type="spellStart"/>
        <w:r w:rsidRPr="00D63805">
          <w:rPr>
            <w:rFonts w:eastAsia="Cambria" w:cs="Arial"/>
            <w:bCs/>
            <w:color w:val="0000FF"/>
            <w:spacing w:val="-3"/>
            <w:u w:val="single"/>
          </w:rPr>
          <w:t>IPKey</w:t>
        </w:r>
        <w:proofErr w:type="spellEnd"/>
        <w:r w:rsidRPr="00D63805">
          <w:rPr>
            <w:rFonts w:eastAsia="Cambria" w:cs="Arial"/>
            <w:bCs/>
            <w:color w:val="0000FF"/>
            <w:spacing w:val="-3"/>
            <w:u w:val="single"/>
          </w:rPr>
          <w:t xml:space="preserve"> SEA website</w:t>
        </w:r>
      </w:hyperlink>
      <w:r w:rsidRPr="00D63805">
        <w:rPr>
          <w:rFonts w:eastAsia="Cambria" w:cs="Arial"/>
          <w:bCs/>
          <w:spacing w:val="-3"/>
        </w:rPr>
        <w:t>;</w:t>
      </w:r>
    </w:p>
    <w:p w:rsidR="00D63805" w:rsidRPr="00D63805" w:rsidRDefault="00D63805" w:rsidP="00D63805">
      <w:pPr>
        <w:numPr>
          <w:ilvl w:val="1"/>
          <w:numId w:val="12"/>
        </w:numPr>
        <w:suppressAutoHyphens/>
        <w:spacing w:after="160" w:line="259" w:lineRule="auto"/>
        <w:ind w:hanging="142"/>
        <w:rPr>
          <w:rFonts w:eastAsia="Cambria" w:cs="Arial"/>
          <w:bCs/>
          <w:spacing w:val="-3"/>
        </w:rPr>
      </w:pPr>
      <w:r w:rsidRPr="00D63805">
        <w:rPr>
          <w:rFonts w:eastAsia="Cambria" w:cs="Arial"/>
          <w:bCs/>
          <w:spacing w:val="-3"/>
        </w:rPr>
        <w:t>Training to Plant variety protection and intellectual property officials of Thailand in June 2021;</w:t>
      </w:r>
    </w:p>
    <w:p w:rsidR="00D63805" w:rsidRPr="00D63805" w:rsidRDefault="00D63805" w:rsidP="00D63805">
      <w:pPr>
        <w:numPr>
          <w:ilvl w:val="1"/>
          <w:numId w:val="12"/>
        </w:numPr>
        <w:suppressAutoHyphens/>
        <w:spacing w:after="160" w:line="259" w:lineRule="auto"/>
        <w:ind w:hanging="142"/>
        <w:rPr>
          <w:rFonts w:eastAsia="Cambria" w:cs="Arial"/>
          <w:bCs/>
          <w:spacing w:val="-3"/>
        </w:rPr>
      </w:pPr>
      <w:r w:rsidRPr="00D63805">
        <w:rPr>
          <w:rFonts w:eastAsia="Cambria" w:cs="Arial"/>
          <w:bCs/>
          <w:spacing w:val="-3"/>
        </w:rPr>
        <w:t>Webinar on Plant Variety Protection and UPOV 1991 (January 2022)</w:t>
      </w:r>
    </w:p>
    <w:p w:rsidR="00D63805" w:rsidRPr="00D63805" w:rsidRDefault="00D63805" w:rsidP="00D63805">
      <w:pPr>
        <w:numPr>
          <w:ilvl w:val="1"/>
          <w:numId w:val="12"/>
        </w:numPr>
        <w:suppressAutoHyphens/>
        <w:spacing w:after="160" w:line="259" w:lineRule="auto"/>
        <w:ind w:hanging="142"/>
        <w:rPr>
          <w:rFonts w:eastAsia="Cambria" w:cs="Arial"/>
          <w:bCs/>
          <w:spacing w:val="-3"/>
        </w:rPr>
      </w:pPr>
      <w:r w:rsidRPr="00D63805">
        <w:rPr>
          <w:rFonts w:eastAsia="Cambria" w:cs="Arial"/>
          <w:bCs/>
          <w:spacing w:val="-3"/>
        </w:rPr>
        <w:t xml:space="preserve">Workshop on support to beneficiary countries to accession to UPOV 91 (January 2022), presentations available on the </w:t>
      </w:r>
      <w:hyperlink r:id="rId14" w:history="1">
        <w:proofErr w:type="spellStart"/>
        <w:r w:rsidRPr="00D63805">
          <w:rPr>
            <w:rFonts w:eastAsia="Cambria" w:cs="Arial"/>
            <w:bCs/>
            <w:color w:val="0000FF"/>
            <w:spacing w:val="-3"/>
            <w:u w:val="single"/>
          </w:rPr>
          <w:t>IPKey</w:t>
        </w:r>
        <w:proofErr w:type="spellEnd"/>
        <w:r w:rsidRPr="00D63805">
          <w:rPr>
            <w:rFonts w:eastAsia="Cambria" w:cs="Arial"/>
            <w:bCs/>
            <w:color w:val="0000FF"/>
            <w:spacing w:val="-3"/>
            <w:u w:val="single"/>
          </w:rPr>
          <w:t xml:space="preserve"> SEA website</w:t>
        </w:r>
      </w:hyperlink>
      <w:r w:rsidRPr="00D63805">
        <w:rPr>
          <w:rFonts w:eastAsia="Cambria" w:cs="Arial"/>
          <w:bCs/>
          <w:spacing w:val="-3"/>
        </w:rPr>
        <w:t>.</w:t>
      </w:r>
    </w:p>
    <w:p w:rsidR="00D63805" w:rsidRDefault="00D63805" w:rsidP="00D63805">
      <w:pPr>
        <w:suppressAutoHyphens/>
        <w:spacing w:after="80" w:line="259" w:lineRule="auto"/>
        <w:ind w:left="425"/>
        <w:rPr>
          <w:rFonts w:eastAsia="Cambria" w:cs="Arial"/>
          <w:bCs/>
          <w:spacing w:val="-3"/>
        </w:rPr>
      </w:pPr>
      <w:r w:rsidRPr="00D63805">
        <w:rPr>
          <w:rFonts w:eastAsia="Cambria" w:cs="Arial"/>
          <w:bCs/>
          <w:spacing w:val="-3"/>
        </w:rPr>
        <w:t xml:space="preserve">Other activities in Southeast Asia </w:t>
      </w:r>
      <w:proofErr w:type="gramStart"/>
      <w:r w:rsidRPr="00D63805">
        <w:rPr>
          <w:rFonts w:eastAsia="Cambria" w:cs="Arial"/>
          <w:bCs/>
          <w:spacing w:val="-3"/>
        </w:rPr>
        <w:t>were carried out</w:t>
      </w:r>
      <w:proofErr w:type="gramEnd"/>
      <w:r w:rsidRPr="00D63805">
        <w:rPr>
          <w:rFonts w:eastAsia="Cambria" w:cs="Arial"/>
          <w:bCs/>
          <w:spacing w:val="-3"/>
        </w:rPr>
        <w:t xml:space="preserve"> under the EAPVP Forum umbrella, such as the annual meeting held in September 2021 where the CPVO participated. </w:t>
      </w:r>
    </w:p>
    <w:p w:rsidR="00D63805" w:rsidRPr="00D63805" w:rsidRDefault="00D63805" w:rsidP="00D63805">
      <w:pPr>
        <w:suppressAutoHyphens/>
        <w:spacing w:after="80" w:line="259" w:lineRule="auto"/>
        <w:ind w:left="425"/>
        <w:rPr>
          <w:rFonts w:eastAsia="Cambria" w:cs="Arial"/>
          <w:bCs/>
          <w:spacing w:val="-3"/>
        </w:rPr>
      </w:pPr>
    </w:p>
    <w:p w:rsidR="00D63805" w:rsidRPr="00D63805" w:rsidRDefault="00D63805" w:rsidP="00D63805">
      <w:pPr>
        <w:numPr>
          <w:ilvl w:val="0"/>
          <w:numId w:val="12"/>
        </w:numPr>
        <w:suppressAutoHyphens/>
        <w:spacing w:before="240" w:after="240" w:line="259" w:lineRule="auto"/>
        <w:ind w:left="426" w:hanging="142"/>
        <w:rPr>
          <w:rFonts w:eastAsia="Cambria" w:cs="Arial"/>
          <w:bCs/>
          <w:spacing w:val="-3"/>
        </w:rPr>
      </w:pPr>
      <w:proofErr w:type="spellStart"/>
      <w:r w:rsidRPr="00D63805">
        <w:rPr>
          <w:rFonts w:eastAsia="Cambria" w:cs="Arial"/>
          <w:bCs/>
          <w:spacing w:val="-3"/>
        </w:rPr>
        <w:t>AfrIPI</w:t>
      </w:r>
      <w:proofErr w:type="spellEnd"/>
      <w:r w:rsidRPr="00D63805">
        <w:rPr>
          <w:rFonts w:eastAsia="Cambria" w:cs="Arial"/>
          <w:bCs/>
          <w:spacing w:val="-3"/>
        </w:rPr>
        <w:t xml:space="preserve">: regional seminar on the Arusha Protocol. The activity is currently in a follow-up </w:t>
      </w:r>
      <w:proofErr w:type="gramStart"/>
      <w:r w:rsidRPr="00D63805">
        <w:rPr>
          <w:rFonts w:eastAsia="Cambria" w:cs="Arial"/>
          <w:bCs/>
          <w:spacing w:val="-3"/>
        </w:rPr>
        <w:t>phase,</w:t>
      </w:r>
      <w:proofErr w:type="gramEnd"/>
      <w:r w:rsidRPr="00D63805">
        <w:rPr>
          <w:rFonts w:eastAsia="Cambria" w:cs="Arial"/>
          <w:bCs/>
          <w:spacing w:val="-3"/>
        </w:rPr>
        <w:t xml:space="preserve"> ARIPO will circulate a survey among its Member States to collect information on short term plans with regard to the ratification of the Protocol.</w:t>
      </w:r>
    </w:p>
    <w:p w:rsidR="00D63805" w:rsidRPr="00D63805" w:rsidRDefault="00D63805" w:rsidP="00D63805">
      <w:pPr>
        <w:numPr>
          <w:ilvl w:val="0"/>
          <w:numId w:val="12"/>
        </w:numPr>
        <w:suppressAutoHyphens/>
        <w:spacing w:before="240" w:after="240" w:line="259" w:lineRule="auto"/>
        <w:ind w:left="426" w:hanging="142"/>
        <w:rPr>
          <w:rFonts w:eastAsia="Cambria" w:cs="Arial"/>
          <w:bCs/>
          <w:spacing w:val="-3"/>
        </w:rPr>
      </w:pPr>
      <w:r w:rsidRPr="00D63805">
        <w:rPr>
          <w:rFonts w:eastAsia="Cambria" w:cs="Arial"/>
          <w:bCs/>
          <w:spacing w:val="-3"/>
        </w:rPr>
        <w:t xml:space="preserve">OAPI: the Office contributed by electronic means to national seminars for breeders, examiners and seed producers Libreville (Gabon), Brazzaville (Republic of Congo), Niamey (Niger) and N’Djamena (Chad). </w:t>
      </w:r>
      <w:proofErr w:type="gramStart"/>
      <w:r w:rsidRPr="00D63805">
        <w:rPr>
          <w:rFonts w:eastAsia="Cambria" w:cs="Arial"/>
          <w:bCs/>
          <w:spacing w:val="-3"/>
        </w:rPr>
        <w:t>These seminars were funded by the European Commission</w:t>
      </w:r>
      <w:proofErr w:type="gramEnd"/>
      <w:r w:rsidRPr="00D63805">
        <w:rPr>
          <w:rFonts w:eastAsia="Cambria" w:cs="Arial"/>
          <w:bCs/>
          <w:spacing w:val="-3"/>
        </w:rPr>
        <w:t xml:space="preserve">.  </w:t>
      </w:r>
    </w:p>
    <w:p w:rsidR="00D63805" w:rsidRPr="00D63805" w:rsidRDefault="00D63805" w:rsidP="00D63805">
      <w:pPr>
        <w:numPr>
          <w:ilvl w:val="0"/>
          <w:numId w:val="12"/>
        </w:numPr>
        <w:suppressAutoHyphens/>
        <w:spacing w:after="160" w:line="259" w:lineRule="auto"/>
        <w:ind w:left="426" w:hanging="142"/>
        <w:rPr>
          <w:rFonts w:eastAsia="Cambria" w:cs="Arial"/>
          <w:bCs/>
          <w:spacing w:val="-3"/>
        </w:rPr>
      </w:pPr>
      <w:proofErr w:type="spellStart"/>
      <w:r w:rsidRPr="00D63805">
        <w:rPr>
          <w:rFonts w:eastAsia="Cambria" w:cs="Arial"/>
          <w:bCs/>
          <w:spacing w:val="-3"/>
        </w:rPr>
        <w:t>CarIPI</w:t>
      </w:r>
      <w:proofErr w:type="spellEnd"/>
      <w:r w:rsidRPr="00D63805">
        <w:rPr>
          <w:rFonts w:eastAsia="Cambria" w:cs="Arial"/>
          <w:bCs/>
          <w:spacing w:val="-3"/>
        </w:rPr>
        <w:t xml:space="preserve">: several activities </w:t>
      </w:r>
      <w:proofErr w:type="gramStart"/>
      <w:r w:rsidRPr="00D63805">
        <w:rPr>
          <w:rFonts w:eastAsia="Cambria" w:cs="Arial"/>
          <w:bCs/>
          <w:spacing w:val="-3"/>
        </w:rPr>
        <w:t>have been carried out</w:t>
      </w:r>
      <w:proofErr w:type="gramEnd"/>
      <w:r w:rsidRPr="00D63805">
        <w:rPr>
          <w:rFonts w:eastAsia="Cambria" w:cs="Arial"/>
          <w:bCs/>
          <w:spacing w:val="-3"/>
        </w:rPr>
        <w:t xml:space="preserve"> under the project in the Caribbean that ultimately led to the implementation of a parallel series of activities under a TAIEX project with the Dominican Republic, implementation started in 2022 with a first mission in March 2022 concerning Quality Audit Systems. The focus of the TAIEX project is on capacity building on DUS matters. Under the </w:t>
      </w:r>
      <w:proofErr w:type="spellStart"/>
      <w:r w:rsidRPr="00D63805">
        <w:rPr>
          <w:rFonts w:eastAsia="Cambria" w:cs="Arial"/>
          <w:bCs/>
          <w:spacing w:val="-3"/>
        </w:rPr>
        <w:t>CarIPI</w:t>
      </w:r>
      <w:proofErr w:type="spellEnd"/>
      <w:r w:rsidRPr="00D63805">
        <w:rPr>
          <w:rFonts w:eastAsia="Cambria" w:cs="Arial"/>
          <w:bCs/>
          <w:spacing w:val="-3"/>
        </w:rPr>
        <w:t xml:space="preserve"> project the following activities were carried out:</w:t>
      </w:r>
    </w:p>
    <w:p w:rsidR="00D63805" w:rsidRPr="00D63805" w:rsidRDefault="00D63805" w:rsidP="00D63805">
      <w:pPr>
        <w:numPr>
          <w:ilvl w:val="1"/>
          <w:numId w:val="12"/>
        </w:numPr>
        <w:suppressAutoHyphens/>
        <w:spacing w:after="160" w:line="259" w:lineRule="auto"/>
        <w:rPr>
          <w:rFonts w:eastAsia="Cambria" w:cs="Arial"/>
          <w:bCs/>
          <w:spacing w:val="-3"/>
        </w:rPr>
      </w:pPr>
      <w:r w:rsidRPr="00D63805">
        <w:rPr>
          <w:rFonts w:eastAsia="Cambria" w:cs="Arial"/>
          <w:spacing w:val="-3"/>
          <w:lang w:val="en-029"/>
        </w:rPr>
        <w:t>Webinar on independence in the conduct of DUS examination and managing of conflict of interest (6 April 2021)</w:t>
      </w:r>
    </w:p>
    <w:p w:rsidR="00D63805" w:rsidRPr="00D63805" w:rsidRDefault="00D63805" w:rsidP="00D63805">
      <w:pPr>
        <w:numPr>
          <w:ilvl w:val="1"/>
          <w:numId w:val="12"/>
        </w:numPr>
        <w:suppressAutoHyphens/>
        <w:spacing w:after="160" w:line="259" w:lineRule="auto"/>
        <w:rPr>
          <w:rFonts w:eastAsia="Cambria" w:cs="Arial"/>
          <w:bCs/>
          <w:spacing w:val="-3"/>
        </w:rPr>
      </w:pPr>
      <w:r w:rsidRPr="00D63805">
        <w:rPr>
          <w:rFonts w:eastAsia="Cambria" w:cs="Arial"/>
          <w:bCs/>
          <w:spacing w:val="-3"/>
        </w:rPr>
        <w:t>Webinar on establishing a functional PVR System (23 April 2021)</w:t>
      </w:r>
    </w:p>
    <w:p w:rsidR="00D63805" w:rsidRPr="00D63805" w:rsidRDefault="00D63805" w:rsidP="00D63805">
      <w:pPr>
        <w:numPr>
          <w:ilvl w:val="1"/>
          <w:numId w:val="12"/>
        </w:numPr>
        <w:suppressAutoHyphens/>
        <w:spacing w:after="160" w:line="259" w:lineRule="auto"/>
        <w:rPr>
          <w:rFonts w:eastAsia="Cambria" w:cs="Arial"/>
          <w:bCs/>
          <w:spacing w:val="-3"/>
        </w:rPr>
      </w:pPr>
      <w:r w:rsidRPr="00D63805">
        <w:rPr>
          <w:rFonts w:eastAsia="Cambria" w:cs="Arial"/>
          <w:bCs/>
          <w:spacing w:val="-3"/>
        </w:rPr>
        <w:t xml:space="preserve">Webinar on regional cooperation in PVR (28 September 2021). In the framework of this activity, we circulated as CPVO, UPOV and </w:t>
      </w:r>
      <w:proofErr w:type="spellStart"/>
      <w:r w:rsidRPr="00D63805">
        <w:rPr>
          <w:rFonts w:eastAsia="Cambria" w:cs="Arial"/>
          <w:bCs/>
          <w:spacing w:val="-3"/>
        </w:rPr>
        <w:t>CarIPI</w:t>
      </w:r>
      <w:proofErr w:type="spellEnd"/>
      <w:r w:rsidRPr="00D63805">
        <w:rPr>
          <w:rFonts w:eastAsia="Cambria" w:cs="Arial"/>
          <w:bCs/>
          <w:spacing w:val="-3"/>
        </w:rPr>
        <w:t xml:space="preserve"> a policy paper on enhancing regional cooperation in the Caribbean, followed by a survey on the single countries plans and ambitions in PVR matter.</w:t>
      </w:r>
    </w:p>
    <w:p w:rsidR="00D63805" w:rsidRPr="00D63805" w:rsidRDefault="00D63805" w:rsidP="00D63805">
      <w:pPr>
        <w:numPr>
          <w:ilvl w:val="1"/>
          <w:numId w:val="12"/>
        </w:numPr>
        <w:suppressAutoHyphens/>
        <w:spacing w:after="160" w:line="259" w:lineRule="auto"/>
        <w:rPr>
          <w:rFonts w:eastAsia="Cambria" w:cs="Arial"/>
          <w:bCs/>
          <w:spacing w:val="-3"/>
        </w:rPr>
      </w:pPr>
      <w:r w:rsidRPr="00D63805">
        <w:rPr>
          <w:rFonts w:eastAsia="Cambria" w:cs="Arial"/>
          <w:bCs/>
          <w:spacing w:val="-3"/>
        </w:rPr>
        <w:t>Caribbean week of agriculture (October 2021).</w:t>
      </w:r>
    </w:p>
    <w:p w:rsidR="00D63805" w:rsidRPr="00D63805" w:rsidRDefault="00D63805" w:rsidP="00D63805">
      <w:pPr>
        <w:rPr>
          <w:rFonts w:eastAsia="Cambria"/>
        </w:rPr>
      </w:pPr>
    </w:p>
    <w:p w:rsidR="00D63805" w:rsidRDefault="00D63805" w:rsidP="00D63805">
      <w:pPr>
        <w:pStyle w:val="Heading1"/>
      </w:pPr>
      <w:bookmarkStart w:id="3" w:name="_Toc8669124"/>
      <w:r w:rsidRPr="00D63805">
        <w:t>Focus on the Fruit sector</w:t>
      </w:r>
      <w:bookmarkEnd w:id="3"/>
    </w:p>
    <w:p w:rsidR="00D63805" w:rsidRPr="00D63805" w:rsidRDefault="00D63805" w:rsidP="00D63805"/>
    <w:p w:rsidR="00D63805" w:rsidRDefault="00D63805" w:rsidP="00D63805">
      <w:pPr>
        <w:pStyle w:val="Heading2"/>
        <w:rPr>
          <w:rFonts w:eastAsia="Cambria"/>
        </w:rPr>
      </w:pPr>
      <w:r w:rsidRPr="00D63805">
        <w:rPr>
          <w:rFonts w:eastAsia="Cambria"/>
        </w:rPr>
        <w:t xml:space="preserve">Administrative Council decisions on </w:t>
      </w:r>
      <w:r w:rsidR="00E709FF">
        <w:rPr>
          <w:rFonts w:eastAsia="Cambria"/>
        </w:rPr>
        <w:t>fruit species</w:t>
      </w:r>
      <w:r w:rsidRPr="00D63805">
        <w:rPr>
          <w:rFonts w:eastAsia="Cambria"/>
        </w:rPr>
        <w:t xml:space="preserve"> Technical Protocols</w:t>
      </w:r>
    </w:p>
    <w:p w:rsidR="00D63805" w:rsidRPr="00D63805" w:rsidRDefault="00D63805" w:rsidP="00D63805">
      <w:pPr>
        <w:rPr>
          <w:rFonts w:eastAsia="Cambria"/>
        </w:rPr>
      </w:pPr>
    </w:p>
    <w:p w:rsidR="00D63805" w:rsidRDefault="00D63805" w:rsidP="00D63805">
      <w:pPr>
        <w:rPr>
          <w:rFonts w:eastAsia="Cambria"/>
        </w:rPr>
      </w:pPr>
      <w:r w:rsidRPr="00D63805">
        <w:rPr>
          <w:rFonts w:eastAsia="Cambria"/>
        </w:rPr>
        <w:t xml:space="preserve">In 2021, the </w:t>
      </w:r>
      <w:proofErr w:type="gramStart"/>
      <w:r w:rsidRPr="00D63805">
        <w:rPr>
          <w:rFonts w:eastAsia="Cambria"/>
        </w:rPr>
        <w:t>following technical protocols were adopted by the AC</w:t>
      </w:r>
      <w:proofErr w:type="gramEnd"/>
      <w:r w:rsidRPr="00D63805">
        <w:rPr>
          <w:rFonts w:eastAsia="Cambria"/>
        </w:rPr>
        <w:t>:</w:t>
      </w:r>
    </w:p>
    <w:p w:rsidR="00D63805" w:rsidRPr="00D63805" w:rsidRDefault="00D63805" w:rsidP="00D63805">
      <w:pPr>
        <w:rPr>
          <w:rFonts w:eastAsia="Cambria"/>
        </w:rPr>
      </w:pPr>
    </w:p>
    <w:p w:rsidR="00D63805" w:rsidRPr="00D63805" w:rsidRDefault="00D63805" w:rsidP="00D63805">
      <w:pPr>
        <w:numPr>
          <w:ilvl w:val="0"/>
          <w:numId w:val="11"/>
        </w:numPr>
        <w:suppressAutoHyphens/>
        <w:spacing w:after="160" w:line="259" w:lineRule="auto"/>
        <w:rPr>
          <w:rFonts w:eastAsia="Cambria" w:cs="Arial"/>
          <w:bCs/>
          <w:spacing w:val="-3"/>
          <w:lang w:val="es-ES"/>
        </w:rPr>
      </w:pPr>
      <w:r w:rsidRPr="00D63805">
        <w:rPr>
          <w:rFonts w:eastAsia="Cambria" w:cs="Arial"/>
          <w:bCs/>
          <w:i/>
          <w:iCs/>
          <w:spacing w:val="-3"/>
          <w:lang w:val="en-IE"/>
        </w:rPr>
        <w:t xml:space="preserve">Actinidia </w:t>
      </w:r>
      <w:r w:rsidRPr="00D63805">
        <w:rPr>
          <w:rFonts w:eastAsia="Cambria" w:cs="Arial"/>
          <w:bCs/>
          <w:spacing w:val="-3"/>
          <w:lang w:val="en-IE"/>
        </w:rPr>
        <w:t>Lindl. - kiwifruit</w:t>
      </w:r>
      <w:r w:rsidRPr="00D63805">
        <w:rPr>
          <w:rFonts w:eastAsia="Cambria" w:cs="Arial"/>
          <w:bCs/>
          <w:spacing w:val="-3"/>
          <w:lang w:val="en-IE"/>
        </w:rPr>
        <w:tab/>
      </w:r>
      <w:r w:rsidRPr="00D63805">
        <w:rPr>
          <w:rFonts w:eastAsia="Cambria" w:cs="Arial"/>
          <w:bCs/>
          <w:spacing w:val="-3"/>
          <w:lang w:val="en-IE"/>
        </w:rPr>
        <w:tab/>
      </w:r>
      <w:r w:rsidRPr="00D63805">
        <w:rPr>
          <w:rFonts w:eastAsia="Cambria" w:cs="Arial"/>
          <w:bCs/>
          <w:spacing w:val="-3"/>
          <w:lang w:val="en-IE"/>
        </w:rPr>
        <w:tab/>
      </w:r>
      <w:r w:rsidRPr="00D63805">
        <w:rPr>
          <w:rFonts w:eastAsia="Cambria" w:cs="Arial"/>
          <w:bCs/>
          <w:spacing w:val="-3"/>
          <w:lang w:val="en-IE"/>
        </w:rPr>
        <w:tab/>
      </w:r>
      <w:r w:rsidRPr="00D63805">
        <w:rPr>
          <w:rFonts w:eastAsia="Cambria" w:cs="Arial"/>
          <w:bCs/>
          <w:spacing w:val="-3"/>
          <w:lang w:val="en-IE"/>
        </w:rPr>
        <w:tab/>
      </w:r>
      <w:r w:rsidRPr="00D63805">
        <w:rPr>
          <w:rFonts w:eastAsia="Cambria" w:cs="Arial"/>
          <w:bCs/>
          <w:spacing w:val="-3"/>
          <w:lang w:val="en-IE"/>
        </w:rPr>
        <w:tab/>
      </w:r>
    </w:p>
    <w:p w:rsidR="00D63805" w:rsidRPr="00D63805" w:rsidRDefault="00D63805" w:rsidP="00D63805">
      <w:pPr>
        <w:numPr>
          <w:ilvl w:val="0"/>
          <w:numId w:val="11"/>
        </w:numPr>
        <w:suppressAutoHyphens/>
        <w:spacing w:after="160" w:line="259" w:lineRule="auto"/>
        <w:rPr>
          <w:rFonts w:eastAsia="Cambria" w:cs="Arial"/>
          <w:bCs/>
          <w:spacing w:val="-3"/>
          <w:lang w:val="es-ES"/>
        </w:rPr>
      </w:pPr>
      <w:proofErr w:type="spellStart"/>
      <w:r w:rsidRPr="00D63805">
        <w:rPr>
          <w:rFonts w:eastAsia="Cambria" w:cs="Arial"/>
          <w:bCs/>
          <w:i/>
          <w:iCs/>
          <w:spacing w:val="-3"/>
          <w:lang w:val="en-IE"/>
        </w:rPr>
        <w:t>Juglans</w:t>
      </w:r>
      <w:proofErr w:type="spellEnd"/>
      <w:r w:rsidRPr="00D63805">
        <w:rPr>
          <w:rFonts w:eastAsia="Cambria" w:cs="Arial"/>
          <w:bCs/>
          <w:i/>
          <w:iCs/>
          <w:spacing w:val="-3"/>
          <w:lang w:val="en-IE"/>
        </w:rPr>
        <w:t xml:space="preserve"> </w:t>
      </w:r>
      <w:proofErr w:type="spellStart"/>
      <w:r w:rsidRPr="00D63805">
        <w:rPr>
          <w:rFonts w:eastAsia="Cambria" w:cs="Arial"/>
          <w:bCs/>
          <w:i/>
          <w:iCs/>
          <w:spacing w:val="-3"/>
          <w:lang w:val="en-IE"/>
        </w:rPr>
        <w:t>regia</w:t>
      </w:r>
      <w:proofErr w:type="spellEnd"/>
      <w:r w:rsidRPr="00D63805">
        <w:rPr>
          <w:rFonts w:eastAsia="Cambria" w:cs="Arial"/>
          <w:bCs/>
          <w:i/>
          <w:iCs/>
          <w:spacing w:val="-3"/>
          <w:lang w:val="en-IE"/>
        </w:rPr>
        <w:t xml:space="preserve"> </w:t>
      </w:r>
      <w:r w:rsidRPr="00D63805">
        <w:rPr>
          <w:rFonts w:eastAsia="Cambria" w:cs="Arial"/>
          <w:bCs/>
          <w:spacing w:val="-3"/>
          <w:lang w:val="en-IE"/>
        </w:rPr>
        <w:t>L. - walnut</w:t>
      </w:r>
      <w:r w:rsidRPr="00D63805">
        <w:rPr>
          <w:rFonts w:eastAsia="Cambria" w:cs="Arial"/>
          <w:bCs/>
          <w:spacing w:val="-3"/>
          <w:lang w:val="en-IE"/>
        </w:rPr>
        <w:tab/>
      </w:r>
      <w:r w:rsidRPr="00D63805">
        <w:rPr>
          <w:rFonts w:eastAsia="Cambria" w:cs="Arial"/>
          <w:bCs/>
          <w:spacing w:val="-3"/>
          <w:lang w:val="en-IE"/>
        </w:rPr>
        <w:tab/>
      </w:r>
      <w:r w:rsidRPr="00D63805">
        <w:rPr>
          <w:rFonts w:eastAsia="Cambria" w:cs="Arial"/>
          <w:bCs/>
          <w:spacing w:val="-3"/>
          <w:lang w:val="en-IE"/>
        </w:rPr>
        <w:tab/>
      </w:r>
      <w:r w:rsidRPr="00D63805">
        <w:rPr>
          <w:rFonts w:eastAsia="Cambria" w:cs="Arial"/>
          <w:bCs/>
          <w:spacing w:val="-3"/>
          <w:lang w:val="en-IE"/>
        </w:rPr>
        <w:tab/>
      </w:r>
      <w:r w:rsidRPr="00D63805">
        <w:rPr>
          <w:rFonts w:eastAsia="Cambria" w:cs="Arial"/>
          <w:bCs/>
          <w:spacing w:val="-3"/>
          <w:lang w:val="en-IE"/>
        </w:rPr>
        <w:tab/>
      </w:r>
    </w:p>
    <w:p w:rsidR="00D63805" w:rsidRPr="00D63805" w:rsidRDefault="00D63805" w:rsidP="00D63805">
      <w:pPr>
        <w:numPr>
          <w:ilvl w:val="0"/>
          <w:numId w:val="11"/>
        </w:numPr>
        <w:suppressAutoHyphens/>
        <w:spacing w:after="160" w:line="259" w:lineRule="auto"/>
        <w:rPr>
          <w:rFonts w:eastAsia="Cambria" w:cs="Arial"/>
          <w:bCs/>
          <w:spacing w:val="-3"/>
          <w:lang w:val="es-ES"/>
        </w:rPr>
      </w:pPr>
      <w:proofErr w:type="spellStart"/>
      <w:r w:rsidRPr="00D63805">
        <w:rPr>
          <w:rFonts w:eastAsia="Cambria" w:cs="Arial"/>
          <w:bCs/>
          <w:i/>
          <w:iCs/>
          <w:spacing w:val="-3"/>
          <w:lang w:val="es-ES"/>
        </w:rPr>
        <w:t>Prunus</w:t>
      </w:r>
      <w:proofErr w:type="spellEnd"/>
      <w:r w:rsidRPr="00D63805">
        <w:rPr>
          <w:rFonts w:eastAsia="Cambria" w:cs="Arial"/>
          <w:bCs/>
          <w:i/>
          <w:iCs/>
          <w:spacing w:val="-3"/>
          <w:lang w:val="es-ES"/>
        </w:rPr>
        <w:t xml:space="preserve"> </w:t>
      </w:r>
      <w:proofErr w:type="spellStart"/>
      <w:r w:rsidRPr="00D63805">
        <w:rPr>
          <w:rFonts w:eastAsia="Cambria" w:cs="Arial"/>
          <w:bCs/>
          <w:i/>
          <w:iCs/>
          <w:spacing w:val="-3"/>
          <w:lang w:val="es-ES"/>
        </w:rPr>
        <w:t>dulcis</w:t>
      </w:r>
      <w:proofErr w:type="spellEnd"/>
      <w:r w:rsidRPr="00D63805">
        <w:rPr>
          <w:rFonts w:eastAsia="Cambria" w:cs="Arial"/>
          <w:bCs/>
          <w:i/>
          <w:iCs/>
          <w:spacing w:val="-3"/>
          <w:lang w:val="es-ES"/>
        </w:rPr>
        <w:t xml:space="preserve"> </w:t>
      </w:r>
      <w:r w:rsidRPr="00D63805">
        <w:rPr>
          <w:rFonts w:eastAsia="Cambria" w:cs="Arial"/>
          <w:bCs/>
          <w:spacing w:val="-3"/>
          <w:lang w:val="es-ES"/>
        </w:rPr>
        <w:t>(</w:t>
      </w:r>
      <w:proofErr w:type="spellStart"/>
      <w:r w:rsidRPr="00D63805">
        <w:rPr>
          <w:rFonts w:eastAsia="Cambria" w:cs="Arial"/>
          <w:bCs/>
          <w:spacing w:val="-3"/>
          <w:lang w:val="es-ES"/>
        </w:rPr>
        <w:t>Mill</w:t>
      </w:r>
      <w:proofErr w:type="spellEnd"/>
      <w:r w:rsidRPr="00D63805">
        <w:rPr>
          <w:rFonts w:eastAsia="Cambria" w:cs="Arial"/>
          <w:bCs/>
          <w:spacing w:val="-3"/>
          <w:lang w:val="es-ES"/>
        </w:rPr>
        <w:t xml:space="preserve">.) D. A. </w:t>
      </w:r>
      <w:proofErr w:type="spellStart"/>
      <w:r w:rsidRPr="00D63805">
        <w:rPr>
          <w:rFonts w:eastAsia="Cambria" w:cs="Arial"/>
          <w:bCs/>
          <w:spacing w:val="-3"/>
          <w:lang w:val="es-ES"/>
        </w:rPr>
        <w:t>Webb</w:t>
      </w:r>
      <w:proofErr w:type="spellEnd"/>
      <w:r w:rsidRPr="00D63805">
        <w:rPr>
          <w:rFonts w:eastAsia="Cambria" w:cs="Arial"/>
          <w:bCs/>
          <w:i/>
          <w:iCs/>
          <w:spacing w:val="-3"/>
          <w:lang w:val="es-ES"/>
        </w:rPr>
        <w:t xml:space="preserve"> </w:t>
      </w:r>
      <w:r w:rsidRPr="00D63805">
        <w:rPr>
          <w:rFonts w:eastAsia="Cambria" w:cs="Arial"/>
          <w:bCs/>
          <w:spacing w:val="-3"/>
          <w:lang w:val="es-ES"/>
        </w:rPr>
        <w:t>(</w:t>
      </w:r>
      <w:proofErr w:type="spellStart"/>
      <w:r w:rsidRPr="00D63805">
        <w:rPr>
          <w:rFonts w:eastAsia="Cambria" w:cs="Arial"/>
          <w:bCs/>
          <w:spacing w:val="-3"/>
          <w:lang w:val="es-ES"/>
        </w:rPr>
        <w:t>syn</w:t>
      </w:r>
      <w:proofErr w:type="spellEnd"/>
      <w:r w:rsidRPr="00D63805">
        <w:rPr>
          <w:rFonts w:eastAsia="Cambria" w:cs="Arial"/>
          <w:bCs/>
          <w:spacing w:val="-3"/>
          <w:lang w:val="es-ES"/>
        </w:rPr>
        <w:t>.:</w:t>
      </w:r>
      <w:r w:rsidRPr="00D63805">
        <w:rPr>
          <w:rFonts w:eastAsia="Cambria" w:cs="Arial"/>
          <w:bCs/>
          <w:i/>
          <w:iCs/>
          <w:spacing w:val="-3"/>
          <w:lang w:val="es-ES"/>
        </w:rPr>
        <w:t xml:space="preserve"> </w:t>
      </w:r>
      <w:proofErr w:type="spellStart"/>
      <w:r w:rsidRPr="00D63805">
        <w:rPr>
          <w:rFonts w:eastAsia="Cambria" w:cs="Arial"/>
          <w:bCs/>
          <w:i/>
          <w:iCs/>
          <w:spacing w:val="-3"/>
          <w:lang w:val="es-ES"/>
        </w:rPr>
        <w:t>Prunus</w:t>
      </w:r>
      <w:proofErr w:type="spellEnd"/>
      <w:r w:rsidRPr="00D63805">
        <w:rPr>
          <w:rFonts w:eastAsia="Cambria" w:cs="Arial"/>
          <w:bCs/>
          <w:i/>
          <w:iCs/>
          <w:spacing w:val="-3"/>
          <w:lang w:val="es-ES"/>
        </w:rPr>
        <w:t xml:space="preserve"> </w:t>
      </w:r>
      <w:proofErr w:type="spellStart"/>
      <w:r w:rsidRPr="00D63805">
        <w:rPr>
          <w:rFonts w:eastAsia="Cambria" w:cs="Arial"/>
          <w:bCs/>
          <w:i/>
          <w:iCs/>
          <w:spacing w:val="-3"/>
          <w:lang w:val="es-ES"/>
        </w:rPr>
        <w:t>amygdalus</w:t>
      </w:r>
      <w:proofErr w:type="spellEnd"/>
      <w:r w:rsidRPr="00D63805">
        <w:rPr>
          <w:rFonts w:eastAsia="Cambria" w:cs="Arial"/>
          <w:bCs/>
          <w:i/>
          <w:iCs/>
          <w:spacing w:val="-3"/>
          <w:lang w:val="es-ES"/>
        </w:rPr>
        <w:t xml:space="preserve"> </w:t>
      </w:r>
      <w:proofErr w:type="spellStart"/>
      <w:r w:rsidRPr="00D63805">
        <w:rPr>
          <w:rFonts w:eastAsia="Cambria" w:cs="Arial"/>
          <w:bCs/>
          <w:spacing w:val="-3"/>
          <w:lang w:val="es-ES"/>
        </w:rPr>
        <w:t>Batsch</w:t>
      </w:r>
      <w:proofErr w:type="spellEnd"/>
      <w:r w:rsidRPr="00D63805">
        <w:rPr>
          <w:rFonts w:eastAsia="Cambria" w:cs="Arial"/>
          <w:bCs/>
          <w:spacing w:val="-3"/>
          <w:lang w:val="es-ES"/>
        </w:rPr>
        <w:t>)</w:t>
      </w:r>
      <w:r w:rsidRPr="00D63805">
        <w:rPr>
          <w:rFonts w:eastAsia="Cambria" w:cs="Arial"/>
          <w:bCs/>
          <w:spacing w:val="-3"/>
          <w:lang w:val="es-ES"/>
        </w:rPr>
        <w:tab/>
        <w:t xml:space="preserve">- </w:t>
      </w:r>
      <w:proofErr w:type="spellStart"/>
      <w:r w:rsidRPr="00D63805">
        <w:rPr>
          <w:rFonts w:eastAsia="Cambria" w:cs="Arial"/>
          <w:bCs/>
          <w:spacing w:val="-3"/>
          <w:lang w:val="es-ES"/>
        </w:rPr>
        <w:t>almond</w:t>
      </w:r>
      <w:proofErr w:type="spellEnd"/>
      <w:r w:rsidRPr="00D63805">
        <w:rPr>
          <w:rFonts w:eastAsia="Cambria" w:cs="Arial"/>
          <w:bCs/>
          <w:i/>
          <w:spacing w:val="-3"/>
          <w:lang w:val="es-ES"/>
        </w:rPr>
        <w:tab/>
      </w:r>
      <w:r w:rsidRPr="00D63805">
        <w:rPr>
          <w:rFonts w:eastAsia="Cambria" w:cs="Arial"/>
          <w:bCs/>
          <w:spacing w:val="-3"/>
          <w:lang w:val="es-ES"/>
        </w:rPr>
        <w:tab/>
      </w:r>
    </w:p>
    <w:p w:rsidR="00D63805" w:rsidRPr="00D63805" w:rsidRDefault="00D63805" w:rsidP="00D63805">
      <w:pPr>
        <w:numPr>
          <w:ilvl w:val="0"/>
          <w:numId w:val="11"/>
        </w:numPr>
        <w:suppressAutoHyphens/>
        <w:spacing w:after="160" w:line="259" w:lineRule="auto"/>
        <w:rPr>
          <w:rFonts w:eastAsia="Cambria" w:cs="Arial"/>
          <w:b/>
          <w:bCs/>
          <w:color w:val="0070C0"/>
          <w:spacing w:val="-3"/>
          <w:lang w:val="en-GB"/>
        </w:rPr>
      </w:pPr>
      <w:proofErr w:type="spellStart"/>
      <w:r w:rsidRPr="00D63805">
        <w:rPr>
          <w:rFonts w:eastAsia="Cambria" w:cs="Arial"/>
          <w:bCs/>
          <w:i/>
          <w:iCs/>
          <w:spacing w:val="-3"/>
          <w:lang w:val="es-ES"/>
        </w:rPr>
        <w:t>Vaccinium</w:t>
      </w:r>
      <w:proofErr w:type="spellEnd"/>
      <w:r w:rsidRPr="00D63805">
        <w:rPr>
          <w:rFonts w:eastAsia="Cambria" w:cs="Arial"/>
          <w:bCs/>
          <w:spacing w:val="-3"/>
          <w:lang w:val="es-ES"/>
        </w:rPr>
        <w:t xml:space="preserve"> L. - </w:t>
      </w:r>
      <w:proofErr w:type="spellStart"/>
      <w:r w:rsidRPr="00D63805">
        <w:rPr>
          <w:rFonts w:eastAsia="Cambria" w:cs="Arial"/>
          <w:bCs/>
          <w:spacing w:val="-3"/>
          <w:lang w:val="es-ES"/>
        </w:rPr>
        <w:t>blueberry</w:t>
      </w:r>
      <w:proofErr w:type="spellEnd"/>
    </w:p>
    <w:p w:rsidR="00D63805" w:rsidRPr="00D63805" w:rsidRDefault="00D63805" w:rsidP="00D63805">
      <w:pPr>
        <w:rPr>
          <w:rFonts w:eastAsia="Cambria"/>
          <w:lang w:val="en-GB"/>
        </w:rPr>
      </w:pPr>
    </w:p>
    <w:p w:rsidR="00D63805" w:rsidRDefault="00D63805" w:rsidP="00D63805">
      <w:pPr>
        <w:rPr>
          <w:rFonts w:eastAsia="Cambria"/>
        </w:rPr>
      </w:pPr>
      <w:r w:rsidRPr="00D63805">
        <w:rPr>
          <w:rFonts w:eastAsia="Cambria"/>
          <w:lang w:val="en-GB"/>
        </w:rPr>
        <w:t xml:space="preserve">In April 2022 the revised </w:t>
      </w:r>
      <w:r w:rsidRPr="00D63805">
        <w:rPr>
          <w:rFonts w:eastAsia="Cambria"/>
        </w:rPr>
        <w:t xml:space="preserve">technical protocol for </w:t>
      </w:r>
      <w:proofErr w:type="spellStart"/>
      <w:r w:rsidRPr="00D63805">
        <w:rPr>
          <w:rFonts w:eastAsia="Cambria"/>
          <w:i/>
          <w:iCs/>
          <w:lang w:val="en-IE"/>
        </w:rPr>
        <w:t>Hippophae</w:t>
      </w:r>
      <w:proofErr w:type="spellEnd"/>
      <w:r w:rsidRPr="00D63805">
        <w:rPr>
          <w:rFonts w:eastAsia="Cambria"/>
          <w:i/>
          <w:iCs/>
          <w:lang w:val="en-IE"/>
        </w:rPr>
        <w:t xml:space="preserve"> </w:t>
      </w:r>
      <w:proofErr w:type="spellStart"/>
      <w:r w:rsidRPr="00D63805">
        <w:rPr>
          <w:rFonts w:eastAsia="Cambria"/>
          <w:i/>
          <w:iCs/>
          <w:lang w:val="en-IE"/>
        </w:rPr>
        <w:t>rhamnoides</w:t>
      </w:r>
      <w:proofErr w:type="spellEnd"/>
      <w:r w:rsidRPr="00D63805">
        <w:rPr>
          <w:rFonts w:eastAsia="Cambria"/>
          <w:i/>
          <w:iCs/>
          <w:lang w:val="en-IE"/>
        </w:rPr>
        <w:t xml:space="preserve"> </w:t>
      </w:r>
      <w:r w:rsidRPr="00D63805">
        <w:rPr>
          <w:rFonts w:eastAsia="Cambria"/>
          <w:lang w:val="en-IE"/>
        </w:rPr>
        <w:t xml:space="preserve">L. – </w:t>
      </w:r>
      <w:proofErr w:type="gramStart"/>
      <w:r w:rsidRPr="00D63805">
        <w:rPr>
          <w:rFonts w:eastAsia="Cambria"/>
          <w:lang w:val="en-IE"/>
        </w:rPr>
        <w:t xml:space="preserve">common sea </w:t>
      </w:r>
      <w:proofErr w:type="spellStart"/>
      <w:r w:rsidRPr="00D63805">
        <w:rPr>
          <w:rFonts w:eastAsia="Cambria"/>
          <w:lang w:val="en-IE"/>
        </w:rPr>
        <w:t>bucktorn</w:t>
      </w:r>
      <w:proofErr w:type="spellEnd"/>
      <w:r w:rsidRPr="00D63805">
        <w:rPr>
          <w:rFonts w:eastAsia="Cambria"/>
          <w:lang w:val="en-IE"/>
        </w:rPr>
        <w:t xml:space="preserve"> </w:t>
      </w:r>
      <w:r w:rsidRPr="00D63805">
        <w:rPr>
          <w:rFonts w:eastAsia="Cambria"/>
        </w:rPr>
        <w:t>was adopted by the AC</w:t>
      </w:r>
      <w:proofErr w:type="gramEnd"/>
      <w:r w:rsidRPr="00D63805">
        <w:rPr>
          <w:rFonts w:eastAsia="Cambria"/>
        </w:rPr>
        <w:t>.</w:t>
      </w:r>
    </w:p>
    <w:p w:rsidR="00D63805" w:rsidRPr="00D63805" w:rsidRDefault="00D63805" w:rsidP="00D63805">
      <w:pPr>
        <w:rPr>
          <w:rFonts w:eastAsia="Cambria"/>
          <w:lang w:val="en-GB"/>
        </w:rPr>
      </w:pPr>
    </w:p>
    <w:p w:rsidR="00D63805" w:rsidRDefault="00D63805" w:rsidP="00D63805">
      <w:pPr>
        <w:pStyle w:val="Heading2"/>
        <w:rPr>
          <w:rFonts w:eastAsia="Cambria"/>
        </w:rPr>
      </w:pPr>
      <w:r w:rsidRPr="00D63805">
        <w:rPr>
          <w:rFonts w:eastAsia="Cambria"/>
        </w:rPr>
        <w:t>Statistics</w:t>
      </w:r>
    </w:p>
    <w:p w:rsidR="00D63805" w:rsidRPr="00D63805" w:rsidRDefault="00D63805" w:rsidP="00D63805">
      <w:pPr>
        <w:rPr>
          <w:rFonts w:eastAsia="Cambria"/>
        </w:rPr>
      </w:pPr>
    </w:p>
    <w:p w:rsidR="00D63805" w:rsidRDefault="00D63805" w:rsidP="00D63805">
      <w:pPr>
        <w:rPr>
          <w:rFonts w:eastAsia="Cambria"/>
        </w:rPr>
      </w:pPr>
      <w:r w:rsidRPr="00D63805">
        <w:rPr>
          <w:rFonts w:eastAsia="Cambria"/>
        </w:rPr>
        <w:t xml:space="preserve">The number of fruit CPVR applications decreased in 2021 by 12%. </w:t>
      </w:r>
    </w:p>
    <w:p w:rsidR="00D63805" w:rsidRPr="00D63805" w:rsidRDefault="00D63805" w:rsidP="00D63805">
      <w:pPr>
        <w:rPr>
          <w:rFonts w:eastAsia="Cambria"/>
        </w:rPr>
      </w:pPr>
    </w:p>
    <w:p w:rsidR="00D63805" w:rsidRPr="00D63805" w:rsidRDefault="00D63805" w:rsidP="00D63805">
      <w:pPr>
        <w:rPr>
          <w:rFonts w:eastAsia="Calibri"/>
          <w:lang w:val="en-GB"/>
        </w:rPr>
      </w:pPr>
      <w:r w:rsidRPr="00D63805">
        <w:rPr>
          <w:rFonts w:eastAsia="Calibri"/>
          <w:lang w:val="en-GB"/>
        </w:rPr>
        <w:t>Table: Number of applications received per year for all fruit species since 2016, with a total covering 1</w:t>
      </w:r>
      <w:r>
        <w:rPr>
          <w:rFonts w:eastAsia="Calibri"/>
          <w:lang w:val="en-GB"/>
        </w:rPr>
        <w:t>995</w:t>
      </w:r>
      <w:r>
        <w:rPr>
          <w:rFonts w:eastAsia="Calibri"/>
          <w:lang w:val="en-GB"/>
        </w:rPr>
        <w:noBreakHyphen/>
      </w:r>
      <w:r w:rsidRPr="00D63805">
        <w:rPr>
          <w:rFonts w:eastAsia="Calibri"/>
          <w:lang w:val="en-GB"/>
        </w:rPr>
        <w:t>2021</w:t>
      </w:r>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5"/>
        <w:gridCol w:w="851"/>
        <w:gridCol w:w="851"/>
        <w:gridCol w:w="851"/>
        <w:gridCol w:w="851"/>
        <w:gridCol w:w="790"/>
        <w:gridCol w:w="2080"/>
      </w:tblGrid>
      <w:tr w:rsidR="00D63805" w:rsidRPr="00D63805" w:rsidTr="00D63805">
        <w:trPr>
          <w:trHeight w:val="300"/>
          <w:jc w:val="center"/>
        </w:trPr>
        <w:tc>
          <w:tcPr>
            <w:tcW w:w="2975" w:type="dxa"/>
            <w:shd w:val="clear" w:color="auto" w:fill="D9D9D9"/>
            <w:noWrap/>
            <w:vAlign w:val="center"/>
          </w:tcPr>
          <w:p w:rsidR="00D63805" w:rsidRPr="00D63805" w:rsidRDefault="00D63805" w:rsidP="00D63805">
            <w:pPr>
              <w:tabs>
                <w:tab w:val="left" w:pos="567"/>
              </w:tabs>
              <w:spacing w:line="276" w:lineRule="auto"/>
              <w:rPr>
                <w:rFonts w:eastAsia="Calibri" w:cs="Arial"/>
                <w:color w:val="000000"/>
                <w:lang w:val="en-GB" w:eastAsia="en-GB"/>
              </w:rPr>
            </w:pPr>
          </w:p>
        </w:tc>
        <w:tc>
          <w:tcPr>
            <w:tcW w:w="851" w:type="dxa"/>
            <w:shd w:val="clear" w:color="auto" w:fill="D9D9D9"/>
            <w:vAlign w:val="center"/>
          </w:tcPr>
          <w:p w:rsidR="00D63805" w:rsidRPr="00D63805" w:rsidRDefault="00D63805" w:rsidP="00D63805">
            <w:pPr>
              <w:tabs>
                <w:tab w:val="left" w:pos="567"/>
              </w:tabs>
              <w:spacing w:line="276" w:lineRule="auto"/>
              <w:rPr>
                <w:rFonts w:eastAsia="Calibri" w:cs="Arial"/>
                <w:b/>
                <w:color w:val="000000"/>
                <w:lang w:val="en-GB" w:eastAsia="en-GB"/>
              </w:rPr>
            </w:pPr>
            <w:r w:rsidRPr="00D63805">
              <w:rPr>
                <w:rFonts w:eastAsia="Calibri" w:cs="Arial"/>
                <w:b/>
                <w:color w:val="000000"/>
                <w:lang w:val="en-GB" w:eastAsia="en-GB"/>
              </w:rPr>
              <w:t>2017</w:t>
            </w:r>
          </w:p>
        </w:tc>
        <w:tc>
          <w:tcPr>
            <w:tcW w:w="851" w:type="dxa"/>
            <w:shd w:val="clear" w:color="auto" w:fill="D9D9D9"/>
            <w:vAlign w:val="center"/>
          </w:tcPr>
          <w:p w:rsidR="00D63805" w:rsidRPr="00D63805" w:rsidRDefault="00D63805" w:rsidP="00D63805">
            <w:pPr>
              <w:tabs>
                <w:tab w:val="left" w:pos="567"/>
              </w:tabs>
              <w:spacing w:line="276" w:lineRule="auto"/>
              <w:rPr>
                <w:rFonts w:eastAsia="Calibri" w:cs="Arial"/>
                <w:b/>
                <w:color w:val="000000"/>
                <w:lang w:val="en-GB" w:eastAsia="en-GB"/>
              </w:rPr>
            </w:pPr>
            <w:r w:rsidRPr="00D63805">
              <w:rPr>
                <w:rFonts w:eastAsia="Calibri" w:cs="Arial"/>
                <w:b/>
                <w:color w:val="000000"/>
                <w:lang w:val="en-GB" w:eastAsia="en-GB"/>
              </w:rPr>
              <w:t>2018</w:t>
            </w:r>
          </w:p>
        </w:tc>
        <w:tc>
          <w:tcPr>
            <w:tcW w:w="851" w:type="dxa"/>
            <w:shd w:val="clear" w:color="auto" w:fill="D9D9D9"/>
            <w:vAlign w:val="center"/>
          </w:tcPr>
          <w:p w:rsidR="00D63805" w:rsidRPr="00D63805" w:rsidRDefault="00D63805" w:rsidP="00D63805">
            <w:pPr>
              <w:tabs>
                <w:tab w:val="left" w:pos="567"/>
              </w:tabs>
              <w:spacing w:line="276" w:lineRule="auto"/>
              <w:rPr>
                <w:rFonts w:eastAsia="Calibri" w:cs="Arial"/>
                <w:b/>
                <w:color w:val="000000"/>
                <w:lang w:val="en-GB" w:eastAsia="en-GB"/>
              </w:rPr>
            </w:pPr>
            <w:r w:rsidRPr="00D63805">
              <w:rPr>
                <w:rFonts w:eastAsia="Calibri" w:cs="Arial"/>
                <w:b/>
                <w:color w:val="000000"/>
                <w:lang w:val="en-GB" w:eastAsia="en-GB"/>
              </w:rPr>
              <w:t>2019</w:t>
            </w:r>
          </w:p>
        </w:tc>
        <w:tc>
          <w:tcPr>
            <w:tcW w:w="851" w:type="dxa"/>
            <w:shd w:val="clear" w:color="auto" w:fill="D9D9D9"/>
            <w:noWrap/>
            <w:vAlign w:val="center"/>
          </w:tcPr>
          <w:p w:rsidR="00D63805" w:rsidRPr="00D63805" w:rsidRDefault="00D63805" w:rsidP="00D63805">
            <w:pPr>
              <w:tabs>
                <w:tab w:val="left" w:pos="567"/>
              </w:tabs>
              <w:spacing w:line="276" w:lineRule="auto"/>
              <w:rPr>
                <w:rFonts w:eastAsia="Calibri" w:cs="Arial"/>
                <w:b/>
                <w:color w:val="000000"/>
                <w:lang w:val="en-GB" w:eastAsia="en-GB"/>
              </w:rPr>
            </w:pPr>
            <w:r w:rsidRPr="00D63805">
              <w:rPr>
                <w:rFonts w:eastAsia="Calibri" w:cs="Arial"/>
                <w:b/>
                <w:color w:val="000000"/>
                <w:lang w:val="en-GB" w:eastAsia="en-GB"/>
              </w:rPr>
              <w:t>2020</w:t>
            </w:r>
          </w:p>
        </w:tc>
        <w:tc>
          <w:tcPr>
            <w:tcW w:w="790" w:type="dxa"/>
            <w:shd w:val="clear" w:color="auto" w:fill="D9D9D9"/>
            <w:vAlign w:val="center"/>
          </w:tcPr>
          <w:p w:rsidR="00D63805" w:rsidRPr="00D63805" w:rsidRDefault="00D63805" w:rsidP="00D63805">
            <w:pPr>
              <w:tabs>
                <w:tab w:val="left" w:pos="567"/>
              </w:tabs>
              <w:spacing w:line="276" w:lineRule="auto"/>
              <w:rPr>
                <w:rFonts w:eastAsia="Calibri" w:cs="Arial"/>
                <w:b/>
                <w:color w:val="000000"/>
                <w:lang w:val="en-GB" w:eastAsia="en-GB"/>
              </w:rPr>
            </w:pPr>
            <w:r w:rsidRPr="00D63805">
              <w:rPr>
                <w:rFonts w:eastAsia="Calibri" w:cs="Arial"/>
                <w:b/>
                <w:color w:val="000000"/>
                <w:lang w:val="en-GB" w:eastAsia="en-GB"/>
              </w:rPr>
              <w:t>2021</w:t>
            </w:r>
          </w:p>
        </w:tc>
        <w:tc>
          <w:tcPr>
            <w:tcW w:w="2080" w:type="dxa"/>
            <w:shd w:val="clear" w:color="auto" w:fill="D9D9D9"/>
            <w:noWrap/>
            <w:vAlign w:val="center"/>
          </w:tcPr>
          <w:p w:rsidR="00D63805" w:rsidRPr="00D63805" w:rsidRDefault="00D63805" w:rsidP="00D63805">
            <w:pPr>
              <w:tabs>
                <w:tab w:val="left" w:pos="567"/>
              </w:tabs>
              <w:spacing w:line="276" w:lineRule="auto"/>
              <w:rPr>
                <w:rFonts w:eastAsia="Calibri" w:cs="Arial"/>
                <w:b/>
                <w:color w:val="000000"/>
                <w:lang w:val="en-GB" w:eastAsia="en-GB"/>
              </w:rPr>
            </w:pPr>
            <w:r w:rsidRPr="00D63805">
              <w:rPr>
                <w:rFonts w:eastAsia="Calibri" w:cs="Arial"/>
                <w:b/>
                <w:color w:val="000000"/>
                <w:lang w:val="en-GB" w:eastAsia="en-GB"/>
              </w:rPr>
              <w:t>Total (1995-2021)</w:t>
            </w:r>
          </w:p>
        </w:tc>
      </w:tr>
      <w:tr w:rsidR="00D63805" w:rsidRPr="00D63805" w:rsidTr="00D63805">
        <w:trPr>
          <w:trHeight w:val="300"/>
          <w:jc w:val="center"/>
        </w:trPr>
        <w:tc>
          <w:tcPr>
            <w:tcW w:w="2975" w:type="dxa"/>
            <w:shd w:val="clear" w:color="auto" w:fill="auto"/>
            <w:noWrap/>
            <w:vAlign w:val="center"/>
          </w:tcPr>
          <w:p w:rsidR="00D63805" w:rsidRPr="00D63805" w:rsidRDefault="00D63805" w:rsidP="00D63805">
            <w:pPr>
              <w:tabs>
                <w:tab w:val="left" w:pos="567"/>
              </w:tabs>
              <w:spacing w:line="276" w:lineRule="auto"/>
              <w:rPr>
                <w:rFonts w:eastAsia="Calibri" w:cs="Arial"/>
                <w:b/>
                <w:color w:val="000000"/>
                <w:lang w:val="en-GB" w:eastAsia="en-GB"/>
              </w:rPr>
            </w:pPr>
            <w:r w:rsidRPr="00D63805">
              <w:rPr>
                <w:rFonts w:eastAsia="Calibri" w:cs="Arial"/>
                <w:b/>
                <w:color w:val="000000"/>
                <w:lang w:val="en-GB" w:eastAsia="en-GB"/>
              </w:rPr>
              <w:t>All fruit species</w:t>
            </w:r>
          </w:p>
        </w:tc>
        <w:tc>
          <w:tcPr>
            <w:tcW w:w="851" w:type="dxa"/>
            <w:vAlign w:val="center"/>
          </w:tcPr>
          <w:p w:rsidR="00D63805" w:rsidRPr="00D63805" w:rsidRDefault="00D63805" w:rsidP="00D63805">
            <w:pPr>
              <w:tabs>
                <w:tab w:val="left" w:pos="567"/>
              </w:tabs>
              <w:spacing w:line="276" w:lineRule="auto"/>
              <w:rPr>
                <w:rFonts w:eastAsia="Calibri" w:cs="Arial"/>
                <w:color w:val="000000"/>
                <w:lang w:val="en-GB" w:eastAsia="en-GB"/>
              </w:rPr>
            </w:pPr>
            <w:r w:rsidRPr="00D63805">
              <w:rPr>
                <w:rFonts w:eastAsia="Calibri" w:cs="Arial"/>
                <w:color w:val="000000"/>
                <w:lang w:val="en-GB" w:eastAsia="en-GB"/>
              </w:rPr>
              <w:t>312</w:t>
            </w:r>
          </w:p>
        </w:tc>
        <w:tc>
          <w:tcPr>
            <w:tcW w:w="851" w:type="dxa"/>
            <w:vAlign w:val="center"/>
          </w:tcPr>
          <w:p w:rsidR="00D63805" w:rsidRPr="00D63805" w:rsidRDefault="00D63805" w:rsidP="00D63805">
            <w:pPr>
              <w:tabs>
                <w:tab w:val="left" w:pos="567"/>
              </w:tabs>
              <w:spacing w:line="276" w:lineRule="auto"/>
              <w:rPr>
                <w:rFonts w:eastAsia="Calibri" w:cs="Arial"/>
                <w:color w:val="000000"/>
                <w:lang w:val="en-GB" w:eastAsia="en-GB"/>
              </w:rPr>
            </w:pPr>
            <w:r w:rsidRPr="00D63805">
              <w:rPr>
                <w:rFonts w:eastAsia="Calibri" w:cs="Arial"/>
                <w:color w:val="000000"/>
                <w:lang w:val="en-GB" w:eastAsia="en-GB"/>
              </w:rPr>
              <w:t>325</w:t>
            </w:r>
          </w:p>
        </w:tc>
        <w:tc>
          <w:tcPr>
            <w:tcW w:w="851" w:type="dxa"/>
            <w:vAlign w:val="center"/>
          </w:tcPr>
          <w:p w:rsidR="00D63805" w:rsidRPr="00D63805" w:rsidRDefault="00D63805" w:rsidP="00D63805">
            <w:pPr>
              <w:tabs>
                <w:tab w:val="left" w:pos="567"/>
              </w:tabs>
              <w:spacing w:line="276" w:lineRule="auto"/>
              <w:rPr>
                <w:rFonts w:eastAsia="Calibri" w:cs="Arial"/>
                <w:color w:val="000000"/>
                <w:lang w:val="en-GB" w:eastAsia="en-GB"/>
              </w:rPr>
            </w:pPr>
            <w:r w:rsidRPr="00D63805">
              <w:rPr>
                <w:rFonts w:eastAsia="Calibri" w:cs="Arial"/>
                <w:color w:val="000000"/>
                <w:lang w:val="en-GB" w:eastAsia="en-GB"/>
              </w:rPr>
              <w:t>246</w:t>
            </w:r>
          </w:p>
        </w:tc>
        <w:tc>
          <w:tcPr>
            <w:tcW w:w="851" w:type="dxa"/>
            <w:shd w:val="clear" w:color="auto" w:fill="auto"/>
            <w:noWrap/>
            <w:vAlign w:val="center"/>
          </w:tcPr>
          <w:p w:rsidR="00D63805" w:rsidRPr="00D63805" w:rsidRDefault="00D63805" w:rsidP="00D63805">
            <w:pPr>
              <w:tabs>
                <w:tab w:val="left" w:pos="567"/>
              </w:tabs>
              <w:spacing w:line="276" w:lineRule="auto"/>
              <w:rPr>
                <w:rFonts w:eastAsia="Calibri" w:cs="Arial"/>
                <w:color w:val="000000"/>
                <w:lang w:val="en-GB" w:eastAsia="en-GB"/>
              </w:rPr>
            </w:pPr>
            <w:r w:rsidRPr="00D63805">
              <w:rPr>
                <w:rFonts w:eastAsia="Calibri" w:cs="Arial"/>
                <w:color w:val="000000"/>
                <w:lang w:val="en-GB" w:eastAsia="en-GB"/>
              </w:rPr>
              <w:t>303</w:t>
            </w:r>
          </w:p>
        </w:tc>
        <w:tc>
          <w:tcPr>
            <w:tcW w:w="790" w:type="dxa"/>
            <w:vAlign w:val="center"/>
          </w:tcPr>
          <w:p w:rsidR="00D63805" w:rsidRPr="00D63805" w:rsidRDefault="00D63805" w:rsidP="00D63805">
            <w:pPr>
              <w:tabs>
                <w:tab w:val="left" w:pos="567"/>
              </w:tabs>
              <w:spacing w:line="276" w:lineRule="auto"/>
              <w:rPr>
                <w:rFonts w:eastAsia="Calibri" w:cs="Arial"/>
                <w:color w:val="000000"/>
                <w:lang w:val="en-GB" w:eastAsia="en-GB"/>
              </w:rPr>
            </w:pPr>
            <w:r w:rsidRPr="00D63805">
              <w:rPr>
                <w:rFonts w:eastAsia="Calibri" w:cs="Arial"/>
                <w:color w:val="000000"/>
                <w:lang w:val="en-GB" w:eastAsia="en-GB"/>
              </w:rPr>
              <w:t>267</w:t>
            </w:r>
          </w:p>
        </w:tc>
        <w:tc>
          <w:tcPr>
            <w:tcW w:w="2080" w:type="dxa"/>
            <w:shd w:val="clear" w:color="auto" w:fill="auto"/>
            <w:noWrap/>
            <w:vAlign w:val="center"/>
          </w:tcPr>
          <w:p w:rsidR="00D63805" w:rsidRPr="00D63805" w:rsidRDefault="00D63805" w:rsidP="00D63805">
            <w:pPr>
              <w:tabs>
                <w:tab w:val="left" w:pos="567"/>
              </w:tabs>
              <w:spacing w:line="276" w:lineRule="auto"/>
              <w:rPr>
                <w:rFonts w:eastAsia="Calibri" w:cs="Arial"/>
                <w:b/>
                <w:color w:val="000000"/>
                <w:lang w:val="en-GB" w:eastAsia="en-GB"/>
              </w:rPr>
            </w:pPr>
            <w:r w:rsidRPr="00D63805">
              <w:rPr>
                <w:rFonts w:eastAsia="Calibri" w:cs="Arial"/>
                <w:b/>
                <w:color w:val="000000"/>
                <w:lang w:val="en-GB" w:eastAsia="en-GB"/>
              </w:rPr>
              <w:t>5 094</w:t>
            </w:r>
          </w:p>
        </w:tc>
      </w:tr>
    </w:tbl>
    <w:p w:rsidR="00D63805" w:rsidRPr="00D63805" w:rsidRDefault="00D63805" w:rsidP="00D63805">
      <w:pPr>
        <w:rPr>
          <w:rFonts w:eastAsia="Cambria"/>
        </w:rPr>
      </w:pPr>
    </w:p>
    <w:p w:rsidR="00D63805" w:rsidRDefault="00D63805" w:rsidP="00D63805">
      <w:pPr>
        <w:rPr>
          <w:rFonts w:eastAsia="Cambria"/>
        </w:rPr>
      </w:pPr>
      <w:r w:rsidRPr="00D63805">
        <w:rPr>
          <w:rFonts w:eastAsia="Cambria"/>
        </w:rPr>
        <w:t xml:space="preserve">The top three species in the history of the CPVO until 2021 remained peach, strawberry and apple, the highest number of applications received in 2021 was for strawberry (48) followed by peach (37) and blueberry (31). Most applications in the fruit sector </w:t>
      </w:r>
      <w:proofErr w:type="gramStart"/>
      <w:r w:rsidRPr="00D63805">
        <w:rPr>
          <w:rFonts w:eastAsia="Cambria"/>
        </w:rPr>
        <w:t>are made</w:t>
      </w:r>
      <w:proofErr w:type="gramEnd"/>
      <w:r w:rsidRPr="00D63805">
        <w:rPr>
          <w:rFonts w:eastAsia="Cambria"/>
        </w:rPr>
        <w:t xml:space="preserve"> for ‘small fruit’ crops.</w:t>
      </w:r>
    </w:p>
    <w:p w:rsidR="00D63805" w:rsidRPr="00D63805" w:rsidRDefault="00D63805" w:rsidP="00D63805">
      <w:pPr>
        <w:rPr>
          <w:rFonts w:eastAsia="Cambria"/>
        </w:rPr>
      </w:pPr>
    </w:p>
    <w:p w:rsidR="00D63805" w:rsidRDefault="00D63805" w:rsidP="00D63805">
      <w:pPr>
        <w:rPr>
          <w:rFonts w:eastAsia="Cambria"/>
        </w:rPr>
      </w:pPr>
      <w:r w:rsidRPr="00D63805">
        <w:rPr>
          <w:rFonts w:eastAsia="Cambria"/>
        </w:rPr>
        <w:t xml:space="preserve">In 2021, the 10 most important species represented 85 % of 2021 fruit applications. </w:t>
      </w:r>
    </w:p>
    <w:p w:rsidR="00D63805" w:rsidRPr="00D63805" w:rsidRDefault="00D63805" w:rsidP="00D63805">
      <w:pPr>
        <w:rPr>
          <w:rFonts w:eastAsia="Cambria"/>
        </w:rPr>
      </w:pPr>
    </w:p>
    <w:p w:rsidR="00D63805" w:rsidRPr="00D63805" w:rsidRDefault="00D63805" w:rsidP="00D63805">
      <w:pPr>
        <w:rPr>
          <w:rFonts w:eastAsia="Cambria"/>
        </w:rPr>
      </w:pPr>
      <w:r w:rsidRPr="00D63805">
        <w:rPr>
          <w:rFonts w:eastAsia="Cambria"/>
        </w:rPr>
        <w:t xml:space="preserve">The table below shows the number of applications for the 10 most important </w:t>
      </w:r>
      <w:r w:rsidR="00E709FF">
        <w:rPr>
          <w:rFonts w:eastAsia="Cambria"/>
        </w:rPr>
        <w:t xml:space="preserve">fruit </w:t>
      </w:r>
      <w:r w:rsidRPr="00D63805">
        <w:rPr>
          <w:rFonts w:eastAsia="Cambria"/>
        </w:rPr>
        <w:t>species for the last 5 years with a total covering the period 1995-2021: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708"/>
        <w:gridCol w:w="708"/>
        <w:gridCol w:w="708"/>
        <w:gridCol w:w="790"/>
        <w:gridCol w:w="772"/>
        <w:gridCol w:w="1417"/>
      </w:tblGrid>
      <w:tr w:rsidR="00D63805" w:rsidRPr="00D63805" w:rsidTr="00D63805">
        <w:trPr>
          <w:trHeight w:val="240"/>
        </w:trPr>
        <w:tc>
          <w:tcPr>
            <w:tcW w:w="3969" w:type="dxa"/>
            <w:shd w:val="clear" w:color="auto" w:fill="D9D9D9"/>
            <w:vAlign w:val="center"/>
            <w:hideMark/>
          </w:tcPr>
          <w:p w:rsidR="00D63805" w:rsidRPr="00D63805" w:rsidRDefault="00D63805" w:rsidP="00D63805">
            <w:pPr>
              <w:tabs>
                <w:tab w:val="left" w:pos="567"/>
              </w:tabs>
              <w:suppressAutoHyphens/>
              <w:spacing w:line="259" w:lineRule="auto"/>
              <w:rPr>
                <w:rFonts w:eastAsia="Cambria" w:cs="Arial"/>
                <w:b/>
                <w:bCs/>
                <w:spacing w:val="-3"/>
                <w:lang w:val="en-GB"/>
              </w:rPr>
            </w:pPr>
            <w:r w:rsidRPr="00D63805">
              <w:rPr>
                <w:rFonts w:eastAsia="Cambria" w:cs="Arial"/>
                <w:b/>
                <w:bCs/>
                <w:spacing w:val="-3"/>
                <w:lang w:val="en-GB"/>
              </w:rPr>
              <w:t>Species</w:t>
            </w:r>
          </w:p>
        </w:tc>
        <w:tc>
          <w:tcPr>
            <w:tcW w:w="708" w:type="dxa"/>
            <w:shd w:val="clear" w:color="auto" w:fill="D9D9D9"/>
            <w:vAlign w:val="center"/>
          </w:tcPr>
          <w:p w:rsidR="00D63805" w:rsidRPr="00D63805" w:rsidRDefault="00D63805" w:rsidP="00D63805">
            <w:pPr>
              <w:tabs>
                <w:tab w:val="left" w:pos="567"/>
              </w:tabs>
              <w:suppressAutoHyphens/>
              <w:spacing w:line="259" w:lineRule="auto"/>
              <w:rPr>
                <w:rFonts w:eastAsia="Cambria" w:cs="Arial"/>
                <w:b/>
                <w:bCs/>
                <w:spacing w:val="-3"/>
                <w:lang w:val="en-GB"/>
              </w:rPr>
            </w:pPr>
            <w:r w:rsidRPr="00D63805">
              <w:rPr>
                <w:rFonts w:eastAsia="Cambria" w:cs="Arial"/>
                <w:b/>
                <w:bCs/>
                <w:spacing w:val="-3"/>
                <w:lang w:val="en-GB"/>
              </w:rPr>
              <w:t>2017</w:t>
            </w:r>
          </w:p>
        </w:tc>
        <w:tc>
          <w:tcPr>
            <w:tcW w:w="708" w:type="dxa"/>
            <w:shd w:val="clear" w:color="auto" w:fill="D9D9D9"/>
            <w:vAlign w:val="center"/>
          </w:tcPr>
          <w:p w:rsidR="00D63805" w:rsidRPr="00D63805" w:rsidRDefault="00D63805" w:rsidP="00D63805">
            <w:pPr>
              <w:tabs>
                <w:tab w:val="left" w:pos="567"/>
              </w:tabs>
              <w:suppressAutoHyphens/>
              <w:spacing w:line="259" w:lineRule="auto"/>
              <w:rPr>
                <w:rFonts w:eastAsia="Cambria" w:cs="Arial"/>
                <w:b/>
                <w:bCs/>
                <w:spacing w:val="-3"/>
                <w:lang w:val="en-GB"/>
              </w:rPr>
            </w:pPr>
            <w:r w:rsidRPr="00D63805">
              <w:rPr>
                <w:rFonts w:eastAsia="Cambria" w:cs="Arial"/>
                <w:b/>
                <w:bCs/>
                <w:spacing w:val="-3"/>
                <w:lang w:val="en-GB"/>
              </w:rPr>
              <w:t>2018</w:t>
            </w:r>
          </w:p>
        </w:tc>
        <w:tc>
          <w:tcPr>
            <w:tcW w:w="708" w:type="dxa"/>
            <w:shd w:val="clear" w:color="auto" w:fill="D9D9D9"/>
            <w:vAlign w:val="center"/>
          </w:tcPr>
          <w:p w:rsidR="00D63805" w:rsidRPr="00D63805" w:rsidRDefault="00D63805" w:rsidP="00D63805">
            <w:pPr>
              <w:tabs>
                <w:tab w:val="left" w:pos="567"/>
              </w:tabs>
              <w:suppressAutoHyphens/>
              <w:spacing w:line="259" w:lineRule="auto"/>
              <w:rPr>
                <w:rFonts w:eastAsia="Cambria" w:cs="Arial"/>
                <w:b/>
                <w:bCs/>
                <w:spacing w:val="-3"/>
                <w:lang w:val="en-GB"/>
              </w:rPr>
            </w:pPr>
            <w:r w:rsidRPr="00D63805">
              <w:rPr>
                <w:rFonts w:eastAsia="Cambria" w:cs="Arial"/>
                <w:b/>
                <w:bCs/>
                <w:spacing w:val="-3"/>
                <w:lang w:val="en-GB"/>
              </w:rPr>
              <w:t>2019</w:t>
            </w:r>
          </w:p>
        </w:tc>
        <w:tc>
          <w:tcPr>
            <w:tcW w:w="790" w:type="dxa"/>
            <w:shd w:val="clear" w:color="auto" w:fill="D9D9D9"/>
            <w:vAlign w:val="center"/>
          </w:tcPr>
          <w:p w:rsidR="00D63805" w:rsidRPr="00D63805" w:rsidRDefault="00D63805" w:rsidP="00D63805">
            <w:pPr>
              <w:tabs>
                <w:tab w:val="left" w:pos="567"/>
              </w:tabs>
              <w:suppressAutoHyphens/>
              <w:spacing w:line="259" w:lineRule="auto"/>
              <w:rPr>
                <w:rFonts w:eastAsia="Cambria" w:cs="Arial"/>
                <w:b/>
                <w:bCs/>
                <w:spacing w:val="-3"/>
                <w:lang w:val="en-GB"/>
              </w:rPr>
            </w:pPr>
            <w:r w:rsidRPr="00D63805">
              <w:rPr>
                <w:rFonts w:eastAsia="Cambria" w:cs="Arial"/>
                <w:b/>
                <w:bCs/>
                <w:spacing w:val="-3"/>
                <w:lang w:val="en-GB"/>
              </w:rPr>
              <w:t>2020</w:t>
            </w:r>
          </w:p>
        </w:tc>
        <w:tc>
          <w:tcPr>
            <w:tcW w:w="772" w:type="dxa"/>
            <w:shd w:val="clear" w:color="auto" w:fill="D9D9D9"/>
            <w:vAlign w:val="center"/>
          </w:tcPr>
          <w:p w:rsidR="00D63805" w:rsidRPr="00D63805" w:rsidRDefault="00D63805" w:rsidP="00D63805">
            <w:pPr>
              <w:tabs>
                <w:tab w:val="left" w:pos="567"/>
              </w:tabs>
              <w:suppressAutoHyphens/>
              <w:spacing w:line="259" w:lineRule="auto"/>
              <w:jc w:val="center"/>
              <w:rPr>
                <w:rFonts w:eastAsia="Cambria" w:cs="Arial"/>
                <w:b/>
                <w:bCs/>
                <w:spacing w:val="-3"/>
                <w:lang w:val="en-GB"/>
              </w:rPr>
            </w:pPr>
            <w:r w:rsidRPr="00D63805">
              <w:rPr>
                <w:rFonts w:eastAsia="Cambria" w:cs="Arial"/>
                <w:b/>
                <w:bCs/>
                <w:spacing w:val="-3"/>
                <w:lang w:val="en-GB"/>
              </w:rPr>
              <w:t>2021</w:t>
            </w:r>
          </w:p>
        </w:tc>
        <w:tc>
          <w:tcPr>
            <w:tcW w:w="1417" w:type="dxa"/>
            <w:shd w:val="clear" w:color="auto" w:fill="D9D9D9"/>
            <w:noWrap/>
            <w:vAlign w:val="center"/>
            <w:hideMark/>
          </w:tcPr>
          <w:p w:rsidR="00D63805" w:rsidRPr="00D63805" w:rsidRDefault="00D63805" w:rsidP="00D63805">
            <w:pPr>
              <w:tabs>
                <w:tab w:val="left" w:pos="567"/>
              </w:tabs>
              <w:suppressAutoHyphens/>
              <w:spacing w:line="259" w:lineRule="auto"/>
              <w:rPr>
                <w:rFonts w:eastAsia="Cambria" w:cs="Arial"/>
                <w:b/>
                <w:bCs/>
                <w:spacing w:val="-3"/>
                <w:lang w:val="en-GB"/>
              </w:rPr>
            </w:pPr>
            <w:r w:rsidRPr="00D63805">
              <w:rPr>
                <w:rFonts w:eastAsia="Cambria" w:cs="Arial"/>
                <w:b/>
                <w:bCs/>
                <w:spacing w:val="-3"/>
                <w:lang w:val="en-GB"/>
              </w:rPr>
              <w:t>Total</w:t>
            </w:r>
            <w:r w:rsidRPr="00D63805">
              <w:rPr>
                <w:rFonts w:eastAsia="Cambria" w:cs="Arial"/>
                <w:b/>
                <w:bCs/>
                <w:spacing w:val="-3"/>
                <w:lang w:val="en-GB"/>
              </w:rPr>
              <w:br/>
              <w:t>(1995-2021)</w:t>
            </w:r>
          </w:p>
        </w:tc>
      </w:tr>
      <w:tr w:rsidR="00D63805" w:rsidRPr="00D63805" w:rsidTr="00D63805">
        <w:trPr>
          <w:trHeight w:hRule="exact" w:val="284"/>
        </w:trPr>
        <w:tc>
          <w:tcPr>
            <w:tcW w:w="3969" w:type="dxa"/>
            <w:shd w:val="clear" w:color="auto" w:fill="auto"/>
            <w:vAlign w:val="center"/>
            <w:hideMark/>
          </w:tcPr>
          <w:p w:rsidR="00D63805" w:rsidRPr="00D63805" w:rsidRDefault="00D63805" w:rsidP="00D63805">
            <w:pPr>
              <w:tabs>
                <w:tab w:val="left" w:pos="567"/>
              </w:tabs>
              <w:suppressAutoHyphens/>
              <w:spacing w:after="120" w:line="259" w:lineRule="auto"/>
              <w:rPr>
                <w:rFonts w:eastAsia="Cambria" w:cs="Arial"/>
                <w:bCs/>
                <w:spacing w:val="-3"/>
                <w:lang w:val="en-GB"/>
              </w:rPr>
            </w:pPr>
            <w:proofErr w:type="spellStart"/>
            <w:r w:rsidRPr="00D63805">
              <w:rPr>
                <w:rFonts w:eastAsia="Cambria" w:cs="Arial"/>
                <w:bCs/>
                <w:i/>
                <w:spacing w:val="-3"/>
                <w:lang w:val="en-GB"/>
              </w:rPr>
              <w:t>Prunus</w:t>
            </w:r>
            <w:proofErr w:type="spellEnd"/>
            <w:r w:rsidRPr="00D63805">
              <w:rPr>
                <w:rFonts w:eastAsia="Cambria" w:cs="Arial"/>
                <w:bCs/>
                <w:i/>
                <w:spacing w:val="-3"/>
                <w:lang w:val="en-GB"/>
              </w:rPr>
              <w:t xml:space="preserve"> </w:t>
            </w:r>
            <w:proofErr w:type="spellStart"/>
            <w:r w:rsidRPr="00D63805">
              <w:rPr>
                <w:rFonts w:eastAsia="Cambria" w:cs="Arial"/>
                <w:bCs/>
                <w:i/>
                <w:spacing w:val="-3"/>
                <w:lang w:val="en-GB"/>
              </w:rPr>
              <w:t>persica</w:t>
            </w:r>
            <w:proofErr w:type="spellEnd"/>
            <w:r w:rsidRPr="00D63805">
              <w:rPr>
                <w:rFonts w:eastAsia="Cambria" w:cs="Arial"/>
                <w:bCs/>
                <w:spacing w:val="-3"/>
                <w:lang w:val="en-GB"/>
              </w:rPr>
              <w:t xml:space="preserve"> (L.) </w:t>
            </w:r>
            <w:proofErr w:type="spellStart"/>
            <w:r w:rsidRPr="00D63805">
              <w:rPr>
                <w:rFonts w:eastAsia="Cambria" w:cs="Arial"/>
                <w:bCs/>
                <w:spacing w:val="-3"/>
                <w:lang w:val="en-GB"/>
              </w:rPr>
              <w:t>Batsch</w:t>
            </w:r>
            <w:proofErr w:type="spellEnd"/>
          </w:p>
        </w:tc>
        <w:tc>
          <w:tcPr>
            <w:tcW w:w="708"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52</w:t>
            </w:r>
          </w:p>
        </w:tc>
        <w:tc>
          <w:tcPr>
            <w:tcW w:w="708"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21</w:t>
            </w:r>
          </w:p>
        </w:tc>
        <w:tc>
          <w:tcPr>
            <w:tcW w:w="708"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34</w:t>
            </w:r>
          </w:p>
        </w:tc>
        <w:tc>
          <w:tcPr>
            <w:tcW w:w="790"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47</w:t>
            </w:r>
          </w:p>
        </w:tc>
        <w:tc>
          <w:tcPr>
            <w:tcW w:w="772"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37</w:t>
            </w:r>
          </w:p>
        </w:tc>
        <w:tc>
          <w:tcPr>
            <w:tcW w:w="1417" w:type="dxa"/>
            <w:shd w:val="clear" w:color="auto" w:fill="auto"/>
            <w:noWrap/>
          </w:tcPr>
          <w:p w:rsidR="00D63805" w:rsidRPr="00D63805" w:rsidRDefault="00D63805" w:rsidP="00D63805">
            <w:pPr>
              <w:suppressAutoHyphens/>
              <w:spacing w:after="160" w:line="259" w:lineRule="auto"/>
              <w:jc w:val="center"/>
              <w:rPr>
                <w:rFonts w:eastAsia="Cambria" w:cs="Arial"/>
                <w:b/>
                <w:spacing w:val="-3"/>
                <w:lang w:val="en-IE"/>
              </w:rPr>
            </w:pPr>
            <w:r w:rsidRPr="00D63805">
              <w:rPr>
                <w:rFonts w:eastAsia="Cambria" w:cs="Arial"/>
                <w:b/>
                <w:spacing w:val="-3"/>
                <w:lang w:val="en-IE"/>
              </w:rPr>
              <w:t>1080</w:t>
            </w:r>
          </w:p>
        </w:tc>
      </w:tr>
      <w:tr w:rsidR="00D63805" w:rsidRPr="00D63805" w:rsidTr="00D63805">
        <w:trPr>
          <w:trHeight w:hRule="exact" w:val="284"/>
        </w:trPr>
        <w:tc>
          <w:tcPr>
            <w:tcW w:w="3969" w:type="dxa"/>
            <w:shd w:val="clear" w:color="auto" w:fill="auto"/>
            <w:vAlign w:val="center"/>
            <w:hideMark/>
          </w:tcPr>
          <w:p w:rsidR="00D63805" w:rsidRPr="00D63805" w:rsidRDefault="00D63805" w:rsidP="00D63805">
            <w:pPr>
              <w:tabs>
                <w:tab w:val="left" w:pos="567"/>
              </w:tabs>
              <w:suppressAutoHyphens/>
              <w:spacing w:after="120" w:line="259" w:lineRule="auto"/>
              <w:rPr>
                <w:rFonts w:eastAsia="Cambria" w:cs="Arial"/>
                <w:bCs/>
                <w:spacing w:val="-3"/>
                <w:lang w:val="it-IT"/>
              </w:rPr>
            </w:pPr>
            <w:r w:rsidRPr="00D63805">
              <w:rPr>
                <w:rFonts w:eastAsia="Cambria" w:cs="Arial"/>
                <w:bCs/>
                <w:i/>
                <w:spacing w:val="-3"/>
                <w:lang w:val="it-IT"/>
              </w:rPr>
              <w:t xml:space="preserve">Fragaria x ananassa </w:t>
            </w:r>
            <w:r w:rsidRPr="00D63805">
              <w:rPr>
                <w:rFonts w:eastAsia="Cambria" w:cs="Arial"/>
                <w:bCs/>
                <w:spacing w:val="-3"/>
                <w:lang w:val="it-IT"/>
              </w:rPr>
              <w:t>Duchesne ex Rozier</w:t>
            </w:r>
          </w:p>
        </w:tc>
        <w:tc>
          <w:tcPr>
            <w:tcW w:w="708"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44</w:t>
            </w:r>
          </w:p>
        </w:tc>
        <w:tc>
          <w:tcPr>
            <w:tcW w:w="708"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37</w:t>
            </w:r>
          </w:p>
        </w:tc>
        <w:tc>
          <w:tcPr>
            <w:tcW w:w="708"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53</w:t>
            </w:r>
          </w:p>
        </w:tc>
        <w:tc>
          <w:tcPr>
            <w:tcW w:w="790"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48</w:t>
            </w:r>
          </w:p>
        </w:tc>
        <w:tc>
          <w:tcPr>
            <w:tcW w:w="772"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48</w:t>
            </w:r>
          </w:p>
        </w:tc>
        <w:tc>
          <w:tcPr>
            <w:tcW w:w="1417" w:type="dxa"/>
            <w:shd w:val="clear" w:color="auto" w:fill="auto"/>
            <w:noWrap/>
          </w:tcPr>
          <w:p w:rsidR="00D63805" w:rsidRPr="00D63805" w:rsidRDefault="00D63805" w:rsidP="00D63805">
            <w:pPr>
              <w:suppressAutoHyphens/>
              <w:spacing w:after="160" w:line="259" w:lineRule="auto"/>
              <w:jc w:val="center"/>
              <w:rPr>
                <w:rFonts w:eastAsia="Cambria" w:cs="Arial"/>
                <w:b/>
                <w:spacing w:val="-3"/>
                <w:lang w:val="en-IE"/>
              </w:rPr>
            </w:pPr>
            <w:r w:rsidRPr="00D63805">
              <w:rPr>
                <w:rFonts w:eastAsia="Cambria" w:cs="Arial"/>
                <w:b/>
                <w:spacing w:val="-3"/>
                <w:lang w:val="en-IE"/>
              </w:rPr>
              <w:t>791</w:t>
            </w:r>
          </w:p>
        </w:tc>
      </w:tr>
      <w:tr w:rsidR="00D63805" w:rsidRPr="00D63805" w:rsidTr="00D63805">
        <w:trPr>
          <w:trHeight w:hRule="exact" w:val="284"/>
        </w:trPr>
        <w:tc>
          <w:tcPr>
            <w:tcW w:w="3969" w:type="dxa"/>
            <w:shd w:val="clear" w:color="auto" w:fill="auto"/>
            <w:vAlign w:val="center"/>
            <w:hideMark/>
          </w:tcPr>
          <w:p w:rsidR="00D63805" w:rsidRPr="00D63805" w:rsidRDefault="00D63805" w:rsidP="00D63805">
            <w:pPr>
              <w:tabs>
                <w:tab w:val="left" w:pos="567"/>
              </w:tabs>
              <w:suppressAutoHyphens/>
              <w:spacing w:after="120" w:line="259" w:lineRule="auto"/>
              <w:rPr>
                <w:rFonts w:eastAsia="Cambria" w:cs="Arial"/>
                <w:bCs/>
                <w:spacing w:val="-3"/>
                <w:lang w:val="en-GB"/>
              </w:rPr>
            </w:pPr>
            <w:proofErr w:type="spellStart"/>
            <w:r w:rsidRPr="00D63805">
              <w:rPr>
                <w:rFonts w:eastAsia="Cambria" w:cs="Arial"/>
                <w:bCs/>
                <w:i/>
                <w:spacing w:val="-3"/>
                <w:lang w:val="en-GB"/>
              </w:rPr>
              <w:t>Malus</w:t>
            </w:r>
            <w:proofErr w:type="spellEnd"/>
            <w:r w:rsidRPr="00D63805">
              <w:rPr>
                <w:rFonts w:eastAsia="Cambria" w:cs="Arial"/>
                <w:bCs/>
                <w:i/>
                <w:spacing w:val="-3"/>
                <w:lang w:val="en-GB"/>
              </w:rPr>
              <w:t xml:space="preserve"> </w:t>
            </w:r>
            <w:proofErr w:type="spellStart"/>
            <w:r w:rsidRPr="00D63805">
              <w:rPr>
                <w:rFonts w:eastAsia="Cambria" w:cs="Arial"/>
                <w:bCs/>
                <w:i/>
                <w:spacing w:val="-3"/>
                <w:lang w:val="en-GB"/>
              </w:rPr>
              <w:t>domestica</w:t>
            </w:r>
            <w:proofErr w:type="spellEnd"/>
            <w:r w:rsidRPr="00D63805">
              <w:rPr>
                <w:rFonts w:eastAsia="Cambria" w:cs="Arial"/>
                <w:bCs/>
                <w:i/>
                <w:spacing w:val="-3"/>
                <w:lang w:val="en-GB"/>
              </w:rPr>
              <w:t xml:space="preserve"> </w:t>
            </w:r>
            <w:proofErr w:type="spellStart"/>
            <w:r w:rsidRPr="00D63805">
              <w:rPr>
                <w:rFonts w:eastAsia="Cambria" w:cs="Arial"/>
                <w:bCs/>
                <w:spacing w:val="-3"/>
                <w:lang w:val="en-GB"/>
              </w:rPr>
              <w:t>Borkh</w:t>
            </w:r>
            <w:proofErr w:type="spellEnd"/>
            <w:r w:rsidRPr="00D63805">
              <w:rPr>
                <w:rFonts w:eastAsia="Cambria" w:cs="Arial"/>
                <w:bCs/>
                <w:spacing w:val="-3"/>
                <w:lang w:val="en-GB"/>
              </w:rPr>
              <w:t>.</w:t>
            </w:r>
          </w:p>
        </w:tc>
        <w:tc>
          <w:tcPr>
            <w:tcW w:w="708"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36</w:t>
            </w:r>
          </w:p>
        </w:tc>
        <w:tc>
          <w:tcPr>
            <w:tcW w:w="708"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27</w:t>
            </w:r>
          </w:p>
        </w:tc>
        <w:tc>
          <w:tcPr>
            <w:tcW w:w="708"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23</w:t>
            </w:r>
          </w:p>
        </w:tc>
        <w:tc>
          <w:tcPr>
            <w:tcW w:w="790"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28</w:t>
            </w:r>
          </w:p>
        </w:tc>
        <w:tc>
          <w:tcPr>
            <w:tcW w:w="772"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21</w:t>
            </w:r>
          </w:p>
        </w:tc>
        <w:tc>
          <w:tcPr>
            <w:tcW w:w="1417" w:type="dxa"/>
            <w:shd w:val="clear" w:color="auto" w:fill="auto"/>
            <w:noWrap/>
          </w:tcPr>
          <w:p w:rsidR="00D63805" w:rsidRPr="00D63805" w:rsidRDefault="00D63805" w:rsidP="00D63805">
            <w:pPr>
              <w:suppressAutoHyphens/>
              <w:spacing w:after="160" w:line="259" w:lineRule="auto"/>
              <w:jc w:val="center"/>
              <w:rPr>
                <w:rFonts w:eastAsia="Cambria" w:cs="Arial"/>
                <w:b/>
                <w:spacing w:val="-3"/>
                <w:lang w:val="en-IE"/>
              </w:rPr>
            </w:pPr>
            <w:r w:rsidRPr="00D63805">
              <w:rPr>
                <w:rFonts w:eastAsia="Cambria" w:cs="Arial"/>
                <w:b/>
                <w:spacing w:val="-3"/>
                <w:lang w:val="en-IE"/>
              </w:rPr>
              <w:t>623</w:t>
            </w:r>
          </w:p>
        </w:tc>
      </w:tr>
      <w:tr w:rsidR="00D63805" w:rsidRPr="00D63805" w:rsidTr="00D63805">
        <w:trPr>
          <w:trHeight w:hRule="exact" w:val="284"/>
        </w:trPr>
        <w:tc>
          <w:tcPr>
            <w:tcW w:w="3969" w:type="dxa"/>
            <w:shd w:val="clear" w:color="auto" w:fill="auto"/>
            <w:hideMark/>
          </w:tcPr>
          <w:p w:rsidR="00D63805" w:rsidRPr="00D63805" w:rsidRDefault="00D63805" w:rsidP="00D63805">
            <w:pPr>
              <w:tabs>
                <w:tab w:val="left" w:pos="567"/>
              </w:tabs>
              <w:suppressAutoHyphens/>
              <w:spacing w:after="120" w:line="259" w:lineRule="auto"/>
              <w:rPr>
                <w:rFonts w:eastAsia="Cambria" w:cs="Arial"/>
                <w:bCs/>
                <w:spacing w:val="-3"/>
                <w:lang w:val="en-GB"/>
              </w:rPr>
            </w:pPr>
            <w:r w:rsidRPr="00D63805">
              <w:rPr>
                <w:rFonts w:eastAsia="Cambria" w:cs="Arial"/>
                <w:bCs/>
                <w:i/>
                <w:spacing w:val="-3"/>
                <w:lang w:val="en-GB"/>
              </w:rPr>
              <w:t>Vitis</w:t>
            </w:r>
            <w:r w:rsidRPr="00D63805">
              <w:rPr>
                <w:rFonts w:eastAsia="Cambria" w:cs="Arial"/>
                <w:bCs/>
                <w:spacing w:val="-3"/>
                <w:lang w:val="en-GB"/>
              </w:rPr>
              <w:t xml:space="preserve"> L.</w:t>
            </w:r>
          </w:p>
        </w:tc>
        <w:tc>
          <w:tcPr>
            <w:tcW w:w="708"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34</w:t>
            </w:r>
          </w:p>
        </w:tc>
        <w:tc>
          <w:tcPr>
            <w:tcW w:w="708"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50</w:t>
            </w:r>
          </w:p>
        </w:tc>
        <w:tc>
          <w:tcPr>
            <w:tcW w:w="708"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14</w:t>
            </w:r>
          </w:p>
        </w:tc>
        <w:tc>
          <w:tcPr>
            <w:tcW w:w="790"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20</w:t>
            </w:r>
          </w:p>
        </w:tc>
        <w:tc>
          <w:tcPr>
            <w:tcW w:w="772"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29</w:t>
            </w:r>
          </w:p>
        </w:tc>
        <w:tc>
          <w:tcPr>
            <w:tcW w:w="1417" w:type="dxa"/>
            <w:shd w:val="clear" w:color="auto" w:fill="auto"/>
            <w:noWrap/>
          </w:tcPr>
          <w:p w:rsidR="00D63805" w:rsidRPr="00D63805" w:rsidRDefault="00D63805" w:rsidP="00D63805">
            <w:pPr>
              <w:suppressAutoHyphens/>
              <w:spacing w:after="160" w:line="259" w:lineRule="auto"/>
              <w:jc w:val="center"/>
              <w:rPr>
                <w:rFonts w:eastAsia="Cambria" w:cs="Arial"/>
                <w:b/>
                <w:spacing w:val="-3"/>
                <w:lang w:val="en-IE"/>
              </w:rPr>
            </w:pPr>
            <w:r w:rsidRPr="00D63805">
              <w:rPr>
                <w:rFonts w:eastAsia="Cambria" w:cs="Arial"/>
                <w:b/>
                <w:spacing w:val="-3"/>
                <w:lang w:val="en-IE"/>
              </w:rPr>
              <w:t>368</w:t>
            </w:r>
          </w:p>
        </w:tc>
      </w:tr>
      <w:tr w:rsidR="00D63805" w:rsidRPr="00D63805" w:rsidTr="00D63805">
        <w:trPr>
          <w:trHeight w:hRule="exact" w:val="284"/>
        </w:trPr>
        <w:tc>
          <w:tcPr>
            <w:tcW w:w="3969" w:type="dxa"/>
            <w:shd w:val="clear" w:color="auto" w:fill="auto"/>
            <w:vAlign w:val="center"/>
            <w:hideMark/>
          </w:tcPr>
          <w:p w:rsidR="00D63805" w:rsidRPr="00D63805" w:rsidRDefault="00D63805" w:rsidP="00D63805">
            <w:pPr>
              <w:tabs>
                <w:tab w:val="left" w:pos="567"/>
              </w:tabs>
              <w:suppressAutoHyphens/>
              <w:spacing w:after="120" w:line="259" w:lineRule="auto"/>
              <w:rPr>
                <w:rFonts w:eastAsia="Cambria" w:cs="Arial"/>
                <w:bCs/>
                <w:spacing w:val="-3"/>
                <w:lang w:val="en-GB"/>
              </w:rPr>
            </w:pPr>
            <w:proofErr w:type="spellStart"/>
            <w:r w:rsidRPr="00D63805">
              <w:rPr>
                <w:rFonts w:eastAsia="Cambria" w:cs="Arial"/>
                <w:bCs/>
                <w:i/>
                <w:spacing w:val="-3"/>
                <w:lang w:val="en-GB"/>
              </w:rPr>
              <w:t>Prunus</w:t>
            </w:r>
            <w:proofErr w:type="spellEnd"/>
            <w:r w:rsidRPr="00D63805">
              <w:rPr>
                <w:rFonts w:eastAsia="Cambria" w:cs="Arial"/>
                <w:bCs/>
                <w:i/>
                <w:spacing w:val="-3"/>
                <w:lang w:val="en-GB"/>
              </w:rPr>
              <w:t xml:space="preserve"> </w:t>
            </w:r>
            <w:proofErr w:type="spellStart"/>
            <w:r w:rsidRPr="00D63805">
              <w:rPr>
                <w:rFonts w:eastAsia="Cambria" w:cs="Arial"/>
                <w:bCs/>
                <w:i/>
                <w:spacing w:val="-3"/>
                <w:lang w:val="en-GB"/>
              </w:rPr>
              <w:t>armeniaca</w:t>
            </w:r>
            <w:proofErr w:type="spellEnd"/>
            <w:r w:rsidRPr="00D63805">
              <w:rPr>
                <w:rFonts w:eastAsia="Cambria" w:cs="Arial"/>
                <w:bCs/>
                <w:i/>
                <w:spacing w:val="-3"/>
                <w:lang w:val="en-GB"/>
              </w:rPr>
              <w:t xml:space="preserve"> </w:t>
            </w:r>
            <w:r w:rsidRPr="00D63805">
              <w:rPr>
                <w:rFonts w:eastAsia="Cambria" w:cs="Arial"/>
                <w:bCs/>
                <w:spacing w:val="-3"/>
                <w:lang w:val="en-GB"/>
              </w:rPr>
              <w:t>L.</w:t>
            </w:r>
          </w:p>
        </w:tc>
        <w:tc>
          <w:tcPr>
            <w:tcW w:w="708"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16</w:t>
            </w:r>
          </w:p>
        </w:tc>
        <w:tc>
          <w:tcPr>
            <w:tcW w:w="708"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8</w:t>
            </w:r>
          </w:p>
        </w:tc>
        <w:tc>
          <w:tcPr>
            <w:tcW w:w="708"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10</w:t>
            </w:r>
          </w:p>
        </w:tc>
        <w:tc>
          <w:tcPr>
            <w:tcW w:w="790"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8</w:t>
            </w:r>
          </w:p>
        </w:tc>
        <w:tc>
          <w:tcPr>
            <w:tcW w:w="772"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5</w:t>
            </w:r>
          </w:p>
        </w:tc>
        <w:tc>
          <w:tcPr>
            <w:tcW w:w="1417" w:type="dxa"/>
            <w:shd w:val="clear" w:color="auto" w:fill="auto"/>
            <w:noWrap/>
          </w:tcPr>
          <w:p w:rsidR="00D63805" w:rsidRPr="00D63805" w:rsidRDefault="00D63805" w:rsidP="00D63805">
            <w:pPr>
              <w:suppressAutoHyphens/>
              <w:spacing w:after="160" w:line="259" w:lineRule="auto"/>
              <w:jc w:val="center"/>
              <w:rPr>
                <w:rFonts w:eastAsia="Cambria" w:cs="Arial"/>
                <w:b/>
                <w:spacing w:val="-3"/>
                <w:lang w:val="en-IE"/>
              </w:rPr>
            </w:pPr>
            <w:r w:rsidRPr="00D63805">
              <w:rPr>
                <w:rFonts w:eastAsia="Cambria" w:cs="Arial"/>
                <w:b/>
                <w:spacing w:val="-3"/>
                <w:lang w:val="en-IE"/>
              </w:rPr>
              <w:t>327</w:t>
            </w:r>
          </w:p>
        </w:tc>
      </w:tr>
      <w:tr w:rsidR="00D63805" w:rsidRPr="00D63805" w:rsidTr="00D63805">
        <w:trPr>
          <w:trHeight w:hRule="exact" w:val="284"/>
        </w:trPr>
        <w:tc>
          <w:tcPr>
            <w:tcW w:w="3969" w:type="dxa"/>
            <w:shd w:val="clear" w:color="auto" w:fill="auto"/>
            <w:vAlign w:val="center"/>
            <w:hideMark/>
          </w:tcPr>
          <w:p w:rsidR="00D63805" w:rsidRPr="00D63805" w:rsidRDefault="00D63805" w:rsidP="00D63805">
            <w:pPr>
              <w:tabs>
                <w:tab w:val="left" w:pos="567"/>
              </w:tabs>
              <w:suppressAutoHyphens/>
              <w:spacing w:after="120" w:line="259" w:lineRule="auto"/>
              <w:rPr>
                <w:rFonts w:eastAsia="Cambria" w:cs="Arial"/>
                <w:bCs/>
                <w:spacing w:val="-3"/>
                <w:lang w:val="en-GB"/>
              </w:rPr>
            </w:pPr>
            <w:r w:rsidRPr="00D63805">
              <w:rPr>
                <w:rFonts w:eastAsia="Cambria" w:cs="Arial"/>
                <w:bCs/>
                <w:i/>
                <w:spacing w:val="-3"/>
                <w:lang w:val="en-GB"/>
              </w:rPr>
              <w:t>Vaccinium</w:t>
            </w:r>
            <w:r w:rsidRPr="00D63805">
              <w:rPr>
                <w:rFonts w:eastAsia="Cambria" w:cs="Arial"/>
                <w:bCs/>
                <w:spacing w:val="-3"/>
                <w:lang w:val="en-GB"/>
              </w:rPr>
              <w:t xml:space="preserve"> L.</w:t>
            </w:r>
          </w:p>
        </w:tc>
        <w:tc>
          <w:tcPr>
            <w:tcW w:w="708"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23</w:t>
            </w:r>
          </w:p>
        </w:tc>
        <w:tc>
          <w:tcPr>
            <w:tcW w:w="708"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42</w:t>
            </w:r>
          </w:p>
        </w:tc>
        <w:tc>
          <w:tcPr>
            <w:tcW w:w="708"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20</w:t>
            </w:r>
          </w:p>
        </w:tc>
        <w:tc>
          <w:tcPr>
            <w:tcW w:w="790"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37</w:t>
            </w:r>
          </w:p>
        </w:tc>
        <w:tc>
          <w:tcPr>
            <w:tcW w:w="772"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31</w:t>
            </w:r>
          </w:p>
        </w:tc>
        <w:tc>
          <w:tcPr>
            <w:tcW w:w="1417" w:type="dxa"/>
            <w:shd w:val="clear" w:color="auto" w:fill="auto"/>
            <w:noWrap/>
          </w:tcPr>
          <w:p w:rsidR="00D63805" w:rsidRPr="00D63805" w:rsidRDefault="00D63805" w:rsidP="00D63805">
            <w:pPr>
              <w:suppressAutoHyphens/>
              <w:spacing w:after="160" w:line="259" w:lineRule="auto"/>
              <w:jc w:val="center"/>
              <w:rPr>
                <w:rFonts w:eastAsia="Cambria" w:cs="Arial"/>
                <w:b/>
                <w:spacing w:val="-3"/>
                <w:lang w:val="en-IE"/>
              </w:rPr>
            </w:pPr>
            <w:r w:rsidRPr="00D63805">
              <w:rPr>
                <w:rFonts w:eastAsia="Cambria" w:cs="Arial"/>
                <w:b/>
                <w:spacing w:val="-3"/>
                <w:lang w:val="en-IE"/>
              </w:rPr>
              <w:t>299</w:t>
            </w:r>
          </w:p>
        </w:tc>
      </w:tr>
      <w:tr w:rsidR="00D63805" w:rsidRPr="00D63805" w:rsidTr="00D63805">
        <w:trPr>
          <w:trHeight w:hRule="exact" w:val="284"/>
        </w:trPr>
        <w:tc>
          <w:tcPr>
            <w:tcW w:w="3969" w:type="dxa"/>
            <w:shd w:val="clear" w:color="auto" w:fill="auto"/>
            <w:vAlign w:val="center"/>
            <w:hideMark/>
          </w:tcPr>
          <w:p w:rsidR="00D63805" w:rsidRPr="00D63805" w:rsidRDefault="00D63805" w:rsidP="00D63805">
            <w:pPr>
              <w:tabs>
                <w:tab w:val="left" w:pos="567"/>
              </w:tabs>
              <w:suppressAutoHyphens/>
              <w:spacing w:after="120" w:line="259" w:lineRule="auto"/>
              <w:rPr>
                <w:rFonts w:eastAsia="Cambria" w:cs="Arial"/>
                <w:bCs/>
                <w:spacing w:val="-3"/>
                <w:lang w:val="en-GB"/>
              </w:rPr>
            </w:pPr>
            <w:proofErr w:type="spellStart"/>
            <w:r w:rsidRPr="00D63805">
              <w:rPr>
                <w:rFonts w:eastAsia="Cambria" w:cs="Arial"/>
                <w:bCs/>
                <w:i/>
                <w:spacing w:val="-3"/>
                <w:lang w:val="en-GB"/>
              </w:rPr>
              <w:t>Rubus</w:t>
            </w:r>
            <w:proofErr w:type="spellEnd"/>
            <w:r w:rsidRPr="00D63805">
              <w:rPr>
                <w:rFonts w:eastAsia="Cambria" w:cs="Arial"/>
                <w:bCs/>
                <w:i/>
                <w:spacing w:val="-3"/>
                <w:lang w:val="en-GB"/>
              </w:rPr>
              <w:t xml:space="preserve"> </w:t>
            </w:r>
            <w:proofErr w:type="spellStart"/>
            <w:r w:rsidRPr="00D63805">
              <w:rPr>
                <w:rFonts w:eastAsia="Cambria" w:cs="Arial"/>
                <w:bCs/>
                <w:i/>
                <w:spacing w:val="-3"/>
                <w:lang w:val="en-GB"/>
              </w:rPr>
              <w:t>idaeus</w:t>
            </w:r>
            <w:proofErr w:type="spellEnd"/>
            <w:r w:rsidRPr="00D63805">
              <w:rPr>
                <w:rFonts w:eastAsia="Cambria" w:cs="Arial"/>
                <w:bCs/>
                <w:spacing w:val="-3"/>
                <w:lang w:val="en-GB"/>
              </w:rPr>
              <w:t xml:space="preserve"> L.</w:t>
            </w:r>
          </w:p>
        </w:tc>
        <w:tc>
          <w:tcPr>
            <w:tcW w:w="708"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27</w:t>
            </w:r>
          </w:p>
        </w:tc>
        <w:tc>
          <w:tcPr>
            <w:tcW w:w="708"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22</w:t>
            </w:r>
          </w:p>
        </w:tc>
        <w:tc>
          <w:tcPr>
            <w:tcW w:w="708"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27</w:t>
            </w:r>
          </w:p>
        </w:tc>
        <w:tc>
          <w:tcPr>
            <w:tcW w:w="790"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24</w:t>
            </w:r>
          </w:p>
        </w:tc>
        <w:tc>
          <w:tcPr>
            <w:tcW w:w="772"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13</w:t>
            </w:r>
          </w:p>
        </w:tc>
        <w:tc>
          <w:tcPr>
            <w:tcW w:w="1417" w:type="dxa"/>
            <w:shd w:val="clear" w:color="auto" w:fill="auto"/>
            <w:noWrap/>
          </w:tcPr>
          <w:p w:rsidR="00D63805" w:rsidRPr="00D63805" w:rsidRDefault="00D63805" w:rsidP="00D63805">
            <w:pPr>
              <w:suppressAutoHyphens/>
              <w:spacing w:after="160" w:line="259" w:lineRule="auto"/>
              <w:jc w:val="center"/>
              <w:rPr>
                <w:rFonts w:eastAsia="Cambria" w:cs="Arial"/>
                <w:b/>
                <w:spacing w:val="-3"/>
                <w:lang w:val="en-IE"/>
              </w:rPr>
            </w:pPr>
            <w:r w:rsidRPr="00D63805">
              <w:rPr>
                <w:rFonts w:eastAsia="Cambria" w:cs="Arial"/>
                <w:b/>
                <w:spacing w:val="-3"/>
                <w:lang w:val="en-IE"/>
              </w:rPr>
              <w:t>276</w:t>
            </w:r>
          </w:p>
        </w:tc>
      </w:tr>
      <w:tr w:rsidR="00D63805" w:rsidRPr="00D63805" w:rsidTr="00D63805">
        <w:trPr>
          <w:trHeight w:hRule="exact" w:val="284"/>
        </w:trPr>
        <w:tc>
          <w:tcPr>
            <w:tcW w:w="3969" w:type="dxa"/>
            <w:shd w:val="clear" w:color="auto" w:fill="auto"/>
            <w:vAlign w:val="center"/>
            <w:hideMark/>
          </w:tcPr>
          <w:p w:rsidR="00D63805" w:rsidRPr="00D63805" w:rsidRDefault="00D63805" w:rsidP="00D63805">
            <w:pPr>
              <w:tabs>
                <w:tab w:val="left" w:pos="567"/>
              </w:tabs>
              <w:suppressAutoHyphens/>
              <w:spacing w:after="120" w:line="259" w:lineRule="auto"/>
              <w:rPr>
                <w:rFonts w:eastAsia="Cambria" w:cs="Arial"/>
                <w:bCs/>
                <w:spacing w:val="-3"/>
                <w:lang w:val="en-GB"/>
              </w:rPr>
            </w:pPr>
            <w:proofErr w:type="spellStart"/>
            <w:r w:rsidRPr="00D63805">
              <w:rPr>
                <w:rFonts w:eastAsia="Cambria" w:cs="Arial"/>
                <w:bCs/>
                <w:i/>
                <w:spacing w:val="-3"/>
                <w:lang w:val="en-GB"/>
              </w:rPr>
              <w:t>Prunus</w:t>
            </w:r>
            <w:proofErr w:type="spellEnd"/>
            <w:r w:rsidRPr="00D63805">
              <w:rPr>
                <w:rFonts w:eastAsia="Cambria" w:cs="Arial"/>
                <w:bCs/>
                <w:i/>
                <w:spacing w:val="-3"/>
                <w:lang w:val="en-GB"/>
              </w:rPr>
              <w:t xml:space="preserve"> </w:t>
            </w:r>
            <w:proofErr w:type="spellStart"/>
            <w:r w:rsidRPr="00D63805">
              <w:rPr>
                <w:rFonts w:eastAsia="Cambria" w:cs="Arial"/>
                <w:bCs/>
                <w:i/>
                <w:spacing w:val="-3"/>
                <w:lang w:val="en-GB"/>
              </w:rPr>
              <w:t>salicina</w:t>
            </w:r>
            <w:proofErr w:type="spellEnd"/>
            <w:r w:rsidRPr="00D63805">
              <w:rPr>
                <w:rFonts w:eastAsia="Cambria" w:cs="Arial"/>
                <w:bCs/>
                <w:spacing w:val="-3"/>
                <w:lang w:val="en-GB"/>
              </w:rPr>
              <w:t xml:space="preserve"> </w:t>
            </w:r>
            <w:proofErr w:type="spellStart"/>
            <w:r w:rsidRPr="00D63805">
              <w:rPr>
                <w:rFonts w:eastAsia="Cambria" w:cs="Arial"/>
                <w:bCs/>
                <w:spacing w:val="-3"/>
                <w:lang w:val="en-GB"/>
              </w:rPr>
              <w:t>Lindl</w:t>
            </w:r>
            <w:proofErr w:type="spellEnd"/>
            <w:r w:rsidRPr="00D63805">
              <w:rPr>
                <w:rFonts w:eastAsia="Cambria" w:cs="Arial"/>
                <w:bCs/>
                <w:spacing w:val="-3"/>
                <w:lang w:val="en-GB"/>
              </w:rPr>
              <w:t>.</w:t>
            </w:r>
          </w:p>
        </w:tc>
        <w:tc>
          <w:tcPr>
            <w:tcW w:w="708"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7</w:t>
            </w:r>
          </w:p>
        </w:tc>
        <w:tc>
          <w:tcPr>
            <w:tcW w:w="708"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7</w:t>
            </w:r>
          </w:p>
        </w:tc>
        <w:tc>
          <w:tcPr>
            <w:tcW w:w="708"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8</w:t>
            </w:r>
          </w:p>
        </w:tc>
        <w:tc>
          <w:tcPr>
            <w:tcW w:w="790"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7</w:t>
            </w:r>
          </w:p>
        </w:tc>
        <w:tc>
          <w:tcPr>
            <w:tcW w:w="772"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6</w:t>
            </w:r>
          </w:p>
        </w:tc>
        <w:tc>
          <w:tcPr>
            <w:tcW w:w="1417" w:type="dxa"/>
            <w:shd w:val="clear" w:color="auto" w:fill="auto"/>
            <w:noWrap/>
          </w:tcPr>
          <w:p w:rsidR="00D63805" w:rsidRPr="00D63805" w:rsidRDefault="00D63805" w:rsidP="00D63805">
            <w:pPr>
              <w:suppressAutoHyphens/>
              <w:spacing w:after="160" w:line="259" w:lineRule="auto"/>
              <w:jc w:val="center"/>
              <w:rPr>
                <w:rFonts w:eastAsia="Cambria" w:cs="Arial"/>
                <w:b/>
                <w:spacing w:val="-3"/>
                <w:lang w:val="en-IE"/>
              </w:rPr>
            </w:pPr>
            <w:r w:rsidRPr="00D63805">
              <w:rPr>
                <w:rFonts w:eastAsia="Cambria" w:cs="Arial"/>
                <w:b/>
                <w:spacing w:val="-3"/>
                <w:lang w:val="en-IE"/>
              </w:rPr>
              <w:t>155</w:t>
            </w:r>
          </w:p>
        </w:tc>
      </w:tr>
      <w:tr w:rsidR="00D63805" w:rsidRPr="00D63805" w:rsidTr="00D63805">
        <w:trPr>
          <w:trHeight w:hRule="exact" w:val="284"/>
        </w:trPr>
        <w:tc>
          <w:tcPr>
            <w:tcW w:w="3969" w:type="dxa"/>
            <w:shd w:val="clear" w:color="auto" w:fill="auto"/>
            <w:vAlign w:val="center"/>
            <w:hideMark/>
          </w:tcPr>
          <w:p w:rsidR="00D63805" w:rsidRPr="00D63805" w:rsidRDefault="00D63805" w:rsidP="00D63805">
            <w:pPr>
              <w:tabs>
                <w:tab w:val="left" w:pos="567"/>
              </w:tabs>
              <w:suppressAutoHyphens/>
              <w:spacing w:after="120" w:line="259" w:lineRule="auto"/>
              <w:rPr>
                <w:rFonts w:eastAsia="Cambria" w:cs="Arial"/>
                <w:bCs/>
                <w:spacing w:val="-3"/>
                <w:lang w:val="en-GB"/>
              </w:rPr>
            </w:pPr>
            <w:proofErr w:type="spellStart"/>
            <w:r w:rsidRPr="00D63805">
              <w:rPr>
                <w:rFonts w:eastAsia="Cambria" w:cs="Arial"/>
                <w:bCs/>
                <w:i/>
                <w:spacing w:val="-3"/>
                <w:lang w:val="en-GB"/>
              </w:rPr>
              <w:t>Prunus</w:t>
            </w:r>
            <w:proofErr w:type="spellEnd"/>
            <w:r w:rsidRPr="00D63805">
              <w:rPr>
                <w:rFonts w:eastAsia="Cambria" w:cs="Arial"/>
                <w:bCs/>
                <w:i/>
                <w:spacing w:val="-3"/>
                <w:lang w:val="en-GB"/>
              </w:rPr>
              <w:t xml:space="preserve"> </w:t>
            </w:r>
            <w:proofErr w:type="spellStart"/>
            <w:r w:rsidRPr="00D63805">
              <w:rPr>
                <w:rFonts w:eastAsia="Cambria" w:cs="Arial"/>
                <w:bCs/>
                <w:i/>
                <w:spacing w:val="-3"/>
                <w:lang w:val="en-GB"/>
              </w:rPr>
              <w:t>avium</w:t>
            </w:r>
            <w:proofErr w:type="spellEnd"/>
            <w:r w:rsidRPr="00D63805">
              <w:rPr>
                <w:rFonts w:eastAsia="Cambria" w:cs="Arial"/>
                <w:bCs/>
                <w:spacing w:val="-3"/>
                <w:lang w:val="en-GB"/>
              </w:rPr>
              <w:t xml:space="preserve"> (L.) L.</w:t>
            </w:r>
          </w:p>
        </w:tc>
        <w:tc>
          <w:tcPr>
            <w:tcW w:w="708"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6</w:t>
            </w:r>
          </w:p>
        </w:tc>
        <w:tc>
          <w:tcPr>
            <w:tcW w:w="708"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12</w:t>
            </w:r>
          </w:p>
        </w:tc>
        <w:tc>
          <w:tcPr>
            <w:tcW w:w="708"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8</w:t>
            </w:r>
          </w:p>
        </w:tc>
        <w:tc>
          <w:tcPr>
            <w:tcW w:w="790"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5</w:t>
            </w:r>
          </w:p>
        </w:tc>
        <w:tc>
          <w:tcPr>
            <w:tcW w:w="772"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13</w:t>
            </w:r>
          </w:p>
        </w:tc>
        <w:tc>
          <w:tcPr>
            <w:tcW w:w="1417" w:type="dxa"/>
            <w:shd w:val="clear" w:color="auto" w:fill="auto"/>
            <w:noWrap/>
          </w:tcPr>
          <w:p w:rsidR="00D63805" w:rsidRPr="00D63805" w:rsidRDefault="00D63805" w:rsidP="00D63805">
            <w:pPr>
              <w:suppressAutoHyphens/>
              <w:spacing w:after="160" w:line="259" w:lineRule="auto"/>
              <w:jc w:val="center"/>
              <w:rPr>
                <w:rFonts w:eastAsia="Cambria" w:cs="Arial"/>
                <w:b/>
                <w:spacing w:val="-3"/>
                <w:lang w:val="en-IE"/>
              </w:rPr>
            </w:pPr>
            <w:r w:rsidRPr="00D63805">
              <w:rPr>
                <w:rFonts w:eastAsia="Cambria" w:cs="Arial"/>
                <w:b/>
                <w:spacing w:val="-3"/>
                <w:lang w:val="en-IE"/>
              </w:rPr>
              <w:t>154</w:t>
            </w:r>
          </w:p>
        </w:tc>
      </w:tr>
      <w:tr w:rsidR="00D63805" w:rsidRPr="00D63805" w:rsidTr="00D63805">
        <w:trPr>
          <w:trHeight w:hRule="exact" w:val="284"/>
        </w:trPr>
        <w:tc>
          <w:tcPr>
            <w:tcW w:w="3969" w:type="dxa"/>
            <w:shd w:val="clear" w:color="auto" w:fill="auto"/>
          </w:tcPr>
          <w:p w:rsidR="00D63805" w:rsidRPr="00D63805" w:rsidRDefault="00D63805" w:rsidP="00D63805">
            <w:pPr>
              <w:tabs>
                <w:tab w:val="left" w:pos="567"/>
              </w:tabs>
              <w:suppressAutoHyphens/>
              <w:spacing w:after="120" w:line="259" w:lineRule="auto"/>
              <w:rPr>
                <w:rFonts w:eastAsia="Cambria" w:cs="Arial"/>
                <w:bCs/>
                <w:i/>
                <w:spacing w:val="-3"/>
                <w:lang w:val="en-GB"/>
              </w:rPr>
            </w:pPr>
            <w:proofErr w:type="spellStart"/>
            <w:r w:rsidRPr="00D63805">
              <w:rPr>
                <w:rFonts w:eastAsia="Cambria" w:cs="Arial"/>
                <w:bCs/>
                <w:i/>
                <w:spacing w:val="-3"/>
                <w:lang w:val="en-GB"/>
              </w:rPr>
              <w:t>Rubus</w:t>
            </w:r>
            <w:proofErr w:type="spellEnd"/>
            <w:r w:rsidRPr="00D63805">
              <w:rPr>
                <w:rFonts w:eastAsia="Cambria" w:cs="Arial"/>
                <w:bCs/>
                <w:i/>
                <w:spacing w:val="-3"/>
                <w:lang w:val="en-GB"/>
              </w:rPr>
              <w:t xml:space="preserve"> </w:t>
            </w:r>
            <w:proofErr w:type="spellStart"/>
            <w:r w:rsidRPr="00D63805">
              <w:rPr>
                <w:rFonts w:eastAsia="Cambria" w:cs="Arial"/>
                <w:bCs/>
                <w:spacing w:val="-3"/>
                <w:lang w:val="en-GB"/>
              </w:rPr>
              <w:t>subg</w:t>
            </w:r>
            <w:proofErr w:type="spellEnd"/>
            <w:r w:rsidRPr="00D63805">
              <w:rPr>
                <w:rFonts w:eastAsia="Cambria" w:cs="Arial"/>
                <w:bCs/>
                <w:spacing w:val="-3"/>
                <w:lang w:val="en-GB"/>
              </w:rPr>
              <w:t>.</w:t>
            </w:r>
            <w:r w:rsidRPr="00D63805">
              <w:rPr>
                <w:rFonts w:eastAsia="Cambria" w:cs="Arial"/>
                <w:bCs/>
                <w:i/>
                <w:spacing w:val="-3"/>
                <w:lang w:val="en-GB"/>
              </w:rPr>
              <w:t xml:space="preserve"> </w:t>
            </w:r>
            <w:proofErr w:type="spellStart"/>
            <w:r w:rsidRPr="00D63805">
              <w:rPr>
                <w:rFonts w:eastAsia="Cambria" w:cs="Arial"/>
                <w:bCs/>
                <w:i/>
                <w:spacing w:val="-3"/>
                <w:lang w:val="en-GB"/>
              </w:rPr>
              <w:t>Rubus</w:t>
            </w:r>
            <w:proofErr w:type="spellEnd"/>
          </w:p>
        </w:tc>
        <w:tc>
          <w:tcPr>
            <w:tcW w:w="708"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16</w:t>
            </w:r>
          </w:p>
        </w:tc>
        <w:tc>
          <w:tcPr>
            <w:tcW w:w="708"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8</w:t>
            </w:r>
          </w:p>
        </w:tc>
        <w:tc>
          <w:tcPr>
            <w:tcW w:w="708"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5</w:t>
            </w:r>
          </w:p>
        </w:tc>
        <w:tc>
          <w:tcPr>
            <w:tcW w:w="790"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12</w:t>
            </w:r>
          </w:p>
        </w:tc>
        <w:tc>
          <w:tcPr>
            <w:tcW w:w="772" w:type="dxa"/>
          </w:tcPr>
          <w:p w:rsidR="00D63805" w:rsidRPr="00D63805" w:rsidRDefault="00D63805" w:rsidP="00D63805">
            <w:pPr>
              <w:suppressAutoHyphens/>
              <w:spacing w:after="160" w:line="259" w:lineRule="auto"/>
              <w:jc w:val="center"/>
              <w:rPr>
                <w:rFonts w:eastAsia="Cambria" w:cs="Arial"/>
                <w:bCs/>
                <w:spacing w:val="-3"/>
                <w:lang w:val="en-IE"/>
              </w:rPr>
            </w:pPr>
            <w:r w:rsidRPr="00D63805">
              <w:rPr>
                <w:rFonts w:eastAsia="Cambria" w:cs="Arial"/>
                <w:bCs/>
                <w:spacing w:val="-3"/>
                <w:lang w:val="en-IE"/>
              </w:rPr>
              <w:t>23</w:t>
            </w:r>
          </w:p>
        </w:tc>
        <w:tc>
          <w:tcPr>
            <w:tcW w:w="1417" w:type="dxa"/>
            <w:shd w:val="clear" w:color="auto" w:fill="auto"/>
            <w:noWrap/>
          </w:tcPr>
          <w:p w:rsidR="00D63805" w:rsidRPr="00D63805" w:rsidRDefault="00D63805" w:rsidP="00D63805">
            <w:pPr>
              <w:suppressAutoHyphens/>
              <w:spacing w:after="160" w:line="259" w:lineRule="auto"/>
              <w:jc w:val="center"/>
              <w:rPr>
                <w:rFonts w:eastAsia="Cambria" w:cs="Arial"/>
                <w:b/>
                <w:spacing w:val="-3"/>
                <w:lang w:val="en-IE"/>
              </w:rPr>
            </w:pPr>
            <w:r w:rsidRPr="00D63805">
              <w:rPr>
                <w:rFonts w:eastAsia="Cambria" w:cs="Arial"/>
                <w:b/>
                <w:spacing w:val="-3"/>
                <w:lang w:val="en-IE"/>
              </w:rPr>
              <w:t>121</w:t>
            </w:r>
          </w:p>
        </w:tc>
      </w:tr>
      <w:tr w:rsidR="00D63805" w:rsidRPr="00D63805" w:rsidTr="00D63805">
        <w:trPr>
          <w:trHeight w:val="225"/>
        </w:trPr>
        <w:tc>
          <w:tcPr>
            <w:tcW w:w="3969" w:type="dxa"/>
            <w:shd w:val="clear" w:color="auto" w:fill="auto"/>
            <w:vAlign w:val="center"/>
            <w:hideMark/>
          </w:tcPr>
          <w:p w:rsidR="00D63805" w:rsidRPr="00D63805" w:rsidRDefault="00D63805" w:rsidP="00D63805">
            <w:pPr>
              <w:tabs>
                <w:tab w:val="left" w:pos="567"/>
              </w:tabs>
              <w:suppressAutoHyphens/>
              <w:spacing w:before="120" w:after="120"/>
              <w:rPr>
                <w:rFonts w:eastAsia="Cambria" w:cs="Arial"/>
                <w:b/>
                <w:bCs/>
                <w:spacing w:val="-3"/>
                <w:lang w:val="en-GB"/>
              </w:rPr>
            </w:pPr>
            <w:r w:rsidRPr="00D63805">
              <w:rPr>
                <w:rFonts w:eastAsia="Cambria" w:cs="Arial"/>
                <w:b/>
                <w:bCs/>
                <w:color w:val="000000"/>
                <w:spacing w:val="-3"/>
                <w:lang w:val="en-GB" w:eastAsia="en-GB"/>
              </w:rPr>
              <w:t>Total</w:t>
            </w:r>
          </w:p>
        </w:tc>
        <w:tc>
          <w:tcPr>
            <w:tcW w:w="708" w:type="dxa"/>
          </w:tcPr>
          <w:p w:rsidR="00D63805" w:rsidRPr="00D63805" w:rsidRDefault="00D63805" w:rsidP="00D63805">
            <w:pPr>
              <w:suppressAutoHyphens/>
              <w:spacing w:before="120" w:after="120"/>
              <w:jc w:val="center"/>
              <w:rPr>
                <w:rFonts w:eastAsia="Cambria" w:cs="Arial"/>
                <w:b/>
                <w:bCs/>
                <w:spacing w:val="-3"/>
                <w:lang w:val="en-IE"/>
              </w:rPr>
            </w:pPr>
            <w:r w:rsidRPr="00D63805">
              <w:rPr>
                <w:rFonts w:eastAsia="Cambria" w:cs="Arial"/>
                <w:b/>
                <w:bCs/>
                <w:spacing w:val="-3"/>
                <w:lang w:val="en-IE"/>
              </w:rPr>
              <w:t>261</w:t>
            </w:r>
          </w:p>
        </w:tc>
        <w:tc>
          <w:tcPr>
            <w:tcW w:w="708" w:type="dxa"/>
          </w:tcPr>
          <w:p w:rsidR="00D63805" w:rsidRPr="00D63805" w:rsidRDefault="00D63805" w:rsidP="00D63805">
            <w:pPr>
              <w:suppressAutoHyphens/>
              <w:spacing w:before="120" w:after="120"/>
              <w:jc w:val="center"/>
              <w:rPr>
                <w:rFonts w:eastAsia="Cambria" w:cs="Arial"/>
                <w:b/>
                <w:bCs/>
                <w:spacing w:val="-3"/>
                <w:lang w:val="en-IE"/>
              </w:rPr>
            </w:pPr>
            <w:r w:rsidRPr="00D63805">
              <w:rPr>
                <w:rFonts w:eastAsia="Cambria" w:cs="Arial"/>
                <w:b/>
                <w:bCs/>
                <w:spacing w:val="-3"/>
                <w:lang w:val="en-IE"/>
              </w:rPr>
              <w:t>234</w:t>
            </w:r>
          </w:p>
        </w:tc>
        <w:tc>
          <w:tcPr>
            <w:tcW w:w="708" w:type="dxa"/>
          </w:tcPr>
          <w:p w:rsidR="00D63805" w:rsidRPr="00D63805" w:rsidRDefault="00D63805" w:rsidP="00D63805">
            <w:pPr>
              <w:suppressAutoHyphens/>
              <w:spacing w:before="120" w:after="120"/>
              <w:jc w:val="center"/>
              <w:rPr>
                <w:rFonts w:eastAsia="Cambria" w:cs="Arial"/>
                <w:b/>
                <w:bCs/>
                <w:spacing w:val="-3"/>
                <w:lang w:val="en-IE"/>
              </w:rPr>
            </w:pPr>
            <w:r w:rsidRPr="00D63805">
              <w:rPr>
                <w:rFonts w:eastAsia="Cambria" w:cs="Arial"/>
                <w:b/>
                <w:bCs/>
                <w:spacing w:val="-3"/>
                <w:lang w:val="en-IE"/>
              </w:rPr>
              <w:t>202</w:t>
            </w:r>
          </w:p>
        </w:tc>
        <w:tc>
          <w:tcPr>
            <w:tcW w:w="790" w:type="dxa"/>
          </w:tcPr>
          <w:p w:rsidR="00D63805" w:rsidRPr="00D63805" w:rsidRDefault="00D63805" w:rsidP="00D63805">
            <w:pPr>
              <w:suppressAutoHyphens/>
              <w:spacing w:before="120" w:after="120"/>
              <w:jc w:val="center"/>
              <w:rPr>
                <w:rFonts w:eastAsia="Cambria" w:cs="Arial"/>
                <w:b/>
                <w:bCs/>
                <w:spacing w:val="-3"/>
                <w:lang w:val="en-IE"/>
              </w:rPr>
            </w:pPr>
            <w:r w:rsidRPr="00D63805">
              <w:rPr>
                <w:rFonts w:eastAsia="Cambria" w:cs="Arial"/>
                <w:b/>
                <w:bCs/>
                <w:spacing w:val="-3"/>
                <w:lang w:val="en-IE"/>
              </w:rPr>
              <w:t>236</w:t>
            </w:r>
          </w:p>
        </w:tc>
        <w:tc>
          <w:tcPr>
            <w:tcW w:w="772" w:type="dxa"/>
          </w:tcPr>
          <w:p w:rsidR="00D63805" w:rsidRPr="00D63805" w:rsidRDefault="00D63805" w:rsidP="00D63805">
            <w:pPr>
              <w:suppressAutoHyphens/>
              <w:spacing w:before="120" w:after="120"/>
              <w:jc w:val="center"/>
              <w:rPr>
                <w:rFonts w:eastAsia="Cambria" w:cs="Arial"/>
                <w:b/>
                <w:bCs/>
                <w:spacing w:val="-3"/>
                <w:lang w:val="en-IE"/>
              </w:rPr>
            </w:pPr>
            <w:r w:rsidRPr="00D63805">
              <w:rPr>
                <w:rFonts w:eastAsia="Cambria" w:cs="Arial"/>
                <w:b/>
                <w:bCs/>
                <w:spacing w:val="-3"/>
                <w:lang w:val="en-IE"/>
              </w:rPr>
              <w:t>226</w:t>
            </w:r>
          </w:p>
        </w:tc>
        <w:tc>
          <w:tcPr>
            <w:tcW w:w="1417" w:type="dxa"/>
            <w:shd w:val="clear" w:color="auto" w:fill="auto"/>
            <w:noWrap/>
            <w:hideMark/>
          </w:tcPr>
          <w:p w:rsidR="00D63805" w:rsidRPr="00D63805" w:rsidRDefault="00D63805" w:rsidP="00D63805">
            <w:pPr>
              <w:suppressAutoHyphens/>
              <w:spacing w:before="120" w:after="120"/>
              <w:jc w:val="center"/>
              <w:rPr>
                <w:rFonts w:eastAsia="Cambria" w:cs="Arial"/>
                <w:b/>
                <w:bCs/>
                <w:spacing w:val="-3"/>
                <w:lang w:val="en-IE"/>
              </w:rPr>
            </w:pPr>
            <w:r w:rsidRPr="00D63805">
              <w:rPr>
                <w:rFonts w:eastAsia="Cambria" w:cs="Arial"/>
                <w:b/>
                <w:bCs/>
                <w:spacing w:val="-3"/>
                <w:lang w:val="en-IE"/>
              </w:rPr>
              <w:t>4194</w:t>
            </w:r>
          </w:p>
        </w:tc>
      </w:tr>
    </w:tbl>
    <w:p w:rsidR="00D63805" w:rsidRPr="00D63805" w:rsidRDefault="00D63805" w:rsidP="00D63805">
      <w:pPr>
        <w:rPr>
          <w:rFonts w:eastAsia="Cambria"/>
        </w:rPr>
      </w:pPr>
    </w:p>
    <w:p w:rsidR="00D63805" w:rsidRDefault="00D63805" w:rsidP="00D63805">
      <w:pPr>
        <w:pStyle w:val="Heading2"/>
        <w:rPr>
          <w:rFonts w:eastAsia="Cambria"/>
        </w:rPr>
      </w:pPr>
      <w:r w:rsidRPr="00D63805">
        <w:rPr>
          <w:rFonts w:eastAsia="Cambria"/>
        </w:rPr>
        <w:t>The fruit expert meeting</w:t>
      </w:r>
    </w:p>
    <w:p w:rsidR="00D63805" w:rsidRPr="00D63805" w:rsidRDefault="00D63805" w:rsidP="00D63805">
      <w:pPr>
        <w:rPr>
          <w:rFonts w:eastAsia="Cambria"/>
        </w:rPr>
      </w:pPr>
    </w:p>
    <w:p w:rsidR="00D63805" w:rsidRDefault="00D63805" w:rsidP="00D63805">
      <w:pPr>
        <w:rPr>
          <w:rFonts w:eastAsia="Cambria"/>
        </w:rPr>
      </w:pPr>
      <w:r w:rsidRPr="00D63805">
        <w:rPr>
          <w:rFonts w:eastAsia="Cambria"/>
        </w:rPr>
        <w:t xml:space="preserve">A meeting of </w:t>
      </w:r>
      <w:r w:rsidR="00E709FF">
        <w:rPr>
          <w:rFonts w:eastAsia="Cambria"/>
        </w:rPr>
        <w:t>fruit</w:t>
      </w:r>
      <w:r w:rsidRPr="00D63805">
        <w:rPr>
          <w:rFonts w:eastAsia="Cambria"/>
        </w:rPr>
        <w:t xml:space="preserve"> experts was held electronically on </w:t>
      </w:r>
      <w:proofErr w:type="gramStart"/>
      <w:r w:rsidRPr="00D63805">
        <w:rPr>
          <w:rFonts w:eastAsia="Cambria"/>
        </w:rPr>
        <w:t>5</w:t>
      </w:r>
      <w:proofErr w:type="gramEnd"/>
      <w:r w:rsidRPr="00D63805">
        <w:rPr>
          <w:rFonts w:eastAsia="Cambria"/>
        </w:rPr>
        <w:t xml:space="preserve"> and 6 October 2021. </w:t>
      </w:r>
      <w:proofErr w:type="gramStart"/>
      <w:r w:rsidRPr="00D63805">
        <w:rPr>
          <w:rFonts w:eastAsia="Cambria"/>
        </w:rPr>
        <w:t>The meeting was attended by experts</w:t>
      </w:r>
      <w:proofErr w:type="gramEnd"/>
      <w:r w:rsidRPr="00D63805">
        <w:rPr>
          <w:rFonts w:eastAsia="Cambria"/>
        </w:rPr>
        <w:t xml:space="preserve"> from 11 examinations offices as well as by representatives of CIOPORA and Plantum. In 2021, the outcome of discussions on implementation of new or revised UPOV test guidelines for almond, blueberry, kiwifruit and walnut </w:t>
      </w:r>
      <w:proofErr w:type="gramStart"/>
      <w:r w:rsidRPr="00D63805">
        <w:rPr>
          <w:rFonts w:eastAsia="Cambria"/>
        </w:rPr>
        <w:t>was reported</w:t>
      </w:r>
      <w:proofErr w:type="gramEnd"/>
      <w:r w:rsidRPr="00D63805">
        <w:rPr>
          <w:rFonts w:eastAsia="Cambria"/>
        </w:rPr>
        <w:t xml:space="preserve">. They all </w:t>
      </w:r>
      <w:proofErr w:type="gramStart"/>
      <w:r w:rsidRPr="00D63805">
        <w:rPr>
          <w:rFonts w:eastAsia="Cambria"/>
        </w:rPr>
        <w:t>were adopted</w:t>
      </w:r>
      <w:proofErr w:type="gramEnd"/>
      <w:r w:rsidRPr="00D63805">
        <w:rPr>
          <w:rFonts w:eastAsia="Cambria"/>
        </w:rPr>
        <w:t xml:space="preserve"> in 2021 after separate meetings with groups of experts. In addition, the group discussed numerous other items on DUS matters such as: </w:t>
      </w:r>
    </w:p>
    <w:p w:rsidR="00D63805" w:rsidRPr="00D63805" w:rsidRDefault="00D63805" w:rsidP="00D63805">
      <w:pPr>
        <w:rPr>
          <w:rFonts w:eastAsia="Cambria"/>
        </w:rPr>
      </w:pPr>
    </w:p>
    <w:p w:rsidR="00D63805" w:rsidRPr="00D63805" w:rsidRDefault="00D63805" w:rsidP="00D63805">
      <w:pPr>
        <w:numPr>
          <w:ilvl w:val="0"/>
          <w:numId w:val="11"/>
        </w:numPr>
        <w:suppressAutoHyphens/>
        <w:spacing w:after="160" w:line="259" w:lineRule="auto"/>
        <w:contextualSpacing/>
        <w:rPr>
          <w:rFonts w:eastAsia="Cambria" w:cs="Arial"/>
          <w:bCs/>
          <w:spacing w:val="-3"/>
        </w:rPr>
      </w:pPr>
      <w:r w:rsidRPr="00D63805">
        <w:rPr>
          <w:rFonts w:eastAsia="Cambria" w:cs="Arial"/>
          <w:bCs/>
          <w:spacing w:val="-3"/>
        </w:rPr>
        <w:t>Testing of apple mutants</w:t>
      </w:r>
    </w:p>
    <w:p w:rsidR="00D63805" w:rsidRPr="00D63805" w:rsidRDefault="00D63805" w:rsidP="00D63805">
      <w:pPr>
        <w:numPr>
          <w:ilvl w:val="0"/>
          <w:numId w:val="11"/>
        </w:numPr>
        <w:suppressAutoHyphens/>
        <w:spacing w:after="160" w:line="259" w:lineRule="auto"/>
        <w:contextualSpacing/>
        <w:rPr>
          <w:rFonts w:eastAsia="Cambria" w:cs="Arial"/>
          <w:bCs/>
          <w:spacing w:val="-3"/>
        </w:rPr>
      </w:pPr>
      <w:r w:rsidRPr="00D63805">
        <w:rPr>
          <w:rFonts w:eastAsia="Cambria" w:cs="Arial"/>
          <w:bCs/>
          <w:spacing w:val="-3"/>
        </w:rPr>
        <w:t>Organization of blueberry testing</w:t>
      </w:r>
    </w:p>
    <w:p w:rsidR="00D63805" w:rsidRPr="00D63805" w:rsidRDefault="00D63805" w:rsidP="00D63805">
      <w:pPr>
        <w:numPr>
          <w:ilvl w:val="0"/>
          <w:numId w:val="11"/>
        </w:numPr>
        <w:suppressAutoHyphens/>
        <w:spacing w:after="160" w:line="259" w:lineRule="auto"/>
        <w:contextualSpacing/>
        <w:rPr>
          <w:rFonts w:eastAsia="Cambria" w:cs="Arial"/>
          <w:bCs/>
          <w:spacing w:val="-3"/>
        </w:rPr>
      </w:pPr>
      <w:r w:rsidRPr="00D63805">
        <w:rPr>
          <w:rFonts w:eastAsia="Cambria" w:cs="Arial"/>
          <w:bCs/>
          <w:spacing w:val="-3"/>
        </w:rPr>
        <w:t xml:space="preserve">Developments and breeding in strawberry </w:t>
      </w:r>
    </w:p>
    <w:p w:rsidR="00D63805" w:rsidRPr="00D63805" w:rsidRDefault="00D63805" w:rsidP="00D63805">
      <w:pPr>
        <w:numPr>
          <w:ilvl w:val="0"/>
          <w:numId w:val="11"/>
        </w:numPr>
        <w:suppressAutoHyphens/>
        <w:spacing w:after="160" w:line="259" w:lineRule="auto"/>
        <w:contextualSpacing/>
        <w:rPr>
          <w:rFonts w:eastAsia="Cambria" w:cs="Arial"/>
          <w:bCs/>
          <w:spacing w:val="-3"/>
        </w:rPr>
      </w:pPr>
      <w:r w:rsidRPr="00D63805">
        <w:rPr>
          <w:rFonts w:eastAsia="Cambria" w:cs="Arial"/>
          <w:bCs/>
          <w:spacing w:val="-3"/>
        </w:rPr>
        <w:t>Obtaining reference material for DUS testing</w:t>
      </w:r>
    </w:p>
    <w:p w:rsidR="00D63805" w:rsidRPr="00D63805" w:rsidRDefault="00D63805" w:rsidP="00D63805">
      <w:pPr>
        <w:numPr>
          <w:ilvl w:val="0"/>
          <w:numId w:val="11"/>
        </w:numPr>
        <w:suppressAutoHyphens/>
        <w:spacing w:after="160" w:line="259" w:lineRule="auto"/>
        <w:contextualSpacing/>
        <w:rPr>
          <w:rFonts w:eastAsia="Cambria" w:cs="Arial"/>
          <w:bCs/>
          <w:spacing w:val="-3"/>
        </w:rPr>
      </w:pPr>
      <w:r w:rsidRPr="00D63805">
        <w:rPr>
          <w:rFonts w:eastAsia="Cambria" w:cs="Arial"/>
          <w:bCs/>
          <w:spacing w:val="-3"/>
        </w:rPr>
        <w:t>Single observation for species with multi-annual testing</w:t>
      </w:r>
    </w:p>
    <w:p w:rsidR="00D63805" w:rsidRPr="00D63805" w:rsidRDefault="00D63805" w:rsidP="00D63805">
      <w:pPr>
        <w:numPr>
          <w:ilvl w:val="0"/>
          <w:numId w:val="11"/>
        </w:numPr>
        <w:suppressAutoHyphens/>
        <w:spacing w:after="160" w:line="259" w:lineRule="auto"/>
        <w:contextualSpacing/>
        <w:rPr>
          <w:rFonts w:eastAsia="Cambria" w:cs="Arial"/>
          <w:bCs/>
          <w:spacing w:val="-3"/>
        </w:rPr>
      </w:pPr>
      <w:r w:rsidRPr="00D63805">
        <w:rPr>
          <w:rFonts w:eastAsia="Cambria" w:cs="Arial"/>
          <w:bCs/>
          <w:spacing w:val="-3"/>
        </w:rPr>
        <w:t>Plant health issues.</w:t>
      </w:r>
    </w:p>
    <w:p w:rsidR="00D63805" w:rsidRPr="00D63805" w:rsidRDefault="00D63805" w:rsidP="00D63805">
      <w:pPr>
        <w:rPr>
          <w:rFonts w:eastAsia="Cambria"/>
        </w:rPr>
      </w:pPr>
    </w:p>
    <w:p w:rsidR="00D63805" w:rsidRPr="00D63805" w:rsidRDefault="00D63805" w:rsidP="00D63805">
      <w:pPr>
        <w:pStyle w:val="Heading2"/>
        <w:rPr>
          <w:rFonts w:eastAsia="Cambria"/>
        </w:rPr>
      </w:pPr>
      <w:r w:rsidRPr="00D63805">
        <w:rPr>
          <w:rFonts w:eastAsia="Cambria"/>
        </w:rPr>
        <w:t xml:space="preserve">R &amp; D projects </w:t>
      </w:r>
    </w:p>
    <w:p w:rsidR="00D63805" w:rsidRPr="00D63805" w:rsidRDefault="00D63805" w:rsidP="00D63805">
      <w:pPr>
        <w:rPr>
          <w:rFonts w:eastAsia="Cambria"/>
        </w:rPr>
      </w:pPr>
    </w:p>
    <w:p w:rsidR="00D63805" w:rsidRDefault="00D63805" w:rsidP="00D63805">
      <w:pPr>
        <w:pStyle w:val="Heading3"/>
        <w:rPr>
          <w:rFonts w:eastAsia="Cambria"/>
        </w:rPr>
      </w:pPr>
      <w:r w:rsidRPr="00D63805">
        <w:rPr>
          <w:rFonts w:eastAsia="Cambria"/>
        </w:rPr>
        <w:t>Developing molecular markers allowing the distinction of apple mutants (sports)</w:t>
      </w:r>
    </w:p>
    <w:p w:rsidR="00D63805" w:rsidRPr="00D63805" w:rsidRDefault="00D63805" w:rsidP="00D63805">
      <w:pPr>
        <w:rPr>
          <w:rFonts w:eastAsia="Cambria"/>
        </w:rPr>
      </w:pPr>
    </w:p>
    <w:p w:rsidR="00D63805" w:rsidRDefault="00D63805" w:rsidP="00D63805">
      <w:pPr>
        <w:rPr>
          <w:rFonts w:eastAsia="Cambria"/>
        </w:rPr>
      </w:pPr>
      <w:r w:rsidRPr="00D63805">
        <w:rPr>
          <w:rFonts w:eastAsia="Cambria"/>
        </w:rPr>
        <w:t xml:space="preserve">The project “aims at increasing the efficiency and reliability of DUS testing of apple mutants, by identifying markers allowing the molecular characterization of mutants. The project </w:t>
      </w:r>
      <w:proofErr w:type="gramStart"/>
      <w:r w:rsidRPr="00D63805">
        <w:rPr>
          <w:rFonts w:eastAsia="Cambria"/>
        </w:rPr>
        <w:t>is coordinated</w:t>
      </w:r>
      <w:proofErr w:type="gramEnd"/>
      <w:r w:rsidRPr="00D63805">
        <w:rPr>
          <w:rFonts w:eastAsia="Cambria"/>
        </w:rPr>
        <w:t xml:space="preserve"> by INRA with GEVES as partner. In the frame of a 3 years project, the assessment of the genetic and epigenetic changes that occur in Gala mutants is </w:t>
      </w:r>
      <w:proofErr w:type="spellStart"/>
      <w:r w:rsidRPr="00D63805">
        <w:rPr>
          <w:rFonts w:eastAsia="Cambria"/>
        </w:rPr>
        <w:t>analysed</w:t>
      </w:r>
      <w:proofErr w:type="spellEnd"/>
      <w:r w:rsidRPr="00D63805">
        <w:rPr>
          <w:rFonts w:eastAsia="Cambria"/>
        </w:rPr>
        <w:t xml:space="preserve"> with the objective to link them to the phenotype. Phenotyping is also an important part of this </w:t>
      </w:r>
      <w:proofErr w:type="gramStart"/>
      <w:r w:rsidRPr="00D63805">
        <w:rPr>
          <w:rFonts w:eastAsia="Cambria"/>
        </w:rPr>
        <w:t>project which</w:t>
      </w:r>
      <w:proofErr w:type="gramEnd"/>
      <w:r w:rsidRPr="00D63805">
        <w:rPr>
          <w:rFonts w:eastAsia="Cambria"/>
        </w:rPr>
        <w:t xml:space="preserve"> aims at describing and identifying varieties on the basis of images of fruits recorded automatically from conveyer machines.</w:t>
      </w:r>
    </w:p>
    <w:p w:rsidR="00D63805" w:rsidRPr="00D63805" w:rsidRDefault="00D63805" w:rsidP="00D63805">
      <w:pPr>
        <w:rPr>
          <w:rFonts w:eastAsia="Cambria"/>
        </w:rPr>
      </w:pPr>
    </w:p>
    <w:p w:rsidR="00D63805" w:rsidRDefault="00D63805" w:rsidP="00D63805">
      <w:pPr>
        <w:pStyle w:val="Heading3"/>
        <w:rPr>
          <w:rFonts w:eastAsia="Cambria"/>
          <w:lang w:val="en-GB"/>
        </w:rPr>
      </w:pPr>
      <w:r w:rsidRPr="00D63805">
        <w:rPr>
          <w:rFonts w:eastAsia="Cambria"/>
          <w:lang w:val="en-GB"/>
        </w:rPr>
        <w:t>INVITE</w:t>
      </w:r>
    </w:p>
    <w:p w:rsidR="00D63805" w:rsidRPr="00D63805" w:rsidRDefault="00D63805" w:rsidP="00D63805">
      <w:pPr>
        <w:rPr>
          <w:rFonts w:eastAsia="Cambria"/>
          <w:lang w:val="en-GB"/>
        </w:rPr>
      </w:pPr>
    </w:p>
    <w:p w:rsidR="00D63805" w:rsidRPr="00D63805" w:rsidRDefault="00D63805" w:rsidP="00D63805">
      <w:pPr>
        <w:rPr>
          <w:rFonts w:eastAsia="Cambria"/>
          <w:lang w:val="en-GB"/>
        </w:rPr>
      </w:pPr>
      <w:r w:rsidRPr="00D63805">
        <w:rPr>
          <w:rFonts w:eastAsia="Cambria"/>
          <w:lang w:val="en-GB"/>
        </w:rPr>
        <w:t>INVITE (</w:t>
      </w:r>
      <w:proofErr w:type="spellStart"/>
      <w:r w:rsidRPr="00D63805">
        <w:rPr>
          <w:rFonts w:eastAsia="Cambria"/>
          <w:lang w:val="en-GB"/>
        </w:rPr>
        <w:t>INnovations</w:t>
      </w:r>
      <w:proofErr w:type="spellEnd"/>
      <w:r w:rsidRPr="00D63805">
        <w:rPr>
          <w:rFonts w:eastAsia="Cambria"/>
          <w:lang w:val="en-GB"/>
        </w:rPr>
        <w:t xml:space="preserve"> in plant </w:t>
      </w:r>
      <w:proofErr w:type="spellStart"/>
      <w:r w:rsidRPr="00D63805">
        <w:rPr>
          <w:rFonts w:eastAsia="Cambria"/>
          <w:lang w:val="en-GB"/>
        </w:rPr>
        <w:t>VarIety</w:t>
      </w:r>
      <w:proofErr w:type="spellEnd"/>
      <w:r w:rsidRPr="00D63805">
        <w:rPr>
          <w:rFonts w:eastAsia="Cambria"/>
          <w:lang w:val="en-GB"/>
        </w:rPr>
        <w:t xml:space="preserve"> Testing in Europe), is one of the two laureate projects of the call SFS-29-2018 “Innovations in plant variety testing” of the Horizon 2020 program. It aims at improving efficiency of variety testing and availability of information to stakeholders on variety performances under diversified production conditions and on biotic and abiotic stresses for a number of crops including apple. It addresses DUS and performance testing in a balanced way and intends to maximize synergies between them through related activities based on phenotyping, genotyping, </w:t>
      </w:r>
      <w:proofErr w:type="gramStart"/>
      <w:r w:rsidRPr="00D63805">
        <w:rPr>
          <w:rFonts w:eastAsia="Cambria"/>
          <w:lang w:val="en-GB"/>
        </w:rPr>
        <w:t>modelling</w:t>
      </w:r>
      <w:proofErr w:type="gramEnd"/>
      <w:r w:rsidRPr="00D63805">
        <w:rPr>
          <w:rFonts w:eastAsia="Cambria"/>
          <w:lang w:val="en-GB"/>
        </w:rPr>
        <w:t xml:space="preserve"> and database management.</w:t>
      </w:r>
    </w:p>
    <w:p w:rsidR="00D63805" w:rsidRPr="00D63805" w:rsidRDefault="00D63805" w:rsidP="00CC3FE1">
      <w:pPr>
        <w:rPr>
          <w:lang w:val="en-GB"/>
        </w:rPr>
      </w:pPr>
    </w:p>
    <w:p w:rsidR="00D63805" w:rsidRDefault="00D63805" w:rsidP="00CC3FE1"/>
    <w:p w:rsidR="00714148" w:rsidRDefault="00714148" w:rsidP="00CC3FE1"/>
    <w:p w:rsidR="00714148" w:rsidRDefault="00714148" w:rsidP="00714148">
      <w:pPr>
        <w:jc w:val="right"/>
      </w:pPr>
      <w:r>
        <w:t>[Annex III follows]</w:t>
      </w:r>
    </w:p>
    <w:p w:rsidR="00D63805" w:rsidRDefault="00D63805" w:rsidP="00CC3FE1"/>
    <w:p w:rsidR="00714148" w:rsidRDefault="00714148" w:rsidP="00CC3FE1">
      <w:pPr>
        <w:sectPr w:rsidR="00714148" w:rsidSect="005E7466">
          <w:headerReference w:type="default" r:id="rId15"/>
          <w:headerReference w:type="first" r:id="rId16"/>
          <w:pgSz w:w="11907" w:h="16840" w:code="9"/>
          <w:pgMar w:top="510" w:right="1134" w:bottom="1134" w:left="1134" w:header="510" w:footer="680" w:gutter="0"/>
          <w:pgNumType w:start="1"/>
          <w:cols w:space="720"/>
          <w:titlePg/>
        </w:sectPr>
      </w:pPr>
    </w:p>
    <w:p w:rsidR="00714148" w:rsidRDefault="00714148" w:rsidP="00CC3FE1"/>
    <w:p w:rsidR="006A575A" w:rsidRDefault="006A575A" w:rsidP="006A575A">
      <w:pPr>
        <w:jc w:val="center"/>
      </w:pPr>
      <w:r>
        <w:t>JAPAN</w:t>
      </w:r>
    </w:p>
    <w:p w:rsidR="006A575A" w:rsidRDefault="006A575A" w:rsidP="00CC3FE1"/>
    <w:p w:rsidR="006A575A" w:rsidRDefault="006A575A" w:rsidP="00CC3FE1"/>
    <w:p w:rsidR="006A575A" w:rsidRDefault="006A575A" w:rsidP="00BB198C">
      <w:pPr>
        <w:rPr>
          <w:rFonts w:eastAsia="MS Mincho"/>
          <w:lang w:eastAsia="ja-JP"/>
        </w:rPr>
      </w:pPr>
      <w:r w:rsidRPr="006A575A">
        <w:rPr>
          <w:rFonts w:eastAsia="MS Mincho" w:hint="eastAsia"/>
          <w:lang w:eastAsia="ja-JP"/>
        </w:rPr>
        <w:t>1.</w:t>
      </w:r>
      <w:r w:rsidRPr="006A575A">
        <w:rPr>
          <w:rFonts w:eastAsia="MS Mincho"/>
          <w:lang w:eastAsia="ja-JP"/>
        </w:rPr>
        <w:t xml:space="preserve"> Number of applications in 2021</w:t>
      </w:r>
    </w:p>
    <w:p w:rsidR="00BB198C" w:rsidRPr="006A575A" w:rsidRDefault="00BB198C" w:rsidP="00BB198C">
      <w:pPr>
        <w:rPr>
          <w:rFonts w:eastAsia="MS Mincho"/>
          <w:lang w:eastAsia="ja-JP"/>
        </w:rPr>
      </w:pP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gridCol w:w="2552"/>
        <w:gridCol w:w="1417"/>
      </w:tblGrid>
      <w:tr w:rsidR="006A575A" w:rsidRPr="006A575A" w:rsidTr="00D63805">
        <w:trPr>
          <w:trHeight w:val="285"/>
        </w:trPr>
        <w:tc>
          <w:tcPr>
            <w:tcW w:w="1560" w:type="dxa"/>
          </w:tcPr>
          <w:p w:rsidR="006A575A" w:rsidRPr="006A575A" w:rsidRDefault="006A575A" w:rsidP="006A575A">
            <w:pPr>
              <w:widowControl w:val="0"/>
              <w:autoSpaceDE w:val="0"/>
              <w:autoSpaceDN w:val="0"/>
              <w:adjustRightInd w:val="0"/>
              <w:ind w:left="-31"/>
              <w:jc w:val="center"/>
              <w:rPr>
                <w:rFonts w:eastAsia="MS Mincho" w:cs="Arial"/>
                <w:lang w:eastAsia="ja-JP"/>
              </w:rPr>
            </w:pPr>
            <w:r w:rsidRPr="006A575A">
              <w:rPr>
                <w:rFonts w:eastAsia="MS Mincho" w:cs="Arial" w:hint="eastAsia"/>
                <w:lang w:eastAsia="ja-JP"/>
              </w:rPr>
              <w:t>Y</w:t>
            </w:r>
            <w:r w:rsidRPr="006A575A">
              <w:rPr>
                <w:rFonts w:eastAsia="MS Mincho" w:cs="Arial"/>
                <w:lang w:eastAsia="ja-JP"/>
              </w:rPr>
              <w:t>ear</w:t>
            </w:r>
          </w:p>
        </w:tc>
        <w:tc>
          <w:tcPr>
            <w:tcW w:w="1417" w:type="dxa"/>
            <w:tcBorders>
              <w:right w:val="dashed" w:sz="4" w:space="0" w:color="auto"/>
            </w:tcBorders>
          </w:tcPr>
          <w:p w:rsidR="006A575A" w:rsidRPr="006A575A" w:rsidRDefault="006A575A" w:rsidP="006A575A">
            <w:pPr>
              <w:widowControl w:val="0"/>
              <w:autoSpaceDE w:val="0"/>
              <w:autoSpaceDN w:val="0"/>
              <w:adjustRightInd w:val="0"/>
              <w:ind w:left="-31"/>
              <w:jc w:val="center"/>
              <w:rPr>
                <w:rFonts w:eastAsia="MS Mincho" w:cs="Arial"/>
                <w:lang w:eastAsia="ja-JP"/>
              </w:rPr>
            </w:pPr>
            <w:r w:rsidRPr="006A575A">
              <w:rPr>
                <w:rFonts w:eastAsia="MS Mincho" w:cs="Arial" w:hint="eastAsia"/>
                <w:lang w:eastAsia="ja-JP"/>
              </w:rPr>
              <w:t>N</w:t>
            </w:r>
            <w:r w:rsidRPr="006A575A">
              <w:rPr>
                <w:rFonts w:eastAsia="MS Mincho" w:cs="Arial"/>
                <w:lang w:eastAsia="ja-JP"/>
              </w:rPr>
              <w:t>umber</w:t>
            </w:r>
          </w:p>
        </w:tc>
        <w:tc>
          <w:tcPr>
            <w:tcW w:w="1559" w:type="dxa"/>
            <w:tcBorders>
              <w:left w:val="dashed" w:sz="4" w:space="0" w:color="auto"/>
              <w:right w:val="single" w:sz="4" w:space="0" w:color="auto"/>
            </w:tcBorders>
          </w:tcPr>
          <w:p w:rsidR="006A575A" w:rsidRPr="006A575A" w:rsidRDefault="006A575A" w:rsidP="006A575A">
            <w:pPr>
              <w:widowControl w:val="0"/>
              <w:autoSpaceDE w:val="0"/>
              <w:autoSpaceDN w:val="0"/>
              <w:adjustRightInd w:val="0"/>
              <w:jc w:val="center"/>
              <w:rPr>
                <w:rFonts w:eastAsia="MS Mincho" w:cs="Arial"/>
                <w:lang w:eastAsia="ja-JP"/>
              </w:rPr>
            </w:pPr>
            <w:r w:rsidRPr="006A575A">
              <w:rPr>
                <w:rFonts w:eastAsia="MS Mincho" w:cs="Arial"/>
                <w:lang w:eastAsia="ja-JP"/>
              </w:rPr>
              <w:t>(2021/2020)</w:t>
            </w:r>
          </w:p>
        </w:tc>
        <w:tc>
          <w:tcPr>
            <w:tcW w:w="2552" w:type="dxa"/>
            <w:tcBorders>
              <w:left w:val="single" w:sz="4" w:space="0" w:color="auto"/>
              <w:right w:val="dashed" w:sz="4" w:space="0" w:color="auto"/>
            </w:tcBorders>
          </w:tcPr>
          <w:p w:rsidR="006A575A" w:rsidRPr="006A575A" w:rsidRDefault="006A575A" w:rsidP="006A575A">
            <w:pPr>
              <w:widowControl w:val="0"/>
              <w:autoSpaceDE w:val="0"/>
              <w:autoSpaceDN w:val="0"/>
              <w:adjustRightInd w:val="0"/>
              <w:ind w:left="-31"/>
              <w:jc w:val="center"/>
              <w:rPr>
                <w:rFonts w:eastAsia="MS Mincho" w:cs="Arial"/>
                <w:lang w:eastAsia="ja-JP"/>
              </w:rPr>
            </w:pPr>
            <w:r w:rsidRPr="006A575A">
              <w:rPr>
                <w:rFonts w:eastAsia="MS Mincho" w:cs="Arial"/>
                <w:lang w:eastAsia="ja-JP"/>
              </w:rPr>
              <w:t>Fruits</w:t>
            </w:r>
          </w:p>
        </w:tc>
        <w:tc>
          <w:tcPr>
            <w:tcW w:w="1417" w:type="dxa"/>
            <w:tcBorders>
              <w:left w:val="dashed" w:sz="4" w:space="0" w:color="auto"/>
            </w:tcBorders>
          </w:tcPr>
          <w:p w:rsidR="006A575A" w:rsidRPr="006A575A" w:rsidRDefault="006A575A" w:rsidP="006A575A">
            <w:pPr>
              <w:widowControl w:val="0"/>
              <w:autoSpaceDE w:val="0"/>
              <w:autoSpaceDN w:val="0"/>
              <w:adjustRightInd w:val="0"/>
              <w:ind w:left="-31"/>
              <w:jc w:val="center"/>
              <w:rPr>
                <w:rFonts w:eastAsia="MS Mincho" w:cs="Arial"/>
                <w:lang w:eastAsia="ja-JP"/>
              </w:rPr>
            </w:pPr>
            <w:r w:rsidRPr="006A575A">
              <w:rPr>
                <w:rFonts w:eastAsia="MS Mincho" w:cs="Arial"/>
                <w:lang w:eastAsia="ja-JP"/>
              </w:rPr>
              <w:t xml:space="preserve">(2021/2020) </w:t>
            </w:r>
          </w:p>
        </w:tc>
      </w:tr>
      <w:tr w:rsidR="006A575A" w:rsidRPr="006A575A" w:rsidTr="00D63805">
        <w:trPr>
          <w:trHeight w:val="70"/>
        </w:trPr>
        <w:tc>
          <w:tcPr>
            <w:tcW w:w="1560" w:type="dxa"/>
            <w:tcBorders>
              <w:top w:val="single" w:sz="4" w:space="0" w:color="auto"/>
              <w:left w:val="single" w:sz="4" w:space="0" w:color="auto"/>
              <w:bottom w:val="single" w:sz="4" w:space="0" w:color="auto"/>
              <w:right w:val="single" w:sz="4" w:space="0" w:color="auto"/>
            </w:tcBorders>
          </w:tcPr>
          <w:p w:rsidR="006A575A" w:rsidRPr="006A575A" w:rsidRDefault="006A575A" w:rsidP="006A575A">
            <w:pPr>
              <w:widowControl w:val="0"/>
              <w:autoSpaceDE w:val="0"/>
              <w:autoSpaceDN w:val="0"/>
              <w:adjustRightInd w:val="0"/>
              <w:ind w:left="-31"/>
              <w:jc w:val="center"/>
              <w:rPr>
                <w:rFonts w:eastAsia="MS Mincho" w:cs="Arial"/>
                <w:lang w:eastAsia="ja-JP"/>
              </w:rPr>
            </w:pPr>
            <w:r w:rsidRPr="006A575A">
              <w:rPr>
                <w:rFonts w:eastAsia="MS Mincho" w:cs="Arial"/>
                <w:lang w:eastAsia="ja-JP"/>
              </w:rPr>
              <w:t>1978 to 2021</w:t>
            </w:r>
          </w:p>
        </w:tc>
        <w:tc>
          <w:tcPr>
            <w:tcW w:w="1417" w:type="dxa"/>
            <w:tcBorders>
              <w:top w:val="single" w:sz="4" w:space="0" w:color="auto"/>
              <w:left w:val="single" w:sz="4" w:space="0" w:color="auto"/>
              <w:bottom w:val="single" w:sz="4" w:space="0" w:color="auto"/>
              <w:right w:val="dashed" w:sz="4" w:space="0" w:color="auto"/>
            </w:tcBorders>
          </w:tcPr>
          <w:p w:rsidR="006A575A" w:rsidRPr="006A575A" w:rsidRDefault="006A575A" w:rsidP="006A575A">
            <w:pPr>
              <w:widowControl w:val="0"/>
              <w:autoSpaceDE w:val="0"/>
              <w:autoSpaceDN w:val="0"/>
              <w:adjustRightInd w:val="0"/>
              <w:ind w:left="-31"/>
              <w:jc w:val="center"/>
              <w:rPr>
                <w:rFonts w:eastAsia="MS Mincho" w:cs="Arial"/>
                <w:lang w:eastAsia="ja-JP"/>
              </w:rPr>
            </w:pPr>
            <w:r w:rsidRPr="006A575A">
              <w:rPr>
                <w:rFonts w:eastAsia="MS Mincho" w:cs="Arial"/>
                <w:lang w:eastAsia="ja-JP"/>
              </w:rPr>
              <w:t>35,932</w:t>
            </w:r>
          </w:p>
        </w:tc>
        <w:tc>
          <w:tcPr>
            <w:tcW w:w="1559" w:type="dxa"/>
            <w:tcBorders>
              <w:top w:val="single" w:sz="4" w:space="0" w:color="auto"/>
              <w:left w:val="dashed" w:sz="4" w:space="0" w:color="auto"/>
              <w:bottom w:val="single" w:sz="4" w:space="0" w:color="auto"/>
              <w:right w:val="single" w:sz="4" w:space="0" w:color="auto"/>
            </w:tcBorders>
          </w:tcPr>
          <w:p w:rsidR="006A575A" w:rsidRPr="006A575A" w:rsidRDefault="006A575A" w:rsidP="006A575A">
            <w:pPr>
              <w:widowControl w:val="0"/>
              <w:autoSpaceDE w:val="0"/>
              <w:autoSpaceDN w:val="0"/>
              <w:adjustRightInd w:val="0"/>
              <w:jc w:val="center"/>
              <w:rPr>
                <w:rFonts w:eastAsia="MS Mincho" w:cs="Arial"/>
                <w:lang w:eastAsia="ja-JP"/>
              </w:rPr>
            </w:pPr>
            <w:r w:rsidRPr="006A575A">
              <w:rPr>
                <w:rFonts w:eastAsia="MS Mincho" w:cs="Arial"/>
                <w:lang w:eastAsia="ja-JP"/>
              </w:rPr>
              <w:t>-</w:t>
            </w:r>
          </w:p>
        </w:tc>
        <w:tc>
          <w:tcPr>
            <w:tcW w:w="2552" w:type="dxa"/>
            <w:tcBorders>
              <w:top w:val="single" w:sz="4" w:space="0" w:color="auto"/>
              <w:left w:val="single" w:sz="4" w:space="0" w:color="auto"/>
              <w:bottom w:val="single" w:sz="4" w:space="0" w:color="auto"/>
              <w:right w:val="dashed" w:sz="4" w:space="0" w:color="auto"/>
            </w:tcBorders>
          </w:tcPr>
          <w:p w:rsidR="006A575A" w:rsidRPr="006A575A" w:rsidRDefault="006A575A" w:rsidP="006A575A">
            <w:pPr>
              <w:widowControl w:val="0"/>
              <w:autoSpaceDE w:val="0"/>
              <w:autoSpaceDN w:val="0"/>
              <w:adjustRightInd w:val="0"/>
              <w:ind w:left="-31"/>
              <w:jc w:val="center"/>
              <w:rPr>
                <w:rFonts w:eastAsia="MS Mincho" w:cs="Arial"/>
                <w:lang w:eastAsia="ja-JP"/>
              </w:rPr>
            </w:pPr>
            <w:r w:rsidRPr="006A575A">
              <w:rPr>
                <w:rFonts w:eastAsia="MS Mincho" w:cs="Arial"/>
                <w:lang w:eastAsia="ja-JP"/>
              </w:rPr>
              <w:t>2,158</w:t>
            </w:r>
          </w:p>
          <w:p w:rsidR="006A575A" w:rsidRPr="006A575A" w:rsidRDefault="006A575A" w:rsidP="006A575A">
            <w:pPr>
              <w:widowControl w:val="0"/>
              <w:autoSpaceDE w:val="0"/>
              <w:autoSpaceDN w:val="0"/>
              <w:adjustRightInd w:val="0"/>
              <w:ind w:left="-31"/>
              <w:jc w:val="center"/>
              <w:rPr>
                <w:rFonts w:eastAsia="MS Mincho" w:cs="Arial"/>
                <w:lang w:eastAsia="ja-JP"/>
              </w:rPr>
            </w:pPr>
          </w:p>
        </w:tc>
        <w:tc>
          <w:tcPr>
            <w:tcW w:w="1417" w:type="dxa"/>
            <w:tcBorders>
              <w:top w:val="single" w:sz="4" w:space="0" w:color="auto"/>
              <w:left w:val="dashed" w:sz="4" w:space="0" w:color="auto"/>
              <w:bottom w:val="single" w:sz="4" w:space="0" w:color="auto"/>
              <w:right w:val="single" w:sz="4" w:space="0" w:color="auto"/>
            </w:tcBorders>
          </w:tcPr>
          <w:p w:rsidR="006A575A" w:rsidRPr="006A575A" w:rsidRDefault="006A575A" w:rsidP="006A575A">
            <w:pPr>
              <w:widowControl w:val="0"/>
              <w:autoSpaceDE w:val="0"/>
              <w:autoSpaceDN w:val="0"/>
              <w:adjustRightInd w:val="0"/>
              <w:ind w:left="-31"/>
              <w:jc w:val="center"/>
              <w:rPr>
                <w:rFonts w:eastAsia="MS Mincho" w:cs="Arial"/>
                <w:lang w:eastAsia="ja-JP"/>
              </w:rPr>
            </w:pPr>
            <w:r w:rsidRPr="006A575A">
              <w:rPr>
                <w:rFonts w:eastAsia="MS Mincho" w:cs="Arial"/>
                <w:lang w:eastAsia="ja-JP"/>
              </w:rPr>
              <w:t>-</w:t>
            </w:r>
          </w:p>
        </w:tc>
      </w:tr>
      <w:tr w:rsidR="006A575A" w:rsidRPr="006A575A" w:rsidTr="00D63805">
        <w:trPr>
          <w:trHeight w:val="368"/>
        </w:trPr>
        <w:tc>
          <w:tcPr>
            <w:tcW w:w="1560" w:type="dxa"/>
          </w:tcPr>
          <w:p w:rsidR="006A575A" w:rsidRPr="006A575A" w:rsidRDefault="006A575A" w:rsidP="006A575A">
            <w:pPr>
              <w:widowControl w:val="0"/>
              <w:autoSpaceDE w:val="0"/>
              <w:autoSpaceDN w:val="0"/>
              <w:adjustRightInd w:val="0"/>
              <w:ind w:left="-31"/>
              <w:jc w:val="center"/>
              <w:rPr>
                <w:rFonts w:eastAsia="MS Mincho" w:cs="Arial"/>
                <w:lang w:eastAsia="ja-JP"/>
              </w:rPr>
            </w:pPr>
            <w:r w:rsidRPr="006A575A">
              <w:rPr>
                <w:rFonts w:eastAsia="MS Mincho" w:cs="Arial"/>
                <w:lang w:eastAsia="ja-JP"/>
              </w:rPr>
              <w:t>2020</w:t>
            </w:r>
          </w:p>
          <w:p w:rsidR="006A575A" w:rsidRPr="006A575A" w:rsidRDefault="006A575A" w:rsidP="006A575A">
            <w:pPr>
              <w:widowControl w:val="0"/>
              <w:autoSpaceDE w:val="0"/>
              <w:autoSpaceDN w:val="0"/>
              <w:adjustRightInd w:val="0"/>
              <w:ind w:left="-31"/>
              <w:jc w:val="center"/>
              <w:rPr>
                <w:rFonts w:eastAsia="MS Mincho" w:cs="Arial"/>
                <w:lang w:eastAsia="ja-JP"/>
              </w:rPr>
            </w:pPr>
            <w:r w:rsidRPr="006A575A">
              <w:rPr>
                <w:rFonts w:eastAsia="MS Mincho" w:cs="Arial" w:hint="eastAsia"/>
                <w:lang w:eastAsia="ja-JP"/>
              </w:rPr>
              <w:t>20</w:t>
            </w:r>
            <w:r w:rsidRPr="006A575A">
              <w:rPr>
                <w:rFonts w:eastAsia="MS Mincho" w:cs="Arial"/>
                <w:lang w:eastAsia="ja-JP"/>
              </w:rPr>
              <w:t>21</w:t>
            </w:r>
          </w:p>
        </w:tc>
        <w:tc>
          <w:tcPr>
            <w:tcW w:w="1417" w:type="dxa"/>
            <w:tcBorders>
              <w:right w:val="dashed" w:sz="4" w:space="0" w:color="auto"/>
            </w:tcBorders>
          </w:tcPr>
          <w:p w:rsidR="006A575A" w:rsidRPr="006A575A" w:rsidRDefault="006A575A" w:rsidP="006A575A">
            <w:pPr>
              <w:widowControl w:val="0"/>
              <w:autoSpaceDE w:val="0"/>
              <w:autoSpaceDN w:val="0"/>
              <w:adjustRightInd w:val="0"/>
              <w:ind w:left="-31"/>
              <w:jc w:val="center"/>
              <w:rPr>
                <w:rFonts w:eastAsia="MS Mincho"/>
                <w:lang w:eastAsia="ja-JP"/>
              </w:rPr>
            </w:pPr>
            <w:r w:rsidRPr="006A575A">
              <w:rPr>
                <w:rFonts w:eastAsia="MS Mincho"/>
                <w:lang w:eastAsia="ja-JP"/>
              </w:rPr>
              <w:t>713</w:t>
            </w:r>
          </w:p>
          <w:p w:rsidR="006A575A" w:rsidRPr="006A575A" w:rsidRDefault="006A575A" w:rsidP="006A575A">
            <w:pPr>
              <w:widowControl w:val="0"/>
              <w:autoSpaceDE w:val="0"/>
              <w:autoSpaceDN w:val="0"/>
              <w:adjustRightInd w:val="0"/>
              <w:ind w:left="-31"/>
              <w:jc w:val="center"/>
              <w:rPr>
                <w:rFonts w:eastAsia="MS Mincho" w:cs="Arial"/>
                <w:lang w:eastAsia="ja-JP"/>
              </w:rPr>
            </w:pPr>
            <w:r w:rsidRPr="006A575A">
              <w:rPr>
                <w:rFonts w:eastAsia="MS Mincho" w:cs="Arial" w:hint="eastAsia"/>
                <w:lang w:eastAsia="ja-JP"/>
              </w:rPr>
              <w:t>7</w:t>
            </w:r>
            <w:r w:rsidRPr="006A575A">
              <w:rPr>
                <w:rFonts w:eastAsia="MS Mincho" w:cs="Arial"/>
                <w:lang w:eastAsia="ja-JP"/>
              </w:rPr>
              <w:t>76</w:t>
            </w:r>
          </w:p>
        </w:tc>
        <w:tc>
          <w:tcPr>
            <w:tcW w:w="1559" w:type="dxa"/>
            <w:tcBorders>
              <w:left w:val="dashed" w:sz="4" w:space="0" w:color="auto"/>
              <w:right w:val="single" w:sz="4" w:space="0" w:color="auto"/>
            </w:tcBorders>
          </w:tcPr>
          <w:p w:rsidR="006A575A" w:rsidRPr="006A575A" w:rsidRDefault="006A575A" w:rsidP="006A575A">
            <w:pPr>
              <w:widowControl w:val="0"/>
              <w:autoSpaceDE w:val="0"/>
              <w:autoSpaceDN w:val="0"/>
              <w:adjustRightInd w:val="0"/>
              <w:jc w:val="center"/>
              <w:rPr>
                <w:rFonts w:eastAsia="MS Mincho" w:cs="Arial"/>
                <w:lang w:eastAsia="ja-JP"/>
              </w:rPr>
            </w:pPr>
          </w:p>
          <w:p w:rsidR="006A575A" w:rsidRPr="006A575A" w:rsidRDefault="006A575A" w:rsidP="006A575A">
            <w:pPr>
              <w:widowControl w:val="0"/>
              <w:autoSpaceDE w:val="0"/>
              <w:autoSpaceDN w:val="0"/>
              <w:adjustRightInd w:val="0"/>
              <w:jc w:val="center"/>
              <w:rPr>
                <w:rFonts w:eastAsia="MS Mincho" w:cs="Arial"/>
                <w:lang w:eastAsia="ja-JP"/>
              </w:rPr>
            </w:pPr>
            <w:r w:rsidRPr="006A575A">
              <w:rPr>
                <w:rFonts w:eastAsia="MS Mincho" w:cs="Arial"/>
                <w:lang w:eastAsia="ja-JP"/>
              </w:rPr>
              <w:t>(108.8%)</w:t>
            </w:r>
          </w:p>
        </w:tc>
        <w:tc>
          <w:tcPr>
            <w:tcW w:w="2552" w:type="dxa"/>
            <w:tcBorders>
              <w:left w:val="single" w:sz="4" w:space="0" w:color="auto"/>
              <w:right w:val="dashed" w:sz="4" w:space="0" w:color="auto"/>
            </w:tcBorders>
          </w:tcPr>
          <w:p w:rsidR="006A575A" w:rsidRPr="006A575A" w:rsidRDefault="006A575A" w:rsidP="006A575A">
            <w:pPr>
              <w:widowControl w:val="0"/>
              <w:autoSpaceDE w:val="0"/>
              <w:autoSpaceDN w:val="0"/>
              <w:adjustRightInd w:val="0"/>
              <w:jc w:val="center"/>
              <w:rPr>
                <w:rFonts w:eastAsia="MS Mincho" w:cs="Arial"/>
                <w:lang w:eastAsia="ja-JP"/>
              </w:rPr>
            </w:pPr>
            <w:r w:rsidRPr="006A575A">
              <w:rPr>
                <w:rFonts w:eastAsia="MS Mincho" w:cs="Arial"/>
                <w:lang w:eastAsia="ja-JP"/>
              </w:rPr>
              <w:t>46</w:t>
            </w:r>
          </w:p>
          <w:p w:rsidR="006A575A" w:rsidRPr="006A575A" w:rsidRDefault="006A575A" w:rsidP="006A575A">
            <w:pPr>
              <w:widowControl w:val="0"/>
              <w:autoSpaceDE w:val="0"/>
              <w:autoSpaceDN w:val="0"/>
              <w:adjustRightInd w:val="0"/>
              <w:jc w:val="center"/>
              <w:rPr>
                <w:rFonts w:eastAsia="MS Mincho" w:cs="Arial"/>
                <w:lang w:eastAsia="ja-JP"/>
              </w:rPr>
            </w:pPr>
            <w:r w:rsidRPr="006A575A">
              <w:rPr>
                <w:rFonts w:eastAsia="MS Mincho" w:cs="Arial" w:hint="eastAsia"/>
                <w:lang w:eastAsia="ja-JP"/>
              </w:rPr>
              <w:t>6</w:t>
            </w:r>
            <w:r w:rsidRPr="006A575A">
              <w:rPr>
                <w:rFonts w:eastAsia="MS Mincho" w:cs="Arial"/>
                <w:lang w:eastAsia="ja-JP"/>
              </w:rPr>
              <w:t>6</w:t>
            </w:r>
          </w:p>
        </w:tc>
        <w:tc>
          <w:tcPr>
            <w:tcW w:w="1417" w:type="dxa"/>
            <w:tcBorders>
              <w:left w:val="dashed" w:sz="4" w:space="0" w:color="auto"/>
            </w:tcBorders>
          </w:tcPr>
          <w:p w:rsidR="006A575A" w:rsidRPr="006A575A" w:rsidRDefault="006A575A" w:rsidP="006A575A">
            <w:pPr>
              <w:widowControl w:val="0"/>
              <w:autoSpaceDE w:val="0"/>
              <w:autoSpaceDN w:val="0"/>
              <w:adjustRightInd w:val="0"/>
              <w:ind w:left="-31"/>
              <w:jc w:val="center"/>
              <w:rPr>
                <w:rFonts w:eastAsia="MS Mincho" w:cs="Arial"/>
                <w:lang w:eastAsia="ja-JP"/>
              </w:rPr>
            </w:pPr>
          </w:p>
          <w:p w:rsidR="006A575A" w:rsidRPr="006A575A" w:rsidRDefault="006A575A" w:rsidP="006A575A">
            <w:pPr>
              <w:widowControl w:val="0"/>
              <w:autoSpaceDE w:val="0"/>
              <w:autoSpaceDN w:val="0"/>
              <w:adjustRightInd w:val="0"/>
              <w:ind w:left="-31"/>
              <w:jc w:val="center"/>
              <w:rPr>
                <w:rFonts w:eastAsia="MS Mincho" w:cs="Arial"/>
                <w:lang w:eastAsia="ja-JP"/>
              </w:rPr>
            </w:pPr>
            <w:r w:rsidRPr="006A575A">
              <w:rPr>
                <w:rFonts w:eastAsia="MS Mincho" w:cs="Arial" w:hint="eastAsia"/>
                <w:lang w:eastAsia="ja-JP"/>
              </w:rPr>
              <w:t>(</w:t>
            </w:r>
            <w:r w:rsidRPr="006A575A">
              <w:rPr>
                <w:rFonts w:eastAsia="MS Mincho" w:cs="Arial"/>
                <w:lang w:eastAsia="ja-JP"/>
              </w:rPr>
              <w:t>143.5%</w:t>
            </w:r>
            <w:r w:rsidRPr="006A575A">
              <w:rPr>
                <w:rFonts w:eastAsia="MS Mincho" w:cs="Arial" w:hint="eastAsia"/>
                <w:lang w:eastAsia="ja-JP"/>
              </w:rPr>
              <w:t>)</w:t>
            </w:r>
          </w:p>
        </w:tc>
      </w:tr>
    </w:tbl>
    <w:p w:rsidR="00BB198C" w:rsidRPr="00BB198C" w:rsidRDefault="00BB198C" w:rsidP="00BB198C">
      <w:pPr>
        <w:rPr>
          <w:rFonts w:eastAsia="MS Mincho"/>
          <w:lang w:eastAsia="ja-JP"/>
        </w:rPr>
      </w:pPr>
    </w:p>
    <w:p w:rsidR="006A575A" w:rsidRPr="00BB198C" w:rsidRDefault="006A575A" w:rsidP="00BB198C">
      <w:pPr>
        <w:rPr>
          <w:rFonts w:eastAsia="MS Mincho"/>
          <w:u w:val="single"/>
          <w:lang w:eastAsia="ja-JP"/>
        </w:rPr>
      </w:pPr>
      <w:r w:rsidRPr="00BB198C">
        <w:rPr>
          <w:rFonts w:eastAsia="MS Mincho" w:hint="eastAsia"/>
          <w:u w:val="single"/>
          <w:lang w:eastAsia="ja-JP"/>
        </w:rPr>
        <w:t xml:space="preserve">Top </w:t>
      </w:r>
      <w:proofErr w:type="gramStart"/>
      <w:r w:rsidRPr="00BB198C">
        <w:rPr>
          <w:rFonts w:eastAsia="MS Mincho" w:hint="eastAsia"/>
          <w:u w:val="single"/>
          <w:lang w:eastAsia="ja-JP"/>
        </w:rPr>
        <w:t>5</w:t>
      </w:r>
      <w:proofErr w:type="gramEnd"/>
      <w:r w:rsidRPr="00BB198C">
        <w:rPr>
          <w:rFonts w:eastAsia="MS Mincho" w:hint="eastAsia"/>
          <w:u w:val="single"/>
          <w:lang w:eastAsia="ja-JP"/>
        </w:rPr>
        <w:t xml:space="preserve"> of application for </w:t>
      </w:r>
      <w:r w:rsidRPr="00BB198C">
        <w:rPr>
          <w:rFonts w:eastAsia="MS Mincho"/>
          <w:u w:val="single"/>
          <w:lang w:eastAsia="ja-JP"/>
        </w:rPr>
        <w:t>Fruits in 2021</w:t>
      </w:r>
    </w:p>
    <w:p w:rsidR="006A575A" w:rsidRDefault="006A575A" w:rsidP="00BB198C">
      <w:pPr>
        <w:rPr>
          <w:rFonts w:eastAsia="MS Mincho"/>
          <w:lang w:eastAsia="ja-JP"/>
        </w:rPr>
      </w:pPr>
      <w:r w:rsidRPr="006A575A">
        <w:rPr>
          <w:rFonts w:eastAsia="MS Mincho"/>
          <w:lang w:eastAsia="ja-JP"/>
        </w:rPr>
        <w:t xml:space="preserve">Strawberry 21, Apple 7, Citrus 7, Peach 5, Kiwifruit 4. </w:t>
      </w:r>
    </w:p>
    <w:p w:rsidR="00BB198C" w:rsidRDefault="00BB198C" w:rsidP="00BB198C">
      <w:pPr>
        <w:rPr>
          <w:rFonts w:eastAsia="MS Mincho"/>
          <w:lang w:eastAsia="ja-JP"/>
        </w:rPr>
      </w:pPr>
    </w:p>
    <w:p w:rsidR="00BB198C" w:rsidRPr="006A575A" w:rsidRDefault="00BB198C" w:rsidP="00BB198C">
      <w:pPr>
        <w:rPr>
          <w:rFonts w:eastAsia="MS Mincho"/>
          <w:lang w:eastAsia="ja-JP"/>
        </w:rPr>
      </w:pPr>
    </w:p>
    <w:p w:rsidR="006A575A" w:rsidRDefault="006A575A" w:rsidP="00BB198C">
      <w:pPr>
        <w:rPr>
          <w:rFonts w:eastAsia="MS Mincho"/>
          <w:lang w:eastAsia="ja-JP"/>
        </w:rPr>
      </w:pPr>
      <w:r w:rsidRPr="006A575A">
        <w:rPr>
          <w:rFonts w:eastAsia="MS Mincho"/>
          <w:lang w:eastAsia="ja-JP"/>
        </w:rPr>
        <w:t>2. Number of granted in 20</w:t>
      </w:r>
      <w:r w:rsidRPr="006A575A">
        <w:rPr>
          <w:rFonts w:eastAsia="MS Mincho" w:hint="eastAsia"/>
          <w:lang w:eastAsia="ja-JP"/>
        </w:rPr>
        <w:t>2</w:t>
      </w:r>
      <w:r w:rsidRPr="006A575A">
        <w:rPr>
          <w:rFonts w:eastAsia="MS Mincho"/>
          <w:lang w:eastAsia="ja-JP"/>
        </w:rPr>
        <w:t>1</w:t>
      </w:r>
      <w:r w:rsidRPr="006A575A">
        <w:rPr>
          <w:rFonts w:eastAsia="MS Mincho" w:hint="eastAsia"/>
          <w:lang w:eastAsia="ja-JP"/>
        </w:rPr>
        <w:t xml:space="preserve"> </w:t>
      </w:r>
    </w:p>
    <w:p w:rsidR="00BB198C" w:rsidRPr="006A575A" w:rsidRDefault="00BB198C" w:rsidP="00BB198C">
      <w:pPr>
        <w:rPr>
          <w:rFonts w:eastAsia="MS Mincho"/>
          <w:lang w:eastAsia="ja-JP"/>
        </w:rPr>
      </w:pP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1417"/>
        <w:gridCol w:w="2552"/>
        <w:gridCol w:w="1417"/>
      </w:tblGrid>
      <w:tr w:rsidR="006A575A" w:rsidRPr="006A575A" w:rsidTr="00D63805">
        <w:trPr>
          <w:trHeight w:val="375"/>
        </w:trPr>
        <w:tc>
          <w:tcPr>
            <w:tcW w:w="1560" w:type="dxa"/>
          </w:tcPr>
          <w:p w:rsidR="006A575A" w:rsidRPr="006A575A" w:rsidRDefault="006A575A" w:rsidP="006A575A">
            <w:pPr>
              <w:widowControl w:val="0"/>
              <w:autoSpaceDE w:val="0"/>
              <w:autoSpaceDN w:val="0"/>
              <w:adjustRightInd w:val="0"/>
              <w:ind w:left="-31"/>
              <w:jc w:val="center"/>
              <w:rPr>
                <w:rFonts w:eastAsia="MS Mincho" w:cs="Arial"/>
                <w:lang w:eastAsia="ja-JP"/>
              </w:rPr>
            </w:pPr>
            <w:r w:rsidRPr="006A575A">
              <w:rPr>
                <w:rFonts w:eastAsia="MS Mincho" w:cs="Arial"/>
                <w:lang w:eastAsia="ja-JP"/>
              </w:rPr>
              <w:t>Year</w:t>
            </w:r>
          </w:p>
        </w:tc>
        <w:tc>
          <w:tcPr>
            <w:tcW w:w="1559" w:type="dxa"/>
            <w:tcBorders>
              <w:right w:val="dashed" w:sz="4" w:space="0" w:color="auto"/>
            </w:tcBorders>
          </w:tcPr>
          <w:p w:rsidR="006A575A" w:rsidRPr="006A575A" w:rsidRDefault="006A575A" w:rsidP="006A575A">
            <w:pPr>
              <w:widowControl w:val="0"/>
              <w:autoSpaceDE w:val="0"/>
              <w:autoSpaceDN w:val="0"/>
              <w:adjustRightInd w:val="0"/>
              <w:ind w:left="-31"/>
              <w:jc w:val="center"/>
              <w:rPr>
                <w:rFonts w:eastAsia="MS Mincho" w:cs="Arial"/>
                <w:lang w:eastAsia="ja-JP"/>
              </w:rPr>
            </w:pPr>
            <w:r w:rsidRPr="006A575A">
              <w:rPr>
                <w:rFonts w:eastAsia="MS Mincho" w:cs="Arial"/>
                <w:lang w:eastAsia="ja-JP"/>
              </w:rPr>
              <w:t>Number</w:t>
            </w:r>
          </w:p>
        </w:tc>
        <w:tc>
          <w:tcPr>
            <w:tcW w:w="1417" w:type="dxa"/>
            <w:tcBorders>
              <w:left w:val="dashed" w:sz="4" w:space="0" w:color="auto"/>
              <w:right w:val="single" w:sz="4" w:space="0" w:color="auto"/>
            </w:tcBorders>
          </w:tcPr>
          <w:p w:rsidR="006A575A" w:rsidRPr="006A575A" w:rsidRDefault="006A575A" w:rsidP="006A575A">
            <w:pPr>
              <w:widowControl w:val="0"/>
              <w:autoSpaceDE w:val="0"/>
              <w:autoSpaceDN w:val="0"/>
              <w:adjustRightInd w:val="0"/>
              <w:jc w:val="center"/>
              <w:rPr>
                <w:rFonts w:eastAsia="MS Mincho" w:cs="Arial"/>
                <w:lang w:eastAsia="ja-JP"/>
              </w:rPr>
            </w:pPr>
            <w:r w:rsidRPr="006A575A">
              <w:rPr>
                <w:rFonts w:eastAsia="MS Mincho" w:cs="Arial"/>
                <w:lang w:eastAsia="ja-JP"/>
              </w:rPr>
              <w:t>(2021/2020)</w:t>
            </w:r>
          </w:p>
        </w:tc>
        <w:tc>
          <w:tcPr>
            <w:tcW w:w="2552" w:type="dxa"/>
            <w:tcBorders>
              <w:left w:val="single" w:sz="4" w:space="0" w:color="auto"/>
              <w:right w:val="dashed" w:sz="4" w:space="0" w:color="auto"/>
            </w:tcBorders>
          </w:tcPr>
          <w:p w:rsidR="006A575A" w:rsidRPr="006A575A" w:rsidRDefault="006A575A" w:rsidP="006A575A">
            <w:pPr>
              <w:widowControl w:val="0"/>
              <w:autoSpaceDE w:val="0"/>
              <w:autoSpaceDN w:val="0"/>
              <w:adjustRightInd w:val="0"/>
              <w:ind w:left="-31"/>
              <w:jc w:val="center"/>
              <w:rPr>
                <w:rFonts w:eastAsia="MS Mincho" w:cs="Arial"/>
                <w:lang w:eastAsia="ja-JP"/>
              </w:rPr>
            </w:pPr>
            <w:r w:rsidRPr="006A575A">
              <w:rPr>
                <w:rFonts w:eastAsia="MS Mincho" w:cs="Arial"/>
                <w:lang w:eastAsia="ja-JP"/>
              </w:rPr>
              <w:t>Fruits</w:t>
            </w:r>
          </w:p>
        </w:tc>
        <w:tc>
          <w:tcPr>
            <w:tcW w:w="1417" w:type="dxa"/>
            <w:tcBorders>
              <w:left w:val="dashed" w:sz="4" w:space="0" w:color="auto"/>
            </w:tcBorders>
          </w:tcPr>
          <w:p w:rsidR="006A575A" w:rsidRPr="006A575A" w:rsidRDefault="006A575A" w:rsidP="006A575A">
            <w:pPr>
              <w:widowControl w:val="0"/>
              <w:autoSpaceDE w:val="0"/>
              <w:autoSpaceDN w:val="0"/>
              <w:adjustRightInd w:val="0"/>
              <w:ind w:left="-1"/>
              <w:jc w:val="center"/>
              <w:rPr>
                <w:rFonts w:eastAsia="MS Mincho" w:cs="Arial"/>
                <w:lang w:eastAsia="ja-JP"/>
              </w:rPr>
            </w:pPr>
            <w:r w:rsidRPr="006A575A">
              <w:rPr>
                <w:rFonts w:eastAsia="MS Mincho" w:cs="Arial"/>
                <w:lang w:eastAsia="ja-JP"/>
              </w:rPr>
              <w:t>(20</w:t>
            </w:r>
            <w:r w:rsidRPr="006A575A">
              <w:rPr>
                <w:rFonts w:eastAsia="MS Mincho" w:cs="Arial" w:hint="eastAsia"/>
                <w:lang w:eastAsia="ja-JP"/>
              </w:rPr>
              <w:t>2</w:t>
            </w:r>
            <w:r w:rsidRPr="006A575A">
              <w:rPr>
                <w:rFonts w:eastAsia="MS Mincho" w:cs="Arial"/>
                <w:lang w:eastAsia="ja-JP"/>
              </w:rPr>
              <w:t>1/2020</w:t>
            </w:r>
            <w:r w:rsidRPr="006A575A">
              <w:rPr>
                <w:rFonts w:eastAsia="MS Mincho" w:cs="Arial" w:hint="eastAsia"/>
                <w:lang w:eastAsia="ja-JP"/>
              </w:rPr>
              <w:t>)</w:t>
            </w:r>
          </w:p>
        </w:tc>
      </w:tr>
      <w:tr w:rsidR="006A575A" w:rsidRPr="006A575A" w:rsidTr="00D63805">
        <w:trPr>
          <w:trHeight w:val="371"/>
        </w:trPr>
        <w:tc>
          <w:tcPr>
            <w:tcW w:w="1560" w:type="dxa"/>
            <w:tcBorders>
              <w:top w:val="single" w:sz="4" w:space="0" w:color="auto"/>
              <w:left w:val="single" w:sz="4" w:space="0" w:color="auto"/>
              <w:bottom w:val="single" w:sz="4" w:space="0" w:color="auto"/>
              <w:right w:val="single" w:sz="4" w:space="0" w:color="auto"/>
            </w:tcBorders>
          </w:tcPr>
          <w:p w:rsidR="006A575A" w:rsidRPr="006A575A" w:rsidRDefault="006A575A" w:rsidP="006A575A">
            <w:pPr>
              <w:widowControl w:val="0"/>
              <w:autoSpaceDE w:val="0"/>
              <w:autoSpaceDN w:val="0"/>
              <w:adjustRightInd w:val="0"/>
              <w:ind w:left="-31"/>
              <w:jc w:val="center"/>
              <w:rPr>
                <w:rFonts w:eastAsia="MS Mincho" w:cs="Arial"/>
                <w:lang w:eastAsia="ja-JP"/>
              </w:rPr>
            </w:pPr>
            <w:r w:rsidRPr="006A575A">
              <w:rPr>
                <w:rFonts w:eastAsia="MS Mincho" w:cs="Arial"/>
                <w:lang w:eastAsia="ja-JP"/>
              </w:rPr>
              <w:t>1978 to 20</w:t>
            </w:r>
            <w:r w:rsidRPr="006A575A">
              <w:rPr>
                <w:rFonts w:eastAsia="MS Mincho" w:cs="Arial" w:hint="eastAsia"/>
                <w:lang w:eastAsia="ja-JP"/>
              </w:rPr>
              <w:t>2</w:t>
            </w:r>
            <w:r w:rsidRPr="006A575A">
              <w:rPr>
                <w:rFonts w:eastAsia="MS Mincho" w:cs="Arial"/>
                <w:lang w:eastAsia="ja-JP"/>
              </w:rPr>
              <w:t>1</w:t>
            </w:r>
          </w:p>
        </w:tc>
        <w:tc>
          <w:tcPr>
            <w:tcW w:w="1559" w:type="dxa"/>
            <w:tcBorders>
              <w:top w:val="single" w:sz="4" w:space="0" w:color="auto"/>
              <w:left w:val="single" w:sz="4" w:space="0" w:color="auto"/>
              <w:bottom w:val="single" w:sz="4" w:space="0" w:color="auto"/>
              <w:right w:val="dashed" w:sz="4" w:space="0" w:color="auto"/>
            </w:tcBorders>
          </w:tcPr>
          <w:p w:rsidR="006A575A" w:rsidRPr="006A575A" w:rsidRDefault="006A575A" w:rsidP="006A575A">
            <w:pPr>
              <w:widowControl w:val="0"/>
              <w:autoSpaceDE w:val="0"/>
              <w:autoSpaceDN w:val="0"/>
              <w:adjustRightInd w:val="0"/>
              <w:ind w:left="-1"/>
              <w:jc w:val="center"/>
              <w:rPr>
                <w:rFonts w:eastAsia="MS Mincho" w:cs="Arial"/>
                <w:lang w:eastAsia="ja-JP"/>
              </w:rPr>
            </w:pPr>
            <w:r w:rsidRPr="006A575A">
              <w:rPr>
                <w:rFonts w:eastAsia="MS Mincho" w:cs="Arial" w:hint="eastAsia"/>
                <w:lang w:eastAsia="ja-JP"/>
              </w:rPr>
              <w:t>2</w:t>
            </w:r>
            <w:r w:rsidRPr="006A575A">
              <w:rPr>
                <w:rFonts w:eastAsia="MS Mincho" w:cs="Arial"/>
                <w:lang w:eastAsia="ja-JP"/>
              </w:rPr>
              <w:t>8,823</w:t>
            </w:r>
          </w:p>
        </w:tc>
        <w:tc>
          <w:tcPr>
            <w:tcW w:w="1417" w:type="dxa"/>
            <w:tcBorders>
              <w:top w:val="single" w:sz="4" w:space="0" w:color="auto"/>
              <w:left w:val="dashed" w:sz="4" w:space="0" w:color="auto"/>
              <w:bottom w:val="single" w:sz="4" w:space="0" w:color="auto"/>
              <w:right w:val="single" w:sz="4" w:space="0" w:color="auto"/>
            </w:tcBorders>
          </w:tcPr>
          <w:p w:rsidR="006A575A" w:rsidRPr="006A575A" w:rsidRDefault="006A575A" w:rsidP="006A575A">
            <w:pPr>
              <w:widowControl w:val="0"/>
              <w:autoSpaceDE w:val="0"/>
              <w:autoSpaceDN w:val="0"/>
              <w:adjustRightInd w:val="0"/>
              <w:jc w:val="center"/>
              <w:rPr>
                <w:rFonts w:eastAsia="MS Mincho" w:cs="Arial"/>
                <w:lang w:eastAsia="ja-JP"/>
              </w:rPr>
            </w:pPr>
            <w:r w:rsidRPr="006A575A">
              <w:rPr>
                <w:rFonts w:eastAsia="MS Mincho" w:cs="Arial"/>
                <w:lang w:eastAsia="ja-JP"/>
              </w:rPr>
              <w:t>-</w:t>
            </w:r>
          </w:p>
        </w:tc>
        <w:tc>
          <w:tcPr>
            <w:tcW w:w="2552" w:type="dxa"/>
            <w:tcBorders>
              <w:top w:val="single" w:sz="4" w:space="0" w:color="auto"/>
              <w:left w:val="single" w:sz="4" w:space="0" w:color="auto"/>
              <w:bottom w:val="single" w:sz="4" w:space="0" w:color="auto"/>
              <w:right w:val="dashed" w:sz="4" w:space="0" w:color="auto"/>
            </w:tcBorders>
          </w:tcPr>
          <w:p w:rsidR="006A575A" w:rsidRPr="006A575A" w:rsidRDefault="006A575A" w:rsidP="006A575A">
            <w:pPr>
              <w:widowControl w:val="0"/>
              <w:autoSpaceDE w:val="0"/>
              <w:autoSpaceDN w:val="0"/>
              <w:adjustRightInd w:val="0"/>
              <w:ind w:left="-1"/>
              <w:jc w:val="center"/>
              <w:rPr>
                <w:rFonts w:eastAsia="MS Mincho" w:cs="Arial"/>
                <w:lang w:eastAsia="ja-JP"/>
              </w:rPr>
            </w:pPr>
            <w:r w:rsidRPr="006A575A">
              <w:rPr>
                <w:rFonts w:eastAsia="MS Mincho" w:cs="Arial" w:hint="eastAsia"/>
                <w:lang w:eastAsia="ja-JP"/>
              </w:rPr>
              <w:t>1</w:t>
            </w:r>
            <w:r w:rsidRPr="006A575A">
              <w:rPr>
                <w:rFonts w:eastAsia="MS Mincho" w:cs="Arial"/>
                <w:lang w:eastAsia="ja-JP"/>
              </w:rPr>
              <w:t>,799</w:t>
            </w:r>
          </w:p>
        </w:tc>
        <w:tc>
          <w:tcPr>
            <w:tcW w:w="1417" w:type="dxa"/>
            <w:tcBorders>
              <w:top w:val="single" w:sz="4" w:space="0" w:color="auto"/>
              <w:left w:val="dashed" w:sz="4" w:space="0" w:color="auto"/>
              <w:bottom w:val="single" w:sz="4" w:space="0" w:color="auto"/>
              <w:right w:val="single" w:sz="4" w:space="0" w:color="auto"/>
            </w:tcBorders>
          </w:tcPr>
          <w:p w:rsidR="006A575A" w:rsidRPr="006A575A" w:rsidRDefault="006A575A" w:rsidP="006A575A">
            <w:pPr>
              <w:widowControl w:val="0"/>
              <w:autoSpaceDE w:val="0"/>
              <w:autoSpaceDN w:val="0"/>
              <w:adjustRightInd w:val="0"/>
              <w:ind w:left="-1"/>
              <w:jc w:val="center"/>
              <w:rPr>
                <w:rFonts w:eastAsia="MS Mincho" w:cs="Arial"/>
                <w:lang w:eastAsia="ja-JP"/>
              </w:rPr>
            </w:pPr>
            <w:r w:rsidRPr="006A575A">
              <w:rPr>
                <w:rFonts w:eastAsia="MS Mincho" w:cs="Arial"/>
                <w:lang w:eastAsia="ja-JP"/>
              </w:rPr>
              <w:t>-</w:t>
            </w:r>
          </w:p>
        </w:tc>
      </w:tr>
      <w:tr w:rsidR="006A575A" w:rsidRPr="006A575A" w:rsidTr="00D63805">
        <w:trPr>
          <w:trHeight w:val="615"/>
        </w:trPr>
        <w:tc>
          <w:tcPr>
            <w:tcW w:w="1560" w:type="dxa"/>
          </w:tcPr>
          <w:p w:rsidR="006A575A" w:rsidRPr="006A575A" w:rsidRDefault="006A575A" w:rsidP="006A575A">
            <w:pPr>
              <w:widowControl w:val="0"/>
              <w:autoSpaceDE w:val="0"/>
              <w:autoSpaceDN w:val="0"/>
              <w:adjustRightInd w:val="0"/>
              <w:ind w:left="-31"/>
              <w:jc w:val="center"/>
              <w:rPr>
                <w:rFonts w:eastAsia="MS Mincho" w:cs="Arial"/>
                <w:lang w:eastAsia="ja-JP"/>
              </w:rPr>
            </w:pPr>
            <w:r w:rsidRPr="006A575A">
              <w:rPr>
                <w:rFonts w:eastAsia="MS Mincho" w:cs="Arial"/>
                <w:lang w:eastAsia="ja-JP"/>
              </w:rPr>
              <w:t>2020</w:t>
            </w:r>
          </w:p>
          <w:p w:rsidR="006A575A" w:rsidRPr="006A575A" w:rsidRDefault="006A575A" w:rsidP="006A575A">
            <w:pPr>
              <w:widowControl w:val="0"/>
              <w:autoSpaceDE w:val="0"/>
              <w:autoSpaceDN w:val="0"/>
              <w:adjustRightInd w:val="0"/>
              <w:ind w:left="-31"/>
              <w:jc w:val="center"/>
              <w:rPr>
                <w:rFonts w:eastAsia="MS Mincho" w:cs="Arial"/>
                <w:lang w:eastAsia="ja-JP"/>
              </w:rPr>
            </w:pPr>
            <w:r w:rsidRPr="006A575A">
              <w:rPr>
                <w:rFonts w:eastAsia="MS Mincho" w:cs="Arial" w:hint="eastAsia"/>
                <w:lang w:eastAsia="ja-JP"/>
              </w:rPr>
              <w:t>20</w:t>
            </w:r>
            <w:r w:rsidRPr="006A575A">
              <w:rPr>
                <w:rFonts w:eastAsia="MS Mincho" w:cs="Arial"/>
                <w:lang w:eastAsia="ja-JP"/>
              </w:rPr>
              <w:t>21</w:t>
            </w:r>
          </w:p>
        </w:tc>
        <w:tc>
          <w:tcPr>
            <w:tcW w:w="1559" w:type="dxa"/>
            <w:tcBorders>
              <w:right w:val="dashed" w:sz="4" w:space="0" w:color="auto"/>
            </w:tcBorders>
          </w:tcPr>
          <w:p w:rsidR="006A575A" w:rsidRPr="006A575A" w:rsidRDefault="006A575A" w:rsidP="006A575A">
            <w:pPr>
              <w:widowControl w:val="0"/>
              <w:tabs>
                <w:tab w:val="left" w:pos="435"/>
                <w:tab w:val="center" w:pos="680"/>
              </w:tabs>
              <w:autoSpaceDE w:val="0"/>
              <w:autoSpaceDN w:val="0"/>
              <w:adjustRightInd w:val="0"/>
              <w:ind w:left="-1"/>
              <w:jc w:val="center"/>
              <w:rPr>
                <w:rFonts w:eastAsia="MS Mincho" w:cs="Arial"/>
                <w:lang w:eastAsia="ja-JP"/>
              </w:rPr>
            </w:pPr>
            <w:r w:rsidRPr="006A575A">
              <w:rPr>
                <w:rFonts w:eastAsia="MS Mincho" w:cs="Arial" w:hint="eastAsia"/>
                <w:lang w:eastAsia="ja-JP"/>
              </w:rPr>
              <w:t>5</w:t>
            </w:r>
            <w:r w:rsidRPr="006A575A">
              <w:rPr>
                <w:rFonts w:eastAsia="MS Mincho" w:cs="Arial"/>
                <w:lang w:eastAsia="ja-JP"/>
              </w:rPr>
              <w:t>02</w:t>
            </w:r>
          </w:p>
          <w:p w:rsidR="006A575A" w:rsidRPr="006A575A" w:rsidRDefault="006A575A" w:rsidP="006A575A">
            <w:pPr>
              <w:widowControl w:val="0"/>
              <w:tabs>
                <w:tab w:val="left" w:pos="435"/>
                <w:tab w:val="center" w:pos="680"/>
              </w:tabs>
              <w:autoSpaceDE w:val="0"/>
              <w:autoSpaceDN w:val="0"/>
              <w:adjustRightInd w:val="0"/>
              <w:ind w:left="-1"/>
              <w:jc w:val="center"/>
              <w:rPr>
                <w:rFonts w:eastAsia="MS Mincho" w:cs="Arial"/>
                <w:lang w:eastAsia="ja-JP"/>
              </w:rPr>
            </w:pPr>
            <w:r w:rsidRPr="006A575A">
              <w:rPr>
                <w:rFonts w:eastAsia="MS Mincho" w:cs="Arial"/>
                <w:lang w:eastAsia="ja-JP"/>
              </w:rPr>
              <w:t>588</w:t>
            </w:r>
          </w:p>
        </w:tc>
        <w:tc>
          <w:tcPr>
            <w:tcW w:w="1417" w:type="dxa"/>
            <w:tcBorders>
              <w:left w:val="dashed" w:sz="4" w:space="0" w:color="auto"/>
              <w:right w:val="single" w:sz="4" w:space="0" w:color="auto"/>
            </w:tcBorders>
          </w:tcPr>
          <w:p w:rsidR="006A575A" w:rsidRPr="006A575A" w:rsidRDefault="006A575A" w:rsidP="006A575A">
            <w:pPr>
              <w:widowControl w:val="0"/>
              <w:autoSpaceDE w:val="0"/>
              <w:autoSpaceDN w:val="0"/>
              <w:adjustRightInd w:val="0"/>
              <w:jc w:val="center"/>
              <w:rPr>
                <w:rFonts w:eastAsia="MS Mincho" w:cs="Arial"/>
                <w:lang w:eastAsia="ja-JP"/>
              </w:rPr>
            </w:pPr>
          </w:p>
          <w:p w:rsidR="006A575A" w:rsidRPr="006A575A" w:rsidRDefault="006A575A" w:rsidP="006A575A">
            <w:pPr>
              <w:widowControl w:val="0"/>
              <w:autoSpaceDE w:val="0"/>
              <w:autoSpaceDN w:val="0"/>
              <w:adjustRightInd w:val="0"/>
              <w:jc w:val="center"/>
              <w:rPr>
                <w:rFonts w:eastAsia="MS Mincho" w:cs="Arial"/>
                <w:lang w:eastAsia="ja-JP"/>
              </w:rPr>
            </w:pPr>
            <w:r w:rsidRPr="006A575A">
              <w:rPr>
                <w:rFonts w:eastAsia="MS Mincho" w:cs="Arial" w:hint="eastAsia"/>
                <w:lang w:eastAsia="ja-JP"/>
              </w:rPr>
              <w:t>(</w:t>
            </w:r>
            <w:r w:rsidRPr="006A575A">
              <w:rPr>
                <w:rFonts w:eastAsia="MS Mincho" w:cs="Arial"/>
                <w:lang w:eastAsia="ja-JP"/>
              </w:rPr>
              <w:t>117.1%</w:t>
            </w:r>
            <w:r w:rsidRPr="006A575A">
              <w:rPr>
                <w:rFonts w:eastAsia="MS Mincho" w:cs="Arial" w:hint="eastAsia"/>
                <w:lang w:eastAsia="ja-JP"/>
              </w:rPr>
              <w:t>)</w:t>
            </w:r>
          </w:p>
        </w:tc>
        <w:tc>
          <w:tcPr>
            <w:tcW w:w="2552" w:type="dxa"/>
            <w:tcBorders>
              <w:left w:val="single" w:sz="4" w:space="0" w:color="auto"/>
              <w:right w:val="dashed" w:sz="4" w:space="0" w:color="auto"/>
            </w:tcBorders>
          </w:tcPr>
          <w:p w:rsidR="006A575A" w:rsidRPr="006A575A" w:rsidRDefault="006A575A" w:rsidP="006A575A">
            <w:pPr>
              <w:widowControl w:val="0"/>
              <w:autoSpaceDE w:val="0"/>
              <w:autoSpaceDN w:val="0"/>
              <w:adjustRightInd w:val="0"/>
              <w:ind w:left="-1"/>
              <w:jc w:val="center"/>
              <w:rPr>
                <w:rFonts w:eastAsia="MS Mincho" w:cs="Arial"/>
                <w:lang w:eastAsia="ja-JP"/>
              </w:rPr>
            </w:pPr>
            <w:r w:rsidRPr="006A575A">
              <w:rPr>
                <w:rFonts w:eastAsia="MS Mincho" w:cs="Arial" w:hint="eastAsia"/>
                <w:lang w:eastAsia="ja-JP"/>
              </w:rPr>
              <w:t>2</w:t>
            </w:r>
            <w:r w:rsidRPr="006A575A">
              <w:rPr>
                <w:rFonts w:eastAsia="MS Mincho" w:cs="Arial"/>
                <w:lang w:eastAsia="ja-JP"/>
              </w:rPr>
              <w:t>1</w:t>
            </w:r>
          </w:p>
          <w:p w:rsidR="006A575A" w:rsidRPr="006A575A" w:rsidRDefault="006A575A" w:rsidP="006A575A">
            <w:pPr>
              <w:widowControl w:val="0"/>
              <w:autoSpaceDE w:val="0"/>
              <w:autoSpaceDN w:val="0"/>
              <w:adjustRightInd w:val="0"/>
              <w:ind w:left="-1"/>
              <w:jc w:val="center"/>
              <w:rPr>
                <w:rFonts w:eastAsia="MS Mincho" w:cs="Arial"/>
                <w:lang w:eastAsia="ja-JP"/>
              </w:rPr>
            </w:pPr>
            <w:r w:rsidRPr="006A575A">
              <w:rPr>
                <w:rFonts w:eastAsia="MS Mincho" w:cs="Arial" w:hint="eastAsia"/>
                <w:lang w:eastAsia="ja-JP"/>
              </w:rPr>
              <w:t>3</w:t>
            </w:r>
            <w:r w:rsidRPr="006A575A">
              <w:rPr>
                <w:rFonts w:eastAsia="MS Mincho" w:cs="Arial"/>
                <w:lang w:eastAsia="ja-JP"/>
              </w:rPr>
              <w:t>0</w:t>
            </w:r>
          </w:p>
        </w:tc>
        <w:tc>
          <w:tcPr>
            <w:tcW w:w="1417" w:type="dxa"/>
            <w:tcBorders>
              <w:left w:val="dashed" w:sz="4" w:space="0" w:color="auto"/>
            </w:tcBorders>
          </w:tcPr>
          <w:p w:rsidR="006A575A" w:rsidRPr="006A575A" w:rsidRDefault="006A575A" w:rsidP="006A575A">
            <w:pPr>
              <w:widowControl w:val="0"/>
              <w:autoSpaceDE w:val="0"/>
              <w:autoSpaceDN w:val="0"/>
              <w:adjustRightInd w:val="0"/>
              <w:ind w:left="-1"/>
              <w:jc w:val="center"/>
              <w:rPr>
                <w:rFonts w:eastAsia="MS Mincho" w:cs="Arial"/>
                <w:lang w:eastAsia="ja-JP"/>
              </w:rPr>
            </w:pPr>
          </w:p>
          <w:p w:rsidR="006A575A" w:rsidRPr="006A575A" w:rsidRDefault="006A575A" w:rsidP="006A575A">
            <w:pPr>
              <w:widowControl w:val="0"/>
              <w:autoSpaceDE w:val="0"/>
              <w:autoSpaceDN w:val="0"/>
              <w:adjustRightInd w:val="0"/>
              <w:ind w:left="-1"/>
              <w:jc w:val="center"/>
              <w:rPr>
                <w:rFonts w:eastAsia="MS Mincho" w:cs="Arial"/>
                <w:lang w:eastAsia="ja-JP"/>
              </w:rPr>
            </w:pPr>
            <w:r w:rsidRPr="006A575A">
              <w:rPr>
                <w:rFonts w:eastAsia="MS Mincho" w:cs="Arial" w:hint="eastAsia"/>
                <w:lang w:eastAsia="ja-JP"/>
              </w:rPr>
              <w:t>(</w:t>
            </w:r>
            <w:r w:rsidRPr="006A575A">
              <w:rPr>
                <w:rFonts w:eastAsia="MS Mincho" w:cs="Arial"/>
                <w:lang w:eastAsia="ja-JP"/>
              </w:rPr>
              <w:t>142.9%</w:t>
            </w:r>
            <w:r w:rsidRPr="006A575A">
              <w:rPr>
                <w:rFonts w:eastAsia="MS Mincho" w:cs="Arial" w:hint="eastAsia"/>
                <w:lang w:eastAsia="ja-JP"/>
              </w:rPr>
              <w:t>)</w:t>
            </w:r>
          </w:p>
        </w:tc>
      </w:tr>
    </w:tbl>
    <w:p w:rsidR="00BB198C" w:rsidRDefault="00BB198C" w:rsidP="00BB198C">
      <w:pPr>
        <w:rPr>
          <w:rFonts w:eastAsia="MS Mincho"/>
          <w:lang w:eastAsia="ja-JP"/>
        </w:rPr>
      </w:pPr>
    </w:p>
    <w:p w:rsidR="006A575A" w:rsidRPr="00BB198C" w:rsidRDefault="006A575A" w:rsidP="00BB198C">
      <w:pPr>
        <w:rPr>
          <w:rFonts w:eastAsia="MS Mincho"/>
          <w:u w:val="single"/>
          <w:lang w:eastAsia="ja-JP"/>
        </w:rPr>
      </w:pPr>
      <w:r w:rsidRPr="00BB198C">
        <w:rPr>
          <w:rFonts w:eastAsia="MS Mincho" w:hint="eastAsia"/>
          <w:u w:val="single"/>
          <w:lang w:eastAsia="ja-JP"/>
        </w:rPr>
        <w:t xml:space="preserve">Top 5 of granted for </w:t>
      </w:r>
      <w:r w:rsidRPr="00BB198C">
        <w:rPr>
          <w:rFonts w:eastAsia="MS Mincho"/>
          <w:u w:val="single"/>
          <w:lang w:eastAsia="ja-JP"/>
        </w:rPr>
        <w:t>Fruits in 2021</w:t>
      </w:r>
    </w:p>
    <w:p w:rsidR="006A575A" w:rsidRPr="006A575A" w:rsidRDefault="006A575A" w:rsidP="00BB198C">
      <w:pPr>
        <w:rPr>
          <w:rFonts w:eastAsia="MS Mincho"/>
          <w:lang w:eastAsia="ja-JP"/>
        </w:rPr>
      </w:pPr>
      <w:r w:rsidRPr="006A575A">
        <w:rPr>
          <w:rFonts w:eastAsia="MS Mincho"/>
          <w:lang w:eastAsia="ja-JP"/>
        </w:rPr>
        <w:t>Apple 5, Strawberry 4, Grapevine 4, Pineapple 4, Peach 3, Citrus 3.</w:t>
      </w:r>
    </w:p>
    <w:p w:rsidR="006A575A" w:rsidRDefault="006A575A" w:rsidP="00BB198C">
      <w:pPr>
        <w:rPr>
          <w:rFonts w:eastAsia="MS Mincho"/>
          <w:lang w:eastAsia="ja-JP"/>
        </w:rPr>
      </w:pPr>
    </w:p>
    <w:p w:rsidR="00BB198C" w:rsidRPr="006A575A" w:rsidRDefault="00BB198C" w:rsidP="00BB198C">
      <w:pPr>
        <w:rPr>
          <w:rFonts w:eastAsia="MS Mincho"/>
          <w:lang w:eastAsia="ja-JP"/>
        </w:rPr>
      </w:pPr>
    </w:p>
    <w:p w:rsidR="006A575A" w:rsidRDefault="006A575A" w:rsidP="006A575A">
      <w:pPr>
        <w:widowControl w:val="0"/>
        <w:autoSpaceDE w:val="0"/>
        <w:autoSpaceDN w:val="0"/>
        <w:adjustRightInd w:val="0"/>
        <w:jc w:val="left"/>
        <w:rPr>
          <w:rFonts w:eastAsia="MS Mincho" w:cs="Arial"/>
          <w:lang w:eastAsia="ja-JP"/>
        </w:rPr>
      </w:pPr>
      <w:r w:rsidRPr="006A575A">
        <w:rPr>
          <w:rFonts w:eastAsia="MS Mincho" w:cs="Arial"/>
          <w:lang w:eastAsia="ja-JP"/>
        </w:rPr>
        <w:t xml:space="preserve">3. National test guidelines </w:t>
      </w:r>
      <w:r w:rsidRPr="006A575A">
        <w:rPr>
          <w:rFonts w:eastAsia="MS Mincho" w:cs="Arial" w:hint="eastAsia"/>
          <w:lang w:eastAsia="ja-JP"/>
        </w:rPr>
        <w:t xml:space="preserve">harmonized with UPOV TGs </w:t>
      </w:r>
      <w:r w:rsidRPr="006A575A">
        <w:rPr>
          <w:rFonts w:eastAsia="MS Mincho" w:cs="Arial"/>
          <w:lang w:eastAsia="ja-JP"/>
        </w:rPr>
        <w:t>in 2022</w:t>
      </w:r>
    </w:p>
    <w:p w:rsidR="00BB198C" w:rsidRPr="006A575A" w:rsidRDefault="00BB198C" w:rsidP="006A575A">
      <w:pPr>
        <w:widowControl w:val="0"/>
        <w:autoSpaceDE w:val="0"/>
        <w:autoSpaceDN w:val="0"/>
        <w:adjustRightInd w:val="0"/>
        <w:jc w:val="left"/>
        <w:rPr>
          <w:rFonts w:eastAsia="MS Mincho" w:cs="Arial"/>
          <w:lang w:eastAsia="ja-JP"/>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0"/>
      </w:tblGrid>
      <w:tr w:rsidR="006A575A" w:rsidRPr="006A575A" w:rsidTr="00D63805">
        <w:trPr>
          <w:trHeight w:val="160"/>
        </w:trPr>
        <w:tc>
          <w:tcPr>
            <w:tcW w:w="8830" w:type="dxa"/>
          </w:tcPr>
          <w:p w:rsidR="006A575A" w:rsidRPr="006A575A" w:rsidRDefault="006A575A" w:rsidP="006A575A">
            <w:pPr>
              <w:widowControl w:val="0"/>
              <w:autoSpaceDE w:val="0"/>
              <w:autoSpaceDN w:val="0"/>
              <w:adjustRightInd w:val="0"/>
              <w:jc w:val="center"/>
              <w:rPr>
                <w:rFonts w:eastAsia="MS Mincho" w:cs="Arial"/>
                <w:lang w:eastAsia="ja-JP"/>
              </w:rPr>
            </w:pPr>
            <w:r w:rsidRPr="006A575A">
              <w:rPr>
                <w:rFonts w:eastAsia="MS Mincho" w:cs="Arial" w:hint="eastAsia"/>
                <w:lang w:eastAsia="ja-JP"/>
              </w:rPr>
              <w:t>G</w:t>
            </w:r>
            <w:r w:rsidRPr="006A575A">
              <w:rPr>
                <w:rFonts w:eastAsia="MS Mincho" w:cs="Arial"/>
                <w:lang w:eastAsia="ja-JP"/>
              </w:rPr>
              <w:t xml:space="preserve">enera and </w:t>
            </w:r>
            <w:r w:rsidRPr="006A575A">
              <w:rPr>
                <w:rFonts w:eastAsia="MS Mincho" w:cs="Arial" w:hint="eastAsia"/>
                <w:lang w:eastAsia="ja-JP"/>
              </w:rPr>
              <w:t>S</w:t>
            </w:r>
            <w:r w:rsidRPr="006A575A">
              <w:rPr>
                <w:rFonts w:eastAsia="MS Mincho" w:cs="Arial"/>
                <w:lang w:eastAsia="ja-JP"/>
              </w:rPr>
              <w:t>pecies</w:t>
            </w:r>
            <w:r w:rsidRPr="006A575A">
              <w:rPr>
                <w:rFonts w:eastAsia="MS Mincho" w:cs="Arial" w:hint="eastAsia"/>
                <w:lang w:eastAsia="ja-JP"/>
              </w:rPr>
              <w:t xml:space="preserve"> (</w:t>
            </w:r>
            <w:r w:rsidRPr="006A575A">
              <w:rPr>
                <w:rFonts w:eastAsia="MS Mincho" w:cs="Arial"/>
                <w:lang w:eastAsia="ja-JP"/>
              </w:rPr>
              <w:t>5</w:t>
            </w:r>
            <w:r w:rsidRPr="006A575A">
              <w:rPr>
                <w:rFonts w:eastAsia="MS Mincho" w:cs="Arial" w:hint="eastAsia"/>
                <w:lang w:eastAsia="ja-JP"/>
              </w:rPr>
              <w:t>)</w:t>
            </w:r>
          </w:p>
        </w:tc>
      </w:tr>
      <w:tr w:rsidR="006A575A" w:rsidRPr="006A575A" w:rsidTr="00D63805">
        <w:trPr>
          <w:trHeight w:val="80"/>
        </w:trPr>
        <w:tc>
          <w:tcPr>
            <w:tcW w:w="8830" w:type="dxa"/>
          </w:tcPr>
          <w:p w:rsidR="006A575A" w:rsidRPr="006A575A" w:rsidRDefault="006A575A" w:rsidP="006A575A">
            <w:pPr>
              <w:widowControl w:val="0"/>
              <w:autoSpaceDE w:val="0"/>
              <w:autoSpaceDN w:val="0"/>
              <w:adjustRightInd w:val="0"/>
              <w:jc w:val="left"/>
              <w:rPr>
                <w:rFonts w:eastAsia="MS Mincho" w:cs="Arial"/>
                <w:lang w:eastAsia="ja-JP"/>
              </w:rPr>
            </w:pPr>
            <w:r w:rsidRPr="006A575A">
              <w:rPr>
                <w:rFonts w:eastAsia="MS Mincho" w:cs="Arial"/>
                <w:kern w:val="2"/>
                <w:lang w:eastAsia="ja-JP"/>
              </w:rPr>
              <w:t>Groundnut, Dieffenbachia, Radish, Tomato, Everlasting Daisy</w:t>
            </w:r>
          </w:p>
        </w:tc>
      </w:tr>
    </w:tbl>
    <w:p w:rsidR="006A575A" w:rsidRDefault="006A575A" w:rsidP="00BB198C">
      <w:pPr>
        <w:rPr>
          <w:rFonts w:eastAsia="MS Mincho"/>
          <w:lang w:eastAsia="ja-JP"/>
        </w:rPr>
      </w:pPr>
    </w:p>
    <w:p w:rsidR="00BB198C" w:rsidRPr="006A575A" w:rsidRDefault="00BB198C" w:rsidP="00BB198C">
      <w:pPr>
        <w:rPr>
          <w:rFonts w:eastAsia="MS Mincho"/>
          <w:lang w:eastAsia="ja-JP"/>
        </w:rPr>
      </w:pPr>
    </w:p>
    <w:p w:rsidR="006A575A" w:rsidRDefault="006A575A" w:rsidP="00BB198C">
      <w:pPr>
        <w:rPr>
          <w:rFonts w:eastAsia="MS Mincho"/>
          <w:lang w:eastAsia="ja-JP"/>
        </w:rPr>
      </w:pPr>
      <w:r w:rsidRPr="006A575A">
        <w:rPr>
          <w:rFonts w:eastAsia="MS Mincho"/>
          <w:lang w:eastAsia="ja-JP"/>
        </w:rPr>
        <w:t xml:space="preserve">4. National test guidelines </w:t>
      </w:r>
      <w:r w:rsidRPr="006A575A">
        <w:rPr>
          <w:rFonts w:eastAsia="MS Mincho" w:hint="eastAsia"/>
          <w:lang w:eastAsia="ja-JP"/>
        </w:rPr>
        <w:t xml:space="preserve">developed for new type of species </w:t>
      </w:r>
      <w:r w:rsidRPr="006A575A">
        <w:rPr>
          <w:rFonts w:eastAsia="MS Mincho"/>
          <w:lang w:eastAsia="ja-JP"/>
        </w:rPr>
        <w:t>in 2022</w:t>
      </w:r>
    </w:p>
    <w:p w:rsidR="00BB198C" w:rsidRPr="006A575A" w:rsidRDefault="00BB198C" w:rsidP="00BB198C">
      <w:pPr>
        <w:rPr>
          <w:rFonts w:eastAsia="MS Mincho"/>
          <w:lang w:eastAsia="ja-JP"/>
        </w:rPr>
      </w:pP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6"/>
      </w:tblGrid>
      <w:tr w:rsidR="006A575A" w:rsidRPr="006A575A" w:rsidTr="00D63805">
        <w:trPr>
          <w:trHeight w:val="70"/>
        </w:trPr>
        <w:tc>
          <w:tcPr>
            <w:tcW w:w="8826" w:type="dxa"/>
          </w:tcPr>
          <w:p w:rsidR="006A575A" w:rsidRPr="006A575A" w:rsidRDefault="006A575A" w:rsidP="006A575A">
            <w:pPr>
              <w:widowControl w:val="0"/>
              <w:autoSpaceDE w:val="0"/>
              <w:autoSpaceDN w:val="0"/>
              <w:adjustRightInd w:val="0"/>
              <w:jc w:val="center"/>
              <w:rPr>
                <w:rFonts w:eastAsia="MS Mincho" w:cs="Arial"/>
                <w:lang w:eastAsia="ja-JP"/>
              </w:rPr>
            </w:pPr>
            <w:r w:rsidRPr="006A575A">
              <w:rPr>
                <w:rFonts w:eastAsia="MS Mincho" w:cs="Arial" w:hint="eastAsia"/>
                <w:lang w:eastAsia="ja-JP"/>
              </w:rPr>
              <w:t>G</w:t>
            </w:r>
            <w:r w:rsidRPr="006A575A">
              <w:rPr>
                <w:rFonts w:eastAsia="MS Mincho" w:cs="Arial"/>
                <w:lang w:eastAsia="ja-JP"/>
              </w:rPr>
              <w:t xml:space="preserve">enera and </w:t>
            </w:r>
            <w:r w:rsidRPr="006A575A">
              <w:rPr>
                <w:rFonts w:eastAsia="MS Mincho" w:cs="Arial" w:hint="eastAsia"/>
                <w:lang w:eastAsia="ja-JP"/>
              </w:rPr>
              <w:t>S</w:t>
            </w:r>
            <w:r w:rsidRPr="006A575A">
              <w:rPr>
                <w:rFonts w:eastAsia="MS Mincho" w:cs="Arial"/>
                <w:lang w:eastAsia="ja-JP"/>
              </w:rPr>
              <w:t>pecies</w:t>
            </w:r>
            <w:r w:rsidRPr="006A575A">
              <w:rPr>
                <w:rFonts w:eastAsia="MS Mincho" w:cs="Arial" w:hint="eastAsia"/>
                <w:lang w:eastAsia="ja-JP"/>
              </w:rPr>
              <w:t xml:space="preserve"> (</w:t>
            </w:r>
            <w:r w:rsidRPr="006A575A">
              <w:rPr>
                <w:rFonts w:eastAsia="MS Mincho" w:cs="Arial"/>
                <w:lang w:eastAsia="ja-JP"/>
              </w:rPr>
              <w:t>7</w:t>
            </w:r>
            <w:r w:rsidRPr="006A575A">
              <w:rPr>
                <w:rFonts w:eastAsia="MS Mincho" w:cs="Arial" w:hint="eastAsia"/>
                <w:lang w:eastAsia="ja-JP"/>
              </w:rPr>
              <w:t>)</w:t>
            </w:r>
          </w:p>
        </w:tc>
      </w:tr>
      <w:tr w:rsidR="006A575A" w:rsidRPr="006A575A" w:rsidTr="00D63805">
        <w:trPr>
          <w:trHeight w:val="547"/>
        </w:trPr>
        <w:tc>
          <w:tcPr>
            <w:tcW w:w="8826" w:type="dxa"/>
            <w:tcBorders>
              <w:bottom w:val="single" w:sz="4" w:space="0" w:color="auto"/>
            </w:tcBorders>
          </w:tcPr>
          <w:p w:rsidR="006A575A" w:rsidRPr="006A575A" w:rsidRDefault="006A575A" w:rsidP="006A575A">
            <w:pPr>
              <w:widowControl w:val="0"/>
              <w:autoSpaceDE w:val="0"/>
              <w:autoSpaceDN w:val="0"/>
              <w:adjustRightInd w:val="0"/>
              <w:jc w:val="left"/>
              <w:rPr>
                <w:rFonts w:eastAsia="MS Mincho" w:cs="Arial"/>
                <w:kern w:val="2"/>
                <w:lang w:eastAsia="ja-JP"/>
              </w:rPr>
            </w:pPr>
            <w:proofErr w:type="spellStart"/>
            <w:r w:rsidRPr="006A575A">
              <w:rPr>
                <w:rFonts w:eastAsia="MS Mincho" w:cs="Arial"/>
                <w:i/>
                <w:iCs/>
                <w:kern w:val="2"/>
                <w:lang w:eastAsia="ja-JP"/>
              </w:rPr>
              <w:t>Bauera</w:t>
            </w:r>
            <w:proofErr w:type="spellEnd"/>
            <w:r w:rsidRPr="006A575A">
              <w:rPr>
                <w:rFonts w:eastAsia="MS Mincho" w:cs="Arial"/>
                <w:i/>
                <w:iCs/>
                <w:kern w:val="2"/>
                <w:lang w:eastAsia="ja-JP"/>
              </w:rPr>
              <w:t xml:space="preserve"> </w:t>
            </w:r>
            <w:proofErr w:type="spellStart"/>
            <w:r w:rsidRPr="006A575A">
              <w:rPr>
                <w:rFonts w:eastAsia="MS Mincho" w:cs="Arial"/>
                <w:i/>
                <w:iCs/>
                <w:kern w:val="2"/>
                <w:lang w:eastAsia="ja-JP"/>
              </w:rPr>
              <w:t>rubioides</w:t>
            </w:r>
            <w:proofErr w:type="spellEnd"/>
            <w:r w:rsidRPr="006A575A">
              <w:rPr>
                <w:rFonts w:eastAsia="MS Mincho" w:cs="Arial"/>
                <w:kern w:val="2"/>
                <w:lang w:eastAsia="ja-JP"/>
              </w:rPr>
              <w:t xml:space="preserve"> Andrews, </w:t>
            </w:r>
            <w:proofErr w:type="spellStart"/>
            <w:r w:rsidRPr="006A575A">
              <w:rPr>
                <w:rFonts w:eastAsia="MS Mincho" w:cs="Arial"/>
                <w:kern w:val="2"/>
                <w:lang w:eastAsia="ja-JP"/>
              </w:rPr>
              <w:t>Berzelia</w:t>
            </w:r>
            <w:proofErr w:type="spellEnd"/>
            <w:r w:rsidRPr="006A575A">
              <w:rPr>
                <w:rFonts w:eastAsia="MS Mincho" w:cs="Arial"/>
                <w:kern w:val="2"/>
                <w:lang w:eastAsia="ja-JP"/>
              </w:rPr>
              <w:t xml:space="preserve">, Boneset, </w:t>
            </w:r>
            <w:proofErr w:type="spellStart"/>
            <w:r w:rsidRPr="006A575A">
              <w:rPr>
                <w:rFonts w:eastAsia="MS Mincho" w:cs="Arial"/>
                <w:i/>
                <w:iCs/>
                <w:kern w:val="2"/>
                <w:lang w:eastAsia="ja-JP"/>
              </w:rPr>
              <w:t>Juniperus</w:t>
            </w:r>
            <w:proofErr w:type="spellEnd"/>
            <w:r w:rsidRPr="006A575A">
              <w:rPr>
                <w:rFonts w:eastAsia="MS Mincho" w:cs="Arial"/>
                <w:i/>
                <w:iCs/>
                <w:kern w:val="2"/>
                <w:lang w:eastAsia="ja-JP"/>
              </w:rPr>
              <w:t xml:space="preserve"> </w:t>
            </w:r>
            <w:proofErr w:type="spellStart"/>
            <w:r w:rsidRPr="006A575A">
              <w:rPr>
                <w:rFonts w:eastAsia="MS Mincho" w:cs="Arial"/>
                <w:i/>
                <w:iCs/>
                <w:kern w:val="2"/>
                <w:lang w:eastAsia="ja-JP"/>
              </w:rPr>
              <w:t>conferta</w:t>
            </w:r>
            <w:proofErr w:type="spellEnd"/>
            <w:r w:rsidRPr="006A575A">
              <w:rPr>
                <w:rFonts w:eastAsia="MS Mincho" w:cs="Arial"/>
                <w:i/>
                <w:iCs/>
                <w:kern w:val="2"/>
                <w:lang w:eastAsia="ja-JP"/>
              </w:rPr>
              <w:t xml:space="preserve"> </w:t>
            </w:r>
            <w:r w:rsidRPr="006A575A">
              <w:rPr>
                <w:rFonts w:eastAsia="MS Mincho" w:cs="Arial"/>
                <w:kern w:val="2"/>
                <w:lang w:eastAsia="ja-JP"/>
              </w:rPr>
              <w:t xml:space="preserve">Parl., </w:t>
            </w:r>
            <w:proofErr w:type="spellStart"/>
            <w:r w:rsidRPr="006A575A">
              <w:rPr>
                <w:rFonts w:eastAsia="MS Mincho" w:cs="Arial"/>
                <w:i/>
                <w:iCs/>
                <w:kern w:val="2"/>
                <w:lang w:eastAsia="ja-JP"/>
              </w:rPr>
              <w:t>Ligustrum</w:t>
            </w:r>
            <w:proofErr w:type="spellEnd"/>
            <w:r w:rsidRPr="006A575A">
              <w:rPr>
                <w:rFonts w:eastAsia="MS Mincho" w:cs="Arial"/>
                <w:i/>
                <w:iCs/>
                <w:kern w:val="2"/>
                <w:lang w:eastAsia="ja-JP"/>
              </w:rPr>
              <w:t xml:space="preserve"> </w:t>
            </w:r>
            <w:proofErr w:type="spellStart"/>
            <w:r w:rsidRPr="006A575A">
              <w:rPr>
                <w:rFonts w:eastAsia="MS Mincho" w:cs="Arial"/>
                <w:i/>
                <w:iCs/>
                <w:kern w:val="2"/>
                <w:lang w:eastAsia="ja-JP"/>
              </w:rPr>
              <w:t>sinense</w:t>
            </w:r>
            <w:proofErr w:type="spellEnd"/>
            <w:r w:rsidRPr="006A575A">
              <w:rPr>
                <w:rFonts w:eastAsia="MS Mincho" w:cs="Arial"/>
                <w:kern w:val="2"/>
                <w:lang w:eastAsia="ja-JP"/>
              </w:rPr>
              <w:t xml:space="preserve"> </w:t>
            </w:r>
            <w:proofErr w:type="spellStart"/>
            <w:proofErr w:type="gramStart"/>
            <w:r w:rsidRPr="006A575A">
              <w:rPr>
                <w:rFonts w:eastAsia="MS Mincho" w:cs="Arial"/>
                <w:kern w:val="2"/>
                <w:lang w:eastAsia="ja-JP"/>
              </w:rPr>
              <w:t>Lour</w:t>
            </w:r>
            <w:proofErr w:type="spellEnd"/>
            <w:r w:rsidRPr="006A575A">
              <w:rPr>
                <w:rFonts w:eastAsia="MS Mincho" w:cs="Arial"/>
                <w:kern w:val="2"/>
                <w:lang w:eastAsia="ja-JP"/>
              </w:rPr>
              <w:t>.,</w:t>
            </w:r>
            <w:proofErr w:type="gramEnd"/>
            <w:r w:rsidRPr="006A575A">
              <w:rPr>
                <w:rFonts w:eastAsia="MS Mincho" w:cs="Arial"/>
                <w:kern w:val="2"/>
                <w:lang w:eastAsia="ja-JP"/>
              </w:rPr>
              <w:t xml:space="preserve"> </w:t>
            </w:r>
            <w:proofErr w:type="spellStart"/>
            <w:r w:rsidRPr="006A575A">
              <w:rPr>
                <w:rFonts w:eastAsia="MS Mincho" w:cs="Arial"/>
                <w:i/>
                <w:iCs/>
                <w:kern w:val="2"/>
                <w:lang w:eastAsia="ja-JP"/>
              </w:rPr>
              <w:t>Pecteilis</w:t>
            </w:r>
            <w:proofErr w:type="spellEnd"/>
            <w:r w:rsidRPr="006A575A">
              <w:rPr>
                <w:rFonts w:eastAsia="MS Mincho" w:cs="Arial"/>
                <w:i/>
                <w:iCs/>
                <w:kern w:val="2"/>
                <w:lang w:eastAsia="ja-JP"/>
              </w:rPr>
              <w:t xml:space="preserve"> radiate</w:t>
            </w:r>
            <w:r w:rsidRPr="006A575A">
              <w:rPr>
                <w:rFonts w:eastAsia="MS Mincho" w:cs="Arial"/>
                <w:kern w:val="2"/>
                <w:lang w:eastAsia="ja-JP"/>
              </w:rPr>
              <w:t xml:space="preserve"> (</w:t>
            </w:r>
            <w:proofErr w:type="spellStart"/>
            <w:r w:rsidRPr="006A575A">
              <w:rPr>
                <w:rFonts w:eastAsia="MS Mincho" w:cs="Arial"/>
                <w:kern w:val="2"/>
                <w:lang w:eastAsia="ja-JP"/>
              </w:rPr>
              <w:t>Spreng</w:t>
            </w:r>
            <w:proofErr w:type="spellEnd"/>
            <w:r w:rsidRPr="006A575A">
              <w:rPr>
                <w:rFonts w:eastAsia="MS Mincho" w:cs="Arial"/>
                <w:kern w:val="2"/>
                <w:lang w:eastAsia="ja-JP"/>
              </w:rPr>
              <w:t xml:space="preserve">.) </w:t>
            </w:r>
            <w:proofErr w:type="spellStart"/>
            <w:proofErr w:type="gramStart"/>
            <w:r w:rsidRPr="006A575A">
              <w:rPr>
                <w:rFonts w:eastAsia="MS Mincho" w:cs="Arial"/>
                <w:kern w:val="2"/>
                <w:lang w:eastAsia="ja-JP"/>
              </w:rPr>
              <w:t>Raf</w:t>
            </w:r>
            <w:proofErr w:type="spellEnd"/>
            <w:r w:rsidRPr="006A575A">
              <w:rPr>
                <w:rFonts w:eastAsia="MS Mincho" w:cs="Arial"/>
                <w:kern w:val="2"/>
                <w:lang w:eastAsia="ja-JP"/>
              </w:rPr>
              <w:t>.,</w:t>
            </w:r>
            <w:proofErr w:type="gramEnd"/>
            <w:r w:rsidRPr="006A575A">
              <w:rPr>
                <w:rFonts w:eastAsia="MS Mincho" w:cs="Arial"/>
                <w:kern w:val="2"/>
                <w:lang w:eastAsia="ja-JP"/>
              </w:rPr>
              <w:t xml:space="preserve"> </w:t>
            </w:r>
            <w:proofErr w:type="spellStart"/>
            <w:r w:rsidRPr="006A575A">
              <w:rPr>
                <w:rFonts w:eastAsia="MS Mincho" w:cs="Arial"/>
                <w:i/>
                <w:iCs/>
                <w:kern w:val="2"/>
                <w:lang w:eastAsia="ja-JP"/>
              </w:rPr>
              <w:t>Strobilanthes</w:t>
            </w:r>
            <w:proofErr w:type="spellEnd"/>
            <w:r w:rsidRPr="006A575A">
              <w:rPr>
                <w:rFonts w:eastAsia="MS Mincho" w:cs="Arial"/>
                <w:i/>
                <w:iCs/>
                <w:kern w:val="2"/>
                <w:lang w:eastAsia="ja-JP"/>
              </w:rPr>
              <w:t xml:space="preserve"> </w:t>
            </w:r>
            <w:proofErr w:type="spellStart"/>
            <w:r w:rsidRPr="006A575A">
              <w:rPr>
                <w:rFonts w:eastAsia="MS Mincho" w:cs="Arial"/>
                <w:i/>
                <w:iCs/>
                <w:kern w:val="2"/>
                <w:lang w:eastAsia="ja-JP"/>
              </w:rPr>
              <w:t>anisophylla</w:t>
            </w:r>
            <w:proofErr w:type="spellEnd"/>
            <w:r w:rsidRPr="006A575A">
              <w:rPr>
                <w:rFonts w:eastAsia="MS Mincho" w:cs="Arial"/>
                <w:kern w:val="2"/>
                <w:lang w:eastAsia="ja-JP"/>
              </w:rPr>
              <w:t xml:space="preserve"> (Wall. ex Hook.) T. Anderson</w:t>
            </w:r>
          </w:p>
        </w:tc>
      </w:tr>
    </w:tbl>
    <w:p w:rsidR="006A575A" w:rsidRDefault="006A575A" w:rsidP="00BB198C">
      <w:pPr>
        <w:rPr>
          <w:rFonts w:eastAsia="MS Mincho"/>
          <w:lang w:eastAsia="ja-JP"/>
        </w:rPr>
      </w:pPr>
      <w:proofErr w:type="gramStart"/>
      <w:r w:rsidRPr="006A575A">
        <w:rPr>
          <w:rFonts w:eastAsia="MS Mincho"/>
          <w:bCs/>
          <w:lang w:eastAsia="ja-JP"/>
        </w:rPr>
        <w:t>Web-site</w:t>
      </w:r>
      <w:proofErr w:type="gramEnd"/>
      <w:r w:rsidRPr="006A575A">
        <w:rPr>
          <w:rFonts w:eastAsia="MS Mincho"/>
          <w:bCs/>
          <w:lang w:eastAsia="ja-JP"/>
        </w:rPr>
        <w:t xml:space="preserve">: </w:t>
      </w:r>
      <w:r w:rsidRPr="006A575A">
        <w:rPr>
          <w:rFonts w:eastAsia="MS Mincho"/>
          <w:lang w:eastAsia="ja-JP"/>
        </w:rPr>
        <w:t>http://www.hinshu2.maff.go.jp/info/sinsakijun/botanical_taxon_e.html</w:t>
      </w:r>
    </w:p>
    <w:p w:rsidR="00BB198C" w:rsidRDefault="00BB198C" w:rsidP="00BB198C">
      <w:pPr>
        <w:rPr>
          <w:rFonts w:eastAsia="MS Mincho"/>
          <w:lang w:eastAsia="ja-JP"/>
        </w:rPr>
      </w:pPr>
    </w:p>
    <w:p w:rsidR="00BB198C" w:rsidRPr="006A575A" w:rsidRDefault="00BB198C" w:rsidP="00BB198C">
      <w:pPr>
        <w:rPr>
          <w:rFonts w:eastAsia="MS Mincho"/>
          <w:lang w:eastAsia="ja-JP"/>
        </w:rPr>
      </w:pPr>
    </w:p>
    <w:p w:rsidR="006A575A" w:rsidRDefault="006A575A" w:rsidP="00BB198C">
      <w:pPr>
        <w:rPr>
          <w:rFonts w:eastAsia="MS Mincho"/>
          <w:lang w:eastAsia="ja-JP"/>
        </w:rPr>
      </w:pPr>
      <w:r w:rsidRPr="006A575A">
        <w:rPr>
          <w:rFonts w:eastAsia="MS Mincho"/>
          <w:lang w:eastAsia="ja-JP"/>
        </w:rPr>
        <w:t>5. Other</w:t>
      </w:r>
    </w:p>
    <w:p w:rsidR="00BB198C" w:rsidRPr="006A575A" w:rsidRDefault="00BB198C" w:rsidP="00BB198C">
      <w:pPr>
        <w:rPr>
          <w:rFonts w:eastAsia="MS Mincho"/>
          <w:lang w:eastAsia="ja-JP"/>
        </w:rPr>
      </w:pPr>
    </w:p>
    <w:p w:rsidR="005E36EA" w:rsidRDefault="006A575A" w:rsidP="00BB198C">
      <w:pPr>
        <w:widowControl w:val="0"/>
        <w:numPr>
          <w:ilvl w:val="0"/>
          <w:numId w:val="9"/>
        </w:numPr>
        <w:autoSpaceDE w:val="0"/>
        <w:autoSpaceDN w:val="0"/>
        <w:adjustRightInd w:val="0"/>
        <w:rPr>
          <w:rFonts w:eastAsia="MS Mincho" w:cs="Arial"/>
          <w:lang w:eastAsia="ja-JP"/>
        </w:rPr>
      </w:pPr>
      <w:r w:rsidRPr="006A575A">
        <w:rPr>
          <w:rFonts w:eastAsia="MS Mincho" w:cs="Arial"/>
          <w:lang w:eastAsia="ja-JP"/>
        </w:rPr>
        <w:t>Regarding vegetative propagation plants, almost 400 plant species and genera were designated whose protected varieties were required the authorization of PBR holders on the propagation including the utilization of farm saved seed, even under the old Act.</w:t>
      </w:r>
    </w:p>
    <w:p w:rsidR="00BB198C" w:rsidRDefault="006A575A" w:rsidP="005E36EA">
      <w:pPr>
        <w:widowControl w:val="0"/>
        <w:autoSpaceDE w:val="0"/>
        <w:autoSpaceDN w:val="0"/>
        <w:adjustRightInd w:val="0"/>
        <w:ind w:left="420"/>
        <w:rPr>
          <w:rFonts w:eastAsia="MS Mincho" w:cs="Arial"/>
          <w:lang w:eastAsia="ja-JP"/>
        </w:rPr>
      </w:pPr>
      <w:r w:rsidRPr="006A575A">
        <w:rPr>
          <w:rFonts w:eastAsia="MS Mincho" w:cs="Arial"/>
          <w:lang w:eastAsia="ja-JP"/>
        </w:rPr>
        <w:t xml:space="preserve">Furthermore, to enable PBR holders to exercise their rights effectively and refrain from the unintended outflow of their protected varieties overseas, Japan PVP and Seed Act was amended in December 2020 and took into effect on April 1, 2022. Under the amended PVP and Seed Act, any acts in respect of the propagating material of all protected varieties (including use of farm saved seeds) shall require the authorization of right holders. </w:t>
      </w:r>
    </w:p>
    <w:p w:rsidR="006A575A" w:rsidRDefault="006A575A" w:rsidP="00BB198C">
      <w:pPr>
        <w:widowControl w:val="0"/>
        <w:autoSpaceDE w:val="0"/>
        <w:autoSpaceDN w:val="0"/>
        <w:adjustRightInd w:val="0"/>
        <w:ind w:left="420"/>
        <w:rPr>
          <w:rFonts w:eastAsia="MS Mincho" w:cs="Arial"/>
          <w:lang w:eastAsia="ja-JP"/>
        </w:rPr>
      </w:pPr>
      <w:r w:rsidRPr="006A575A">
        <w:rPr>
          <w:rFonts w:eastAsia="MS Mincho" w:cs="Arial"/>
          <w:lang w:eastAsia="ja-JP"/>
        </w:rPr>
        <w:t>It resulted on the gradual increase of the number of applications for vegetable, such as tomato.</w:t>
      </w:r>
    </w:p>
    <w:p w:rsidR="00BB198C" w:rsidRPr="006A575A" w:rsidRDefault="00BB198C" w:rsidP="00BB198C">
      <w:pPr>
        <w:widowControl w:val="0"/>
        <w:autoSpaceDE w:val="0"/>
        <w:autoSpaceDN w:val="0"/>
        <w:adjustRightInd w:val="0"/>
        <w:ind w:left="420"/>
        <w:rPr>
          <w:rFonts w:eastAsia="MS Mincho" w:cs="Arial"/>
          <w:lang w:eastAsia="ja-JP"/>
        </w:rPr>
      </w:pPr>
    </w:p>
    <w:p w:rsidR="006A575A" w:rsidRPr="006A575A" w:rsidRDefault="006A575A" w:rsidP="00BB198C">
      <w:pPr>
        <w:widowControl w:val="0"/>
        <w:numPr>
          <w:ilvl w:val="0"/>
          <w:numId w:val="9"/>
        </w:numPr>
        <w:autoSpaceDE w:val="0"/>
        <w:autoSpaceDN w:val="0"/>
        <w:adjustRightInd w:val="0"/>
        <w:rPr>
          <w:rFonts w:eastAsia="MS Mincho" w:cs="Arial"/>
          <w:lang w:eastAsia="ja-JP"/>
        </w:rPr>
      </w:pPr>
      <w:r w:rsidRPr="006A575A">
        <w:rPr>
          <w:rFonts w:eastAsia="MS Mincho" w:cs="Arial"/>
          <w:lang w:eastAsia="ja-JP"/>
        </w:rPr>
        <w:t>Japan continuously provides other UPOV members with examination reports under the Memorandum of Cooperation (MOC).</w:t>
      </w:r>
      <w:r w:rsidRPr="006A575A">
        <w:rPr>
          <w:rFonts w:eastAsia="MS Mincho" w:cs="Arial"/>
          <w:kern w:val="2"/>
          <w:lang w:eastAsia="ja-JP"/>
        </w:rPr>
        <w:t xml:space="preserve"> We have agreed the MOC with 15 members at April 2022.</w:t>
      </w:r>
    </w:p>
    <w:p w:rsidR="006A575A" w:rsidRPr="006A575A" w:rsidRDefault="006A575A" w:rsidP="00BB198C">
      <w:pPr>
        <w:widowControl w:val="0"/>
        <w:autoSpaceDE w:val="0"/>
        <w:autoSpaceDN w:val="0"/>
        <w:adjustRightInd w:val="0"/>
        <w:ind w:left="420"/>
        <w:rPr>
          <w:rFonts w:eastAsia="MS Mincho" w:cs="Arial"/>
          <w:lang w:val="en-GB" w:eastAsia="ja-JP"/>
        </w:rPr>
      </w:pPr>
      <w:bookmarkStart w:id="4" w:name="_Hlk99613532"/>
      <w:r w:rsidRPr="006A575A">
        <w:rPr>
          <w:rFonts w:eastAsia="MS Mincho" w:cs="Arial"/>
          <w:kern w:val="2"/>
          <w:lang w:eastAsia="ja-JP"/>
        </w:rPr>
        <w:t xml:space="preserve">For example, MAFF and NCSS carrying out DUS examination for </w:t>
      </w:r>
      <w:proofErr w:type="spellStart"/>
      <w:r w:rsidRPr="006A575A">
        <w:rPr>
          <w:rFonts w:eastAsia="MS Mincho" w:cs="Arial"/>
          <w:i/>
          <w:iCs/>
        </w:rPr>
        <w:t>Eutrema</w:t>
      </w:r>
      <w:proofErr w:type="spellEnd"/>
      <w:r w:rsidRPr="006A575A">
        <w:rPr>
          <w:rFonts w:eastAsia="MS Mincho" w:cs="Arial"/>
          <w:i/>
          <w:iCs/>
        </w:rPr>
        <w:t xml:space="preserve"> </w:t>
      </w:r>
      <w:proofErr w:type="spellStart"/>
      <w:r w:rsidRPr="006A575A">
        <w:rPr>
          <w:rFonts w:eastAsia="MS Mincho" w:cs="Arial"/>
          <w:i/>
          <w:iCs/>
        </w:rPr>
        <w:t>japonicum</w:t>
      </w:r>
      <w:proofErr w:type="spellEnd"/>
      <w:r w:rsidRPr="006A575A">
        <w:rPr>
          <w:rFonts w:eastAsia="MS Mincho" w:cs="Arial"/>
          <w:i/>
          <w:iCs/>
        </w:rPr>
        <w:t xml:space="preserve"> </w:t>
      </w:r>
      <w:r w:rsidR="005E36EA">
        <w:rPr>
          <w:rFonts w:eastAsia="MS Mincho" w:cs="Arial"/>
        </w:rPr>
        <w:t>(</w:t>
      </w:r>
      <w:proofErr w:type="spellStart"/>
      <w:r w:rsidR="005E36EA">
        <w:rPr>
          <w:rFonts w:eastAsia="MS Mincho" w:cs="Arial"/>
        </w:rPr>
        <w:t>Miq</w:t>
      </w:r>
      <w:proofErr w:type="spellEnd"/>
      <w:r w:rsidR="005E36EA">
        <w:rPr>
          <w:rFonts w:eastAsia="MS Mincho" w:cs="Arial"/>
        </w:rPr>
        <w:t xml:space="preserve">.) </w:t>
      </w:r>
      <w:proofErr w:type="spellStart"/>
      <w:r w:rsidR="005E36EA">
        <w:rPr>
          <w:rFonts w:eastAsia="MS Mincho" w:cs="Arial"/>
        </w:rPr>
        <w:t>Koidz</w:t>
      </w:r>
      <w:proofErr w:type="spellEnd"/>
      <w:r w:rsidR="005E36EA">
        <w:rPr>
          <w:rFonts w:eastAsia="MS Mincho" w:cs="Arial"/>
        </w:rPr>
        <w:t>. (</w:t>
      </w:r>
      <w:proofErr w:type="gramStart"/>
      <w:r w:rsidR="005E36EA">
        <w:rPr>
          <w:rFonts w:eastAsia="MS Mincho" w:cs="Arial"/>
        </w:rPr>
        <w:t>syn</w:t>
      </w:r>
      <w:proofErr w:type="gramEnd"/>
      <w:r w:rsidR="005E36EA">
        <w:rPr>
          <w:rFonts w:eastAsia="MS Mincho" w:cs="Arial"/>
        </w:rPr>
        <w:t>. </w:t>
      </w:r>
      <w:proofErr w:type="spellStart"/>
      <w:r w:rsidRPr="006A575A">
        <w:rPr>
          <w:rFonts w:eastAsia="MS Mincho" w:cs="Arial"/>
          <w:i/>
          <w:iCs/>
        </w:rPr>
        <w:t>Wasabia</w:t>
      </w:r>
      <w:proofErr w:type="spellEnd"/>
      <w:r w:rsidRPr="006A575A">
        <w:rPr>
          <w:rFonts w:eastAsia="MS Mincho" w:cs="Arial"/>
          <w:i/>
          <w:iCs/>
        </w:rPr>
        <w:t xml:space="preserve"> japonica </w:t>
      </w:r>
      <w:r w:rsidRPr="006A575A">
        <w:rPr>
          <w:rFonts w:eastAsia="MS Mincho" w:cs="Arial"/>
        </w:rPr>
        <w:t>(</w:t>
      </w:r>
      <w:proofErr w:type="spellStart"/>
      <w:r w:rsidRPr="006A575A">
        <w:rPr>
          <w:rFonts w:eastAsia="MS Mincho" w:cs="Arial"/>
        </w:rPr>
        <w:t>Miq</w:t>
      </w:r>
      <w:proofErr w:type="spellEnd"/>
      <w:r w:rsidRPr="006A575A">
        <w:rPr>
          <w:rFonts w:eastAsia="MS Mincho" w:cs="Arial"/>
        </w:rPr>
        <w:t xml:space="preserve">.) </w:t>
      </w:r>
      <w:r w:rsidRPr="006A575A">
        <w:rPr>
          <w:rFonts w:eastAsia="MS Mincho" w:cs="Arial"/>
          <w:lang w:val="en-GB"/>
        </w:rPr>
        <w:t xml:space="preserve">Matsum.) </w:t>
      </w:r>
      <w:proofErr w:type="gramStart"/>
      <w:r w:rsidRPr="006A575A">
        <w:rPr>
          <w:rFonts w:eastAsia="MS Mincho" w:cs="Arial"/>
          <w:lang w:val="en-GB"/>
        </w:rPr>
        <w:t>on</w:t>
      </w:r>
      <w:proofErr w:type="gramEnd"/>
      <w:r w:rsidRPr="006A575A">
        <w:rPr>
          <w:rFonts w:eastAsia="MS Mincho" w:cs="Arial"/>
          <w:lang w:val="en-GB"/>
        </w:rPr>
        <w:t xml:space="preserve"> behalf of CPVO.</w:t>
      </w:r>
    </w:p>
    <w:bookmarkEnd w:id="4"/>
    <w:p w:rsidR="006A575A" w:rsidRPr="006A575A" w:rsidRDefault="006A575A" w:rsidP="00BB198C">
      <w:pPr>
        <w:widowControl w:val="0"/>
        <w:autoSpaceDE w:val="0"/>
        <w:autoSpaceDN w:val="0"/>
        <w:adjustRightInd w:val="0"/>
        <w:ind w:left="420"/>
        <w:rPr>
          <w:rFonts w:eastAsia="MS Mincho" w:cs="Arial"/>
          <w:lang w:eastAsia="ja-JP"/>
        </w:rPr>
      </w:pPr>
    </w:p>
    <w:p w:rsidR="006A575A" w:rsidRPr="006A575A" w:rsidRDefault="006A575A" w:rsidP="00BB198C">
      <w:pPr>
        <w:widowControl w:val="0"/>
        <w:numPr>
          <w:ilvl w:val="0"/>
          <w:numId w:val="9"/>
        </w:numPr>
        <w:autoSpaceDE w:val="0"/>
        <w:autoSpaceDN w:val="0"/>
        <w:adjustRightInd w:val="0"/>
        <w:rPr>
          <w:rFonts w:eastAsia="MS Mincho" w:cs="Arial"/>
          <w:lang w:eastAsia="ja-JP"/>
        </w:rPr>
      </w:pPr>
      <w:r w:rsidRPr="006A575A">
        <w:rPr>
          <w:rFonts w:eastAsia="MS Mincho" w:cs="Arial"/>
          <w:lang w:eastAsia="ja-JP"/>
        </w:rPr>
        <w:t xml:space="preserve">Since establishment of the East Asia Plant Variety Protection Forum in 2008, Japan continuously support Forum member’s activities and will enhance support to establish effective PVP system consistent with the UPOV Convention. These cooperation activities are conducted under the 10-Year Strategic Plan of the </w:t>
      </w:r>
      <w:proofErr w:type="gramStart"/>
      <w:r w:rsidRPr="006A575A">
        <w:rPr>
          <w:rFonts w:eastAsia="MS Mincho" w:cs="Arial"/>
          <w:lang w:eastAsia="ja-JP"/>
        </w:rPr>
        <w:t>Forum which</w:t>
      </w:r>
      <w:proofErr w:type="gramEnd"/>
      <w:r w:rsidRPr="006A575A">
        <w:rPr>
          <w:rFonts w:eastAsia="MS Mincho" w:cs="Arial"/>
          <w:lang w:eastAsia="ja-JP"/>
        </w:rPr>
        <w:t xml:space="preserve"> has common direction to join UPOV member. Especially, Japan, Viet</w:t>
      </w:r>
      <w:r w:rsidR="003314C2">
        <w:rPr>
          <w:rFonts w:eastAsia="MS Mincho" w:cs="Arial"/>
          <w:lang w:eastAsia="ja-JP"/>
        </w:rPr>
        <w:t xml:space="preserve"> N</w:t>
      </w:r>
      <w:r w:rsidRPr="006A575A">
        <w:rPr>
          <w:rFonts w:eastAsia="MS Mincho" w:cs="Arial"/>
          <w:lang w:eastAsia="ja-JP"/>
        </w:rPr>
        <w:t>am and UPOV are working together on the pilot project to develop a single online application Platform “e-PVP Asia” for submitting one application data to multiple PVP Offices. “</w:t>
      </w:r>
      <w:proofErr w:type="gramStart"/>
      <w:r w:rsidRPr="006A575A">
        <w:rPr>
          <w:rFonts w:eastAsia="MS Mincho" w:cs="Arial"/>
          <w:lang w:eastAsia="ja-JP"/>
        </w:rPr>
        <w:t>e- PVP</w:t>
      </w:r>
      <w:proofErr w:type="gramEnd"/>
      <w:r w:rsidRPr="006A575A">
        <w:rPr>
          <w:rFonts w:eastAsia="MS Mincho" w:cs="Arial"/>
          <w:lang w:eastAsia="ja-JP"/>
        </w:rPr>
        <w:t xml:space="preserve"> Asia” includes the function to facilitate cooperation in examination among participating countries, that applicant can select country where DUS test would be done, and the report of the DUS test would be transferred to other countries. It </w:t>
      </w:r>
      <w:proofErr w:type="gramStart"/>
      <w:r w:rsidRPr="006A575A">
        <w:rPr>
          <w:rFonts w:eastAsia="MS Mincho" w:cs="Arial"/>
          <w:lang w:eastAsia="ja-JP"/>
        </w:rPr>
        <w:t>is planned</w:t>
      </w:r>
      <w:proofErr w:type="gramEnd"/>
      <w:r w:rsidRPr="006A575A">
        <w:rPr>
          <w:rFonts w:eastAsia="MS Mincho" w:cs="Arial"/>
          <w:lang w:eastAsia="ja-JP"/>
        </w:rPr>
        <w:t xml:space="preserve"> to launch “e-PVP Asia” at the end of 2022.</w:t>
      </w:r>
    </w:p>
    <w:p w:rsidR="006A575A" w:rsidRPr="006A575A" w:rsidRDefault="006A575A" w:rsidP="00BB198C">
      <w:pPr>
        <w:widowControl w:val="0"/>
        <w:autoSpaceDE w:val="0"/>
        <w:autoSpaceDN w:val="0"/>
        <w:adjustRightInd w:val="0"/>
        <w:ind w:left="420"/>
        <w:rPr>
          <w:rFonts w:eastAsia="MS Mincho" w:cs="Arial"/>
          <w:lang w:eastAsia="ja-JP"/>
        </w:rPr>
      </w:pPr>
    </w:p>
    <w:p w:rsidR="006A575A" w:rsidRPr="006A575A" w:rsidRDefault="006A575A" w:rsidP="00BB198C">
      <w:pPr>
        <w:widowControl w:val="0"/>
        <w:numPr>
          <w:ilvl w:val="0"/>
          <w:numId w:val="10"/>
        </w:numPr>
        <w:autoSpaceDE w:val="0"/>
        <w:autoSpaceDN w:val="0"/>
        <w:adjustRightInd w:val="0"/>
        <w:rPr>
          <w:rFonts w:eastAsia="MS Mincho" w:cs="Arial"/>
          <w:lang w:eastAsia="ja-JP"/>
        </w:rPr>
      </w:pPr>
      <w:r w:rsidRPr="006A575A">
        <w:rPr>
          <w:rFonts w:eastAsia="MS Mincho" w:cs="Arial"/>
          <w:lang w:eastAsia="ja-JP"/>
        </w:rPr>
        <w:t xml:space="preserve">Since 2016, based on the Memorandum of Understanding, Center for Seeds and Seedlings, NARO (NCSS) and </w:t>
      </w:r>
      <w:proofErr w:type="spellStart"/>
      <w:r w:rsidRPr="006A575A">
        <w:rPr>
          <w:rFonts w:eastAsia="MS Mincho" w:cs="Arial"/>
          <w:lang w:eastAsia="ja-JP"/>
        </w:rPr>
        <w:t>Naktuinbouw</w:t>
      </w:r>
      <w:proofErr w:type="spellEnd"/>
      <w:r w:rsidRPr="006A575A">
        <w:rPr>
          <w:rFonts w:eastAsia="MS Mincho" w:cs="Arial"/>
          <w:lang w:eastAsia="ja-JP"/>
        </w:rPr>
        <w:t xml:space="preserve"> have established Calibration Manuals for DUS technical harmonization. “Calibration manual for tulip” </w:t>
      </w:r>
      <w:proofErr w:type="gramStart"/>
      <w:r w:rsidRPr="006A575A">
        <w:rPr>
          <w:rFonts w:eastAsia="MS Mincho" w:cs="Arial"/>
          <w:lang w:eastAsia="ja-JP"/>
        </w:rPr>
        <w:t>was finalized</w:t>
      </w:r>
      <w:proofErr w:type="gramEnd"/>
      <w:r w:rsidRPr="006A575A">
        <w:rPr>
          <w:rFonts w:eastAsia="MS Mincho" w:cs="Arial"/>
          <w:lang w:eastAsia="ja-JP"/>
        </w:rPr>
        <w:t xml:space="preserve"> in 2022, and it will be published through both of websites. With addition of this, </w:t>
      </w:r>
      <w:proofErr w:type="gramStart"/>
      <w:r w:rsidRPr="006A575A">
        <w:rPr>
          <w:rFonts w:eastAsia="MS Mincho" w:cs="Arial"/>
          <w:lang w:eastAsia="ja-JP"/>
        </w:rPr>
        <w:t>a total of 10</w:t>
      </w:r>
      <w:proofErr w:type="gramEnd"/>
      <w:r w:rsidRPr="006A575A">
        <w:rPr>
          <w:rFonts w:eastAsia="MS Mincho" w:cs="Arial"/>
          <w:lang w:eastAsia="ja-JP"/>
        </w:rPr>
        <w:t xml:space="preserve"> Calibration Manuals will be available for third country.</w:t>
      </w:r>
    </w:p>
    <w:p w:rsidR="006A575A" w:rsidRPr="006A575A" w:rsidRDefault="006A575A" w:rsidP="00653C52">
      <w:pPr>
        <w:rPr>
          <w:rFonts w:eastAsia="MS Mincho"/>
          <w:lang w:eastAsia="ja-JP"/>
        </w:rPr>
      </w:pPr>
    </w:p>
    <w:p w:rsidR="006A575A" w:rsidRDefault="006A575A" w:rsidP="00CC3FE1"/>
    <w:p w:rsidR="00653C52" w:rsidRDefault="00653C52" w:rsidP="00CC3FE1"/>
    <w:p w:rsidR="006A575A" w:rsidRDefault="006A575A" w:rsidP="006A575A">
      <w:pPr>
        <w:jc w:val="right"/>
      </w:pPr>
      <w:r>
        <w:t>[Annex I</w:t>
      </w:r>
      <w:r w:rsidR="00D20372">
        <w:t>V</w:t>
      </w:r>
      <w:r>
        <w:t xml:space="preserve"> follows]</w:t>
      </w:r>
    </w:p>
    <w:p w:rsidR="006A575A" w:rsidRDefault="006A575A" w:rsidP="00CC3FE1"/>
    <w:p w:rsidR="006A575A" w:rsidRDefault="006A575A" w:rsidP="00CC3FE1">
      <w:pPr>
        <w:sectPr w:rsidR="006A575A" w:rsidSect="005E7466">
          <w:headerReference w:type="default" r:id="rId17"/>
          <w:headerReference w:type="first" r:id="rId18"/>
          <w:pgSz w:w="11907" w:h="16840" w:code="9"/>
          <w:pgMar w:top="510" w:right="1134" w:bottom="1134" w:left="1134" w:header="510" w:footer="680" w:gutter="0"/>
          <w:pgNumType w:start="1"/>
          <w:cols w:space="720"/>
          <w:titlePg/>
        </w:sectPr>
      </w:pPr>
    </w:p>
    <w:p w:rsidR="006A575A" w:rsidRDefault="006A575A" w:rsidP="00CC3FE1"/>
    <w:p w:rsidR="00CC3FE1" w:rsidRPr="0031003B" w:rsidRDefault="00CC3FE1" w:rsidP="00CC3FE1">
      <w:pPr>
        <w:jc w:val="center"/>
      </w:pPr>
      <w:r w:rsidRPr="0031003B">
        <w:t>NETHERLANDS</w:t>
      </w:r>
    </w:p>
    <w:p w:rsidR="00CC3FE1" w:rsidRPr="0031003B" w:rsidRDefault="00CC3FE1" w:rsidP="00CC3FE1"/>
    <w:p w:rsidR="00CC3FE1" w:rsidRPr="00327CDA" w:rsidRDefault="00CC3FE1" w:rsidP="00CC3FE1">
      <w:pPr>
        <w:spacing w:line="240" w:lineRule="atLeast"/>
        <w:jc w:val="left"/>
        <w:rPr>
          <w:rFonts w:cs="Maiandra GD"/>
          <w:color w:val="000000"/>
          <w:szCs w:val="18"/>
          <w:lang w:eastAsia="nl-NL"/>
        </w:rPr>
      </w:pPr>
    </w:p>
    <w:p w:rsidR="00CC3FE1" w:rsidRPr="00327CDA" w:rsidRDefault="00CC3FE1" w:rsidP="00CC3FE1">
      <w:pPr>
        <w:spacing w:line="240" w:lineRule="atLeast"/>
        <w:rPr>
          <w:rFonts w:cs="Maiandra GD"/>
          <w:color w:val="000000"/>
          <w:szCs w:val="18"/>
          <w:lang w:eastAsia="nl-NL"/>
        </w:rPr>
      </w:pP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Variety Testing developments</w:t>
      </w:r>
    </w:p>
    <w:p w:rsidR="00CC3FE1" w:rsidRPr="00327CDA" w:rsidRDefault="00CC3FE1" w:rsidP="00CC3FE1">
      <w:pPr>
        <w:spacing w:line="240" w:lineRule="atLeast"/>
        <w:jc w:val="left"/>
        <w:rPr>
          <w:rFonts w:cs="Maiandra GD"/>
          <w:color w:val="000000"/>
          <w:szCs w:val="18"/>
          <w:lang w:eastAsia="nl-NL"/>
        </w:rPr>
      </w:pPr>
    </w:p>
    <w:p w:rsidR="00CC3FE1" w:rsidRPr="00327CDA" w:rsidRDefault="00CC3FE1" w:rsidP="00CC3FE1">
      <w:pPr>
        <w:numPr>
          <w:ilvl w:val="0"/>
          <w:numId w:val="3"/>
        </w:numPr>
        <w:spacing w:line="240" w:lineRule="atLeast"/>
        <w:ind w:left="284" w:hanging="284"/>
        <w:rPr>
          <w:rFonts w:cs="Maiandra GD"/>
          <w:color w:val="000000"/>
          <w:szCs w:val="18"/>
          <w:lang w:eastAsia="nl-NL"/>
        </w:rPr>
      </w:pPr>
      <w:r w:rsidRPr="00327CDA">
        <w:rPr>
          <w:rFonts w:cs="Maiandra GD"/>
          <w:color w:val="000000"/>
          <w:szCs w:val="18"/>
          <w:lang w:eastAsia="nl-NL"/>
        </w:rPr>
        <w:t xml:space="preserve">As from April </w:t>
      </w:r>
      <w:proofErr w:type="gramStart"/>
      <w:r w:rsidRPr="00327CDA">
        <w:rPr>
          <w:rFonts w:cs="Maiandra GD"/>
          <w:color w:val="000000"/>
          <w:szCs w:val="18"/>
          <w:lang w:eastAsia="nl-NL"/>
        </w:rPr>
        <w:t>2021</w:t>
      </w:r>
      <w:proofErr w:type="gramEnd"/>
      <w:r w:rsidRPr="00327CDA">
        <w:rPr>
          <w:rFonts w:cs="Maiandra GD"/>
          <w:color w:val="000000"/>
          <w:szCs w:val="18"/>
          <w:lang w:eastAsia="nl-NL"/>
        </w:rPr>
        <w:t xml:space="preserve"> the DUS team 4 junior DUS examiners joined the team to replace colleagues who retired or changed jobs. The DUS team now consists of 40 employees, including </w:t>
      </w:r>
      <w:proofErr w:type="gramStart"/>
      <w:r w:rsidRPr="00327CDA">
        <w:rPr>
          <w:rFonts w:cs="Maiandra GD"/>
          <w:color w:val="000000"/>
          <w:szCs w:val="18"/>
          <w:lang w:eastAsia="nl-NL"/>
        </w:rPr>
        <w:t>2</w:t>
      </w:r>
      <w:proofErr w:type="gramEnd"/>
      <w:r w:rsidRPr="00327CDA">
        <w:rPr>
          <w:rFonts w:cs="Maiandra GD"/>
          <w:color w:val="000000"/>
          <w:szCs w:val="18"/>
          <w:lang w:eastAsia="nl-NL"/>
        </w:rPr>
        <w:t xml:space="preserve"> managers and 4 in disease resistance. The Department of Variety Testing includes also a support team, a trial management team and a project team. In </w:t>
      </w:r>
      <w:proofErr w:type="gramStart"/>
      <w:r w:rsidRPr="00327CDA">
        <w:rPr>
          <w:rFonts w:cs="Maiandra GD"/>
          <w:color w:val="000000"/>
          <w:szCs w:val="18"/>
          <w:lang w:eastAsia="nl-NL"/>
        </w:rPr>
        <w:t>total</w:t>
      </w:r>
      <w:proofErr w:type="gramEnd"/>
      <w:r w:rsidRPr="00327CDA">
        <w:rPr>
          <w:rFonts w:cs="Maiandra GD"/>
          <w:color w:val="000000"/>
          <w:szCs w:val="18"/>
          <w:lang w:eastAsia="nl-NL"/>
        </w:rPr>
        <w:t xml:space="preserve"> there are 70 employees. </w:t>
      </w:r>
    </w:p>
    <w:p w:rsidR="00CC3FE1" w:rsidRPr="00327CDA" w:rsidRDefault="00CC3FE1" w:rsidP="00CC3FE1">
      <w:pPr>
        <w:numPr>
          <w:ilvl w:val="0"/>
          <w:numId w:val="3"/>
        </w:numPr>
        <w:spacing w:line="240" w:lineRule="atLeast"/>
        <w:ind w:left="284" w:hanging="284"/>
        <w:rPr>
          <w:rFonts w:cs="Maiandra GD"/>
          <w:color w:val="000000"/>
          <w:szCs w:val="18"/>
          <w:lang w:eastAsia="nl-NL"/>
        </w:rPr>
      </w:pPr>
      <w:r w:rsidRPr="00327CDA">
        <w:rPr>
          <w:rFonts w:cs="Maiandra GD"/>
          <w:color w:val="000000"/>
          <w:szCs w:val="18"/>
          <w:lang w:eastAsia="nl-NL"/>
        </w:rPr>
        <w:t xml:space="preserve">The Variety Testing Department yearly offers a number of courses around Plant Breeders’ Rights and/or Listing. Last year almost all courses </w:t>
      </w:r>
      <w:proofErr w:type="gramStart"/>
      <w:r w:rsidRPr="00327CDA">
        <w:rPr>
          <w:rFonts w:cs="Maiandra GD"/>
          <w:color w:val="000000"/>
          <w:szCs w:val="18"/>
          <w:lang w:eastAsia="nl-NL"/>
        </w:rPr>
        <w:t>have been provided</w:t>
      </w:r>
      <w:proofErr w:type="gramEnd"/>
      <w:r w:rsidRPr="00327CDA">
        <w:rPr>
          <w:rFonts w:cs="Maiandra GD"/>
          <w:color w:val="000000"/>
          <w:szCs w:val="18"/>
          <w:lang w:eastAsia="nl-NL"/>
        </w:rPr>
        <w:t xml:space="preserve"> as online-sessions (Zoom/Teams).</w:t>
      </w:r>
    </w:p>
    <w:p w:rsidR="00CC3FE1" w:rsidRPr="00327CDA" w:rsidRDefault="00CC3FE1" w:rsidP="00CC3FE1">
      <w:pPr>
        <w:numPr>
          <w:ilvl w:val="0"/>
          <w:numId w:val="3"/>
        </w:numPr>
        <w:spacing w:line="240" w:lineRule="atLeast"/>
        <w:ind w:left="284" w:hanging="284"/>
        <w:rPr>
          <w:rFonts w:cs="Maiandra GD"/>
          <w:color w:val="000000"/>
          <w:szCs w:val="18"/>
          <w:lang w:eastAsia="nl-NL"/>
        </w:rPr>
      </w:pPr>
      <w:r w:rsidRPr="00327CDA">
        <w:rPr>
          <w:rFonts w:cs="Maiandra GD"/>
          <w:color w:val="000000"/>
          <w:szCs w:val="18"/>
          <w:lang w:eastAsia="nl-NL"/>
        </w:rPr>
        <w:t xml:space="preserve">During the COVID-19 crisis, the daily business of the employees of the Variety Testing department has not been disturbed. They succeeded to do the DUS work at the normal quality level and </w:t>
      </w:r>
      <w:proofErr w:type="gramStart"/>
      <w:r w:rsidRPr="00327CDA">
        <w:rPr>
          <w:rFonts w:cs="Maiandra GD"/>
          <w:color w:val="000000"/>
          <w:szCs w:val="18"/>
          <w:lang w:eastAsia="nl-NL"/>
        </w:rPr>
        <w:t>are also</w:t>
      </w:r>
      <w:proofErr w:type="gramEnd"/>
      <w:r w:rsidRPr="00327CDA">
        <w:rPr>
          <w:rFonts w:cs="Maiandra GD"/>
          <w:color w:val="000000"/>
          <w:szCs w:val="18"/>
          <w:lang w:eastAsia="nl-NL"/>
        </w:rPr>
        <w:t xml:space="preserve"> flexible in the contacts with the applicants.</w:t>
      </w:r>
      <w:bookmarkStart w:id="5" w:name="_Hlk39065189"/>
      <w:bookmarkStart w:id="6" w:name="_Hlk99720565"/>
    </w:p>
    <w:p w:rsidR="00CC3FE1" w:rsidRPr="00327CDA" w:rsidRDefault="00CC3FE1" w:rsidP="00CC3FE1">
      <w:pPr>
        <w:numPr>
          <w:ilvl w:val="0"/>
          <w:numId w:val="3"/>
        </w:numPr>
        <w:spacing w:line="240" w:lineRule="atLeast"/>
        <w:ind w:left="284" w:hanging="284"/>
        <w:rPr>
          <w:rFonts w:cs="Maiandra GD"/>
          <w:color w:val="000000"/>
          <w:szCs w:val="18"/>
          <w:lang w:eastAsia="nl-NL"/>
        </w:rPr>
      </w:pPr>
      <w:r w:rsidRPr="00327CDA">
        <w:rPr>
          <w:rFonts w:cs="Maiandra GD"/>
          <w:szCs w:val="18"/>
          <w:lang w:eastAsia="nl-NL"/>
        </w:rPr>
        <w:t xml:space="preserve">Applicants more and more use the online systems of UPOV and CPVO for filing their applications for listing and/or Plant Breeders’ Rights. Nowadays it is possible to apply for Plant Breeders’ Rights for all species through </w:t>
      </w:r>
      <w:r>
        <w:rPr>
          <w:rFonts w:cs="Maiandra GD"/>
          <w:szCs w:val="18"/>
          <w:lang w:eastAsia="nl-NL"/>
        </w:rPr>
        <w:t>UPOV PRISMA</w:t>
      </w:r>
      <w:r w:rsidRPr="00327CDA">
        <w:rPr>
          <w:rFonts w:cs="Maiandra GD"/>
          <w:szCs w:val="18"/>
          <w:lang w:eastAsia="nl-NL"/>
        </w:rPr>
        <w:t xml:space="preserve"> as well as for Listing in the Netherlands. In 2021 35</w:t>
      </w:r>
      <w:proofErr w:type="gramStart"/>
      <w:r w:rsidRPr="00327CDA">
        <w:rPr>
          <w:rFonts w:cs="Maiandra GD"/>
          <w:szCs w:val="18"/>
          <w:lang w:eastAsia="nl-NL"/>
        </w:rPr>
        <w:t>,2</w:t>
      </w:r>
      <w:proofErr w:type="gramEnd"/>
      <w:r w:rsidRPr="00327CDA">
        <w:rPr>
          <w:rFonts w:cs="Maiandra GD"/>
          <w:szCs w:val="18"/>
          <w:lang w:eastAsia="nl-NL"/>
        </w:rPr>
        <w:t xml:space="preserve">% of the National applications were filed by electronic means of the CPVO system, mainly due to a reduced application fee (in 2020 34%). Up to </w:t>
      </w:r>
      <w:proofErr w:type="gramStart"/>
      <w:r w:rsidRPr="00327CDA">
        <w:rPr>
          <w:rFonts w:cs="Maiandra GD"/>
          <w:szCs w:val="18"/>
          <w:lang w:eastAsia="nl-NL"/>
        </w:rPr>
        <w:t>now</w:t>
      </w:r>
      <w:proofErr w:type="gramEnd"/>
      <w:r w:rsidRPr="00327CDA">
        <w:rPr>
          <w:rFonts w:cs="Maiandra GD"/>
          <w:szCs w:val="18"/>
          <w:lang w:eastAsia="nl-NL"/>
        </w:rPr>
        <w:t xml:space="preserve"> we received a limited number of online applications through </w:t>
      </w:r>
      <w:r>
        <w:rPr>
          <w:rFonts w:cs="Maiandra GD"/>
          <w:szCs w:val="18"/>
          <w:lang w:eastAsia="nl-NL"/>
        </w:rPr>
        <w:t>UPOV PRISMA</w:t>
      </w:r>
      <w:r w:rsidRPr="00327CDA">
        <w:rPr>
          <w:rFonts w:cs="Maiandra GD"/>
          <w:szCs w:val="18"/>
          <w:lang w:eastAsia="nl-NL"/>
        </w:rPr>
        <w:t xml:space="preserve">. </w:t>
      </w:r>
    </w:p>
    <w:p w:rsidR="00CC3FE1" w:rsidRPr="00327CDA" w:rsidRDefault="00CC3FE1" w:rsidP="00CC3FE1">
      <w:pPr>
        <w:spacing w:line="240" w:lineRule="atLeast"/>
        <w:jc w:val="left"/>
        <w:rPr>
          <w:rFonts w:cs="Maiandra GD"/>
          <w:color w:val="000000"/>
          <w:szCs w:val="18"/>
          <w:lang w:eastAsia="nl-NL"/>
        </w:rPr>
      </w:pPr>
    </w:p>
    <w:p w:rsidR="00CC3FE1" w:rsidRPr="00327CDA" w:rsidRDefault="00CC3FE1" w:rsidP="00CC3FE1">
      <w:pPr>
        <w:autoSpaceDE w:val="0"/>
        <w:autoSpaceDN w:val="0"/>
        <w:spacing w:line="240" w:lineRule="atLeast"/>
        <w:rPr>
          <w:rFonts w:cs="Maiandra GD"/>
          <w:color w:val="000000"/>
          <w:szCs w:val="18"/>
          <w:lang w:eastAsia="nl-NL"/>
        </w:rPr>
      </w:pPr>
      <w:r w:rsidRPr="00327CDA">
        <w:rPr>
          <w:rFonts w:cs="Maiandra GD"/>
          <w:bCs/>
          <w:color w:val="000000"/>
          <w:szCs w:val="18"/>
          <w:lang w:eastAsia="nl-NL"/>
        </w:rPr>
        <w:t>Number of applications received</w:t>
      </w:r>
      <w:r w:rsidRPr="00327CDA">
        <w:rPr>
          <w:rFonts w:cs="Maiandra GD"/>
          <w:color w:val="000000"/>
          <w:szCs w:val="18"/>
          <w:lang w:eastAsia="nl-NL"/>
        </w:rPr>
        <w:t xml:space="preserve"> </w:t>
      </w:r>
    </w:p>
    <w:p w:rsidR="00CC3FE1" w:rsidRPr="00327CDA" w:rsidRDefault="00CC3FE1" w:rsidP="00CC3FE1">
      <w:pPr>
        <w:autoSpaceDE w:val="0"/>
        <w:autoSpaceDN w:val="0"/>
        <w:spacing w:line="240" w:lineRule="atLeast"/>
        <w:rPr>
          <w:rFonts w:cs="Maiandra GD"/>
          <w:color w:val="000000"/>
          <w:szCs w:val="18"/>
          <w:lang w:eastAsia="nl-NL"/>
        </w:rPr>
      </w:pPr>
    </w:p>
    <w:p w:rsidR="00CC3FE1" w:rsidRPr="00327CDA" w:rsidRDefault="00CC3FE1" w:rsidP="00CC3FE1">
      <w:pPr>
        <w:autoSpaceDE w:val="0"/>
        <w:autoSpaceDN w:val="0"/>
        <w:spacing w:line="240" w:lineRule="atLeast"/>
        <w:rPr>
          <w:rFonts w:cs="Maiandra GD"/>
          <w:szCs w:val="18"/>
          <w:lang w:eastAsia="nl-NL"/>
        </w:rPr>
      </w:pPr>
      <w:r w:rsidRPr="00327CDA">
        <w:rPr>
          <w:rFonts w:cs="Maiandra GD"/>
          <w:szCs w:val="18"/>
          <w:lang w:eastAsia="nl-NL"/>
        </w:rPr>
        <w:t xml:space="preserve">In 2021, 2655 applications </w:t>
      </w:r>
      <w:proofErr w:type="gramStart"/>
      <w:r w:rsidRPr="00327CDA">
        <w:rPr>
          <w:rFonts w:cs="Maiandra GD"/>
          <w:szCs w:val="18"/>
          <w:lang w:eastAsia="nl-NL"/>
        </w:rPr>
        <w:t>were received</w:t>
      </w:r>
      <w:proofErr w:type="gramEnd"/>
      <w:r w:rsidRPr="00327CDA">
        <w:rPr>
          <w:rFonts w:cs="Maiandra GD"/>
          <w:szCs w:val="18"/>
          <w:lang w:eastAsia="nl-NL"/>
        </w:rPr>
        <w:t xml:space="preserve"> for testing for the first year for National listing, and for National or European Plant Breeders’ Rights. Applications of the same variety for </w:t>
      </w:r>
      <w:proofErr w:type="gramStart"/>
      <w:r w:rsidRPr="00327CDA">
        <w:rPr>
          <w:rFonts w:cs="Maiandra GD"/>
          <w:szCs w:val="18"/>
          <w:lang w:eastAsia="nl-NL"/>
        </w:rPr>
        <w:t>Listing</w:t>
      </w:r>
      <w:proofErr w:type="gramEnd"/>
      <w:r w:rsidRPr="00327CDA">
        <w:rPr>
          <w:rFonts w:cs="Maiandra GD"/>
          <w:szCs w:val="18"/>
          <w:lang w:eastAsia="nl-NL"/>
        </w:rPr>
        <w:t xml:space="preserve"> as well PBR, in vegetables and in agricultural crops are split in this table.</w:t>
      </w:r>
    </w:p>
    <w:p w:rsidR="00CC3FE1" w:rsidRPr="00327CDA" w:rsidRDefault="00CC3FE1" w:rsidP="00CC3FE1">
      <w:pPr>
        <w:spacing w:line="240" w:lineRule="atLeast"/>
        <w:jc w:val="left"/>
        <w:rPr>
          <w:rFonts w:cs="Maiandra GD"/>
          <w:color w:val="000000"/>
          <w:szCs w:val="18"/>
          <w:lang w:eastAsia="nl-NL"/>
        </w:rPr>
      </w:pPr>
    </w:p>
    <w:p w:rsidR="00CC3FE1" w:rsidRPr="00327CDA" w:rsidRDefault="00CC3FE1" w:rsidP="00CC3FE1">
      <w:pPr>
        <w:spacing w:line="240" w:lineRule="atLeast"/>
        <w:jc w:val="left"/>
        <w:rPr>
          <w:rFonts w:cs="Maiandra GD"/>
          <w:color w:val="000000"/>
          <w:szCs w:val="18"/>
          <w:lang w:eastAsia="nl-NL"/>
        </w:rPr>
      </w:pPr>
    </w:p>
    <w:tbl>
      <w:tblPr>
        <w:tblpPr w:leftFromText="141" w:rightFromText="141" w:vertAnchor="text"/>
        <w:tblW w:w="5522" w:type="dxa"/>
        <w:tblCellMar>
          <w:left w:w="0" w:type="dxa"/>
          <w:right w:w="0" w:type="dxa"/>
        </w:tblCellMar>
        <w:tblLook w:val="04A0" w:firstRow="1" w:lastRow="0" w:firstColumn="1" w:lastColumn="0" w:noHBand="0" w:noVBand="1"/>
      </w:tblPr>
      <w:tblGrid>
        <w:gridCol w:w="1719"/>
        <w:gridCol w:w="1218"/>
        <w:gridCol w:w="1134"/>
        <w:gridCol w:w="992"/>
        <w:gridCol w:w="993"/>
      </w:tblGrid>
      <w:tr w:rsidR="00CC3FE1" w:rsidRPr="00327CDA" w:rsidTr="00D63805">
        <w:trPr>
          <w:trHeight w:val="292"/>
        </w:trPr>
        <w:tc>
          <w:tcPr>
            <w:tcW w:w="1185"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C3FE1" w:rsidRPr="00327CDA" w:rsidRDefault="00CC3FE1" w:rsidP="00D63805">
            <w:pPr>
              <w:spacing w:line="240" w:lineRule="atLeast"/>
              <w:jc w:val="right"/>
              <w:rPr>
                <w:rFonts w:cs="Maiandra GD"/>
                <w:bCs/>
                <w:color w:val="000000"/>
                <w:szCs w:val="18"/>
                <w:lang w:eastAsia="nl-NL"/>
              </w:rPr>
            </w:pPr>
            <w:r w:rsidRPr="00327CDA">
              <w:rPr>
                <w:rFonts w:cs="Maiandra GD"/>
                <w:bCs/>
                <w:color w:val="000000"/>
                <w:szCs w:val="18"/>
                <w:lang w:eastAsia="nl-NL"/>
              </w:rPr>
              <w:t>2021</w:t>
            </w:r>
          </w:p>
        </w:tc>
        <w:tc>
          <w:tcPr>
            <w:tcW w:w="1218"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C3FE1" w:rsidRPr="00327CDA" w:rsidRDefault="00CC3FE1" w:rsidP="00D63805">
            <w:pPr>
              <w:spacing w:line="240" w:lineRule="atLeast"/>
              <w:jc w:val="left"/>
              <w:rPr>
                <w:rFonts w:cs="Arial"/>
                <w:bCs/>
                <w:color w:val="000000"/>
                <w:szCs w:val="18"/>
                <w:lang w:eastAsia="nl-NL"/>
              </w:rPr>
            </w:pPr>
            <w:r w:rsidRPr="00327CDA">
              <w:rPr>
                <w:rFonts w:cs="Maiandra GD"/>
                <w:bCs/>
                <w:color w:val="000000"/>
                <w:szCs w:val="18"/>
                <w:lang w:eastAsia="nl-NL"/>
              </w:rPr>
              <w:t>NL listing</w:t>
            </w:r>
          </w:p>
        </w:tc>
        <w:tc>
          <w:tcPr>
            <w:tcW w:w="1134"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C3FE1" w:rsidRPr="00327CDA" w:rsidRDefault="00CC3FE1" w:rsidP="00D63805">
            <w:pPr>
              <w:spacing w:line="240" w:lineRule="atLeast"/>
              <w:jc w:val="left"/>
              <w:rPr>
                <w:rFonts w:ascii="Calibri" w:hAnsi="Calibri" w:cs="Calibri"/>
                <w:bCs/>
                <w:color w:val="000000"/>
                <w:szCs w:val="18"/>
                <w:lang w:eastAsia="nl-NL"/>
              </w:rPr>
            </w:pPr>
            <w:r w:rsidRPr="00327CDA">
              <w:rPr>
                <w:rFonts w:cs="Maiandra GD"/>
                <w:bCs/>
                <w:color w:val="000000"/>
                <w:szCs w:val="18"/>
                <w:lang w:eastAsia="nl-NL"/>
              </w:rPr>
              <w:t>NL PBR</w:t>
            </w:r>
          </w:p>
        </w:tc>
        <w:tc>
          <w:tcPr>
            <w:tcW w:w="992"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C3FE1" w:rsidRPr="00327CDA" w:rsidRDefault="00CC3FE1" w:rsidP="00D63805">
            <w:pPr>
              <w:spacing w:line="240" w:lineRule="atLeast"/>
              <w:jc w:val="left"/>
              <w:rPr>
                <w:rFonts w:cs="Maiandra GD"/>
                <w:bCs/>
                <w:color w:val="000000"/>
                <w:szCs w:val="18"/>
                <w:lang w:eastAsia="nl-NL"/>
              </w:rPr>
            </w:pPr>
            <w:r w:rsidRPr="00327CDA">
              <w:rPr>
                <w:rFonts w:cs="Maiandra GD"/>
                <w:bCs/>
                <w:color w:val="000000"/>
                <w:szCs w:val="18"/>
                <w:lang w:eastAsia="nl-NL"/>
              </w:rPr>
              <w:t>EU PBR</w:t>
            </w:r>
          </w:p>
        </w:tc>
        <w:tc>
          <w:tcPr>
            <w:tcW w:w="993"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C3FE1" w:rsidRPr="00327CDA" w:rsidRDefault="00CC3FE1" w:rsidP="00D63805">
            <w:pPr>
              <w:spacing w:line="240" w:lineRule="atLeast"/>
              <w:jc w:val="left"/>
              <w:rPr>
                <w:rFonts w:cs="Maiandra GD"/>
                <w:bCs/>
                <w:color w:val="000000"/>
                <w:szCs w:val="18"/>
                <w:lang w:eastAsia="nl-NL"/>
              </w:rPr>
            </w:pPr>
            <w:r w:rsidRPr="00327CDA">
              <w:rPr>
                <w:rFonts w:cs="Maiandra GD"/>
                <w:bCs/>
                <w:color w:val="000000"/>
                <w:szCs w:val="18"/>
                <w:lang w:eastAsia="nl-NL"/>
              </w:rPr>
              <w:t>TOTAL</w:t>
            </w:r>
          </w:p>
        </w:tc>
      </w:tr>
      <w:tr w:rsidR="00CC3FE1" w:rsidRPr="00327CDA" w:rsidTr="00D63805">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C3FE1" w:rsidRPr="00327CDA" w:rsidRDefault="00CC3FE1" w:rsidP="00D63805">
            <w:pPr>
              <w:spacing w:line="240" w:lineRule="atLeast"/>
              <w:jc w:val="left"/>
              <w:rPr>
                <w:rFonts w:cs="Maiandra GD"/>
                <w:bCs/>
                <w:i/>
                <w:iCs/>
                <w:color w:val="000000"/>
                <w:szCs w:val="18"/>
                <w:lang w:eastAsia="nl-NL"/>
              </w:rPr>
            </w:pPr>
            <w:r w:rsidRPr="00327CDA">
              <w:rPr>
                <w:rFonts w:cs="Maiandra GD"/>
                <w:bCs/>
                <w:i/>
                <w:iCs/>
                <w:color w:val="000000"/>
                <w:szCs w:val="18"/>
                <w:lang w:eastAsia="nl-NL"/>
              </w:rPr>
              <w:t>Agriculture</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C3FE1" w:rsidRPr="00327CDA" w:rsidRDefault="00CC3FE1" w:rsidP="00D63805">
            <w:pPr>
              <w:spacing w:line="240" w:lineRule="atLeast"/>
              <w:jc w:val="right"/>
              <w:rPr>
                <w:rFonts w:cs="Maiandra GD"/>
                <w:szCs w:val="18"/>
                <w:lang w:eastAsia="nl-NL"/>
              </w:rPr>
            </w:pPr>
            <w:r w:rsidRPr="00327CDA">
              <w:rPr>
                <w:rFonts w:cs="Maiandra GD"/>
                <w:szCs w:val="18"/>
                <w:lang w:eastAsia="nl-NL"/>
              </w:rPr>
              <w:t>230</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C3FE1" w:rsidRPr="00327CDA" w:rsidRDefault="00CC3FE1" w:rsidP="00D63805">
            <w:pPr>
              <w:spacing w:line="240" w:lineRule="atLeast"/>
              <w:jc w:val="right"/>
              <w:rPr>
                <w:rFonts w:cs="Maiandra GD"/>
                <w:szCs w:val="18"/>
                <w:lang w:eastAsia="nl-NL"/>
              </w:rPr>
            </w:pPr>
            <w:r w:rsidRPr="00327CDA">
              <w:rPr>
                <w:rFonts w:cs="Maiandra GD"/>
                <w:szCs w:val="18"/>
                <w:lang w:eastAsia="nl-NL"/>
              </w:rPr>
              <w:t>95</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C3FE1" w:rsidRPr="00327CDA" w:rsidRDefault="00CC3FE1" w:rsidP="00D63805">
            <w:pPr>
              <w:spacing w:line="240" w:lineRule="atLeast"/>
              <w:jc w:val="right"/>
              <w:rPr>
                <w:rFonts w:cs="Maiandra GD"/>
                <w:szCs w:val="18"/>
                <w:lang w:eastAsia="nl-NL"/>
              </w:rPr>
            </w:pPr>
            <w:r w:rsidRPr="00327CDA">
              <w:rPr>
                <w:rFonts w:cs="Maiandra GD"/>
                <w:szCs w:val="18"/>
                <w:lang w:eastAsia="nl-NL"/>
              </w:rPr>
              <w:t>103</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C3FE1" w:rsidRPr="00327CDA" w:rsidRDefault="00CC3FE1" w:rsidP="00D63805">
            <w:pPr>
              <w:spacing w:line="240" w:lineRule="atLeast"/>
              <w:jc w:val="left"/>
              <w:rPr>
                <w:rFonts w:cs="Maiandra GD"/>
                <w:color w:val="000000"/>
                <w:szCs w:val="18"/>
                <w:lang w:eastAsia="nl-NL"/>
              </w:rPr>
            </w:pPr>
            <w:r w:rsidRPr="00327CDA">
              <w:rPr>
                <w:rFonts w:cs="Maiandra GD"/>
                <w:color w:val="000000"/>
                <w:szCs w:val="18"/>
                <w:lang w:eastAsia="nl-NL"/>
              </w:rPr>
              <w:t> </w:t>
            </w:r>
          </w:p>
        </w:tc>
      </w:tr>
      <w:tr w:rsidR="00CC3FE1" w:rsidRPr="00327CDA" w:rsidTr="00D63805">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C3FE1" w:rsidRPr="00327CDA" w:rsidRDefault="00CC3FE1" w:rsidP="00D63805">
            <w:pPr>
              <w:spacing w:line="240" w:lineRule="atLeast"/>
              <w:jc w:val="left"/>
              <w:rPr>
                <w:rFonts w:cs="Maiandra GD"/>
                <w:bCs/>
                <w:i/>
                <w:iCs/>
                <w:color w:val="000000"/>
                <w:szCs w:val="18"/>
                <w:lang w:eastAsia="nl-NL"/>
              </w:rPr>
            </w:pPr>
            <w:r w:rsidRPr="00327CDA">
              <w:rPr>
                <w:rFonts w:cs="Maiandra GD"/>
                <w:bCs/>
                <w:i/>
                <w:iCs/>
                <w:color w:val="000000"/>
                <w:szCs w:val="18"/>
                <w:lang w:eastAsia="nl-NL"/>
              </w:rPr>
              <w:t>Vegetable</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C3FE1" w:rsidRPr="00327CDA" w:rsidRDefault="00CC3FE1" w:rsidP="00D63805">
            <w:pPr>
              <w:spacing w:line="240" w:lineRule="atLeast"/>
              <w:jc w:val="right"/>
              <w:rPr>
                <w:rFonts w:cs="Maiandra GD"/>
                <w:szCs w:val="18"/>
                <w:lang w:eastAsia="nl-NL"/>
              </w:rPr>
            </w:pPr>
            <w:r w:rsidRPr="00327CDA">
              <w:rPr>
                <w:rFonts w:cs="Maiandra GD"/>
                <w:szCs w:val="18"/>
                <w:lang w:eastAsia="nl-NL"/>
              </w:rPr>
              <w:t>662</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C3FE1" w:rsidRPr="00327CDA" w:rsidRDefault="00CC3FE1" w:rsidP="00D63805">
            <w:pPr>
              <w:spacing w:line="240" w:lineRule="atLeast"/>
              <w:jc w:val="right"/>
              <w:rPr>
                <w:rFonts w:cs="Maiandra GD"/>
                <w:szCs w:val="18"/>
                <w:lang w:eastAsia="nl-NL"/>
              </w:rPr>
            </w:pPr>
            <w:r w:rsidRPr="00327CDA">
              <w:rPr>
                <w:rFonts w:cs="Maiandra GD"/>
                <w:szCs w:val="18"/>
                <w:lang w:eastAsia="nl-NL"/>
              </w:rPr>
              <w:t>529</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C3FE1" w:rsidRPr="00327CDA" w:rsidRDefault="00CC3FE1" w:rsidP="00D63805">
            <w:pPr>
              <w:spacing w:line="240" w:lineRule="atLeast"/>
              <w:jc w:val="right"/>
              <w:rPr>
                <w:rFonts w:cs="Maiandra GD"/>
                <w:szCs w:val="18"/>
                <w:lang w:eastAsia="nl-NL"/>
              </w:rPr>
            </w:pPr>
            <w:r w:rsidRPr="00327CDA">
              <w:rPr>
                <w:rFonts w:cs="Maiandra GD"/>
                <w:szCs w:val="18"/>
                <w:lang w:eastAsia="nl-NL"/>
              </w:rPr>
              <w:t>74</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C3FE1" w:rsidRPr="00327CDA" w:rsidRDefault="00CC3FE1" w:rsidP="00D63805">
            <w:pPr>
              <w:spacing w:line="240" w:lineRule="atLeast"/>
              <w:jc w:val="left"/>
              <w:rPr>
                <w:rFonts w:cs="Maiandra GD"/>
                <w:szCs w:val="18"/>
                <w:lang w:eastAsia="nl-NL"/>
              </w:rPr>
            </w:pPr>
            <w:r w:rsidRPr="00327CDA">
              <w:rPr>
                <w:rFonts w:cs="Maiandra GD"/>
                <w:szCs w:val="18"/>
                <w:lang w:eastAsia="nl-NL"/>
              </w:rPr>
              <w:t> </w:t>
            </w:r>
          </w:p>
        </w:tc>
      </w:tr>
      <w:tr w:rsidR="00CC3FE1" w:rsidRPr="00327CDA" w:rsidTr="00D63805">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C3FE1" w:rsidRPr="00327CDA" w:rsidRDefault="00CC3FE1" w:rsidP="00D63805">
            <w:pPr>
              <w:spacing w:line="240" w:lineRule="atLeast"/>
              <w:jc w:val="left"/>
              <w:rPr>
                <w:rFonts w:cs="Maiandra GD"/>
                <w:bCs/>
                <w:i/>
                <w:iCs/>
                <w:color w:val="000000"/>
                <w:szCs w:val="18"/>
                <w:lang w:eastAsia="nl-NL"/>
              </w:rPr>
            </w:pPr>
            <w:r w:rsidRPr="00327CDA">
              <w:rPr>
                <w:rFonts w:cs="Maiandra GD"/>
                <w:bCs/>
                <w:i/>
                <w:iCs/>
                <w:color w:val="000000"/>
                <w:szCs w:val="18"/>
                <w:lang w:eastAsia="nl-NL"/>
              </w:rPr>
              <w:t>Ornamental  (incl. trees)</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C3FE1" w:rsidRPr="00327CDA" w:rsidRDefault="00CC3FE1" w:rsidP="00D63805">
            <w:pPr>
              <w:spacing w:line="240" w:lineRule="atLeast"/>
              <w:jc w:val="left"/>
              <w:rPr>
                <w:rFonts w:cs="Maiandra GD"/>
                <w:szCs w:val="18"/>
                <w:lang w:eastAsia="nl-NL"/>
              </w:rPr>
            </w:pPr>
            <w:r w:rsidRPr="00327CDA">
              <w:rPr>
                <w:rFonts w:cs="Maiandra GD"/>
                <w:szCs w:val="18"/>
                <w:lang w:eastAsia="nl-NL"/>
              </w:rPr>
              <w:t> </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C3FE1" w:rsidRPr="00327CDA" w:rsidRDefault="00CC3FE1" w:rsidP="00D63805">
            <w:pPr>
              <w:spacing w:line="240" w:lineRule="atLeast"/>
              <w:jc w:val="right"/>
              <w:rPr>
                <w:rFonts w:cs="Maiandra GD"/>
                <w:szCs w:val="18"/>
                <w:lang w:eastAsia="nl-NL"/>
              </w:rPr>
            </w:pPr>
            <w:r w:rsidRPr="00327CDA">
              <w:rPr>
                <w:rFonts w:cs="Maiandra GD"/>
                <w:szCs w:val="18"/>
                <w:lang w:eastAsia="nl-NL"/>
              </w:rPr>
              <w:t>213</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C3FE1" w:rsidRPr="00327CDA" w:rsidRDefault="00CC3FE1" w:rsidP="00D63805">
            <w:pPr>
              <w:spacing w:line="240" w:lineRule="atLeast"/>
              <w:jc w:val="right"/>
              <w:rPr>
                <w:rFonts w:cs="Maiandra GD"/>
                <w:szCs w:val="18"/>
                <w:lang w:eastAsia="nl-NL"/>
              </w:rPr>
            </w:pPr>
            <w:r w:rsidRPr="00327CDA">
              <w:rPr>
                <w:rFonts w:cs="Maiandra GD"/>
                <w:szCs w:val="18"/>
                <w:lang w:eastAsia="nl-NL"/>
              </w:rPr>
              <w:t>749</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C3FE1" w:rsidRPr="00327CDA" w:rsidRDefault="00CC3FE1" w:rsidP="00D63805">
            <w:pPr>
              <w:spacing w:line="240" w:lineRule="atLeast"/>
              <w:jc w:val="left"/>
              <w:rPr>
                <w:rFonts w:cs="Maiandra GD"/>
                <w:szCs w:val="18"/>
                <w:lang w:eastAsia="nl-NL"/>
              </w:rPr>
            </w:pPr>
            <w:r w:rsidRPr="00327CDA">
              <w:rPr>
                <w:rFonts w:cs="Maiandra GD"/>
                <w:szCs w:val="18"/>
                <w:lang w:eastAsia="nl-NL"/>
              </w:rPr>
              <w:t> </w:t>
            </w:r>
          </w:p>
        </w:tc>
      </w:tr>
      <w:tr w:rsidR="00CC3FE1" w:rsidRPr="00327CDA" w:rsidTr="00D63805">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C3FE1" w:rsidRPr="00327CDA" w:rsidRDefault="00CC3FE1" w:rsidP="00D63805">
            <w:pPr>
              <w:spacing w:line="240" w:lineRule="atLeast"/>
              <w:jc w:val="left"/>
              <w:rPr>
                <w:rFonts w:cs="Maiandra GD"/>
                <w:bCs/>
                <w:color w:val="000000"/>
                <w:szCs w:val="18"/>
                <w:lang w:eastAsia="nl-NL"/>
              </w:rPr>
            </w:pPr>
            <w:r w:rsidRPr="00327CDA">
              <w:rPr>
                <w:rFonts w:cs="Maiandra GD"/>
                <w:bCs/>
                <w:color w:val="000000"/>
                <w:szCs w:val="18"/>
                <w:lang w:eastAsia="nl-NL"/>
              </w:rPr>
              <w:t>TOTAL</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C3FE1" w:rsidRPr="00327CDA" w:rsidRDefault="00CC3FE1" w:rsidP="00D63805">
            <w:pPr>
              <w:spacing w:line="240" w:lineRule="atLeast"/>
              <w:jc w:val="right"/>
              <w:rPr>
                <w:rFonts w:cs="Maiandra GD"/>
                <w:bCs/>
                <w:szCs w:val="18"/>
                <w:lang w:eastAsia="nl-NL"/>
              </w:rPr>
            </w:pPr>
            <w:r w:rsidRPr="00327CDA">
              <w:rPr>
                <w:rFonts w:cs="Maiandra GD"/>
                <w:bCs/>
                <w:szCs w:val="18"/>
                <w:lang w:eastAsia="nl-NL"/>
              </w:rPr>
              <w:t>892</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C3FE1" w:rsidRPr="00327CDA" w:rsidRDefault="00CC3FE1" w:rsidP="00D63805">
            <w:pPr>
              <w:spacing w:line="240" w:lineRule="atLeast"/>
              <w:jc w:val="right"/>
              <w:rPr>
                <w:rFonts w:cs="Maiandra GD"/>
                <w:bCs/>
                <w:szCs w:val="18"/>
                <w:lang w:eastAsia="nl-NL"/>
              </w:rPr>
            </w:pPr>
            <w:r w:rsidRPr="00327CDA">
              <w:rPr>
                <w:rFonts w:cs="Maiandra GD"/>
                <w:bCs/>
                <w:szCs w:val="18"/>
                <w:lang w:eastAsia="nl-NL"/>
              </w:rPr>
              <w:t>837</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C3FE1" w:rsidRPr="00327CDA" w:rsidRDefault="00CC3FE1" w:rsidP="00D63805">
            <w:pPr>
              <w:spacing w:line="240" w:lineRule="atLeast"/>
              <w:jc w:val="right"/>
              <w:rPr>
                <w:rFonts w:cs="Maiandra GD"/>
                <w:bCs/>
                <w:szCs w:val="18"/>
                <w:lang w:eastAsia="nl-NL"/>
              </w:rPr>
            </w:pPr>
            <w:r w:rsidRPr="00327CDA">
              <w:rPr>
                <w:rFonts w:cs="Maiandra GD"/>
                <w:bCs/>
                <w:szCs w:val="18"/>
                <w:lang w:eastAsia="nl-NL"/>
              </w:rPr>
              <w:t>926</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C3FE1" w:rsidRPr="00327CDA" w:rsidRDefault="00CC3FE1" w:rsidP="00D63805">
            <w:pPr>
              <w:spacing w:line="240" w:lineRule="atLeast"/>
              <w:jc w:val="right"/>
              <w:rPr>
                <w:rFonts w:cs="Maiandra GD"/>
                <w:bCs/>
                <w:szCs w:val="18"/>
                <w:lang w:eastAsia="nl-NL"/>
              </w:rPr>
            </w:pPr>
            <w:r w:rsidRPr="00327CDA">
              <w:rPr>
                <w:rFonts w:cs="Maiandra GD"/>
                <w:bCs/>
                <w:szCs w:val="18"/>
                <w:lang w:eastAsia="nl-NL"/>
              </w:rPr>
              <w:t>2655</w:t>
            </w:r>
          </w:p>
        </w:tc>
      </w:tr>
    </w:tbl>
    <w:p w:rsidR="00CC3FE1" w:rsidRPr="00327CDA" w:rsidRDefault="00CC3FE1" w:rsidP="00CC3FE1">
      <w:pPr>
        <w:spacing w:line="240" w:lineRule="atLeast"/>
        <w:jc w:val="left"/>
        <w:rPr>
          <w:rFonts w:ascii="Calibri" w:eastAsia="Arial" w:hAnsi="Calibri" w:cs="Calibri"/>
          <w:sz w:val="22"/>
          <w:szCs w:val="22"/>
        </w:rPr>
      </w:pPr>
    </w:p>
    <w:p w:rsidR="00CC3FE1" w:rsidRPr="00327CDA" w:rsidRDefault="00CC3FE1" w:rsidP="00CC3FE1">
      <w:pPr>
        <w:spacing w:line="240" w:lineRule="atLeast"/>
        <w:jc w:val="left"/>
        <w:rPr>
          <w:rFonts w:cs="Maiandra GD"/>
          <w:szCs w:val="18"/>
          <w:lang w:eastAsia="nl-NL"/>
        </w:rPr>
      </w:pPr>
    </w:p>
    <w:p w:rsidR="00CC3FE1" w:rsidRPr="00327CDA" w:rsidRDefault="00CC3FE1" w:rsidP="00CC3FE1">
      <w:pPr>
        <w:spacing w:line="240" w:lineRule="atLeast"/>
        <w:jc w:val="left"/>
        <w:rPr>
          <w:rFonts w:cs="Maiandra GD"/>
          <w:szCs w:val="18"/>
          <w:lang w:eastAsia="nl-NL"/>
        </w:rPr>
      </w:pPr>
    </w:p>
    <w:bookmarkEnd w:id="5"/>
    <w:p w:rsidR="00CC3FE1" w:rsidRPr="00327CDA" w:rsidRDefault="00CC3FE1" w:rsidP="00CC3FE1">
      <w:pPr>
        <w:spacing w:line="240" w:lineRule="atLeast"/>
        <w:jc w:val="left"/>
        <w:rPr>
          <w:rFonts w:cs="Maiandra GD"/>
          <w:szCs w:val="18"/>
          <w:lang w:eastAsia="nl-NL"/>
        </w:rPr>
      </w:pPr>
    </w:p>
    <w:p w:rsidR="00CC3FE1" w:rsidRPr="00327CDA" w:rsidRDefault="00CC3FE1" w:rsidP="00CC3FE1">
      <w:pPr>
        <w:spacing w:line="240" w:lineRule="atLeast"/>
        <w:jc w:val="left"/>
        <w:rPr>
          <w:rFonts w:cs="Maiandra GD"/>
          <w:szCs w:val="18"/>
          <w:lang w:eastAsia="nl-NL"/>
        </w:rPr>
      </w:pPr>
    </w:p>
    <w:p w:rsidR="00CC3FE1" w:rsidRPr="00327CDA" w:rsidRDefault="00CC3FE1" w:rsidP="00CC3FE1">
      <w:pPr>
        <w:spacing w:line="240" w:lineRule="atLeast"/>
        <w:jc w:val="left"/>
        <w:rPr>
          <w:rFonts w:cs="Maiandra GD"/>
          <w:szCs w:val="18"/>
          <w:lang w:eastAsia="nl-NL"/>
        </w:rPr>
      </w:pPr>
    </w:p>
    <w:p w:rsidR="00CC3FE1" w:rsidRPr="00327CDA" w:rsidRDefault="00CC3FE1" w:rsidP="00CC3FE1">
      <w:pPr>
        <w:spacing w:line="240" w:lineRule="atLeast"/>
        <w:jc w:val="left"/>
        <w:rPr>
          <w:rFonts w:cs="Maiandra GD"/>
          <w:szCs w:val="18"/>
          <w:lang w:eastAsia="nl-NL"/>
        </w:rPr>
      </w:pPr>
    </w:p>
    <w:bookmarkEnd w:id="6"/>
    <w:p w:rsidR="00CC3FE1" w:rsidRPr="00327CDA" w:rsidRDefault="00CC3FE1" w:rsidP="00CC3FE1">
      <w:pPr>
        <w:spacing w:line="240" w:lineRule="atLeast"/>
        <w:jc w:val="left"/>
        <w:rPr>
          <w:rFonts w:cs="Maiandra GD"/>
          <w:color w:val="000000"/>
          <w:szCs w:val="18"/>
          <w:lang w:eastAsia="nl-NL"/>
        </w:rPr>
      </w:pPr>
    </w:p>
    <w:p w:rsidR="00CC3FE1" w:rsidRPr="00327CDA" w:rsidRDefault="00CC3FE1" w:rsidP="00CC3FE1">
      <w:pPr>
        <w:rPr>
          <w:lang w:eastAsia="nl-NL"/>
        </w:rPr>
      </w:pPr>
    </w:p>
    <w:p w:rsidR="00CC3FE1" w:rsidRPr="00327CDA" w:rsidRDefault="00CC3FE1" w:rsidP="00CC3FE1">
      <w:pPr>
        <w:spacing w:line="240" w:lineRule="atLeast"/>
        <w:rPr>
          <w:rFonts w:cs="Maiandra GD"/>
          <w:color w:val="000000"/>
          <w:szCs w:val="18"/>
          <w:lang w:eastAsia="nl-NL"/>
        </w:rPr>
      </w:pPr>
      <w:r w:rsidRPr="00327CDA">
        <w:rPr>
          <w:rFonts w:cs="Maiandra GD"/>
          <w:color w:val="000000"/>
          <w:szCs w:val="18"/>
          <w:lang w:eastAsia="nl-NL"/>
        </w:rPr>
        <w:t>DUS projects</w:t>
      </w:r>
    </w:p>
    <w:p w:rsidR="00CC3FE1" w:rsidRPr="00327CDA" w:rsidRDefault="00CC3FE1" w:rsidP="00CC3FE1">
      <w:pPr>
        <w:numPr>
          <w:ilvl w:val="0"/>
          <w:numId w:val="4"/>
        </w:numPr>
        <w:spacing w:line="240" w:lineRule="atLeast"/>
        <w:ind w:left="284" w:hanging="284"/>
        <w:rPr>
          <w:rFonts w:cs="Arial"/>
          <w:bCs/>
          <w:color w:val="000000"/>
          <w:lang w:eastAsia="nl-NL"/>
        </w:rPr>
      </w:pPr>
      <w:proofErr w:type="spellStart"/>
      <w:r w:rsidRPr="00327CDA">
        <w:rPr>
          <w:rFonts w:cs="Maiandra GD"/>
          <w:bCs/>
          <w:color w:val="000000"/>
          <w:szCs w:val="18"/>
          <w:lang w:eastAsia="nl-NL"/>
        </w:rPr>
        <w:t>Digitisation</w:t>
      </w:r>
      <w:proofErr w:type="spellEnd"/>
    </w:p>
    <w:p w:rsidR="00CC3FE1" w:rsidRPr="00327CDA" w:rsidRDefault="00CC3FE1" w:rsidP="00CC3FE1">
      <w:pPr>
        <w:numPr>
          <w:ilvl w:val="0"/>
          <w:numId w:val="5"/>
        </w:numPr>
        <w:spacing w:line="240" w:lineRule="atLeast"/>
        <w:ind w:left="567" w:hanging="284"/>
        <w:rPr>
          <w:rFonts w:cs="Maiandra GD"/>
          <w:color w:val="000000"/>
          <w:szCs w:val="18"/>
          <w:lang w:eastAsia="nl-NL"/>
        </w:rPr>
      </w:pP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continues to work on the expansion of the </w:t>
      </w: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Academy: a digital training platform. </w:t>
      </w:r>
    </w:p>
    <w:p w:rsidR="00CC3FE1" w:rsidRPr="00327CDA" w:rsidRDefault="00CC3FE1" w:rsidP="00CC3FE1">
      <w:pPr>
        <w:numPr>
          <w:ilvl w:val="0"/>
          <w:numId w:val="5"/>
        </w:numPr>
        <w:spacing w:line="240" w:lineRule="atLeast"/>
        <w:ind w:left="567" w:hanging="284"/>
        <w:rPr>
          <w:rFonts w:cs="Maiandra GD"/>
          <w:color w:val="000000"/>
          <w:szCs w:val="18"/>
          <w:lang w:eastAsia="nl-NL"/>
        </w:rPr>
      </w:pPr>
      <w:r w:rsidRPr="00327CDA">
        <w:rPr>
          <w:rFonts w:cs="Maiandra GD"/>
          <w:color w:val="000000"/>
          <w:szCs w:val="18"/>
          <w:lang w:eastAsia="nl-NL"/>
        </w:rPr>
        <w:t xml:space="preserve">Databases: </w:t>
      </w: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develops SNP-databases in French bean, rose, lettuce, onion, hemp, tomato and perennial ryegrass. Some databases </w:t>
      </w:r>
      <w:proofErr w:type="gramStart"/>
      <w:r w:rsidRPr="00327CDA">
        <w:rPr>
          <w:rFonts w:cs="Maiandra GD"/>
          <w:color w:val="000000"/>
          <w:szCs w:val="18"/>
          <w:lang w:eastAsia="nl-NL"/>
        </w:rPr>
        <w:t>are developed</w:t>
      </w:r>
      <w:proofErr w:type="gramEnd"/>
      <w:r w:rsidRPr="00327CDA">
        <w:rPr>
          <w:rFonts w:cs="Maiandra GD"/>
          <w:color w:val="000000"/>
          <w:szCs w:val="18"/>
          <w:lang w:eastAsia="nl-NL"/>
        </w:rPr>
        <w:t xml:space="preserve"> nationally, others in international projects (</w:t>
      </w:r>
      <w:proofErr w:type="spellStart"/>
      <w:r w:rsidRPr="00327CDA">
        <w:rPr>
          <w:rFonts w:cs="Maiandra GD"/>
          <w:color w:val="000000"/>
          <w:szCs w:val="18"/>
          <w:lang w:eastAsia="nl-NL"/>
        </w:rPr>
        <w:t>e.g.IMODDUS</w:t>
      </w:r>
      <w:proofErr w:type="spellEnd"/>
      <w:r w:rsidRPr="00327CDA">
        <w:rPr>
          <w:rFonts w:cs="Maiandra GD"/>
          <w:color w:val="000000"/>
          <w:szCs w:val="18"/>
          <w:lang w:eastAsia="nl-NL"/>
        </w:rPr>
        <w:t xml:space="preserve">). The projects </w:t>
      </w:r>
      <w:proofErr w:type="gramStart"/>
      <w:r w:rsidRPr="00327CDA">
        <w:rPr>
          <w:rFonts w:cs="Maiandra GD"/>
          <w:color w:val="000000"/>
          <w:szCs w:val="18"/>
          <w:lang w:eastAsia="nl-NL"/>
        </w:rPr>
        <w:t>are funded</w:t>
      </w:r>
      <w:proofErr w:type="gramEnd"/>
      <w:r w:rsidRPr="00327CDA">
        <w:rPr>
          <w:rFonts w:cs="Maiandra GD"/>
          <w:color w:val="000000"/>
          <w:szCs w:val="18"/>
          <w:lang w:eastAsia="nl-NL"/>
        </w:rPr>
        <w:t xml:space="preserve"> by amongst others the Dutch board for plant varieties and CPVO.</w:t>
      </w:r>
    </w:p>
    <w:p w:rsidR="00CC3FE1" w:rsidRPr="00327CDA" w:rsidRDefault="00CC3FE1" w:rsidP="00CC3FE1">
      <w:pPr>
        <w:spacing w:line="240" w:lineRule="atLeast"/>
        <w:rPr>
          <w:rFonts w:cs="Maiandra GD"/>
          <w:color w:val="000000"/>
          <w:szCs w:val="18"/>
          <w:lang w:eastAsia="nl-NL"/>
        </w:rPr>
      </w:pPr>
    </w:p>
    <w:p w:rsidR="00CC3FE1" w:rsidRPr="00327CDA" w:rsidRDefault="00CC3FE1" w:rsidP="00CC3FE1">
      <w:pPr>
        <w:spacing w:line="240" w:lineRule="atLeast"/>
        <w:rPr>
          <w:rFonts w:cs="Maiandra GD"/>
          <w:bCs/>
          <w:color w:val="000000"/>
          <w:szCs w:val="18"/>
          <w:lang w:eastAsia="nl-NL"/>
        </w:rPr>
      </w:pPr>
      <w:r w:rsidRPr="00327CDA">
        <w:rPr>
          <w:rFonts w:cs="Maiandra GD"/>
          <w:bCs/>
          <w:color w:val="000000"/>
          <w:szCs w:val="18"/>
          <w:lang w:eastAsia="nl-NL"/>
        </w:rPr>
        <w:t xml:space="preserve">EU projects: </w:t>
      </w:r>
      <w:r w:rsidRPr="00327CDA">
        <w:rPr>
          <w:rFonts w:cs="Maiandra GD"/>
          <w:color w:val="000000"/>
          <w:szCs w:val="18"/>
          <w:lang w:eastAsia="nl-NL"/>
        </w:rPr>
        <w:t xml:space="preserve">Database Melon, </w:t>
      </w:r>
      <w:proofErr w:type="spellStart"/>
      <w:r w:rsidRPr="00327CDA">
        <w:rPr>
          <w:rFonts w:cs="Maiandra GD"/>
          <w:color w:val="000000"/>
          <w:szCs w:val="18"/>
          <w:lang w:eastAsia="nl-NL"/>
        </w:rPr>
        <w:t>Harmorescoll</w:t>
      </w:r>
      <w:proofErr w:type="spellEnd"/>
      <w:r w:rsidRPr="00327CDA">
        <w:rPr>
          <w:rFonts w:cs="Maiandra GD"/>
          <w:color w:val="000000"/>
          <w:szCs w:val="18"/>
          <w:lang w:eastAsia="nl-NL"/>
        </w:rPr>
        <w:t xml:space="preserve"> and INVITE + Hemp</w:t>
      </w:r>
    </w:p>
    <w:p w:rsidR="00CC3FE1" w:rsidRPr="00327CDA" w:rsidRDefault="00CC3FE1" w:rsidP="00CC3FE1">
      <w:pPr>
        <w:numPr>
          <w:ilvl w:val="0"/>
          <w:numId w:val="6"/>
        </w:numPr>
        <w:spacing w:line="240" w:lineRule="atLeast"/>
        <w:ind w:left="567" w:hanging="284"/>
        <w:rPr>
          <w:rFonts w:cs="Maiandra GD"/>
          <w:szCs w:val="18"/>
          <w:lang w:eastAsia="nl-NL"/>
        </w:rPr>
      </w:pPr>
      <w:r w:rsidRPr="00327CDA">
        <w:rPr>
          <w:rFonts w:cs="Maiandra GD"/>
          <w:szCs w:val="18"/>
          <w:lang w:eastAsia="nl-NL"/>
        </w:rPr>
        <w:t xml:space="preserve">An EU database for melon varieties </w:t>
      </w:r>
      <w:proofErr w:type="gramStart"/>
      <w:r w:rsidRPr="00327CDA">
        <w:rPr>
          <w:rFonts w:cs="Maiandra GD"/>
          <w:szCs w:val="18"/>
          <w:lang w:eastAsia="nl-NL"/>
        </w:rPr>
        <w:t>is developed</w:t>
      </w:r>
      <w:proofErr w:type="gramEnd"/>
      <w:r w:rsidRPr="00327CDA">
        <w:rPr>
          <w:rFonts w:cs="Maiandra GD"/>
          <w:szCs w:val="18"/>
          <w:lang w:eastAsia="nl-NL"/>
        </w:rPr>
        <w:t xml:space="preserve"> by cooperation between France, Spain, Portugal, Slovakia and the Netherlands. The development </w:t>
      </w:r>
      <w:proofErr w:type="gramStart"/>
      <w:r w:rsidRPr="00327CDA">
        <w:rPr>
          <w:rFonts w:cs="Maiandra GD"/>
          <w:szCs w:val="18"/>
          <w:lang w:eastAsia="nl-NL"/>
        </w:rPr>
        <w:t>is funded</w:t>
      </w:r>
      <w:proofErr w:type="gramEnd"/>
      <w:r w:rsidRPr="00327CDA">
        <w:rPr>
          <w:rFonts w:cs="Maiandra GD"/>
          <w:szCs w:val="18"/>
          <w:lang w:eastAsia="nl-NL"/>
        </w:rPr>
        <w:t xml:space="preserve"> by CPVO. In </w:t>
      </w:r>
      <w:proofErr w:type="gramStart"/>
      <w:r w:rsidRPr="00327CDA">
        <w:rPr>
          <w:rFonts w:cs="Maiandra GD"/>
          <w:szCs w:val="18"/>
          <w:lang w:eastAsia="nl-NL"/>
        </w:rPr>
        <w:t>2021</w:t>
      </w:r>
      <w:proofErr w:type="gramEnd"/>
      <w:r w:rsidRPr="00327CDA">
        <w:rPr>
          <w:rFonts w:cs="Maiandra GD"/>
          <w:szCs w:val="18"/>
          <w:lang w:eastAsia="nl-NL"/>
        </w:rPr>
        <w:t xml:space="preserve"> the project has been finished and continuation in cooperation is agreed.</w:t>
      </w:r>
    </w:p>
    <w:p w:rsidR="00CC3FE1" w:rsidRPr="00327CDA" w:rsidRDefault="00CC3FE1" w:rsidP="00CC3FE1">
      <w:pPr>
        <w:numPr>
          <w:ilvl w:val="0"/>
          <w:numId w:val="6"/>
        </w:numPr>
        <w:spacing w:line="240" w:lineRule="atLeast"/>
        <w:ind w:left="567" w:hanging="284"/>
        <w:rPr>
          <w:rFonts w:cs="Maiandra GD"/>
          <w:color w:val="000000"/>
          <w:szCs w:val="18"/>
          <w:lang w:eastAsia="nl-NL"/>
        </w:rPr>
      </w:pPr>
      <w:proofErr w:type="spellStart"/>
      <w:r w:rsidRPr="00327CDA">
        <w:rPr>
          <w:rFonts w:cs="Maiandra GD"/>
          <w:color w:val="000000"/>
          <w:szCs w:val="18"/>
          <w:lang w:eastAsia="nl-NL"/>
        </w:rPr>
        <w:t>Harmorescoll</w:t>
      </w:r>
      <w:proofErr w:type="spellEnd"/>
      <w:r w:rsidRPr="00327CDA">
        <w:rPr>
          <w:rFonts w:cs="Maiandra GD"/>
          <w:color w:val="000000"/>
          <w:szCs w:val="18"/>
          <w:lang w:eastAsia="nl-NL"/>
        </w:rPr>
        <w:t xml:space="preserve">: </w:t>
      </w:r>
      <w:proofErr w:type="gramStart"/>
      <w:r w:rsidRPr="00327CDA">
        <w:rPr>
          <w:rFonts w:cs="Maiandra GD"/>
          <w:color w:val="000000"/>
          <w:szCs w:val="18"/>
          <w:lang w:eastAsia="nl-NL"/>
        </w:rPr>
        <w:t>in this project</w:t>
      </w:r>
      <w:proofErr w:type="gramEnd"/>
      <w:r w:rsidRPr="00327CDA">
        <w:rPr>
          <w:rFonts w:cs="Maiandra GD"/>
          <w:color w:val="000000"/>
          <w:szCs w:val="18"/>
          <w:lang w:eastAsia="nl-NL"/>
        </w:rPr>
        <w:t xml:space="preserve"> the reference material for obligatory disease resistance tests will be harmonized. </w:t>
      </w:r>
    </w:p>
    <w:p w:rsidR="00CC3FE1" w:rsidRPr="00327CDA" w:rsidRDefault="00CC3FE1" w:rsidP="00CC3FE1">
      <w:pPr>
        <w:numPr>
          <w:ilvl w:val="0"/>
          <w:numId w:val="6"/>
        </w:numPr>
        <w:spacing w:line="240" w:lineRule="atLeast"/>
        <w:ind w:left="567" w:hanging="284"/>
        <w:rPr>
          <w:rFonts w:cs="Maiandra GD"/>
          <w:color w:val="000000"/>
          <w:szCs w:val="18"/>
          <w:lang w:eastAsia="nl-NL"/>
        </w:rPr>
      </w:pPr>
      <w:r w:rsidRPr="00327CDA">
        <w:rPr>
          <w:rFonts w:cs="Maiandra GD"/>
          <w:color w:val="000000"/>
          <w:szCs w:val="18"/>
          <w:lang w:eastAsia="nl-NL"/>
        </w:rPr>
        <w:t xml:space="preserve">The EU project INVITE on the improvement on DUS and VCU. </w:t>
      </w: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is one of the partners in this program. </w:t>
      </w:r>
    </w:p>
    <w:p w:rsidR="00CC3FE1" w:rsidRPr="00327CDA" w:rsidRDefault="00CC3FE1" w:rsidP="00CC3FE1">
      <w:pPr>
        <w:numPr>
          <w:ilvl w:val="0"/>
          <w:numId w:val="6"/>
        </w:numPr>
        <w:spacing w:line="240" w:lineRule="atLeast"/>
        <w:ind w:left="567" w:hanging="284"/>
        <w:rPr>
          <w:rFonts w:cs="Maiandra GD"/>
          <w:color w:val="000000"/>
          <w:szCs w:val="18"/>
          <w:lang w:eastAsia="nl-NL"/>
        </w:rPr>
      </w:pPr>
      <w:r w:rsidRPr="00327CDA">
        <w:rPr>
          <w:rFonts w:cs="Maiandra GD"/>
          <w:color w:val="000000"/>
          <w:szCs w:val="18"/>
          <w:lang w:eastAsia="nl-NL"/>
        </w:rPr>
        <w:t xml:space="preserve">Starting a project on setting up resistance tests to </w:t>
      </w:r>
      <w:proofErr w:type="spellStart"/>
      <w:r w:rsidRPr="00327CDA">
        <w:rPr>
          <w:rFonts w:cs="Maiandra GD"/>
          <w:color w:val="000000"/>
          <w:szCs w:val="18"/>
          <w:lang w:eastAsia="nl-NL"/>
        </w:rPr>
        <w:t>ToBRFV</w:t>
      </w:r>
      <w:proofErr w:type="spellEnd"/>
      <w:r w:rsidRPr="00327CDA">
        <w:rPr>
          <w:rFonts w:cs="Maiandra GD"/>
          <w:color w:val="000000"/>
          <w:szCs w:val="18"/>
          <w:lang w:eastAsia="nl-NL"/>
        </w:rPr>
        <w:t xml:space="preserve"> for tomato and pepper and improvement of resistance test melon/</w:t>
      </w:r>
      <w:r w:rsidRPr="00327CDA">
        <w:rPr>
          <w:rFonts w:cs="Maiandra GD"/>
          <w:i/>
          <w:iCs/>
          <w:color w:val="000000"/>
          <w:szCs w:val="18"/>
          <w:lang w:eastAsia="nl-NL"/>
        </w:rPr>
        <w:t xml:space="preserve">Aphis </w:t>
      </w:r>
      <w:proofErr w:type="spellStart"/>
      <w:r w:rsidRPr="00327CDA">
        <w:rPr>
          <w:rFonts w:cs="Maiandra GD"/>
          <w:i/>
          <w:iCs/>
          <w:color w:val="000000"/>
          <w:szCs w:val="18"/>
          <w:lang w:eastAsia="nl-NL"/>
        </w:rPr>
        <w:t>gossypii</w:t>
      </w:r>
      <w:proofErr w:type="spellEnd"/>
    </w:p>
    <w:p w:rsidR="00CC3FE1" w:rsidRPr="00327CDA" w:rsidRDefault="00CC3FE1" w:rsidP="00CC3FE1">
      <w:pPr>
        <w:spacing w:line="240" w:lineRule="atLeast"/>
        <w:ind w:left="567"/>
        <w:rPr>
          <w:rFonts w:cs="Maiandra GD"/>
          <w:color w:val="000000"/>
          <w:szCs w:val="18"/>
          <w:lang w:eastAsia="nl-NL"/>
        </w:rPr>
      </w:pPr>
    </w:p>
    <w:p w:rsidR="00CC3FE1" w:rsidRPr="00327CDA" w:rsidRDefault="00CC3FE1" w:rsidP="00CC3FE1">
      <w:pPr>
        <w:keepNext/>
        <w:keepLines/>
        <w:numPr>
          <w:ilvl w:val="0"/>
          <w:numId w:val="4"/>
        </w:numPr>
        <w:spacing w:line="240" w:lineRule="atLeast"/>
        <w:ind w:left="284" w:hanging="284"/>
        <w:rPr>
          <w:rFonts w:cs="Maiandra GD"/>
          <w:color w:val="000000"/>
          <w:szCs w:val="18"/>
          <w:lang w:eastAsia="nl-NL"/>
        </w:rPr>
      </w:pPr>
      <w:r w:rsidRPr="00327CDA">
        <w:rPr>
          <w:rFonts w:cs="Maiandra GD"/>
          <w:bCs/>
          <w:color w:val="000000"/>
          <w:szCs w:val="18"/>
          <w:lang w:eastAsia="nl-NL"/>
        </w:rPr>
        <w:t>International projects</w:t>
      </w:r>
    </w:p>
    <w:p w:rsidR="00CC3FE1" w:rsidRPr="00327CDA" w:rsidRDefault="00CC3FE1" w:rsidP="00CC3FE1">
      <w:pPr>
        <w:keepNext/>
        <w:keepLines/>
        <w:numPr>
          <w:ilvl w:val="0"/>
          <w:numId w:val="6"/>
        </w:numPr>
        <w:spacing w:line="240" w:lineRule="atLeast"/>
        <w:ind w:left="567" w:hanging="284"/>
        <w:rPr>
          <w:rFonts w:cs="Maiandra GD"/>
          <w:color w:val="000000"/>
          <w:szCs w:val="18"/>
          <w:lang w:eastAsia="nl-NL"/>
        </w:rPr>
      </w:pPr>
      <w:r w:rsidRPr="00327CDA">
        <w:rPr>
          <w:rFonts w:cs="Maiandra GD"/>
          <w:color w:val="000000"/>
          <w:szCs w:val="18"/>
          <w:lang w:eastAsia="nl-NL"/>
        </w:rPr>
        <w:t xml:space="preserve">Calibration manuals. </w:t>
      </w: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cooperates since 2016 with NCSS Japan on the </w:t>
      </w:r>
      <w:proofErr w:type="spellStart"/>
      <w:r w:rsidRPr="00327CDA">
        <w:rPr>
          <w:rFonts w:cs="Maiandra GD"/>
          <w:color w:val="000000"/>
          <w:szCs w:val="18"/>
          <w:lang w:eastAsia="nl-NL"/>
        </w:rPr>
        <w:t>harmonisation</w:t>
      </w:r>
      <w:proofErr w:type="spellEnd"/>
      <w:r w:rsidRPr="00327CDA">
        <w:rPr>
          <w:rFonts w:cs="Maiandra GD"/>
          <w:color w:val="000000"/>
          <w:szCs w:val="18"/>
          <w:lang w:eastAsia="nl-NL"/>
        </w:rPr>
        <w:t xml:space="preserve"> of Dutch Calibration Books and Japanese Testing Manuals.</w:t>
      </w:r>
    </w:p>
    <w:p w:rsidR="00CC3FE1" w:rsidRPr="00327CDA" w:rsidRDefault="00CC3FE1" w:rsidP="00CC3FE1">
      <w:pPr>
        <w:spacing w:line="240" w:lineRule="atLeast"/>
        <w:ind w:left="284"/>
        <w:rPr>
          <w:rFonts w:cs="Maiandra GD"/>
          <w:color w:val="000000"/>
          <w:szCs w:val="18"/>
          <w:lang w:eastAsia="nl-NL"/>
        </w:rPr>
      </w:pPr>
    </w:p>
    <w:p w:rsidR="00CC3FE1" w:rsidRPr="00327CDA" w:rsidRDefault="00CC3FE1" w:rsidP="00CC3FE1">
      <w:pPr>
        <w:numPr>
          <w:ilvl w:val="0"/>
          <w:numId w:val="4"/>
        </w:numPr>
        <w:spacing w:line="240" w:lineRule="atLeast"/>
        <w:ind w:left="284" w:hanging="284"/>
        <w:rPr>
          <w:rFonts w:cs="Maiandra GD"/>
          <w:color w:val="000000"/>
          <w:szCs w:val="18"/>
          <w:lang w:eastAsia="nl-NL"/>
        </w:rPr>
      </w:pPr>
      <w:r w:rsidRPr="00327CDA">
        <w:rPr>
          <w:rFonts w:cs="Maiandra GD"/>
          <w:bCs/>
          <w:color w:val="000000"/>
          <w:szCs w:val="18"/>
          <w:lang w:eastAsia="nl-NL"/>
        </w:rPr>
        <w:t>Other projects</w:t>
      </w:r>
    </w:p>
    <w:p w:rsidR="00CC3FE1" w:rsidRPr="00327CDA" w:rsidRDefault="00CC3FE1" w:rsidP="00CC3FE1">
      <w:pPr>
        <w:numPr>
          <w:ilvl w:val="0"/>
          <w:numId w:val="6"/>
        </w:numPr>
        <w:spacing w:line="240" w:lineRule="atLeast"/>
        <w:ind w:left="567" w:hanging="284"/>
        <w:rPr>
          <w:rFonts w:cs="Maiandra GD"/>
          <w:color w:val="000000"/>
          <w:szCs w:val="18"/>
          <w:lang w:eastAsia="nl-NL"/>
        </w:rPr>
      </w:pPr>
      <w:r w:rsidRPr="00327CDA">
        <w:rPr>
          <w:rFonts w:cs="Maiandra GD"/>
          <w:color w:val="000000"/>
          <w:szCs w:val="18"/>
          <w:lang w:eastAsia="nl-NL"/>
        </w:rPr>
        <w:t>Study on minimum distances in tulip 2021-2023.</w:t>
      </w:r>
    </w:p>
    <w:p w:rsidR="00CC3FE1" w:rsidRPr="00327CDA" w:rsidRDefault="00CC3FE1" w:rsidP="00CC3FE1">
      <w:pPr>
        <w:numPr>
          <w:ilvl w:val="0"/>
          <w:numId w:val="6"/>
        </w:numPr>
        <w:spacing w:line="240" w:lineRule="atLeast"/>
        <w:ind w:left="567" w:hanging="284"/>
        <w:rPr>
          <w:rFonts w:cs="Maiandra GD"/>
          <w:color w:val="000000"/>
          <w:szCs w:val="18"/>
          <w:lang w:eastAsia="nl-NL"/>
        </w:rPr>
      </w:pPr>
      <w:r w:rsidRPr="00327CDA">
        <w:rPr>
          <w:rFonts w:cs="Maiandra GD"/>
          <w:color w:val="000000"/>
          <w:szCs w:val="18"/>
          <w:lang w:eastAsia="nl-NL"/>
        </w:rPr>
        <w:t>Studies on DUS and VCU testing in True Potato Seeds</w:t>
      </w:r>
    </w:p>
    <w:p w:rsidR="00CC3FE1" w:rsidRPr="00327CDA" w:rsidRDefault="00CC3FE1" w:rsidP="00CC3FE1">
      <w:pPr>
        <w:numPr>
          <w:ilvl w:val="0"/>
          <w:numId w:val="6"/>
        </w:numPr>
        <w:spacing w:line="240" w:lineRule="atLeast"/>
        <w:ind w:left="567" w:hanging="284"/>
        <w:rPr>
          <w:rFonts w:cs="Maiandra GD"/>
          <w:color w:val="000000"/>
          <w:szCs w:val="18"/>
          <w:lang w:eastAsia="nl-NL"/>
        </w:rPr>
      </w:pPr>
      <w:r w:rsidRPr="00327CDA">
        <w:rPr>
          <w:rFonts w:cs="Maiandra GD"/>
          <w:color w:val="000000"/>
          <w:szCs w:val="18"/>
          <w:lang w:eastAsia="nl-NL"/>
        </w:rPr>
        <w:t xml:space="preserve">Automatic morphological descriptions of ornamental crops through machine learning. </w:t>
      </w:r>
      <w:hyperlink r:id="rId19" w:history="1">
        <w:r w:rsidRPr="00327CDA">
          <w:rPr>
            <w:rFonts w:cs="Maiandra GD"/>
            <w:szCs w:val="18"/>
            <w:lang w:eastAsia="nl-NL"/>
          </w:rPr>
          <w:t>https://www.wur.nl/nl/Onderzoek-Resultaten/Onderzoeksinstituten/plant-research/biometris/show-biometris/MODOMA-Deep-Learning-in-sierteelt.htm</w:t>
        </w:r>
      </w:hyperlink>
    </w:p>
    <w:p w:rsidR="00CC3FE1" w:rsidRPr="00327CDA" w:rsidRDefault="00CC3FE1" w:rsidP="00CC3FE1">
      <w:pPr>
        <w:spacing w:line="240" w:lineRule="atLeast"/>
        <w:rPr>
          <w:rFonts w:cs="Maiandra GD"/>
          <w:color w:val="000000"/>
          <w:szCs w:val="18"/>
          <w:lang w:eastAsia="nl-NL"/>
        </w:rPr>
      </w:pPr>
    </w:p>
    <w:p w:rsidR="00CC3FE1" w:rsidRPr="00327CDA" w:rsidRDefault="00CC3FE1" w:rsidP="00CC3FE1">
      <w:pPr>
        <w:spacing w:line="240" w:lineRule="atLeast"/>
        <w:rPr>
          <w:rFonts w:cs="Arial"/>
          <w:bCs/>
          <w:color w:val="000000"/>
          <w:lang w:eastAsia="nl-NL"/>
        </w:rPr>
      </w:pPr>
      <w:bookmarkStart w:id="7" w:name="_Hlk99720143"/>
      <w:r w:rsidRPr="00327CDA">
        <w:rPr>
          <w:rFonts w:cs="Maiandra GD"/>
          <w:bCs/>
          <w:color w:val="000000"/>
          <w:szCs w:val="18"/>
          <w:lang w:eastAsia="nl-NL"/>
        </w:rPr>
        <w:t>International cooperation</w:t>
      </w:r>
    </w:p>
    <w:p w:rsidR="00CC3FE1" w:rsidRPr="00327CDA" w:rsidRDefault="00CC3FE1" w:rsidP="00CC3FE1">
      <w:pPr>
        <w:numPr>
          <w:ilvl w:val="0"/>
          <w:numId w:val="7"/>
        </w:numPr>
        <w:spacing w:line="240" w:lineRule="atLeast"/>
        <w:ind w:left="426"/>
        <w:rPr>
          <w:rFonts w:cs="Maiandra GD"/>
          <w:color w:val="000000"/>
          <w:szCs w:val="18"/>
          <w:lang w:eastAsia="nl-NL"/>
        </w:rPr>
      </w:pPr>
      <w:r w:rsidRPr="00327CDA">
        <w:rPr>
          <w:rFonts w:cs="Maiandra GD"/>
          <w:color w:val="000000"/>
          <w:szCs w:val="18"/>
          <w:lang w:eastAsia="nl-NL"/>
        </w:rPr>
        <w:t xml:space="preserve">In </w:t>
      </w:r>
      <w:proofErr w:type="gramStart"/>
      <w:r w:rsidRPr="00327CDA">
        <w:rPr>
          <w:rFonts w:cs="Maiandra GD"/>
          <w:color w:val="000000"/>
          <w:szCs w:val="18"/>
          <w:lang w:eastAsia="nl-NL"/>
        </w:rPr>
        <w:t>2021</w:t>
      </w:r>
      <w:proofErr w:type="gramEnd"/>
      <w:r w:rsidRPr="00327CDA">
        <w:rPr>
          <w:rFonts w:cs="Maiandra GD"/>
          <w:color w:val="000000"/>
          <w:szCs w:val="18"/>
          <w:lang w:eastAsia="nl-NL"/>
        </w:rPr>
        <w:t xml:space="preserve"> online activities were </w:t>
      </w:r>
      <w:r w:rsidRPr="00327CDA">
        <w:rPr>
          <w:rFonts w:cs="Maiandra GD"/>
          <w:szCs w:val="18"/>
          <w:lang w:eastAsia="nl-NL"/>
        </w:rPr>
        <w:t xml:space="preserve">carried </w:t>
      </w:r>
      <w:r w:rsidRPr="00327CDA">
        <w:rPr>
          <w:rFonts w:cs="Maiandra GD"/>
          <w:color w:val="000000"/>
          <w:szCs w:val="18"/>
          <w:lang w:eastAsia="nl-NL"/>
        </w:rPr>
        <w:t>out with Egypt, APSA, Mexico and Ethiopia.</w:t>
      </w:r>
    </w:p>
    <w:p w:rsidR="00CC3FE1" w:rsidRPr="00327CDA" w:rsidRDefault="00CC3FE1" w:rsidP="00CC3FE1">
      <w:pPr>
        <w:numPr>
          <w:ilvl w:val="0"/>
          <w:numId w:val="7"/>
        </w:numPr>
        <w:spacing w:line="240" w:lineRule="atLeast"/>
        <w:ind w:left="426"/>
        <w:rPr>
          <w:rFonts w:cs="Maiandra GD"/>
          <w:color w:val="000000"/>
          <w:szCs w:val="18"/>
          <w:lang w:eastAsia="nl-NL"/>
        </w:rPr>
      </w:pPr>
      <w:r w:rsidRPr="00327CDA">
        <w:rPr>
          <w:rFonts w:cs="Maiandra GD"/>
          <w:color w:val="000000"/>
          <w:szCs w:val="18"/>
          <w:lang w:eastAsia="nl-NL"/>
        </w:rPr>
        <w:t xml:space="preserve">In cooperation with CPVO, </w:t>
      </w: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joined the </w:t>
      </w:r>
      <w:proofErr w:type="spellStart"/>
      <w:r w:rsidRPr="00327CDA">
        <w:rPr>
          <w:rFonts w:cs="Maiandra GD"/>
          <w:color w:val="000000"/>
          <w:szCs w:val="18"/>
          <w:lang w:eastAsia="nl-NL"/>
        </w:rPr>
        <w:t>IPKey</w:t>
      </w:r>
      <w:proofErr w:type="spellEnd"/>
      <w:r w:rsidRPr="00327CDA">
        <w:rPr>
          <w:rFonts w:cs="Maiandra GD"/>
          <w:color w:val="000000"/>
          <w:szCs w:val="18"/>
          <w:lang w:eastAsia="nl-NL"/>
        </w:rPr>
        <w:t xml:space="preserve">-project China. Training was </w:t>
      </w:r>
      <w:proofErr w:type="spellStart"/>
      <w:r w:rsidRPr="00327CDA">
        <w:rPr>
          <w:rFonts w:cs="Maiandra GD"/>
          <w:color w:val="000000"/>
          <w:szCs w:val="18"/>
          <w:lang w:eastAsia="nl-NL"/>
        </w:rPr>
        <w:t>organised</w:t>
      </w:r>
      <w:proofErr w:type="spellEnd"/>
      <w:r w:rsidRPr="00327CDA">
        <w:rPr>
          <w:rFonts w:cs="Maiandra GD"/>
          <w:color w:val="000000"/>
          <w:szCs w:val="18"/>
          <w:lang w:eastAsia="nl-NL"/>
        </w:rPr>
        <w:t xml:space="preserve"> digitally with direct translation.</w:t>
      </w:r>
    </w:p>
    <w:p w:rsidR="00CC3FE1" w:rsidRPr="00327CDA" w:rsidRDefault="00CC3FE1" w:rsidP="00CC3FE1">
      <w:pPr>
        <w:numPr>
          <w:ilvl w:val="0"/>
          <w:numId w:val="7"/>
        </w:numPr>
        <w:spacing w:line="240" w:lineRule="atLeast"/>
        <w:ind w:left="426"/>
        <w:rPr>
          <w:rFonts w:cs="Maiandra GD"/>
          <w:color w:val="000000"/>
          <w:szCs w:val="18"/>
          <w:lang w:eastAsia="nl-NL"/>
        </w:rPr>
      </w:pPr>
      <w:r w:rsidRPr="00327CDA">
        <w:rPr>
          <w:rFonts w:cs="Maiandra GD"/>
          <w:color w:val="000000"/>
          <w:szCs w:val="18"/>
          <w:lang w:eastAsia="nl-NL"/>
        </w:rPr>
        <w:t xml:space="preserve">In </w:t>
      </w:r>
      <w:proofErr w:type="gramStart"/>
      <w:r w:rsidRPr="00327CDA">
        <w:rPr>
          <w:rFonts w:cs="Maiandra GD"/>
          <w:color w:val="000000"/>
          <w:szCs w:val="18"/>
          <w:lang w:eastAsia="nl-NL"/>
        </w:rPr>
        <w:t>2021</w:t>
      </w:r>
      <w:proofErr w:type="gramEnd"/>
      <w:r w:rsidRPr="00327CDA">
        <w:rPr>
          <w:rFonts w:cs="Maiandra GD"/>
          <w:color w:val="000000"/>
          <w:szCs w:val="18"/>
          <w:lang w:eastAsia="nl-NL"/>
        </w:rPr>
        <w:t xml:space="preserve"> a 4-year project is started by the </w:t>
      </w:r>
      <w:proofErr w:type="spellStart"/>
      <w:r w:rsidRPr="00327CDA">
        <w:rPr>
          <w:rFonts w:cs="Maiandra GD"/>
          <w:color w:val="000000"/>
          <w:szCs w:val="18"/>
          <w:lang w:eastAsia="nl-NL"/>
        </w:rPr>
        <w:t>Wageningen</w:t>
      </w:r>
      <w:proofErr w:type="spellEnd"/>
      <w:r w:rsidRPr="00327CDA">
        <w:rPr>
          <w:rFonts w:cs="Maiandra GD"/>
          <w:color w:val="000000"/>
          <w:szCs w:val="18"/>
          <w:lang w:eastAsia="nl-NL"/>
        </w:rPr>
        <w:t xml:space="preserve"> university on the Nigerian Seed sector. The Nigerian government and </w:t>
      </w: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are involved on the topics of Plant Breeders rights and variety registration.</w:t>
      </w:r>
    </w:p>
    <w:p w:rsidR="00CC3FE1" w:rsidRPr="00327CDA" w:rsidRDefault="00CC3FE1" w:rsidP="00CC3FE1">
      <w:pPr>
        <w:spacing w:line="240" w:lineRule="atLeast"/>
        <w:rPr>
          <w:rFonts w:cs="Maiandra GD"/>
          <w:color w:val="000000"/>
          <w:szCs w:val="18"/>
          <w:lang w:eastAsia="nl-NL"/>
        </w:rPr>
      </w:pPr>
    </w:p>
    <w:p w:rsidR="00CC3FE1" w:rsidRPr="00327CDA" w:rsidRDefault="00CC3FE1" w:rsidP="00CC3FE1">
      <w:pPr>
        <w:spacing w:line="240" w:lineRule="atLeast"/>
        <w:rPr>
          <w:rFonts w:cs="Maiandra GD"/>
          <w:bCs/>
          <w:color w:val="000000"/>
          <w:szCs w:val="18"/>
          <w:lang w:eastAsia="nl-NL"/>
        </w:rPr>
      </w:pPr>
      <w:r w:rsidRPr="00327CDA">
        <w:rPr>
          <w:rFonts w:cs="Maiandra GD"/>
          <w:bCs/>
          <w:color w:val="000000"/>
          <w:szCs w:val="18"/>
          <w:lang w:eastAsia="nl-NL"/>
        </w:rPr>
        <w:t>PVP Development Program (Toolbox)</w:t>
      </w:r>
    </w:p>
    <w:p w:rsidR="00CC3FE1" w:rsidRPr="00327CDA" w:rsidRDefault="00CC3FE1" w:rsidP="00CC3FE1">
      <w:pPr>
        <w:numPr>
          <w:ilvl w:val="0"/>
          <w:numId w:val="8"/>
        </w:numPr>
        <w:spacing w:line="240" w:lineRule="atLeast"/>
        <w:ind w:left="426"/>
        <w:rPr>
          <w:rFonts w:cs="Maiandra GD"/>
          <w:bCs/>
          <w:color w:val="000000"/>
          <w:szCs w:val="18"/>
          <w:lang w:eastAsia="nl-NL"/>
        </w:rPr>
      </w:pPr>
      <w:r w:rsidRPr="00327CDA">
        <w:rPr>
          <w:rFonts w:cs="Maiandra GD"/>
          <w:color w:val="000000"/>
          <w:szCs w:val="18"/>
          <w:lang w:eastAsia="nl-NL"/>
        </w:rPr>
        <w:t xml:space="preserve">This is a tool to help countries to develop, improve and implement their Plant Breeders’ Rights system. The first 5 years period </w:t>
      </w:r>
      <w:proofErr w:type="gramStart"/>
      <w:r w:rsidRPr="00327CDA">
        <w:rPr>
          <w:rFonts w:cs="Maiandra GD"/>
          <w:color w:val="000000"/>
          <w:szCs w:val="18"/>
          <w:lang w:eastAsia="nl-NL"/>
        </w:rPr>
        <w:t>has been finalized</w:t>
      </w:r>
      <w:proofErr w:type="gramEnd"/>
      <w:r w:rsidRPr="00327CDA">
        <w:rPr>
          <w:rFonts w:cs="Maiandra GD"/>
          <w:color w:val="000000"/>
          <w:szCs w:val="18"/>
          <w:lang w:eastAsia="nl-NL"/>
        </w:rPr>
        <w:t xml:space="preserve"> successfully. The Dutch Ministry has made another 5 years of funds available (2022-2027) for the implementation of this program. </w:t>
      </w:r>
    </w:p>
    <w:p w:rsidR="00CC3FE1" w:rsidRPr="00327CDA" w:rsidRDefault="00CC3FE1" w:rsidP="00CC3FE1">
      <w:pPr>
        <w:spacing w:line="240" w:lineRule="atLeast"/>
        <w:rPr>
          <w:rFonts w:ascii="Calibri" w:hAnsi="Calibri" w:cs="Calibri"/>
          <w:sz w:val="22"/>
          <w:szCs w:val="22"/>
          <w:lang w:eastAsia="nl-NL"/>
        </w:rPr>
      </w:pPr>
    </w:p>
    <w:p w:rsidR="00CC3FE1" w:rsidRPr="00327CDA" w:rsidRDefault="00CC3FE1" w:rsidP="00CC3FE1">
      <w:pPr>
        <w:spacing w:line="240" w:lineRule="atLeast"/>
        <w:ind w:left="426"/>
        <w:rPr>
          <w:rFonts w:cs="Arial"/>
          <w:bCs/>
          <w:color w:val="000000"/>
          <w:lang w:eastAsia="nl-NL"/>
        </w:rPr>
      </w:pPr>
      <w:r w:rsidRPr="00327CDA">
        <w:rPr>
          <w:rFonts w:ascii="Calibri" w:hAnsi="Calibri" w:cs="Calibri"/>
          <w:sz w:val="22"/>
          <w:szCs w:val="22"/>
          <w:lang w:eastAsia="nl-NL"/>
        </w:rPr>
        <w:t xml:space="preserve">More info: </w:t>
      </w:r>
      <w:hyperlink r:id="rId20" w:history="1">
        <w:r w:rsidRPr="00327CDA">
          <w:rPr>
            <w:rFonts w:cs="Maiandra GD"/>
            <w:szCs w:val="18"/>
            <w:lang w:eastAsia="nl-NL"/>
          </w:rPr>
          <w:t>PVP Development Program - PVP Toolbox | Naktuinbouw</w:t>
        </w:r>
      </w:hyperlink>
      <w:r w:rsidRPr="00327CDA">
        <w:rPr>
          <w:rFonts w:ascii="Calibri" w:hAnsi="Calibri" w:cs="Calibri"/>
          <w:sz w:val="22"/>
          <w:szCs w:val="22"/>
          <w:lang w:eastAsia="nl-NL"/>
        </w:rPr>
        <w:t xml:space="preserve"> or</w:t>
      </w:r>
      <w:r w:rsidRPr="00327CDA">
        <w:rPr>
          <w:rFonts w:cs="Maiandra GD"/>
          <w:color w:val="000000"/>
          <w:szCs w:val="18"/>
          <w:lang w:eastAsia="nl-NL"/>
        </w:rPr>
        <w:t xml:space="preserve"> contact: </w:t>
      </w:r>
      <w:hyperlink r:id="rId21" w:history="1">
        <w:r w:rsidRPr="00327CDA">
          <w:rPr>
            <w:rFonts w:cs="Maiandra GD"/>
            <w:szCs w:val="18"/>
            <w:lang w:eastAsia="nl-NL"/>
          </w:rPr>
          <w:t>PVPToolbox@naktuinbouw.nl</w:t>
        </w:r>
      </w:hyperlink>
      <w:r w:rsidRPr="00327CDA">
        <w:rPr>
          <w:rFonts w:cs="Maiandra GD"/>
          <w:color w:val="000000"/>
          <w:szCs w:val="18"/>
          <w:lang w:eastAsia="nl-NL"/>
        </w:rPr>
        <w:t xml:space="preserve"> </w:t>
      </w:r>
    </w:p>
    <w:p w:rsidR="00CC3FE1" w:rsidRPr="00327CDA" w:rsidRDefault="00CC3FE1" w:rsidP="00CC3FE1">
      <w:pPr>
        <w:spacing w:line="240" w:lineRule="atLeast"/>
        <w:rPr>
          <w:rFonts w:cs="Maiandra GD"/>
          <w:color w:val="000000"/>
          <w:szCs w:val="18"/>
          <w:lang w:eastAsia="nl-NL"/>
        </w:rPr>
      </w:pPr>
    </w:p>
    <w:p w:rsidR="00CC3FE1" w:rsidRPr="00327CDA" w:rsidRDefault="00CC3FE1" w:rsidP="00CC3FE1">
      <w:pPr>
        <w:spacing w:line="240" w:lineRule="atLeast"/>
        <w:rPr>
          <w:rFonts w:cs="Maiandra GD"/>
          <w:bCs/>
          <w:szCs w:val="18"/>
          <w:lang w:eastAsia="nl-NL"/>
        </w:rPr>
      </w:pPr>
      <w:r w:rsidRPr="00327CDA">
        <w:rPr>
          <w:rFonts w:cs="Maiandra GD"/>
          <w:bCs/>
          <w:color w:val="000000"/>
          <w:szCs w:val="18"/>
          <w:lang w:eastAsia="nl-NL"/>
        </w:rPr>
        <w:t xml:space="preserve">Plant Breeders Rights for Food security and Economic Development training course. </w:t>
      </w:r>
    </w:p>
    <w:p w:rsidR="00CC3FE1" w:rsidRPr="00327CDA" w:rsidRDefault="00CC3FE1" w:rsidP="00CC3FE1">
      <w:pPr>
        <w:numPr>
          <w:ilvl w:val="0"/>
          <w:numId w:val="8"/>
        </w:numPr>
        <w:spacing w:line="240" w:lineRule="atLeast"/>
        <w:ind w:left="426" w:hanging="426"/>
        <w:rPr>
          <w:rFonts w:cs="Maiandra GD"/>
          <w:szCs w:val="18"/>
          <w:lang w:eastAsia="nl-NL"/>
        </w:rPr>
      </w:pPr>
      <w:r w:rsidRPr="00327CDA">
        <w:rPr>
          <w:rFonts w:cs="Maiandra GD"/>
          <w:szCs w:val="18"/>
          <w:lang w:eastAsia="nl-NL"/>
        </w:rPr>
        <w:t xml:space="preserve">In 2021, the course </w:t>
      </w:r>
      <w:proofErr w:type="gramStart"/>
      <w:r w:rsidRPr="00327CDA">
        <w:rPr>
          <w:rFonts w:cs="Maiandra GD"/>
          <w:szCs w:val="18"/>
          <w:lang w:eastAsia="nl-NL"/>
        </w:rPr>
        <w:t>was presented</w:t>
      </w:r>
      <w:proofErr w:type="gramEnd"/>
      <w:r w:rsidRPr="00327CDA">
        <w:rPr>
          <w:rFonts w:cs="Maiandra GD"/>
          <w:szCs w:val="18"/>
          <w:lang w:eastAsia="nl-NL"/>
        </w:rPr>
        <w:t xml:space="preserve"> in an online format. In 2022, the course </w:t>
      </w:r>
      <w:proofErr w:type="gramStart"/>
      <w:r w:rsidRPr="00327CDA">
        <w:rPr>
          <w:rFonts w:cs="Maiandra GD"/>
          <w:szCs w:val="18"/>
          <w:lang w:eastAsia="nl-NL"/>
        </w:rPr>
        <w:t>will also be held</w:t>
      </w:r>
      <w:proofErr w:type="gramEnd"/>
      <w:r w:rsidRPr="00327CDA">
        <w:rPr>
          <w:rFonts w:cs="Maiandra GD"/>
          <w:szCs w:val="18"/>
          <w:lang w:eastAsia="nl-NL"/>
        </w:rPr>
        <w:t xml:space="preserve"> online from Oct 3 – Dec 2.</w:t>
      </w:r>
    </w:p>
    <w:p w:rsidR="00CC3FE1" w:rsidRPr="00327CDA" w:rsidRDefault="00CC3FE1" w:rsidP="00CC3FE1">
      <w:pPr>
        <w:spacing w:line="240" w:lineRule="atLeast"/>
        <w:ind w:left="426"/>
        <w:rPr>
          <w:rFonts w:cs="Maiandra GD"/>
          <w:color w:val="000000"/>
          <w:szCs w:val="18"/>
          <w:lang w:eastAsia="nl-NL"/>
        </w:rPr>
      </w:pPr>
    </w:p>
    <w:p w:rsidR="00CC3FE1" w:rsidRPr="00327CDA" w:rsidRDefault="00CC3FE1" w:rsidP="00CC3FE1">
      <w:pPr>
        <w:spacing w:line="240" w:lineRule="atLeast"/>
        <w:ind w:left="426"/>
        <w:rPr>
          <w:rFonts w:cs="Maiandra GD"/>
          <w:color w:val="000000"/>
          <w:szCs w:val="18"/>
          <w:lang w:eastAsia="nl-NL"/>
        </w:rPr>
      </w:pPr>
      <w:r w:rsidRPr="00327CDA">
        <w:rPr>
          <w:rFonts w:cs="Maiandra GD"/>
          <w:szCs w:val="18"/>
          <w:lang w:eastAsia="nl-NL"/>
        </w:rPr>
        <w:t xml:space="preserve">More </w:t>
      </w:r>
      <w:r w:rsidRPr="00327CDA">
        <w:rPr>
          <w:rFonts w:cs="Maiandra GD"/>
          <w:color w:val="000000"/>
          <w:szCs w:val="18"/>
          <w:lang w:eastAsia="nl-NL"/>
        </w:rPr>
        <w:t>information</w:t>
      </w:r>
      <w:r w:rsidRPr="00327CDA">
        <w:rPr>
          <w:rFonts w:cs="Maiandra GD"/>
          <w:szCs w:val="18"/>
          <w:lang w:eastAsia="nl-NL"/>
        </w:rPr>
        <w:t xml:space="preserve">: </w:t>
      </w:r>
      <w:hyperlink r:id="rId22" w:history="1">
        <w:r w:rsidRPr="00327CDA">
          <w:rPr>
            <w:rFonts w:cs="Maiandra GD"/>
            <w:szCs w:val="18"/>
            <w:lang w:eastAsia="nl-NL"/>
          </w:rPr>
          <w:t>https://www.naktuinbouw.com/bulb/training-course/plant-breeders%E2%80%99-rights-food-security-and-economic-development</w:t>
        </w:r>
      </w:hyperlink>
      <w:r w:rsidRPr="00327CDA">
        <w:rPr>
          <w:rFonts w:cs="Maiandra GD"/>
          <w:color w:val="000000"/>
          <w:szCs w:val="18"/>
          <w:lang w:eastAsia="nl-NL"/>
        </w:rPr>
        <w:t xml:space="preserve"> or contact: </w:t>
      </w:r>
      <w:hyperlink r:id="rId23" w:history="1">
        <w:r w:rsidRPr="00327CDA">
          <w:rPr>
            <w:rFonts w:cs="Maiandra GD"/>
            <w:szCs w:val="18"/>
            <w:lang w:eastAsia="nl-NL"/>
          </w:rPr>
          <w:t>l.pinan.gonzalez@naktuinbouw.nl</w:t>
        </w:r>
      </w:hyperlink>
    </w:p>
    <w:p w:rsidR="00CC3FE1" w:rsidRPr="0031003B" w:rsidRDefault="00CC3FE1" w:rsidP="00CC3FE1">
      <w:pPr>
        <w:spacing w:line="240" w:lineRule="atLeast"/>
        <w:rPr>
          <w:rFonts w:cs="Maiandra GD"/>
          <w:color w:val="000000"/>
          <w:szCs w:val="18"/>
          <w:lang w:eastAsia="nl-NL"/>
        </w:rPr>
      </w:pPr>
    </w:p>
    <w:bookmarkEnd w:id="7"/>
    <w:p w:rsidR="00CC3FE1" w:rsidRPr="0031003B" w:rsidRDefault="00CC3FE1" w:rsidP="00CC3FE1"/>
    <w:p w:rsidR="00CC3FE1" w:rsidRPr="0031003B" w:rsidRDefault="00CC3FE1" w:rsidP="00CC3FE1"/>
    <w:p w:rsidR="00CC3FE1" w:rsidRPr="0031003B" w:rsidRDefault="00D20372" w:rsidP="00CC3FE1">
      <w:pPr>
        <w:jc w:val="right"/>
      </w:pPr>
      <w:r w:rsidRPr="00974031">
        <w:t>[</w:t>
      </w:r>
      <w:r w:rsidR="00E306E1" w:rsidRPr="00974031">
        <w:t xml:space="preserve">End of </w:t>
      </w:r>
      <w:r w:rsidRPr="00974031">
        <w:t xml:space="preserve">Annex </w:t>
      </w:r>
      <w:r w:rsidR="00E306E1" w:rsidRPr="00974031">
        <w:t>I</w:t>
      </w:r>
      <w:r w:rsidR="006A575A" w:rsidRPr="00974031">
        <w:t>V</w:t>
      </w:r>
      <w:r w:rsidR="00CC3FE1" w:rsidRPr="00974031">
        <w:t xml:space="preserve"> </w:t>
      </w:r>
      <w:r w:rsidR="00E306E1" w:rsidRPr="00974031">
        <w:t>and of document</w:t>
      </w:r>
      <w:r w:rsidR="00CC3FE1" w:rsidRPr="00974031">
        <w:t>]</w:t>
      </w:r>
    </w:p>
    <w:p w:rsidR="00CC3FE1" w:rsidRPr="00C5280D" w:rsidRDefault="00CC3FE1" w:rsidP="00CC3FE1"/>
    <w:sectPr w:rsidR="00CC3FE1" w:rsidRPr="00C5280D" w:rsidSect="005E7466">
      <w:headerReference w:type="default" r:id="rId24"/>
      <w:headerReference w:type="first" r:id="rId2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9FF" w:rsidRDefault="00E709FF" w:rsidP="006655D3">
      <w:r>
        <w:separator/>
      </w:r>
    </w:p>
    <w:p w:rsidR="00E709FF" w:rsidRDefault="00E709FF" w:rsidP="006655D3"/>
    <w:p w:rsidR="00E709FF" w:rsidRDefault="00E709FF" w:rsidP="006655D3"/>
  </w:endnote>
  <w:endnote w:type="continuationSeparator" w:id="0">
    <w:p w:rsidR="00E709FF" w:rsidRDefault="00E709FF" w:rsidP="006655D3">
      <w:r>
        <w:separator/>
      </w:r>
    </w:p>
    <w:p w:rsidR="00E709FF" w:rsidRPr="00294751" w:rsidRDefault="00E709FF">
      <w:pPr>
        <w:pStyle w:val="Footer"/>
        <w:spacing w:after="60"/>
        <w:rPr>
          <w:sz w:val="18"/>
          <w:lang w:val="fr-FR"/>
        </w:rPr>
      </w:pPr>
      <w:r w:rsidRPr="00294751">
        <w:rPr>
          <w:sz w:val="18"/>
          <w:lang w:val="fr-FR"/>
        </w:rPr>
        <w:t>[Suite de la note de la page précédente]</w:t>
      </w:r>
    </w:p>
    <w:p w:rsidR="00E709FF" w:rsidRPr="00294751" w:rsidRDefault="00E709FF" w:rsidP="006655D3">
      <w:pPr>
        <w:rPr>
          <w:lang w:val="fr-FR"/>
        </w:rPr>
      </w:pPr>
    </w:p>
    <w:p w:rsidR="00E709FF" w:rsidRPr="00294751" w:rsidRDefault="00E709FF" w:rsidP="006655D3">
      <w:pPr>
        <w:rPr>
          <w:lang w:val="fr-FR"/>
        </w:rPr>
      </w:pPr>
    </w:p>
  </w:endnote>
  <w:endnote w:type="continuationNotice" w:id="1">
    <w:p w:rsidR="00E709FF" w:rsidRPr="00294751" w:rsidRDefault="00E709FF" w:rsidP="006655D3">
      <w:pPr>
        <w:rPr>
          <w:lang w:val="fr-FR"/>
        </w:rPr>
      </w:pPr>
      <w:r w:rsidRPr="00294751">
        <w:rPr>
          <w:lang w:val="fr-FR"/>
        </w:rPr>
        <w:t>[Suite de la note page suivante]</w:t>
      </w:r>
    </w:p>
    <w:p w:rsidR="00E709FF" w:rsidRPr="00294751" w:rsidRDefault="00E709FF" w:rsidP="006655D3">
      <w:pPr>
        <w:rPr>
          <w:lang w:val="fr-FR"/>
        </w:rPr>
      </w:pPr>
    </w:p>
    <w:p w:rsidR="00E709FF" w:rsidRPr="00294751" w:rsidRDefault="00E709F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9FF" w:rsidRDefault="00E709FF" w:rsidP="006655D3">
      <w:r>
        <w:separator/>
      </w:r>
    </w:p>
  </w:footnote>
  <w:footnote w:type="continuationSeparator" w:id="0">
    <w:p w:rsidR="00E709FF" w:rsidRDefault="00E709FF" w:rsidP="006655D3">
      <w:r>
        <w:separator/>
      </w:r>
    </w:p>
  </w:footnote>
  <w:footnote w:type="continuationNotice" w:id="1">
    <w:p w:rsidR="00E709FF" w:rsidRPr="00AB530F" w:rsidRDefault="00E709F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9FF" w:rsidRDefault="00E709FF" w:rsidP="00CC3FE1">
    <w:pPr>
      <w:pStyle w:val="Header"/>
      <w:rPr>
        <w:lang w:val="fr-CH"/>
      </w:rPr>
    </w:pPr>
    <w:r>
      <w:rPr>
        <w:lang w:val="fr-CH"/>
      </w:rPr>
      <w:t xml:space="preserve">TWF/53/3 </w:t>
    </w:r>
    <w:proofErr w:type="spellStart"/>
    <w:r>
      <w:rPr>
        <w:lang w:val="fr-CH"/>
      </w:rPr>
      <w:t>Prov</w:t>
    </w:r>
    <w:proofErr w:type="spellEnd"/>
    <w:r>
      <w:rPr>
        <w:lang w:val="fr-CH"/>
      </w:rPr>
      <w:t>.</w:t>
    </w:r>
  </w:p>
  <w:p w:rsidR="00E709FF" w:rsidRPr="00C5280D" w:rsidRDefault="00E709FF" w:rsidP="00EB048E">
    <w:pPr>
      <w:pStyle w:val="Header"/>
      <w:rPr>
        <w:lang w:val="en-US"/>
      </w:rPr>
    </w:pPr>
    <w:r>
      <w:rPr>
        <w:lang w:val="fr-CH"/>
      </w:rPr>
      <w:t>A</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E709FF" w:rsidRPr="00C5280D" w:rsidRDefault="00E709FF"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9FF" w:rsidRPr="009C3ED3" w:rsidRDefault="00E709FF" w:rsidP="009C3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9FF" w:rsidRDefault="00E709FF" w:rsidP="00D1739C">
    <w:pPr>
      <w:pStyle w:val="Header"/>
      <w:rPr>
        <w:lang w:val="fr-CH"/>
      </w:rPr>
    </w:pPr>
    <w:r>
      <w:rPr>
        <w:lang w:val="fr-CH"/>
      </w:rPr>
      <w:t>TWF/53/3</w:t>
    </w:r>
  </w:p>
  <w:p w:rsidR="00E709FF" w:rsidRDefault="00E709FF" w:rsidP="00D1739C">
    <w:pPr>
      <w:pStyle w:val="Header"/>
      <w:rPr>
        <w:lang w:val="fr-CH"/>
      </w:rPr>
    </w:pPr>
  </w:p>
  <w:p w:rsidR="00E709FF" w:rsidRDefault="00E709FF" w:rsidP="00D1739C">
    <w:pPr>
      <w:pStyle w:val="Header"/>
      <w:rPr>
        <w:lang w:val="fr-CH"/>
      </w:rPr>
    </w:pPr>
    <w:r>
      <w:rPr>
        <w:lang w:val="fr-CH"/>
      </w:rPr>
      <w:t>ANNEX I</w:t>
    </w:r>
  </w:p>
  <w:p w:rsidR="00E709FF" w:rsidRPr="00563712" w:rsidRDefault="00E709FF" w:rsidP="00D1739C">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9FF" w:rsidRDefault="00E709FF" w:rsidP="00CC3FE1">
    <w:pPr>
      <w:pStyle w:val="Header"/>
      <w:rPr>
        <w:lang w:val="fr-CH"/>
      </w:rPr>
    </w:pPr>
    <w:r>
      <w:rPr>
        <w:lang w:val="fr-CH"/>
      </w:rPr>
      <w:t>TWF/53/3</w:t>
    </w:r>
  </w:p>
  <w:p w:rsidR="00E709FF" w:rsidRPr="00CC3FE1" w:rsidRDefault="00E709FF" w:rsidP="00EB048E">
    <w:pPr>
      <w:pStyle w:val="Header"/>
      <w:rPr>
        <w:lang w:val="fr-CH"/>
      </w:rPr>
    </w:pPr>
    <w:proofErr w:type="spellStart"/>
    <w:r>
      <w:rPr>
        <w:lang w:val="fr-CH"/>
      </w:rPr>
      <w:t>Annex</w:t>
    </w:r>
    <w:proofErr w:type="spellEnd"/>
    <w:r>
      <w:rPr>
        <w:lang w:val="fr-CH"/>
      </w:rPr>
      <w:t xml:space="preserve"> II, </w:t>
    </w:r>
    <w:r w:rsidRPr="00CC3FE1">
      <w:rPr>
        <w:lang w:val="fr-CH"/>
      </w:rPr>
      <w:t xml:space="preserve">page </w:t>
    </w:r>
    <w:r w:rsidRPr="00C5280D">
      <w:rPr>
        <w:rStyle w:val="PageNumber"/>
        <w:lang w:val="en-US"/>
      </w:rPr>
      <w:fldChar w:fldCharType="begin"/>
    </w:r>
    <w:r w:rsidRPr="00CC3FE1">
      <w:rPr>
        <w:rStyle w:val="PageNumber"/>
        <w:lang w:val="fr-CH"/>
      </w:rPr>
      <w:instrText xml:space="preserve"> PAGE </w:instrText>
    </w:r>
    <w:r w:rsidRPr="00C5280D">
      <w:rPr>
        <w:rStyle w:val="PageNumber"/>
        <w:lang w:val="en-US"/>
      </w:rPr>
      <w:fldChar w:fldCharType="separate"/>
    </w:r>
    <w:r w:rsidR="00576664">
      <w:rPr>
        <w:rStyle w:val="PageNumber"/>
        <w:noProof/>
        <w:lang w:val="fr-CH"/>
      </w:rPr>
      <w:t>4</w:t>
    </w:r>
    <w:r w:rsidRPr="00C5280D">
      <w:rPr>
        <w:rStyle w:val="PageNumber"/>
        <w:lang w:val="en-US"/>
      </w:rPr>
      <w:fldChar w:fldCharType="end"/>
    </w:r>
  </w:p>
  <w:p w:rsidR="00E709FF" w:rsidRPr="00CC3FE1" w:rsidRDefault="00E709FF"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9FF" w:rsidRDefault="00E709FF" w:rsidP="00D1739C">
    <w:pPr>
      <w:pStyle w:val="Header"/>
      <w:rPr>
        <w:lang w:val="fr-CH"/>
      </w:rPr>
    </w:pPr>
    <w:r>
      <w:rPr>
        <w:lang w:val="fr-CH"/>
      </w:rPr>
      <w:t>TWF/53/3</w:t>
    </w:r>
  </w:p>
  <w:p w:rsidR="00E709FF" w:rsidRDefault="00E709FF" w:rsidP="00D1739C">
    <w:pPr>
      <w:pStyle w:val="Header"/>
      <w:rPr>
        <w:lang w:val="fr-CH"/>
      </w:rPr>
    </w:pPr>
  </w:p>
  <w:p w:rsidR="00E709FF" w:rsidRDefault="00E709FF" w:rsidP="00D1739C">
    <w:pPr>
      <w:pStyle w:val="Header"/>
      <w:rPr>
        <w:lang w:val="fr-CH"/>
      </w:rPr>
    </w:pPr>
    <w:r>
      <w:rPr>
        <w:lang w:val="fr-CH"/>
      </w:rPr>
      <w:t>ANNEX II</w:t>
    </w:r>
  </w:p>
  <w:p w:rsidR="00E709FF" w:rsidRPr="00563712" w:rsidRDefault="00E709FF" w:rsidP="00D1739C">
    <w:pPr>
      <w:pStyle w:val="Heade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9FF" w:rsidRDefault="00E709FF" w:rsidP="00CC3FE1">
    <w:pPr>
      <w:pStyle w:val="Header"/>
      <w:rPr>
        <w:lang w:val="fr-CH"/>
      </w:rPr>
    </w:pPr>
    <w:r>
      <w:rPr>
        <w:lang w:val="fr-CH"/>
      </w:rPr>
      <w:t>TWF/53/3</w:t>
    </w:r>
  </w:p>
  <w:p w:rsidR="00E709FF" w:rsidRPr="00CC3FE1" w:rsidRDefault="00E709FF" w:rsidP="00EB048E">
    <w:pPr>
      <w:pStyle w:val="Header"/>
      <w:rPr>
        <w:lang w:val="fr-CH"/>
      </w:rPr>
    </w:pPr>
    <w:proofErr w:type="spellStart"/>
    <w:r>
      <w:rPr>
        <w:lang w:val="fr-CH"/>
      </w:rPr>
      <w:t>Annex</w:t>
    </w:r>
    <w:proofErr w:type="spellEnd"/>
    <w:r>
      <w:rPr>
        <w:lang w:val="fr-CH"/>
      </w:rPr>
      <w:t xml:space="preserve"> III, </w:t>
    </w:r>
    <w:r w:rsidRPr="00CC3FE1">
      <w:rPr>
        <w:lang w:val="fr-CH"/>
      </w:rPr>
      <w:t xml:space="preserve">page </w:t>
    </w:r>
    <w:r w:rsidRPr="00C5280D">
      <w:rPr>
        <w:rStyle w:val="PageNumber"/>
        <w:lang w:val="en-US"/>
      </w:rPr>
      <w:fldChar w:fldCharType="begin"/>
    </w:r>
    <w:r w:rsidRPr="00CC3FE1">
      <w:rPr>
        <w:rStyle w:val="PageNumber"/>
        <w:lang w:val="fr-CH"/>
      </w:rPr>
      <w:instrText xml:space="preserve"> PAGE </w:instrText>
    </w:r>
    <w:r w:rsidRPr="00C5280D">
      <w:rPr>
        <w:rStyle w:val="PageNumber"/>
        <w:lang w:val="en-US"/>
      </w:rPr>
      <w:fldChar w:fldCharType="separate"/>
    </w:r>
    <w:r w:rsidR="00C20EDC">
      <w:rPr>
        <w:rStyle w:val="PageNumber"/>
        <w:noProof/>
        <w:lang w:val="fr-CH"/>
      </w:rPr>
      <w:t>2</w:t>
    </w:r>
    <w:r w:rsidRPr="00C5280D">
      <w:rPr>
        <w:rStyle w:val="PageNumber"/>
        <w:lang w:val="en-US"/>
      </w:rPr>
      <w:fldChar w:fldCharType="end"/>
    </w:r>
  </w:p>
  <w:p w:rsidR="00E709FF" w:rsidRPr="00CC3FE1" w:rsidRDefault="00E709FF" w:rsidP="006655D3">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9FF" w:rsidRDefault="00E709FF" w:rsidP="00D1739C">
    <w:pPr>
      <w:pStyle w:val="Header"/>
      <w:rPr>
        <w:lang w:val="fr-CH"/>
      </w:rPr>
    </w:pPr>
    <w:r>
      <w:rPr>
        <w:lang w:val="fr-CH"/>
      </w:rPr>
      <w:t>TWF/53/3</w:t>
    </w:r>
  </w:p>
  <w:p w:rsidR="00E709FF" w:rsidRDefault="00E709FF" w:rsidP="00D1739C">
    <w:pPr>
      <w:pStyle w:val="Header"/>
      <w:rPr>
        <w:lang w:val="fr-CH"/>
      </w:rPr>
    </w:pPr>
  </w:p>
  <w:p w:rsidR="00E709FF" w:rsidRDefault="00E709FF" w:rsidP="00D1739C">
    <w:pPr>
      <w:pStyle w:val="Header"/>
      <w:rPr>
        <w:lang w:val="fr-CH"/>
      </w:rPr>
    </w:pPr>
    <w:r>
      <w:rPr>
        <w:lang w:val="fr-CH"/>
      </w:rPr>
      <w:t>ANNEX III</w:t>
    </w:r>
  </w:p>
  <w:p w:rsidR="00E709FF" w:rsidRPr="00563712" w:rsidRDefault="00E709FF" w:rsidP="00D1739C">
    <w:pPr>
      <w:pStyle w:val="Heade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9FF" w:rsidRDefault="00E709FF" w:rsidP="00CC3FE1">
    <w:pPr>
      <w:pStyle w:val="Header"/>
      <w:rPr>
        <w:lang w:val="fr-CH"/>
      </w:rPr>
    </w:pPr>
    <w:r>
      <w:rPr>
        <w:lang w:val="fr-CH"/>
      </w:rPr>
      <w:t>TWF/53/3</w:t>
    </w:r>
  </w:p>
  <w:p w:rsidR="00E709FF" w:rsidRPr="00CC3FE1" w:rsidRDefault="00E709FF" w:rsidP="00EB048E">
    <w:pPr>
      <w:pStyle w:val="Header"/>
      <w:rPr>
        <w:lang w:val="fr-CH"/>
      </w:rPr>
    </w:pPr>
    <w:proofErr w:type="spellStart"/>
    <w:r>
      <w:rPr>
        <w:lang w:val="fr-CH"/>
      </w:rPr>
      <w:t>Annex</w:t>
    </w:r>
    <w:proofErr w:type="spellEnd"/>
    <w:r>
      <w:rPr>
        <w:lang w:val="fr-CH"/>
      </w:rPr>
      <w:t xml:space="preserve"> IV, </w:t>
    </w:r>
    <w:r w:rsidRPr="00CC3FE1">
      <w:rPr>
        <w:lang w:val="fr-CH"/>
      </w:rPr>
      <w:t xml:space="preserve">page </w:t>
    </w:r>
    <w:r w:rsidRPr="00C5280D">
      <w:rPr>
        <w:rStyle w:val="PageNumber"/>
        <w:lang w:val="en-US"/>
      </w:rPr>
      <w:fldChar w:fldCharType="begin"/>
    </w:r>
    <w:r w:rsidRPr="00CC3FE1">
      <w:rPr>
        <w:rStyle w:val="PageNumber"/>
        <w:lang w:val="fr-CH"/>
      </w:rPr>
      <w:instrText xml:space="preserve"> PAGE </w:instrText>
    </w:r>
    <w:r w:rsidRPr="00C5280D">
      <w:rPr>
        <w:rStyle w:val="PageNumber"/>
        <w:lang w:val="en-US"/>
      </w:rPr>
      <w:fldChar w:fldCharType="separate"/>
    </w:r>
    <w:r w:rsidR="00C20EDC">
      <w:rPr>
        <w:rStyle w:val="PageNumber"/>
        <w:noProof/>
        <w:lang w:val="fr-CH"/>
      </w:rPr>
      <w:t>2</w:t>
    </w:r>
    <w:r w:rsidRPr="00C5280D">
      <w:rPr>
        <w:rStyle w:val="PageNumber"/>
        <w:lang w:val="en-US"/>
      </w:rPr>
      <w:fldChar w:fldCharType="end"/>
    </w:r>
  </w:p>
  <w:p w:rsidR="00E709FF" w:rsidRPr="00CC3FE1" w:rsidRDefault="00E709FF" w:rsidP="006655D3">
    <w:pPr>
      <w:rPr>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9FF" w:rsidRDefault="00E709FF" w:rsidP="00D1739C">
    <w:pPr>
      <w:pStyle w:val="Header"/>
      <w:rPr>
        <w:lang w:val="fr-CH"/>
      </w:rPr>
    </w:pPr>
    <w:r>
      <w:rPr>
        <w:lang w:val="fr-CH"/>
      </w:rPr>
      <w:t>TWF/53/3</w:t>
    </w:r>
  </w:p>
  <w:p w:rsidR="00E709FF" w:rsidRDefault="00E709FF" w:rsidP="00D1739C">
    <w:pPr>
      <w:pStyle w:val="Header"/>
      <w:rPr>
        <w:lang w:val="fr-CH"/>
      </w:rPr>
    </w:pPr>
  </w:p>
  <w:p w:rsidR="00E709FF" w:rsidRDefault="00E709FF" w:rsidP="00D1739C">
    <w:pPr>
      <w:pStyle w:val="Header"/>
      <w:rPr>
        <w:lang w:val="fr-CH"/>
      </w:rPr>
    </w:pPr>
    <w:r>
      <w:rPr>
        <w:lang w:val="fr-CH"/>
      </w:rPr>
      <w:t>ANNEX IV</w:t>
    </w:r>
  </w:p>
  <w:p w:rsidR="00E709FF" w:rsidRPr="00563712" w:rsidRDefault="00E709FF" w:rsidP="00D1739C">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7C39"/>
    <w:multiLevelType w:val="hybridMultilevel"/>
    <w:tmpl w:val="49466752"/>
    <w:lvl w:ilvl="0" w:tplc="098231B8">
      <w:numFmt w:val="bullet"/>
      <w:lvlText w:val="-"/>
      <w:lvlJc w:val="left"/>
      <w:pPr>
        <w:ind w:left="720" w:hanging="360"/>
      </w:pPr>
      <w:rPr>
        <w:rFonts w:ascii="Tahoma" w:eastAsia="Cambria" w:hAnsi="Tahoma" w:cs="Tahoma" w:hint="default"/>
      </w:rPr>
    </w:lvl>
    <w:lvl w:ilvl="1" w:tplc="E144A682">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D0B78"/>
    <w:multiLevelType w:val="hybridMultilevel"/>
    <w:tmpl w:val="5ED0D76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DF906EE"/>
    <w:multiLevelType w:val="hybridMultilevel"/>
    <w:tmpl w:val="16065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884769"/>
    <w:multiLevelType w:val="hybridMultilevel"/>
    <w:tmpl w:val="B59EE940"/>
    <w:lvl w:ilvl="0" w:tplc="04130003">
      <w:start w:val="1"/>
      <w:numFmt w:val="bullet"/>
      <w:lvlText w:val="o"/>
      <w:lvlJc w:val="left"/>
      <w:pPr>
        <w:ind w:left="1004" w:hanging="360"/>
      </w:pPr>
      <w:rPr>
        <w:rFonts w:ascii="Courier New" w:hAnsi="Courier New" w:cs="Courier New"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 w15:restartNumberingAfterBreak="0">
    <w:nsid w:val="20F22E3C"/>
    <w:multiLevelType w:val="hybridMultilevel"/>
    <w:tmpl w:val="898AE65C"/>
    <w:lvl w:ilvl="0" w:tplc="04130003">
      <w:start w:val="1"/>
      <w:numFmt w:val="bullet"/>
      <w:lvlText w:val="o"/>
      <w:lvlJc w:val="left"/>
      <w:pPr>
        <w:ind w:left="720" w:hanging="360"/>
      </w:pPr>
      <w:rPr>
        <w:rFonts w:ascii="Courier New" w:hAnsi="Courier New" w:cs="Courier New" w:hint="default"/>
      </w:rPr>
    </w:lvl>
    <w:lvl w:ilvl="1" w:tplc="6CEAB946">
      <w:numFmt w:val="bullet"/>
      <w:lvlText w:val="•"/>
      <w:lvlJc w:val="left"/>
      <w:pPr>
        <w:ind w:left="1875" w:hanging="795"/>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4A33D1"/>
    <w:multiLevelType w:val="hybridMultilevel"/>
    <w:tmpl w:val="F78EB290"/>
    <w:lvl w:ilvl="0" w:tplc="FC503FEE">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C79F9"/>
    <w:multiLevelType w:val="hybridMultilevel"/>
    <w:tmpl w:val="4C2C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8" w15:restartNumberingAfterBreak="0">
    <w:nsid w:val="4A5B3AF2"/>
    <w:multiLevelType w:val="hybridMultilevel"/>
    <w:tmpl w:val="41EEDC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694572"/>
    <w:multiLevelType w:val="hybridMultilevel"/>
    <w:tmpl w:val="E6A602C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5D067A"/>
    <w:multiLevelType w:val="hybridMultilevel"/>
    <w:tmpl w:val="5D9CC2B0"/>
    <w:lvl w:ilvl="0" w:tplc="943642CE">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280C6D"/>
    <w:multiLevelType w:val="hybridMultilevel"/>
    <w:tmpl w:val="9104C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FF12107"/>
    <w:multiLevelType w:val="hybridMultilevel"/>
    <w:tmpl w:val="68529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11"/>
  </w:num>
  <w:num w:numId="5">
    <w:abstractNumId w:val="4"/>
  </w:num>
  <w:num w:numId="6">
    <w:abstractNumId w:val="3"/>
  </w:num>
  <w:num w:numId="7">
    <w:abstractNumId w:val="12"/>
  </w:num>
  <w:num w:numId="8">
    <w:abstractNumId w:val="2"/>
  </w:num>
  <w:num w:numId="9">
    <w:abstractNumId w:val="9"/>
  </w:num>
  <w:num w:numId="10">
    <w:abstractNumId w:val="8"/>
  </w:num>
  <w:num w:numId="11">
    <w:abstractNumId w:val="10"/>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4E9"/>
    <w:rsid w:val="00010CF3"/>
    <w:rsid w:val="00011E27"/>
    <w:rsid w:val="000148BC"/>
    <w:rsid w:val="00024AB8"/>
    <w:rsid w:val="00030854"/>
    <w:rsid w:val="00036028"/>
    <w:rsid w:val="0004198B"/>
    <w:rsid w:val="00044642"/>
    <w:rsid w:val="000446B9"/>
    <w:rsid w:val="00047E21"/>
    <w:rsid w:val="00050E16"/>
    <w:rsid w:val="00074B1C"/>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4310A"/>
    <w:rsid w:val="00155986"/>
    <w:rsid w:val="00172084"/>
    <w:rsid w:val="0017474A"/>
    <w:rsid w:val="001758C6"/>
    <w:rsid w:val="00182B99"/>
    <w:rsid w:val="001C1525"/>
    <w:rsid w:val="0021332C"/>
    <w:rsid w:val="00213982"/>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2F1FE1"/>
    <w:rsid w:val="00305A7F"/>
    <w:rsid w:val="003152FE"/>
    <w:rsid w:val="00320E00"/>
    <w:rsid w:val="00327436"/>
    <w:rsid w:val="003314C2"/>
    <w:rsid w:val="00337F6C"/>
    <w:rsid w:val="00344BD6"/>
    <w:rsid w:val="0035528D"/>
    <w:rsid w:val="00361821"/>
    <w:rsid w:val="00361E9E"/>
    <w:rsid w:val="0037493F"/>
    <w:rsid w:val="003753EE"/>
    <w:rsid w:val="00383B8F"/>
    <w:rsid w:val="003A0835"/>
    <w:rsid w:val="003A5AAF"/>
    <w:rsid w:val="003B45DC"/>
    <w:rsid w:val="003B700A"/>
    <w:rsid w:val="003C02BC"/>
    <w:rsid w:val="003C7FBE"/>
    <w:rsid w:val="003D04E9"/>
    <w:rsid w:val="003D0B2E"/>
    <w:rsid w:val="003D227C"/>
    <w:rsid w:val="003D2B4D"/>
    <w:rsid w:val="003F37F5"/>
    <w:rsid w:val="004030F7"/>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5DE2"/>
    <w:rsid w:val="00576664"/>
    <w:rsid w:val="00576BE4"/>
    <w:rsid w:val="005779DB"/>
    <w:rsid w:val="00585A6C"/>
    <w:rsid w:val="005A2A67"/>
    <w:rsid w:val="005A400A"/>
    <w:rsid w:val="005B269D"/>
    <w:rsid w:val="005E36EA"/>
    <w:rsid w:val="005E7466"/>
    <w:rsid w:val="005F7B92"/>
    <w:rsid w:val="006022E7"/>
    <w:rsid w:val="00612379"/>
    <w:rsid w:val="006153B6"/>
    <w:rsid w:val="0061555F"/>
    <w:rsid w:val="006245ED"/>
    <w:rsid w:val="00636CA6"/>
    <w:rsid w:val="00641200"/>
    <w:rsid w:val="00645CA8"/>
    <w:rsid w:val="00653C52"/>
    <w:rsid w:val="00653E32"/>
    <w:rsid w:val="006655D3"/>
    <w:rsid w:val="00667404"/>
    <w:rsid w:val="00687EB4"/>
    <w:rsid w:val="00695C56"/>
    <w:rsid w:val="006A575A"/>
    <w:rsid w:val="006A5CDE"/>
    <w:rsid w:val="006A644A"/>
    <w:rsid w:val="006B17D2"/>
    <w:rsid w:val="006C224E"/>
    <w:rsid w:val="006D780A"/>
    <w:rsid w:val="00704ECF"/>
    <w:rsid w:val="0071271E"/>
    <w:rsid w:val="00714148"/>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360AE"/>
    <w:rsid w:val="00846D7C"/>
    <w:rsid w:val="00867AC1"/>
    <w:rsid w:val="008751DE"/>
    <w:rsid w:val="00890DF8"/>
    <w:rsid w:val="008A0ADE"/>
    <w:rsid w:val="008A743F"/>
    <w:rsid w:val="008B3037"/>
    <w:rsid w:val="008C0970"/>
    <w:rsid w:val="008C3898"/>
    <w:rsid w:val="008D0BC5"/>
    <w:rsid w:val="008D2CF7"/>
    <w:rsid w:val="00900C26"/>
    <w:rsid w:val="0090197F"/>
    <w:rsid w:val="00903264"/>
    <w:rsid w:val="00906DDC"/>
    <w:rsid w:val="00934E09"/>
    <w:rsid w:val="00936253"/>
    <w:rsid w:val="00940D46"/>
    <w:rsid w:val="009413F1"/>
    <w:rsid w:val="00951234"/>
    <w:rsid w:val="00952DD4"/>
    <w:rsid w:val="009561F4"/>
    <w:rsid w:val="00965AE7"/>
    <w:rsid w:val="00970FED"/>
    <w:rsid w:val="00971E8E"/>
    <w:rsid w:val="00974031"/>
    <w:rsid w:val="00992D82"/>
    <w:rsid w:val="00997029"/>
    <w:rsid w:val="009A7339"/>
    <w:rsid w:val="009B440E"/>
    <w:rsid w:val="009C3ED3"/>
    <w:rsid w:val="009D690D"/>
    <w:rsid w:val="009E65B6"/>
    <w:rsid w:val="009F0A51"/>
    <w:rsid w:val="009F77CF"/>
    <w:rsid w:val="00A24C10"/>
    <w:rsid w:val="00A42AC3"/>
    <w:rsid w:val="00A430CF"/>
    <w:rsid w:val="00A54309"/>
    <w:rsid w:val="00A610A9"/>
    <w:rsid w:val="00A80F2A"/>
    <w:rsid w:val="00A96C33"/>
    <w:rsid w:val="00AA57BB"/>
    <w:rsid w:val="00AA5901"/>
    <w:rsid w:val="00AB2B93"/>
    <w:rsid w:val="00AB530F"/>
    <w:rsid w:val="00AB7E5B"/>
    <w:rsid w:val="00AC2883"/>
    <w:rsid w:val="00AE0EF1"/>
    <w:rsid w:val="00AE2937"/>
    <w:rsid w:val="00B07301"/>
    <w:rsid w:val="00B11F3E"/>
    <w:rsid w:val="00B224DE"/>
    <w:rsid w:val="00B324D4"/>
    <w:rsid w:val="00B46575"/>
    <w:rsid w:val="00B611E1"/>
    <w:rsid w:val="00B61777"/>
    <w:rsid w:val="00B622E6"/>
    <w:rsid w:val="00B83E82"/>
    <w:rsid w:val="00B84BBD"/>
    <w:rsid w:val="00BA43FB"/>
    <w:rsid w:val="00BB198C"/>
    <w:rsid w:val="00BC127D"/>
    <w:rsid w:val="00BC1FE6"/>
    <w:rsid w:val="00C061B6"/>
    <w:rsid w:val="00C20EDC"/>
    <w:rsid w:val="00C2446C"/>
    <w:rsid w:val="00C36AE5"/>
    <w:rsid w:val="00C41F17"/>
    <w:rsid w:val="00C437A3"/>
    <w:rsid w:val="00C527FA"/>
    <w:rsid w:val="00C5280D"/>
    <w:rsid w:val="00C53EB3"/>
    <w:rsid w:val="00C5791C"/>
    <w:rsid w:val="00C66290"/>
    <w:rsid w:val="00C72B7A"/>
    <w:rsid w:val="00C973F2"/>
    <w:rsid w:val="00CA304C"/>
    <w:rsid w:val="00CA774A"/>
    <w:rsid w:val="00CB4921"/>
    <w:rsid w:val="00CC11B0"/>
    <w:rsid w:val="00CC2841"/>
    <w:rsid w:val="00CC3FE1"/>
    <w:rsid w:val="00CF1330"/>
    <w:rsid w:val="00CF2A28"/>
    <w:rsid w:val="00CF7E36"/>
    <w:rsid w:val="00D0106A"/>
    <w:rsid w:val="00D06610"/>
    <w:rsid w:val="00D1739C"/>
    <w:rsid w:val="00D20372"/>
    <w:rsid w:val="00D3708D"/>
    <w:rsid w:val="00D40426"/>
    <w:rsid w:val="00D427EC"/>
    <w:rsid w:val="00D57C96"/>
    <w:rsid w:val="00D57D18"/>
    <w:rsid w:val="00D63805"/>
    <w:rsid w:val="00D70E65"/>
    <w:rsid w:val="00D91203"/>
    <w:rsid w:val="00D95174"/>
    <w:rsid w:val="00DA4973"/>
    <w:rsid w:val="00DA6F36"/>
    <w:rsid w:val="00DB596E"/>
    <w:rsid w:val="00DB7773"/>
    <w:rsid w:val="00DC00EA"/>
    <w:rsid w:val="00DC3802"/>
    <w:rsid w:val="00DD6208"/>
    <w:rsid w:val="00DF7E99"/>
    <w:rsid w:val="00E07D87"/>
    <w:rsid w:val="00E22E5D"/>
    <w:rsid w:val="00E249C8"/>
    <w:rsid w:val="00E306E1"/>
    <w:rsid w:val="00E32F7E"/>
    <w:rsid w:val="00E5267B"/>
    <w:rsid w:val="00E559F0"/>
    <w:rsid w:val="00E63C0E"/>
    <w:rsid w:val="00E709FF"/>
    <w:rsid w:val="00E72D49"/>
    <w:rsid w:val="00E7593C"/>
    <w:rsid w:val="00E7678A"/>
    <w:rsid w:val="00E935F1"/>
    <w:rsid w:val="00E94A81"/>
    <w:rsid w:val="00EA1FFB"/>
    <w:rsid w:val="00EA73B6"/>
    <w:rsid w:val="00EB048E"/>
    <w:rsid w:val="00EB4E9C"/>
    <w:rsid w:val="00EE34DF"/>
    <w:rsid w:val="00EF2F89"/>
    <w:rsid w:val="00EF7F1D"/>
    <w:rsid w:val="00F03E98"/>
    <w:rsid w:val="00F1237A"/>
    <w:rsid w:val="00F22CBD"/>
    <w:rsid w:val="00F272F1"/>
    <w:rsid w:val="00F31412"/>
    <w:rsid w:val="00F45372"/>
    <w:rsid w:val="00F560F7"/>
    <w:rsid w:val="00F6334D"/>
    <w:rsid w:val="00F63599"/>
    <w:rsid w:val="00F71781"/>
    <w:rsid w:val="00FA49AB"/>
    <w:rsid w:val="00FC5FD0"/>
    <w:rsid w:val="00FE0BD4"/>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52533BD"/>
  <w15:docId w15:val="{1F10DDEE-45BE-4DB9-A0C8-2EA23E3A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pkey.eu/en/south-east-asia/activities/webinar-series-plant-variety-protection" TargetMode="Externa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VPToolbox@naktuinbouw.nl" TargetMode="External"/><Relationship Id="rId7" Type="http://schemas.openxmlformats.org/officeDocument/2006/relationships/endnotes" Target="endnotes.xml"/><Relationship Id="rId12" Type="http://schemas.openxmlformats.org/officeDocument/2006/relationships/hyperlink" Target="https://ipkey.eu/en/china/activities/plant-variety-protection-awareness-raising-seminar" TargetMode="Externa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naktuinbouw.com/research/pvp-development-program-pvp-toolbox-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l.pinan.gonzalez@naktuinbouw.nl" TargetMode="External"/><Relationship Id="rId10" Type="http://schemas.openxmlformats.org/officeDocument/2006/relationships/header" Target="header2.xml"/><Relationship Id="rId19" Type="http://schemas.openxmlformats.org/officeDocument/2006/relationships/hyperlink" Target="https://eur04.safelinks.protection.outlook.com/?url=https%3A%2F%2Fwww.wur.nl%2Fnl%2FOnderzoek-Resultaten%2FOnderzoeksinstituten%2Fplant-research%2Fbiometris%2Fshow-biometris%2FMODOMA-Deep-Learning-in-sierteelt.htm&amp;data=04%7C01%7CM.hoffman%40naktuinbouw.nl%7Cb726db346db84d0a784208da16ddff17%7C6539375e88934d028b2165c65c057157%7C0%7C0%7C637847439962587144%7CUnknown%7CTWFpbGZsb3d8eyJWIjoiMC4wLjAwMDAiLCJQIjoiV2luMzIiLCJBTiI6Ik1haWwiLCJXVCI6Mn0%3D%7C3000&amp;sdata=Vp6l0eGK9ZdKLsoo2B9ZOTTzyD%2B6Har48d5jIBjVu84%3D&amp;reserved=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pkey.eu/en/south-east-asia/activities/support-accession-sea-countries-upov-1991-convention" TargetMode="External"/><Relationship Id="rId22" Type="http://schemas.openxmlformats.org/officeDocument/2006/relationships/hyperlink" Target="https://www.naktuinbouw.com/bulb/training-course/plant-breeders%E2%80%99-rights-food-security-and-economic-development"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53\Template\routing_slip_with_doc_twf_5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9902E-EA3B-4CCB-858F-0C5E12033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routing_slip_with_doc_twf_53</Template>
  <TotalTime>0</TotalTime>
  <Pages>10</Pages>
  <Words>3354</Words>
  <Characters>19418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TWF/53/</vt:lpstr>
    </vt:vector>
  </TitlesOfParts>
  <Company>UPOV</Company>
  <LinksUpToDate>false</LinksUpToDate>
  <CharactersWithSpaces>22727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TWF/53/3</dc:title>
  <dc:creator>MAY Jessica</dc:creator>
  <cp:lastModifiedBy>MAY Jessica</cp:lastModifiedBy>
  <cp:revision>5</cp:revision>
  <cp:lastPrinted>2016-11-22T15:41:00Z</cp:lastPrinted>
  <dcterms:created xsi:type="dcterms:W3CDTF">2022-07-27T09:23:00Z</dcterms:created>
  <dcterms:modified xsi:type="dcterms:W3CDTF">2022-07-27T09:24:00Z</dcterms:modified>
</cp:coreProperties>
</file>