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166D1" w:rsidTr="00EB4E9C">
        <w:tc>
          <w:tcPr>
            <w:tcW w:w="6512" w:type="dxa"/>
          </w:tcPr>
          <w:p w:rsidR="00EB4E9C" w:rsidRPr="00E166D1" w:rsidRDefault="00E70039" w:rsidP="00DA4499">
            <w:pPr>
              <w:pStyle w:val="Sessiontc"/>
            </w:pPr>
            <w:r w:rsidRPr="00E166D1">
              <w:t xml:space="preserve">Technical Working Party for </w:t>
            </w:r>
            <w:r w:rsidR="000A21B3" w:rsidRPr="00E166D1">
              <w:t>Fruit Crops</w:t>
            </w:r>
          </w:p>
          <w:p w:rsidR="00EB4E9C" w:rsidRPr="00E166D1" w:rsidRDefault="001434F5" w:rsidP="000A21B3">
            <w:pPr>
              <w:pStyle w:val="Sessiontcplacedate"/>
              <w:rPr>
                <w:sz w:val="22"/>
              </w:rPr>
            </w:pPr>
            <w:r w:rsidRPr="00E166D1">
              <w:t xml:space="preserve">Fifty-First </w:t>
            </w:r>
            <w:r w:rsidR="006359A3" w:rsidRPr="00E166D1">
              <w:t>Session</w:t>
            </w:r>
            <w:r w:rsidR="006359A3" w:rsidRPr="00E166D1">
              <w:br/>
            </w:r>
            <w:proofErr w:type="spellStart"/>
            <w:r w:rsidRPr="00E166D1">
              <w:t>Nîmes</w:t>
            </w:r>
            <w:proofErr w:type="spellEnd"/>
            <w:r w:rsidRPr="00E166D1">
              <w:t>, France, July 6 to 10, 2020</w:t>
            </w:r>
          </w:p>
        </w:tc>
        <w:tc>
          <w:tcPr>
            <w:tcW w:w="3127" w:type="dxa"/>
          </w:tcPr>
          <w:p w:rsidR="00DA4499" w:rsidRPr="00E166D1" w:rsidRDefault="00621302" w:rsidP="003C7FBE">
            <w:pPr>
              <w:pStyle w:val="Doccode"/>
            </w:pPr>
            <w:r w:rsidRPr="00E166D1">
              <w:t>T</w:t>
            </w:r>
            <w:r w:rsidR="00E70039" w:rsidRPr="00E166D1">
              <w:t>W</w:t>
            </w:r>
            <w:r w:rsidR="000A21B3" w:rsidRPr="00E166D1">
              <w:t>F</w:t>
            </w:r>
            <w:r w:rsidR="00EB4E9C" w:rsidRPr="00E166D1">
              <w:t>/</w:t>
            </w:r>
            <w:r w:rsidR="001434F5" w:rsidRPr="00E166D1">
              <w:t>51</w:t>
            </w:r>
            <w:r w:rsidR="00EB4E9C" w:rsidRPr="00E166D1">
              <w:t>/</w:t>
            </w:r>
            <w:r w:rsidR="002E3687" w:rsidRPr="00E166D1">
              <w:t>10</w:t>
            </w:r>
          </w:p>
          <w:p w:rsidR="00EB4E9C" w:rsidRPr="00E166D1" w:rsidRDefault="00EB4E9C" w:rsidP="003C7FBE">
            <w:pPr>
              <w:pStyle w:val="Docoriginal"/>
            </w:pPr>
            <w:r w:rsidRPr="00E166D1">
              <w:t>Original:</w:t>
            </w:r>
            <w:r w:rsidRPr="00E166D1">
              <w:rPr>
                <w:b w:val="0"/>
                <w:spacing w:val="0"/>
              </w:rPr>
              <w:t xml:space="preserve">  English</w:t>
            </w:r>
          </w:p>
          <w:p w:rsidR="00EB4E9C" w:rsidRPr="00E166D1" w:rsidRDefault="00EB4E9C" w:rsidP="00DD54B6">
            <w:pPr>
              <w:pStyle w:val="Docoriginal"/>
            </w:pPr>
            <w:r w:rsidRPr="00E166D1">
              <w:t>Date:</w:t>
            </w:r>
            <w:r w:rsidRPr="00E166D1">
              <w:rPr>
                <w:b w:val="0"/>
                <w:spacing w:val="0"/>
              </w:rPr>
              <w:t xml:space="preserve">  </w:t>
            </w:r>
            <w:r w:rsidR="00DD54B6" w:rsidRPr="00E166D1">
              <w:rPr>
                <w:b w:val="0"/>
                <w:spacing w:val="0"/>
              </w:rPr>
              <w:t>July 10</w:t>
            </w:r>
            <w:r w:rsidRPr="00E166D1">
              <w:rPr>
                <w:b w:val="0"/>
                <w:spacing w:val="0"/>
              </w:rPr>
              <w:t>, 20</w:t>
            </w:r>
            <w:r w:rsidR="001434F5" w:rsidRPr="00E166D1">
              <w:rPr>
                <w:b w:val="0"/>
                <w:spacing w:val="0"/>
              </w:rPr>
              <w:t>20</w:t>
            </w:r>
          </w:p>
        </w:tc>
      </w:tr>
    </w:tbl>
    <w:p w:rsidR="000D7780" w:rsidRPr="00E166D1" w:rsidRDefault="00C511E5" w:rsidP="006A644A">
      <w:pPr>
        <w:pStyle w:val="Titleofdoc0"/>
      </w:pPr>
      <w:bookmarkStart w:id="0" w:name="TitleOfDoc"/>
      <w:bookmarkEnd w:id="0"/>
      <w:r w:rsidRPr="00E166D1">
        <w:t>report</w:t>
      </w:r>
    </w:p>
    <w:p w:rsidR="006A644A" w:rsidRPr="00E166D1" w:rsidRDefault="00412B67" w:rsidP="006A644A">
      <w:pPr>
        <w:pStyle w:val="preparedby1"/>
        <w:jc w:val="left"/>
      </w:pPr>
      <w:bookmarkStart w:id="1" w:name="Prepared"/>
      <w:bookmarkEnd w:id="1"/>
      <w:proofErr w:type="gramStart"/>
      <w:r w:rsidRPr="00E166D1">
        <w:t>adopted</w:t>
      </w:r>
      <w:proofErr w:type="gramEnd"/>
      <w:r w:rsidRPr="00E166D1">
        <w:t xml:space="preserve"> by the Technical Working Party for Fruit Crops</w:t>
      </w:r>
    </w:p>
    <w:p w:rsidR="00050E16" w:rsidRPr="006A644A" w:rsidRDefault="00050E16" w:rsidP="006A644A">
      <w:pPr>
        <w:pStyle w:val="Disclaimer"/>
      </w:pPr>
      <w:r w:rsidRPr="00E166D1">
        <w:t>Disclaimer:  this document does not represent UPOV policies or guidance</w:t>
      </w:r>
    </w:p>
    <w:p w:rsidR="00C511E5" w:rsidRPr="00E71013" w:rsidRDefault="00C511E5" w:rsidP="00C511E5">
      <w:pPr>
        <w:rPr>
          <w:u w:val="single"/>
        </w:rPr>
      </w:pPr>
      <w:r w:rsidRPr="00E71013">
        <w:rPr>
          <w:u w:val="single"/>
        </w:rPr>
        <w:t>Opening of the session</w:t>
      </w:r>
    </w:p>
    <w:p w:rsidR="00C511E5" w:rsidRPr="00E71013" w:rsidRDefault="00C511E5" w:rsidP="00C511E5"/>
    <w:p w:rsidR="00C511E5" w:rsidRPr="00E71013" w:rsidRDefault="00C511E5" w:rsidP="00C511E5">
      <w:r w:rsidRPr="00E71013">
        <w:fldChar w:fldCharType="begin"/>
      </w:r>
      <w:r w:rsidRPr="00E71013">
        <w:instrText xml:space="preserve"> AUTONUM  </w:instrText>
      </w:r>
      <w:r w:rsidRPr="00E71013">
        <w:fldChar w:fldCharType="end"/>
      </w:r>
      <w:r w:rsidRPr="00E71013">
        <w:tab/>
        <w:t xml:space="preserve">The Technical Working Party for Fruit Crops (TWF) held its fifty-first session, hosted by France and organized by electronic means, from July 6 to 10, 2020.  The list of participants </w:t>
      </w:r>
      <w:proofErr w:type="gramStart"/>
      <w:r w:rsidRPr="00E71013">
        <w:t>is reproduced</w:t>
      </w:r>
      <w:proofErr w:type="gramEnd"/>
      <w:r w:rsidRPr="00E71013">
        <w:t xml:space="preserve"> in Annex I to this report.</w:t>
      </w:r>
    </w:p>
    <w:p w:rsidR="00C511E5" w:rsidRPr="00E71013" w:rsidRDefault="00C511E5" w:rsidP="00C511E5"/>
    <w:p w:rsidR="00C511E5" w:rsidRPr="00E71013" w:rsidRDefault="00C511E5" w:rsidP="00C511E5">
      <w:r w:rsidRPr="00E71013">
        <w:fldChar w:fldCharType="begin"/>
      </w:r>
      <w:r w:rsidRPr="00E71013">
        <w:instrText xml:space="preserve"> AUTONUM  </w:instrText>
      </w:r>
      <w:r w:rsidRPr="00E71013">
        <w:fldChar w:fldCharType="end"/>
      </w:r>
      <w:r w:rsidRPr="00E71013">
        <w:tab/>
      </w:r>
      <w:proofErr w:type="gramStart"/>
      <w:r w:rsidRPr="00E71013">
        <w:t xml:space="preserve">The session was opened by Mr. Jean </w:t>
      </w:r>
      <w:proofErr w:type="spellStart"/>
      <w:r w:rsidRPr="00E71013">
        <w:t>Maison</w:t>
      </w:r>
      <w:proofErr w:type="spellEnd"/>
      <w:r w:rsidRPr="00E71013">
        <w:t xml:space="preserve"> (European Union), Chairman of the TWF, who welcomed the participants and thanked France for hosting the TWF</w:t>
      </w:r>
      <w:proofErr w:type="gramEnd"/>
      <w:r w:rsidRPr="00E71013">
        <w:t xml:space="preserve"> session. </w:t>
      </w:r>
    </w:p>
    <w:p w:rsidR="00C511E5" w:rsidRPr="00E71013" w:rsidRDefault="00C511E5" w:rsidP="00C511E5"/>
    <w:p w:rsidR="00C511E5" w:rsidRPr="00E71013" w:rsidRDefault="00C511E5" w:rsidP="00C511E5">
      <w:r w:rsidRPr="00E71013">
        <w:fldChar w:fldCharType="begin"/>
      </w:r>
      <w:r w:rsidRPr="00E71013">
        <w:instrText xml:space="preserve"> AUTONUM  </w:instrText>
      </w:r>
      <w:r w:rsidRPr="00E71013">
        <w:fldChar w:fldCharType="end"/>
      </w:r>
      <w:r w:rsidRPr="00E71013">
        <w:tab/>
        <w:t xml:space="preserve">The TWF </w:t>
      </w:r>
      <w:proofErr w:type="gramStart"/>
      <w:r w:rsidRPr="00E71013">
        <w:t>was welcomed</w:t>
      </w:r>
      <w:proofErr w:type="gramEnd"/>
      <w:r w:rsidRPr="00E71013">
        <w:t xml:space="preserve"> by Mr. Laurent </w:t>
      </w:r>
      <w:proofErr w:type="spellStart"/>
      <w:r w:rsidRPr="00E71013">
        <w:t>Jacquiau</w:t>
      </w:r>
      <w:proofErr w:type="spellEnd"/>
      <w:r w:rsidRPr="00E71013">
        <w:t xml:space="preserve">, </w:t>
      </w:r>
      <w:r w:rsidR="00E0256E" w:rsidRPr="00E71013">
        <w:t xml:space="preserve">Head, </w:t>
      </w:r>
      <w:r w:rsidR="003D0257" w:rsidRPr="00E71013">
        <w:t xml:space="preserve">Office of seeds and </w:t>
      </w:r>
      <w:r w:rsidR="0095417F" w:rsidRPr="00E71013">
        <w:t>integrated</w:t>
      </w:r>
      <w:r w:rsidR="003D0257" w:rsidRPr="00E71013">
        <w:t xml:space="preserve"> crop protection</w:t>
      </w:r>
      <w:r w:rsidR="00E0256E" w:rsidRPr="00E71013">
        <w:t>,</w:t>
      </w:r>
      <w:r w:rsidRPr="00E71013">
        <w:t xml:space="preserve"> </w:t>
      </w:r>
      <w:r w:rsidR="003D0257" w:rsidRPr="00E71013">
        <w:t>Division for quality, health and plant protection</w:t>
      </w:r>
      <w:r w:rsidRPr="00E71013">
        <w:t xml:space="preserve">, </w:t>
      </w:r>
      <w:r w:rsidR="003D0257" w:rsidRPr="00E71013">
        <w:t>General Directorate for Food, Ministry of Agriculture and Food. Mr. </w:t>
      </w:r>
      <w:proofErr w:type="spellStart"/>
      <w:r w:rsidR="003D0257" w:rsidRPr="00E71013">
        <w:t>Jacquiau</w:t>
      </w:r>
      <w:proofErr w:type="spellEnd"/>
      <w:r w:rsidR="003D0257" w:rsidRPr="00E71013">
        <w:t xml:space="preserve"> gave a presentation on the “Regulatory framework and situation of the </w:t>
      </w:r>
      <w:r w:rsidR="003731F8" w:rsidRPr="00E71013">
        <w:t>fruit</w:t>
      </w:r>
      <w:r w:rsidR="003D0257" w:rsidRPr="00E71013">
        <w:t xml:space="preserve"> reproductive material sector in France</w:t>
      </w:r>
      <w:r w:rsidR="003731F8" w:rsidRPr="00E71013">
        <w:t>”</w:t>
      </w:r>
      <w:r w:rsidR="003D0257" w:rsidRPr="00E71013">
        <w:t xml:space="preserve">.  </w:t>
      </w:r>
      <w:r w:rsidRPr="00E71013">
        <w:t xml:space="preserve">A copy of the presentation </w:t>
      </w:r>
      <w:proofErr w:type="gramStart"/>
      <w:r w:rsidRPr="00E71013">
        <w:t>is provided</w:t>
      </w:r>
      <w:proofErr w:type="gramEnd"/>
      <w:r w:rsidRPr="00E71013">
        <w:t xml:space="preserve"> in Annex II to this report.</w:t>
      </w:r>
    </w:p>
    <w:p w:rsidR="00C511E5" w:rsidRPr="00E71013" w:rsidRDefault="00C511E5" w:rsidP="00C511E5"/>
    <w:p w:rsidR="00C511E5" w:rsidRPr="00E71013" w:rsidRDefault="00C511E5" w:rsidP="00C511E5">
      <w:r w:rsidRPr="00E71013">
        <w:fldChar w:fldCharType="begin"/>
      </w:r>
      <w:r w:rsidRPr="00E71013">
        <w:instrText xml:space="preserve"> AUTONUM  </w:instrText>
      </w:r>
      <w:r w:rsidRPr="00E71013">
        <w:fldChar w:fldCharType="end"/>
      </w:r>
      <w:r w:rsidRPr="00E71013">
        <w:tab/>
        <w:t xml:space="preserve">The TWF received a presentation by Mr. Fabien Masson, </w:t>
      </w:r>
      <w:r w:rsidR="003D0257" w:rsidRPr="00E71013">
        <w:t>Head</w:t>
      </w:r>
      <w:r w:rsidRPr="00E71013">
        <w:t xml:space="preserve">, Variety Study Department (SEV), </w:t>
      </w:r>
      <w:r w:rsidR="003D0257" w:rsidRPr="00E71013">
        <w:t xml:space="preserve">and </w:t>
      </w:r>
      <w:r w:rsidR="0002296C" w:rsidRPr="00E71013">
        <w:t xml:space="preserve">Ms. </w:t>
      </w:r>
      <w:r w:rsidR="003D0257" w:rsidRPr="00E71013">
        <w:t>Carole</w:t>
      </w:r>
      <w:r w:rsidR="0002296C" w:rsidRPr="00E71013">
        <w:t xml:space="preserve"> </w:t>
      </w:r>
      <w:proofErr w:type="spellStart"/>
      <w:r w:rsidR="0002296C" w:rsidRPr="00E71013">
        <w:t>Dirwimmer</w:t>
      </w:r>
      <w:proofErr w:type="spellEnd"/>
      <w:r w:rsidR="0002296C" w:rsidRPr="00E71013">
        <w:t>,</w:t>
      </w:r>
      <w:r w:rsidR="003D0257" w:rsidRPr="00E71013">
        <w:rPr>
          <w:rFonts w:asciiTheme="minorHAnsi" w:eastAsiaTheme="minorEastAsia" w:hAnsi="Calibri" w:cs="Arial"/>
          <w:bCs/>
          <w:color w:val="F2F2F2" w:themeColor="background1" w:themeShade="F2"/>
          <w:kern w:val="24"/>
          <w:sz w:val="28"/>
          <w:szCs w:val="28"/>
        </w:rPr>
        <w:t xml:space="preserve"> </w:t>
      </w:r>
      <w:r w:rsidR="003D0257" w:rsidRPr="00E71013">
        <w:rPr>
          <w:bCs/>
        </w:rPr>
        <w:t>Head of Fruits DUS testing</w:t>
      </w:r>
      <w:r w:rsidR="0002296C" w:rsidRPr="00E71013">
        <w:t>,</w:t>
      </w:r>
      <w:r w:rsidR="003D0257" w:rsidRPr="00E71013">
        <w:t xml:space="preserve"> </w:t>
      </w:r>
      <w:proofErr w:type="spellStart"/>
      <w:r w:rsidR="00E0256E" w:rsidRPr="00E71013">
        <w:rPr>
          <w:rFonts w:cs="Arial"/>
          <w:i/>
          <w:color w:val="000000"/>
          <w:shd w:val="clear" w:color="auto" w:fill="FFFFFF"/>
        </w:rPr>
        <w:t>Groupe</w:t>
      </w:r>
      <w:proofErr w:type="spellEnd"/>
      <w:r w:rsidR="00E0256E" w:rsidRPr="00E71013">
        <w:rPr>
          <w:rFonts w:cs="Arial"/>
          <w:i/>
          <w:color w:val="000000"/>
          <w:shd w:val="clear" w:color="auto" w:fill="FFFFFF"/>
        </w:rPr>
        <w:t xml:space="preserve"> </w:t>
      </w:r>
      <w:proofErr w:type="spellStart"/>
      <w:r w:rsidR="00E0256E" w:rsidRPr="00E71013">
        <w:rPr>
          <w:rFonts w:cs="Arial"/>
          <w:i/>
          <w:color w:val="000000"/>
          <w:shd w:val="clear" w:color="auto" w:fill="FFFFFF"/>
        </w:rPr>
        <w:t>d'étude</w:t>
      </w:r>
      <w:proofErr w:type="spellEnd"/>
      <w:r w:rsidR="00E0256E" w:rsidRPr="00E71013">
        <w:rPr>
          <w:rFonts w:cs="Arial"/>
          <w:i/>
          <w:color w:val="000000"/>
          <w:shd w:val="clear" w:color="auto" w:fill="FFFFFF"/>
        </w:rPr>
        <w:t xml:space="preserve"> et de </w:t>
      </w:r>
      <w:proofErr w:type="spellStart"/>
      <w:r w:rsidR="00E0256E" w:rsidRPr="00E71013">
        <w:rPr>
          <w:rFonts w:cs="Arial"/>
          <w:i/>
          <w:color w:val="000000"/>
          <w:shd w:val="clear" w:color="auto" w:fill="FFFFFF"/>
        </w:rPr>
        <w:t>contrôle</w:t>
      </w:r>
      <w:proofErr w:type="spellEnd"/>
      <w:r w:rsidR="00E0256E" w:rsidRPr="00E71013">
        <w:rPr>
          <w:rFonts w:cs="Arial"/>
          <w:i/>
          <w:color w:val="000000"/>
          <w:shd w:val="clear" w:color="auto" w:fill="FFFFFF"/>
        </w:rPr>
        <w:t xml:space="preserve"> des </w:t>
      </w:r>
      <w:proofErr w:type="spellStart"/>
      <w:r w:rsidR="00E0256E" w:rsidRPr="00E71013">
        <w:rPr>
          <w:rFonts w:cs="Arial"/>
          <w:i/>
          <w:color w:val="000000"/>
          <w:shd w:val="clear" w:color="auto" w:fill="FFFFFF"/>
        </w:rPr>
        <w:t>variétés</w:t>
      </w:r>
      <w:proofErr w:type="spellEnd"/>
      <w:r w:rsidR="00E0256E" w:rsidRPr="00E71013">
        <w:rPr>
          <w:rFonts w:cs="Arial"/>
          <w:i/>
          <w:color w:val="000000"/>
          <w:shd w:val="clear" w:color="auto" w:fill="FFFFFF"/>
        </w:rPr>
        <w:t xml:space="preserve"> et des </w:t>
      </w:r>
      <w:proofErr w:type="spellStart"/>
      <w:r w:rsidR="00E0256E" w:rsidRPr="00E71013">
        <w:rPr>
          <w:rFonts w:cs="Arial"/>
          <w:i/>
          <w:color w:val="000000"/>
          <w:shd w:val="clear" w:color="auto" w:fill="FFFFFF"/>
        </w:rPr>
        <w:t>semences</w:t>
      </w:r>
      <w:proofErr w:type="spellEnd"/>
      <w:r w:rsidR="00E0256E" w:rsidRPr="00E71013">
        <w:t xml:space="preserve"> </w:t>
      </w:r>
      <w:r w:rsidRPr="00E71013">
        <w:t>(GEVES)</w:t>
      </w:r>
      <w:r w:rsidR="0002296C" w:rsidRPr="00E71013">
        <w:t>,</w:t>
      </w:r>
      <w:r w:rsidRPr="00E71013">
        <w:t xml:space="preserve"> on </w:t>
      </w:r>
      <w:r w:rsidR="003731F8" w:rsidRPr="00E71013">
        <w:t>“</w:t>
      </w:r>
      <w:r w:rsidR="00E0256E" w:rsidRPr="00E71013">
        <w:t>GEVES</w:t>
      </w:r>
      <w:r w:rsidR="003731F8" w:rsidRPr="00E71013">
        <w:t xml:space="preserve"> – Presentation and focus on Fruits DUS testing”</w:t>
      </w:r>
      <w:r w:rsidRPr="00E71013">
        <w:t xml:space="preserve">. A copy of the presentation </w:t>
      </w:r>
      <w:proofErr w:type="gramStart"/>
      <w:r w:rsidRPr="00E71013">
        <w:t>is provided</w:t>
      </w:r>
      <w:proofErr w:type="gramEnd"/>
      <w:r w:rsidRPr="00E71013">
        <w:t xml:space="preserve"> in Annex III to this report.</w:t>
      </w:r>
    </w:p>
    <w:p w:rsidR="00C511E5" w:rsidRPr="00E71013" w:rsidRDefault="00C511E5" w:rsidP="00C511E5"/>
    <w:p w:rsidR="00C511E5" w:rsidRPr="00E71013" w:rsidRDefault="00C511E5" w:rsidP="00C511E5"/>
    <w:p w:rsidR="00C511E5" w:rsidRPr="00E71013" w:rsidRDefault="00C511E5" w:rsidP="00C511E5">
      <w:pPr>
        <w:rPr>
          <w:u w:val="single"/>
        </w:rPr>
      </w:pPr>
      <w:r w:rsidRPr="00E71013">
        <w:rPr>
          <w:u w:val="single"/>
        </w:rPr>
        <w:t>Adoption of the agenda</w:t>
      </w:r>
    </w:p>
    <w:p w:rsidR="00C511E5" w:rsidRPr="00E71013" w:rsidRDefault="00C511E5" w:rsidP="00C511E5"/>
    <w:p w:rsidR="00C511E5" w:rsidRPr="00E71013" w:rsidRDefault="00C511E5" w:rsidP="00C511E5">
      <w:r w:rsidRPr="00E71013">
        <w:fldChar w:fldCharType="begin"/>
      </w:r>
      <w:r w:rsidRPr="00E71013">
        <w:instrText xml:space="preserve"> AUTONUM  </w:instrText>
      </w:r>
      <w:r w:rsidRPr="00E71013">
        <w:fldChar w:fldCharType="end"/>
      </w:r>
      <w:r w:rsidRPr="00E71013">
        <w:tab/>
        <w:t>The TWF adopted the agenda as reproduced in document TWF/5</w:t>
      </w:r>
      <w:r w:rsidR="00E0256E" w:rsidRPr="00E71013">
        <w:t>1</w:t>
      </w:r>
      <w:r w:rsidRPr="00E71013">
        <w:t>/1 Rev</w:t>
      </w:r>
      <w:proofErr w:type="gramStart"/>
      <w:r w:rsidRPr="00E71013">
        <w:t>..</w:t>
      </w:r>
      <w:proofErr w:type="gramEnd"/>
    </w:p>
    <w:p w:rsidR="00C511E5" w:rsidRPr="00E71013" w:rsidRDefault="00C511E5" w:rsidP="00C511E5"/>
    <w:p w:rsidR="00C511E5" w:rsidRPr="00E71013" w:rsidRDefault="00C511E5" w:rsidP="00C511E5"/>
    <w:p w:rsidR="00C511E5" w:rsidRPr="00E71013" w:rsidRDefault="00C511E5" w:rsidP="00C511E5">
      <w:pPr>
        <w:rPr>
          <w:u w:val="single"/>
        </w:rPr>
      </w:pPr>
      <w:r w:rsidRPr="00E71013">
        <w:rPr>
          <w:u w:val="single"/>
        </w:rPr>
        <w:t>Short reports on developments in plant variety protection</w:t>
      </w:r>
    </w:p>
    <w:p w:rsidR="00C511E5" w:rsidRPr="00E71013" w:rsidRDefault="00C511E5" w:rsidP="00C511E5"/>
    <w:p w:rsidR="00C511E5" w:rsidRPr="00E71013" w:rsidRDefault="00C511E5" w:rsidP="00C511E5">
      <w:pPr>
        <w:rPr>
          <w:i/>
        </w:rPr>
      </w:pPr>
      <w:r w:rsidRPr="00E71013">
        <w:rPr>
          <w:i/>
        </w:rPr>
        <w:t>(a)</w:t>
      </w:r>
      <w:r w:rsidRPr="00E71013">
        <w:rPr>
          <w:i/>
        </w:rPr>
        <w:tab/>
        <w:t xml:space="preserve">Reports on developments in plant variety protection from members and observers </w:t>
      </w:r>
    </w:p>
    <w:p w:rsidR="00C511E5" w:rsidRPr="00E71013" w:rsidRDefault="00C511E5" w:rsidP="00C511E5">
      <w:pPr>
        <w:rPr>
          <w:u w:val="single"/>
        </w:rPr>
      </w:pPr>
    </w:p>
    <w:p w:rsidR="00C511E5" w:rsidRPr="00E71013" w:rsidRDefault="00C511E5" w:rsidP="00C511E5">
      <w:r w:rsidRPr="00E71013">
        <w:fldChar w:fldCharType="begin"/>
      </w:r>
      <w:r w:rsidRPr="00E71013">
        <w:instrText xml:space="preserve"> AUTONUM  </w:instrText>
      </w:r>
      <w:r w:rsidRPr="00E71013">
        <w:fldChar w:fldCharType="end"/>
      </w:r>
      <w:r w:rsidRPr="00E71013">
        <w:tab/>
        <w:t>The TWF noted the information on developments in plant variety protection from members and observers provided in document TWF/5</w:t>
      </w:r>
      <w:r w:rsidR="00E0256E" w:rsidRPr="00E71013">
        <w:t>1</w:t>
      </w:r>
      <w:r w:rsidRPr="00E71013">
        <w:t xml:space="preserve">/3 Prov.  The TWF noted that reports submitted to the Office of the Union after June </w:t>
      </w:r>
      <w:r w:rsidR="00AF1B93" w:rsidRPr="00E71013">
        <w:t>29</w:t>
      </w:r>
      <w:r w:rsidRPr="00E71013">
        <w:t xml:space="preserve">, </w:t>
      </w:r>
      <w:r w:rsidR="00235903" w:rsidRPr="00E71013">
        <w:t>and before July 9</w:t>
      </w:r>
      <w:r w:rsidR="0092635B" w:rsidRPr="00E71013">
        <w:t>,</w:t>
      </w:r>
      <w:r w:rsidR="00235903" w:rsidRPr="00E71013">
        <w:t xml:space="preserve"> </w:t>
      </w:r>
      <w:r w:rsidRPr="00E71013">
        <w:t>20</w:t>
      </w:r>
      <w:r w:rsidR="00E0256E" w:rsidRPr="00E71013">
        <w:t>20</w:t>
      </w:r>
      <w:r w:rsidRPr="00E71013">
        <w:t>, would be included in the final version of document TWF/5</w:t>
      </w:r>
      <w:r w:rsidR="00E0256E" w:rsidRPr="00E71013">
        <w:t>1</w:t>
      </w:r>
      <w:r w:rsidRPr="00E71013">
        <w:t>/3.</w:t>
      </w:r>
    </w:p>
    <w:p w:rsidR="00C511E5" w:rsidRPr="00E71013" w:rsidRDefault="00C511E5" w:rsidP="00C511E5"/>
    <w:p w:rsidR="00C511E5" w:rsidRPr="00E71013" w:rsidRDefault="00C511E5" w:rsidP="00C511E5">
      <w:pPr>
        <w:rPr>
          <w:i/>
        </w:rPr>
      </w:pPr>
      <w:r w:rsidRPr="00E71013">
        <w:rPr>
          <w:i/>
        </w:rPr>
        <w:t>(b)</w:t>
      </w:r>
      <w:r w:rsidRPr="00E71013">
        <w:rPr>
          <w:i/>
        </w:rPr>
        <w:tab/>
        <w:t xml:space="preserve">Reports on developments within UPOV </w:t>
      </w:r>
    </w:p>
    <w:p w:rsidR="00C511E5" w:rsidRPr="00E71013" w:rsidRDefault="00C511E5" w:rsidP="00C511E5">
      <w:pPr>
        <w:ind w:left="720"/>
      </w:pPr>
    </w:p>
    <w:p w:rsidR="00C511E5" w:rsidRPr="00D25332" w:rsidRDefault="00C511E5" w:rsidP="00C511E5">
      <w:r w:rsidRPr="00E71013">
        <w:fldChar w:fldCharType="begin"/>
      </w:r>
      <w:r w:rsidRPr="00E71013">
        <w:instrText xml:space="preserve"> AUTONUM  </w:instrText>
      </w:r>
      <w:r w:rsidRPr="00E71013">
        <w:fldChar w:fldCharType="end"/>
      </w:r>
      <w:r w:rsidRPr="00E71013">
        <w:tab/>
        <w:t xml:space="preserve">The TWF received a presentation from the Office of the Union on latest developments within UPOV, a copy of which </w:t>
      </w:r>
      <w:proofErr w:type="gramStart"/>
      <w:r w:rsidRPr="00E71013">
        <w:t>is provided</w:t>
      </w:r>
      <w:proofErr w:type="gramEnd"/>
      <w:r w:rsidRPr="00E71013">
        <w:t xml:space="preserve"> in document TWF/5</w:t>
      </w:r>
      <w:r w:rsidR="00E0256E" w:rsidRPr="00E71013">
        <w:t>1</w:t>
      </w:r>
      <w:r w:rsidRPr="00E71013">
        <w:t>/2.</w:t>
      </w:r>
      <w:r w:rsidRPr="00D25332">
        <w:t xml:space="preserve"> </w:t>
      </w:r>
    </w:p>
    <w:p w:rsidR="00050E16" w:rsidRPr="004B1215" w:rsidRDefault="00050E16" w:rsidP="004B1215"/>
    <w:p w:rsidR="00050E16" w:rsidRDefault="00050E16" w:rsidP="00050E16"/>
    <w:p w:rsidR="00544581" w:rsidRPr="00280D3E" w:rsidRDefault="00DD54B6" w:rsidP="00DD54B6">
      <w:pPr>
        <w:pStyle w:val="Heading2"/>
      </w:pPr>
      <w:r w:rsidRPr="00280D3E">
        <w:lastRenderedPageBreak/>
        <w:t>Molecular Techniques</w:t>
      </w:r>
    </w:p>
    <w:p w:rsidR="00DD54B6" w:rsidRPr="00280D3E" w:rsidRDefault="00DD54B6" w:rsidP="00DD54B6">
      <w:pPr>
        <w:keepNext/>
      </w:pPr>
    </w:p>
    <w:p w:rsidR="00DD54B6" w:rsidRPr="00280D3E" w:rsidRDefault="00DD54B6" w:rsidP="00DD54B6">
      <w:pPr>
        <w:keepNext/>
      </w:pPr>
      <w:r w:rsidRPr="00280D3E">
        <w:fldChar w:fldCharType="begin"/>
      </w:r>
      <w:r w:rsidRPr="00280D3E">
        <w:instrText xml:space="preserve"> AUTONUM  </w:instrText>
      </w:r>
      <w:r w:rsidRPr="00280D3E">
        <w:fldChar w:fldCharType="end"/>
      </w:r>
      <w:r w:rsidRPr="00280D3E">
        <w:tab/>
        <w:t>The TWF considered document TWP/4/7.</w:t>
      </w:r>
    </w:p>
    <w:p w:rsidR="00DD54B6" w:rsidRPr="00280D3E" w:rsidRDefault="00DD54B6" w:rsidP="00DD54B6">
      <w:pPr>
        <w:keepNext/>
      </w:pPr>
    </w:p>
    <w:p w:rsidR="00DD54B6" w:rsidRPr="00280D3E" w:rsidRDefault="00DD54B6" w:rsidP="00653834">
      <w:pPr>
        <w:pStyle w:val="Heading3"/>
        <w:rPr>
          <w:snapToGrid w:val="0"/>
          <w:lang w:eastAsia="ja-JP"/>
        </w:rPr>
      </w:pPr>
      <w:bookmarkStart w:id="2" w:name="_Toc37069961"/>
      <w:r w:rsidRPr="00280D3E">
        <w:rPr>
          <w:snapToGrid w:val="0"/>
          <w:lang w:eastAsia="ja-JP"/>
        </w:rPr>
        <w:t>Developments at the eighteenth</w:t>
      </w:r>
      <w:r w:rsidRPr="00280D3E">
        <w:rPr>
          <w:rFonts w:hint="eastAsia"/>
          <w:snapToGrid w:val="0"/>
          <w:lang w:eastAsia="ja-JP"/>
        </w:rPr>
        <w:t xml:space="preserve"> session of the </w:t>
      </w:r>
      <w:r w:rsidRPr="00280D3E">
        <w:rPr>
          <w:snapToGrid w:val="0"/>
          <w:lang w:eastAsia="ja-JP"/>
        </w:rPr>
        <w:t>Working Group on Biochemical and Molecular Techniques, and DNA-Profiling in Particular</w:t>
      </w:r>
      <w:bookmarkEnd w:id="2"/>
    </w:p>
    <w:p w:rsidR="00DD54B6" w:rsidRPr="00280D3E" w:rsidRDefault="00DD54B6" w:rsidP="00653834">
      <w:pPr>
        <w:keepNext/>
        <w:rPr>
          <w:lang w:eastAsia="ja-JP"/>
        </w:rPr>
      </w:pPr>
    </w:p>
    <w:p w:rsidR="00DD54B6" w:rsidRPr="00280D3E" w:rsidRDefault="00DD54B6" w:rsidP="00DD54B6">
      <w:r w:rsidRPr="00280D3E">
        <w:fldChar w:fldCharType="begin"/>
      </w:r>
      <w:r w:rsidRPr="00280D3E">
        <w:instrText xml:space="preserve"> AUTONUM  </w:instrText>
      </w:r>
      <w:r w:rsidRPr="00280D3E">
        <w:fldChar w:fldCharType="end"/>
      </w:r>
      <w:r w:rsidRPr="00280D3E">
        <w:tab/>
        <w:t>The TWF noted t</w:t>
      </w:r>
      <w:r w:rsidRPr="00280D3E">
        <w:rPr>
          <w:rFonts w:eastAsiaTheme="minorEastAsia"/>
        </w:rPr>
        <w:t xml:space="preserve">he papers presented at the eighteenth session of the BMT, held in 2019, </w:t>
      </w:r>
      <w:r w:rsidRPr="00280D3E">
        <w:t>as set out in document TWP/4/7, paragraph 12.</w:t>
      </w:r>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TWF noted that the BMT would hold its nineteenth session in Alexandria, Virginia, United States of America, jointly with TWC, during the week of September 21, 2020.</w:t>
      </w:r>
    </w:p>
    <w:p w:rsidR="00DD54B6" w:rsidRPr="00280D3E" w:rsidRDefault="00DD54B6" w:rsidP="00DD54B6">
      <w:pPr>
        <w:rPr>
          <w:lang w:eastAsia="ja-JP"/>
        </w:rPr>
      </w:pPr>
    </w:p>
    <w:p w:rsidR="00DD54B6" w:rsidRPr="00280D3E" w:rsidRDefault="00DD54B6" w:rsidP="00DD54B6">
      <w:r w:rsidRPr="00280D3E">
        <w:fldChar w:fldCharType="begin"/>
      </w:r>
      <w:r w:rsidRPr="00280D3E">
        <w:instrText xml:space="preserve"> AUTONUM  </w:instrText>
      </w:r>
      <w:r w:rsidRPr="00280D3E">
        <w:fldChar w:fldCharType="end"/>
      </w:r>
      <w:r w:rsidRPr="00280D3E">
        <w:tab/>
        <w:t xml:space="preserve">The TWF noted the draft agenda for the BMT at its nineteenth session, to </w:t>
      </w:r>
      <w:proofErr w:type="gramStart"/>
      <w:r w:rsidRPr="00280D3E">
        <w:t>be held</w:t>
      </w:r>
      <w:proofErr w:type="gramEnd"/>
      <w:r w:rsidRPr="00280D3E">
        <w:t xml:space="preserve"> in 2020, as set out in document TWP/4/7, paragraph 14.</w:t>
      </w:r>
    </w:p>
    <w:p w:rsidR="00DD54B6" w:rsidRPr="00280D3E" w:rsidRDefault="00DD54B6" w:rsidP="00DD54B6"/>
    <w:p w:rsidR="00DD54B6" w:rsidRPr="00280D3E" w:rsidRDefault="00DD54B6" w:rsidP="00DD54B6">
      <w:pPr>
        <w:pStyle w:val="Heading3"/>
        <w:rPr>
          <w:lang w:eastAsia="ja-JP"/>
        </w:rPr>
      </w:pPr>
      <w:bookmarkStart w:id="3" w:name="_Toc37069965"/>
      <w:r w:rsidRPr="00280D3E">
        <w:rPr>
          <w:lang w:eastAsia="ja-JP"/>
        </w:rPr>
        <w:t>Revision of document UPOV/INF/17 “Guidelines for DNA-Profiling: Molecular Marker Selection and Database Construction (‘BMT Guidelines’)”</w:t>
      </w:r>
      <w:bookmarkEnd w:id="3"/>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the proposal by the TWV for the BMT to develop guidance in document UPOV/INF/17 on elements to be included in a protocol of a DNA marker assay for a specific characteristic.</w:t>
      </w:r>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w:t>
      </w:r>
      <w:r w:rsidRPr="00280D3E">
        <w:rPr>
          <w:rFonts w:eastAsiaTheme="minorEastAsia"/>
          <w:lang w:eastAsia="ja-JP"/>
        </w:rPr>
        <w:t>the changes agreed by the BMT to document UPOV/INF/17, as reproduced in document TWP/4/7, Annex II.</w:t>
      </w:r>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that the TC had agreed to invite the European Union, France and the Netherlands to prepare a new draft of document UPOV/INF/17 for consideration of the BMT, at its nineteenth session.</w:t>
      </w:r>
    </w:p>
    <w:p w:rsidR="00DD54B6" w:rsidRPr="00280D3E" w:rsidRDefault="00DD54B6" w:rsidP="00DD54B6">
      <w:pPr>
        <w:rPr>
          <w:lang w:eastAsia="ja-JP"/>
        </w:rPr>
      </w:pPr>
    </w:p>
    <w:p w:rsidR="00DD54B6" w:rsidRPr="00280D3E" w:rsidRDefault="00DD54B6" w:rsidP="00DD54B6">
      <w:pPr>
        <w:pStyle w:val="Heading3"/>
        <w:rPr>
          <w:lang w:eastAsia="ja-JP"/>
        </w:rPr>
      </w:pPr>
      <w:bookmarkStart w:id="4" w:name="_Toc525647214"/>
      <w:bookmarkStart w:id="5" w:name="_Toc526175654"/>
      <w:bookmarkStart w:id="6" w:name="_Toc37069968"/>
      <w:r w:rsidRPr="00280D3E">
        <w:rPr>
          <w:lang w:eastAsia="ja-JP"/>
        </w:rPr>
        <w:t>Cooperation between international organizations</w:t>
      </w:r>
      <w:bookmarkEnd w:id="4"/>
      <w:bookmarkEnd w:id="5"/>
      <w:bookmarkEnd w:id="6"/>
    </w:p>
    <w:p w:rsidR="00DD54B6" w:rsidRPr="00280D3E" w:rsidRDefault="00DD54B6" w:rsidP="00DD54B6">
      <w:pPr>
        <w:rPr>
          <w:lang w:eastAsia="ja-JP"/>
        </w:rPr>
      </w:pPr>
    </w:p>
    <w:p w:rsidR="00DD54B6" w:rsidRPr="00280D3E" w:rsidRDefault="00DD54B6" w:rsidP="00DD54B6">
      <w:pPr>
        <w:pStyle w:val="Heading4"/>
        <w:rPr>
          <w:rFonts w:eastAsiaTheme="minorEastAsia"/>
          <w:lang w:val="en-US"/>
        </w:rPr>
      </w:pPr>
      <w:bookmarkStart w:id="7" w:name="_Toc14980928"/>
      <w:bookmarkStart w:id="8" w:name="_Toc15059498"/>
      <w:bookmarkStart w:id="9" w:name="_Toc15295343"/>
      <w:bookmarkStart w:id="10" w:name="_Toc22564623"/>
      <w:bookmarkStart w:id="11" w:name="_Toc27663377"/>
      <w:bookmarkStart w:id="12" w:name="_Toc37069969"/>
      <w:r w:rsidRPr="00280D3E">
        <w:rPr>
          <w:rFonts w:eastAsiaTheme="minorEastAsia"/>
          <w:lang w:val="en-US"/>
        </w:rPr>
        <w:t>Inventory on the use of molecular marker techniques, by crop</w:t>
      </w:r>
      <w:bookmarkEnd w:id="7"/>
      <w:bookmarkEnd w:id="8"/>
      <w:bookmarkEnd w:id="9"/>
      <w:bookmarkEnd w:id="10"/>
      <w:bookmarkEnd w:id="11"/>
      <w:bookmarkEnd w:id="12"/>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that the TC, at its fifty-fifth session, had agreed the elements for the inventory</w:t>
      </w:r>
      <w:r w:rsidRPr="00280D3E">
        <w:rPr>
          <w:lang w:eastAsia="ja-JP"/>
        </w:rPr>
        <w:t xml:space="preserve"> </w:t>
      </w:r>
      <w:r w:rsidRPr="00280D3E">
        <w:t>on the use of molecular marker techniques, by crop, as</w:t>
      </w:r>
      <w:r w:rsidRPr="00280D3E">
        <w:rPr>
          <w:lang w:eastAsia="ja-JP"/>
        </w:rPr>
        <w:t xml:space="preserve"> </w:t>
      </w:r>
      <w:r w:rsidRPr="00280D3E">
        <w:t xml:space="preserve">set out in </w:t>
      </w:r>
      <w:r w:rsidRPr="00280D3E">
        <w:rPr>
          <w:rFonts w:eastAsiaTheme="minorEastAsia"/>
          <w:lang w:eastAsia="ja-JP"/>
        </w:rPr>
        <w:t xml:space="preserve">document TWP/4/7, </w:t>
      </w:r>
      <w:r w:rsidRPr="00280D3E">
        <w:t>paragraph 40.</w:t>
      </w:r>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that circular </w:t>
      </w:r>
      <w:proofErr w:type="gramStart"/>
      <w:r w:rsidRPr="00280D3E">
        <w:t>would be issued</w:t>
      </w:r>
      <w:proofErr w:type="gramEnd"/>
      <w:r w:rsidRPr="00280D3E">
        <w:t xml:space="preserve"> to request members of the Union to complete a survey as a basis to develop an inventory on the use of molecular marker techniques, by crop, in coordination with the OECD.</w:t>
      </w:r>
    </w:p>
    <w:p w:rsidR="00DD54B6" w:rsidRPr="00280D3E" w:rsidRDefault="00DD54B6" w:rsidP="00DD54B6">
      <w:pPr>
        <w:rPr>
          <w:lang w:eastAsia="ja-JP"/>
        </w:rPr>
      </w:pPr>
    </w:p>
    <w:p w:rsidR="00DD54B6" w:rsidRPr="00280D3E" w:rsidRDefault="00DD54B6" w:rsidP="00DD54B6">
      <w:pPr>
        <w:pStyle w:val="Heading4"/>
        <w:rPr>
          <w:lang w:val="en-US" w:eastAsia="ja-JP"/>
        </w:rPr>
      </w:pPr>
      <w:bookmarkStart w:id="13" w:name="_Toc14980929"/>
      <w:bookmarkStart w:id="14" w:name="_Toc15059500"/>
      <w:bookmarkStart w:id="15" w:name="_Toc15295345"/>
      <w:bookmarkStart w:id="16" w:name="_Toc22564624"/>
      <w:bookmarkStart w:id="17" w:name="_Toc27663378"/>
      <w:bookmarkStart w:id="18" w:name="_Toc37069972"/>
      <w:r w:rsidRPr="00280D3E">
        <w:rPr>
          <w:rFonts w:eastAsiaTheme="minorEastAsia"/>
          <w:lang w:val="en-US"/>
        </w:rPr>
        <w:t>Lists of possible joint initiatives with OECD and ISTA in relation to molecular techniques</w:t>
      </w:r>
      <w:bookmarkEnd w:id="13"/>
      <w:bookmarkEnd w:id="14"/>
      <w:bookmarkEnd w:id="15"/>
      <w:bookmarkEnd w:id="16"/>
      <w:bookmarkEnd w:id="17"/>
      <w:bookmarkEnd w:id="18"/>
    </w:p>
    <w:p w:rsidR="00DD54B6" w:rsidRPr="00280D3E" w:rsidRDefault="00DD54B6" w:rsidP="00DD54B6">
      <w:pPr>
        <w:rPr>
          <w:lang w:eastAsia="ja-JP"/>
        </w:rPr>
      </w:pPr>
    </w:p>
    <w:p w:rsidR="00DD54B6" w:rsidRPr="00280D3E" w:rsidRDefault="00DD54B6" w:rsidP="00DD54B6">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that that the TC, at its fifty-fifth session, had agreed:</w:t>
      </w:r>
    </w:p>
    <w:p w:rsidR="00DD54B6" w:rsidRPr="00280D3E" w:rsidRDefault="00DD54B6" w:rsidP="00DD54B6"/>
    <w:p w:rsidR="00DD54B6" w:rsidRPr="00280D3E" w:rsidRDefault="00DD54B6" w:rsidP="00DD54B6">
      <w:pPr>
        <w:ind w:left="1134" w:hanging="567"/>
      </w:pPr>
      <w:r w:rsidRPr="00280D3E">
        <w:t>(a)</w:t>
      </w:r>
      <w:r w:rsidRPr="00280D3E">
        <w:tab/>
      </w:r>
      <w:proofErr w:type="gramStart"/>
      <w:r w:rsidRPr="00280D3E">
        <w:t>for</w:t>
      </w:r>
      <w:proofErr w:type="gramEnd"/>
      <w:r w:rsidRPr="00280D3E">
        <w:t xml:space="preserve"> joint OECD, UPOV, ISTA workshops to be repeated in future, as a possible joint initiative in relation to molecular techniques; </w:t>
      </w:r>
    </w:p>
    <w:p w:rsidR="00DD54B6" w:rsidRPr="00280D3E" w:rsidRDefault="00DD54B6" w:rsidP="00DD54B6">
      <w:pPr>
        <w:ind w:left="1134" w:hanging="567"/>
      </w:pPr>
    </w:p>
    <w:p w:rsidR="00DD54B6" w:rsidRPr="00280D3E" w:rsidRDefault="00DD54B6" w:rsidP="00DD54B6">
      <w:pPr>
        <w:ind w:left="1134" w:hanging="567"/>
      </w:pPr>
      <w:r w:rsidRPr="00280D3E">
        <w:t>(b)</w:t>
      </w:r>
      <w:r w:rsidRPr="00280D3E">
        <w:tab/>
      </w:r>
      <w:proofErr w:type="gramStart"/>
      <w:r w:rsidRPr="00280D3E">
        <w:t>to</w:t>
      </w:r>
      <w:proofErr w:type="gramEnd"/>
      <w:r w:rsidRPr="00280D3E">
        <w:t xml:space="preserve"> propose a joint initiative that each organization inform the others about use of molecular markers in their work; and</w:t>
      </w:r>
    </w:p>
    <w:p w:rsidR="00DD54B6" w:rsidRPr="00280D3E" w:rsidRDefault="00DD54B6" w:rsidP="00DD54B6">
      <w:pPr>
        <w:ind w:left="1134" w:hanging="567"/>
      </w:pPr>
    </w:p>
    <w:p w:rsidR="00DD54B6" w:rsidRPr="00280D3E" w:rsidRDefault="00DD54B6" w:rsidP="00DD54B6">
      <w:pPr>
        <w:ind w:left="1134" w:hanging="567"/>
        <w:rPr>
          <w:lang w:eastAsia="ja-JP"/>
        </w:rPr>
      </w:pPr>
      <w:r w:rsidRPr="00280D3E">
        <w:t>(c)</w:t>
      </w:r>
      <w:r w:rsidRPr="00280D3E">
        <w:tab/>
      </w:r>
      <w:proofErr w:type="gramStart"/>
      <w:r w:rsidRPr="00280D3E">
        <w:t>that</w:t>
      </w:r>
      <w:proofErr w:type="gramEnd"/>
      <w:r w:rsidRPr="00280D3E">
        <w:t xml:space="preserve"> information from the survey on the techniques could help to clarify techniques that were considered to be biochemical or molecular.</w:t>
      </w:r>
    </w:p>
    <w:p w:rsidR="00DD54B6" w:rsidRPr="00280D3E" w:rsidRDefault="00DD54B6" w:rsidP="00DD54B6">
      <w:pPr>
        <w:rPr>
          <w:lang w:eastAsia="ja-JP"/>
        </w:rPr>
      </w:pPr>
    </w:p>
    <w:p w:rsidR="00DD54B6" w:rsidRPr="00280D3E" w:rsidRDefault="00DD54B6" w:rsidP="00DD54B6">
      <w:pPr>
        <w:pStyle w:val="Heading4"/>
        <w:rPr>
          <w:lang w:val="en-US" w:eastAsia="ja-JP"/>
        </w:rPr>
      </w:pPr>
      <w:bookmarkStart w:id="19" w:name="_Toc37069973"/>
      <w:r w:rsidRPr="00280D3E">
        <w:rPr>
          <w:rFonts w:eastAsiaTheme="minorEastAsia"/>
          <w:lang w:val="en-US"/>
        </w:rPr>
        <w:t>Joint document explaining the principal features of the systems of OECD, UPOV and ISTA</w:t>
      </w:r>
      <w:bookmarkEnd w:id="19"/>
    </w:p>
    <w:p w:rsidR="00DD54B6" w:rsidRPr="00280D3E" w:rsidRDefault="00DD54B6" w:rsidP="00DD54B6">
      <w:pPr>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r>
      <w:proofErr w:type="gramStart"/>
      <w:r w:rsidRPr="00280D3E">
        <w:t>The TW</w:t>
      </w:r>
      <w:r w:rsidR="00D8414E" w:rsidRPr="00280D3E">
        <w:t>F</w:t>
      </w:r>
      <w:r w:rsidRPr="00280D3E">
        <w:t xml:space="preserve"> noted that that the TC, at its fifty-fifth session, had agreed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roofErr w:type="gramEnd"/>
    </w:p>
    <w:p w:rsidR="00DD54B6" w:rsidRPr="00280D3E" w:rsidRDefault="00DD54B6" w:rsidP="00DD54B6">
      <w:pPr>
        <w:rPr>
          <w:lang w:eastAsia="ja-JP"/>
        </w:rPr>
      </w:pPr>
    </w:p>
    <w:p w:rsidR="00DD54B6" w:rsidRPr="00280D3E" w:rsidRDefault="00DD54B6" w:rsidP="00D8414E">
      <w:pPr>
        <w:pStyle w:val="Heading3"/>
        <w:rPr>
          <w:lang w:eastAsia="ja-JP"/>
        </w:rPr>
      </w:pPr>
      <w:r w:rsidRPr="00280D3E">
        <w:rPr>
          <w:lang w:eastAsia="ja-JP"/>
        </w:rPr>
        <w:lastRenderedPageBreak/>
        <w:t>Session to facilitate cooperation in relation to the use of molecular techniques</w:t>
      </w:r>
    </w:p>
    <w:p w:rsidR="00DD54B6" w:rsidRPr="00280D3E" w:rsidRDefault="00DD54B6" w:rsidP="00D8414E">
      <w:pPr>
        <w:keepNext/>
        <w:rPr>
          <w:lang w:eastAsia="ja-JP"/>
        </w:rPr>
      </w:pPr>
    </w:p>
    <w:p w:rsidR="00DD54B6" w:rsidRPr="00280D3E" w:rsidRDefault="00DD54B6" w:rsidP="00DD54B6">
      <w:pPr>
        <w:rPr>
          <w:lang w:eastAsia="ja-JP"/>
        </w:rPr>
      </w:pPr>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that the TWPs and BMT, at their sessions in 2019, had formed discussion groups to allow participants to exchange information on their work on biochemical and molecular techniques and explore areas for cooperation.</w:t>
      </w:r>
    </w:p>
    <w:p w:rsidR="00DD54B6" w:rsidRPr="00280D3E" w:rsidRDefault="00DD54B6" w:rsidP="00DD54B6">
      <w:pPr>
        <w:rPr>
          <w:lang w:eastAsia="ja-JP"/>
        </w:rPr>
      </w:pPr>
    </w:p>
    <w:p w:rsidR="00DD54B6" w:rsidRDefault="00DD54B6" w:rsidP="00DD54B6">
      <w:r w:rsidRPr="00280D3E">
        <w:fldChar w:fldCharType="begin"/>
      </w:r>
      <w:r w:rsidRPr="00280D3E">
        <w:instrText xml:space="preserve"> AUTONUM  </w:instrText>
      </w:r>
      <w:r w:rsidRPr="00280D3E">
        <w:fldChar w:fldCharType="end"/>
      </w:r>
      <w:r w:rsidRPr="00280D3E">
        <w:tab/>
        <w:t>The TW</w:t>
      </w:r>
      <w:r w:rsidR="00D8414E" w:rsidRPr="00280D3E">
        <w:t>F</w:t>
      </w:r>
      <w:r w:rsidRPr="00280D3E">
        <w:t xml:space="preserve"> noted the outcomes of discussions at the TWPs and BMT on facilitating cooperation in relation to the use of molecular techniques, as presented in document TWP/4/7, Annex IV.</w:t>
      </w:r>
    </w:p>
    <w:p w:rsidR="002E6958" w:rsidRDefault="002E6958">
      <w:pPr>
        <w:jc w:val="left"/>
      </w:pPr>
    </w:p>
    <w:p w:rsidR="00DD54B6" w:rsidRDefault="00DD54B6">
      <w:pPr>
        <w:jc w:val="left"/>
      </w:pPr>
    </w:p>
    <w:p w:rsidR="00DD54B6" w:rsidRPr="00E71013" w:rsidRDefault="00D8414E" w:rsidP="00D8414E">
      <w:pPr>
        <w:pStyle w:val="Heading2"/>
      </w:pPr>
      <w:r w:rsidRPr="00E71013">
        <w:t>TGP and INF series documents</w:t>
      </w:r>
    </w:p>
    <w:p w:rsidR="00DD54B6" w:rsidRPr="00E71013" w:rsidRDefault="00DD54B6">
      <w:pPr>
        <w:jc w:val="left"/>
      </w:pPr>
    </w:p>
    <w:p w:rsidR="00D8414E" w:rsidRPr="00E71013" w:rsidRDefault="00D8414E" w:rsidP="00D8414E">
      <w:r w:rsidRPr="00E71013">
        <w:fldChar w:fldCharType="begin"/>
      </w:r>
      <w:r w:rsidRPr="00E71013">
        <w:instrText xml:space="preserve"> AUTONUM  </w:instrText>
      </w:r>
      <w:r w:rsidRPr="00E71013">
        <w:fldChar w:fldCharType="end"/>
      </w:r>
      <w:r w:rsidRPr="00E71013">
        <w:tab/>
        <w:t>The TWF considered document</w:t>
      </w:r>
      <w:r w:rsidR="00AB2606" w:rsidRPr="00E71013">
        <w:t>s</w:t>
      </w:r>
      <w:r w:rsidRPr="00E71013">
        <w:t xml:space="preserve"> TWP/4/1</w:t>
      </w:r>
      <w:r w:rsidR="00AB2606" w:rsidRPr="00E71013">
        <w:t xml:space="preserve"> and TWF/51/9</w:t>
      </w:r>
      <w:r w:rsidRPr="00E71013">
        <w:t>.</w:t>
      </w:r>
    </w:p>
    <w:p w:rsidR="00D8414E" w:rsidRPr="00E71013" w:rsidRDefault="00D8414E" w:rsidP="00D8414E"/>
    <w:p w:rsidR="00D8414E" w:rsidRPr="00E71013" w:rsidRDefault="00D8414E" w:rsidP="00D8414E">
      <w:pPr>
        <w:pStyle w:val="Heading3"/>
      </w:pPr>
      <w:bookmarkStart w:id="20" w:name="_Toc889243"/>
      <w:bookmarkStart w:id="21" w:name="_Toc37165238"/>
      <w:r w:rsidRPr="00E71013">
        <w:t>Matters for adoption by the Council in 20</w:t>
      </w:r>
      <w:bookmarkEnd w:id="20"/>
      <w:r w:rsidRPr="00E71013">
        <w:t>20</w:t>
      </w:r>
      <w:bookmarkEnd w:id="21"/>
    </w:p>
    <w:p w:rsidR="00D8414E" w:rsidRPr="00E71013" w:rsidRDefault="00D8414E" w:rsidP="00D8414E"/>
    <w:p w:rsidR="00D8414E" w:rsidRPr="00E71013" w:rsidRDefault="00D8414E" w:rsidP="00D8414E">
      <w:r w:rsidRPr="00E71013">
        <w:fldChar w:fldCharType="begin"/>
      </w:r>
      <w:r w:rsidRPr="00E71013">
        <w:instrText xml:space="preserve"> AUTONUM  </w:instrText>
      </w:r>
      <w:r w:rsidRPr="00E71013">
        <w:fldChar w:fldCharType="end"/>
      </w:r>
      <w:r w:rsidRPr="00E71013">
        <w:tab/>
      </w:r>
      <w:proofErr w:type="gramStart"/>
      <w:r w:rsidRPr="00E71013">
        <w:t>The TWF noted the matters concerning documents TGP/5, TGP/7, TGP/14, TGP/15, UPOV/INF/12, UPOV/INF/16 and UPOV/INF/22 to be proposed for adoption by the Council at its fifty</w:t>
      </w:r>
      <w:r w:rsidRPr="00E71013">
        <w:noBreakHyphen/>
        <w:t>fourth ordinary session, to be held in Geneva on October 30, 2020, subject to approval by the CAJ, at its seventy</w:t>
      </w:r>
      <w:r w:rsidRPr="00E71013">
        <w:noBreakHyphen/>
        <w:t>seventh session, to be held in Geneva on October 28, 2020.</w:t>
      </w:r>
      <w:proofErr w:type="gramEnd"/>
    </w:p>
    <w:p w:rsidR="00D8414E" w:rsidRPr="00E71013" w:rsidRDefault="00D8414E" w:rsidP="00D8414E"/>
    <w:p w:rsidR="00365FF6" w:rsidRPr="00240BF6" w:rsidRDefault="00365FF6" w:rsidP="00365FF6">
      <w:r w:rsidRPr="00E71013">
        <w:fldChar w:fldCharType="begin"/>
      </w:r>
      <w:r w:rsidRPr="00E71013">
        <w:instrText xml:space="preserve"> AUTONUM  </w:instrText>
      </w:r>
      <w:r w:rsidRPr="00E71013">
        <w:fldChar w:fldCharType="end"/>
      </w:r>
      <w:r w:rsidRPr="00E71013">
        <w:tab/>
        <w:t>The TWF noted the comments made by the TWO, at its fifty-second session, and agreed with the proposal by the TWO to replace “testing station” by “testing site” in a future revision of document TGP/5, Section 6, as follows:</w:t>
      </w:r>
    </w:p>
    <w:p w:rsidR="00365FF6" w:rsidRPr="00240BF6" w:rsidRDefault="00365FF6" w:rsidP="00365FF6"/>
    <w:p w:rsidR="00365FF6" w:rsidRPr="00240BF6" w:rsidRDefault="00365FF6" w:rsidP="00365FF6">
      <w:pPr>
        <w:ind w:left="1134" w:hanging="567"/>
      </w:pPr>
      <w:r w:rsidRPr="00240BF6">
        <w:t>Chapter: UPOV Report on Technical Examination</w:t>
      </w:r>
    </w:p>
    <w:p w:rsidR="00365FF6" w:rsidRPr="00240BF6" w:rsidRDefault="00365FF6" w:rsidP="00365FF6">
      <w:pPr>
        <w:numPr>
          <w:ilvl w:val="0"/>
          <w:numId w:val="6"/>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365FF6" w:rsidRPr="00240BF6" w:rsidRDefault="00365FF6" w:rsidP="00365FF6">
      <w:pPr>
        <w:spacing w:after="200" w:line="276" w:lineRule="auto"/>
        <w:ind w:left="1134"/>
        <w:contextualSpacing/>
        <w:jc w:val="left"/>
        <w:rPr>
          <w:rFonts w:eastAsiaTheme="minorEastAsia" w:cstheme="minorBidi"/>
          <w:szCs w:val="22"/>
        </w:rPr>
      </w:pPr>
    </w:p>
    <w:p w:rsidR="00365FF6" w:rsidRPr="00240BF6" w:rsidRDefault="00365FF6" w:rsidP="00365FF6">
      <w:pPr>
        <w:ind w:left="1134" w:hanging="567"/>
      </w:pPr>
      <w:r w:rsidRPr="00240BF6">
        <w:t>Chapter: UPOV Variety Description</w:t>
      </w:r>
    </w:p>
    <w:p w:rsidR="00365FF6" w:rsidRPr="00AE0ACB" w:rsidRDefault="00365FF6" w:rsidP="00365FF6">
      <w:pPr>
        <w:numPr>
          <w:ilvl w:val="0"/>
          <w:numId w:val="6"/>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365FF6" w:rsidRPr="00D8414E" w:rsidRDefault="00365FF6" w:rsidP="00D8414E"/>
    <w:p w:rsidR="00D8414E" w:rsidRPr="00E71013" w:rsidRDefault="00D8414E" w:rsidP="00D8414E">
      <w:pPr>
        <w:pStyle w:val="Heading3"/>
      </w:pPr>
      <w:bookmarkStart w:id="22" w:name="_Toc37165250"/>
      <w:r w:rsidRPr="00E71013">
        <w:t>Possible future revisions of TGP documents and information documents</w:t>
      </w:r>
      <w:bookmarkEnd w:id="22"/>
    </w:p>
    <w:p w:rsidR="00D8414E" w:rsidRPr="00E71013" w:rsidRDefault="00D8414E" w:rsidP="00D8414E"/>
    <w:p w:rsidR="00D8414E" w:rsidRPr="00E71013" w:rsidRDefault="00D8414E" w:rsidP="00D8414E">
      <w:r w:rsidRPr="00E71013">
        <w:fldChar w:fldCharType="begin"/>
      </w:r>
      <w:r w:rsidRPr="00E71013">
        <w:instrText xml:space="preserve"> AUTONUM  </w:instrText>
      </w:r>
      <w:r w:rsidRPr="00E71013">
        <w:fldChar w:fldCharType="end"/>
      </w:r>
      <w:r w:rsidRPr="00E71013">
        <w:tab/>
        <w:t xml:space="preserve">The TWF noted the matters concerning possible future revision of document TGP/8 and information document UPOV/INF/17, which </w:t>
      </w:r>
      <w:proofErr w:type="gramStart"/>
      <w:r w:rsidRPr="00E71013">
        <w:t>would be considered</w:t>
      </w:r>
      <w:proofErr w:type="gramEnd"/>
      <w:r w:rsidRPr="00E71013">
        <w:t xml:space="preserve"> under documents TWP/4/10, TWP/4/11 and TWP/4/7, respectively.</w:t>
      </w:r>
    </w:p>
    <w:p w:rsidR="00D8414E" w:rsidRPr="00E71013" w:rsidRDefault="00D8414E" w:rsidP="00D8414E"/>
    <w:p w:rsidR="00D8414E" w:rsidRPr="00E71013" w:rsidRDefault="00D8414E" w:rsidP="00D8414E">
      <w:pPr>
        <w:pStyle w:val="Heading3"/>
      </w:pPr>
      <w:bookmarkStart w:id="23" w:name="_Toc37165255"/>
      <w:r w:rsidRPr="00E71013">
        <w:t>New proposals for revisions of TGP documents and information documents</w:t>
      </w:r>
      <w:bookmarkEnd w:id="23"/>
    </w:p>
    <w:p w:rsidR="00D8414E" w:rsidRPr="00E71013" w:rsidRDefault="00D8414E" w:rsidP="00D8414E"/>
    <w:p w:rsidR="00D8414E" w:rsidRPr="00E71013" w:rsidRDefault="00D8414E" w:rsidP="00D8414E">
      <w:pPr>
        <w:pStyle w:val="Heading4"/>
        <w:rPr>
          <w:lang w:val="en-US"/>
        </w:rPr>
      </w:pPr>
      <w:bookmarkStart w:id="24" w:name="_Toc37165256"/>
      <w:r w:rsidRPr="00E71013">
        <w:rPr>
          <w:lang w:val="en-US"/>
        </w:rPr>
        <w:t>TGP/7: Development of Test Guidelines</w:t>
      </w:r>
      <w:bookmarkEnd w:id="24"/>
    </w:p>
    <w:p w:rsidR="00D8414E" w:rsidRPr="00E71013" w:rsidRDefault="00D8414E" w:rsidP="00D8414E"/>
    <w:p w:rsidR="00D8414E" w:rsidRPr="00E71013" w:rsidRDefault="00D8414E" w:rsidP="00D8414E">
      <w:pPr>
        <w:pStyle w:val="Heading5"/>
      </w:pPr>
      <w:bookmarkStart w:id="25" w:name="_Toc37165257"/>
      <w:r w:rsidRPr="00E71013">
        <w:t>Links to relevant TGP documents guidance in Test Guidelines</w:t>
      </w:r>
      <w:bookmarkEnd w:id="25"/>
    </w:p>
    <w:p w:rsidR="00D8414E" w:rsidRPr="00E71013" w:rsidRDefault="00D8414E" w:rsidP="00D8414E"/>
    <w:p w:rsidR="00D8414E" w:rsidRPr="00E71013" w:rsidRDefault="00D8414E" w:rsidP="00D8414E">
      <w:r w:rsidRPr="00E71013">
        <w:fldChar w:fldCharType="begin"/>
      </w:r>
      <w:r w:rsidRPr="00E71013">
        <w:instrText xml:space="preserve"> AUTONUM  </w:instrText>
      </w:r>
      <w:r w:rsidRPr="00E71013">
        <w:fldChar w:fldCharType="end"/>
      </w:r>
      <w:r w:rsidRPr="00E71013">
        <w:tab/>
        <w:t>The TWF noted the invitation to the TWPs to propose relevant guidance in TGP documents that could have links displayed in Test Guidelines.</w:t>
      </w:r>
    </w:p>
    <w:p w:rsidR="00D8414E" w:rsidRPr="00E71013" w:rsidRDefault="00D8414E" w:rsidP="00D8414E"/>
    <w:p w:rsidR="00D8414E" w:rsidRPr="00E71013" w:rsidRDefault="00D8414E" w:rsidP="00D8414E">
      <w:pPr>
        <w:pStyle w:val="Heading5"/>
        <w:rPr>
          <w:rFonts w:eastAsia="MS Mincho"/>
        </w:rPr>
      </w:pPr>
      <w:bookmarkStart w:id="26" w:name="_Toc527377896"/>
      <w:bookmarkStart w:id="27" w:name="_Toc37165258"/>
      <w:r w:rsidRPr="00E71013">
        <w:rPr>
          <w:rFonts w:eastAsia="MS Mincho"/>
        </w:rPr>
        <w:t>Procedure for partial revision of UPOV Test Guidelines</w:t>
      </w:r>
      <w:bookmarkEnd w:id="26"/>
      <w:bookmarkEnd w:id="27"/>
    </w:p>
    <w:p w:rsidR="00D8414E" w:rsidRPr="00E71013" w:rsidRDefault="00D8414E" w:rsidP="00D8414E"/>
    <w:p w:rsidR="00D8414E" w:rsidRPr="00E71013" w:rsidRDefault="00D8414E" w:rsidP="00D8414E">
      <w:pPr>
        <w:rPr>
          <w:snapToGrid w:val="0"/>
        </w:rPr>
      </w:pPr>
      <w:r w:rsidRPr="00E71013">
        <w:fldChar w:fldCharType="begin"/>
      </w:r>
      <w:r w:rsidRPr="00E71013">
        <w:instrText xml:space="preserve"> AUTONUM  </w:instrText>
      </w:r>
      <w:r w:rsidRPr="00E71013">
        <w:fldChar w:fldCharType="end"/>
      </w:r>
      <w:r w:rsidRPr="00E71013">
        <w:tab/>
      </w:r>
      <w:r w:rsidRPr="00E71013">
        <w:rPr>
          <w:snapToGrid w:val="0"/>
        </w:rPr>
        <w:t>The TWF considered whether an accelerated procedure for partial revision of Test Guidelines would be required</w:t>
      </w:r>
      <w:r w:rsidR="00365FF6" w:rsidRPr="00E71013">
        <w:rPr>
          <w:snapToGrid w:val="0"/>
        </w:rPr>
        <w:t xml:space="preserve"> and noted the amount of time required to provide advance notice about new proposals. The TWF agreed that existing possibilities to propose partial revision of Test Guidelines during TWF meetings and TC meetings </w:t>
      </w:r>
      <w:proofErr w:type="gramStart"/>
      <w:r w:rsidR="00365FF6" w:rsidRPr="00E71013">
        <w:rPr>
          <w:snapToGrid w:val="0"/>
        </w:rPr>
        <w:t>should be used</w:t>
      </w:r>
      <w:proofErr w:type="gramEnd"/>
      <w:r w:rsidR="00365FF6" w:rsidRPr="00E71013">
        <w:rPr>
          <w:snapToGrid w:val="0"/>
        </w:rPr>
        <w:t xml:space="preserve"> by members, as appropriate</w:t>
      </w:r>
      <w:r w:rsidRPr="00E71013">
        <w:rPr>
          <w:snapToGrid w:val="0"/>
        </w:rPr>
        <w:t>.</w:t>
      </w:r>
    </w:p>
    <w:p w:rsidR="00485192" w:rsidRPr="00E71013" w:rsidRDefault="00485192" w:rsidP="00D8414E">
      <w:pPr>
        <w:rPr>
          <w:snapToGrid w:val="0"/>
        </w:rPr>
      </w:pPr>
    </w:p>
    <w:p w:rsidR="00485192" w:rsidRPr="00E71013" w:rsidRDefault="00485192" w:rsidP="00D8414E">
      <w:pPr>
        <w:rPr>
          <w:snapToGrid w:val="0"/>
        </w:rPr>
      </w:pPr>
      <w:r w:rsidRPr="00E71013">
        <w:rPr>
          <w:snapToGrid w:val="0"/>
        </w:rPr>
        <w:fldChar w:fldCharType="begin"/>
      </w:r>
      <w:r w:rsidRPr="00E71013">
        <w:rPr>
          <w:snapToGrid w:val="0"/>
        </w:rPr>
        <w:instrText xml:space="preserve"> AUTONUM  </w:instrText>
      </w:r>
      <w:r w:rsidRPr="00E71013">
        <w:rPr>
          <w:snapToGrid w:val="0"/>
        </w:rPr>
        <w:fldChar w:fldCharType="end"/>
      </w:r>
      <w:r w:rsidRPr="00E71013">
        <w:rPr>
          <w:snapToGrid w:val="0"/>
        </w:rPr>
        <w:tab/>
        <w:t xml:space="preserve">The TWF agreed to propose that meetings via electronic means </w:t>
      </w:r>
      <w:proofErr w:type="gramStart"/>
      <w:r w:rsidRPr="00E71013">
        <w:rPr>
          <w:snapToGrid w:val="0"/>
        </w:rPr>
        <w:t>were considered</w:t>
      </w:r>
      <w:proofErr w:type="gramEnd"/>
      <w:r w:rsidRPr="00E71013">
        <w:rPr>
          <w:snapToGrid w:val="0"/>
        </w:rPr>
        <w:t xml:space="preserve"> for advancing discussions on Test Guidelines during the period between TWPs sessions.</w:t>
      </w:r>
    </w:p>
    <w:p w:rsidR="0074461A" w:rsidRPr="00E71013" w:rsidRDefault="0074461A" w:rsidP="00D8414E">
      <w:pPr>
        <w:rPr>
          <w:snapToGrid w:val="0"/>
        </w:rPr>
      </w:pPr>
    </w:p>
    <w:p w:rsidR="00D8414E" w:rsidRPr="00E71013" w:rsidRDefault="00D8414E" w:rsidP="00D8414E">
      <w:pPr>
        <w:pStyle w:val="Heading4"/>
        <w:rPr>
          <w:lang w:val="en-US"/>
        </w:rPr>
      </w:pPr>
      <w:bookmarkStart w:id="28" w:name="_Toc37165259"/>
      <w:r w:rsidRPr="00E71013">
        <w:rPr>
          <w:snapToGrid w:val="0"/>
          <w:lang w:val="en-US"/>
        </w:rPr>
        <w:t>Development of document UPOV/INF/23 “</w:t>
      </w:r>
      <w:r w:rsidRPr="00E71013">
        <w:rPr>
          <w:lang w:val="en-US"/>
        </w:rPr>
        <w:t>UPOV Code System”</w:t>
      </w:r>
      <w:bookmarkEnd w:id="28"/>
    </w:p>
    <w:p w:rsidR="00D8414E" w:rsidRPr="00E71013" w:rsidRDefault="00D8414E" w:rsidP="00D8414E"/>
    <w:p w:rsidR="00D8414E" w:rsidRPr="00E71013" w:rsidRDefault="00D8414E" w:rsidP="00D8414E">
      <w:pPr>
        <w:rPr>
          <w:snapToGrid w:val="0"/>
        </w:rPr>
      </w:pPr>
      <w:r w:rsidRPr="00E71013">
        <w:fldChar w:fldCharType="begin"/>
      </w:r>
      <w:r w:rsidRPr="00E71013">
        <w:instrText xml:space="preserve"> AUTONUM  </w:instrText>
      </w:r>
      <w:r w:rsidRPr="00E71013">
        <w:fldChar w:fldCharType="end"/>
      </w:r>
      <w:r w:rsidRPr="00E71013">
        <w:tab/>
        <w:t xml:space="preserve">The TWF noted </w:t>
      </w:r>
      <w:r w:rsidRPr="00E71013">
        <w:rPr>
          <w:snapToGrid w:val="0"/>
        </w:rPr>
        <w:t xml:space="preserve">that the CAJ, at its seventy-seventh session, to </w:t>
      </w:r>
      <w:proofErr w:type="gramStart"/>
      <w:r w:rsidRPr="00E71013">
        <w:rPr>
          <w:snapToGrid w:val="0"/>
        </w:rPr>
        <w:t>be held</w:t>
      </w:r>
      <w:proofErr w:type="gramEnd"/>
      <w:r w:rsidRPr="00E71013">
        <w:rPr>
          <w:snapToGrid w:val="0"/>
        </w:rPr>
        <w:t xml:space="preserve"> in Geneva on October 28, 2020, would consider draft document UPOV/INF/23 “UPOV Code System”.</w:t>
      </w:r>
    </w:p>
    <w:p w:rsidR="00D8414E" w:rsidRPr="002E3687" w:rsidRDefault="00D8414E" w:rsidP="00D8414E">
      <w:pPr>
        <w:rPr>
          <w:snapToGrid w:val="0"/>
          <w:highlight w:val="yellow"/>
        </w:rPr>
      </w:pPr>
    </w:p>
    <w:p w:rsidR="00D8414E" w:rsidRPr="00E71013" w:rsidRDefault="00D8414E" w:rsidP="00D8414E">
      <w:pPr>
        <w:pStyle w:val="Heading3"/>
      </w:pPr>
      <w:bookmarkStart w:id="29" w:name="_Toc519608644"/>
      <w:bookmarkStart w:id="30" w:name="_Toc37165260"/>
      <w:r w:rsidRPr="00E71013">
        <w:lastRenderedPageBreak/>
        <w:t>Program for the development of TGP documents</w:t>
      </w:r>
      <w:bookmarkEnd w:id="29"/>
      <w:r w:rsidRPr="00E71013">
        <w:t xml:space="preserve"> and information documents</w:t>
      </w:r>
      <w:bookmarkEnd w:id="30"/>
    </w:p>
    <w:p w:rsidR="00D8414E" w:rsidRPr="00E71013" w:rsidRDefault="00D8414E" w:rsidP="00D8414E">
      <w:pPr>
        <w:pStyle w:val="Heading3"/>
        <w:rPr>
          <w:snapToGrid w:val="0"/>
        </w:rPr>
      </w:pPr>
    </w:p>
    <w:p w:rsidR="00D8414E" w:rsidRPr="00E71013" w:rsidRDefault="00D8414E" w:rsidP="00D8414E">
      <w:r w:rsidRPr="00E71013">
        <w:fldChar w:fldCharType="begin"/>
      </w:r>
      <w:r w:rsidRPr="00E71013">
        <w:instrText xml:space="preserve"> AUTONUM  </w:instrText>
      </w:r>
      <w:r w:rsidRPr="00E71013">
        <w:fldChar w:fldCharType="end"/>
      </w:r>
      <w:r w:rsidRPr="00E71013">
        <w:tab/>
        <w:t>The TWF noted the program for the development of TGP documents and information documents, as set out in document TWP/4/1 Annexes V and VI, respectively.</w:t>
      </w:r>
    </w:p>
    <w:p w:rsidR="00D8414E" w:rsidRPr="00E71013" w:rsidRDefault="00D8414E" w:rsidP="00D8414E">
      <w:pPr>
        <w:rPr>
          <w:snapToGrid w:val="0"/>
        </w:rPr>
      </w:pPr>
    </w:p>
    <w:p w:rsidR="00D8414E" w:rsidRPr="00E71013" w:rsidRDefault="00D8414E" w:rsidP="00D8414E">
      <w:pPr>
        <w:pStyle w:val="Heading3"/>
        <w:rPr>
          <w:snapToGrid w:val="0"/>
        </w:rPr>
      </w:pPr>
      <w:bookmarkStart w:id="31" w:name="_Toc533581078"/>
      <w:r w:rsidRPr="00E71013">
        <w:t>TGP/8: Trial Design and Techniques Used in the Examination of Distinctness, Uniformity and Stability</w:t>
      </w:r>
      <w:bookmarkEnd w:id="31"/>
    </w:p>
    <w:p w:rsidR="00D8414E" w:rsidRPr="00E71013" w:rsidRDefault="00D8414E" w:rsidP="00D8414E">
      <w:pPr>
        <w:rPr>
          <w:snapToGrid w:val="0"/>
        </w:rPr>
      </w:pPr>
    </w:p>
    <w:p w:rsidR="00D8414E" w:rsidRPr="00E71013" w:rsidRDefault="00D8414E" w:rsidP="00D8414E">
      <w:pPr>
        <w:pStyle w:val="Heading4"/>
        <w:rPr>
          <w:lang w:val="en-US" w:eastAsia="ja-JP"/>
        </w:rPr>
      </w:pPr>
      <w:r w:rsidRPr="00E71013">
        <w:rPr>
          <w:lang w:val="en-US" w:eastAsia="ja-JP"/>
        </w:rPr>
        <w:t>Data processing for the production of variety descriptions for measured quantitative characteristics</w:t>
      </w:r>
    </w:p>
    <w:p w:rsidR="00D8414E" w:rsidRPr="00E71013" w:rsidRDefault="00D8414E" w:rsidP="00D8414E">
      <w:pPr>
        <w:rPr>
          <w:lang w:eastAsia="ja-JP"/>
        </w:rPr>
      </w:pPr>
    </w:p>
    <w:p w:rsidR="00D8414E" w:rsidRPr="00E71013" w:rsidRDefault="00D8414E" w:rsidP="00D8414E">
      <w:pPr>
        <w:rPr>
          <w:lang w:eastAsia="ja-JP"/>
        </w:rPr>
      </w:pPr>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t>The TWF considered document TWP/4/10.</w:t>
      </w:r>
    </w:p>
    <w:p w:rsidR="00D8414E" w:rsidRPr="00E71013" w:rsidRDefault="00D8414E" w:rsidP="00D8414E">
      <w:pPr>
        <w:rPr>
          <w:lang w:eastAsia="ja-JP"/>
        </w:rPr>
      </w:pPr>
    </w:p>
    <w:p w:rsidR="00D8414E" w:rsidRPr="00E71013" w:rsidRDefault="00D8414E" w:rsidP="00D8414E">
      <w:pPr>
        <w:rPr>
          <w:lang w:eastAsia="ja-JP"/>
        </w:rPr>
      </w:pPr>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r>
      <w:r w:rsidRPr="00E71013">
        <w:t>The TWF considered the different approaches to convert observations into notes for producing variety descriptions for measured quantitative characteristics, as</w:t>
      </w:r>
      <w:r w:rsidRPr="00E71013">
        <w:rPr>
          <w:lang w:eastAsia="ja-JP"/>
        </w:rPr>
        <w:t xml:space="preserve"> </w:t>
      </w:r>
      <w:r w:rsidRPr="00E71013">
        <w:t xml:space="preserve">presented in </w:t>
      </w:r>
      <w:r w:rsidRPr="00E71013">
        <w:rPr>
          <w:lang w:eastAsia="ja-JP"/>
        </w:rPr>
        <w:t xml:space="preserve">document TWP/4/10, </w:t>
      </w:r>
      <w:r w:rsidRPr="00E71013">
        <w:t>Annexes III to VII, and information, if any, that could facilitate their application.</w:t>
      </w:r>
    </w:p>
    <w:p w:rsidR="00D8414E" w:rsidRPr="00E71013" w:rsidRDefault="00D8414E" w:rsidP="00D8414E">
      <w:pPr>
        <w:rPr>
          <w:lang w:eastAsia="ja-JP"/>
        </w:rPr>
      </w:pPr>
    </w:p>
    <w:p w:rsidR="00485192" w:rsidRPr="00E71013" w:rsidRDefault="00485192" w:rsidP="00485192">
      <w:pPr>
        <w:keepNext/>
        <w:keepLines/>
        <w:rPr>
          <w:lang w:eastAsia="ja-JP"/>
        </w:rPr>
      </w:pPr>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t xml:space="preserve">The TWF agreed with the comment made by the </w:t>
      </w:r>
      <w:r w:rsidRPr="00E71013">
        <w:t xml:space="preserve">TWO, at its fifty-second session, that the different approaches to convert observations into notes for measured quantitative characteristics presented in </w:t>
      </w:r>
      <w:r w:rsidRPr="00E71013">
        <w:rPr>
          <w:lang w:eastAsia="ja-JP"/>
        </w:rPr>
        <w:t xml:space="preserve">document TWP/4/10 </w:t>
      </w:r>
      <w:proofErr w:type="gramStart"/>
      <w:r w:rsidRPr="00E71013">
        <w:rPr>
          <w:rFonts w:cs="Arial"/>
        </w:rPr>
        <w:t>were primarily aimed</w:t>
      </w:r>
      <w:proofErr w:type="gramEnd"/>
      <w:r w:rsidRPr="00E71013">
        <w:rPr>
          <w:rFonts w:cs="Arial"/>
        </w:rPr>
        <w:t xml:space="preserve"> at species with larger sample sizes and multi-year data sets.  The TWF agreed that this was not often the case for fruit crops</w:t>
      </w:r>
      <w:r w:rsidR="002E3687" w:rsidRPr="00E71013">
        <w:rPr>
          <w:rFonts w:cs="Arial"/>
        </w:rPr>
        <w:t>, especially when using small samples sizes</w:t>
      </w:r>
      <w:r w:rsidRPr="00E71013">
        <w:t>.</w:t>
      </w:r>
    </w:p>
    <w:p w:rsidR="00485192" w:rsidRPr="00E71013" w:rsidRDefault="00485192" w:rsidP="00D8414E">
      <w:pPr>
        <w:rPr>
          <w:lang w:eastAsia="ja-JP"/>
        </w:rPr>
      </w:pPr>
    </w:p>
    <w:p w:rsidR="00485192" w:rsidRPr="00E71013" w:rsidRDefault="00485192" w:rsidP="00D8414E">
      <w:pPr>
        <w:rPr>
          <w:lang w:eastAsia="ja-JP"/>
        </w:rPr>
      </w:pPr>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t xml:space="preserve">The TWF noted that characteristics assessed </w:t>
      </w:r>
      <w:proofErr w:type="gramStart"/>
      <w:r w:rsidRPr="00E71013">
        <w:rPr>
          <w:lang w:eastAsia="ja-JP"/>
        </w:rPr>
        <w:t>on the basis of</w:t>
      </w:r>
      <w:proofErr w:type="gramEnd"/>
      <w:r w:rsidRPr="00E71013">
        <w:rPr>
          <w:lang w:eastAsia="ja-JP"/>
        </w:rPr>
        <w:t xml:space="preserve"> </w:t>
      </w:r>
      <w:r w:rsidR="00C70E36" w:rsidRPr="00E71013">
        <w:rPr>
          <w:lang w:eastAsia="ja-JP"/>
        </w:rPr>
        <w:t>measurement of a number of individual plants or parts of plants (MS)</w:t>
      </w:r>
      <w:r w:rsidR="00354A19" w:rsidRPr="00E71013">
        <w:rPr>
          <w:lang w:eastAsia="ja-JP"/>
        </w:rPr>
        <w:t xml:space="preserve"> </w:t>
      </w:r>
      <w:r w:rsidRPr="00E71013">
        <w:rPr>
          <w:lang w:eastAsia="ja-JP"/>
        </w:rPr>
        <w:t>were being included in Test Guidelines and agreed to invite members to report on the approaches used to convert observations to notes, at its fifty-second session.</w:t>
      </w:r>
      <w:r w:rsidR="001F08EA" w:rsidRPr="00E71013">
        <w:rPr>
          <w:lang w:eastAsia="ja-JP"/>
        </w:rPr>
        <w:t xml:space="preserve"> </w:t>
      </w:r>
    </w:p>
    <w:p w:rsidR="0074461A" w:rsidRPr="00E71013" w:rsidRDefault="0074461A" w:rsidP="00D8414E">
      <w:pPr>
        <w:rPr>
          <w:lang w:eastAsia="ja-JP"/>
        </w:rPr>
      </w:pPr>
    </w:p>
    <w:p w:rsidR="00D8414E" w:rsidRPr="00E71013" w:rsidRDefault="00D8414E" w:rsidP="00D8414E">
      <w:pPr>
        <w:pStyle w:val="Heading4"/>
        <w:rPr>
          <w:lang w:val="en-US"/>
        </w:rPr>
      </w:pPr>
      <w:r w:rsidRPr="00E71013">
        <w:rPr>
          <w:iCs/>
          <w:lang w:val="en-US"/>
        </w:rPr>
        <w:t>T</w:t>
      </w:r>
      <w:r w:rsidRPr="00E71013">
        <w:rPr>
          <w:lang w:val="en-US"/>
        </w:rPr>
        <w:t>he Combined Over Years Uniformity Criterion (COYU)</w:t>
      </w:r>
    </w:p>
    <w:p w:rsidR="00D8414E" w:rsidRPr="00E71013" w:rsidRDefault="00D8414E" w:rsidP="00D8414E"/>
    <w:p w:rsidR="00D8414E" w:rsidRPr="00E71013" w:rsidRDefault="00D8414E" w:rsidP="00D8414E">
      <w:pPr>
        <w:rPr>
          <w:lang w:eastAsia="ja-JP"/>
        </w:rPr>
      </w:pPr>
      <w:r w:rsidRPr="00E71013">
        <w:fldChar w:fldCharType="begin"/>
      </w:r>
      <w:r w:rsidRPr="00E71013">
        <w:instrText xml:space="preserve"> AUTONUM  </w:instrText>
      </w:r>
      <w:r w:rsidRPr="00E71013">
        <w:fldChar w:fldCharType="end"/>
      </w:r>
      <w:r w:rsidRPr="00E71013">
        <w:tab/>
      </w:r>
      <w:r w:rsidRPr="00E71013">
        <w:rPr>
          <w:lang w:eastAsia="ja-JP"/>
        </w:rPr>
        <w:t>The TWF considered document TWP/4/11.</w:t>
      </w:r>
    </w:p>
    <w:p w:rsidR="00D8414E" w:rsidRPr="00E71013" w:rsidRDefault="00D8414E" w:rsidP="00D8414E">
      <w:pPr>
        <w:rPr>
          <w:lang w:eastAsia="ja-JP"/>
        </w:rPr>
      </w:pPr>
    </w:p>
    <w:p w:rsidR="00D8414E" w:rsidRPr="00E71013" w:rsidRDefault="00D8414E" w:rsidP="00D8414E">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r>
      <w:r w:rsidRPr="00E71013">
        <w:t>The TWF noted the invitation by the TWC for members who use “R” or “DUST” Software to review the new COYU package to identify possible improvement points.</w:t>
      </w:r>
    </w:p>
    <w:p w:rsidR="00D8414E" w:rsidRPr="00E71013" w:rsidRDefault="00D8414E" w:rsidP="00D8414E"/>
    <w:p w:rsidR="00D8414E" w:rsidRPr="00E71013" w:rsidRDefault="00D8414E" w:rsidP="00D8414E">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r>
      <w:r w:rsidRPr="00E71013">
        <w:t>The TWF noted the expression of interest by experts from China, Finland, France and the United</w:t>
      </w:r>
      <w:r w:rsidR="002E3687" w:rsidRPr="00E71013">
        <w:t> </w:t>
      </w:r>
      <w:r w:rsidRPr="00E71013">
        <w:t>Kingdom to review the new COYU package.</w:t>
      </w:r>
    </w:p>
    <w:p w:rsidR="00D8414E" w:rsidRPr="00E71013" w:rsidRDefault="00D8414E" w:rsidP="00D8414E"/>
    <w:p w:rsidR="00D8414E" w:rsidRPr="00E71013" w:rsidRDefault="00D8414E" w:rsidP="00D8414E">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r>
      <w:r w:rsidRPr="00E71013">
        <w:t xml:space="preserve">The TWF noted the invitation for editorial suggestions to be communicated to the drafter from the United Kingdom on the proposed draft revision for document TGP/8, Section 9 “The Combined </w:t>
      </w:r>
      <w:proofErr w:type="gramStart"/>
      <w:r w:rsidRPr="00E71013">
        <w:t>Over</w:t>
      </w:r>
      <w:proofErr w:type="gramEnd"/>
      <w:r w:rsidRPr="00E71013">
        <w:t xml:space="preserve"> Years Uniformity Criterion (COYU)”.</w:t>
      </w:r>
    </w:p>
    <w:p w:rsidR="00D8414E" w:rsidRPr="00E71013" w:rsidRDefault="00D8414E" w:rsidP="00D8414E"/>
    <w:p w:rsidR="00D8414E" w:rsidRPr="00E71013" w:rsidRDefault="00D8414E" w:rsidP="00D8414E">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r>
      <w:r w:rsidRPr="00E71013">
        <w:t xml:space="preserve">The TWF noted the invitation for the expert from the United Kingdom to prepare a revised version of the draft guidance, to </w:t>
      </w:r>
      <w:proofErr w:type="gramStart"/>
      <w:r w:rsidRPr="00E71013">
        <w:t>be presented</w:t>
      </w:r>
      <w:proofErr w:type="gramEnd"/>
      <w:r w:rsidRPr="00E71013">
        <w:t xml:space="preserve"> to the TWC, at its thirty</w:t>
      </w:r>
      <w:r w:rsidRPr="00E71013">
        <w:noBreakHyphen/>
        <w:t>eighth session.</w:t>
      </w:r>
    </w:p>
    <w:p w:rsidR="00DD54B6" w:rsidRPr="00E71013" w:rsidRDefault="00DD54B6">
      <w:pPr>
        <w:jc w:val="left"/>
      </w:pPr>
    </w:p>
    <w:p w:rsidR="00DD54B6" w:rsidRPr="00E71013" w:rsidRDefault="00DD54B6">
      <w:pPr>
        <w:jc w:val="left"/>
      </w:pPr>
    </w:p>
    <w:p w:rsidR="00FE5553" w:rsidRPr="00E71013" w:rsidRDefault="00FE5553" w:rsidP="00FE5553">
      <w:pPr>
        <w:pStyle w:val="Heading2"/>
      </w:pPr>
      <w:r w:rsidRPr="00E71013">
        <w:t>Variety denominations</w:t>
      </w:r>
    </w:p>
    <w:p w:rsidR="00FE5553" w:rsidRPr="00E71013" w:rsidRDefault="00FE5553" w:rsidP="00FE5553"/>
    <w:p w:rsidR="00FE5553" w:rsidRPr="00E71013" w:rsidRDefault="00FE5553" w:rsidP="00FE5553">
      <w:r w:rsidRPr="00E71013">
        <w:fldChar w:fldCharType="begin"/>
      </w:r>
      <w:r w:rsidRPr="00E71013">
        <w:instrText xml:space="preserve"> AUTONUM  </w:instrText>
      </w:r>
      <w:r w:rsidRPr="00E71013">
        <w:fldChar w:fldCharType="end"/>
      </w:r>
      <w:r w:rsidRPr="00E71013">
        <w:tab/>
        <w:t>The TWF considered document TWP/4/6.</w:t>
      </w:r>
    </w:p>
    <w:p w:rsidR="00FE5553" w:rsidRPr="00E71013" w:rsidRDefault="00FE5553" w:rsidP="00FE5553"/>
    <w:p w:rsidR="00FE5553" w:rsidRPr="00E71013" w:rsidRDefault="00FE5553" w:rsidP="00FE5553">
      <w:pPr>
        <w:pStyle w:val="Heading3"/>
        <w:rPr>
          <w:rFonts w:eastAsiaTheme="minorEastAsia"/>
        </w:rPr>
      </w:pPr>
      <w:bookmarkStart w:id="32" w:name="_Toc477358703"/>
      <w:bookmarkStart w:id="33" w:name="_Toc29578940"/>
      <w:r w:rsidRPr="00E71013">
        <w:rPr>
          <w:rFonts w:eastAsiaTheme="minorEastAsia"/>
        </w:rPr>
        <w:t>P</w:t>
      </w:r>
      <w:r w:rsidRPr="00E71013">
        <w:rPr>
          <w:rFonts w:eastAsiaTheme="minorEastAsia" w:hint="eastAsia"/>
        </w:rPr>
        <w:t xml:space="preserve">ossible </w:t>
      </w:r>
      <w:r w:rsidRPr="00E71013">
        <w:rPr>
          <w:rFonts w:eastAsiaTheme="minorEastAsia"/>
        </w:rPr>
        <w:t>revision of document UPOV/INF/12 “Explanatory Notes on Variety Denominations under the UPOV Convention”</w:t>
      </w:r>
      <w:bookmarkEnd w:id="32"/>
      <w:bookmarkEnd w:id="33"/>
    </w:p>
    <w:p w:rsidR="00FE5553" w:rsidRPr="00E71013" w:rsidRDefault="00FE5553" w:rsidP="00FE5553"/>
    <w:p w:rsidR="00FE5553" w:rsidRPr="00E71013" w:rsidRDefault="00FE5553" w:rsidP="00FE5553">
      <w:r w:rsidRPr="00E71013">
        <w:fldChar w:fldCharType="begin"/>
      </w:r>
      <w:r w:rsidRPr="00E71013">
        <w:instrText xml:space="preserve"> AUTONUM  </w:instrText>
      </w:r>
      <w:r w:rsidRPr="00E71013">
        <w:fldChar w:fldCharType="end"/>
      </w:r>
      <w:r w:rsidRPr="00E71013">
        <w:tab/>
        <w:t>The TWF noted that the TC, at its fifty-fifth session, agreed to propose to revise the list of classes in document UPOV/INF/12/5:</w:t>
      </w:r>
    </w:p>
    <w:p w:rsidR="00FE5553" w:rsidRPr="00E71013" w:rsidRDefault="00FE5553" w:rsidP="00FE5553"/>
    <w:p w:rsidR="00FE5553" w:rsidRPr="00E71013" w:rsidRDefault="00FE5553" w:rsidP="00FE5553">
      <w:pPr>
        <w:ind w:left="567"/>
      </w:pPr>
      <w:r w:rsidRPr="00E71013">
        <w:t>(a)</w:t>
      </w:r>
      <w:r w:rsidRPr="00E71013">
        <w:tab/>
      </w:r>
      <w:proofErr w:type="gramStart"/>
      <w:r w:rsidRPr="00E71013">
        <w:t>to</w:t>
      </w:r>
      <w:proofErr w:type="gramEnd"/>
      <w:r w:rsidRPr="00E71013">
        <w:t xml:space="preserve"> split the current class 205 into two new classes: one for Endive and Salad Chicory, and another for Industrial Chicory;</w:t>
      </w:r>
    </w:p>
    <w:p w:rsidR="00FE5553" w:rsidRPr="00E71013" w:rsidRDefault="00FE5553" w:rsidP="00FE5553">
      <w:pPr>
        <w:ind w:left="567"/>
      </w:pPr>
    </w:p>
    <w:p w:rsidR="00FE5553" w:rsidRPr="00E71013" w:rsidRDefault="00FE5553" w:rsidP="00FE5553">
      <w:pPr>
        <w:ind w:left="567"/>
      </w:pPr>
      <w:r w:rsidRPr="00E71013">
        <w:rPr>
          <w:rFonts w:eastAsiaTheme="minorEastAsia"/>
          <w:snapToGrid w:val="0"/>
          <w:lang w:eastAsia="ja-JP"/>
        </w:rPr>
        <w:t>(b)</w:t>
      </w:r>
      <w:r w:rsidRPr="00E71013">
        <w:rPr>
          <w:rFonts w:eastAsiaTheme="minorEastAsia"/>
          <w:snapToGrid w:val="0"/>
          <w:lang w:eastAsia="ja-JP"/>
        </w:rPr>
        <w:tab/>
      </w:r>
      <w:proofErr w:type="gramStart"/>
      <w:r w:rsidRPr="00E71013">
        <w:rPr>
          <w:rFonts w:eastAsiaTheme="minorEastAsia"/>
          <w:snapToGrid w:val="0"/>
          <w:lang w:eastAsia="ja-JP"/>
        </w:rPr>
        <w:t>to</w:t>
      </w:r>
      <w:proofErr w:type="gramEnd"/>
      <w:r w:rsidRPr="00E71013">
        <w:rPr>
          <w:rFonts w:eastAsiaTheme="minorEastAsia"/>
          <w:snapToGrid w:val="0"/>
          <w:lang w:eastAsia="ja-JP"/>
        </w:rPr>
        <w:t xml:space="preserve"> add genus </w:t>
      </w:r>
      <w:proofErr w:type="spellStart"/>
      <w:r w:rsidRPr="00E71013">
        <w:rPr>
          <w:rFonts w:eastAsiaTheme="minorEastAsia"/>
          <w:i/>
          <w:snapToGrid w:val="0"/>
          <w:lang w:eastAsia="ja-JP"/>
        </w:rPr>
        <w:t>Epichloe</w:t>
      </w:r>
      <w:proofErr w:type="spellEnd"/>
      <w:r w:rsidRPr="00E71013">
        <w:rPr>
          <w:rFonts w:eastAsiaTheme="minorEastAsia"/>
          <w:snapToGrid w:val="0"/>
          <w:lang w:eastAsia="ja-JP"/>
        </w:rPr>
        <w:t xml:space="preserve"> to Class 203 (</w:t>
      </w:r>
      <w:proofErr w:type="spellStart"/>
      <w:r w:rsidRPr="00E71013">
        <w:rPr>
          <w:rFonts w:eastAsiaTheme="minorEastAsia"/>
          <w:i/>
          <w:snapToGrid w:val="0"/>
          <w:lang w:eastAsia="ja-JP"/>
        </w:rPr>
        <w:t>Agrostis</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Dactylis</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Festuca</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Festulolium</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Lolium</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Phalaris</w:t>
      </w:r>
      <w:proofErr w:type="spellEnd"/>
      <w:r w:rsidRPr="00E71013">
        <w:rPr>
          <w:rFonts w:eastAsiaTheme="minorEastAsia"/>
          <w:i/>
          <w:snapToGrid w:val="0"/>
          <w:lang w:eastAsia="ja-JP"/>
        </w:rPr>
        <w:t xml:space="preserve">, </w:t>
      </w:r>
      <w:proofErr w:type="spellStart"/>
      <w:r w:rsidRPr="00E71013">
        <w:rPr>
          <w:rFonts w:eastAsiaTheme="minorEastAsia"/>
          <w:i/>
          <w:snapToGrid w:val="0"/>
          <w:lang w:eastAsia="ja-JP"/>
        </w:rPr>
        <w:t>Phleum</w:t>
      </w:r>
      <w:proofErr w:type="spellEnd"/>
      <w:r w:rsidRPr="00E71013">
        <w:rPr>
          <w:rFonts w:eastAsiaTheme="minorEastAsia"/>
          <w:snapToGrid w:val="0"/>
          <w:lang w:eastAsia="ja-JP"/>
        </w:rPr>
        <w:t xml:space="preserve"> and </w:t>
      </w:r>
      <w:proofErr w:type="spellStart"/>
      <w:r w:rsidRPr="00E71013">
        <w:rPr>
          <w:rFonts w:eastAsiaTheme="minorEastAsia"/>
          <w:i/>
          <w:snapToGrid w:val="0"/>
          <w:lang w:eastAsia="ja-JP"/>
        </w:rPr>
        <w:t>Poa</w:t>
      </w:r>
      <w:proofErr w:type="spellEnd"/>
      <w:r w:rsidRPr="00E71013">
        <w:rPr>
          <w:rFonts w:eastAsiaTheme="minorEastAsia"/>
          <w:snapToGrid w:val="0"/>
          <w:lang w:eastAsia="ja-JP"/>
        </w:rPr>
        <w:t>).</w:t>
      </w:r>
    </w:p>
    <w:p w:rsidR="00FE5553" w:rsidRPr="00E71013" w:rsidRDefault="00FE5553" w:rsidP="00FE5553"/>
    <w:p w:rsidR="00FE5553" w:rsidRPr="00E71013" w:rsidRDefault="00FE5553" w:rsidP="00FE5553">
      <w:pPr>
        <w:pStyle w:val="Heading4"/>
        <w:rPr>
          <w:lang w:val="en-US"/>
        </w:rPr>
      </w:pPr>
      <w:bookmarkStart w:id="34" w:name="_Toc29578946"/>
      <w:r w:rsidRPr="00E71013">
        <w:rPr>
          <w:lang w:val="en-US"/>
        </w:rPr>
        <w:t>Working Group on Variety Denominations</w:t>
      </w:r>
      <w:bookmarkEnd w:id="34"/>
    </w:p>
    <w:p w:rsidR="00FE5553" w:rsidRPr="00E71013" w:rsidRDefault="00FE5553" w:rsidP="00FE5553"/>
    <w:p w:rsidR="00FE5553" w:rsidRPr="00E71013" w:rsidRDefault="00FE5553" w:rsidP="00FE5553">
      <w:pPr>
        <w:rPr>
          <w:rFonts w:eastAsiaTheme="minorEastAsia"/>
          <w:snapToGrid w:val="0"/>
          <w:lang w:eastAsia="ja-JP"/>
        </w:rPr>
      </w:pPr>
      <w:r w:rsidRPr="00E71013">
        <w:fldChar w:fldCharType="begin"/>
      </w:r>
      <w:r w:rsidRPr="00E71013">
        <w:instrText xml:space="preserve"> AUTONUM  </w:instrText>
      </w:r>
      <w:r w:rsidRPr="00E71013">
        <w:fldChar w:fldCharType="end"/>
      </w:r>
      <w:r w:rsidRPr="00E71013">
        <w:tab/>
        <w:t xml:space="preserve">The TWF noted </w:t>
      </w:r>
      <w:r w:rsidRPr="00E71013">
        <w:rPr>
          <w:rFonts w:eastAsiaTheme="minorEastAsia"/>
          <w:snapToGrid w:val="0"/>
          <w:lang w:eastAsia="ja-JP"/>
        </w:rPr>
        <w:t>developments in the WG-DEN, at its sixth meeting, and the CAJ, at its seventy-sixth session, concerning a possible revision of document UPOV/INF/12 “Explanatory Notes on Variety Denominations under the UPOV Convention”, as set out in document TWP/4/6, paragraphs 13 to 20.</w:t>
      </w:r>
    </w:p>
    <w:p w:rsidR="00FE5553" w:rsidRPr="002E3687" w:rsidRDefault="00FE5553" w:rsidP="00FE5553">
      <w:pPr>
        <w:rPr>
          <w:rFonts w:eastAsiaTheme="minorEastAsia"/>
          <w:snapToGrid w:val="0"/>
          <w:highlight w:val="yellow"/>
          <w:lang w:eastAsia="ja-JP"/>
        </w:rPr>
      </w:pPr>
    </w:p>
    <w:p w:rsidR="00FE5553" w:rsidRPr="00E71013" w:rsidRDefault="00FE5553" w:rsidP="00FE5553">
      <w:pPr>
        <w:pStyle w:val="Heading3"/>
      </w:pPr>
      <w:bookmarkStart w:id="35" w:name="_Toc29578948"/>
      <w:r w:rsidRPr="00E71013">
        <w:rPr>
          <w:rFonts w:eastAsiaTheme="minorEastAsia"/>
        </w:rPr>
        <w:t>Revision of the ninth edition of the ICNCP</w:t>
      </w:r>
      <w:bookmarkEnd w:id="35"/>
    </w:p>
    <w:p w:rsidR="00FE5553" w:rsidRPr="00E71013" w:rsidRDefault="00FE5553" w:rsidP="00FE5553"/>
    <w:p w:rsidR="00FE5553" w:rsidRPr="00E71013" w:rsidRDefault="00FE5553" w:rsidP="00FE5553">
      <w:pPr>
        <w:rPr>
          <w:rFonts w:eastAsiaTheme="minorEastAsia"/>
          <w:snapToGrid w:val="0"/>
          <w:lang w:eastAsia="ja-JP"/>
        </w:rPr>
      </w:pPr>
      <w:r w:rsidRPr="00E71013">
        <w:fldChar w:fldCharType="begin"/>
      </w:r>
      <w:r w:rsidRPr="00E71013">
        <w:instrText xml:space="preserve"> AUTONUM  </w:instrText>
      </w:r>
      <w:r w:rsidRPr="00E71013">
        <w:fldChar w:fldCharType="end"/>
      </w:r>
      <w:r w:rsidRPr="00E71013">
        <w:tab/>
        <w:t xml:space="preserve">The TWF noted </w:t>
      </w:r>
      <w:r w:rsidRPr="00E71013">
        <w:rPr>
          <w:rFonts w:eastAsiaTheme="minorEastAsia"/>
          <w:snapToGrid w:val="0"/>
          <w:lang w:eastAsia="ja-JP"/>
        </w:rPr>
        <w:t xml:space="preserve">that the Office of the Union would contribute to the revision of the ninth edition of the ICNCP </w:t>
      </w:r>
      <w:proofErr w:type="gramStart"/>
      <w:r w:rsidRPr="00E71013">
        <w:rPr>
          <w:rFonts w:eastAsiaTheme="minorEastAsia"/>
          <w:snapToGrid w:val="0"/>
          <w:lang w:eastAsia="ja-JP"/>
        </w:rPr>
        <w:t>on the basis of</w:t>
      </w:r>
      <w:proofErr w:type="gramEnd"/>
      <w:r w:rsidRPr="00E71013">
        <w:rPr>
          <w:rFonts w:eastAsiaTheme="minorEastAsia"/>
          <w:snapToGrid w:val="0"/>
          <w:lang w:eastAsia="ja-JP"/>
        </w:rPr>
        <w:t xml:space="preserve"> document UPOV/INF/12/5 and the work of the WG</w:t>
      </w:r>
      <w:r w:rsidRPr="00E71013">
        <w:rPr>
          <w:rFonts w:eastAsiaTheme="minorEastAsia"/>
          <w:snapToGrid w:val="0"/>
          <w:lang w:eastAsia="ja-JP"/>
        </w:rPr>
        <w:noBreakHyphen/>
        <w:t>DEN.</w:t>
      </w:r>
    </w:p>
    <w:p w:rsidR="00FE5553" w:rsidRPr="00E71013" w:rsidRDefault="00FE5553" w:rsidP="00FE5553">
      <w:pPr>
        <w:rPr>
          <w:rFonts w:eastAsiaTheme="minorEastAsia"/>
          <w:snapToGrid w:val="0"/>
          <w:lang w:eastAsia="ja-JP"/>
        </w:rPr>
      </w:pPr>
    </w:p>
    <w:p w:rsidR="00FE5553" w:rsidRPr="00E71013" w:rsidRDefault="00FE5553" w:rsidP="00FE5553">
      <w:pPr>
        <w:pStyle w:val="Heading3"/>
        <w:rPr>
          <w:rFonts w:eastAsiaTheme="minorEastAsia"/>
          <w:snapToGrid w:val="0"/>
          <w:lang w:eastAsia="ja-JP"/>
        </w:rPr>
      </w:pPr>
      <w:r w:rsidRPr="00E71013">
        <w:rPr>
          <w:rFonts w:eastAsiaTheme="minorEastAsia"/>
          <w:snapToGrid w:val="0"/>
          <w:lang w:eastAsia="ja-JP"/>
        </w:rPr>
        <w:t>Possible development of a UPOV similarity search tool for variety denomination purposes</w:t>
      </w:r>
    </w:p>
    <w:p w:rsidR="00FE5553" w:rsidRPr="00E71013" w:rsidRDefault="00FE5553" w:rsidP="00FE5553">
      <w:pPr>
        <w:rPr>
          <w:rFonts w:eastAsiaTheme="minorEastAsia"/>
          <w:snapToGrid w:val="0"/>
          <w:lang w:eastAsia="ja-JP"/>
        </w:rPr>
      </w:pPr>
    </w:p>
    <w:p w:rsidR="00FE5553" w:rsidRPr="00E71013" w:rsidRDefault="00FE5553" w:rsidP="00FE5553">
      <w:pPr>
        <w:rPr>
          <w:rFonts w:eastAsiaTheme="minorEastAsia"/>
          <w:snapToGrid w:val="0"/>
          <w:lang w:eastAsia="ja-JP"/>
        </w:rPr>
      </w:pPr>
      <w:r w:rsidRPr="00E71013">
        <w:rPr>
          <w:rFonts w:eastAsiaTheme="minorEastAsia"/>
          <w:snapToGrid w:val="0"/>
          <w:lang w:eastAsia="ja-JP"/>
        </w:rPr>
        <w:fldChar w:fldCharType="begin"/>
      </w:r>
      <w:r w:rsidRPr="00E71013">
        <w:rPr>
          <w:rFonts w:eastAsiaTheme="minorEastAsia"/>
          <w:snapToGrid w:val="0"/>
          <w:lang w:eastAsia="ja-JP"/>
        </w:rPr>
        <w:instrText xml:space="preserve"> AUTONUM  </w:instrText>
      </w:r>
      <w:r w:rsidRPr="00E71013">
        <w:rPr>
          <w:rFonts w:eastAsiaTheme="minorEastAsia"/>
          <w:snapToGrid w:val="0"/>
          <w:lang w:eastAsia="ja-JP"/>
        </w:rPr>
        <w:fldChar w:fldCharType="end"/>
      </w:r>
      <w:r w:rsidRPr="00E71013">
        <w:rPr>
          <w:rFonts w:eastAsiaTheme="minorEastAsia"/>
          <w:snapToGrid w:val="0"/>
          <w:lang w:eastAsia="ja-JP"/>
        </w:rPr>
        <w:tab/>
      </w:r>
      <w:r w:rsidRPr="00E71013">
        <w:t xml:space="preserve">The TWF noted </w:t>
      </w:r>
      <w:r w:rsidRPr="00E71013">
        <w:rPr>
          <w:rFonts w:eastAsiaTheme="minorEastAsia"/>
          <w:snapToGrid w:val="0"/>
          <w:lang w:eastAsia="ja-JP"/>
        </w:rPr>
        <w:t>developments concerning a UPOV similarity search tool for variety denomination purposes, as set out in document TWP/4/6, paragraph 26.</w:t>
      </w:r>
    </w:p>
    <w:p w:rsidR="00FE5553" w:rsidRPr="00E71013" w:rsidRDefault="00FE5553" w:rsidP="00FE5553">
      <w:pPr>
        <w:rPr>
          <w:rFonts w:eastAsiaTheme="minorEastAsia"/>
          <w:snapToGrid w:val="0"/>
          <w:lang w:eastAsia="ja-JP"/>
        </w:rPr>
      </w:pPr>
    </w:p>
    <w:p w:rsidR="00FE5553" w:rsidRPr="00E71013" w:rsidRDefault="00FE5553" w:rsidP="00FE5553">
      <w:pPr>
        <w:pStyle w:val="Heading3"/>
        <w:rPr>
          <w:rFonts w:eastAsiaTheme="minorEastAsia"/>
        </w:rPr>
      </w:pPr>
      <w:bookmarkStart w:id="36" w:name="_Toc477358709"/>
      <w:bookmarkStart w:id="37" w:name="_Toc29578950"/>
      <w:r w:rsidRPr="00E71013">
        <w:rPr>
          <w:rFonts w:eastAsiaTheme="minorEastAsia"/>
        </w:rPr>
        <w:t>Expansion of the content of the PLUTO database</w:t>
      </w:r>
      <w:bookmarkEnd w:id="36"/>
      <w:bookmarkEnd w:id="37"/>
    </w:p>
    <w:p w:rsidR="00FE5553" w:rsidRPr="00E71013" w:rsidRDefault="00FE5553" w:rsidP="00FE5553">
      <w:pPr>
        <w:pStyle w:val="Heading3"/>
        <w:rPr>
          <w:rFonts w:eastAsiaTheme="minorEastAsia"/>
          <w:snapToGrid w:val="0"/>
          <w:lang w:eastAsia="ja-JP"/>
        </w:rPr>
      </w:pPr>
    </w:p>
    <w:p w:rsidR="00FE5553" w:rsidRPr="00E71013" w:rsidRDefault="00FE5553" w:rsidP="00FE5553">
      <w:r w:rsidRPr="00E71013">
        <w:rPr>
          <w:rFonts w:eastAsiaTheme="minorEastAsia"/>
          <w:snapToGrid w:val="0"/>
          <w:lang w:eastAsia="ja-JP"/>
        </w:rPr>
        <w:fldChar w:fldCharType="begin"/>
      </w:r>
      <w:r w:rsidRPr="00E71013">
        <w:rPr>
          <w:rFonts w:eastAsiaTheme="minorEastAsia"/>
          <w:snapToGrid w:val="0"/>
          <w:lang w:eastAsia="ja-JP"/>
        </w:rPr>
        <w:instrText xml:space="preserve"> AUTONUM  </w:instrText>
      </w:r>
      <w:r w:rsidRPr="00E71013">
        <w:rPr>
          <w:rFonts w:eastAsiaTheme="minorEastAsia"/>
          <w:snapToGrid w:val="0"/>
          <w:lang w:eastAsia="ja-JP"/>
        </w:rPr>
        <w:fldChar w:fldCharType="end"/>
      </w:r>
      <w:r w:rsidRPr="00E71013">
        <w:rPr>
          <w:rFonts w:eastAsiaTheme="minorEastAsia"/>
          <w:snapToGrid w:val="0"/>
          <w:lang w:eastAsia="ja-JP"/>
        </w:rPr>
        <w:tab/>
      </w:r>
      <w:r w:rsidRPr="00E71013">
        <w:t>The TWF noted that the CAJ, at its seventy-sixth session, had noted plans for the introduction of a unique identifier for variety record</w:t>
      </w:r>
      <w:r w:rsidR="001F08EA" w:rsidRPr="00E71013">
        <w:t>s</w:t>
      </w:r>
      <w:r w:rsidRPr="00E71013">
        <w:t xml:space="preserve"> in the PLUTO database.</w:t>
      </w:r>
    </w:p>
    <w:p w:rsidR="00FE5553" w:rsidRPr="00E71013" w:rsidRDefault="00FE5553" w:rsidP="00FE5553"/>
    <w:p w:rsidR="00FE5553" w:rsidRPr="00E71013" w:rsidRDefault="00FE5553" w:rsidP="00FE5553">
      <w:pPr>
        <w:rPr>
          <w:rFonts w:eastAsiaTheme="minorEastAsia"/>
          <w:lang w:eastAsia="ja-JP"/>
        </w:rPr>
      </w:pPr>
      <w:r w:rsidRPr="00E71013">
        <w:rPr>
          <w:rFonts w:eastAsiaTheme="minorEastAsia"/>
          <w:snapToGrid w:val="0"/>
          <w:lang w:eastAsia="ja-JP"/>
        </w:rPr>
        <w:fldChar w:fldCharType="begin"/>
      </w:r>
      <w:r w:rsidRPr="00E71013">
        <w:rPr>
          <w:rFonts w:eastAsiaTheme="minorEastAsia"/>
          <w:snapToGrid w:val="0"/>
          <w:lang w:eastAsia="ja-JP"/>
        </w:rPr>
        <w:instrText xml:space="preserve"> AUTONUM  </w:instrText>
      </w:r>
      <w:r w:rsidRPr="00E71013">
        <w:rPr>
          <w:rFonts w:eastAsiaTheme="minorEastAsia"/>
          <w:snapToGrid w:val="0"/>
          <w:lang w:eastAsia="ja-JP"/>
        </w:rPr>
        <w:fldChar w:fldCharType="end"/>
      </w:r>
      <w:r w:rsidRPr="00E71013">
        <w:rPr>
          <w:rFonts w:eastAsiaTheme="minorEastAsia"/>
          <w:snapToGrid w:val="0"/>
          <w:lang w:eastAsia="ja-JP"/>
        </w:rPr>
        <w:tab/>
      </w:r>
      <w:r w:rsidRPr="00E71013">
        <w:t xml:space="preserve">The TWF noted </w:t>
      </w:r>
      <w:r w:rsidRPr="00E71013">
        <w:rPr>
          <w:rFonts w:eastAsiaTheme="minorEastAsia"/>
          <w:snapToGrid w:val="0"/>
          <w:lang w:eastAsia="ja-JP"/>
        </w:rPr>
        <w:t xml:space="preserve">that the CAJ, at its seventy-sixth session, had </w:t>
      </w:r>
      <w:r w:rsidRPr="00E71013">
        <w:t>agreed with the proposal to add common names in other languages to the PLUTO database.</w:t>
      </w:r>
    </w:p>
    <w:p w:rsidR="00FE5553" w:rsidRPr="00E71013" w:rsidRDefault="00FE5553" w:rsidP="00FE5553">
      <w:pPr>
        <w:rPr>
          <w:rFonts w:eastAsiaTheme="minorEastAsia"/>
          <w:lang w:eastAsia="ja-JP"/>
        </w:rPr>
      </w:pPr>
    </w:p>
    <w:p w:rsidR="00FE5553" w:rsidRPr="00E71013" w:rsidRDefault="00FE5553" w:rsidP="00FE5553">
      <w:pPr>
        <w:pStyle w:val="Heading3"/>
        <w:rPr>
          <w:rFonts w:eastAsiaTheme="minorEastAsia"/>
          <w:snapToGrid w:val="0"/>
          <w:lang w:eastAsia="ja-JP"/>
        </w:rPr>
      </w:pPr>
      <w:bookmarkStart w:id="38" w:name="_Toc29578953"/>
      <w:r w:rsidRPr="00E71013">
        <w:rPr>
          <w:rFonts w:eastAsiaTheme="minorEastAsia"/>
        </w:rPr>
        <w:t>Working group on variety denominations</w:t>
      </w:r>
      <w:bookmarkEnd w:id="38"/>
    </w:p>
    <w:p w:rsidR="00FE5553" w:rsidRPr="00E71013" w:rsidRDefault="00FE5553" w:rsidP="00FE5553">
      <w:pPr>
        <w:rPr>
          <w:rFonts w:eastAsiaTheme="minorEastAsia"/>
          <w:snapToGrid w:val="0"/>
          <w:lang w:eastAsia="ja-JP"/>
        </w:rPr>
      </w:pPr>
    </w:p>
    <w:p w:rsidR="00FE5553" w:rsidRPr="00E71013" w:rsidRDefault="00FE5553" w:rsidP="00FE5553">
      <w:pPr>
        <w:rPr>
          <w:rFonts w:eastAsiaTheme="minorEastAsia"/>
          <w:snapToGrid w:val="0"/>
          <w:lang w:eastAsia="ja-JP"/>
        </w:rPr>
      </w:pPr>
      <w:r w:rsidRPr="00E71013">
        <w:fldChar w:fldCharType="begin"/>
      </w:r>
      <w:r w:rsidRPr="00E71013">
        <w:instrText xml:space="preserve"> AUTONUM  </w:instrText>
      </w:r>
      <w:r w:rsidRPr="00E71013">
        <w:fldChar w:fldCharType="end"/>
      </w:r>
      <w:r w:rsidRPr="00E71013">
        <w:tab/>
        <w:t xml:space="preserve">The TWF noted </w:t>
      </w:r>
      <w:r w:rsidRPr="00E71013">
        <w:rPr>
          <w:rFonts w:eastAsiaTheme="minorEastAsia"/>
          <w:snapToGrid w:val="0"/>
          <w:lang w:eastAsia="ja-JP"/>
        </w:rPr>
        <w:t>that the CAJ, at its seventy-sixth session, had noted that there was no need for further meetings of the WG-DEN.</w:t>
      </w:r>
    </w:p>
    <w:p w:rsidR="00DD54B6" w:rsidRDefault="00DD54B6">
      <w:pPr>
        <w:jc w:val="left"/>
      </w:pPr>
    </w:p>
    <w:p w:rsidR="00DC6CD9" w:rsidRPr="00E71013" w:rsidRDefault="00DC6CD9">
      <w:pPr>
        <w:jc w:val="left"/>
      </w:pPr>
    </w:p>
    <w:p w:rsidR="00144036" w:rsidRPr="00E71013" w:rsidRDefault="00144036" w:rsidP="00144036">
      <w:pPr>
        <w:pStyle w:val="Heading2"/>
      </w:pPr>
      <w:r w:rsidRPr="00E71013">
        <w:t>Information and databases</w:t>
      </w:r>
    </w:p>
    <w:p w:rsidR="00144036" w:rsidRPr="00E71013" w:rsidRDefault="00144036" w:rsidP="00144036"/>
    <w:p w:rsidR="00144036" w:rsidRPr="00E71013" w:rsidRDefault="00144036" w:rsidP="00144036">
      <w:pPr>
        <w:pStyle w:val="Heading3"/>
        <w:rPr>
          <w:sz w:val="10"/>
        </w:rPr>
      </w:pPr>
      <w:r w:rsidRPr="00E71013">
        <w:t>(a)</w:t>
      </w:r>
      <w:r w:rsidRPr="00E71013">
        <w:tab/>
        <w:t xml:space="preserve">UPOV information databases </w:t>
      </w:r>
    </w:p>
    <w:p w:rsidR="00144036" w:rsidRPr="00E71013" w:rsidRDefault="00144036" w:rsidP="00144036"/>
    <w:p w:rsidR="00144036" w:rsidRPr="00E71013" w:rsidRDefault="00144036" w:rsidP="00144036">
      <w:r w:rsidRPr="00E71013">
        <w:fldChar w:fldCharType="begin"/>
      </w:r>
      <w:r w:rsidRPr="00E71013">
        <w:instrText xml:space="preserve"> AUTONUM  </w:instrText>
      </w:r>
      <w:r w:rsidRPr="00E71013">
        <w:fldChar w:fldCharType="end"/>
      </w:r>
      <w:r w:rsidRPr="00E71013">
        <w:tab/>
        <w:t>The TWF considered document TWP/4/4.</w:t>
      </w:r>
    </w:p>
    <w:p w:rsidR="00144036" w:rsidRPr="00E71013" w:rsidRDefault="00144036" w:rsidP="00144036"/>
    <w:p w:rsidR="00144036" w:rsidRPr="00E71013" w:rsidRDefault="00144036" w:rsidP="00144036">
      <w:pPr>
        <w:pStyle w:val="Heading4"/>
        <w:rPr>
          <w:lang w:val="en-US"/>
        </w:rPr>
      </w:pPr>
      <w:r w:rsidRPr="00E71013">
        <w:rPr>
          <w:rFonts w:eastAsiaTheme="minorEastAsia"/>
          <w:snapToGrid w:val="0"/>
          <w:lang w:val="en-US"/>
        </w:rPr>
        <w:t>UPOV Code System</w:t>
      </w:r>
    </w:p>
    <w:p w:rsidR="00144036" w:rsidRPr="00E71013" w:rsidRDefault="00144036" w:rsidP="00144036"/>
    <w:p w:rsidR="00144036" w:rsidRPr="00E71013" w:rsidRDefault="00144036" w:rsidP="00144036">
      <w:pPr>
        <w:pStyle w:val="Heading5"/>
      </w:pPr>
      <w:bookmarkStart w:id="39" w:name="_Toc316492046"/>
      <w:bookmarkStart w:id="40" w:name="_Toc477797641"/>
      <w:bookmarkStart w:id="41" w:name="_Toc38109181"/>
      <w:r w:rsidRPr="00E71013">
        <w:t>UPOV code developments</w:t>
      </w:r>
      <w:bookmarkEnd w:id="39"/>
      <w:bookmarkEnd w:id="40"/>
      <w:bookmarkEnd w:id="41"/>
    </w:p>
    <w:p w:rsidR="00144036" w:rsidRPr="00E71013" w:rsidRDefault="00144036" w:rsidP="00144036"/>
    <w:p w:rsidR="00144036" w:rsidRPr="00E71013" w:rsidRDefault="00144036" w:rsidP="00144036">
      <w:r w:rsidRPr="00E71013">
        <w:fldChar w:fldCharType="begin"/>
      </w:r>
      <w:r w:rsidRPr="00E71013">
        <w:instrText xml:space="preserve"> AUTONUM  </w:instrText>
      </w:r>
      <w:r w:rsidRPr="00E71013">
        <w:fldChar w:fldCharType="end"/>
      </w:r>
      <w:r w:rsidRPr="00E71013">
        <w:tab/>
        <w:t xml:space="preserve">The TWF noted that 208 new UPOV codes had been created in 2019 and </w:t>
      </w:r>
      <w:proofErr w:type="gramStart"/>
      <w:r w:rsidRPr="00E71013">
        <w:t>a total of 9,049</w:t>
      </w:r>
      <w:proofErr w:type="gramEnd"/>
      <w:r w:rsidRPr="00E71013">
        <w:t xml:space="preserve"> UPOV codes </w:t>
      </w:r>
      <w:r w:rsidR="001F08EA" w:rsidRPr="00E71013">
        <w:t xml:space="preserve">were </w:t>
      </w:r>
      <w:r w:rsidRPr="00E71013">
        <w:t>included in the GENIE database.</w:t>
      </w:r>
    </w:p>
    <w:p w:rsidR="00144036" w:rsidRPr="00E71013" w:rsidRDefault="00144036" w:rsidP="00144036"/>
    <w:p w:rsidR="00144036" w:rsidRPr="00E71013" w:rsidRDefault="00144036" w:rsidP="00144036">
      <w:pPr>
        <w:pStyle w:val="Heading5"/>
      </w:pPr>
      <w:bookmarkStart w:id="42" w:name="_Toc38109182"/>
      <w:r w:rsidRPr="00E71013">
        <w:t>Exceptions to UPOV codes in the “Guide to the UPOV Code System”</w:t>
      </w:r>
      <w:bookmarkEnd w:id="42"/>
    </w:p>
    <w:p w:rsidR="00144036" w:rsidRPr="00E71013" w:rsidRDefault="00144036" w:rsidP="00144036"/>
    <w:p w:rsidR="00144036" w:rsidRPr="00E71013" w:rsidRDefault="00144036" w:rsidP="00144036">
      <w:r w:rsidRPr="00E71013">
        <w:fldChar w:fldCharType="begin"/>
      </w:r>
      <w:r w:rsidRPr="00E71013">
        <w:instrText xml:space="preserve"> AUTONUM  </w:instrText>
      </w:r>
      <w:r w:rsidRPr="00E71013">
        <w:fldChar w:fldCharType="end"/>
      </w:r>
      <w:r w:rsidRPr="00E71013">
        <w:tab/>
      </w:r>
      <w:proofErr w:type="gramStart"/>
      <w:r w:rsidRPr="00E71013">
        <w:t xml:space="preserve">The TWF noted </w:t>
      </w:r>
      <w:r w:rsidRPr="00E71013">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sidRPr="00E71013">
        <w:rPr>
          <w:rFonts w:eastAsiaTheme="minorEastAsia"/>
        </w:rPr>
        <w:noBreakHyphen/>
        <w:t>sixth session.</w:t>
      </w:r>
      <w:proofErr w:type="gramEnd"/>
    </w:p>
    <w:p w:rsidR="00144036" w:rsidRPr="00E71013" w:rsidRDefault="00144036" w:rsidP="00144036"/>
    <w:p w:rsidR="00144036" w:rsidRPr="00E71013" w:rsidRDefault="00144036" w:rsidP="00144036">
      <w:r w:rsidRPr="00E71013">
        <w:fldChar w:fldCharType="begin"/>
      </w:r>
      <w:r w:rsidRPr="00E71013">
        <w:instrText xml:space="preserve"> AUTONUM  </w:instrText>
      </w:r>
      <w:r w:rsidRPr="00E71013">
        <w:fldChar w:fldCharType="end"/>
      </w:r>
      <w:r w:rsidRPr="00E71013">
        <w:tab/>
        <w:t>The TWF noted the developments concerning alternative solutions to enable UPOV Codes to provide useful information on variety groups or types for DUS testing purposes.</w:t>
      </w:r>
    </w:p>
    <w:p w:rsidR="00144036" w:rsidRPr="00E71013" w:rsidRDefault="00144036" w:rsidP="00144036"/>
    <w:p w:rsidR="00144036" w:rsidRPr="00E71013" w:rsidRDefault="00144036" w:rsidP="00144036">
      <w:pPr>
        <w:pStyle w:val="Heading5"/>
      </w:pPr>
      <w:bookmarkStart w:id="43" w:name="_Toc38109184"/>
      <w:r w:rsidRPr="00E71013">
        <w:t>New proposals for updating UPOV codes</w:t>
      </w:r>
      <w:bookmarkEnd w:id="43"/>
      <w:r w:rsidRPr="00E71013">
        <w:t xml:space="preserve"> </w:t>
      </w:r>
    </w:p>
    <w:p w:rsidR="00144036" w:rsidRPr="00E71013" w:rsidRDefault="00144036" w:rsidP="00144036">
      <w:pPr>
        <w:keepNext/>
        <w:jc w:val="left"/>
        <w:rPr>
          <w:rFonts w:eastAsiaTheme="minorEastAsia"/>
        </w:rPr>
      </w:pPr>
    </w:p>
    <w:p w:rsidR="00144036" w:rsidRPr="00E71013" w:rsidRDefault="00144036" w:rsidP="00144036">
      <w:pPr>
        <w:pStyle w:val="Heading6"/>
        <w:keepLines w:val="0"/>
        <w:spacing w:before="0"/>
        <w:ind w:left="1134"/>
        <w:rPr>
          <w:rFonts w:ascii="Arial" w:eastAsiaTheme="minorEastAsia" w:hAnsi="Arial" w:cs="Times New Roman"/>
          <w:i/>
          <w:color w:val="auto"/>
        </w:rPr>
      </w:pPr>
      <w:bookmarkStart w:id="44" w:name="_Toc38109186"/>
      <w:r w:rsidRPr="00E71013">
        <w:rPr>
          <w:rFonts w:ascii="Arial" w:eastAsiaTheme="minorEastAsia" w:hAnsi="Arial" w:cs="Times New Roman"/>
          <w:i/>
          <w:color w:val="auto"/>
        </w:rPr>
        <w:t>UPOV codes for Citrus</w:t>
      </w:r>
      <w:bookmarkEnd w:id="44"/>
    </w:p>
    <w:p w:rsidR="00144036" w:rsidRPr="00E71013" w:rsidRDefault="00144036" w:rsidP="00144036">
      <w:pPr>
        <w:rPr>
          <w:rFonts w:eastAsiaTheme="minorEastAsia"/>
        </w:rPr>
      </w:pPr>
    </w:p>
    <w:p w:rsidR="00144036" w:rsidRPr="00E71013" w:rsidRDefault="00144036" w:rsidP="00144036">
      <w:pPr>
        <w:rPr>
          <w:rFonts w:eastAsia="MS Mincho"/>
        </w:rPr>
      </w:pPr>
      <w:r w:rsidRPr="00E71013">
        <w:rPr>
          <w:rFonts w:eastAsiaTheme="minorEastAsia"/>
          <w:lang w:val="fr-FR"/>
        </w:rPr>
        <w:fldChar w:fldCharType="begin"/>
      </w:r>
      <w:r w:rsidRPr="00E71013">
        <w:rPr>
          <w:rFonts w:eastAsiaTheme="minorEastAsia"/>
        </w:rPr>
        <w:instrText xml:space="preserve"> AUTONUM  </w:instrText>
      </w:r>
      <w:r w:rsidRPr="00E71013">
        <w:rPr>
          <w:rFonts w:eastAsiaTheme="minorEastAsia"/>
          <w:lang w:val="fr-FR"/>
        </w:rPr>
        <w:fldChar w:fldCharType="end"/>
      </w:r>
      <w:r w:rsidRPr="00E71013">
        <w:rPr>
          <w:rFonts w:eastAsiaTheme="minorEastAsia"/>
        </w:rPr>
        <w:tab/>
      </w:r>
      <w:r w:rsidRPr="00E71013">
        <w:t xml:space="preserve">The TWF </w:t>
      </w:r>
      <w:r w:rsidRPr="00E71013">
        <w:rPr>
          <w:rFonts w:eastAsia="MS Mincho"/>
        </w:rPr>
        <w:t xml:space="preserve">considered amending the UPOV codes for Citrus, as set out in </w:t>
      </w:r>
      <w:r w:rsidRPr="00E71013">
        <w:t xml:space="preserve">document TWP/4/4, </w:t>
      </w:r>
      <w:r w:rsidRPr="00E71013">
        <w:rPr>
          <w:rFonts w:eastAsia="MS Mincho"/>
        </w:rPr>
        <w:t>Annex III.</w:t>
      </w:r>
      <w:r w:rsidR="00236DE7" w:rsidRPr="00E71013">
        <w:rPr>
          <w:rFonts w:eastAsia="MS Mincho"/>
        </w:rPr>
        <w:t xml:space="preserve"> The TWF agreed that the reclassification of </w:t>
      </w:r>
      <w:r w:rsidR="00236DE7" w:rsidRPr="00E71013">
        <w:rPr>
          <w:rFonts w:eastAsia="MS Mincho"/>
          <w:i/>
        </w:rPr>
        <w:t xml:space="preserve">Citrus </w:t>
      </w:r>
      <w:proofErr w:type="spellStart"/>
      <w:r w:rsidR="00236DE7" w:rsidRPr="00E71013">
        <w:rPr>
          <w:rFonts w:eastAsia="MS Mincho"/>
          <w:i/>
        </w:rPr>
        <w:t>clementina</w:t>
      </w:r>
      <w:proofErr w:type="spellEnd"/>
      <w:r w:rsidR="00236DE7" w:rsidRPr="00E71013">
        <w:rPr>
          <w:rFonts w:eastAsia="MS Mincho"/>
        </w:rPr>
        <w:t xml:space="preserve"> hort. ex </w:t>
      </w:r>
      <w:proofErr w:type="gramStart"/>
      <w:r w:rsidR="00236DE7" w:rsidRPr="00E71013">
        <w:rPr>
          <w:rFonts w:eastAsia="MS Mincho"/>
        </w:rPr>
        <w:t>Tanaka  (</w:t>
      </w:r>
      <w:proofErr w:type="gramEnd"/>
      <w:r w:rsidR="00236DE7" w:rsidRPr="00E71013">
        <w:rPr>
          <w:rFonts w:eastAsia="MS Mincho"/>
        </w:rPr>
        <w:t xml:space="preserve">UPOV code: CITRU_CLE) as a synonym of </w:t>
      </w:r>
      <w:r w:rsidR="00236DE7" w:rsidRPr="00E71013">
        <w:rPr>
          <w:rFonts w:eastAsia="MS Mincho"/>
          <w:i/>
        </w:rPr>
        <w:t>Citrus</w:t>
      </w:r>
      <w:r w:rsidR="008157CD" w:rsidRPr="00E71013">
        <w:rPr>
          <w:rFonts w:eastAsia="MS Mincho"/>
        </w:rPr>
        <w:t xml:space="preserve"> </w:t>
      </w:r>
      <w:proofErr w:type="spellStart"/>
      <w:r w:rsidR="00236DE7" w:rsidRPr="00E71013">
        <w:rPr>
          <w:rFonts w:eastAsia="MS Mincho"/>
          <w:i/>
        </w:rPr>
        <w:t>aurantium</w:t>
      </w:r>
      <w:proofErr w:type="spellEnd"/>
      <w:r w:rsidR="00236DE7" w:rsidRPr="00E71013">
        <w:rPr>
          <w:rFonts w:eastAsia="MS Mincho"/>
        </w:rPr>
        <w:t xml:space="preserve"> L. (UPOV code: CITRU_AUM) should not be implemented before solutions to enable UPOV codes to provide information on variety groups were provided. The TWF noted that the remaining proposals presented in </w:t>
      </w:r>
      <w:r w:rsidR="00236DE7" w:rsidRPr="00E71013">
        <w:t xml:space="preserve">document TWP/4/4, </w:t>
      </w:r>
      <w:r w:rsidR="00236DE7" w:rsidRPr="00E71013">
        <w:rPr>
          <w:rFonts w:eastAsia="MS Mincho"/>
        </w:rPr>
        <w:t xml:space="preserve">Annex III, had no practical impact due to the </w:t>
      </w:r>
      <w:r w:rsidR="00C4380B" w:rsidRPr="00E71013">
        <w:rPr>
          <w:rFonts w:eastAsia="MS Mincho"/>
        </w:rPr>
        <w:t xml:space="preserve">absence </w:t>
      </w:r>
      <w:r w:rsidR="00236DE7" w:rsidRPr="00E71013">
        <w:rPr>
          <w:rFonts w:eastAsia="MS Mincho"/>
        </w:rPr>
        <w:t xml:space="preserve">of varieties reported in the PLUTO database and agreed </w:t>
      </w:r>
      <w:r w:rsidR="00E23861" w:rsidRPr="00E71013">
        <w:rPr>
          <w:rFonts w:eastAsia="MS Mincho"/>
        </w:rPr>
        <w:t xml:space="preserve">to </w:t>
      </w:r>
      <w:r w:rsidR="00236DE7" w:rsidRPr="00E71013">
        <w:rPr>
          <w:rFonts w:eastAsia="MS Mincho"/>
        </w:rPr>
        <w:t>the proposed changes.</w:t>
      </w:r>
    </w:p>
    <w:p w:rsidR="00144036" w:rsidRPr="00E71013" w:rsidRDefault="00144036" w:rsidP="00144036"/>
    <w:p w:rsidR="00144036" w:rsidRPr="00E71013" w:rsidRDefault="00144036" w:rsidP="00144036">
      <w:pPr>
        <w:pStyle w:val="Heading5"/>
        <w:rPr>
          <w:rFonts w:eastAsia="MS Mincho"/>
        </w:rPr>
      </w:pPr>
      <w:bookmarkStart w:id="45" w:name="_Toc38109187"/>
      <w:r w:rsidRPr="00E71013">
        <w:rPr>
          <w:rFonts w:eastAsia="MS Mincho"/>
        </w:rPr>
        <w:t>UPOV code amendments agreed by the TC at its fifty-fifth session</w:t>
      </w:r>
      <w:bookmarkEnd w:id="45"/>
      <w:r w:rsidRPr="00E71013">
        <w:rPr>
          <w:rFonts w:eastAsia="MS Mincho"/>
        </w:rPr>
        <w:t xml:space="preserve"> </w:t>
      </w:r>
    </w:p>
    <w:p w:rsidR="00144036" w:rsidRPr="00E71013" w:rsidRDefault="00144036" w:rsidP="00144036">
      <w:pPr>
        <w:rPr>
          <w:rFonts w:eastAsia="MS Mincho"/>
        </w:rPr>
      </w:pPr>
    </w:p>
    <w:p w:rsidR="00144036" w:rsidRPr="00E71013" w:rsidRDefault="00144036" w:rsidP="00144036">
      <w:pPr>
        <w:rPr>
          <w:rFonts w:eastAsia="MS Mincho"/>
        </w:rPr>
      </w:pPr>
      <w:r w:rsidRPr="00E71013">
        <w:rPr>
          <w:rFonts w:eastAsia="MS Mincho"/>
          <w:lang w:val="fr-FR"/>
        </w:rPr>
        <w:fldChar w:fldCharType="begin"/>
      </w:r>
      <w:r w:rsidRPr="00E71013">
        <w:rPr>
          <w:rFonts w:eastAsia="MS Mincho"/>
        </w:rPr>
        <w:instrText xml:space="preserve"> AUTONUM  </w:instrText>
      </w:r>
      <w:r w:rsidRPr="00E71013">
        <w:rPr>
          <w:rFonts w:eastAsia="MS Mincho"/>
          <w:lang w:val="fr-FR"/>
        </w:rPr>
        <w:fldChar w:fldCharType="end"/>
      </w:r>
      <w:r w:rsidRPr="00E71013">
        <w:rPr>
          <w:rFonts w:eastAsia="MS Mincho"/>
        </w:rPr>
        <w:tab/>
        <w:t xml:space="preserve">The TWF noted that the TC, at its fifty-fifth session, had agreed to amend the UPOV codes for the genera and species set out in </w:t>
      </w:r>
      <w:r w:rsidRPr="00E71013">
        <w:t xml:space="preserve">document TWP/4/4, </w:t>
      </w:r>
      <w:r w:rsidRPr="00E71013">
        <w:rPr>
          <w:rFonts w:eastAsia="MS Mincho"/>
        </w:rPr>
        <w:t>Annex IV.</w:t>
      </w:r>
    </w:p>
    <w:p w:rsidR="00144036" w:rsidRPr="00E71013" w:rsidRDefault="00144036" w:rsidP="00144036">
      <w:pPr>
        <w:rPr>
          <w:rFonts w:eastAsia="MS Mincho"/>
        </w:rPr>
      </w:pPr>
    </w:p>
    <w:p w:rsidR="00144036" w:rsidRPr="00E71013" w:rsidRDefault="00144036" w:rsidP="00144036">
      <w:pPr>
        <w:pStyle w:val="Heading5"/>
      </w:pPr>
      <w:bookmarkStart w:id="46" w:name="_Toc38109189"/>
      <w:r w:rsidRPr="00E71013">
        <w:t>TWP checking</w:t>
      </w:r>
      <w:bookmarkEnd w:id="46"/>
    </w:p>
    <w:p w:rsidR="00144036" w:rsidRPr="00E71013" w:rsidRDefault="00144036" w:rsidP="00144036"/>
    <w:p w:rsidR="00144036" w:rsidRPr="00E71013" w:rsidRDefault="00144036" w:rsidP="00144036">
      <w:r w:rsidRPr="00E71013">
        <w:fldChar w:fldCharType="begin"/>
      </w:r>
      <w:r w:rsidRPr="00E71013">
        <w:instrText xml:space="preserve"> AUTONUM  </w:instrText>
      </w:r>
      <w:r w:rsidRPr="00E71013">
        <w:fldChar w:fldCharType="end"/>
      </w:r>
      <w:r w:rsidRPr="00E71013">
        <w:tab/>
        <w:t>The TWF noted the invitation to check the amendments, new UPOV codes or information, and UPOV codes used in the PLUTO database for the first time, as reproduced in document TWP/4/4, Annex V, and submit comments to the Office of the Union by December 31, 2020.</w:t>
      </w:r>
    </w:p>
    <w:p w:rsidR="00144036" w:rsidRPr="00E71013" w:rsidRDefault="00144036" w:rsidP="00144036"/>
    <w:p w:rsidR="00144036" w:rsidRPr="00E71013" w:rsidRDefault="00144036" w:rsidP="00144036">
      <w:pPr>
        <w:pStyle w:val="Heading5"/>
      </w:pPr>
      <w:bookmarkStart w:id="47" w:name="_Toc38109190"/>
      <w:r w:rsidRPr="00E71013">
        <w:t>ISTA Nomenclature Committee</w:t>
      </w:r>
      <w:bookmarkEnd w:id="47"/>
    </w:p>
    <w:p w:rsidR="00144036" w:rsidRPr="00E71013" w:rsidRDefault="00144036" w:rsidP="00144036">
      <w:pPr>
        <w:pStyle w:val="Heading4"/>
        <w:rPr>
          <w:lang w:val="en-US"/>
        </w:rPr>
      </w:pPr>
    </w:p>
    <w:p w:rsidR="00144036" w:rsidRPr="00E71013" w:rsidRDefault="00144036" w:rsidP="00144036">
      <w:r w:rsidRPr="00E71013">
        <w:fldChar w:fldCharType="begin"/>
      </w:r>
      <w:r w:rsidRPr="00E71013">
        <w:instrText xml:space="preserve"> AUTONUM  </w:instrText>
      </w:r>
      <w:r w:rsidRPr="00E71013">
        <w:fldChar w:fldCharType="end"/>
      </w:r>
      <w:r w:rsidRPr="00E71013">
        <w:tab/>
        <w:t xml:space="preserve">The TWF noted that the “ISTA List of Stabilized Plant Names” with relevant UPOV codes </w:t>
      </w:r>
      <w:proofErr w:type="gramStart"/>
      <w:r w:rsidRPr="00E71013">
        <w:t>had been published</w:t>
      </w:r>
      <w:proofErr w:type="gramEnd"/>
      <w:r w:rsidRPr="00E71013">
        <w:t xml:space="preserve"> in January 2020.</w:t>
      </w:r>
    </w:p>
    <w:p w:rsidR="00144036" w:rsidRPr="00E71013" w:rsidRDefault="00144036" w:rsidP="00144036"/>
    <w:p w:rsidR="00144036" w:rsidRPr="00E71013" w:rsidRDefault="00144036" w:rsidP="00144036">
      <w:pPr>
        <w:pStyle w:val="Heading4"/>
        <w:rPr>
          <w:rFonts w:eastAsiaTheme="minorEastAsia"/>
          <w:lang w:val="en-US"/>
        </w:rPr>
      </w:pPr>
      <w:bookmarkStart w:id="48" w:name="_Toc477797643"/>
      <w:bookmarkStart w:id="49" w:name="_Toc38109191"/>
      <w:r w:rsidRPr="00E71013">
        <w:rPr>
          <w:rFonts w:eastAsiaTheme="minorEastAsia"/>
          <w:lang w:val="en-US"/>
        </w:rPr>
        <w:t>PLUTO database</w:t>
      </w:r>
      <w:bookmarkEnd w:id="48"/>
      <w:bookmarkEnd w:id="49"/>
    </w:p>
    <w:p w:rsidR="00144036" w:rsidRPr="00E71013" w:rsidRDefault="00144036" w:rsidP="00144036">
      <w:pPr>
        <w:keepNext/>
        <w:rPr>
          <w:rFonts w:eastAsiaTheme="minorEastAsia"/>
        </w:rPr>
      </w:pPr>
    </w:p>
    <w:p w:rsidR="00144036" w:rsidRPr="00E71013" w:rsidRDefault="00144036" w:rsidP="00144036">
      <w:pPr>
        <w:pStyle w:val="Heading5"/>
        <w:rPr>
          <w:rFonts w:eastAsiaTheme="minorEastAsia" w:cs="Arial"/>
        </w:rPr>
      </w:pPr>
      <w:bookmarkStart w:id="50" w:name="_Toc477797644"/>
      <w:bookmarkStart w:id="51" w:name="_Toc38109192"/>
      <w:r w:rsidRPr="00E71013">
        <w:rPr>
          <w:rFonts w:eastAsiaTheme="minorEastAsia"/>
        </w:rPr>
        <w:t>Program for improvements to the PLUTO database</w:t>
      </w:r>
      <w:bookmarkEnd w:id="50"/>
      <w:bookmarkEnd w:id="51"/>
      <w:r w:rsidRPr="00E71013">
        <w:rPr>
          <w:rFonts w:eastAsiaTheme="minorEastAsia"/>
        </w:rPr>
        <w:t xml:space="preserve"> </w:t>
      </w:r>
    </w:p>
    <w:p w:rsidR="00144036" w:rsidRPr="00E71013" w:rsidRDefault="00144036" w:rsidP="00144036">
      <w:pPr>
        <w:keepNext/>
      </w:pPr>
    </w:p>
    <w:p w:rsidR="00144036" w:rsidRPr="00E71013" w:rsidRDefault="00144036" w:rsidP="00144036">
      <w:r w:rsidRPr="00E71013">
        <w:fldChar w:fldCharType="begin"/>
      </w:r>
      <w:r w:rsidRPr="00E71013">
        <w:instrText xml:space="preserve"> AUTONUM  </w:instrText>
      </w:r>
      <w:r w:rsidRPr="00E71013">
        <w:fldChar w:fldCharType="end"/>
      </w:r>
      <w:r w:rsidRPr="00E71013">
        <w:tab/>
        <w:t xml:space="preserve">The TWF noted </w:t>
      </w:r>
      <w:r w:rsidRPr="00E71013">
        <w:rPr>
          <w:rFonts w:eastAsia="MS Mincho"/>
          <w:snapToGrid w:val="0"/>
          <w:lang w:eastAsia="ja-JP"/>
        </w:rPr>
        <w:t xml:space="preserve">that the TC and the CAJ, at their sessions in 2019, had approved the revision of the “Program for improvements to the PLUTO database” to reflect the change of the acceptable character set </w:t>
      </w:r>
      <w:r w:rsidRPr="00E71013">
        <w:t>to accept accents and special characters in denominations in the PLUTO database (</w:t>
      </w:r>
      <w:r w:rsidRPr="00E71013">
        <w:rPr>
          <w:rFonts w:eastAsia="MS Mincho"/>
          <w:snapToGrid w:val="0"/>
          <w:lang w:eastAsia="ja-JP"/>
        </w:rPr>
        <w:t>ISO/IEC Standard 8859 1: 1998).</w:t>
      </w:r>
    </w:p>
    <w:p w:rsidR="00144036" w:rsidRPr="00E71013" w:rsidRDefault="00144036" w:rsidP="00144036"/>
    <w:p w:rsidR="00144036" w:rsidRPr="00E71013" w:rsidRDefault="00144036" w:rsidP="00144036">
      <w:pPr>
        <w:pStyle w:val="Heading5"/>
      </w:pPr>
      <w:bookmarkStart w:id="52" w:name="_Toc38109193"/>
      <w:r w:rsidRPr="00E71013">
        <w:t xml:space="preserve">Summary of contributions to the </w:t>
      </w:r>
      <w:r w:rsidRPr="00E71013">
        <w:rPr>
          <w:color w:val="000000"/>
        </w:rPr>
        <w:t>PLUTO database from 2016 to 2019</w:t>
      </w:r>
      <w:bookmarkEnd w:id="52"/>
    </w:p>
    <w:p w:rsidR="00144036" w:rsidRPr="00E71013" w:rsidRDefault="00144036" w:rsidP="00144036">
      <w:pPr>
        <w:keepNext/>
      </w:pPr>
    </w:p>
    <w:p w:rsidR="00144036" w:rsidRPr="00E71013" w:rsidRDefault="00144036" w:rsidP="00144036">
      <w:r w:rsidRPr="00E71013">
        <w:fldChar w:fldCharType="begin"/>
      </w:r>
      <w:r w:rsidRPr="00E71013">
        <w:instrText xml:space="preserve"> AUTONUM  </w:instrText>
      </w:r>
      <w:r w:rsidRPr="00E71013">
        <w:fldChar w:fldCharType="end"/>
      </w:r>
      <w:r w:rsidRPr="00E71013">
        <w:tab/>
        <w:t xml:space="preserve">The TWF noted </w:t>
      </w:r>
      <w:r w:rsidRPr="00E71013">
        <w:rPr>
          <w:rFonts w:eastAsia="MS Mincho" w:hint="eastAsia"/>
          <w:lang w:eastAsia="ja-JP"/>
        </w:rPr>
        <w:t xml:space="preserve">the </w:t>
      </w:r>
      <w:r w:rsidRPr="00E71013">
        <w:rPr>
          <w:rFonts w:eastAsia="MS Mincho" w:cs="Arial"/>
          <w:bCs/>
        </w:rPr>
        <w:t xml:space="preserve">summary of </w:t>
      </w:r>
      <w:r w:rsidRPr="00E71013">
        <w:rPr>
          <w:rFonts w:eastAsiaTheme="minorEastAsia" w:cs="Arial"/>
          <w:bCs/>
        </w:rPr>
        <w:t xml:space="preserve">data contributions from </w:t>
      </w:r>
      <w:r w:rsidRPr="00E71013">
        <w:rPr>
          <w:rFonts w:eastAsiaTheme="minorEastAsia" w:cs="Arial"/>
          <w:bCs/>
          <w:color w:val="000000"/>
        </w:rPr>
        <w:t xml:space="preserve">members of the Union </w:t>
      </w:r>
      <w:r w:rsidRPr="00E71013">
        <w:rPr>
          <w:rFonts w:eastAsiaTheme="minorEastAsia" w:cs="Arial"/>
          <w:bCs/>
        </w:rPr>
        <w:t xml:space="preserve">to the </w:t>
      </w:r>
      <w:r w:rsidRPr="00E71013">
        <w:rPr>
          <w:rFonts w:eastAsiaTheme="minorEastAsia" w:cs="Arial"/>
          <w:bCs/>
          <w:color w:val="000000"/>
        </w:rPr>
        <w:t>PLUTO database from 2016 to 201</w:t>
      </w:r>
      <w:r w:rsidRPr="00E71013">
        <w:rPr>
          <w:rFonts w:eastAsiaTheme="minorEastAsia" w:cs="Arial"/>
          <w:bCs/>
          <w:color w:val="000000"/>
          <w:lang w:eastAsia="ja-JP"/>
        </w:rPr>
        <w:t>9</w:t>
      </w:r>
      <w:r w:rsidRPr="00E71013">
        <w:rPr>
          <w:rFonts w:eastAsia="MS Mincho" w:cs="Arial"/>
          <w:bCs/>
          <w:color w:val="000000"/>
        </w:rPr>
        <w:t>,</w:t>
      </w:r>
      <w:r w:rsidRPr="00E71013">
        <w:rPr>
          <w:rFonts w:eastAsia="MS Mincho" w:cs="Arial" w:hint="eastAsia"/>
          <w:bCs/>
          <w:color w:val="000000"/>
          <w:lang w:eastAsia="ja-JP"/>
        </w:rPr>
        <w:t xml:space="preserve"> as presented in </w:t>
      </w:r>
      <w:r w:rsidRPr="00E71013">
        <w:t>document TWP/4/4,</w:t>
      </w:r>
      <w:r w:rsidRPr="00E71013">
        <w:rPr>
          <w:rFonts w:eastAsia="MS Mincho" w:cs="Arial" w:hint="eastAsia"/>
          <w:bCs/>
          <w:color w:val="000000"/>
          <w:lang w:eastAsia="ja-JP"/>
        </w:rPr>
        <w:t xml:space="preserve"> Annex </w:t>
      </w:r>
      <w:r w:rsidRPr="00E71013">
        <w:rPr>
          <w:rFonts w:eastAsia="MS Mincho" w:cs="Arial"/>
          <w:bCs/>
          <w:color w:val="000000"/>
          <w:lang w:eastAsia="ja-JP"/>
        </w:rPr>
        <w:t>VI.</w:t>
      </w:r>
    </w:p>
    <w:p w:rsidR="00144036" w:rsidRPr="00E71013" w:rsidRDefault="00144036" w:rsidP="00144036"/>
    <w:p w:rsidR="00772BB1" w:rsidRPr="00E71013" w:rsidRDefault="00772BB1" w:rsidP="00772BB1">
      <w:pPr>
        <w:pStyle w:val="Heading4"/>
        <w:rPr>
          <w:lang w:val="en-US"/>
        </w:rPr>
      </w:pPr>
      <w:r w:rsidRPr="00E71013">
        <w:rPr>
          <w:lang w:val="en-US"/>
        </w:rPr>
        <w:t>Possible developments to enable UPOV Codes to provide useful information on variety groups or types</w:t>
      </w:r>
    </w:p>
    <w:p w:rsidR="00772BB1" w:rsidRPr="00E71013" w:rsidRDefault="00772BB1" w:rsidP="00772BB1">
      <w:pPr>
        <w:pStyle w:val="Heading4"/>
        <w:rPr>
          <w:lang w:val="en-US"/>
        </w:rPr>
      </w:pPr>
      <w:proofErr w:type="gramStart"/>
      <w:r w:rsidRPr="00E71013">
        <w:rPr>
          <w:lang w:val="en-US"/>
        </w:rPr>
        <w:t>for</w:t>
      </w:r>
      <w:proofErr w:type="gramEnd"/>
      <w:r w:rsidRPr="00E71013">
        <w:rPr>
          <w:lang w:val="en-US"/>
        </w:rPr>
        <w:t xml:space="preserve"> DUS testing purposes (</w:t>
      </w:r>
      <w:proofErr w:type="spellStart"/>
      <w:r w:rsidRPr="00E71013">
        <w:rPr>
          <w:lang w:val="en-US"/>
        </w:rPr>
        <w:t>Plavarlis</w:t>
      </w:r>
      <w:proofErr w:type="spellEnd"/>
      <w:r w:rsidRPr="00E71013">
        <w:rPr>
          <w:lang w:val="en-US"/>
        </w:rPr>
        <w:t xml:space="preserve"> project - UPOV codes)</w:t>
      </w:r>
    </w:p>
    <w:p w:rsidR="00772BB1" w:rsidRPr="00E71013" w:rsidRDefault="00772BB1" w:rsidP="00772BB1"/>
    <w:p w:rsidR="00772BB1" w:rsidRPr="00772BB1" w:rsidRDefault="00772BB1" w:rsidP="00354A19">
      <w:pPr>
        <w:autoSpaceDE w:val="0"/>
        <w:autoSpaceDN w:val="0"/>
        <w:adjustRightInd w:val="0"/>
      </w:pPr>
      <w:r w:rsidRPr="00E71013">
        <w:rPr>
          <w:rFonts w:cs="Arial"/>
        </w:rPr>
        <w:fldChar w:fldCharType="begin"/>
      </w:r>
      <w:r w:rsidRPr="00E71013">
        <w:rPr>
          <w:rFonts w:cs="Arial"/>
        </w:rPr>
        <w:instrText xml:space="preserve"> AUTONUM  </w:instrText>
      </w:r>
      <w:r w:rsidRPr="00E71013">
        <w:rPr>
          <w:rFonts w:cs="Arial"/>
        </w:rPr>
        <w:fldChar w:fldCharType="end"/>
      </w:r>
      <w:r w:rsidRPr="00E71013">
        <w:rPr>
          <w:rFonts w:cs="Arial"/>
        </w:rPr>
        <w:tab/>
      </w:r>
      <w:r w:rsidR="008157CD" w:rsidRPr="00E71013">
        <w:rPr>
          <w:rFonts w:cs="Arial"/>
        </w:rPr>
        <w:t>The TWF</w:t>
      </w:r>
      <w:r w:rsidRPr="00E71013">
        <w:rPr>
          <w:rFonts w:cs="Arial"/>
        </w:rPr>
        <w:t xml:space="preserve"> received a presentation on “Possible developments to enable UPOV Codes to provide useful information on variety groups or types for DUS testing purposes” </w:t>
      </w:r>
      <w:r w:rsidRPr="00E71013">
        <w:rPr>
          <w:rFonts w:cs="Arial"/>
          <w:sz w:val="19"/>
          <w:szCs w:val="19"/>
        </w:rPr>
        <w:t xml:space="preserve">by an expert from the European Union. A copy of the presentation </w:t>
      </w:r>
      <w:proofErr w:type="gramStart"/>
      <w:r w:rsidRPr="00E71013">
        <w:rPr>
          <w:rFonts w:cs="Arial"/>
          <w:sz w:val="19"/>
          <w:szCs w:val="19"/>
        </w:rPr>
        <w:t>is provided</w:t>
      </w:r>
      <w:proofErr w:type="gramEnd"/>
      <w:r w:rsidRPr="00E71013">
        <w:rPr>
          <w:rFonts w:cs="Arial"/>
          <w:sz w:val="19"/>
          <w:szCs w:val="19"/>
        </w:rPr>
        <w:t xml:space="preserve"> in document TWF/51/8.</w:t>
      </w:r>
    </w:p>
    <w:p w:rsidR="00772BB1" w:rsidRPr="00144036" w:rsidRDefault="00772BB1" w:rsidP="00144036"/>
    <w:p w:rsidR="00144036" w:rsidRPr="00280D3E" w:rsidRDefault="00144036" w:rsidP="00144036">
      <w:pPr>
        <w:keepNext/>
      </w:pPr>
      <w:r w:rsidRPr="00280D3E">
        <w:rPr>
          <w:rStyle w:val="Heading3Char"/>
        </w:rPr>
        <w:t>(b)</w:t>
      </w:r>
      <w:r w:rsidRPr="00280D3E">
        <w:rPr>
          <w:rStyle w:val="Heading3Char"/>
        </w:rPr>
        <w:tab/>
        <w:t>Variety description databases</w:t>
      </w:r>
    </w:p>
    <w:p w:rsidR="00144036" w:rsidRPr="00280D3E" w:rsidRDefault="00144036" w:rsidP="00144036">
      <w:pPr>
        <w:keepNext/>
      </w:pPr>
    </w:p>
    <w:p w:rsidR="00144036" w:rsidRPr="00280D3E" w:rsidRDefault="00144036" w:rsidP="00144036">
      <w:pPr>
        <w:keepNext/>
      </w:pPr>
      <w:r w:rsidRPr="00280D3E">
        <w:fldChar w:fldCharType="begin"/>
      </w:r>
      <w:r w:rsidRPr="00280D3E">
        <w:instrText xml:space="preserve"> AUTONUM  </w:instrText>
      </w:r>
      <w:r w:rsidRPr="00280D3E">
        <w:fldChar w:fldCharType="end"/>
      </w:r>
      <w:r w:rsidRPr="00280D3E">
        <w:tab/>
        <w:t>The TWF considered document TWP/4/2.</w:t>
      </w:r>
    </w:p>
    <w:p w:rsidR="00144036" w:rsidRPr="00280D3E" w:rsidRDefault="00144036" w:rsidP="00144036"/>
    <w:p w:rsidR="00144036" w:rsidRPr="00280D3E" w:rsidRDefault="00144036" w:rsidP="00144036">
      <w:pPr>
        <w:rPr>
          <w:lang w:val="en-GB"/>
        </w:rPr>
      </w:pPr>
      <w:r w:rsidRPr="00280D3E">
        <w:fldChar w:fldCharType="begin"/>
      </w:r>
      <w:r w:rsidRPr="00280D3E">
        <w:instrText xml:space="preserve"> AUTONUM  </w:instrText>
      </w:r>
      <w:r w:rsidRPr="00280D3E">
        <w:fldChar w:fldCharType="end"/>
      </w:r>
      <w:r w:rsidRPr="00280D3E">
        <w:tab/>
        <w:t xml:space="preserve">The TWF noted that </w:t>
      </w:r>
      <w:r w:rsidRPr="00280D3E">
        <w:rPr>
          <w:lang w:val="en-GB"/>
        </w:rPr>
        <w:t xml:space="preserve">members of the Union </w:t>
      </w:r>
      <w:proofErr w:type="gramStart"/>
      <w:r w:rsidR="00E71013" w:rsidRPr="00280D3E">
        <w:rPr>
          <w:lang w:val="en-GB"/>
        </w:rPr>
        <w:t>had been</w:t>
      </w:r>
      <w:r w:rsidRPr="00280D3E">
        <w:rPr>
          <w:lang w:val="en-GB"/>
        </w:rPr>
        <w:t xml:space="preserve"> invited</w:t>
      </w:r>
      <w:proofErr w:type="gramEnd"/>
      <w:r w:rsidRPr="00280D3E">
        <w:rPr>
          <w:lang w:val="en-GB"/>
        </w:rPr>
        <w:t xml:space="preserve"> to report to the TWPs on work concerning the development of databases containing morphological and/or molecular data.</w:t>
      </w:r>
    </w:p>
    <w:p w:rsidR="00144036" w:rsidRPr="00280D3E" w:rsidRDefault="00144036" w:rsidP="00144036">
      <w:pPr>
        <w:rPr>
          <w:lang w:val="en-GB"/>
        </w:rPr>
      </w:pPr>
    </w:p>
    <w:p w:rsidR="00144036" w:rsidRPr="00280D3E" w:rsidRDefault="00144036" w:rsidP="00144036">
      <w:pPr>
        <w:rPr>
          <w:snapToGrid w:val="0"/>
          <w:szCs w:val="24"/>
          <w:lang w:val="en-GB"/>
        </w:rPr>
      </w:pPr>
      <w:r w:rsidRPr="00280D3E">
        <w:fldChar w:fldCharType="begin"/>
      </w:r>
      <w:r w:rsidRPr="00280D3E">
        <w:instrText xml:space="preserve"> AUTONUM  </w:instrText>
      </w:r>
      <w:r w:rsidRPr="00280D3E">
        <w:fldChar w:fldCharType="end"/>
      </w:r>
      <w:r w:rsidRPr="00280D3E">
        <w:tab/>
        <w:t xml:space="preserve">The TWF </w:t>
      </w:r>
      <w:r w:rsidRPr="00280D3E">
        <w:rPr>
          <w:lang w:val="en-GB"/>
        </w:rPr>
        <w:t xml:space="preserve">noted the reports made at the BMT meeting on databases containing </w:t>
      </w:r>
      <w:r w:rsidRPr="00280D3E">
        <w:rPr>
          <w:snapToGrid w:val="0"/>
          <w:szCs w:val="24"/>
          <w:lang w:val="en-GB"/>
        </w:rPr>
        <w:t>morphological and/or molecular data.</w:t>
      </w:r>
    </w:p>
    <w:p w:rsidR="002347C1" w:rsidRPr="00280D3E" w:rsidRDefault="002347C1" w:rsidP="00144036">
      <w:pPr>
        <w:rPr>
          <w:lang w:val="en-GB"/>
        </w:rPr>
      </w:pPr>
    </w:p>
    <w:p w:rsidR="00144036" w:rsidRPr="00280D3E" w:rsidRDefault="00144036" w:rsidP="00144036">
      <w:pPr>
        <w:pStyle w:val="Heading3"/>
        <w:rPr>
          <w:rFonts w:cs="Arial"/>
        </w:rPr>
      </w:pPr>
      <w:r w:rsidRPr="00280D3E">
        <w:t>(c)</w:t>
      </w:r>
      <w:r w:rsidRPr="00280D3E">
        <w:tab/>
        <w:t>Exchange and use of software and equipment</w:t>
      </w:r>
      <w:r w:rsidRPr="00280D3E">
        <w:rPr>
          <w:rFonts w:cs="Arial"/>
        </w:rPr>
        <w:t xml:space="preserve"> </w:t>
      </w:r>
    </w:p>
    <w:p w:rsidR="00144036" w:rsidRPr="00280D3E" w:rsidRDefault="00144036" w:rsidP="00144036">
      <w:pPr>
        <w:rPr>
          <w:rFonts w:cs="Arial"/>
        </w:rPr>
      </w:pPr>
    </w:p>
    <w:p w:rsidR="00144036" w:rsidRPr="00280D3E" w:rsidRDefault="00144036" w:rsidP="00144036">
      <w:r w:rsidRPr="00280D3E">
        <w:fldChar w:fldCharType="begin"/>
      </w:r>
      <w:r w:rsidRPr="00280D3E">
        <w:instrText xml:space="preserve"> AUTONUM  </w:instrText>
      </w:r>
      <w:r w:rsidRPr="00280D3E">
        <w:fldChar w:fldCharType="end"/>
      </w:r>
      <w:r w:rsidRPr="00280D3E">
        <w:tab/>
        <w:t>The TWF considered document TWP/4/5.</w:t>
      </w:r>
    </w:p>
    <w:p w:rsidR="00144036" w:rsidRPr="00280D3E" w:rsidRDefault="00144036" w:rsidP="00144036"/>
    <w:p w:rsidR="00144036" w:rsidRPr="00280D3E" w:rsidRDefault="00144036" w:rsidP="00144036">
      <w:pPr>
        <w:pStyle w:val="Heading4"/>
        <w:rPr>
          <w:lang w:val="en-US"/>
        </w:rPr>
      </w:pPr>
      <w:r w:rsidRPr="00280D3E">
        <w:rPr>
          <w:snapToGrid w:val="0"/>
          <w:lang w:val="en-US" w:eastAsia="ja-JP"/>
        </w:rPr>
        <w:t xml:space="preserve">Document </w:t>
      </w:r>
      <w:r w:rsidRPr="00280D3E">
        <w:rPr>
          <w:lang w:val="en-US"/>
        </w:rPr>
        <w:t>UPOV/INF/16 “Exchangeable Software”</w:t>
      </w:r>
    </w:p>
    <w:p w:rsidR="00144036" w:rsidRPr="00280D3E" w:rsidRDefault="00144036" w:rsidP="00144036"/>
    <w:p w:rsidR="00144036" w:rsidRPr="00280D3E" w:rsidRDefault="00144036" w:rsidP="00144036">
      <w:r w:rsidRPr="00280D3E">
        <w:fldChar w:fldCharType="begin"/>
      </w:r>
      <w:r w:rsidRPr="00280D3E">
        <w:instrText xml:space="preserve"> AUTONUM  </w:instrText>
      </w:r>
      <w:r w:rsidRPr="00280D3E">
        <w:fldChar w:fldCharType="end"/>
      </w:r>
      <w:r w:rsidRPr="00280D3E">
        <w:tab/>
        <w:t xml:space="preserve">The TWF </w:t>
      </w:r>
      <w:r w:rsidRPr="00280D3E">
        <w:rPr>
          <w:lang w:val="en-GB"/>
        </w:rPr>
        <w:t>noted</w:t>
      </w:r>
      <w:r w:rsidRPr="00280D3E">
        <w:t xml:space="preserve"> that</w:t>
      </w:r>
      <w:r w:rsidRPr="00280D3E">
        <w:rPr>
          <w:snapToGrid w:val="0"/>
          <w:lang w:eastAsia="ja-JP"/>
        </w:rPr>
        <w:t xml:space="preserve"> the Office of the Union had </w:t>
      </w:r>
      <w:r w:rsidRPr="00280D3E">
        <w:t xml:space="preserve">issued on April 14, 2020, Circular E-20/031 </w:t>
      </w:r>
      <w:r w:rsidRPr="00280D3E">
        <w:rPr>
          <w:snapToGrid w:val="0"/>
          <w:lang w:eastAsia="ja-JP"/>
        </w:rPr>
        <w:t xml:space="preserve">inviting </w:t>
      </w:r>
      <w:r w:rsidRPr="00280D3E">
        <w:t>the designated persons of the members of the Union in the TC</w:t>
      </w:r>
      <w:r w:rsidRPr="00280D3E">
        <w:rPr>
          <w:snapToGrid w:val="0"/>
          <w:lang w:eastAsia="ja-JP"/>
        </w:rPr>
        <w:t xml:space="preserve"> to provide or update information regarding the use of the software included in document UPOV/INF/16.</w:t>
      </w:r>
    </w:p>
    <w:p w:rsidR="00144036" w:rsidRPr="00280D3E" w:rsidRDefault="00144036" w:rsidP="00144036"/>
    <w:p w:rsidR="00144036" w:rsidRPr="00280D3E" w:rsidRDefault="00144036" w:rsidP="00144036">
      <w:pPr>
        <w:pStyle w:val="Heading4"/>
        <w:rPr>
          <w:lang w:val="en-US"/>
        </w:rPr>
      </w:pPr>
      <w:bookmarkStart w:id="53" w:name="_Toc27723608"/>
      <w:r w:rsidRPr="00280D3E">
        <w:rPr>
          <w:lang w:val="en-US"/>
        </w:rPr>
        <w:t>Document</w:t>
      </w:r>
      <w:r w:rsidRPr="00280D3E">
        <w:rPr>
          <w:lang w:val="en-US" w:eastAsia="ja-JP"/>
        </w:rPr>
        <w:t xml:space="preserve"> </w:t>
      </w:r>
      <w:r w:rsidRPr="00280D3E">
        <w:rPr>
          <w:snapToGrid w:val="0"/>
          <w:lang w:val="en-US"/>
        </w:rPr>
        <w:t>UPOV/INF/22 “Software and equipment used by members of the Union”</w:t>
      </w:r>
      <w:bookmarkEnd w:id="53"/>
    </w:p>
    <w:p w:rsidR="00144036" w:rsidRPr="00280D3E" w:rsidRDefault="00144036" w:rsidP="00144036"/>
    <w:p w:rsidR="00144036" w:rsidRPr="00280D3E" w:rsidRDefault="00144036" w:rsidP="00144036">
      <w:r w:rsidRPr="00280D3E">
        <w:fldChar w:fldCharType="begin"/>
      </w:r>
      <w:r w:rsidRPr="00280D3E">
        <w:instrText xml:space="preserve"> AUTONUM  </w:instrText>
      </w:r>
      <w:r w:rsidRPr="00280D3E">
        <w:fldChar w:fldCharType="end"/>
      </w:r>
      <w:r w:rsidRPr="00280D3E">
        <w:tab/>
        <w:t xml:space="preserve">The TWF </w:t>
      </w:r>
      <w:r w:rsidRPr="00280D3E">
        <w:rPr>
          <w:lang w:val="en-GB"/>
        </w:rPr>
        <w:t>noted</w:t>
      </w:r>
      <w:r w:rsidRPr="00280D3E">
        <w:t xml:space="preserve"> that </w:t>
      </w:r>
      <w:r w:rsidRPr="00280D3E">
        <w:rPr>
          <w:snapToGrid w:val="0"/>
          <w:lang w:eastAsia="ja-JP"/>
        </w:rPr>
        <w:t>the Council, at its fifty-third ordinary session, held in Geneva, on November 1, 2019, had adopted document UPOV/INF/22/6 “Software and equipment used by members of the Union”.</w:t>
      </w:r>
    </w:p>
    <w:p w:rsidR="00144036" w:rsidRPr="00280D3E" w:rsidRDefault="00144036" w:rsidP="00144036"/>
    <w:p w:rsidR="00144036" w:rsidRPr="00280D3E" w:rsidRDefault="00144036" w:rsidP="00144036">
      <w:r w:rsidRPr="00280D3E">
        <w:fldChar w:fldCharType="begin"/>
      </w:r>
      <w:r w:rsidRPr="00280D3E">
        <w:instrText xml:space="preserve"> AUTONUM  </w:instrText>
      </w:r>
      <w:r w:rsidRPr="00280D3E">
        <w:fldChar w:fldCharType="end"/>
      </w:r>
      <w:r w:rsidRPr="00280D3E">
        <w:tab/>
        <w:t xml:space="preserve">The TWF </w:t>
      </w:r>
      <w:r w:rsidRPr="00280D3E">
        <w:rPr>
          <w:lang w:val="en-GB"/>
        </w:rPr>
        <w:t>noted</w:t>
      </w:r>
      <w:r w:rsidRPr="00280D3E">
        <w:t xml:space="preserve"> that </w:t>
      </w:r>
      <w:r w:rsidRPr="00280D3E">
        <w:rPr>
          <w:snapToGrid w:val="0"/>
          <w:lang w:eastAsia="ja-JP"/>
        </w:rPr>
        <w:t xml:space="preserve">the Office of the Union had </w:t>
      </w:r>
      <w:r w:rsidRPr="00280D3E">
        <w:t>issued on April 14, 2020, Circular E-20/031</w:t>
      </w:r>
      <w:r w:rsidRPr="00280D3E">
        <w:rPr>
          <w:snapToGrid w:val="0"/>
          <w:lang w:eastAsia="ja-JP"/>
        </w:rPr>
        <w:t xml:space="preserve"> inviting </w:t>
      </w:r>
      <w:r w:rsidRPr="00280D3E">
        <w:t>the designated persons of members of the Union in the TC</w:t>
      </w:r>
      <w:r w:rsidRPr="00280D3E">
        <w:rPr>
          <w:snapToGrid w:val="0"/>
          <w:lang w:eastAsia="ja-JP"/>
        </w:rPr>
        <w:t xml:space="preserve"> to provide or update information in document UPOV/INF/22.</w:t>
      </w:r>
    </w:p>
    <w:p w:rsidR="00144036" w:rsidRPr="00280D3E" w:rsidRDefault="00144036" w:rsidP="00144036"/>
    <w:p w:rsidR="00144036" w:rsidRPr="00280D3E" w:rsidRDefault="00144036" w:rsidP="00144036">
      <w:r w:rsidRPr="00280D3E">
        <w:lastRenderedPageBreak/>
        <w:fldChar w:fldCharType="begin"/>
      </w:r>
      <w:r w:rsidRPr="00280D3E">
        <w:instrText xml:space="preserve"> AUTONUM  </w:instrText>
      </w:r>
      <w:r w:rsidRPr="00280D3E">
        <w:fldChar w:fldCharType="end"/>
      </w:r>
      <w:r w:rsidRPr="00280D3E">
        <w:tab/>
        <w:t xml:space="preserve">The TWF </w:t>
      </w:r>
      <w:r w:rsidRPr="00280D3E">
        <w:rPr>
          <w:lang w:val="en-GB"/>
        </w:rPr>
        <w:t>noted</w:t>
      </w:r>
      <w:r w:rsidRPr="00280D3E">
        <w:t xml:space="preserve"> that the TC, at its fifty-sixth session, </w:t>
      </w:r>
      <w:proofErr w:type="gramStart"/>
      <w:r w:rsidRPr="00280D3E">
        <w:t>would be invited</w:t>
      </w:r>
      <w:proofErr w:type="gramEnd"/>
      <w:r w:rsidRPr="00280D3E">
        <w:t xml:space="preserve"> to consider whether to include any proposed software or equipment in document UPOV/INF/22 or whether to request further guidance from other relevant bodies.</w:t>
      </w:r>
    </w:p>
    <w:p w:rsidR="00144036" w:rsidRPr="00280D3E" w:rsidRDefault="00144036" w:rsidP="00144036"/>
    <w:p w:rsidR="00144036" w:rsidRPr="00280D3E" w:rsidRDefault="00144036" w:rsidP="00144036">
      <w:pPr>
        <w:pStyle w:val="Heading4"/>
        <w:rPr>
          <w:lang w:val="en-US"/>
        </w:rPr>
      </w:pPr>
      <w:bookmarkStart w:id="54" w:name="_Toc14686113"/>
      <w:bookmarkStart w:id="55" w:name="_Toc27723611"/>
      <w:r w:rsidRPr="00280D3E">
        <w:rPr>
          <w:lang w:val="en-US" w:eastAsia="ja-JP"/>
        </w:rPr>
        <w:t>Availability of documents UPOV/INF/16 “Exchangeable software” and UPOV/INF/22 “Software and equipment used by members of</w:t>
      </w:r>
      <w:r w:rsidRPr="00280D3E">
        <w:rPr>
          <w:rFonts w:hint="eastAsia"/>
          <w:lang w:val="en-US" w:eastAsia="ja-JP"/>
        </w:rPr>
        <w:t xml:space="preserve"> </w:t>
      </w:r>
      <w:r w:rsidRPr="00280D3E">
        <w:rPr>
          <w:lang w:val="en-US" w:eastAsia="ja-JP"/>
        </w:rPr>
        <w:t>the Union” in a searchable form</w:t>
      </w:r>
      <w:bookmarkEnd w:id="54"/>
      <w:bookmarkEnd w:id="55"/>
    </w:p>
    <w:p w:rsidR="00144036" w:rsidRPr="00280D3E" w:rsidRDefault="00144036" w:rsidP="00144036"/>
    <w:p w:rsidR="00144036" w:rsidRPr="00280D3E" w:rsidRDefault="00144036" w:rsidP="00144036">
      <w:r w:rsidRPr="00280D3E">
        <w:fldChar w:fldCharType="begin"/>
      </w:r>
      <w:r w:rsidRPr="00280D3E">
        <w:instrText xml:space="preserve"> AUTONUM  </w:instrText>
      </w:r>
      <w:r w:rsidRPr="00280D3E">
        <w:fldChar w:fldCharType="end"/>
      </w:r>
      <w:r w:rsidRPr="00280D3E">
        <w:tab/>
        <w:t xml:space="preserve">The TWF noted that the information in documents UPOV/INF/16 and UPOV/INF/22 </w:t>
      </w:r>
      <w:proofErr w:type="gramStart"/>
      <w:r w:rsidRPr="00280D3E">
        <w:t>had been made</w:t>
      </w:r>
      <w:proofErr w:type="gramEnd"/>
      <w:r w:rsidRPr="00280D3E">
        <w:t xml:space="preserve"> available in a searchable format on the UPOV website.</w:t>
      </w:r>
    </w:p>
    <w:p w:rsidR="00144036" w:rsidRPr="00280D3E" w:rsidRDefault="00144036" w:rsidP="00144036">
      <w:pPr>
        <w:rPr>
          <w:rFonts w:cs="Arial"/>
        </w:rPr>
      </w:pPr>
    </w:p>
    <w:p w:rsidR="00144036" w:rsidRPr="00280D3E" w:rsidRDefault="00144036" w:rsidP="00144036">
      <w:pPr>
        <w:pStyle w:val="Heading3"/>
      </w:pPr>
      <w:r w:rsidRPr="00280D3E">
        <w:t>(d)</w:t>
      </w:r>
      <w:r w:rsidRPr="00280D3E">
        <w:tab/>
        <w:t xml:space="preserve">UPOV PRISMA </w:t>
      </w:r>
    </w:p>
    <w:p w:rsidR="00144036" w:rsidRPr="00280D3E" w:rsidRDefault="00144036" w:rsidP="00144036"/>
    <w:p w:rsidR="00144036" w:rsidRPr="00280D3E" w:rsidRDefault="00144036" w:rsidP="00144036">
      <w:r w:rsidRPr="00280D3E">
        <w:fldChar w:fldCharType="begin"/>
      </w:r>
      <w:r w:rsidRPr="00280D3E">
        <w:instrText xml:space="preserve"> AUTONUM  </w:instrText>
      </w:r>
      <w:r w:rsidRPr="00280D3E">
        <w:fldChar w:fldCharType="end"/>
      </w:r>
      <w:r w:rsidRPr="00280D3E">
        <w:tab/>
        <w:t xml:space="preserve">The TWF considered document TWP/4/3 and </w:t>
      </w:r>
      <w:r w:rsidRPr="00280D3E">
        <w:rPr>
          <w:lang w:val="en-GB"/>
        </w:rPr>
        <w:t xml:space="preserve">noted </w:t>
      </w:r>
      <w:r w:rsidRPr="00280D3E">
        <w:rPr>
          <w:snapToGrid w:val="0"/>
        </w:rPr>
        <w:t>the developments concerning UPOV PRISMA.</w:t>
      </w:r>
    </w:p>
    <w:p w:rsidR="00DD54B6" w:rsidRPr="00280D3E" w:rsidRDefault="00DD54B6">
      <w:pPr>
        <w:jc w:val="left"/>
      </w:pPr>
    </w:p>
    <w:p w:rsidR="00045D37" w:rsidRPr="00280D3E" w:rsidRDefault="00045D37" w:rsidP="00045D37">
      <w:r w:rsidRPr="00280D3E">
        <w:fldChar w:fldCharType="begin"/>
      </w:r>
      <w:r w:rsidRPr="00280D3E">
        <w:instrText xml:space="preserve"> AUTONUM  </w:instrText>
      </w:r>
      <w:r w:rsidRPr="00280D3E">
        <w:fldChar w:fldCharType="end"/>
      </w:r>
      <w:r w:rsidRPr="00280D3E">
        <w:tab/>
        <w:t xml:space="preserve">The TWF welcomed the continuous improvements to UPOV PRISMA in terms of the number of participating authorities, crop coverage and new functionalities. The TWF agreed on the importance of harmonization to make the Tool even more efficient and in particular with the machine-to-machine communication, allowing applicants to retrieve and reuse application data from one application to another or from one authority to another. </w:t>
      </w:r>
    </w:p>
    <w:p w:rsidR="00045D37" w:rsidRPr="00280D3E" w:rsidRDefault="00045D37">
      <w:pPr>
        <w:jc w:val="left"/>
      </w:pPr>
    </w:p>
    <w:p w:rsidR="00DD54B6" w:rsidRPr="00280D3E" w:rsidRDefault="00DD54B6">
      <w:pPr>
        <w:jc w:val="left"/>
      </w:pPr>
    </w:p>
    <w:p w:rsidR="00FE5553" w:rsidRPr="00280D3E" w:rsidRDefault="00FE5553" w:rsidP="00FE5553">
      <w:pPr>
        <w:pStyle w:val="Heading2"/>
      </w:pPr>
      <w:r w:rsidRPr="00280D3E">
        <w:t>Experiences with new types and species</w:t>
      </w:r>
    </w:p>
    <w:p w:rsidR="00FE5553" w:rsidRPr="00280D3E" w:rsidRDefault="00FE5553" w:rsidP="00FE5553">
      <w:pPr>
        <w:keepNext/>
      </w:pPr>
    </w:p>
    <w:p w:rsidR="00FE5553" w:rsidRPr="000812D1" w:rsidRDefault="00FE5553" w:rsidP="00FE5553">
      <w:pPr>
        <w:keepNext/>
      </w:pPr>
      <w:r w:rsidRPr="00280D3E">
        <w:fldChar w:fldCharType="begin"/>
      </w:r>
      <w:r w:rsidRPr="00280D3E">
        <w:instrText xml:space="preserve"> AUTONUM  </w:instrText>
      </w:r>
      <w:r w:rsidRPr="00280D3E">
        <w:fldChar w:fldCharType="end"/>
      </w:r>
      <w:r w:rsidRPr="00280D3E">
        <w:tab/>
        <w:t>The TWF noted that n</w:t>
      </w:r>
      <w:r w:rsidRPr="00280D3E">
        <w:rPr>
          <w:rFonts w:cs="Arial"/>
        </w:rPr>
        <w:t xml:space="preserve">o new experiences with new types and species </w:t>
      </w:r>
      <w:proofErr w:type="gramStart"/>
      <w:r w:rsidRPr="00280D3E">
        <w:rPr>
          <w:rFonts w:cs="Arial"/>
        </w:rPr>
        <w:t>had been reported</w:t>
      </w:r>
      <w:proofErr w:type="gramEnd"/>
      <w:r w:rsidRPr="00280D3E">
        <w:rPr>
          <w:rFonts w:cs="Arial"/>
        </w:rPr>
        <w:t>.</w:t>
      </w:r>
      <w:r w:rsidR="00E3377C" w:rsidRPr="00280D3E">
        <w:rPr>
          <w:rFonts w:cs="Arial"/>
        </w:rPr>
        <w:t xml:space="preserve"> Nevertheless, the TWF </w:t>
      </w:r>
      <w:r w:rsidR="00894679" w:rsidRPr="00280D3E">
        <w:rPr>
          <w:rFonts w:cs="Arial"/>
        </w:rPr>
        <w:t>recalled</w:t>
      </w:r>
      <w:r w:rsidR="00E3377C" w:rsidRPr="00280D3E">
        <w:rPr>
          <w:rFonts w:cs="Arial"/>
        </w:rPr>
        <w:t xml:space="preserve"> the relevance of this agenda item to allow UPOV members to report on experience </w:t>
      </w:r>
      <w:r w:rsidR="00894679" w:rsidRPr="00280D3E">
        <w:rPr>
          <w:rFonts w:cs="Arial"/>
        </w:rPr>
        <w:t>with</w:t>
      </w:r>
      <w:r w:rsidR="00E3377C" w:rsidRPr="00280D3E">
        <w:rPr>
          <w:rFonts w:cs="Arial"/>
        </w:rPr>
        <w:t xml:space="preserve"> new crops at a national level</w:t>
      </w:r>
      <w:r w:rsidR="005674E7" w:rsidRPr="00280D3E">
        <w:rPr>
          <w:rFonts w:cs="Arial"/>
        </w:rPr>
        <w:t xml:space="preserve">, </w:t>
      </w:r>
      <w:proofErr w:type="gramStart"/>
      <w:r w:rsidR="005674E7" w:rsidRPr="00280D3E">
        <w:rPr>
          <w:rFonts w:cs="Arial"/>
        </w:rPr>
        <w:t xml:space="preserve">which </w:t>
      </w:r>
      <w:r w:rsidR="00E3377C" w:rsidRPr="00280D3E">
        <w:rPr>
          <w:rFonts w:cs="Arial"/>
        </w:rPr>
        <w:t xml:space="preserve"> could</w:t>
      </w:r>
      <w:proofErr w:type="gramEnd"/>
      <w:r w:rsidR="00E3377C" w:rsidRPr="00280D3E">
        <w:rPr>
          <w:rFonts w:cs="Arial"/>
        </w:rPr>
        <w:t xml:space="preserve"> after be relevant </w:t>
      </w:r>
      <w:r w:rsidR="005674E7" w:rsidRPr="00280D3E">
        <w:rPr>
          <w:rFonts w:cs="Arial"/>
        </w:rPr>
        <w:t>for</w:t>
      </w:r>
      <w:r w:rsidR="00E3377C" w:rsidRPr="00280D3E">
        <w:rPr>
          <w:rFonts w:cs="Arial"/>
        </w:rPr>
        <w:t xml:space="preserve"> guidance at the international level. Therefore, the TWF invited all UPOV members to use this opportunity</w:t>
      </w:r>
      <w:r w:rsidR="005674E7" w:rsidRPr="00280D3E">
        <w:rPr>
          <w:rFonts w:cs="Arial"/>
        </w:rPr>
        <w:t xml:space="preserve"> at future sessions</w:t>
      </w:r>
      <w:r w:rsidR="00E3377C" w:rsidRPr="00280D3E">
        <w:rPr>
          <w:rFonts w:cs="Arial"/>
        </w:rPr>
        <w:t xml:space="preserve">, when relevant, in particular for </w:t>
      </w:r>
      <w:r w:rsidR="00E51022" w:rsidRPr="00280D3E">
        <w:rPr>
          <w:rFonts w:cs="Arial"/>
        </w:rPr>
        <w:t xml:space="preserve">possible </w:t>
      </w:r>
      <w:r w:rsidR="00E3377C" w:rsidRPr="00280D3E">
        <w:rPr>
          <w:rFonts w:cs="Arial"/>
        </w:rPr>
        <w:t xml:space="preserve">future development of Test </w:t>
      </w:r>
      <w:r w:rsidR="00E3377C" w:rsidRPr="00E166D1">
        <w:rPr>
          <w:rFonts w:cs="Arial"/>
        </w:rPr>
        <w:t>Guidelines (see paragraph</w:t>
      </w:r>
      <w:r w:rsidR="00E51022" w:rsidRPr="00E166D1">
        <w:rPr>
          <w:rFonts w:cs="Arial"/>
        </w:rPr>
        <w:t> </w:t>
      </w:r>
      <w:r w:rsidR="00122CC4" w:rsidRPr="00E166D1">
        <w:rPr>
          <w:rFonts w:cs="Arial"/>
        </w:rPr>
        <w:t xml:space="preserve">112 </w:t>
      </w:r>
      <w:r w:rsidR="00E3377C" w:rsidRPr="00E166D1">
        <w:rPr>
          <w:rFonts w:cs="Arial"/>
        </w:rPr>
        <w:t>of this report).</w:t>
      </w:r>
    </w:p>
    <w:p w:rsidR="00DD54B6" w:rsidRDefault="00DD54B6">
      <w:pPr>
        <w:jc w:val="left"/>
      </w:pPr>
    </w:p>
    <w:p w:rsidR="00BD58E6" w:rsidRDefault="00BD58E6">
      <w:pPr>
        <w:jc w:val="left"/>
      </w:pPr>
    </w:p>
    <w:p w:rsidR="00DD54B6" w:rsidRPr="00315E39" w:rsidRDefault="00144036" w:rsidP="007A7374">
      <w:pPr>
        <w:pStyle w:val="Heading2"/>
      </w:pPr>
      <w:r w:rsidRPr="00315E39">
        <w:t>Access to plant material for the purpose of management of variety collections and DUS examination</w:t>
      </w:r>
    </w:p>
    <w:p w:rsidR="00144036" w:rsidRPr="00315E39" w:rsidRDefault="00144036" w:rsidP="007A7374">
      <w:pPr>
        <w:keepNext/>
        <w:jc w:val="left"/>
      </w:pPr>
    </w:p>
    <w:p w:rsidR="00144036" w:rsidRPr="00315E39" w:rsidRDefault="00144036" w:rsidP="007A7374">
      <w:pPr>
        <w:keepNext/>
      </w:pPr>
      <w:r w:rsidRPr="00315E39">
        <w:fldChar w:fldCharType="begin"/>
      </w:r>
      <w:r w:rsidRPr="00315E39">
        <w:instrText xml:space="preserve"> AUTONUM  </w:instrText>
      </w:r>
      <w:r w:rsidRPr="00315E39">
        <w:fldChar w:fldCharType="end"/>
      </w:r>
      <w:r w:rsidRPr="00315E39">
        <w:tab/>
        <w:t xml:space="preserve">The TWF considered document TWF/51/6 and received a presentation on “Access to material for DUS trials – draft analysis of Key points” </w:t>
      </w:r>
      <w:r w:rsidRPr="00315E39">
        <w:rPr>
          <w:snapToGrid w:val="0"/>
        </w:rPr>
        <w:t xml:space="preserve">an expert from Italy, as set out in the Annex to document </w:t>
      </w:r>
      <w:r w:rsidRPr="00315E39">
        <w:t>TWF/51/6.</w:t>
      </w:r>
    </w:p>
    <w:p w:rsidR="00144036" w:rsidRPr="00315E39" w:rsidRDefault="00144036" w:rsidP="00E250CA"/>
    <w:p w:rsidR="00E250CA" w:rsidRPr="00315E39" w:rsidRDefault="00E250CA" w:rsidP="00E250CA">
      <w:r w:rsidRPr="00315E39">
        <w:fldChar w:fldCharType="begin"/>
      </w:r>
      <w:r w:rsidRPr="00315E39">
        <w:instrText xml:space="preserve"> AUTONUM  </w:instrText>
      </w:r>
      <w:r w:rsidRPr="00315E39">
        <w:fldChar w:fldCharType="end"/>
      </w:r>
      <w:r w:rsidRPr="00315E39">
        <w:tab/>
        <w:t>The TWF welcome</w:t>
      </w:r>
      <w:r w:rsidR="00C4380B" w:rsidRPr="00315E39">
        <w:t>d</w:t>
      </w:r>
      <w:r w:rsidRPr="00315E39">
        <w:t xml:space="preserve"> the analysis and agreed to invite the experts from </w:t>
      </w:r>
      <w:r w:rsidR="00BD58E6" w:rsidRPr="00315E39">
        <w:t xml:space="preserve">the </w:t>
      </w:r>
      <w:r w:rsidRPr="00315E39">
        <w:t>European Union, Italy and New Zealand</w:t>
      </w:r>
      <w:r w:rsidR="00C4380B" w:rsidRPr="00315E39">
        <w:t>,</w:t>
      </w:r>
      <w:r w:rsidRPr="00315E39">
        <w:t xml:space="preserve"> </w:t>
      </w:r>
      <w:r w:rsidR="00C4380B" w:rsidRPr="00315E39">
        <w:t xml:space="preserve">at its fifty-second session </w:t>
      </w:r>
      <w:r w:rsidRPr="00315E39">
        <w:t>to share their experience</w:t>
      </w:r>
      <w:r w:rsidR="00C4380B" w:rsidRPr="00315E39">
        <w:t>s</w:t>
      </w:r>
      <w:r w:rsidRPr="00315E39">
        <w:t xml:space="preserve"> on polic</w:t>
      </w:r>
      <w:r w:rsidR="00C4380B" w:rsidRPr="00315E39">
        <w:t>ies</w:t>
      </w:r>
      <w:r w:rsidRPr="00315E39">
        <w:t xml:space="preserve"> </w:t>
      </w:r>
      <w:r w:rsidR="00C4380B" w:rsidRPr="00315E39">
        <w:t>and/</w:t>
      </w:r>
      <w:r w:rsidRPr="00315E39">
        <w:t>or model letter</w:t>
      </w:r>
      <w:r w:rsidR="00C4380B" w:rsidRPr="00315E39">
        <w:t>s</w:t>
      </w:r>
      <w:r w:rsidRPr="00315E39">
        <w:t>/contract</w:t>
      </w:r>
      <w:r w:rsidR="00C4380B" w:rsidRPr="00315E39">
        <w:t>s</w:t>
      </w:r>
      <w:r w:rsidRPr="00315E39">
        <w:t xml:space="preserve"> used for </w:t>
      </w:r>
      <w:r w:rsidR="00C4380B" w:rsidRPr="00315E39">
        <w:t xml:space="preserve">the </w:t>
      </w:r>
      <w:r w:rsidRPr="00315E39">
        <w:t xml:space="preserve">submission of plant material to their Authority and/or DUS Examination Offices. This information could be used </w:t>
      </w:r>
      <w:r w:rsidR="00C4380B" w:rsidRPr="00315E39">
        <w:t xml:space="preserve">as a basis </w:t>
      </w:r>
      <w:r w:rsidRPr="00315E39">
        <w:t xml:space="preserve">for </w:t>
      </w:r>
      <w:r w:rsidR="00C4380B" w:rsidRPr="00315E39">
        <w:t xml:space="preserve"> possible </w:t>
      </w:r>
      <w:r w:rsidRPr="00315E39">
        <w:t>future possible revisions of UPOV Guidance (e.g. TGP/5, Section 11 “Examples of Policies and Contracts for Material Submitted by the Breeder”) to help other UPOV members to facilitate access to plant material for the purpose of management of variety collections and DUS examination.</w:t>
      </w:r>
    </w:p>
    <w:p w:rsidR="00144036" w:rsidRPr="00315E39" w:rsidRDefault="00144036">
      <w:pPr>
        <w:jc w:val="left"/>
      </w:pPr>
    </w:p>
    <w:p w:rsidR="00BD58E6" w:rsidRPr="00315E39" w:rsidRDefault="00BD58E6">
      <w:pPr>
        <w:jc w:val="left"/>
      </w:pPr>
    </w:p>
    <w:p w:rsidR="00144036" w:rsidRPr="00315E39" w:rsidRDefault="00103E00" w:rsidP="00103E00">
      <w:pPr>
        <w:pStyle w:val="Heading2"/>
      </w:pPr>
      <w:r w:rsidRPr="00315E39">
        <w:t>DUS examination of mutant varieties of apple</w:t>
      </w:r>
    </w:p>
    <w:p w:rsidR="00144036" w:rsidRPr="00315E39" w:rsidRDefault="00144036" w:rsidP="00103E00">
      <w:pPr>
        <w:keepNext/>
        <w:jc w:val="left"/>
      </w:pPr>
    </w:p>
    <w:p w:rsidR="00144036" w:rsidRPr="00315E39" w:rsidRDefault="00103E00" w:rsidP="00103E00">
      <w:r w:rsidRPr="00315E39">
        <w:fldChar w:fldCharType="begin"/>
      </w:r>
      <w:r w:rsidRPr="00315E39">
        <w:instrText xml:space="preserve"> AUTONUM  </w:instrText>
      </w:r>
      <w:r w:rsidRPr="00315E39">
        <w:fldChar w:fldCharType="end"/>
      </w:r>
      <w:r w:rsidRPr="00315E39">
        <w:tab/>
        <w:t xml:space="preserve">The TWF considered document TWF/51/7 and received a presentation </w:t>
      </w:r>
      <w:r w:rsidR="00E03966" w:rsidRPr="00315E39">
        <w:t xml:space="preserve">on </w:t>
      </w:r>
      <w:r w:rsidR="0096512C" w:rsidRPr="00315E39">
        <w:t>“</w:t>
      </w:r>
      <w:r w:rsidR="00E03966" w:rsidRPr="00315E39">
        <w:t>DUS examination of mutant varieties of apple</w:t>
      </w:r>
      <w:r w:rsidR="0096512C" w:rsidRPr="00315E39">
        <w:t>”</w:t>
      </w:r>
      <w:r w:rsidR="00E03966" w:rsidRPr="00315E39">
        <w:t xml:space="preserve">, </w:t>
      </w:r>
      <w:r w:rsidRPr="00315E39">
        <w:t xml:space="preserve">by an expert from the European Union.  A copy of the presentation </w:t>
      </w:r>
      <w:proofErr w:type="gramStart"/>
      <w:r w:rsidRPr="00315E39">
        <w:t>is provided</w:t>
      </w:r>
      <w:proofErr w:type="gramEnd"/>
      <w:r w:rsidRPr="00315E39">
        <w:t xml:space="preserve"> in the Annex to document TWF/51/7.</w:t>
      </w:r>
      <w:r w:rsidR="00BE4F76" w:rsidRPr="00315E39">
        <w:t xml:space="preserve"> The TWF noted the </w:t>
      </w:r>
      <w:r w:rsidR="00C4380B" w:rsidRPr="00315E39">
        <w:t>observation</w:t>
      </w:r>
      <w:r w:rsidR="00BE4F76" w:rsidRPr="00315E39">
        <w:t xml:space="preserve"> by the expert from the European Union on the importance </w:t>
      </w:r>
      <w:r w:rsidR="0078760B" w:rsidRPr="00315E39">
        <w:t>of</w:t>
      </w:r>
      <w:r w:rsidR="00BE4F76" w:rsidRPr="00315E39">
        <w:t xml:space="preserve"> receiv</w:t>
      </w:r>
      <w:r w:rsidR="0078760B" w:rsidRPr="00315E39">
        <w:t>ing</w:t>
      </w:r>
      <w:r w:rsidR="00BE4F76" w:rsidRPr="00315E39">
        <w:t xml:space="preserve"> healthy plant material to avoid delay and additional costs in the DUS examination.</w:t>
      </w:r>
    </w:p>
    <w:p w:rsidR="00144036" w:rsidRPr="00315E39" w:rsidRDefault="00144036" w:rsidP="00103E00"/>
    <w:p w:rsidR="00E03966" w:rsidRPr="00315E39" w:rsidRDefault="00E03966" w:rsidP="00103E00">
      <w:r w:rsidRPr="00315E39">
        <w:fldChar w:fldCharType="begin"/>
      </w:r>
      <w:r w:rsidRPr="00315E39">
        <w:instrText xml:space="preserve"> AUTONUM  </w:instrText>
      </w:r>
      <w:r w:rsidRPr="00315E39">
        <w:fldChar w:fldCharType="end"/>
      </w:r>
      <w:r w:rsidRPr="00315E39">
        <w:tab/>
        <w:t>The TWF</w:t>
      </w:r>
      <w:r w:rsidR="0096512C" w:rsidRPr="00315E39">
        <w:t xml:space="preserve"> recalled the importance of exchanging information among PVP Offices about applications received, especially for apple mutation groups where similar varieties </w:t>
      </w:r>
      <w:proofErr w:type="gramStart"/>
      <w:r w:rsidR="0096512C" w:rsidRPr="00315E39">
        <w:t>might be submitted</w:t>
      </w:r>
      <w:proofErr w:type="gramEnd"/>
      <w:r w:rsidR="0096512C" w:rsidRPr="00315E39">
        <w:t xml:space="preserve"> in various countries. In that respect, the TWF welcomed the work done previously by the expert from the European Union to collect information on applications under </w:t>
      </w:r>
      <w:r w:rsidR="00235903" w:rsidRPr="00315E39">
        <w:t xml:space="preserve">analysis </w:t>
      </w:r>
      <w:r w:rsidR="0096512C" w:rsidRPr="00315E39">
        <w:t xml:space="preserve">and existing </w:t>
      </w:r>
      <w:proofErr w:type="gramStart"/>
      <w:r w:rsidR="0096512C" w:rsidRPr="00315E39">
        <w:t>varieties for certain</w:t>
      </w:r>
      <w:proofErr w:type="gramEnd"/>
      <w:r w:rsidR="0096512C" w:rsidRPr="00315E39">
        <w:t xml:space="preserve"> apple mutation groups among UPOV members. It further agreed that access to this information </w:t>
      </w:r>
      <w:r w:rsidR="00C4380B" w:rsidRPr="00315E39">
        <w:t xml:space="preserve">would help to </w:t>
      </w:r>
      <w:r w:rsidR="0095417F" w:rsidRPr="00315E39">
        <w:t>enable relevant</w:t>
      </w:r>
      <w:r w:rsidR="0096512C" w:rsidRPr="00315E39">
        <w:t xml:space="preserve"> varieties of common knowledge to </w:t>
      </w:r>
      <w:proofErr w:type="gramStart"/>
      <w:r w:rsidR="0096512C" w:rsidRPr="00315E39">
        <w:t>be taken</w:t>
      </w:r>
      <w:proofErr w:type="gramEnd"/>
      <w:r w:rsidR="0096512C" w:rsidRPr="00315E39">
        <w:t xml:space="preserve"> into consideration and, if appropriate, included in the growing trial for the examination of distinctness.</w:t>
      </w:r>
    </w:p>
    <w:p w:rsidR="0096512C" w:rsidRPr="00315E39" w:rsidRDefault="0096512C" w:rsidP="00103E00"/>
    <w:p w:rsidR="0096512C" w:rsidRPr="00315E39" w:rsidRDefault="0096512C" w:rsidP="00103E00">
      <w:pPr>
        <w:rPr>
          <w:rFonts w:cs="Arial"/>
          <w:lang w:eastAsia="ja-JP"/>
        </w:rPr>
      </w:pPr>
      <w:r w:rsidRPr="00315E39">
        <w:fldChar w:fldCharType="begin"/>
      </w:r>
      <w:r w:rsidRPr="00315E39">
        <w:instrText xml:space="preserve"> AUTONUM  </w:instrText>
      </w:r>
      <w:r w:rsidRPr="00315E39">
        <w:fldChar w:fldCharType="end"/>
      </w:r>
      <w:r w:rsidRPr="00315E39">
        <w:tab/>
        <w:t xml:space="preserve">The TWF agreed that the </w:t>
      </w:r>
      <w:r w:rsidR="005674E7" w:rsidRPr="00315E39">
        <w:t xml:space="preserve">Excel </w:t>
      </w:r>
      <w:r w:rsidRPr="00315E39">
        <w:t xml:space="preserve">sheet collecting administrative and technical data on the ‘Gala’ </w:t>
      </w:r>
      <w:r w:rsidR="00BE4F76" w:rsidRPr="00315E39">
        <w:t xml:space="preserve">and ‘Fuji’ </w:t>
      </w:r>
      <w:r w:rsidRPr="00315E39">
        <w:t>apple mutation group</w:t>
      </w:r>
      <w:r w:rsidR="00D80100" w:rsidRPr="00315E39">
        <w:t xml:space="preserve"> </w:t>
      </w:r>
      <w:r w:rsidRPr="00315E39">
        <w:rPr>
          <w:rFonts w:cs="Arial"/>
          <w:lang w:eastAsia="ja-JP"/>
        </w:rPr>
        <w:t>(see document TWF/4</w:t>
      </w:r>
      <w:r w:rsidR="00BE4F76" w:rsidRPr="00315E39">
        <w:rPr>
          <w:rFonts w:cs="Arial"/>
          <w:lang w:eastAsia="ja-JP"/>
        </w:rPr>
        <w:t>9</w:t>
      </w:r>
      <w:r w:rsidRPr="00315E39">
        <w:rPr>
          <w:rFonts w:cs="Arial"/>
          <w:lang w:eastAsia="ja-JP"/>
        </w:rPr>
        <w:t>/</w:t>
      </w:r>
      <w:r w:rsidR="00BE4F76" w:rsidRPr="00315E39">
        <w:rPr>
          <w:rFonts w:cs="Arial"/>
          <w:lang w:eastAsia="ja-JP"/>
        </w:rPr>
        <w:t>8</w:t>
      </w:r>
      <w:r w:rsidRPr="00315E39">
        <w:rPr>
          <w:rFonts w:cs="Arial"/>
          <w:lang w:eastAsia="ja-JP"/>
        </w:rPr>
        <w:t>)</w:t>
      </w:r>
      <w:r w:rsidRPr="00315E39">
        <w:t xml:space="preserve">, should be updated and circulated amongst </w:t>
      </w:r>
      <w:r w:rsidRPr="00315E39">
        <w:rPr>
          <w:rFonts w:cs="Arial"/>
          <w:lang w:eastAsia="ja-JP"/>
        </w:rPr>
        <w:t xml:space="preserve">participants of the fifty-first session of the </w:t>
      </w:r>
      <w:r w:rsidR="00C4380B" w:rsidRPr="00315E39">
        <w:rPr>
          <w:rFonts w:cs="Arial"/>
          <w:lang w:eastAsia="ja-JP"/>
        </w:rPr>
        <w:t xml:space="preserve">TWF </w:t>
      </w:r>
      <w:r w:rsidRPr="00315E39">
        <w:rPr>
          <w:rFonts w:cs="Arial"/>
          <w:lang w:eastAsia="ja-JP"/>
        </w:rPr>
        <w:t xml:space="preserve">and also to </w:t>
      </w:r>
      <w:r w:rsidR="005674E7" w:rsidRPr="00315E39">
        <w:rPr>
          <w:rFonts w:cs="Arial"/>
          <w:lang w:eastAsia="ja-JP"/>
        </w:rPr>
        <w:t>the</w:t>
      </w:r>
      <w:r w:rsidR="00235903" w:rsidRPr="00315E39">
        <w:rPr>
          <w:rFonts w:cs="Arial"/>
          <w:lang w:eastAsia="ja-JP"/>
        </w:rPr>
        <w:t xml:space="preserve"> participants</w:t>
      </w:r>
      <w:r w:rsidR="005674E7" w:rsidRPr="00315E39">
        <w:rPr>
          <w:rFonts w:cs="Arial"/>
          <w:lang w:eastAsia="ja-JP"/>
        </w:rPr>
        <w:t xml:space="preserve"> at previous TWF sessions</w:t>
      </w:r>
      <w:r w:rsidR="00235903" w:rsidRPr="00315E39">
        <w:rPr>
          <w:rFonts w:cs="Arial"/>
          <w:lang w:eastAsia="ja-JP"/>
        </w:rPr>
        <w:t xml:space="preserve"> </w:t>
      </w:r>
      <w:r w:rsidR="00DF7D20" w:rsidRPr="00315E39">
        <w:rPr>
          <w:rFonts w:cs="Arial"/>
          <w:lang w:eastAsia="ja-JP"/>
        </w:rPr>
        <w:t xml:space="preserve">with </w:t>
      </w:r>
      <w:r w:rsidRPr="00315E39">
        <w:rPr>
          <w:rFonts w:cs="Arial"/>
          <w:lang w:eastAsia="ja-JP"/>
        </w:rPr>
        <w:t xml:space="preserve">practical experience </w:t>
      </w:r>
      <w:r w:rsidR="005674E7" w:rsidRPr="00315E39">
        <w:rPr>
          <w:rFonts w:cs="Arial"/>
          <w:lang w:eastAsia="ja-JP"/>
        </w:rPr>
        <w:t xml:space="preserve">on </w:t>
      </w:r>
      <w:r w:rsidRPr="00315E39">
        <w:rPr>
          <w:rFonts w:cs="Arial"/>
          <w:lang w:eastAsia="ja-JP"/>
        </w:rPr>
        <w:t>apple DUS testing.</w:t>
      </w:r>
      <w:r w:rsidR="00C4380B" w:rsidRPr="00315E39">
        <w:rPr>
          <w:rFonts w:cs="Arial"/>
          <w:lang w:eastAsia="ja-JP"/>
        </w:rPr>
        <w:t xml:space="preserve"> </w:t>
      </w:r>
    </w:p>
    <w:p w:rsidR="00D80100" w:rsidRPr="00315E39" w:rsidRDefault="00D80100" w:rsidP="00103E00">
      <w:pPr>
        <w:rPr>
          <w:rFonts w:cs="Arial"/>
          <w:lang w:eastAsia="ja-JP"/>
        </w:rPr>
      </w:pPr>
    </w:p>
    <w:p w:rsidR="00D80100" w:rsidRPr="00315E39" w:rsidRDefault="00D80100" w:rsidP="00D80100">
      <w:pPr>
        <w:rPr>
          <w:rFonts w:cs="Arial"/>
          <w:lang w:eastAsia="ja-JP"/>
        </w:rPr>
      </w:pPr>
      <w:r w:rsidRPr="00315E39">
        <w:lastRenderedPageBreak/>
        <w:fldChar w:fldCharType="begin"/>
      </w:r>
      <w:r w:rsidRPr="00315E39">
        <w:instrText xml:space="preserve"> AUTONUM  </w:instrText>
      </w:r>
      <w:r w:rsidRPr="00315E39">
        <w:fldChar w:fldCharType="end"/>
      </w:r>
      <w:r w:rsidRPr="00315E39">
        <w:tab/>
        <w:t xml:space="preserve">The TWF agreed that the expert from the European Union should </w:t>
      </w:r>
      <w:r w:rsidR="00BE4F76" w:rsidRPr="00315E39">
        <w:t xml:space="preserve">continue to </w:t>
      </w:r>
      <w:r w:rsidRPr="00315E39">
        <w:t xml:space="preserve">coordinate the exchange </w:t>
      </w:r>
      <w:r w:rsidR="005674E7" w:rsidRPr="00315E39">
        <w:t xml:space="preserve">of </w:t>
      </w:r>
      <w:r w:rsidRPr="00315E39">
        <w:t xml:space="preserve">information among authorities involved in DUS testing for apple </w:t>
      </w:r>
      <w:r w:rsidR="002B2078" w:rsidRPr="00315E39">
        <w:t>as agreed at its forty-eighth session (see document TWF/48/13 “Rep</w:t>
      </w:r>
      <w:r w:rsidR="008B7A60">
        <w:t xml:space="preserve">ort”, paragraphs 101 to 105), </w:t>
      </w:r>
      <w:r w:rsidR="002B2078" w:rsidRPr="00315E39">
        <w:t>with the following additions</w:t>
      </w:r>
      <w:r w:rsidRPr="00315E39">
        <w:t xml:space="preserve"> (</w:t>
      </w:r>
      <w:r w:rsidRPr="008B7A60">
        <w:rPr>
          <w:highlight w:val="lightGray"/>
        </w:rPr>
        <w:t>highlighted in grey</w:t>
      </w:r>
      <w:r w:rsidRPr="00315E39">
        <w:t>):</w:t>
      </w:r>
    </w:p>
    <w:p w:rsidR="00D80100" w:rsidRPr="00315E39" w:rsidRDefault="00D80100" w:rsidP="00D80100"/>
    <w:p w:rsidR="00D80100" w:rsidRPr="00315E39" w:rsidRDefault="00D80100" w:rsidP="00D80100">
      <w:r w:rsidRPr="00315E39">
        <w:t>•</w:t>
      </w:r>
      <w:r w:rsidRPr="00315E39">
        <w:tab/>
      </w:r>
      <w:proofErr w:type="gramStart"/>
      <w:r w:rsidRPr="00315E39">
        <w:t>by</w:t>
      </w:r>
      <w:proofErr w:type="gramEnd"/>
      <w:r w:rsidRPr="00315E39">
        <w:t xml:space="preserve"> electronic means;</w:t>
      </w:r>
    </w:p>
    <w:p w:rsidR="00D80100" w:rsidRPr="00315E39" w:rsidRDefault="00D80100" w:rsidP="00D80100">
      <w:r w:rsidRPr="00315E39">
        <w:t>•</w:t>
      </w:r>
      <w:r w:rsidRPr="00315E39">
        <w:tab/>
      </w:r>
      <w:proofErr w:type="gramStart"/>
      <w:r w:rsidR="00235903" w:rsidRPr="00315E39">
        <w:t>once</w:t>
      </w:r>
      <w:proofErr w:type="gramEnd"/>
      <w:r w:rsidR="00235903" w:rsidRPr="00315E39">
        <w:t xml:space="preserve"> </w:t>
      </w:r>
      <w:r w:rsidRPr="00315E39">
        <w:t>a year;</w:t>
      </w:r>
    </w:p>
    <w:p w:rsidR="00D80100" w:rsidRPr="008B7A60" w:rsidRDefault="00D80100" w:rsidP="00D80100">
      <w:pPr>
        <w:rPr>
          <w:highlight w:val="lightGray"/>
        </w:rPr>
      </w:pPr>
      <w:r w:rsidRPr="00315E39">
        <w:t>•</w:t>
      </w:r>
      <w:r w:rsidRPr="00315E39">
        <w:tab/>
      </w:r>
      <w:r w:rsidR="00235903" w:rsidRPr="00315E39">
        <w:t xml:space="preserve">requesting </w:t>
      </w:r>
      <w:r w:rsidRPr="00315E39">
        <w:t xml:space="preserve">information on </w:t>
      </w:r>
      <w:r w:rsidR="00B67BD2">
        <w:t>‘</w:t>
      </w:r>
      <w:r w:rsidRPr="00315E39">
        <w:t>Gala</w:t>
      </w:r>
      <w:r w:rsidR="00B67BD2">
        <w:t>’</w:t>
      </w:r>
      <w:r w:rsidRPr="00315E39">
        <w:t xml:space="preserve">, </w:t>
      </w:r>
      <w:r w:rsidR="00B67BD2">
        <w:t>‘</w:t>
      </w:r>
      <w:r w:rsidRPr="00315E39">
        <w:t>Fuji</w:t>
      </w:r>
      <w:r w:rsidR="00B67BD2">
        <w:t>’</w:t>
      </w:r>
      <w:r w:rsidRPr="00315E39">
        <w:t xml:space="preserve"> types, </w:t>
      </w:r>
      <w:r w:rsidRPr="008B7A60">
        <w:rPr>
          <w:highlight w:val="lightGray"/>
        </w:rPr>
        <w:t xml:space="preserve">and </w:t>
      </w:r>
      <w:r w:rsidR="00235903" w:rsidRPr="008B7A60">
        <w:rPr>
          <w:highlight w:val="lightGray"/>
        </w:rPr>
        <w:t xml:space="preserve">to include for future survey </w:t>
      </w:r>
      <w:r w:rsidR="00B67BD2">
        <w:rPr>
          <w:highlight w:val="lightGray"/>
        </w:rPr>
        <w:t>‘</w:t>
      </w:r>
      <w:r w:rsidRPr="008B7A60">
        <w:rPr>
          <w:highlight w:val="lightGray"/>
        </w:rPr>
        <w:t>Cri</w:t>
      </w:r>
      <w:r w:rsidR="00C4380B" w:rsidRPr="008B7A60">
        <w:rPr>
          <w:highlight w:val="lightGray"/>
        </w:rPr>
        <w:t>pps</w:t>
      </w:r>
      <w:r w:rsidRPr="008B7A60">
        <w:rPr>
          <w:highlight w:val="lightGray"/>
        </w:rPr>
        <w:t xml:space="preserve"> </w:t>
      </w:r>
      <w:r w:rsidR="00C4380B" w:rsidRPr="008B7A60">
        <w:rPr>
          <w:highlight w:val="lightGray"/>
        </w:rPr>
        <w:t>Pink</w:t>
      </w:r>
      <w:r w:rsidR="00B67BD2">
        <w:rPr>
          <w:highlight w:val="lightGray"/>
        </w:rPr>
        <w:t>’</w:t>
      </w:r>
      <w:r w:rsidRPr="008B7A60">
        <w:rPr>
          <w:highlight w:val="lightGray"/>
        </w:rPr>
        <w:t xml:space="preserve">, </w:t>
      </w:r>
      <w:r w:rsidR="00B67BD2">
        <w:rPr>
          <w:highlight w:val="lightGray"/>
        </w:rPr>
        <w:t>‘</w:t>
      </w:r>
      <w:proofErr w:type="spellStart"/>
      <w:r w:rsidRPr="008B7A60">
        <w:rPr>
          <w:highlight w:val="lightGray"/>
        </w:rPr>
        <w:t>Jonagold</w:t>
      </w:r>
      <w:proofErr w:type="spellEnd"/>
      <w:r w:rsidR="00B67BD2">
        <w:rPr>
          <w:highlight w:val="lightGray"/>
        </w:rPr>
        <w:t>’</w:t>
      </w:r>
      <w:r w:rsidRPr="008B7A60">
        <w:rPr>
          <w:highlight w:val="lightGray"/>
        </w:rPr>
        <w:t xml:space="preserve"> </w:t>
      </w:r>
      <w:r w:rsidR="00235903" w:rsidRPr="008B7A60">
        <w:rPr>
          <w:highlight w:val="lightGray"/>
        </w:rPr>
        <w:t xml:space="preserve">and </w:t>
      </w:r>
      <w:r w:rsidR="00B67BD2">
        <w:rPr>
          <w:highlight w:val="lightGray"/>
        </w:rPr>
        <w:t>‘</w:t>
      </w:r>
      <w:proofErr w:type="spellStart"/>
      <w:r w:rsidRPr="008B7A60">
        <w:rPr>
          <w:highlight w:val="lightGray"/>
        </w:rPr>
        <w:t>Elstar</w:t>
      </w:r>
      <w:proofErr w:type="spellEnd"/>
      <w:r w:rsidR="00B67BD2">
        <w:rPr>
          <w:highlight w:val="lightGray"/>
        </w:rPr>
        <w:t>’</w:t>
      </w:r>
      <w:r w:rsidRPr="008B7A60">
        <w:rPr>
          <w:highlight w:val="lightGray"/>
        </w:rPr>
        <w:t>;</w:t>
      </w:r>
    </w:p>
    <w:p w:rsidR="00D80100" w:rsidRPr="008B7A60" w:rsidRDefault="00D80100" w:rsidP="00D80100">
      <w:pPr>
        <w:rPr>
          <w:highlight w:val="lightGray"/>
        </w:rPr>
      </w:pPr>
      <w:r w:rsidRPr="008B7A60">
        <w:rPr>
          <w:highlight w:val="lightGray"/>
        </w:rPr>
        <w:t>•</w:t>
      </w:r>
      <w:r w:rsidRPr="008B7A60">
        <w:rPr>
          <w:highlight w:val="lightGray"/>
        </w:rPr>
        <w:tab/>
      </w:r>
      <w:r w:rsidR="00235903" w:rsidRPr="008B7A60">
        <w:rPr>
          <w:highlight w:val="lightGray"/>
        </w:rPr>
        <w:t xml:space="preserve">requesting </w:t>
      </w:r>
      <w:r w:rsidR="0095417F" w:rsidRPr="008B7A60">
        <w:rPr>
          <w:highlight w:val="lightGray"/>
        </w:rPr>
        <w:t>information from</w:t>
      </w:r>
      <w:r w:rsidR="002B2078" w:rsidRPr="008B7A60">
        <w:rPr>
          <w:highlight w:val="lightGray"/>
        </w:rPr>
        <w:t xml:space="preserve"> breeders </w:t>
      </w:r>
      <w:r w:rsidRPr="008B7A60">
        <w:rPr>
          <w:highlight w:val="lightGray"/>
        </w:rPr>
        <w:t xml:space="preserve">on possible synonyms and trademarks </w:t>
      </w:r>
    </w:p>
    <w:p w:rsidR="00B67BD2" w:rsidRPr="0078760B" w:rsidRDefault="00B67BD2" w:rsidP="00D80100">
      <w:pPr>
        <w:rPr>
          <w:highlight w:val="yellow"/>
        </w:rPr>
      </w:pPr>
    </w:p>
    <w:p w:rsidR="00354A19" w:rsidRPr="00315E39" w:rsidRDefault="00D80100" w:rsidP="00BE4F76">
      <w:r w:rsidRPr="00315E39">
        <w:fldChar w:fldCharType="begin"/>
      </w:r>
      <w:r w:rsidRPr="00315E39">
        <w:instrText xml:space="preserve"> AUTONUM  </w:instrText>
      </w:r>
      <w:r w:rsidRPr="00315E39">
        <w:fldChar w:fldCharType="end"/>
      </w:r>
      <w:r w:rsidRPr="00315E39">
        <w:tab/>
      </w:r>
      <w:r w:rsidRPr="00315E39">
        <w:rPr>
          <w:rFonts w:cs="Arial"/>
          <w:lang w:eastAsia="ja-JP"/>
        </w:rPr>
        <w:t xml:space="preserve">The TWF </w:t>
      </w:r>
      <w:r w:rsidR="00BE4F76" w:rsidRPr="00315E39">
        <w:t>noted that</w:t>
      </w:r>
      <w:r w:rsidR="002B2078" w:rsidRPr="00315E39">
        <w:t xml:space="preserve"> a complete </w:t>
      </w:r>
      <w:r w:rsidR="00BE4F76" w:rsidRPr="00315E39">
        <w:t xml:space="preserve">variety collection </w:t>
      </w:r>
      <w:r w:rsidR="002B2078" w:rsidRPr="00315E39">
        <w:t xml:space="preserve">was important </w:t>
      </w:r>
      <w:r w:rsidR="00BE4F76" w:rsidRPr="00315E39">
        <w:t xml:space="preserve">for the DUS examination, </w:t>
      </w:r>
      <w:r w:rsidR="002B2078" w:rsidRPr="00315E39">
        <w:t>and for encouraging</w:t>
      </w:r>
      <w:r w:rsidR="00BE4F76" w:rsidRPr="00315E39">
        <w:t xml:space="preserve"> cooperation and </w:t>
      </w:r>
      <w:r w:rsidR="002B2078" w:rsidRPr="00315E39">
        <w:t xml:space="preserve">use </w:t>
      </w:r>
      <w:r w:rsidR="00BE4F76" w:rsidRPr="00315E39">
        <w:t xml:space="preserve">of DUS reports between PVP Offices for apple mutant varieties. Therefore the TWF further </w:t>
      </w:r>
      <w:r w:rsidR="00BE4F76" w:rsidRPr="00E166D1">
        <w:t xml:space="preserve">encouraged all members involved in DUS testing of apple, and breeders to contribute </w:t>
      </w:r>
      <w:r w:rsidR="0074461A" w:rsidRPr="00E166D1">
        <w:t xml:space="preserve">to this exchange of information, </w:t>
      </w:r>
      <w:r w:rsidR="00BE4F76" w:rsidRPr="00E166D1">
        <w:t xml:space="preserve">and to </w:t>
      </w:r>
      <w:r w:rsidR="0074461A" w:rsidRPr="00E166D1">
        <w:t>investigate with the Office of the Union on</w:t>
      </w:r>
      <w:r w:rsidR="00BE4F76" w:rsidRPr="00E166D1">
        <w:t xml:space="preserve"> how to make this information more </w:t>
      </w:r>
      <w:r w:rsidR="0074461A" w:rsidRPr="00E166D1">
        <w:t>easily</w:t>
      </w:r>
      <w:r w:rsidR="00BE4F76" w:rsidRPr="00E166D1">
        <w:t xml:space="preserve"> available (e.g. </w:t>
      </w:r>
      <w:r w:rsidR="0078760B" w:rsidRPr="00E166D1">
        <w:t xml:space="preserve">link </w:t>
      </w:r>
      <w:r w:rsidR="00BE4F76" w:rsidRPr="00E166D1">
        <w:t>on the UPOV Website)</w:t>
      </w:r>
      <w:r w:rsidR="00EF505F" w:rsidRPr="00E166D1">
        <w:t xml:space="preserve"> or the potential to create a database.</w:t>
      </w:r>
      <w:r w:rsidR="002B2078" w:rsidRPr="00315E39">
        <w:t xml:space="preserve"> </w:t>
      </w:r>
    </w:p>
    <w:p w:rsidR="00354A19" w:rsidRPr="00315E39" w:rsidRDefault="00354A19" w:rsidP="00BE4F76"/>
    <w:p w:rsidR="00D80100" w:rsidRPr="00315E39" w:rsidRDefault="00BE4F76" w:rsidP="00BE4F76">
      <w:pPr>
        <w:rPr>
          <w:rFonts w:cs="Arial"/>
          <w:lang w:eastAsia="ja-JP"/>
        </w:rPr>
      </w:pPr>
      <w:r w:rsidRPr="00315E39">
        <w:fldChar w:fldCharType="begin"/>
      </w:r>
      <w:r w:rsidRPr="00315E39">
        <w:instrText xml:space="preserve"> AUTONUM  </w:instrText>
      </w:r>
      <w:r w:rsidRPr="00315E39">
        <w:fldChar w:fldCharType="end"/>
      </w:r>
      <w:r w:rsidRPr="00315E39">
        <w:tab/>
      </w:r>
      <w:r w:rsidRPr="00315E39">
        <w:rPr>
          <w:rFonts w:cs="Arial"/>
          <w:lang w:eastAsia="ja-JP"/>
        </w:rPr>
        <w:t>The TWF invited</w:t>
      </w:r>
      <w:r w:rsidR="00D80100" w:rsidRPr="00315E39">
        <w:rPr>
          <w:rFonts w:cs="Arial"/>
          <w:lang w:eastAsia="ja-JP"/>
        </w:rPr>
        <w:t xml:space="preserve"> the expert from the European Union to report on the work done at its </w:t>
      </w:r>
      <w:r w:rsidR="002B2078" w:rsidRPr="00315E39">
        <w:rPr>
          <w:rFonts w:cs="Arial"/>
          <w:lang w:eastAsia="ja-JP"/>
        </w:rPr>
        <w:t xml:space="preserve">fifty-second </w:t>
      </w:r>
      <w:r w:rsidR="00D80100" w:rsidRPr="00315E39">
        <w:rPr>
          <w:rFonts w:cs="Arial"/>
          <w:lang w:eastAsia="ja-JP"/>
        </w:rPr>
        <w:t>session.</w:t>
      </w:r>
    </w:p>
    <w:p w:rsidR="00144036" w:rsidRDefault="00144036" w:rsidP="00103E00"/>
    <w:p w:rsidR="006262AC" w:rsidRPr="00315E39" w:rsidRDefault="006262AC" w:rsidP="00103E00"/>
    <w:p w:rsidR="00144036" w:rsidRPr="00315E39" w:rsidRDefault="00F4294F" w:rsidP="000E632D">
      <w:pPr>
        <w:pStyle w:val="Heading2"/>
      </w:pPr>
      <w:r w:rsidRPr="00315E39">
        <w:t>Relevant matters for DUS examination in the fruit sector</w:t>
      </w:r>
    </w:p>
    <w:p w:rsidR="00144036" w:rsidRPr="00315E39" w:rsidRDefault="00144036" w:rsidP="000E632D">
      <w:pPr>
        <w:keepNext/>
      </w:pPr>
    </w:p>
    <w:p w:rsidR="00144036" w:rsidRPr="00315E39" w:rsidRDefault="00F4294F" w:rsidP="00103E00">
      <w:r w:rsidRPr="00315E39">
        <w:fldChar w:fldCharType="begin"/>
      </w:r>
      <w:r w:rsidRPr="00315E39">
        <w:instrText xml:space="preserve"> AUTONUM  </w:instrText>
      </w:r>
      <w:r w:rsidRPr="00315E39">
        <w:fldChar w:fldCharType="end"/>
      </w:r>
      <w:r w:rsidRPr="00315E39">
        <w:tab/>
        <w:t xml:space="preserve">The TWF received a presentation on </w:t>
      </w:r>
      <w:r w:rsidRPr="00315E39">
        <w:rPr>
          <w:snapToGrid w:val="0"/>
        </w:rPr>
        <w:t>“</w:t>
      </w:r>
      <w:r w:rsidRPr="00315E39">
        <w:rPr>
          <w:bCs/>
          <w:snapToGrid w:val="0"/>
          <w:lang w:val="en-GB"/>
        </w:rPr>
        <w:t>Ring tests for Strawberry - 2016-2019</w:t>
      </w:r>
      <w:r w:rsidRPr="00315E39">
        <w:rPr>
          <w:snapToGrid w:val="0"/>
        </w:rPr>
        <w:t xml:space="preserve">” by an expert from the European Union.  A copy of the presentation </w:t>
      </w:r>
      <w:proofErr w:type="gramStart"/>
      <w:r w:rsidRPr="00315E39">
        <w:rPr>
          <w:snapToGrid w:val="0"/>
        </w:rPr>
        <w:t>is provided</w:t>
      </w:r>
      <w:proofErr w:type="gramEnd"/>
      <w:r w:rsidRPr="00315E39">
        <w:rPr>
          <w:snapToGrid w:val="0"/>
        </w:rPr>
        <w:t xml:space="preserve"> in the Annex to document TWF/51/5.</w:t>
      </w:r>
    </w:p>
    <w:p w:rsidR="00144036" w:rsidRPr="00315E39" w:rsidRDefault="00144036" w:rsidP="00103E00"/>
    <w:p w:rsidR="009418A5" w:rsidRPr="00315E39" w:rsidRDefault="009418A5" w:rsidP="00103E00">
      <w:r w:rsidRPr="00315E39">
        <w:fldChar w:fldCharType="begin"/>
      </w:r>
      <w:r w:rsidRPr="00315E39">
        <w:instrText xml:space="preserve"> AUTONUM  </w:instrText>
      </w:r>
      <w:r w:rsidRPr="00315E39">
        <w:fldChar w:fldCharType="end"/>
      </w:r>
      <w:r w:rsidRPr="00315E39">
        <w:tab/>
        <w:t xml:space="preserve">The TWF welcomed the work done and noted the </w:t>
      </w:r>
      <w:r w:rsidR="002B2078" w:rsidRPr="00315E39">
        <w:t xml:space="preserve">value </w:t>
      </w:r>
      <w:r w:rsidRPr="00315E39">
        <w:t>of such ring tests before discussi</w:t>
      </w:r>
      <w:r w:rsidR="002B2078" w:rsidRPr="00315E39">
        <w:t>on</w:t>
      </w:r>
      <w:r w:rsidRPr="00315E39">
        <w:t xml:space="preserve"> </w:t>
      </w:r>
      <w:r w:rsidR="002B2078" w:rsidRPr="00315E39">
        <w:t xml:space="preserve">of </w:t>
      </w:r>
      <w:r w:rsidRPr="00315E39">
        <w:t>Test Guidelines. In particular</w:t>
      </w:r>
      <w:r w:rsidR="002B2078" w:rsidRPr="00315E39">
        <w:t>, it noted that</w:t>
      </w:r>
      <w:r w:rsidRPr="00315E39">
        <w:t xml:space="preserve"> </w:t>
      </w:r>
      <w:r w:rsidR="00CC0D1D" w:rsidRPr="00315E39">
        <w:t xml:space="preserve">the results could facilitate </w:t>
      </w:r>
      <w:r w:rsidR="002B2078" w:rsidRPr="00315E39">
        <w:t xml:space="preserve">discussions </w:t>
      </w:r>
      <w:r w:rsidRPr="00315E39">
        <w:t xml:space="preserve">on characteristics fulfilling criteria for DUS examination, the set of example varieties and on the scale of </w:t>
      </w:r>
      <w:r w:rsidR="00CC0D1D" w:rsidRPr="00315E39">
        <w:t xml:space="preserve">notes to </w:t>
      </w:r>
      <w:proofErr w:type="gramStart"/>
      <w:r w:rsidR="00CC0D1D" w:rsidRPr="00315E39">
        <w:t>be used</w:t>
      </w:r>
      <w:proofErr w:type="gramEnd"/>
      <w:r w:rsidR="00CC0D1D" w:rsidRPr="00315E39">
        <w:t xml:space="preserve"> due to the </w:t>
      </w:r>
      <w:r w:rsidRPr="00315E39">
        <w:t>range of expression for each characteristic.</w:t>
      </w:r>
    </w:p>
    <w:p w:rsidR="00CC0D1D" w:rsidRPr="00315E39" w:rsidRDefault="00CC0D1D" w:rsidP="00103E00"/>
    <w:p w:rsidR="00CC0D1D" w:rsidRPr="00315E39" w:rsidRDefault="00CC0D1D" w:rsidP="00103E00">
      <w:r w:rsidRPr="00315E39">
        <w:fldChar w:fldCharType="begin"/>
      </w:r>
      <w:r w:rsidRPr="00315E39">
        <w:instrText xml:space="preserve"> AUTONUM  </w:instrText>
      </w:r>
      <w:r w:rsidRPr="00315E39">
        <w:fldChar w:fldCharType="end"/>
      </w:r>
      <w:r w:rsidRPr="00315E39">
        <w:tab/>
        <w:t xml:space="preserve">The TWF </w:t>
      </w:r>
      <w:r w:rsidR="002B2078" w:rsidRPr="00315E39">
        <w:t xml:space="preserve">also </w:t>
      </w:r>
      <w:r w:rsidRPr="00315E39">
        <w:t xml:space="preserve">agreed that a ring test </w:t>
      </w:r>
      <w:r w:rsidR="002B2078" w:rsidRPr="00315E39">
        <w:t xml:space="preserve">was </w:t>
      </w:r>
      <w:r w:rsidRPr="00315E39">
        <w:t xml:space="preserve">a useful tool </w:t>
      </w:r>
      <w:r w:rsidR="002B2078" w:rsidRPr="00315E39">
        <w:t>for raising</w:t>
      </w:r>
      <w:r w:rsidRPr="00315E39">
        <w:t xml:space="preserve"> awareness amongst experts on differences in interpretation of characteristics</w:t>
      </w:r>
      <w:r w:rsidR="002B2078" w:rsidRPr="00315E39">
        <w:t xml:space="preserve"> and reasons for different </w:t>
      </w:r>
      <w:r w:rsidRPr="00315E39">
        <w:t>method</w:t>
      </w:r>
      <w:r w:rsidR="002B2078" w:rsidRPr="00315E39">
        <w:t>s</w:t>
      </w:r>
      <w:r w:rsidRPr="00315E39">
        <w:t xml:space="preserve"> of observation.</w:t>
      </w:r>
    </w:p>
    <w:p w:rsidR="00144036" w:rsidRDefault="00144036" w:rsidP="00103E00"/>
    <w:p w:rsidR="006262AC" w:rsidRPr="00315E39" w:rsidRDefault="006262AC" w:rsidP="00103E00"/>
    <w:p w:rsidR="00144036" w:rsidRPr="00315E39" w:rsidRDefault="000E632D" w:rsidP="000E632D">
      <w:pPr>
        <w:pStyle w:val="Heading2"/>
      </w:pPr>
      <w:r w:rsidRPr="00315E39">
        <w:t>Guidance for drafters of Test Guidelines</w:t>
      </w:r>
    </w:p>
    <w:p w:rsidR="000E632D" w:rsidRPr="00315E39" w:rsidRDefault="000E632D" w:rsidP="000E632D">
      <w:pPr>
        <w:keepNext/>
      </w:pPr>
    </w:p>
    <w:p w:rsidR="000E632D" w:rsidRPr="00315E39" w:rsidRDefault="000E632D" w:rsidP="000E632D">
      <w:r w:rsidRPr="00315E39">
        <w:fldChar w:fldCharType="begin"/>
      </w:r>
      <w:r w:rsidRPr="00315E39">
        <w:instrText xml:space="preserve"> AUTONUM  </w:instrText>
      </w:r>
      <w:r w:rsidRPr="00315E39">
        <w:fldChar w:fldCharType="end"/>
      </w:r>
      <w:r w:rsidRPr="00315E39">
        <w:tab/>
        <w:t>The TWF considered document TWP/4/8.</w:t>
      </w:r>
    </w:p>
    <w:p w:rsidR="000E632D" w:rsidRPr="00315E39" w:rsidRDefault="000E632D" w:rsidP="000E632D"/>
    <w:p w:rsidR="000E632D" w:rsidRPr="00315E39" w:rsidRDefault="000E632D" w:rsidP="000E632D">
      <w:pPr>
        <w:rPr>
          <w:lang w:eastAsia="ja-JP"/>
        </w:rPr>
      </w:pPr>
      <w:r w:rsidRPr="00315E39">
        <w:rPr>
          <w:lang w:eastAsia="ja-JP"/>
        </w:rPr>
        <w:fldChar w:fldCharType="begin"/>
      </w:r>
      <w:r w:rsidRPr="00315E39">
        <w:rPr>
          <w:lang w:eastAsia="ja-JP"/>
        </w:rPr>
        <w:instrText xml:space="preserve"> AUTONUM  </w:instrText>
      </w:r>
      <w:r w:rsidRPr="00315E39">
        <w:rPr>
          <w:lang w:eastAsia="ja-JP"/>
        </w:rPr>
        <w:fldChar w:fldCharType="end"/>
      </w:r>
      <w:r w:rsidRPr="00315E39">
        <w:rPr>
          <w:lang w:eastAsia="ja-JP"/>
        </w:rPr>
        <w:tab/>
      </w:r>
      <w:r w:rsidRPr="00315E39">
        <w:t>The TWF noted developments on the web-based TG template, reported in document TWP/4/8, paragraphs 15 to 23.</w:t>
      </w:r>
    </w:p>
    <w:p w:rsidR="000E632D" w:rsidRPr="00315E39" w:rsidRDefault="000E632D" w:rsidP="000E632D">
      <w:pPr>
        <w:rPr>
          <w:lang w:eastAsia="ja-JP"/>
        </w:rPr>
      </w:pPr>
    </w:p>
    <w:p w:rsidR="000E632D" w:rsidRPr="00315E39" w:rsidRDefault="000E632D" w:rsidP="000E632D">
      <w:pPr>
        <w:rPr>
          <w:lang w:eastAsia="ja-JP"/>
        </w:rPr>
      </w:pPr>
      <w:r w:rsidRPr="00315E39">
        <w:rPr>
          <w:lang w:eastAsia="ja-JP"/>
        </w:rPr>
        <w:fldChar w:fldCharType="begin"/>
      </w:r>
      <w:r w:rsidRPr="00315E39">
        <w:rPr>
          <w:lang w:eastAsia="ja-JP"/>
        </w:rPr>
        <w:instrText xml:space="preserve"> AUTONUM  </w:instrText>
      </w:r>
      <w:r w:rsidRPr="00315E39">
        <w:rPr>
          <w:lang w:eastAsia="ja-JP"/>
        </w:rPr>
        <w:fldChar w:fldCharType="end"/>
      </w:r>
      <w:r w:rsidRPr="00315E39">
        <w:rPr>
          <w:lang w:eastAsia="ja-JP"/>
        </w:rPr>
        <w:tab/>
      </w:r>
      <w:r w:rsidRPr="00315E39">
        <w:t>The TWF noted that the Office of the Union would issue a circular to identify requirements of UPOV members for the development of individual authorities’ test guidelines using the web-based TG template.</w:t>
      </w:r>
    </w:p>
    <w:p w:rsidR="000E632D" w:rsidRPr="00315E39" w:rsidRDefault="000E632D" w:rsidP="000E632D">
      <w:pPr>
        <w:rPr>
          <w:lang w:eastAsia="ja-JP"/>
        </w:rPr>
      </w:pPr>
    </w:p>
    <w:p w:rsidR="000E632D" w:rsidRDefault="000E632D" w:rsidP="000E632D">
      <w:pPr>
        <w:rPr>
          <w:lang w:eastAsia="ja-JP"/>
        </w:rPr>
      </w:pPr>
      <w:r w:rsidRPr="00315E39">
        <w:rPr>
          <w:lang w:eastAsia="ja-JP"/>
        </w:rPr>
        <w:fldChar w:fldCharType="begin"/>
      </w:r>
      <w:r w:rsidRPr="00315E39">
        <w:rPr>
          <w:lang w:eastAsia="ja-JP"/>
        </w:rPr>
        <w:instrText xml:space="preserve"> AUTONUM  </w:instrText>
      </w:r>
      <w:r w:rsidRPr="00315E39">
        <w:rPr>
          <w:lang w:eastAsia="ja-JP"/>
        </w:rPr>
        <w:fldChar w:fldCharType="end"/>
      </w:r>
      <w:r w:rsidRPr="00315E39">
        <w:rPr>
          <w:lang w:eastAsia="ja-JP"/>
        </w:rPr>
        <w:tab/>
      </w:r>
      <w:r w:rsidRPr="00315E39">
        <w:t xml:space="preserve">The TWF noted that training on the web-based TG template via electronic means </w:t>
      </w:r>
      <w:proofErr w:type="gramStart"/>
      <w:r w:rsidRPr="00315E39">
        <w:t>could be organized</w:t>
      </w:r>
      <w:proofErr w:type="gramEnd"/>
      <w:r w:rsidRPr="00315E39">
        <w:t xml:space="preserve"> upon experts’ request.</w:t>
      </w:r>
    </w:p>
    <w:p w:rsidR="000E632D" w:rsidRDefault="000E632D" w:rsidP="00103E00"/>
    <w:p w:rsidR="000E632D" w:rsidRDefault="000E632D" w:rsidP="00103E00"/>
    <w:p w:rsidR="000E632D" w:rsidRPr="008B7A60" w:rsidRDefault="000E632D" w:rsidP="000E632D">
      <w:pPr>
        <w:pStyle w:val="Heading2"/>
      </w:pPr>
      <w:r w:rsidRPr="008B7A60">
        <w:t>International cooperation in examination</w:t>
      </w:r>
    </w:p>
    <w:p w:rsidR="000E632D" w:rsidRPr="008B7A60" w:rsidRDefault="000E632D" w:rsidP="000E632D">
      <w:pPr>
        <w:keepNext/>
      </w:pPr>
    </w:p>
    <w:p w:rsidR="000E632D" w:rsidRPr="008B7A60" w:rsidRDefault="000E632D" w:rsidP="000E632D">
      <w:r w:rsidRPr="008B7A60">
        <w:fldChar w:fldCharType="begin"/>
      </w:r>
      <w:r w:rsidRPr="008B7A60">
        <w:instrText xml:space="preserve"> AUTONUM  </w:instrText>
      </w:r>
      <w:r w:rsidRPr="008B7A60">
        <w:fldChar w:fldCharType="end"/>
      </w:r>
      <w:r w:rsidRPr="008B7A60">
        <w:tab/>
        <w:t>The TWF considered document TWP/4/9.</w:t>
      </w:r>
    </w:p>
    <w:p w:rsidR="000E632D" w:rsidRPr="008B7A60" w:rsidRDefault="000E632D" w:rsidP="000E632D">
      <w:pPr>
        <w:rPr>
          <w:lang w:eastAsia="ja-JP"/>
        </w:rPr>
      </w:pPr>
    </w:p>
    <w:p w:rsidR="000E632D" w:rsidRPr="008B7A60" w:rsidRDefault="000E632D" w:rsidP="000E632D">
      <w:pPr>
        <w:pStyle w:val="Heading3"/>
        <w:rPr>
          <w:lang w:eastAsia="ja-JP"/>
        </w:rPr>
      </w:pPr>
      <w:bookmarkStart w:id="56" w:name="_Toc37315499"/>
      <w:r w:rsidRPr="008B7A60">
        <w:t>Identification of contact persons for international cooperation in DUS examination</w:t>
      </w:r>
      <w:bookmarkEnd w:id="56"/>
    </w:p>
    <w:p w:rsidR="000E632D" w:rsidRPr="008B7A60" w:rsidRDefault="000E632D" w:rsidP="000E632D">
      <w:pPr>
        <w:rPr>
          <w:lang w:eastAsia="ja-JP"/>
        </w:rPr>
      </w:pPr>
    </w:p>
    <w:p w:rsidR="000E632D" w:rsidRPr="008B7A60" w:rsidRDefault="000E632D" w:rsidP="000E632D">
      <w:pPr>
        <w:rPr>
          <w:lang w:eastAsia="ja-JP"/>
        </w:rPr>
      </w:pPr>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 xml:space="preserve">The TWF noted the list of persons to </w:t>
      </w:r>
      <w:proofErr w:type="gramStart"/>
      <w:r w:rsidRPr="008B7A60">
        <w:t>be contacted</w:t>
      </w:r>
      <w:proofErr w:type="gramEnd"/>
      <w:r w:rsidRPr="008B7A60">
        <w:t xml:space="preserve"> for matters concerning international cooperation in DUS examination, provided in document TWP/4/9, Annex I, and on the UPOV website.</w:t>
      </w:r>
    </w:p>
    <w:p w:rsidR="000E632D" w:rsidRPr="008B7A60" w:rsidRDefault="000E632D" w:rsidP="000E632D">
      <w:pPr>
        <w:rPr>
          <w:lang w:eastAsia="ja-JP"/>
        </w:rPr>
      </w:pPr>
    </w:p>
    <w:p w:rsidR="000E632D" w:rsidRPr="008B7A60" w:rsidRDefault="000E632D" w:rsidP="000E632D">
      <w:pPr>
        <w:rPr>
          <w:lang w:eastAsia="ja-JP"/>
        </w:rPr>
      </w:pPr>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The TWF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0E632D" w:rsidRPr="008B7A60" w:rsidRDefault="000E632D" w:rsidP="000E632D">
      <w:pPr>
        <w:rPr>
          <w:lang w:eastAsia="ja-JP"/>
        </w:rPr>
      </w:pPr>
    </w:p>
    <w:p w:rsidR="000E632D" w:rsidRPr="008B7A60" w:rsidRDefault="000E632D" w:rsidP="000E632D">
      <w:pPr>
        <w:pStyle w:val="Heading3"/>
        <w:rPr>
          <w:lang w:eastAsia="ja-JP"/>
        </w:rPr>
      </w:pPr>
      <w:bookmarkStart w:id="57" w:name="_Toc37315500"/>
      <w:r w:rsidRPr="008B7A60">
        <w:lastRenderedPageBreak/>
        <w:t>Proposals to overcome technical concerns in relation to cooperation</w:t>
      </w:r>
      <w:bookmarkEnd w:id="57"/>
    </w:p>
    <w:p w:rsidR="000E632D" w:rsidRPr="008B7A60" w:rsidRDefault="000E632D" w:rsidP="000E632D">
      <w:pPr>
        <w:rPr>
          <w:lang w:eastAsia="ja-JP"/>
        </w:rPr>
      </w:pPr>
    </w:p>
    <w:p w:rsidR="000E632D" w:rsidRPr="008B7A60" w:rsidRDefault="000E632D" w:rsidP="000E632D">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 xml:space="preserve">The TWF noted that </w:t>
      </w:r>
      <w:r w:rsidRPr="008B7A60">
        <w:rPr>
          <w:snapToGrid w:val="0"/>
        </w:rPr>
        <w:t xml:space="preserve">the TC, at its fifty-fifth session, had considered the outcomes of discussions held at the TWPs and the proposals to address the concerns raised, as set out in </w:t>
      </w:r>
      <w:r w:rsidRPr="008B7A60">
        <w:t xml:space="preserve">document TWP/4/9, </w:t>
      </w:r>
      <w:r w:rsidRPr="008B7A60">
        <w:rPr>
          <w:snapToGrid w:val="0"/>
        </w:rPr>
        <w:t>Annex II.</w:t>
      </w:r>
    </w:p>
    <w:p w:rsidR="000E632D" w:rsidRPr="008B7A60" w:rsidRDefault="000E632D" w:rsidP="000E632D"/>
    <w:p w:rsidR="000E632D" w:rsidRPr="008B7A60" w:rsidRDefault="000E632D" w:rsidP="000E632D">
      <w:pPr>
        <w:rPr>
          <w:snapToGrid w:val="0"/>
        </w:rPr>
      </w:pPr>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 xml:space="preserve">The TWF noted </w:t>
      </w:r>
      <w:r w:rsidRPr="008B7A60">
        <w:rPr>
          <w:snapToGrid w:val="0"/>
        </w:rPr>
        <w:t xml:space="preserve">the synthesis of concerns and proposals by the TWPs, as set out in </w:t>
      </w:r>
      <w:r w:rsidRPr="008B7A60">
        <w:t xml:space="preserve">document TWP/4/9, </w:t>
      </w:r>
      <w:r w:rsidRPr="008B7A60">
        <w:rPr>
          <w:snapToGrid w:val="0"/>
        </w:rPr>
        <w:t>paragraph 19.</w:t>
      </w:r>
    </w:p>
    <w:p w:rsidR="000E632D" w:rsidRPr="008B7A60" w:rsidRDefault="000E632D" w:rsidP="000E632D">
      <w:pPr>
        <w:rPr>
          <w:snapToGrid w:val="0"/>
        </w:rPr>
      </w:pPr>
    </w:p>
    <w:p w:rsidR="000E632D" w:rsidRPr="008B7A60" w:rsidRDefault="000E632D" w:rsidP="000E632D">
      <w:pPr>
        <w:rPr>
          <w:snapToGrid w:val="0"/>
        </w:rPr>
      </w:pPr>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 xml:space="preserve">The TWF noted that </w:t>
      </w:r>
      <w:r w:rsidRPr="008B7A60">
        <w:rPr>
          <w:snapToGrid w:val="0"/>
        </w:rPr>
        <w:t>the Office of the Union would prepare a coherent plan for consideration by the TC, at its f</w:t>
      </w:r>
      <w:r w:rsidRPr="008B7A60">
        <w:t>ifty-sixth session</w:t>
      </w:r>
      <w:r w:rsidRPr="008B7A60">
        <w:rPr>
          <w:snapToGrid w:val="0"/>
        </w:rPr>
        <w:t xml:space="preserve">, based on the proposals in </w:t>
      </w:r>
      <w:r w:rsidRPr="008B7A60">
        <w:t xml:space="preserve">document TWP/4/9, </w:t>
      </w:r>
      <w:r w:rsidRPr="008B7A60">
        <w:rPr>
          <w:snapToGrid w:val="0"/>
        </w:rPr>
        <w:t>paragraph 20, to address the concerns raised by the TWPs and to propose how to assess the impact of the plan.</w:t>
      </w:r>
    </w:p>
    <w:p w:rsidR="000E632D" w:rsidRPr="008B7A60" w:rsidRDefault="000E632D" w:rsidP="000E632D">
      <w:pPr>
        <w:rPr>
          <w:snapToGrid w:val="0"/>
        </w:rPr>
      </w:pPr>
    </w:p>
    <w:p w:rsidR="000E632D" w:rsidRPr="008B7A60" w:rsidRDefault="000E632D" w:rsidP="000E632D">
      <w:r w:rsidRPr="008B7A60">
        <w:rPr>
          <w:lang w:eastAsia="ja-JP"/>
        </w:rPr>
        <w:fldChar w:fldCharType="begin"/>
      </w:r>
      <w:r w:rsidRPr="008B7A60">
        <w:rPr>
          <w:lang w:eastAsia="ja-JP"/>
        </w:rPr>
        <w:instrText xml:space="preserve"> AUTONUM  </w:instrText>
      </w:r>
      <w:r w:rsidRPr="008B7A60">
        <w:rPr>
          <w:lang w:eastAsia="ja-JP"/>
        </w:rPr>
        <w:fldChar w:fldCharType="end"/>
      </w:r>
      <w:r w:rsidRPr="008B7A60">
        <w:rPr>
          <w:lang w:eastAsia="ja-JP"/>
        </w:rPr>
        <w:tab/>
      </w:r>
      <w:r w:rsidRPr="008B7A60">
        <w:t xml:space="preserve">The TWF noted that the TC had agreed that TWP sessions should be used to develop cooperation among members </w:t>
      </w:r>
      <w:proofErr w:type="gramStart"/>
      <w:r w:rsidRPr="008B7A60">
        <w:t>to a greater extent</w:t>
      </w:r>
      <w:proofErr w:type="gramEnd"/>
      <w:r w:rsidRPr="008B7A60">
        <w:t>.</w:t>
      </w:r>
    </w:p>
    <w:p w:rsidR="000E632D" w:rsidRPr="008B7A60" w:rsidRDefault="000E632D" w:rsidP="00103E00"/>
    <w:p w:rsidR="000E632D" w:rsidRPr="008B7A60" w:rsidRDefault="000E632D" w:rsidP="00103E00"/>
    <w:p w:rsidR="00BB79E3" w:rsidRPr="008B7A60" w:rsidRDefault="00BB79E3" w:rsidP="00BB79E3">
      <w:pPr>
        <w:pStyle w:val="Heading2"/>
      </w:pPr>
      <w:r w:rsidRPr="008B7A60">
        <w:t>Organization of work of the TWC and BMT</w:t>
      </w:r>
    </w:p>
    <w:p w:rsidR="00BB79E3" w:rsidRPr="008B7A60" w:rsidRDefault="00BB79E3" w:rsidP="00BB79E3">
      <w:pPr>
        <w:keepNext/>
      </w:pPr>
    </w:p>
    <w:p w:rsidR="00BB79E3" w:rsidRPr="008B7A60" w:rsidRDefault="00BB79E3" w:rsidP="00BB79E3">
      <w:r w:rsidRPr="008B7A60">
        <w:fldChar w:fldCharType="begin"/>
      </w:r>
      <w:r w:rsidRPr="008B7A60">
        <w:instrText xml:space="preserve"> AUTONUM  </w:instrText>
      </w:r>
      <w:r w:rsidRPr="008B7A60">
        <w:fldChar w:fldCharType="end"/>
      </w:r>
      <w:r w:rsidRPr="008B7A60">
        <w:tab/>
        <w:t>The TWF considered document TWP/4/12.</w:t>
      </w:r>
    </w:p>
    <w:p w:rsidR="00BB79E3" w:rsidRPr="008B7A60" w:rsidRDefault="00BB79E3" w:rsidP="00BB79E3"/>
    <w:p w:rsidR="00BB79E3" w:rsidRDefault="00BB79E3" w:rsidP="00BB79E3">
      <w:r w:rsidRPr="008B7A60">
        <w:fldChar w:fldCharType="begin"/>
      </w:r>
      <w:r w:rsidRPr="008B7A60">
        <w:instrText xml:space="preserve"> AUTONUM  </w:instrText>
      </w:r>
      <w:r w:rsidRPr="008B7A60">
        <w:fldChar w:fldCharType="end"/>
      </w:r>
      <w:r w:rsidRPr="008B7A60">
        <w:tab/>
        <w:t>The TWF noted the draft terms of reference for a possible single body to encompass the work of the TWC and BMT.</w:t>
      </w:r>
    </w:p>
    <w:p w:rsidR="000E632D" w:rsidRDefault="000E632D" w:rsidP="00103E00"/>
    <w:p w:rsidR="000E632D" w:rsidRDefault="000E632D" w:rsidP="00103E00"/>
    <w:p w:rsidR="00BB79E3" w:rsidRPr="00315E39" w:rsidRDefault="00BB79E3" w:rsidP="00BB79E3">
      <w:pPr>
        <w:rPr>
          <w:u w:val="single"/>
        </w:rPr>
      </w:pPr>
      <w:r w:rsidRPr="00315E39">
        <w:rPr>
          <w:u w:val="single"/>
        </w:rPr>
        <w:t>Revision of Test Guidelines</w:t>
      </w:r>
    </w:p>
    <w:p w:rsidR="00BB79E3" w:rsidRPr="00315E39" w:rsidRDefault="00BB79E3" w:rsidP="00BB79E3"/>
    <w:p w:rsidR="00BB79E3" w:rsidRPr="00315E39" w:rsidRDefault="00BB79E3" w:rsidP="00BB79E3">
      <w:r w:rsidRPr="00315E39">
        <w:fldChar w:fldCharType="begin"/>
      </w:r>
      <w:r w:rsidRPr="00315E39">
        <w:instrText xml:space="preserve"> AUTONUM  </w:instrText>
      </w:r>
      <w:r w:rsidRPr="00315E39">
        <w:fldChar w:fldCharType="end"/>
      </w:r>
      <w:r w:rsidRPr="00315E39">
        <w:tab/>
        <w:t>The TWF considered document TWP/4/13.</w:t>
      </w:r>
    </w:p>
    <w:p w:rsidR="00BB79E3" w:rsidRPr="00315E39" w:rsidRDefault="00BB79E3" w:rsidP="00BB79E3"/>
    <w:p w:rsidR="00BB79E3" w:rsidRPr="00315E39" w:rsidRDefault="00BB79E3" w:rsidP="00BB79E3">
      <w:pPr>
        <w:pStyle w:val="Heading3"/>
      </w:pPr>
      <w:bookmarkStart w:id="58" w:name="_Toc37847799"/>
      <w:r w:rsidRPr="00315E39">
        <w:rPr>
          <w:snapToGrid w:val="0"/>
        </w:rPr>
        <w:t>Technical Questionnaire</w:t>
      </w:r>
      <w:r w:rsidRPr="00315E39">
        <w:t>s</w:t>
      </w:r>
      <w:bookmarkEnd w:id="58"/>
    </w:p>
    <w:p w:rsidR="00BB79E3" w:rsidRPr="00315E39" w:rsidRDefault="00BB79E3" w:rsidP="00BB79E3"/>
    <w:p w:rsidR="00BB79E3" w:rsidRPr="00315E39" w:rsidRDefault="00BB79E3" w:rsidP="00BB79E3">
      <w:r w:rsidRPr="00315E39">
        <w:fldChar w:fldCharType="begin"/>
      </w:r>
      <w:r w:rsidRPr="00315E39">
        <w:instrText xml:space="preserve"> AUTONUM  </w:instrText>
      </w:r>
      <w:r w:rsidRPr="00315E39">
        <w:fldChar w:fldCharType="end"/>
      </w:r>
      <w:r w:rsidRPr="00315E39">
        <w:tab/>
        <w:t xml:space="preserve">The TWF noted that UPOV members at the TWPs </w:t>
      </w:r>
      <w:proofErr w:type="gramStart"/>
      <w:r w:rsidRPr="00315E39">
        <w:t>would be invited</w:t>
      </w:r>
      <w:proofErr w:type="gramEnd"/>
      <w:r w:rsidRPr="00315E39">
        <w:t xml:space="preserve"> to complete the table with information on the use of the Technical Questionnaire from UPOV Test Guidelines, as provided on the website, and return it to the Office of the Union by August 1, 2020.</w:t>
      </w:r>
    </w:p>
    <w:p w:rsidR="00BB79E3" w:rsidRPr="00315E39" w:rsidRDefault="00BB79E3" w:rsidP="00BB79E3"/>
    <w:p w:rsidR="00450FD9" w:rsidRPr="00315E39" w:rsidRDefault="00450FD9" w:rsidP="00BB79E3">
      <w:r w:rsidRPr="00315E39">
        <w:fldChar w:fldCharType="begin"/>
      </w:r>
      <w:r w:rsidRPr="00315E39">
        <w:instrText xml:space="preserve"> AUTONUM  </w:instrText>
      </w:r>
      <w:r w:rsidRPr="00315E39">
        <w:fldChar w:fldCharType="end"/>
      </w:r>
      <w:r w:rsidRPr="00315E39">
        <w:tab/>
        <w:t>The TWF noted the comment made by the European Union that it w</w:t>
      </w:r>
      <w:r w:rsidR="000F2D4D" w:rsidRPr="00315E39">
        <w:t>ould</w:t>
      </w:r>
      <w:r w:rsidRPr="00315E39">
        <w:t xml:space="preserve"> not be possible</w:t>
      </w:r>
      <w:r w:rsidR="000F2D4D" w:rsidRPr="00315E39">
        <w:t xml:space="preserve"> for the </w:t>
      </w:r>
      <w:r w:rsidR="000F2D4D" w:rsidRPr="00315E39">
        <w:rPr>
          <w:color w:val="000000" w:themeColor="text1"/>
        </w:rPr>
        <w:t>European Union</w:t>
      </w:r>
      <w:r w:rsidRPr="00315E39">
        <w:t xml:space="preserve"> to complete the full list of Test Guidelines by August 1, 2020, </w:t>
      </w:r>
      <w:r w:rsidR="000F2D4D" w:rsidRPr="00315E39">
        <w:t>and that it would</w:t>
      </w:r>
      <w:r w:rsidRPr="00315E39">
        <w:t xml:space="preserve"> focus</w:t>
      </w:r>
      <w:r w:rsidR="000F2D4D" w:rsidRPr="00315E39">
        <w:t>, in the first instance,</w:t>
      </w:r>
      <w:r w:rsidRPr="00315E39">
        <w:t xml:space="preserve"> on the crops </w:t>
      </w:r>
      <w:r w:rsidR="000F2D4D" w:rsidRPr="00315E39">
        <w:t>for which it received the largest</w:t>
      </w:r>
      <w:r w:rsidRPr="00315E39">
        <w:t xml:space="preserve"> number</w:t>
      </w:r>
      <w:r w:rsidR="000F2D4D" w:rsidRPr="00315E39">
        <w:t>s</w:t>
      </w:r>
      <w:r w:rsidRPr="00315E39">
        <w:t xml:space="preserve"> of applications</w:t>
      </w:r>
      <w:r w:rsidR="00235903" w:rsidRPr="00315E39">
        <w:t xml:space="preserve"> in each crop sector</w:t>
      </w:r>
      <w:r w:rsidRPr="00315E39">
        <w:t xml:space="preserve">. </w:t>
      </w:r>
    </w:p>
    <w:p w:rsidR="00450FD9" w:rsidRPr="00315E39" w:rsidRDefault="00450FD9" w:rsidP="00BB79E3"/>
    <w:p w:rsidR="00BB79E3" w:rsidRPr="00315E39" w:rsidRDefault="00BB79E3" w:rsidP="00BB79E3">
      <w:pPr>
        <w:pStyle w:val="Heading3"/>
      </w:pPr>
      <w:r w:rsidRPr="00315E39">
        <w:t>Additional characteristics and states of expression in individual authorities’ Test Guidelines</w:t>
      </w:r>
    </w:p>
    <w:p w:rsidR="00BB79E3" w:rsidRPr="00315E39" w:rsidRDefault="00BB79E3" w:rsidP="00BB79E3"/>
    <w:p w:rsidR="00BB79E3" w:rsidRDefault="00BB79E3" w:rsidP="00BB79E3">
      <w:r w:rsidRPr="00315E39">
        <w:fldChar w:fldCharType="begin"/>
      </w:r>
      <w:r w:rsidRPr="00315E39">
        <w:instrText xml:space="preserve"> AUTONUM  </w:instrText>
      </w:r>
      <w:r w:rsidRPr="00315E39">
        <w:fldChar w:fldCharType="end"/>
      </w:r>
      <w:r w:rsidRPr="00315E39">
        <w:tab/>
        <w:t xml:space="preserve">The TWF noted that UPOV members at the TWPs </w:t>
      </w:r>
      <w:proofErr w:type="gramStart"/>
      <w:r w:rsidRPr="00315E39">
        <w:t>would be invited</w:t>
      </w:r>
      <w:proofErr w:type="gramEnd"/>
      <w:r w:rsidRPr="00315E39">
        <w:t xml:space="preserve"> to notify additional characteristics and states of expression to the Office of the Union using the tables provided in document TGP/5 Section 10.</w:t>
      </w:r>
    </w:p>
    <w:p w:rsidR="00BB79E3" w:rsidRDefault="00BB79E3" w:rsidP="00BB79E3"/>
    <w:p w:rsidR="000E632D" w:rsidRDefault="000E632D" w:rsidP="00103E00"/>
    <w:p w:rsidR="000E632D" w:rsidRDefault="00BB79E3" w:rsidP="00BB79E3">
      <w:pPr>
        <w:pStyle w:val="Heading2"/>
      </w:pPr>
      <w:r w:rsidRPr="00EC1599">
        <w:t>Discussion on draft Test Guidelines</w:t>
      </w:r>
    </w:p>
    <w:p w:rsidR="000E632D" w:rsidRDefault="000E632D" w:rsidP="00103E00"/>
    <w:p w:rsidR="00471832" w:rsidRPr="00974F12" w:rsidRDefault="00471832" w:rsidP="00471832">
      <w:pPr>
        <w:pStyle w:val="Heading3"/>
        <w:rPr>
          <w:rFonts w:cs="Arial"/>
        </w:rPr>
      </w:pPr>
      <w:r w:rsidRPr="00E71013">
        <w:rPr>
          <w:rFonts w:cs="Arial"/>
        </w:rPr>
        <w:t>Apple (fruit varieties) (Revision) (</w:t>
      </w:r>
      <w:proofErr w:type="spellStart"/>
      <w:r w:rsidRPr="00E71013">
        <w:rPr>
          <w:rFonts w:cs="Arial"/>
          <w:i w:val="0"/>
        </w:rPr>
        <w:t>Malus</w:t>
      </w:r>
      <w:proofErr w:type="spellEnd"/>
      <w:r w:rsidRPr="00E71013">
        <w:rPr>
          <w:rFonts w:cs="Arial"/>
          <w:i w:val="0"/>
        </w:rPr>
        <w:t xml:space="preserve"> </w:t>
      </w:r>
      <w:proofErr w:type="spellStart"/>
      <w:r w:rsidRPr="00E71013">
        <w:rPr>
          <w:rFonts w:cs="Arial"/>
          <w:i w:val="0"/>
        </w:rPr>
        <w:t>domestica</w:t>
      </w:r>
      <w:proofErr w:type="spellEnd"/>
      <w:r w:rsidRPr="00E71013">
        <w:rPr>
          <w:rFonts w:cs="Arial"/>
        </w:rPr>
        <w:t xml:space="preserve"> </w:t>
      </w:r>
      <w:proofErr w:type="spellStart"/>
      <w:r w:rsidRPr="00E71013">
        <w:rPr>
          <w:rFonts w:cs="Arial"/>
        </w:rPr>
        <w:t>Bork</w:t>
      </w:r>
      <w:r w:rsidRPr="00974F12">
        <w:rPr>
          <w:rFonts w:cs="Arial"/>
        </w:rPr>
        <w:t>h</w:t>
      </w:r>
      <w:proofErr w:type="spellEnd"/>
      <w:r w:rsidRPr="00974F12">
        <w:rPr>
          <w:rFonts w:cs="Arial"/>
        </w:rPr>
        <w:t>.)</w:t>
      </w:r>
    </w:p>
    <w:p w:rsidR="00471832" w:rsidRPr="00974F12" w:rsidRDefault="00471832" w:rsidP="00471832">
      <w:pPr>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TG/14/10(proj.3), presented by Mr. </w:t>
      </w:r>
      <w:r w:rsidRPr="00974F12">
        <w:rPr>
          <w:rFonts w:cs="Arial"/>
          <w:color w:val="000000"/>
        </w:rPr>
        <w:t>Erik Schulte</w:t>
      </w:r>
      <w:r w:rsidRPr="00974F12">
        <w:rPr>
          <w:rFonts w:cs="Arial"/>
        </w:rPr>
        <w:t xml:space="preserve"> (Germany), </w:t>
      </w:r>
      <w:r w:rsidR="0095417F" w:rsidRPr="00974F12">
        <w:rPr>
          <w:rFonts w:cs="Arial"/>
        </w:rPr>
        <w:t>and agreed</w:t>
      </w:r>
      <w:r w:rsidRPr="00974F12">
        <w:rPr>
          <w:rFonts w:cs="Arial"/>
        </w:rPr>
        <w:t xml:space="preserve"> the following: </w:t>
      </w:r>
    </w:p>
    <w:p w:rsidR="00471832" w:rsidRPr="00974F12" w:rsidRDefault="00471832" w:rsidP="00471832">
      <w:pPr>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use same approach as in TG Apple ornamental for red and green leaf blade color</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delete MS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expand scale to 5 notes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21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E71013">
            <w:pPr>
              <w:rPr>
                <w:rFonts w:cs="Arial"/>
                <w:lang w:val="en-GB"/>
              </w:rPr>
            </w:pPr>
            <w:proofErr w:type="gramStart"/>
            <w:r w:rsidRPr="006262AC">
              <w:rPr>
                <w:rFonts w:cs="Arial"/>
                <w:lang w:val="en-GB"/>
              </w:rPr>
              <w:t>to</w:t>
            </w:r>
            <w:proofErr w:type="gramEnd"/>
            <w:r w:rsidRPr="006262AC">
              <w:rPr>
                <w:rFonts w:cs="Arial"/>
                <w:lang w:val="en-GB"/>
              </w:rPr>
              <w:t xml:space="preserve"> </w:t>
            </w:r>
            <w:r w:rsidR="00E71013" w:rsidRPr="006262AC">
              <w:rPr>
                <w:rFonts w:cs="Arial"/>
                <w:lang w:val="en-GB"/>
              </w:rPr>
              <w:t>change</w:t>
            </w:r>
            <w:r w:rsidRPr="006262AC">
              <w:rPr>
                <w:rFonts w:cs="Arial"/>
                <w:lang w:val="en-GB"/>
              </w:rPr>
              <w:t xml:space="preserve"> explanation</w:t>
            </w:r>
            <w:r w:rsidR="00E71013" w:rsidRPr="006262AC">
              <w:rPr>
                <w:rFonts w:cs="Arial"/>
                <w:lang w:val="en-GB"/>
              </w:rPr>
              <w:t xml:space="preserve"> to read</w:t>
            </w:r>
            <w:r w:rsidRPr="006262AC">
              <w:rPr>
                <w:rFonts w:cs="Arial"/>
                <w:lang w:val="en-GB"/>
              </w:rPr>
              <w:t xml:space="preserve"> “Observations on the young fruit should be made 6 weeks after flowering.”</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22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read “Fruit: caliber”</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26</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delete state 3</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33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add illustrations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34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state 1 to read “absent or weak”</w:t>
            </w:r>
          </w:p>
          <w:p w:rsidR="00471832" w:rsidRPr="006262AC" w:rsidRDefault="00471832" w:rsidP="00471832">
            <w:pPr>
              <w:rPr>
                <w:rFonts w:cs="Arial"/>
              </w:rPr>
            </w:pPr>
            <w:r w:rsidRPr="006262AC">
              <w:rPr>
                <w:rFonts w:cs="Arial"/>
              </w:rPr>
              <w:t>- to check whether to add illustrations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lastRenderedPageBreak/>
              <w:t>Char. 45</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check whether to add “orange”</w:t>
            </w:r>
          </w:p>
          <w:p w:rsidR="00471832" w:rsidRPr="006262AC" w:rsidRDefault="00471832" w:rsidP="00471832">
            <w:pPr>
              <w:rPr>
                <w:rFonts w:cs="Arial"/>
              </w:rPr>
            </w:pPr>
            <w:r w:rsidRPr="006262AC">
              <w:rPr>
                <w:rFonts w:cs="Arial"/>
              </w:rPr>
              <w:t>- to check whether to have more than one state for red</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New char. after 45</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proofErr w:type="gramStart"/>
            <w:r w:rsidRPr="006262AC">
              <w:rPr>
                <w:rFonts w:cs="Arial"/>
              </w:rPr>
              <w:t>to</w:t>
            </w:r>
            <w:proofErr w:type="gramEnd"/>
            <w:r w:rsidRPr="006262AC">
              <w:rPr>
                <w:rFonts w:cs="Arial"/>
              </w:rPr>
              <w:t xml:space="preserve"> add new characteristics “Only varieties with Fruit color pink or red: Flesh color: distribution”</w:t>
            </w:r>
            <w:r w:rsidR="0095417F" w:rsidRPr="006262AC">
              <w:rPr>
                <w:rFonts w:cs="Arial"/>
              </w:rPr>
              <w:t>; with</w:t>
            </w:r>
            <w:r w:rsidRPr="006262AC">
              <w:rPr>
                <w:rFonts w:cs="Arial"/>
              </w:rPr>
              <w:t xml:space="preserve"> states (1) predominantly under skin; (2) predominantly around core; (3) radial; (4) mottled; (5) entire; and to add (+) and to provide an explanation in 8.2 Ad. xx: “To be observed in cross section”, and to provide illustrations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46</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read “Only varieties with Fruit color pink or red: Flesh color: extent”; with states (1) very small; (2) small; (3) medium; (4) large; (5) very large</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48</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to check whether to add more information to explanation</w:t>
            </w:r>
          </w:p>
          <w:p w:rsidR="00471832" w:rsidRPr="006262AC" w:rsidRDefault="00471832" w:rsidP="00471832">
            <w:pPr>
              <w:jc w:val="left"/>
              <w:rPr>
                <w:rFonts w:cs="Arial"/>
              </w:rPr>
            </w:pPr>
            <w:r w:rsidRPr="006262AC">
              <w:rPr>
                <w:rFonts w:cs="Arial"/>
              </w:rPr>
              <w:t>- to add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add “after at least one significant production of fruit”</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Ad. 12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 that observations should be done on the upper half of the leaf and amend drawings</w:t>
            </w:r>
            <w:r w:rsidR="00E71013" w:rsidRPr="006262AC">
              <w:rPr>
                <w:rFonts w:cs="Arial"/>
              </w:rPr>
              <w:t xml:space="preserve"> accordingly</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Ad. 22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be improved</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Ad. 25</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read “A ratio in the middle of the possible range represents 1,</w:t>
            </w:r>
            <w:r w:rsidR="00E71013" w:rsidRPr="006262AC">
              <w:rPr>
                <w:rFonts w:cs="Arial"/>
              </w:rPr>
              <w:t xml:space="preserve"> </w:t>
            </w:r>
            <w:r w:rsidRPr="006262AC">
              <w:rPr>
                <w:rFonts w:cs="Arial"/>
              </w:rPr>
              <w:t>3,</w:t>
            </w:r>
            <w:r w:rsidR="00E71013" w:rsidRPr="006262AC">
              <w:rPr>
                <w:rFonts w:cs="Arial"/>
              </w:rPr>
              <w:t xml:space="preserve"> </w:t>
            </w:r>
            <w:r w:rsidRPr="006262AC">
              <w:rPr>
                <w:rFonts w:cs="Arial"/>
              </w:rPr>
              <w:t>6,</w:t>
            </w:r>
            <w:r w:rsidR="00E71013" w:rsidRPr="006262AC">
              <w:rPr>
                <w:rFonts w:cs="Arial"/>
              </w:rPr>
              <w:t xml:space="preserve"> </w:t>
            </w:r>
            <w:r w:rsidRPr="006262AC">
              <w:rPr>
                <w:rFonts w:cs="Arial"/>
              </w:rPr>
              <w:t>9,</w:t>
            </w:r>
            <w:r w:rsidR="00E71013" w:rsidRPr="006262AC">
              <w:rPr>
                <w:rFonts w:cs="Arial"/>
              </w:rPr>
              <w:t xml:space="preserve"> </w:t>
            </w:r>
            <w:r w:rsidRPr="006262AC">
              <w:rPr>
                <w:rFonts w:cs="Arial"/>
              </w:rPr>
              <w:t>11; values less than the middle would result in notes 4 and 10; values larger would be notes 2,</w:t>
            </w:r>
            <w:r w:rsidR="00E71013" w:rsidRPr="006262AC">
              <w:rPr>
                <w:rFonts w:cs="Arial"/>
              </w:rPr>
              <w:t xml:space="preserve"> </w:t>
            </w:r>
            <w:r w:rsidRPr="006262AC">
              <w:rPr>
                <w:rFonts w:cs="Arial"/>
              </w:rPr>
              <w:t>5,</w:t>
            </w:r>
            <w:r w:rsidR="00E71013" w:rsidRPr="006262AC">
              <w:rPr>
                <w:rFonts w:cs="Arial"/>
              </w:rPr>
              <w:t xml:space="preserve"> </w:t>
            </w:r>
            <w:r w:rsidRPr="006262AC">
              <w:rPr>
                <w:rFonts w:cs="Arial"/>
              </w:rPr>
              <w:t>7 or 8”</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Ad. 26</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to improve drawings for states 2 and 4</w:t>
            </w:r>
          </w:p>
          <w:p w:rsidR="00471832" w:rsidRPr="006262AC" w:rsidRDefault="00471832" w:rsidP="00471832">
            <w:pPr>
              <w:keepNext/>
              <w:rPr>
                <w:rFonts w:cs="Arial"/>
              </w:rPr>
            </w:pPr>
            <w:r w:rsidRPr="006262AC">
              <w:rPr>
                <w:rFonts w:cs="Arial"/>
              </w:rPr>
              <w:t>- to be updated according to changes to Char. 26</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Ad. 31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xml:space="preserve">to be updated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40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be updated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Ads. 42 and 43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proofErr w:type="gramStart"/>
            <w:r w:rsidRPr="006262AC">
              <w:rPr>
                <w:rFonts w:cs="Arial"/>
                <w:color w:val="000000"/>
              </w:rPr>
              <w:t>to</w:t>
            </w:r>
            <w:proofErr w:type="gramEnd"/>
            <w:r w:rsidRPr="006262AC">
              <w:rPr>
                <w:rFonts w:cs="Arial"/>
                <w:color w:val="000000"/>
              </w:rPr>
              <w:t xml:space="preserve"> be updated to refer to Ad. 40</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8.3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synonyms of example varieties: to add “Royal Gala” - Synonym “</w:t>
            </w:r>
            <w:proofErr w:type="spellStart"/>
            <w:r w:rsidRPr="006262AC">
              <w:rPr>
                <w:rFonts w:cs="Arial"/>
                <w:color w:val="000000"/>
              </w:rPr>
              <w:t>Tenroy</w:t>
            </w:r>
            <w:proofErr w:type="spellEnd"/>
            <w:r w:rsidRPr="006262AC">
              <w:rPr>
                <w:rFonts w:cs="Arial"/>
                <w:color w:val="000000"/>
              </w:rPr>
              <w:t>”</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TQ 4.1, 4.2.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to be completed</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TQ 6.</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to add example</w:t>
            </w:r>
          </w:p>
        </w:tc>
      </w:tr>
    </w:tbl>
    <w:p w:rsidR="00471832" w:rsidRPr="00974F12" w:rsidRDefault="00471832" w:rsidP="00471832">
      <w:pPr>
        <w:rPr>
          <w:rFonts w:cs="Arial"/>
        </w:rPr>
      </w:pPr>
    </w:p>
    <w:p w:rsidR="00471832" w:rsidRPr="00974F12" w:rsidRDefault="00471832" w:rsidP="00471832">
      <w:pPr>
        <w:rPr>
          <w:rFonts w:cs="Arial"/>
        </w:rPr>
      </w:pPr>
    </w:p>
    <w:p w:rsidR="00471832" w:rsidRPr="00974F12" w:rsidRDefault="00471832" w:rsidP="00471832">
      <w:pPr>
        <w:pStyle w:val="Heading3"/>
        <w:rPr>
          <w:rFonts w:cs="Arial"/>
          <w:lang w:val="es-ES_tradnl"/>
        </w:rPr>
      </w:pPr>
      <w:r w:rsidRPr="00974F12">
        <w:rPr>
          <w:rFonts w:cs="Arial"/>
          <w:lang w:val="es-ES"/>
        </w:rPr>
        <w:t>*</w:t>
      </w:r>
      <w:proofErr w:type="spellStart"/>
      <w:r w:rsidRPr="00E71013">
        <w:rPr>
          <w:rFonts w:cs="Arial"/>
          <w:lang w:val="es-ES"/>
        </w:rPr>
        <w:t>Apricot</w:t>
      </w:r>
      <w:proofErr w:type="spellEnd"/>
      <w:r w:rsidRPr="00E71013">
        <w:rPr>
          <w:rFonts w:cs="Arial"/>
          <w:lang w:val="es-ES"/>
        </w:rPr>
        <w:t xml:space="preserve"> (</w:t>
      </w:r>
      <w:proofErr w:type="spellStart"/>
      <w:r w:rsidRPr="00E71013">
        <w:rPr>
          <w:rFonts w:cs="Arial"/>
          <w:i w:val="0"/>
          <w:lang w:val="es-ES"/>
        </w:rPr>
        <w:t>Prunus</w:t>
      </w:r>
      <w:proofErr w:type="spellEnd"/>
      <w:r w:rsidRPr="00E71013">
        <w:rPr>
          <w:rFonts w:cs="Arial"/>
          <w:i w:val="0"/>
          <w:lang w:val="es-ES"/>
        </w:rPr>
        <w:t xml:space="preserve"> </w:t>
      </w:r>
      <w:proofErr w:type="spellStart"/>
      <w:r w:rsidRPr="00E71013">
        <w:rPr>
          <w:rFonts w:cs="Arial"/>
          <w:i w:val="0"/>
          <w:lang w:val="es-ES"/>
        </w:rPr>
        <w:t>armeniaca</w:t>
      </w:r>
      <w:proofErr w:type="spellEnd"/>
      <w:r w:rsidRPr="00E71013">
        <w:rPr>
          <w:rFonts w:cs="Arial"/>
          <w:lang w:val="es-ES"/>
        </w:rPr>
        <w:t xml:space="preserve"> L.) (</w:t>
      </w:r>
      <w:proofErr w:type="spellStart"/>
      <w:r w:rsidRPr="00E71013">
        <w:rPr>
          <w:rFonts w:cs="Arial"/>
          <w:lang w:val="es-ES"/>
        </w:rPr>
        <w:t>Revision</w:t>
      </w:r>
      <w:proofErr w:type="spellEnd"/>
      <w:r w:rsidRPr="00E71013">
        <w:rPr>
          <w:rFonts w:cs="Arial"/>
          <w:lang w:val="es-ES"/>
        </w:rPr>
        <w:t>)</w:t>
      </w:r>
    </w:p>
    <w:p w:rsidR="00471832" w:rsidRPr="00974F12" w:rsidRDefault="00471832" w:rsidP="00471832">
      <w:pPr>
        <w:keepNext/>
        <w:rPr>
          <w:rFonts w:cs="Arial"/>
          <w:lang w:val="es-ES_tradn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TG/70/5(proj.4), presented by Mr. </w:t>
      </w:r>
      <w:r w:rsidRPr="00974F12">
        <w:rPr>
          <w:rFonts w:cs="Arial"/>
          <w:color w:val="000000"/>
        </w:rPr>
        <w:t xml:space="preserve">Zsolt Szani </w:t>
      </w:r>
      <w:r w:rsidRPr="00974F12">
        <w:rPr>
          <w:rFonts w:cs="Arial"/>
        </w:rPr>
        <w:t xml:space="preserve">(Hungary), 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proofErr w:type="gramStart"/>
            <w:r w:rsidRPr="006262AC">
              <w:rPr>
                <w:rFonts w:cs="Arial"/>
              </w:rPr>
              <w:t>to</w:t>
            </w:r>
            <w:proofErr w:type="gramEnd"/>
            <w:r w:rsidRPr="006262AC">
              <w:rPr>
                <w:rFonts w:cs="Arial"/>
              </w:rPr>
              <w:t xml:space="preserve"> read “These Test Guidelines apply to all varieties of </w:t>
            </w:r>
            <w:proofErr w:type="spellStart"/>
            <w:r w:rsidRPr="006262AC">
              <w:rPr>
                <w:rFonts w:cs="Arial"/>
                <w:i/>
                <w:iCs/>
              </w:rPr>
              <w:t>Prunus</w:t>
            </w:r>
            <w:proofErr w:type="spellEnd"/>
            <w:r w:rsidRPr="006262AC">
              <w:rPr>
                <w:rFonts w:cs="Arial"/>
                <w:i/>
                <w:iCs/>
              </w:rPr>
              <w:t xml:space="preserve"> </w:t>
            </w:r>
            <w:proofErr w:type="spellStart"/>
            <w:r w:rsidRPr="006262AC">
              <w:rPr>
                <w:rFonts w:cs="Arial"/>
                <w:i/>
                <w:iCs/>
              </w:rPr>
              <w:t>armeniaca</w:t>
            </w:r>
            <w:proofErr w:type="spellEnd"/>
            <w:r w:rsidRPr="006262AC">
              <w:rPr>
                <w:rFonts w:cs="Arial"/>
              </w:rPr>
              <w:t xml:space="preserve"> L. for fruit production. </w:t>
            </w:r>
          </w:p>
          <w:p w:rsidR="00471832" w:rsidRPr="006262AC" w:rsidRDefault="00471832" w:rsidP="00471832">
            <w:pPr>
              <w:keepNext/>
              <w:jc w:val="left"/>
              <w:rPr>
                <w:rFonts w:cs="Arial"/>
              </w:rPr>
            </w:pPr>
            <w:r w:rsidRPr="006262AC">
              <w:rPr>
                <w:rFonts w:cs="Arial"/>
              </w:rPr>
              <w:t xml:space="preserve">For the examination of rootstock varieties, the Test Guidelines for </w:t>
            </w:r>
            <w:proofErr w:type="spellStart"/>
            <w:r w:rsidRPr="006262AC">
              <w:rPr>
                <w:rFonts w:cs="Arial"/>
              </w:rPr>
              <w:t>Prunus</w:t>
            </w:r>
            <w:proofErr w:type="spellEnd"/>
            <w:r w:rsidRPr="006262AC">
              <w:rPr>
                <w:rFonts w:cs="Arial"/>
              </w:rPr>
              <w:t xml:space="preserve"> Rootstock TG/187 should be applied.”</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2.3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xml:space="preserve">- </w:t>
            </w:r>
            <w:proofErr w:type="gramStart"/>
            <w:r w:rsidRPr="006262AC">
              <w:rPr>
                <w:rFonts w:cs="Arial"/>
              </w:rPr>
              <w:t>to</w:t>
            </w:r>
            <w:proofErr w:type="gramEnd"/>
            <w:r w:rsidRPr="006262AC">
              <w:rPr>
                <w:rFonts w:cs="Arial"/>
              </w:rPr>
              <w:t xml:space="preserve"> check whether to delete “one year old grafts” (if deleted 2.2 to read “The material is to be supplied in the form of trees, </w:t>
            </w:r>
            <w:proofErr w:type="spellStart"/>
            <w:r w:rsidRPr="006262AC">
              <w:rPr>
                <w:rFonts w:cs="Arial"/>
              </w:rPr>
              <w:t>budsticks</w:t>
            </w:r>
            <w:proofErr w:type="spellEnd"/>
            <w:r w:rsidRPr="006262AC">
              <w:rPr>
                <w:rFonts w:cs="Arial"/>
              </w:rPr>
              <w:t xml:space="preserve"> or dormant shoots for grafting.”)</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4.1.4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third paragraph to read “…</w:t>
            </w:r>
            <w:r w:rsidRPr="006262AC">
              <w:rPr>
                <w:rFonts w:eastAsia="Arial" w:cs="Arial"/>
              </w:rPr>
              <w:t>should be made on 8 plants or parts taken from each of 8 plants</w:t>
            </w:r>
            <w:r w:rsidRPr="006262AC">
              <w:rPr>
                <w:rFonts w:cs="Arial"/>
              </w:rPr>
              <w:t xml:space="preserve"> …”</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Table of Chars.</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check whether to add new characteristic “Kernel: size”</w:t>
            </w:r>
          </w:p>
          <w:p w:rsidR="00471832" w:rsidRPr="006262AC" w:rsidRDefault="00471832" w:rsidP="00471832">
            <w:pPr>
              <w:keepNext/>
              <w:rPr>
                <w:rFonts w:cs="Arial"/>
              </w:rPr>
            </w:pPr>
            <w:r w:rsidRPr="006262AC">
              <w:rPr>
                <w:rFonts w:cs="Arial"/>
              </w:rPr>
              <w:t>- to indicate all notes for QN characteristics (3, 7, 8, 9, 14, 18, 19, 21, 32, 33, 34, 35, 48, 53, 54)</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state 2: to delete “absent or”</w:t>
            </w:r>
          </w:p>
          <w:p w:rsidR="00471832" w:rsidRPr="006262AC" w:rsidRDefault="00471832" w:rsidP="00471832">
            <w:pPr>
              <w:jc w:val="left"/>
              <w:rPr>
                <w:rFonts w:cs="Arial"/>
              </w:rPr>
            </w:pPr>
            <w:r w:rsidRPr="006262AC">
              <w:rPr>
                <w:rFonts w:cs="Arial"/>
              </w:rPr>
              <w:t>- to add example variety “Playa Cot” for state 8</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add MS</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to add illustration</w:t>
            </w:r>
          </w:p>
          <w:p w:rsidR="00471832" w:rsidRPr="006262AC" w:rsidRDefault="00471832" w:rsidP="00471832">
            <w:pPr>
              <w:rPr>
                <w:rFonts w:cs="Arial"/>
              </w:rPr>
            </w:pPr>
            <w:r w:rsidRPr="006262AC">
              <w:rPr>
                <w:rFonts w:cs="Arial"/>
              </w:rPr>
              <w:t>- to add MS</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to add VG</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xml:space="preserve">- to read “Petal: color” </w:t>
            </w:r>
          </w:p>
          <w:p w:rsidR="00471832" w:rsidRPr="006262AC" w:rsidRDefault="00471832" w:rsidP="00471832">
            <w:pPr>
              <w:rPr>
                <w:rFonts w:cs="Arial"/>
              </w:rPr>
            </w:pPr>
            <w:r w:rsidRPr="006262AC">
              <w:rPr>
                <w:rFonts w:cs="Arial"/>
              </w:rPr>
              <w:t xml:space="preserve">- state 2 to read “pinkish white” and have example varieties “Magyar </w:t>
            </w:r>
            <w:proofErr w:type="spellStart"/>
            <w:r w:rsidRPr="006262AC">
              <w:rPr>
                <w:rFonts w:cs="Arial"/>
              </w:rPr>
              <w:t>kajszi</w:t>
            </w:r>
            <w:proofErr w:type="spellEnd"/>
            <w:r w:rsidRPr="006262AC">
              <w:rPr>
                <w:rFonts w:cs="Arial"/>
              </w:rPr>
              <w:t xml:space="preserve">, San </w:t>
            </w:r>
            <w:proofErr w:type="spellStart"/>
            <w:r w:rsidRPr="006262AC">
              <w:rPr>
                <w:rFonts w:cs="Arial"/>
              </w:rPr>
              <w:t>Castrese</w:t>
            </w:r>
            <w:proofErr w:type="spellEnd"/>
            <w:r w:rsidRPr="006262AC">
              <w:rPr>
                <w:rFonts w:cs="Arial"/>
              </w:rPr>
              <w:t>”</w:t>
            </w:r>
          </w:p>
          <w:p w:rsidR="00471832" w:rsidRPr="006262AC" w:rsidRDefault="00471832" w:rsidP="00471832">
            <w:pPr>
              <w:rPr>
                <w:rFonts w:cs="Arial"/>
              </w:rPr>
            </w:pPr>
            <w:r w:rsidRPr="006262AC">
              <w:rPr>
                <w:rFonts w:cs="Arial"/>
              </w:rPr>
              <w:t>- state 3 to read “light pink” and have example variety “</w:t>
            </w:r>
            <w:proofErr w:type="spellStart"/>
            <w:r w:rsidRPr="006262AC">
              <w:rPr>
                <w:rFonts w:cs="Arial"/>
              </w:rPr>
              <w:t>Harcot</w:t>
            </w:r>
            <w:proofErr w:type="spellEnd"/>
            <w:r w:rsidRPr="006262AC">
              <w:rPr>
                <w:rFonts w:cs="Arial"/>
              </w:rPr>
              <w:t>”</w:t>
            </w:r>
          </w:p>
          <w:p w:rsidR="00471832" w:rsidRPr="006262AC" w:rsidRDefault="00471832" w:rsidP="00471832">
            <w:pPr>
              <w:rPr>
                <w:rFonts w:cs="Arial"/>
              </w:rPr>
            </w:pPr>
            <w:r w:rsidRPr="006262AC">
              <w:rPr>
                <w:rFonts w:cs="Arial"/>
              </w:rPr>
              <w:t>- to add state 4 “dark pink” with example varieties “Cheyenne, Ninja”</w:t>
            </w:r>
          </w:p>
          <w:p w:rsidR="00471832" w:rsidRPr="006262AC" w:rsidRDefault="00471832" w:rsidP="00471832">
            <w:pPr>
              <w:rPr>
                <w:rFonts w:cs="Arial"/>
                <w:strike/>
              </w:rPr>
            </w:pPr>
            <w:r w:rsidRPr="006262AC">
              <w:rPr>
                <w:rFonts w:cs="Arial"/>
              </w:rPr>
              <w:t>- to delete (c)</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correct spelling of example variety for state 7: “IPS 660”</w:t>
            </w:r>
          </w:p>
          <w:p w:rsidR="00471832" w:rsidRPr="006262AC" w:rsidRDefault="00471832" w:rsidP="00471832">
            <w:pPr>
              <w:rPr>
                <w:rFonts w:cs="Arial"/>
              </w:rPr>
            </w:pPr>
            <w:r w:rsidRPr="006262AC">
              <w:rPr>
                <w:rFonts w:cs="Arial"/>
              </w:rPr>
              <w:t>to add illustrations for states 3 and 7</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xml:space="preserve">Char. 41 </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 to check whether to read: “Fruit: shape of pistil end”</w:t>
            </w:r>
          </w:p>
          <w:p w:rsidR="00471832" w:rsidRPr="006262AC" w:rsidRDefault="00471832" w:rsidP="00471832">
            <w:pPr>
              <w:keepNext/>
              <w:jc w:val="left"/>
              <w:rPr>
                <w:rFonts w:cs="Arial"/>
              </w:rPr>
            </w:pPr>
            <w:r w:rsidRPr="006262AC">
              <w:rPr>
                <w:rFonts w:cs="Arial"/>
              </w:rPr>
              <w:t>- to check whether to be observed in ventral or lateral view</w:t>
            </w:r>
          </w:p>
          <w:p w:rsidR="00471832" w:rsidRPr="006262AC" w:rsidRDefault="00471832" w:rsidP="00471832">
            <w:pPr>
              <w:keepNext/>
              <w:jc w:val="left"/>
              <w:rPr>
                <w:rFonts w:cs="Arial"/>
              </w:rPr>
            </w:pPr>
            <w:r w:rsidRPr="006262AC">
              <w:rPr>
                <w:rFonts w:cs="Arial"/>
              </w:rPr>
              <w:t>- to check approach in TG Peach</w:t>
            </w:r>
          </w:p>
          <w:p w:rsidR="00471832" w:rsidRPr="006262AC" w:rsidRDefault="00471832" w:rsidP="00471832">
            <w:pPr>
              <w:keepNext/>
              <w:jc w:val="left"/>
              <w:rPr>
                <w:rFonts w:cs="Arial"/>
                <w:strike/>
              </w:rPr>
            </w:pPr>
            <w:r w:rsidRPr="006262AC">
              <w:rPr>
                <w:rFonts w:cs="Arial"/>
              </w:rPr>
              <w:t>- to check whether there is a correlation with Char. 42</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lastRenderedPageBreak/>
              <w:t>Char. 46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proofErr w:type="gramStart"/>
            <w:r w:rsidRPr="006262AC">
              <w:rPr>
                <w:rFonts w:cs="Arial"/>
              </w:rPr>
              <w:t>to</w:t>
            </w:r>
            <w:proofErr w:type="gramEnd"/>
            <w:r w:rsidRPr="006262AC">
              <w:rPr>
                <w:rFonts w:cs="Arial"/>
              </w:rPr>
              <w:t xml:space="preserve"> check whether to clarify what ground color not visible is (The ground color is the first color to appear chronologically during the development of the plant part. (see TGP/14))</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check whether to add example variety “Cheyenne” for state 8</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check whether to add example variety “</w:t>
            </w:r>
            <w:proofErr w:type="spellStart"/>
            <w:r w:rsidRPr="006262AC">
              <w:rPr>
                <w:rFonts w:cs="Arial"/>
              </w:rPr>
              <w:t>Flamengo</w:t>
            </w:r>
            <w:proofErr w:type="spellEnd"/>
            <w:r w:rsidRPr="006262AC">
              <w:rPr>
                <w:rFonts w:cs="Arial"/>
              </w:rPr>
              <w:t>” for state 9</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to check whether to delete example variety “</w:t>
            </w:r>
            <w:proofErr w:type="spellStart"/>
            <w:r w:rsidRPr="006262AC">
              <w:rPr>
                <w:rFonts w:cs="Arial"/>
              </w:rPr>
              <w:t>Flamengo</w:t>
            </w:r>
            <w:proofErr w:type="spellEnd"/>
            <w:r w:rsidRPr="006262AC">
              <w:rPr>
                <w:rFonts w:cs="Arial"/>
              </w:rPr>
              <w:t>” for state 9</w:t>
            </w:r>
          </w:p>
          <w:p w:rsidR="00471832" w:rsidRPr="006262AC" w:rsidRDefault="00471832" w:rsidP="00471832">
            <w:pPr>
              <w:rPr>
                <w:rFonts w:cs="Arial"/>
              </w:rPr>
            </w:pPr>
            <w:r w:rsidRPr="006262AC">
              <w:rPr>
                <w:rFonts w:cs="Arial"/>
              </w:rPr>
              <w:t>- state 2 to read “very weak to weak”</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check whether to be excluded from grouping characteristics</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xml:space="preserve">8.1 </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delete underlined texts and to read “Observations should be made …”</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8.1 (d)</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add “tip” and “apex” on the drawing</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proofErr w:type="gramStart"/>
            <w:r w:rsidRPr="006262AC">
              <w:rPr>
                <w:rFonts w:cs="Arial"/>
              </w:rPr>
              <w:t>to</w:t>
            </w:r>
            <w:proofErr w:type="gramEnd"/>
            <w:r w:rsidRPr="006262AC">
              <w:rPr>
                <w:rFonts w:cs="Arial"/>
              </w:rPr>
              <w:t xml:space="preserve"> check whether to read: “</w:t>
            </w:r>
            <w:r w:rsidRPr="006262AC">
              <w:rPr>
                <w:rFonts w:eastAsia="Arial" w:cs="Arial"/>
              </w:rPr>
              <w:t>…, when the intensity of anthocyanin coloration ….”</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27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proofErr w:type="gramStart"/>
            <w:r w:rsidRPr="006262AC">
              <w:rPr>
                <w:rFonts w:cs="Arial"/>
              </w:rPr>
              <w:t>to</w:t>
            </w:r>
            <w:proofErr w:type="gramEnd"/>
            <w:r w:rsidRPr="006262AC">
              <w:rPr>
                <w:rFonts w:cs="Arial"/>
              </w:rPr>
              <w:t xml:space="preserve"> read “Observations should be made on the petals at balloon stage.”</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29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add that this character is assessed after thinning</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31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to check whether illustrations should show the suture to make clear that observations are made in ventral view</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41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To add illustration for state 4</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xml:space="preserve">Ad. 41 </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be improved: (e.g. photos of full fruits or clearer drawings)</w:t>
            </w:r>
          </w:p>
        </w:tc>
      </w:tr>
      <w:tr w:rsidR="00471832" w:rsidRPr="006262AC" w:rsidTr="00471832">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59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 xml:space="preserve">- </w:t>
            </w:r>
            <w:proofErr w:type="gramStart"/>
            <w:r w:rsidRPr="006262AC">
              <w:rPr>
                <w:rFonts w:cs="Arial"/>
              </w:rPr>
              <w:t>to</w:t>
            </w:r>
            <w:proofErr w:type="gramEnd"/>
            <w:r w:rsidRPr="006262AC">
              <w:rPr>
                <w:rFonts w:cs="Arial"/>
              </w:rPr>
              <w:t xml:space="preserve"> read “The assessment should be made when ….”</w:t>
            </w:r>
          </w:p>
          <w:p w:rsidR="00471832" w:rsidRPr="006262AC" w:rsidRDefault="00471832" w:rsidP="00471832">
            <w:pPr>
              <w:jc w:val="left"/>
              <w:rPr>
                <w:rFonts w:cs="Arial"/>
              </w:rPr>
            </w:pPr>
            <w:r w:rsidRPr="006262AC">
              <w:rPr>
                <w:rFonts w:cs="Arial"/>
              </w:rPr>
              <w:t>- to check whether to keep the second sentence</w:t>
            </w:r>
          </w:p>
        </w:tc>
      </w:tr>
    </w:tbl>
    <w:p w:rsidR="00471832" w:rsidRPr="00974F12" w:rsidRDefault="00471832" w:rsidP="00471832">
      <w:pPr>
        <w:rPr>
          <w:rFonts w:cs="Arial"/>
        </w:rPr>
      </w:pPr>
    </w:p>
    <w:p w:rsidR="00471832" w:rsidRPr="00974F12" w:rsidRDefault="00471832" w:rsidP="00471832">
      <w:pPr>
        <w:rPr>
          <w:rFonts w:cs="Arial"/>
          <w:i/>
        </w:rPr>
      </w:pPr>
    </w:p>
    <w:p w:rsidR="00471832" w:rsidRPr="00974F12" w:rsidRDefault="00471832" w:rsidP="00471832">
      <w:pPr>
        <w:pStyle w:val="Heading3"/>
        <w:rPr>
          <w:rFonts w:cs="Arial"/>
          <w:b/>
        </w:rPr>
      </w:pPr>
      <w:r w:rsidRPr="005225D5">
        <w:rPr>
          <w:rFonts w:cs="Arial"/>
        </w:rPr>
        <w:t>Goji (</w:t>
      </w:r>
      <w:proofErr w:type="spellStart"/>
      <w:r w:rsidRPr="005225D5">
        <w:rPr>
          <w:rFonts w:cs="Arial"/>
          <w:i w:val="0"/>
        </w:rPr>
        <w:t>Lycium</w:t>
      </w:r>
      <w:proofErr w:type="spellEnd"/>
      <w:r w:rsidRPr="005225D5">
        <w:rPr>
          <w:rFonts w:cs="Arial"/>
        </w:rPr>
        <w:t xml:space="preserve"> L.)</w:t>
      </w:r>
    </w:p>
    <w:p w:rsidR="00471832" w:rsidRPr="00974F12" w:rsidRDefault="00471832" w:rsidP="00471832">
      <w:pPr>
        <w:keepNext/>
        <w:rPr>
          <w:rFonts w:cs="Arial"/>
          <w:snapToGrid w:val="0"/>
          <w:color w:val="000000"/>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TG/LYCIU</w:t>
      </w:r>
      <w:r w:rsidR="00D17149">
        <w:rPr>
          <w:rFonts w:cs="Arial"/>
        </w:rPr>
        <w:t>M</w:t>
      </w:r>
      <w:r w:rsidRPr="00974F12">
        <w:rPr>
          <w:rFonts w:cs="Arial"/>
        </w:rPr>
        <w:t>_</w:t>
      </w:r>
      <w:proofErr w:type="gramStart"/>
      <w:r w:rsidRPr="00974F12">
        <w:rPr>
          <w:rFonts w:cs="Arial"/>
        </w:rPr>
        <w:t>BAR(</w:t>
      </w:r>
      <w:proofErr w:type="gramEnd"/>
      <w:r w:rsidRPr="00974F12">
        <w:rPr>
          <w:rFonts w:cs="Arial"/>
        </w:rPr>
        <w:t>proj.1), presented by Ms. </w:t>
      </w:r>
      <w:proofErr w:type="spellStart"/>
      <w:r w:rsidRPr="00974F12">
        <w:rPr>
          <w:rFonts w:cs="Arial"/>
          <w:color w:val="000000"/>
        </w:rPr>
        <w:t>Chuanhong</w:t>
      </w:r>
      <w:proofErr w:type="spellEnd"/>
      <w:r w:rsidRPr="00974F12">
        <w:rPr>
          <w:rFonts w:cs="Arial"/>
          <w:color w:val="000000"/>
        </w:rPr>
        <w:t xml:space="preserve"> Zhang </w:t>
      </w:r>
      <w:r w:rsidRPr="00974F12">
        <w:rPr>
          <w:rFonts w:cs="Arial"/>
        </w:rPr>
        <w:t xml:space="preserve">(China), and agreed the following: </w:t>
      </w:r>
    </w:p>
    <w:p w:rsidR="00471832" w:rsidRPr="00974F12" w:rsidRDefault="00471832" w:rsidP="00471832">
      <w:pPr>
        <w:keepNext/>
        <w:rPr>
          <w:rFonts w:cs="Arial"/>
          <w:snapToGrid w:val="0"/>
          <w:color w:val="00000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6"/>
        <w:gridCol w:w="7931"/>
      </w:tblGrid>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Coverage</w:t>
            </w:r>
          </w:p>
        </w:tc>
        <w:tc>
          <w:tcPr>
            <w:tcW w:w="7931"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color w:val="000000"/>
              </w:rPr>
            </w:pPr>
            <w:r w:rsidRPr="006262AC">
              <w:rPr>
                <w:rFonts w:cs="Arial"/>
                <w:color w:val="000000"/>
              </w:rPr>
              <w:t xml:space="preserve">to be extended to </w:t>
            </w:r>
            <w:proofErr w:type="spellStart"/>
            <w:r w:rsidRPr="006262AC">
              <w:rPr>
                <w:rFonts w:cs="Arial"/>
                <w:i/>
              </w:rPr>
              <w:t>Lycium</w:t>
            </w:r>
            <w:proofErr w:type="spellEnd"/>
            <w:r w:rsidRPr="006262AC">
              <w:rPr>
                <w:rFonts w:cs="Arial"/>
                <w:i/>
              </w:rPr>
              <w:t xml:space="preserve"> </w:t>
            </w:r>
            <w:proofErr w:type="spellStart"/>
            <w:r w:rsidRPr="006262AC">
              <w:rPr>
                <w:rFonts w:cs="Arial"/>
                <w:i/>
              </w:rPr>
              <w:t>barbarum</w:t>
            </w:r>
            <w:proofErr w:type="spellEnd"/>
            <w:r w:rsidRPr="006262AC">
              <w:rPr>
                <w:rFonts w:cs="Arial"/>
              </w:rPr>
              <w:t xml:space="preserve"> L., </w:t>
            </w:r>
            <w:proofErr w:type="spellStart"/>
            <w:r w:rsidRPr="006262AC">
              <w:rPr>
                <w:rFonts w:cs="Arial"/>
                <w:i/>
              </w:rPr>
              <w:t>Lycium</w:t>
            </w:r>
            <w:proofErr w:type="spellEnd"/>
            <w:r w:rsidRPr="006262AC">
              <w:rPr>
                <w:rFonts w:cs="Arial"/>
                <w:i/>
              </w:rPr>
              <w:t xml:space="preserve"> </w:t>
            </w:r>
            <w:proofErr w:type="spellStart"/>
            <w:r w:rsidRPr="006262AC">
              <w:rPr>
                <w:rFonts w:cs="Arial"/>
                <w:i/>
              </w:rPr>
              <w:t>chinense</w:t>
            </w:r>
            <w:proofErr w:type="spellEnd"/>
            <w:r w:rsidRPr="006262AC">
              <w:rPr>
                <w:rFonts w:cs="Arial"/>
              </w:rPr>
              <w:t xml:space="preserve"> Mill., </w:t>
            </w:r>
            <w:hyperlink r:id="rId9" w:history="1">
              <w:proofErr w:type="spellStart"/>
              <w:r w:rsidRPr="006262AC">
                <w:rPr>
                  <w:rFonts w:cs="Arial"/>
                  <w:i/>
                </w:rPr>
                <w:t>Lycium</w:t>
              </w:r>
              <w:proofErr w:type="spellEnd"/>
              <w:r w:rsidRPr="006262AC">
                <w:rPr>
                  <w:rFonts w:cs="Arial"/>
                  <w:i/>
                </w:rPr>
                <w:t xml:space="preserve"> </w:t>
              </w:r>
              <w:proofErr w:type="spellStart"/>
              <w:r w:rsidRPr="006262AC">
                <w:rPr>
                  <w:rFonts w:cs="Arial"/>
                  <w:i/>
                </w:rPr>
                <w:t>cylindricum</w:t>
              </w:r>
              <w:proofErr w:type="spellEnd"/>
            </w:hyperlink>
            <w:r w:rsidRPr="006262AC">
              <w:rPr>
                <w:rFonts w:cs="Arial"/>
              </w:rPr>
              <w:t xml:space="preserve"> </w:t>
            </w:r>
            <w:proofErr w:type="spellStart"/>
            <w:r w:rsidRPr="006262AC">
              <w:rPr>
                <w:rFonts w:cs="Arial"/>
              </w:rPr>
              <w:t>Kuang</w:t>
            </w:r>
            <w:proofErr w:type="spellEnd"/>
            <w:r w:rsidRPr="006262AC">
              <w:rPr>
                <w:rFonts w:cs="Arial"/>
              </w:rPr>
              <w:t xml:space="preserve">, </w:t>
            </w:r>
            <w:hyperlink r:id="rId10" w:history="1">
              <w:proofErr w:type="spellStart"/>
              <w:r w:rsidRPr="006262AC">
                <w:rPr>
                  <w:rFonts w:cs="Arial"/>
                  <w:i/>
                </w:rPr>
                <w:t>Lycium</w:t>
              </w:r>
              <w:proofErr w:type="spellEnd"/>
              <w:r w:rsidRPr="006262AC">
                <w:rPr>
                  <w:rFonts w:cs="Arial"/>
                  <w:i/>
                </w:rPr>
                <w:t xml:space="preserve"> </w:t>
              </w:r>
              <w:proofErr w:type="spellStart"/>
              <w:r w:rsidRPr="006262AC">
                <w:rPr>
                  <w:rFonts w:cs="Arial"/>
                  <w:i/>
                </w:rPr>
                <w:t>dasystemum</w:t>
              </w:r>
              <w:proofErr w:type="spellEnd"/>
            </w:hyperlink>
            <w:r w:rsidRPr="006262AC">
              <w:rPr>
                <w:rFonts w:cs="Arial"/>
              </w:rPr>
              <w:t xml:space="preserve"> </w:t>
            </w:r>
            <w:proofErr w:type="spellStart"/>
            <w:r w:rsidRPr="006262AC">
              <w:rPr>
                <w:rFonts w:cs="Arial"/>
              </w:rPr>
              <w:t>Pojark</w:t>
            </w:r>
            <w:proofErr w:type="spellEnd"/>
            <w:r w:rsidRPr="006262AC">
              <w:rPr>
                <w:rFonts w:cs="Arial"/>
              </w:rPr>
              <w:t xml:space="preserve">., </w:t>
            </w:r>
            <w:hyperlink r:id="rId11" w:history="1">
              <w:proofErr w:type="spellStart"/>
              <w:r w:rsidRPr="006262AC">
                <w:rPr>
                  <w:rFonts w:cs="Arial"/>
                  <w:i/>
                </w:rPr>
                <w:t>Lycium</w:t>
              </w:r>
              <w:proofErr w:type="spellEnd"/>
              <w:r w:rsidRPr="006262AC">
                <w:rPr>
                  <w:rFonts w:cs="Arial"/>
                  <w:i/>
                </w:rPr>
                <w:t xml:space="preserve"> </w:t>
              </w:r>
              <w:proofErr w:type="spellStart"/>
              <w:r w:rsidRPr="006262AC">
                <w:rPr>
                  <w:rFonts w:cs="Arial"/>
                  <w:i/>
                </w:rPr>
                <w:t>ruthenicum</w:t>
              </w:r>
              <w:proofErr w:type="spellEnd"/>
            </w:hyperlink>
            <w:r w:rsidRPr="006262AC">
              <w:rPr>
                <w:rFonts w:cs="Arial"/>
              </w:rPr>
              <w:t xml:space="preserve"> </w:t>
            </w:r>
            <w:proofErr w:type="spellStart"/>
            <w:r w:rsidRPr="006262AC">
              <w:rPr>
                <w:rFonts w:cs="Arial"/>
              </w:rPr>
              <w:t>Murr</w:t>
            </w:r>
            <w:proofErr w:type="spellEnd"/>
            <w:r w:rsidRPr="006262AC">
              <w:rPr>
                <w:rFonts w:cs="Arial"/>
              </w:rPr>
              <w:t xml:space="preserve">., </w:t>
            </w:r>
            <w:hyperlink r:id="rId12" w:history="1">
              <w:proofErr w:type="spellStart"/>
              <w:r w:rsidRPr="006262AC">
                <w:rPr>
                  <w:rFonts w:cs="Arial"/>
                  <w:i/>
                </w:rPr>
                <w:t>Lycium</w:t>
              </w:r>
              <w:proofErr w:type="spellEnd"/>
              <w:r w:rsidRPr="006262AC">
                <w:rPr>
                  <w:rFonts w:cs="Arial"/>
                  <w:i/>
                </w:rPr>
                <w:t xml:space="preserve"> </w:t>
              </w:r>
              <w:proofErr w:type="spellStart"/>
              <w:r w:rsidRPr="006262AC">
                <w:rPr>
                  <w:rFonts w:cs="Arial"/>
                  <w:i/>
                </w:rPr>
                <w:t>truncatum</w:t>
              </w:r>
              <w:proofErr w:type="spellEnd"/>
            </w:hyperlink>
            <w:r w:rsidRPr="006262AC">
              <w:rPr>
                <w:rFonts w:cs="Arial"/>
                <w:i/>
              </w:rPr>
              <w:t xml:space="preserve"> </w:t>
            </w:r>
            <w:r w:rsidRPr="006262AC">
              <w:rPr>
                <w:rFonts w:cs="Arial"/>
              </w:rPr>
              <w:t xml:space="preserve">Y. C. Wang, </w:t>
            </w:r>
            <w:hyperlink r:id="rId13" w:history="1">
              <w:proofErr w:type="spellStart"/>
              <w:r w:rsidRPr="006262AC">
                <w:rPr>
                  <w:rFonts w:cs="Arial"/>
                  <w:i/>
                </w:rPr>
                <w:t>Lycium</w:t>
              </w:r>
              <w:proofErr w:type="spellEnd"/>
              <w:r w:rsidRPr="006262AC">
                <w:rPr>
                  <w:rFonts w:cs="Arial"/>
                  <w:i/>
                </w:rPr>
                <w:t xml:space="preserve"> </w:t>
              </w:r>
              <w:proofErr w:type="spellStart"/>
              <w:r w:rsidRPr="006262AC">
                <w:rPr>
                  <w:rFonts w:cs="Arial"/>
                  <w:i/>
                </w:rPr>
                <w:t>yunnanense</w:t>
              </w:r>
              <w:proofErr w:type="spellEnd"/>
            </w:hyperlink>
            <w:r w:rsidRPr="006262AC">
              <w:rPr>
                <w:rFonts w:cs="Arial"/>
              </w:rPr>
              <w:t xml:space="preserve"> </w:t>
            </w:r>
            <w:proofErr w:type="spellStart"/>
            <w:r w:rsidRPr="006262AC">
              <w:rPr>
                <w:rFonts w:cs="Arial"/>
              </w:rPr>
              <w:t>Kuang</w:t>
            </w:r>
            <w:proofErr w:type="spellEnd"/>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2.3</w:t>
            </w:r>
          </w:p>
        </w:tc>
        <w:tc>
          <w:tcPr>
            <w:tcW w:w="7931"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eastAsia="Arial" w:cs="Arial"/>
                <w:color w:val="000000"/>
              </w:rPr>
              <w:t>minimum quantity of plant material, to be supplied by the applicant, to read “</w:t>
            </w:r>
            <w:proofErr w:type="spellStart"/>
            <w:r w:rsidRPr="006262AC">
              <w:rPr>
                <w:rFonts w:eastAsia="Arial" w:cs="Arial"/>
                <w:color w:val="000000"/>
              </w:rPr>
              <w:t>vegetatively</w:t>
            </w:r>
            <w:proofErr w:type="spellEnd"/>
            <w:r w:rsidRPr="006262AC">
              <w:rPr>
                <w:rFonts w:eastAsia="Arial" w:cs="Arial"/>
                <w:color w:val="000000"/>
              </w:rPr>
              <w:t xml:space="preserve"> propagated varieties: 5 plants”</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3.3.2</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deleted</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3.4.1</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5 instead of 10 plants</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4.1.4</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5 instead of 10 plants; no. of parts of plants should be 2</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5.3 (b)</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delete "Gr.1: white, Gr.2 …”</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Table of Chars.</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delete MS throughout the Table of Characteristics</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NEW Chars.</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to add the following new characteristics: </w:t>
            </w:r>
          </w:p>
          <w:p w:rsidR="00471832" w:rsidRPr="006262AC" w:rsidRDefault="00471832" w:rsidP="00471832">
            <w:pPr>
              <w:rPr>
                <w:rFonts w:cs="Arial"/>
              </w:rPr>
            </w:pPr>
            <w:r w:rsidRPr="006262AC">
              <w:rPr>
                <w:rFonts w:cs="Arial"/>
              </w:rPr>
              <w:t>- “Plant: number of basal shoots” (few, medium, many)</w:t>
            </w:r>
          </w:p>
          <w:p w:rsidR="00471832" w:rsidRPr="006262AC" w:rsidRDefault="00471832" w:rsidP="00471832">
            <w:pPr>
              <w:rPr>
                <w:rFonts w:cs="Arial"/>
              </w:rPr>
            </w:pPr>
            <w:r w:rsidRPr="006262AC">
              <w:rPr>
                <w:rFonts w:cs="Arial"/>
              </w:rPr>
              <w:t>- “Basal shoot: thickness” (thin, medium, thick)</w:t>
            </w:r>
          </w:p>
          <w:p w:rsidR="00471832" w:rsidRPr="006262AC" w:rsidRDefault="00471832" w:rsidP="00471832">
            <w:pPr>
              <w:rPr>
                <w:rFonts w:cs="Arial"/>
              </w:rPr>
            </w:pPr>
            <w:r w:rsidRPr="006262AC">
              <w:rPr>
                <w:rFonts w:cs="Arial"/>
              </w:rPr>
              <w:t>- “Only for varieties with thorns: present: Basal shoot: length of thorns” (short, medium, long)</w:t>
            </w:r>
          </w:p>
          <w:p w:rsidR="00471832" w:rsidRPr="006262AC" w:rsidRDefault="00471832" w:rsidP="00471832">
            <w:pPr>
              <w:rPr>
                <w:rFonts w:cs="Arial"/>
              </w:rPr>
            </w:pPr>
            <w:r w:rsidRPr="006262AC">
              <w:rPr>
                <w:rFonts w:cs="Arial"/>
              </w:rPr>
              <w:t xml:space="preserve">- “Leaf: ratio length/width” (low, medium, high); </w:t>
            </w:r>
          </w:p>
          <w:p w:rsidR="00471832" w:rsidRPr="006262AC" w:rsidRDefault="00471832" w:rsidP="00471832">
            <w:pPr>
              <w:rPr>
                <w:rFonts w:cs="Arial"/>
              </w:rPr>
            </w:pPr>
            <w:r w:rsidRPr="006262AC">
              <w:rPr>
                <w:rFonts w:cs="Arial"/>
              </w:rPr>
              <w:t xml:space="preserve">- “Fruit stalk: length” (short, medium, long); </w:t>
            </w:r>
          </w:p>
          <w:p w:rsidR="00471832" w:rsidRPr="006262AC" w:rsidRDefault="00471832" w:rsidP="00471832">
            <w:pPr>
              <w:rPr>
                <w:rFonts w:cs="Arial"/>
              </w:rPr>
            </w:pPr>
            <w:r w:rsidRPr="006262AC">
              <w:rPr>
                <w:rFonts w:cs="Arial"/>
              </w:rPr>
              <w:t xml:space="preserve">- “Fruit stalk: color (including calyx)” (only green, only bluish green, green and purple, only blue) </w:t>
            </w:r>
          </w:p>
          <w:p w:rsidR="00471832" w:rsidRPr="006262AC" w:rsidRDefault="00471832" w:rsidP="00471832">
            <w:pPr>
              <w:rPr>
                <w:rFonts w:cs="Arial"/>
              </w:rPr>
            </w:pPr>
            <w:r w:rsidRPr="006262AC">
              <w:rPr>
                <w:rFonts w:cs="Arial"/>
              </w:rPr>
              <w:t>- “Time of beginning of fruit maturity” (early, medium, late)</w:t>
            </w:r>
          </w:p>
          <w:p w:rsidR="00471832" w:rsidRPr="006262AC" w:rsidRDefault="00471832" w:rsidP="00471832">
            <w:pPr>
              <w:rPr>
                <w:rFonts w:cs="Arial"/>
              </w:rPr>
            </w:pPr>
            <w:r w:rsidRPr="006262AC">
              <w:rPr>
                <w:rFonts w:cs="Arial"/>
              </w:rPr>
              <w:t>- “Plant: growth habit” (upright, upright to spreading and spreading)</w:t>
            </w:r>
          </w:p>
          <w:p w:rsidR="00471832" w:rsidRPr="006262AC" w:rsidRDefault="00471832" w:rsidP="00471832">
            <w:pPr>
              <w:rPr>
                <w:rFonts w:eastAsia="Arial" w:cs="Arial"/>
                <w:color w:val="000000"/>
              </w:rPr>
            </w:pPr>
            <w:r w:rsidRPr="006262AC">
              <w:rPr>
                <w:rFonts w:cs="Arial"/>
              </w:rPr>
              <w:t>- “Corolla: diameter”</w:t>
            </w:r>
          </w:p>
          <w:p w:rsidR="00471832" w:rsidRPr="006262AC" w:rsidRDefault="00471832" w:rsidP="00471832">
            <w:pPr>
              <w:rPr>
                <w:rFonts w:cs="Arial"/>
              </w:rPr>
            </w:pPr>
            <w:r w:rsidRPr="006262AC">
              <w:rPr>
                <w:rFonts w:cs="Arial"/>
              </w:rPr>
              <w:t>- to check whether to add “Calyx: attachment” (central, lateral)</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1 to 6</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read “…current-year’s ...”</w:t>
            </w:r>
          </w:p>
          <w:p w:rsidR="00471832" w:rsidRPr="006262AC" w:rsidRDefault="00471832" w:rsidP="00471832">
            <w:pPr>
              <w:rPr>
                <w:rFonts w:cs="Arial"/>
              </w:rPr>
            </w:pPr>
            <w:r w:rsidRPr="006262AC">
              <w:rPr>
                <w:rFonts w:cs="Arial"/>
              </w:rPr>
              <w:t>- to add more explanations</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5</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read “Current-year’s branch: density of fruits” with states (1) sparse; (2) medium; (3) dense</w:t>
            </w:r>
          </w:p>
          <w:p w:rsidR="00471832" w:rsidRPr="006262AC" w:rsidRDefault="00471832" w:rsidP="00471832">
            <w:pPr>
              <w:rPr>
                <w:rFonts w:cs="Arial"/>
              </w:rPr>
            </w:pPr>
            <w:r w:rsidRPr="006262AC">
              <w:rPr>
                <w:rFonts w:cs="Arial"/>
              </w:rPr>
              <w:t xml:space="preserve">- to delete blanks before and after the hyphen; </w:t>
            </w:r>
          </w:p>
          <w:p w:rsidR="00471832" w:rsidRPr="006262AC" w:rsidRDefault="00471832" w:rsidP="00471832">
            <w:pPr>
              <w:rPr>
                <w:rFonts w:cs="Arial"/>
              </w:rPr>
            </w:pPr>
            <w:r w:rsidRPr="006262AC">
              <w:rPr>
                <w:rFonts w:cs="Arial"/>
              </w:rPr>
              <w:t xml:space="preserve">- to be indicated as MG/VG </w:t>
            </w:r>
          </w:p>
          <w:p w:rsidR="00471832" w:rsidRPr="006262AC" w:rsidRDefault="00471832" w:rsidP="00471832">
            <w:pPr>
              <w:rPr>
                <w:rFonts w:cs="Arial"/>
              </w:rPr>
            </w:pPr>
            <w:r w:rsidRPr="006262AC">
              <w:rPr>
                <w:rFonts w:cs="Arial"/>
              </w:rPr>
              <w:t>- to be moved after Char. 14</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6</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read “Bark: color”</w:t>
            </w:r>
          </w:p>
          <w:p w:rsidR="00471832" w:rsidRPr="006262AC" w:rsidRDefault="00471832" w:rsidP="00471832">
            <w:pPr>
              <w:rPr>
                <w:rFonts w:cs="Arial"/>
              </w:rPr>
            </w:pPr>
            <w:r w:rsidRPr="006262AC">
              <w:rPr>
                <w:rFonts w:cs="Arial"/>
              </w:rPr>
              <w:t>- to add explanation that to be observed on the middle third of the main branch and whether in summer or during the dormant season</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8</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indicated as MG/VG</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Char. 9</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be indicated as VG/VS</w:t>
            </w:r>
          </w:p>
          <w:p w:rsidR="00471832" w:rsidRPr="006262AC" w:rsidRDefault="00471832" w:rsidP="00471832">
            <w:pPr>
              <w:rPr>
                <w:rFonts w:cs="Arial"/>
              </w:rPr>
            </w:pPr>
            <w:r w:rsidRPr="006262AC">
              <w:rPr>
                <w:rFonts w:cs="Arial"/>
              </w:rPr>
              <w:t>- to check whether to be deleted (too much influenced by environment)</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10</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read “Leaf blade: shape”</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11</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read “Leaf blade: color” with states (1) light green; (2) medium green; (3) dark green; (4) yellow green</w:t>
            </w:r>
          </w:p>
          <w:p w:rsidR="00471832" w:rsidRPr="006262AC" w:rsidRDefault="00471832" w:rsidP="00471832">
            <w:pPr>
              <w:rPr>
                <w:rFonts w:cs="Arial"/>
              </w:rPr>
            </w:pPr>
            <w:r w:rsidRPr="006262AC">
              <w:rPr>
                <w:rFonts w:cs="Arial"/>
              </w:rPr>
              <w:t>- to be indicated as PQ</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13</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read “…: length of tube”</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14</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read “…: color of lobe”</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17</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state 3 to read “circular”</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18</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states (1) white; (2) yellow orange; (3) orange; (4) orange red; (5) purple; (6) black</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19</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if UPOV criteria are fulfilled</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8.1 (c) </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proofErr w:type="gramStart"/>
            <w:r w:rsidRPr="006262AC">
              <w:rPr>
                <w:rFonts w:cs="Arial"/>
              </w:rPr>
              <w:t>to</w:t>
            </w:r>
            <w:proofErr w:type="gramEnd"/>
            <w:r w:rsidRPr="006262AC">
              <w:rPr>
                <w:rFonts w:cs="Arial"/>
              </w:rPr>
              <w:t xml:space="preserve"> read “… of a current-year's fruiting shoot.”</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(d)</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proofErr w:type="gramStart"/>
            <w:r w:rsidRPr="006262AC">
              <w:rPr>
                <w:rFonts w:cs="Arial"/>
              </w:rPr>
              <w:t>to</w:t>
            </w:r>
            <w:proofErr w:type="gramEnd"/>
            <w:r w:rsidRPr="006262AC">
              <w:rPr>
                <w:rFonts w:cs="Arial"/>
              </w:rPr>
              <w:t xml:space="preserve"> read “</w:t>
            </w:r>
            <w:r w:rsidRPr="006262AC">
              <w:rPr>
                <w:rFonts w:eastAsia="Arial" w:cs="Arial"/>
                <w:color w:val="000000"/>
              </w:rPr>
              <w:t>Observations should be made on the fully ripened fruits taken from the middle third o</w:t>
            </w:r>
            <w:r w:rsidRPr="006262AC">
              <w:rPr>
                <w:rFonts w:cs="Arial"/>
              </w:rPr>
              <w:t>f a current-year's fruiting shoot.”</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7</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 to replace “Plant” by “Leaf blade” twice </w:t>
            </w:r>
          </w:p>
          <w:p w:rsidR="00471832" w:rsidRPr="006262AC" w:rsidRDefault="00471832" w:rsidP="00471832">
            <w:pPr>
              <w:rPr>
                <w:rFonts w:cs="Arial"/>
              </w:rPr>
            </w:pPr>
            <w:r w:rsidRPr="006262AC">
              <w:rPr>
                <w:rFonts w:cs="Arial"/>
              </w:rPr>
              <w:t>- “length” not in capital letters</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17</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to use illustrations of Goji </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9.</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w:t>
            </w:r>
          </w:p>
          <w:p w:rsidR="00471832" w:rsidRPr="006262AC" w:rsidRDefault="00471832" w:rsidP="00471832">
            <w:pPr>
              <w:rPr>
                <w:rFonts w:cs="Arial"/>
              </w:rPr>
            </w:pPr>
            <w:r w:rsidRPr="006262AC">
              <w:rPr>
                <w:rFonts w:cs="Arial"/>
              </w:rPr>
              <w:t xml:space="preserve">Shi </w:t>
            </w:r>
            <w:proofErr w:type="spellStart"/>
            <w:r w:rsidRPr="006262AC">
              <w:rPr>
                <w:rFonts w:cs="Arial"/>
              </w:rPr>
              <w:t>Zhi</w:t>
            </w:r>
            <w:proofErr w:type="spellEnd"/>
            <w:r w:rsidRPr="006262AC">
              <w:rPr>
                <w:rFonts w:cs="Arial"/>
              </w:rPr>
              <w:t>-gang, Du Hui-</w:t>
            </w:r>
            <w:proofErr w:type="spellStart"/>
            <w:r w:rsidRPr="006262AC">
              <w:rPr>
                <w:rFonts w:cs="Arial"/>
              </w:rPr>
              <w:t>ying</w:t>
            </w:r>
            <w:proofErr w:type="spellEnd"/>
            <w:r w:rsidRPr="006262AC">
              <w:rPr>
                <w:rFonts w:cs="Arial"/>
              </w:rPr>
              <w:t xml:space="preserve">, Men </w:t>
            </w:r>
            <w:proofErr w:type="spellStart"/>
            <w:r w:rsidRPr="006262AC">
              <w:rPr>
                <w:rFonts w:cs="Arial"/>
              </w:rPr>
              <w:t>Huiqin</w:t>
            </w:r>
            <w:proofErr w:type="spellEnd"/>
            <w:r w:rsidRPr="006262AC">
              <w:rPr>
                <w:rFonts w:cs="Arial"/>
              </w:rPr>
              <w:t xml:space="preserve">, 2012: Description specification and data standard of germplasm resources for </w:t>
            </w:r>
            <w:proofErr w:type="spellStart"/>
            <w:r w:rsidRPr="006262AC">
              <w:rPr>
                <w:rFonts w:cs="Arial"/>
                <w:i/>
              </w:rPr>
              <w:t>Lycium</w:t>
            </w:r>
            <w:proofErr w:type="spellEnd"/>
            <w:r w:rsidRPr="006262AC">
              <w:rPr>
                <w:rFonts w:cs="Arial"/>
                <w:i/>
              </w:rPr>
              <w:t xml:space="preserve"> </w:t>
            </w:r>
            <w:proofErr w:type="spellStart"/>
            <w:r w:rsidRPr="006262AC">
              <w:rPr>
                <w:rFonts w:cs="Arial"/>
                <w:i/>
              </w:rPr>
              <w:t>barbarum</w:t>
            </w:r>
            <w:proofErr w:type="spellEnd"/>
            <w:r w:rsidRPr="006262AC">
              <w:rPr>
                <w:rFonts w:cs="Arial"/>
              </w:rPr>
              <w:t>. Chinese Forestry Publishing House</w:t>
            </w:r>
          </w:p>
        </w:tc>
      </w:tr>
      <w:tr w:rsidR="00471832" w:rsidRPr="006262AC" w:rsidTr="00471832">
        <w:trPr>
          <w:cantSplit/>
        </w:trPr>
        <w:tc>
          <w:tcPr>
            <w:tcW w:w="1566"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6.</w:t>
            </w:r>
          </w:p>
        </w:tc>
        <w:tc>
          <w:tcPr>
            <w:tcW w:w="7931"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 example “Leaf blade: shape”; “linear”; “lanceolate”</w:t>
            </w:r>
          </w:p>
        </w:tc>
      </w:tr>
    </w:tbl>
    <w:p w:rsidR="00471832" w:rsidRPr="00974F12" w:rsidRDefault="00471832" w:rsidP="00471832">
      <w:pPr>
        <w:rPr>
          <w:rFonts w:cs="Arial"/>
          <w:snapToGrid w:val="0"/>
          <w:color w:val="000000"/>
        </w:rPr>
      </w:pPr>
    </w:p>
    <w:p w:rsidR="00471832" w:rsidRPr="00974F12" w:rsidRDefault="00471832" w:rsidP="00471832">
      <w:pPr>
        <w:rPr>
          <w:rFonts w:cs="Arial"/>
          <w:snapToGrid w:val="0"/>
          <w:color w:val="000000"/>
        </w:rPr>
      </w:pPr>
    </w:p>
    <w:p w:rsidR="00471832" w:rsidRPr="00974F12" w:rsidRDefault="00471832" w:rsidP="00471832">
      <w:pPr>
        <w:pStyle w:val="Heading3"/>
        <w:rPr>
          <w:rFonts w:cs="Arial"/>
          <w:lang w:val="pt-BR"/>
        </w:rPr>
      </w:pPr>
      <w:r w:rsidRPr="005225D5">
        <w:rPr>
          <w:rFonts w:cs="Arial"/>
          <w:lang w:val="pt-BR"/>
        </w:rPr>
        <w:t>Guava (</w:t>
      </w:r>
      <w:r w:rsidRPr="005225D5">
        <w:rPr>
          <w:rFonts w:cs="Arial"/>
          <w:i w:val="0"/>
          <w:lang w:val="pt-BR"/>
        </w:rPr>
        <w:t>Psidium guajava</w:t>
      </w:r>
      <w:r w:rsidRPr="005225D5">
        <w:rPr>
          <w:rFonts w:cs="Arial"/>
          <w:lang w:val="pt-BR"/>
        </w:rPr>
        <w:t xml:space="preserve"> L.) (Revision)</w:t>
      </w:r>
    </w:p>
    <w:p w:rsidR="00471832" w:rsidRPr="00233259" w:rsidRDefault="00471832" w:rsidP="00471832">
      <w:pPr>
        <w:keepNext/>
        <w:rPr>
          <w:rFonts w:cs="Arial"/>
          <w:snapToGrid w:val="0"/>
          <w:color w:val="000000"/>
          <w:lang w:val="pt-BR"/>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document </w:t>
      </w:r>
      <w:r w:rsidRPr="00233259">
        <w:rPr>
          <w:rFonts w:cs="Arial"/>
        </w:rPr>
        <w:t>TG/110/4(proj.1)</w:t>
      </w:r>
      <w:r w:rsidRPr="00974F12">
        <w:rPr>
          <w:rFonts w:cs="Arial"/>
        </w:rPr>
        <w:t>, presented by Ms. </w:t>
      </w:r>
      <w:r w:rsidRPr="00974F12">
        <w:rPr>
          <w:rFonts w:cs="Arial"/>
          <w:color w:val="000000"/>
        </w:rPr>
        <w:t xml:space="preserve">Ling </w:t>
      </w:r>
      <w:proofErr w:type="gramStart"/>
      <w:r w:rsidRPr="00974F12">
        <w:rPr>
          <w:rFonts w:cs="Arial"/>
          <w:color w:val="000000"/>
        </w:rPr>
        <w:t>Gao</w:t>
      </w:r>
      <w:proofErr w:type="gramEnd"/>
      <w:r w:rsidRPr="00974F12">
        <w:rPr>
          <w:rFonts w:cs="Arial"/>
          <w:color w:val="000000"/>
        </w:rPr>
        <w:t xml:space="preserve"> </w:t>
      </w:r>
      <w:r w:rsidRPr="00974F12">
        <w:rPr>
          <w:rFonts w:cs="Arial"/>
        </w:rPr>
        <w:t xml:space="preserve">(China), and agreed the following: </w:t>
      </w:r>
    </w:p>
    <w:p w:rsidR="00471832" w:rsidRPr="00974F12" w:rsidRDefault="00471832" w:rsidP="00471832">
      <w:pPr>
        <w:keepNext/>
        <w:rPr>
          <w:rFonts w:cs="Arial"/>
          <w:snapToGrid w:val="0"/>
          <w:color w:val="00000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xml:space="preserve">to delete repetition of  “The material is to be supplied in the form of”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to add example varieties</w:t>
            </w:r>
          </w:p>
          <w:p w:rsidR="00471832" w:rsidRPr="006262AC" w:rsidRDefault="00471832" w:rsidP="00471832">
            <w:pPr>
              <w:rPr>
                <w:rFonts w:cs="Arial"/>
              </w:rPr>
            </w:pPr>
            <w:r w:rsidRPr="006262AC">
              <w:rPr>
                <w:rFonts w:cs="Arial"/>
              </w:rPr>
              <w:t>- to check whether to add new characteristic on remains of calyx (see Ad. 40, illustration for state 2)</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to read “Young shoot: color”</w:t>
            </w:r>
          </w:p>
          <w:p w:rsidR="00471832" w:rsidRPr="006262AC" w:rsidRDefault="00471832" w:rsidP="00471832">
            <w:pPr>
              <w:keepNext/>
              <w:rPr>
                <w:rFonts w:cs="Arial"/>
              </w:rPr>
            </w:pPr>
            <w:r w:rsidRPr="006262AC">
              <w:rPr>
                <w:rFonts w:cs="Arial"/>
              </w:rPr>
              <w:t>- to check whether there is a correlation with anthocyanin coloration (see illustrations in Ad. 2)</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3 and 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be combined to read “Young leaf: anthocyanin coloration” with states (1) absent or very weak; (3) weak; (5) medium; (7) strong</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check whether wording of states (check shapes and whether they correspond to example varieties) (state 1 to read “elliptic?; state 3 to read “obovate”?; state 6 to read (narrow ovate?) (see Ad. 10 and TGP/14 for guidance on shapes)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20 and 21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be combined to read “Leaf blade: undulation of margin” with states (1) absent or very weak; (3) weak; (5) medium; (7) strong</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22 and 23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illustration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26 and 28</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xml:space="preserve">to have notes 1, 2, 3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check whether wording of states (state 1 to read “truncate”?; states 3 to read “sunken” or “cordate”?) (see Ad. 32 and TGP/14 for guidance on shapes)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12B67">
            <w:pPr>
              <w:keepNext/>
              <w:rPr>
                <w:rFonts w:cs="Arial"/>
              </w:rPr>
            </w:pPr>
            <w:r w:rsidRPr="006262AC">
              <w:rPr>
                <w:rFonts w:cs="Arial"/>
              </w:rPr>
              <w:t>to check whether to reduce range of colors</w:t>
            </w:r>
            <w:r w:rsidR="0032618B">
              <w:rPr>
                <w:rFonts w:cs="Arial"/>
              </w:rPr>
              <w:t xml:space="preserve"> </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illustration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NEW Char. after 34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a new characteristic “Fruit: color of outer flesh in relation to inner flesh” with states (1) same color 1; (2) other color 2</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illustration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Chars. 44, 45</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explanation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47</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illustration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49</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to add explanation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54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Harvest or consumption maturity? Suggestion: Time of harvest maturity or ripening (early 3, medium 5, late 7).</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8.1 (b)</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eastAsia="Arial" w:cs="Arial"/>
                <w:color w:val="000000"/>
              </w:rPr>
            </w:pPr>
            <w:proofErr w:type="gramStart"/>
            <w:r w:rsidRPr="006262AC">
              <w:rPr>
                <w:rFonts w:cs="Arial"/>
              </w:rPr>
              <w:t>to</w:t>
            </w:r>
            <w:proofErr w:type="gramEnd"/>
            <w:r w:rsidRPr="006262AC">
              <w:rPr>
                <w:rFonts w:cs="Arial"/>
              </w:rPr>
              <w:t xml:space="preserve"> read “</w:t>
            </w:r>
            <w:r w:rsidRPr="006262AC">
              <w:rPr>
                <w:rFonts w:eastAsia="Arial" w:cs="Arial"/>
                <w:color w:val="000000"/>
              </w:rPr>
              <w:t>Observations on the young leaf and young shoot should be made during a period of active growth (flush), on leaves at the outside of the upper canopy completely exposed to sunlight.”</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(c)</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eastAsia="Arial" w:cs="Arial"/>
                <w:color w:val="000000"/>
              </w:rPr>
            </w:pPr>
            <w:proofErr w:type="gramStart"/>
            <w:r w:rsidRPr="006262AC">
              <w:rPr>
                <w:rFonts w:cs="Arial"/>
              </w:rPr>
              <w:t>to</w:t>
            </w:r>
            <w:proofErr w:type="gramEnd"/>
            <w:r w:rsidRPr="006262AC">
              <w:rPr>
                <w:rFonts w:cs="Arial"/>
              </w:rPr>
              <w:t xml:space="preserve"> read “</w:t>
            </w:r>
            <w:r w:rsidRPr="006262AC">
              <w:rPr>
                <w:rFonts w:eastAsia="Arial" w:cs="Arial"/>
                <w:color w:val="000000"/>
              </w:rPr>
              <w:t>Observations on shoot and leaf should be made in the middle third of the current season's shoot, after the period of active growth at the outside of the upper canopy completely exposed to sunlight.”</w:t>
            </w:r>
          </w:p>
          <w:p w:rsidR="00471832" w:rsidRPr="006262AC" w:rsidRDefault="00471832" w:rsidP="00471832">
            <w:pPr>
              <w:keepNext/>
              <w:rPr>
                <w:rFonts w:cs="Arial"/>
              </w:rPr>
            </w:pP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(d)</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replace “well developed flowers” by “fully developed flowers”.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(e)</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read “Observations on the fruit should be made on fruits from the outside of upper canopy at the time of maturity for consumption.”</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5</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eastAsia="Arial" w:cs="Arial"/>
                <w:color w:val="000000"/>
              </w:rPr>
              <w:t>to check whether to have a picture with same perspective for state 3 as for 5 and 9</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cs="Arial"/>
              </w:rPr>
              <w:t>- to check whether remove photos and have drawings only</w:t>
            </w:r>
          </w:p>
          <w:p w:rsidR="00471832" w:rsidRPr="006262AC" w:rsidRDefault="00471832" w:rsidP="00471832">
            <w:pPr>
              <w:keepNext/>
              <w:rPr>
                <w:rFonts w:cs="Arial"/>
              </w:rPr>
            </w:pPr>
            <w:r w:rsidRPr="006262AC">
              <w:rPr>
                <w:rFonts w:cs="Arial"/>
              </w:rPr>
              <w:t>- to check whether to present shapes in a grid</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33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32618B" w:rsidP="00412B67">
            <w:pPr>
              <w:keepNext/>
              <w:rPr>
                <w:rFonts w:cs="Arial"/>
              </w:rPr>
            </w:pPr>
            <w:r>
              <w:rPr>
                <w:rFonts w:cs="Arial"/>
              </w:rPr>
              <w:t>to check w</w:t>
            </w:r>
            <w:r w:rsidR="00412B67">
              <w:rPr>
                <w:rFonts w:cs="Arial"/>
              </w:rPr>
              <w:t>h</w:t>
            </w:r>
            <w:r>
              <w:rPr>
                <w:rFonts w:cs="Arial"/>
              </w:rPr>
              <w:t>ether to reduce number of illustrations</w:t>
            </w:r>
          </w:p>
        </w:tc>
      </w:tr>
      <w:tr w:rsidR="00471832" w:rsidRPr="006262AC"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40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rPr>
                <w:rFonts w:cs="Arial"/>
              </w:rPr>
            </w:pPr>
            <w:r w:rsidRPr="006262AC">
              <w:rPr>
                <w:rFonts w:eastAsia="Arial" w:cs="Arial"/>
                <w:color w:val="000000"/>
              </w:rPr>
              <w:t>to improve illustration (without remains of calyx) for state 2</w:t>
            </w:r>
          </w:p>
        </w:tc>
      </w:tr>
    </w:tbl>
    <w:p w:rsidR="00471832" w:rsidRPr="00974F12" w:rsidRDefault="00471832" w:rsidP="00471832">
      <w:pPr>
        <w:rPr>
          <w:rFonts w:cs="Arial"/>
          <w:snapToGrid w:val="0"/>
          <w:color w:val="000000"/>
        </w:rPr>
      </w:pPr>
    </w:p>
    <w:p w:rsidR="00471832" w:rsidRPr="00974F12" w:rsidRDefault="00471832" w:rsidP="00471832">
      <w:pPr>
        <w:rPr>
          <w:rFonts w:cs="Arial"/>
          <w:snapToGrid w:val="0"/>
          <w:color w:val="000000"/>
        </w:rPr>
      </w:pPr>
    </w:p>
    <w:p w:rsidR="00471832" w:rsidRPr="00974F12" w:rsidRDefault="00471832" w:rsidP="00471832">
      <w:pPr>
        <w:pStyle w:val="Heading3"/>
        <w:rPr>
          <w:rFonts w:cs="Arial"/>
        </w:rPr>
      </w:pPr>
      <w:r w:rsidRPr="005225D5">
        <w:rPr>
          <w:rFonts w:cs="Arial"/>
        </w:rPr>
        <w:t>Grapevine (</w:t>
      </w:r>
      <w:proofErr w:type="spellStart"/>
      <w:r w:rsidRPr="005225D5">
        <w:rPr>
          <w:rFonts w:cs="Arial"/>
          <w:i w:val="0"/>
        </w:rPr>
        <w:t>Vitis</w:t>
      </w:r>
      <w:proofErr w:type="spellEnd"/>
      <w:r w:rsidRPr="005225D5">
        <w:rPr>
          <w:rFonts w:cs="Arial"/>
        </w:rPr>
        <w:t xml:space="preserve"> L.) (Revision)</w:t>
      </w:r>
      <w:r w:rsidRPr="00974F12">
        <w:rPr>
          <w:rFonts w:cs="Arial"/>
        </w:rPr>
        <w:t xml:space="preserve"> </w:t>
      </w:r>
    </w:p>
    <w:p w:rsidR="00471832" w:rsidRPr="00974F12" w:rsidRDefault="00471832" w:rsidP="00471832">
      <w:pPr>
        <w:keepNext/>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document TG/50/10(proj.3), presented by Mr. Luca Aggio (Italy) and </w:t>
      </w:r>
      <w:r w:rsidRPr="00974F12">
        <w:rPr>
          <w:rFonts w:cs="Arial"/>
          <w:color w:val="000000"/>
        </w:rPr>
        <w:t xml:space="preserve">Mr. Roberto Carraro </w:t>
      </w:r>
      <w:r w:rsidRPr="00974F12">
        <w:rPr>
          <w:rFonts w:cs="Arial"/>
        </w:rPr>
        <w:t xml:space="preserve">(Italy), 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9"/>
        <w:gridCol w:w="7928"/>
      </w:tblGrid>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Coverage</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to indicate that the Test Guidelines cover table grapes, wine grapes and rootstocks</w:t>
            </w:r>
          </w:p>
          <w:p w:rsidR="00471832" w:rsidRPr="006262AC" w:rsidRDefault="00471832" w:rsidP="00471832">
            <w:pPr>
              <w:rPr>
                <w:rFonts w:cs="Arial"/>
              </w:rPr>
            </w:pPr>
            <w:r w:rsidRPr="006262AC">
              <w:rPr>
                <w:rFonts w:cs="Arial"/>
              </w:rPr>
              <w:t>- to check whether to introduce groups for table grapes and wine grapes with indication of which characteristics to be observed in which group and indication of group for example varieties</w:t>
            </w:r>
          </w:p>
          <w:p w:rsidR="00471832" w:rsidRPr="006262AC" w:rsidRDefault="00471832" w:rsidP="00471832">
            <w:pPr>
              <w:rPr>
                <w:rFonts w:cs="Arial"/>
              </w:rPr>
            </w:pPr>
            <w:r w:rsidRPr="006262AC">
              <w:rPr>
                <w:rFonts w:cs="Arial"/>
              </w:rPr>
              <w:t>- to add table grape varieties as example varieties (Chars. 1, 2, 3, 4, 6, 17, 18, 19, 20, 21, 22, 23, 24, 25, 26, 30, 31, 32, 33, 34, 36, 38, 39, 40, 41, 42)</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3.1.3</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read “</w:t>
            </w:r>
            <w:r w:rsidRPr="006262AC">
              <w:rPr>
                <w:rFonts w:eastAsia="Arial" w:cs="Arial"/>
                <w:color w:val="000000"/>
                <w:lang w:val="en-GB"/>
              </w:rPr>
              <w:t>In particular, it is essential that the plants, excluding rootstock varieties which do not produce fruit, …”</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Table of Chars.</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to check whether to add new characteristics:</w:t>
            </w:r>
          </w:p>
          <w:p w:rsidR="00471832" w:rsidRPr="006262AC" w:rsidRDefault="00471832" w:rsidP="00471832">
            <w:pPr>
              <w:ind w:left="306"/>
              <w:rPr>
                <w:rFonts w:cs="Arial"/>
              </w:rPr>
            </w:pPr>
            <w:r w:rsidRPr="006262AC">
              <w:rPr>
                <w:rFonts w:cs="Arial"/>
              </w:rPr>
              <w:t xml:space="preserve">“Young leaf: erect hairs between main veins on lower side of blade” </w:t>
            </w:r>
          </w:p>
          <w:p w:rsidR="00471832" w:rsidRPr="006262AC" w:rsidRDefault="00471832" w:rsidP="00471832">
            <w:pPr>
              <w:ind w:left="306"/>
              <w:rPr>
                <w:rFonts w:cs="Arial"/>
              </w:rPr>
            </w:pPr>
            <w:r w:rsidRPr="006262AC">
              <w:rPr>
                <w:rFonts w:cs="Arial"/>
              </w:rPr>
              <w:t xml:space="preserve">“Young leaf: prostrate hairs on main veins on lower side of blade” </w:t>
            </w:r>
          </w:p>
          <w:p w:rsidR="00471832" w:rsidRPr="006262AC" w:rsidRDefault="00471832" w:rsidP="00471832">
            <w:pPr>
              <w:ind w:left="306"/>
              <w:rPr>
                <w:rFonts w:cs="Arial"/>
              </w:rPr>
            </w:pPr>
            <w:r w:rsidRPr="006262AC">
              <w:rPr>
                <w:rFonts w:cs="Arial"/>
              </w:rPr>
              <w:t xml:space="preserve">“Mature leaf: erect hairs between main veins on lower side of blade” </w:t>
            </w:r>
          </w:p>
          <w:p w:rsidR="00471832" w:rsidRPr="006262AC" w:rsidRDefault="00471832" w:rsidP="00471832">
            <w:pPr>
              <w:ind w:left="306"/>
              <w:rPr>
                <w:rFonts w:cs="Arial"/>
              </w:rPr>
            </w:pPr>
            <w:r w:rsidRPr="006262AC">
              <w:rPr>
                <w:rFonts w:cs="Arial"/>
              </w:rPr>
              <w:t xml:space="preserve">“Mature leaf: prostrate hairs on main veins on lower side of blade” </w:t>
            </w:r>
          </w:p>
          <w:p w:rsidR="00471832" w:rsidRPr="006262AC" w:rsidRDefault="00471832" w:rsidP="00471832">
            <w:pPr>
              <w:ind w:left="306"/>
              <w:rPr>
                <w:rFonts w:cs="Arial"/>
              </w:rPr>
            </w:pPr>
            <w:r w:rsidRPr="006262AC">
              <w:rPr>
                <w:rFonts w:cs="Arial"/>
              </w:rPr>
              <w:t>“Mature leaf: teeth on petiole sinus”</w:t>
            </w:r>
          </w:p>
          <w:p w:rsidR="00471832" w:rsidRPr="006262AC" w:rsidRDefault="00471832" w:rsidP="00471832">
            <w:pPr>
              <w:ind w:left="306"/>
              <w:rPr>
                <w:rFonts w:cs="Arial"/>
              </w:rPr>
            </w:pPr>
            <w:r w:rsidRPr="006262AC">
              <w:rPr>
                <w:rFonts w:cs="Arial"/>
              </w:rPr>
              <w:t>“Bunch: shape” with states  (1) cylinder (Italian Riesling); (2) cone (Muscat Hamburg); (3) branch (</w:t>
            </w:r>
            <w:proofErr w:type="spellStart"/>
            <w:r w:rsidRPr="006262AC">
              <w:rPr>
                <w:rFonts w:cs="Arial"/>
              </w:rPr>
              <w:t>Plestine</w:t>
            </w:r>
            <w:proofErr w:type="spellEnd"/>
            <w:r w:rsidRPr="006262AC">
              <w:rPr>
                <w:rFonts w:cs="Arial"/>
              </w:rPr>
              <w:t>)</w:t>
            </w:r>
          </w:p>
          <w:p w:rsidR="00471832" w:rsidRPr="006262AC" w:rsidRDefault="00471832" w:rsidP="00471832">
            <w:pPr>
              <w:ind w:left="306"/>
              <w:rPr>
                <w:rFonts w:cs="Arial"/>
              </w:rPr>
            </w:pPr>
            <w:r w:rsidRPr="006262AC">
              <w:rPr>
                <w:rFonts w:cs="Arial"/>
              </w:rPr>
              <w:t>“Shoot: thorn” with states (1) absent (</w:t>
            </w:r>
            <w:proofErr w:type="spellStart"/>
            <w:r w:rsidRPr="006262AC">
              <w:rPr>
                <w:rFonts w:cs="Arial"/>
              </w:rPr>
              <w:t>Vitis</w:t>
            </w:r>
            <w:proofErr w:type="spellEnd"/>
            <w:r w:rsidRPr="006262AC">
              <w:rPr>
                <w:rFonts w:cs="Arial"/>
              </w:rPr>
              <w:t xml:space="preserve"> </w:t>
            </w:r>
            <w:proofErr w:type="spellStart"/>
            <w:r w:rsidRPr="006262AC">
              <w:rPr>
                <w:rFonts w:cs="Arial"/>
              </w:rPr>
              <w:t>rupestris</w:t>
            </w:r>
            <w:proofErr w:type="spellEnd"/>
            <w:r w:rsidRPr="006262AC">
              <w:rPr>
                <w:rFonts w:cs="Arial"/>
              </w:rPr>
              <w:t>); (9) present (</w:t>
            </w:r>
            <w:proofErr w:type="spellStart"/>
            <w:r w:rsidRPr="006262AC">
              <w:rPr>
                <w:rFonts w:cs="Arial"/>
              </w:rPr>
              <w:t>Ziqiu</w:t>
            </w:r>
            <w:proofErr w:type="spellEnd"/>
            <w:r w:rsidRPr="006262AC">
              <w:rPr>
                <w:rFonts w:cs="Arial"/>
              </w:rPr>
              <w:t>)</w:t>
            </w:r>
          </w:p>
          <w:p w:rsidR="00471832" w:rsidRPr="006262AC" w:rsidRDefault="00471832" w:rsidP="00471832">
            <w:pPr>
              <w:ind w:left="306"/>
              <w:rPr>
                <w:rFonts w:cs="Arial"/>
              </w:rPr>
            </w:pPr>
            <w:r w:rsidRPr="006262AC">
              <w:rPr>
                <w:rFonts w:cs="Arial"/>
              </w:rPr>
              <w:t>“Shoot: glandular” with states (1) absent (</w:t>
            </w:r>
            <w:proofErr w:type="spellStart"/>
            <w:r w:rsidRPr="006262AC">
              <w:rPr>
                <w:rFonts w:cs="Arial"/>
              </w:rPr>
              <w:t>Vitis</w:t>
            </w:r>
            <w:proofErr w:type="spellEnd"/>
            <w:r w:rsidRPr="006262AC">
              <w:rPr>
                <w:rFonts w:cs="Arial"/>
              </w:rPr>
              <w:t xml:space="preserve"> </w:t>
            </w:r>
            <w:proofErr w:type="spellStart"/>
            <w:r w:rsidRPr="006262AC">
              <w:rPr>
                <w:rFonts w:cs="Arial"/>
              </w:rPr>
              <w:t>rupestris</w:t>
            </w:r>
            <w:proofErr w:type="spellEnd"/>
            <w:r w:rsidRPr="006262AC">
              <w:rPr>
                <w:rFonts w:cs="Arial"/>
              </w:rPr>
              <w:t>); (9) present (</w:t>
            </w:r>
            <w:proofErr w:type="spellStart"/>
            <w:r w:rsidRPr="006262AC">
              <w:rPr>
                <w:rFonts w:cs="Arial"/>
              </w:rPr>
              <w:t>Xianzhiputao</w:t>
            </w:r>
            <w:proofErr w:type="spellEnd"/>
            <w:r w:rsidRPr="006262AC">
              <w:rPr>
                <w:rFonts w:cs="Arial"/>
              </w:rPr>
              <w:t>)</w:t>
            </w:r>
          </w:p>
          <w:p w:rsidR="00471832" w:rsidRPr="006262AC" w:rsidRDefault="00471832" w:rsidP="00471832">
            <w:pPr>
              <w:rPr>
                <w:rFonts w:cs="Arial"/>
              </w:rPr>
            </w:pPr>
            <w:r w:rsidRPr="006262AC">
              <w:rPr>
                <w:rFonts w:cs="Arial"/>
              </w:rPr>
              <w:t>- to display all states of expression for QN characteristics (Chars. 1, 3 to 9, 14, 15, 17, 19, 21, 24, 25, 27 to 29, 31 to 35 and 39)</w:t>
            </w:r>
          </w:p>
          <w:p w:rsidR="00471832" w:rsidRPr="006262AC" w:rsidRDefault="00471832" w:rsidP="00471832">
            <w:pPr>
              <w:rPr>
                <w:rFonts w:cs="Arial"/>
              </w:rPr>
            </w:pPr>
            <w:r w:rsidRPr="006262AC">
              <w:rPr>
                <w:rFonts w:cs="Arial"/>
              </w:rPr>
              <w:t>- to check spelling of “Cabernet Sauvignon” (with or without hyphen)</w:t>
            </w:r>
          </w:p>
          <w:p w:rsidR="00471832" w:rsidRPr="006262AC" w:rsidRDefault="00471832" w:rsidP="00471832">
            <w:pPr>
              <w:rPr>
                <w:rFonts w:cs="Arial"/>
              </w:rPr>
            </w:pPr>
            <w:r w:rsidRPr="006262AC">
              <w:rPr>
                <w:rFonts w:cs="Arial"/>
              </w:rPr>
              <w:t xml:space="preserve">- to remove indication of species from names of example varieties (e.g. </w:t>
            </w:r>
            <w:proofErr w:type="spellStart"/>
            <w:r w:rsidRPr="006262AC">
              <w:rPr>
                <w:rFonts w:cs="Arial"/>
              </w:rPr>
              <w:t>Rupestris</w:t>
            </w:r>
            <w:proofErr w:type="spellEnd"/>
            <w:r w:rsidRPr="006262AC">
              <w:rPr>
                <w:rFonts w:cs="Arial"/>
              </w:rPr>
              <w:t xml:space="preserve">, </w:t>
            </w:r>
            <w:proofErr w:type="spellStart"/>
            <w:r w:rsidRPr="006262AC">
              <w:rPr>
                <w:rFonts w:cs="Arial"/>
              </w:rPr>
              <w:t>Riparia</w:t>
            </w:r>
            <w:proofErr w:type="spellEnd"/>
            <w:r w:rsidRPr="006262AC">
              <w:rPr>
                <w:rFonts w:cs="Arial"/>
              </w:rPr>
              <w:t>; if needed, information can be given in brackets after name of example variety)</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highlight w:val="yellow"/>
              </w:rPr>
            </w:pPr>
            <w:r w:rsidRPr="006262AC">
              <w:rPr>
                <w:rFonts w:cs="Arial"/>
              </w:rPr>
              <w:t>Char. 1</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state 5: to replace “Cabernet Sauvignon” with “Grenache noir”</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 state 1: to replace “Autumn royal seedless” with “</w:t>
            </w:r>
            <w:proofErr w:type="spellStart"/>
            <w:r w:rsidRPr="006262AC">
              <w:rPr>
                <w:rFonts w:cs="Arial"/>
              </w:rPr>
              <w:t>Sultanina</w:t>
            </w:r>
            <w:proofErr w:type="spellEnd"/>
            <w:r w:rsidRPr="006262AC">
              <w:rPr>
                <w:rFonts w:cs="Arial"/>
              </w:rPr>
              <w:t>” and “</w:t>
            </w:r>
            <w:proofErr w:type="spellStart"/>
            <w:r w:rsidRPr="006262AC">
              <w:rPr>
                <w:rFonts w:cs="Arial"/>
              </w:rPr>
              <w:t>Afuz</w:t>
            </w:r>
            <w:proofErr w:type="spellEnd"/>
            <w:r w:rsidRPr="006262AC">
              <w:rPr>
                <w:rFonts w:cs="Arial"/>
              </w:rPr>
              <w:t xml:space="preserve"> </w:t>
            </w:r>
            <w:proofErr w:type="spellStart"/>
            <w:r w:rsidRPr="006262AC">
              <w:rPr>
                <w:rFonts w:cs="Arial"/>
              </w:rPr>
              <w:t>ali</w:t>
            </w:r>
            <w:proofErr w:type="spellEnd"/>
            <w:r w:rsidRPr="006262AC">
              <w:rPr>
                <w:rFonts w:cs="Arial"/>
              </w:rPr>
              <w:t>”</w:t>
            </w:r>
          </w:p>
          <w:p w:rsidR="00471832" w:rsidRPr="006262AC" w:rsidRDefault="00471832" w:rsidP="00471832">
            <w:pPr>
              <w:rPr>
                <w:rFonts w:cs="Arial"/>
              </w:rPr>
            </w:pPr>
            <w:r w:rsidRPr="006262AC">
              <w:rPr>
                <w:rFonts w:cs="Arial"/>
              </w:rPr>
              <w:t>- state 5: to replace “Crimson seedless” with “Italia”</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state 9: to replace “</w:t>
            </w:r>
            <w:proofErr w:type="spellStart"/>
            <w:r w:rsidRPr="006262AC">
              <w:rPr>
                <w:rFonts w:cs="Arial"/>
              </w:rPr>
              <w:t>Cina</w:t>
            </w:r>
            <w:proofErr w:type="spellEnd"/>
            <w:r w:rsidRPr="006262AC">
              <w:rPr>
                <w:rFonts w:cs="Arial"/>
              </w:rPr>
              <w:t>” with “</w:t>
            </w:r>
            <w:proofErr w:type="spellStart"/>
            <w:r w:rsidRPr="006262AC">
              <w:rPr>
                <w:rFonts w:cs="Arial"/>
              </w:rPr>
              <w:t>Dabouki</w:t>
            </w:r>
            <w:proofErr w:type="spellEnd"/>
            <w:r w:rsidRPr="006262AC">
              <w:rPr>
                <w:rFonts w:cs="Arial"/>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state 9:  to replace “</w:t>
            </w:r>
            <w:proofErr w:type="spellStart"/>
            <w:r w:rsidRPr="006262AC">
              <w:rPr>
                <w:rFonts w:cs="Arial"/>
              </w:rPr>
              <w:t>Riparia</w:t>
            </w:r>
            <w:proofErr w:type="spellEnd"/>
            <w:r w:rsidRPr="006262AC">
              <w:rPr>
                <w:rFonts w:cs="Arial"/>
              </w:rPr>
              <w:t xml:space="preserve"> </w:t>
            </w:r>
            <w:proofErr w:type="spellStart"/>
            <w:r w:rsidRPr="006262AC">
              <w:rPr>
                <w:rFonts w:cs="Arial"/>
              </w:rPr>
              <w:t>tomentosa</w:t>
            </w:r>
            <w:proofErr w:type="spellEnd"/>
            <w:r w:rsidRPr="006262AC">
              <w:rPr>
                <w:rFonts w:cs="Arial"/>
              </w:rPr>
              <w:t xml:space="preserve">” with “1616 </w:t>
            </w:r>
            <w:proofErr w:type="spellStart"/>
            <w:r w:rsidRPr="006262AC">
              <w:rPr>
                <w:rFonts w:cs="Arial"/>
              </w:rPr>
              <w:t>Couderc</w:t>
            </w:r>
            <w:proofErr w:type="spellEnd"/>
            <w:r w:rsidRPr="006262AC">
              <w:rPr>
                <w:rFonts w:cs="Arial"/>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6</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to check whether to split in two characteristics: main color of the upper side of the blade and secondary color of the upper side of the blade</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8</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95417F">
            <w:pPr>
              <w:rPr>
                <w:rFonts w:cs="Arial"/>
              </w:rPr>
            </w:pPr>
            <w:r w:rsidRPr="006262AC">
              <w:rPr>
                <w:rFonts w:cs="Arial"/>
              </w:rPr>
              <w:t>state 9: to replace “</w:t>
            </w:r>
            <w:proofErr w:type="spellStart"/>
            <w:r w:rsidRPr="006262AC">
              <w:rPr>
                <w:rFonts w:cs="Arial"/>
              </w:rPr>
              <w:t>Riparia</w:t>
            </w:r>
            <w:proofErr w:type="spellEnd"/>
            <w:r w:rsidRPr="006262AC">
              <w:rPr>
                <w:rFonts w:cs="Arial"/>
              </w:rPr>
              <w:t xml:space="preserve"> </w:t>
            </w:r>
            <w:proofErr w:type="spellStart"/>
            <w:r w:rsidRPr="006262AC">
              <w:rPr>
                <w:rFonts w:cs="Arial"/>
              </w:rPr>
              <w:t>Scriner</w:t>
            </w:r>
            <w:proofErr w:type="spellEnd"/>
            <w:r w:rsidRPr="006262AC">
              <w:rPr>
                <w:rFonts w:cs="Arial"/>
              </w:rPr>
              <w:t>” with “</w:t>
            </w:r>
            <w:proofErr w:type="spellStart"/>
            <w:r w:rsidRPr="006262AC">
              <w:rPr>
                <w:rFonts w:cs="Arial"/>
              </w:rPr>
              <w:t>Riparia</w:t>
            </w:r>
            <w:proofErr w:type="spellEnd"/>
            <w:r w:rsidRPr="006262AC">
              <w:rPr>
                <w:rFonts w:cs="Arial"/>
              </w:rPr>
              <w:t xml:space="preserve"> </w:t>
            </w:r>
            <w:proofErr w:type="spellStart"/>
            <w:r w:rsidRPr="006262AC">
              <w:rPr>
                <w:rFonts w:cs="Arial"/>
              </w:rPr>
              <w:t>Gloire</w:t>
            </w:r>
            <w:proofErr w:type="spellEnd"/>
            <w:r w:rsidRPr="006262AC">
              <w:rPr>
                <w:rFonts w:cs="Arial"/>
              </w:rPr>
              <w:t xml:space="preserve"> de Montpellier”</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9</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3 to read “semi-erect” (add hyphen)</w:t>
            </w:r>
          </w:p>
          <w:p w:rsidR="00471832" w:rsidRPr="006262AC" w:rsidRDefault="00471832" w:rsidP="00471832">
            <w:pPr>
              <w:rPr>
                <w:rFonts w:cs="Arial"/>
                <w:lang w:val="en-AU"/>
              </w:rPr>
            </w:pPr>
            <w:r w:rsidRPr="006262AC">
              <w:rPr>
                <w:rFonts w:cs="Arial"/>
                <w:lang w:val="en-AU"/>
              </w:rPr>
              <w:t>- state 7 to read “semi-drooping” (add hyphen)</w:t>
            </w:r>
          </w:p>
          <w:p w:rsidR="00471832" w:rsidRPr="006262AC" w:rsidRDefault="00471832" w:rsidP="00471832">
            <w:pPr>
              <w:rPr>
                <w:rFonts w:cs="Arial"/>
              </w:rPr>
            </w:pPr>
            <w:r w:rsidRPr="006262AC">
              <w:rPr>
                <w:rFonts w:cs="Arial"/>
                <w:lang w:val="en-AU"/>
              </w:rPr>
              <w:t>- state 9: to replace “</w:t>
            </w:r>
            <w:proofErr w:type="spellStart"/>
            <w:r w:rsidRPr="006262AC">
              <w:rPr>
                <w:rFonts w:cs="Arial"/>
                <w:lang w:val="en-AU"/>
              </w:rPr>
              <w:t>Albillo</w:t>
            </w:r>
            <w:proofErr w:type="spellEnd"/>
            <w:r w:rsidRPr="006262AC">
              <w:rPr>
                <w:rFonts w:cs="Arial"/>
                <w:lang w:val="en-AU"/>
              </w:rPr>
              <w:t xml:space="preserve"> real” with “</w:t>
            </w:r>
            <w:proofErr w:type="spellStart"/>
            <w:r w:rsidRPr="006262AC">
              <w:rPr>
                <w:rFonts w:cs="Arial"/>
                <w:lang w:val="en-AU"/>
              </w:rPr>
              <w:t>Dabouki</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xml:space="preserve">- state 1: to replace “3309 </w:t>
            </w:r>
            <w:proofErr w:type="spellStart"/>
            <w:r w:rsidRPr="006262AC">
              <w:rPr>
                <w:rFonts w:cs="Arial"/>
                <w:lang w:val="en-AU"/>
              </w:rPr>
              <w:t>Couderc</w:t>
            </w:r>
            <w:proofErr w:type="spellEnd"/>
            <w:r w:rsidRPr="006262AC">
              <w:rPr>
                <w:rFonts w:cs="Arial"/>
                <w:lang w:val="en-AU"/>
              </w:rPr>
              <w:t>” with “Sauvignon blanc”</w:t>
            </w:r>
          </w:p>
          <w:p w:rsidR="00471832" w:rsidRPr="006262AC" w:rsidRDefault="00471832" w:rsidP="00471832">
            <w:pPr>
              <w:rPr>
                <w:rFonts w:cs="Arial"/>
                <w:lang w:val="en-AU"/>
              </w:rPr>
            </w:pPr>
            <w:r w:rsidRPr="006262AC">
              <w:rPr>
                <w:rFonts w:cs="Arial"/>
                <w:lang w:val="en-AU"/>
              </w:rPr>
              <w:t>- state 2: to replace “</w:t>
            </w:r>
            <w:proofErr w:type="spellStart"/>
            <w:r w:rsidRPr="006262AC">
              <w:rPr>
                <w:rFonts w:cs="Arial"/>
                <w:lang w:val="en-AU"/>
              </w:rPr>
              <w:t>Börner</w:t>
            </w:r>
            <w:proofErr w:type="spellEnd"/>
            <w:r w:rsidRPr="006262AC">
              <w:rPr>
                <w:rFonts w:cs="Arial"/>
                <w:lang w:val="en-AU"/>
              </w:rPr>
              <w:t xml:space="preserve">” with “Palomino </w:t>
            </w:r>
            <w:proofErr w:type="spellStart"/>
            <w:r w:rsidRPr="006262AC">
              <w:rPr>
                <w:rFonts w:cs="Arial"/>
                <w:lang w:val="en-AU"/>
              </w:rPr>
              <w:t>fino</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3: to replace “</w:t>
            </w:r>
            <w:proofErr w:type="spellStart"/>
            <w:r w:rsidRPr="006262AC">
              <w:rPr>
                <w:rFonts w:cs="Arial"/>
                <w:lang w:val="en-AU"/>
              </w:rPr>
              <w:t>Kober</w:t>
            </w:r>
            <w:proofErr w:type="spellEnd"/>
            <w:r w:rsidRPr="006262AC">
              <w:rPr>
                <w:rFonts w:cs="Arial"/>
                <w:lang w:val="en-AU"/>
              </w:rPr>
              <w:t xml:space="preserve"> 5BB” with “</w:t>
            </w:r>
            <w:proofErr w:type="spellStart"/>
            <w:r w:rsidRPr="006262AC">
              <w:rPr>
                <w:rFonts w:cs="Arial"/>
                <w:lang w:val="en-AU"/>
              </w:rPr>
              <w:t>Dabouki</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14</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7: to replace “</w:t>
            </w:r>
            <w:proofErr w:type="spellStart"/>
            <w:r w:rsidRPr="006262AC">
              <w:rPr>
                <w:rFonts w:cs="Arial"/>
                <w:lang w:val="en-AU"/>
              </w:rPr>
              <w:t>Riparia</w:t>
            </w:r>
            <w:proofErr w:type="spellEnd"/>
            <w:r w:rsidRPr="006262AC">
              <w:rPr>
                <w:rFonts w:cs="Arial"/>
                <w:lang w:val="en-AU"/>
              </w:rPr>
              <w:t xml:space="preserve"> Scribner” with “</w:t>
            </w:r>
            <w:proofErr w:type="spellStart"/>
            <w:r w:rsidRPr="006262AC">
              <w:rPr>
                <w:rFonts w:cs="Arial"/>
                <w:lang w:val="en-AU"/>
              </w:rPr>
              <w:t>Fercal</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9: to delete “</w:t>
            </w:r>
            <w:proofErr w:type="spellStart"/>
            <w:r w:rsidRPr="006262AC">
              <w:rPr>
                <w:rFonts w:cs="Arial"/>
                <w:lang w:val="en-AU"/>
              </w:rPr>
              <w:t>Riparia</w:t>
            </w:r>
            <w:proofErr w:type="spellEnd"/>
            <w:r w:rsidRPr="006262AC">
              <w:rPr>
                <w:rFonts w:cs="Arial"/>
                <w:lang w:val="en-AU"/>
              </w:rPr>
              <w:t xml:space="preserve"> </w:t>
            </w:r>
            <w:proofErr w:type="spellStart"/>
            <w:r w:rsidRPr="006262AC">
              <w:rPr>
                <w:rFonts w:cs="Arial"/>
                <w:lang w:val="en-AU"/>
              </w:rPr>
              <w:t>Tomentosa</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Char. 15</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xml:space="preserve">- state 3: to replace “King </w:t>
            </w:r>
            <w:proofErr w:type="spellStart"/>
            <w:r w:rsidRPr="006262AC">
              <w:rPr>
                <w:rFonts w:cs="Arial"/>
                <w:lang w:val="en-AU"/>
              </w:rPr>
              <w:t>Husainy</w:t>
            </w:r>
            <w:proofErr w:type="spellEnd"/>
            <w:r w:rsidRPr="006262AC">
              <w:rPr>
                <w:rFonts w:cs="Arial"/>
                <w:lang w:val="en-AU"/>
              </w:rPr>
              <w:t xml:space="preserve">” with “Alphonse </w:t>
            </w:r>
            <w:proofErr w:type="spellStart"/>
            <w:r w:rsidRPr="006262AC">
              <w:rPr>
                <w:rFonts w:cs="Arial"/>
                <w:lang w:val="en-AU"/>
              </w:rPr>
              <w:t>Lavallée</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7:</w:t>
            </w:r>
            <w:r w:rsidRPr="006262AC">
              <w:rPr>
                <w:rFonts w:cs="Arial"/>
              </w:rPr>
              <w:t xml:space="preserve"> </w:t>
            </w:r>
            <w:r w:rsidRPr="006262AC">
              <w:rPr>
                <w:rFonts w:cs="Arial"/>
                <w:lang w:val="en-AU"/>
              </w:rPr>
              <w:t>to add “</w:t>
            </w:r>
            <w:proofErr w:type="spellStart"/>
            <w:r w:rsidRPr="006262AC">
              <w:rPr>
                <w:rFonts w:cs="Arial"/>
                <w:lang w:val="en-AU"/>
              </w:rPr>
              <w:t>Macabeu</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9: to add “</w:t>
            </w:r>
            <w:proofErr w:type="spellStart"/>
            <w:r w:rsidRPr="006262AC">
              <w:rPr>
                <w:rFonts w:cs="Arial"/>
                <w:lang w:val="en-AU"/>
              </w:rPr>
              <w:t>Meunier</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16</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color w:val="000000"/>
              </w:rPr>
            </w:pPr>
            <w:r w:rsidRPr="006262AC">
              <w:rPr>
                <w:rFonts w:cs="Arial"/>
                <w:color w:val="000000"/>
              </w:rPr>
              <w:t>state 4: to replace “</w:t>
            </w:r>
            <w:proofErr w:type="spellStart"/>
            <w:r w:rsidRPr="006262AC">
              <w:rPr>
                <w:rFonts w:cs="Arial"/>
                <w:color w:val="000000"/>
              </w:rPr>
              <w:t>Ohanes</w:t>
            </w:r>
            <w:proofErr w:type="spellEnd"/>
            <w:r w:rsidRPr="006262AC">
              <w:rPr>
                <w:rFonts w:cs="Arial"/>
                <w:color w:val="000000"/>
              </w:rPr>
              <w:t>” with “</w:t>
            </w:r>
            <w:proofErr w:type="spellStart"/>
            <w:r w:rsidRPr="006262AC">
              <w:rPr>
                <w:rFonts w:cs="Arial"/>
                <w:color w:val="000000"/>
              </w:rPr>
              <w:t>Moscatel</w:t>
            </w:r>
            <w:proofErr w:type="spellEnd"/>
            <w:r w:rsidRPr="006262AC">
              <w:rPr>
                <w:rFonts w:cs="Arial"/>
                <w:color w:val="000000"/>
              </w:rPr>
              <w:t xml:space="preserve"> </w:t>
            </w:r>
            <w:proofErr w:type="spellStart"/>
            <w:r w:rsidRPr="006262AC">
              <w:rPr>
                <w:rFonts w:cs="Arial"/>
                <w:color w:val="000000"/>
              </w:rPr>
              <w:t>rosado</w:t>
            </w:r>
            <w:proofErr w:type="spellEnd"/>
            <w:r w:rsidRPr="006262AC">
              <w:rPr>
                <w:rFonts w:cs="Arial"/>
                <w:color w:val="000000"/>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17</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to check whether to have notes 1 to 11</w:t>
            </w:r>
          </w:p>
          <w:p w:rsidR="00471832" w:rsidRPr="006262AC" w:rsidRDefault="00471832" w:rsidP="00471832">
            <w:pPr>
              <w:rPr>
                <w:rFonts w:cs="Arial"/>
                <w:lang w:val="en-AU"/>
              </w:rPr>
            </w:pPr>
            <w:r w:rsidRPr="006262AC">
              <w:rPr>
                <w:rFonts w:cs="Arial"/>
                <w:lang w:val="en-AU"/>
              </w:rPr>
              <w:t>- state 9: to replace “</w:t>
            </w:r>
            <w:proofErr w:type="spellStart"/>
            <w:r w:rsidRPr="006262AC">
              <w:rPr>
                <w:rFonts w:cs="Arial"/>
                <w:lang w:val="en-AU"/>
              </w:rPr>
              <w:t>Bobal</w:t>
            </w:r>
            <w:proofErr w:type="spellEnd"/>
            <w:r w:rsidRPr="006262AC">
              <w:rPr>
                <w:rFonts w:cs="Arial"/>
                <w:lang w:val="en-AU"/>
              </w:rPr>
              <w:t xml:space="preserve">, Emperor” with “Alphonse </w:t>
            </w:r>
            <w:proofErr w:type="spellStart"/>
            <w:r w:rsidRPr="006262AC">
              <w:rPr>
                <w:rFonts w:cs="Arial"/>
                <w:lang w:val="en-AU"/>
              </w:rPr>
              <w:t>Lavallée</w:t>
            </w:r>
            <w:proofErr w:type="spellEnd"/>
            <w:r w:rsidRPr="006262AC">
              <w:rPr>
                <w:rFonts w:cs="Arial"/>
                <w:lang w:val="en-AU"/>
              </w:rPr>
              <w:t xml:space="preserve">, </w:t>
            </w:r>
            <w:proofErr w:type="spellStart"/>
            <w:r w:rsidRPr="006262AC">
              <w:rPr>
                <w:rFonts w:cs="Arial"/>
                <w:lang w:val="en-AU"/>
              </w:rPr>
              <w:t>Macabeu</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18</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2 to read “wedge-shaped” (add hyphen)</w:t>
            </w:r>
          </w:p>
          <w:p w:rsidR="00471832" w:rsidRPr="006262AC" w:rsidRDefault="00471832" w:rsidP="00471832">
            <w:pPr>
              <w:rPr>
                <w:rFonts w:cs="Arial"/>
                <w:lang w:val="en-AU"/>
              </w:rPr>
            </w:pPr>
            <w:r w:rsidRPr="006262AC">
              <w:rPr>
                <w:rFonts w:cs="Arial"/>
                <w:lang w:val="en-AU"/>
              </w:rPr>
              <w:t>- state 5 to read “kidney-shaped” (add hyphen)</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19</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9: to replace “</w:t>
            </w:r>
            <w:proofErr w:type="spellStart"/>
            <w:r w:rsidRPr="006262AC">
              <w:rPr>
                <w:rFonts w:cs="Arial"/>
                <w:lang w:val="en-AU"/>
              </w:rPr>
              <w:t>Brancellao</w:t>
            </w:r>
            <w:proofErr w:type="spellEnd"/>
            <w:r w:rsidRPr="006262AC">
              <w:rPr>
                <w:rFonts w:cs="Arial"/>
                <w:lang w:val="en-AU"/>
              </w:rPr>
              <w:t>” with “</w:t>
            </w:r>
            <w:proofErr w:type="spellStart"/>
            <w:r w:rsidRPr="006262AC">
              <w:rPr>
                <w:rFonts w:cs="Arial"/>
                <w:lang w:val="en-AU"/>
              </w:rPr>
              <w:t>Alvarelhao</w:t>
            </w:r>
            <w:proofErr w:type="spellEnd"/>
            <w:r w:rsidRPr="006262AC">
              <w:rPr>
                <w:rFonts w:cs="Arial"/>
                <w:lang w:val="en-AU"/>
              </w:rPr>
              <w:t>”, to add  “Gewürztraminer”</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20</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5: to replace “Hebron” with “</w:t>
            </w:r>
            <w:proofErr w:type="spellStart"/>
            <w:r w:rsidRPr="006262AC">
              <w:rPr>
                <w:rFonts w:cs="Arial"/>
                <w:lang w:val="en-AU"/>
              </w:rPr>
              <w:t>Xinisteri</w:t>
            </w:r>
            <w:proofErr w:type="spellEnd"/>
            <w:r w:rsidRPr="006262AC">
              <w:rPr>
                <w:rFonts w:cs="Arial"/>
                <w:lang w:val="en-AU"/>
              </w:rPr>
              <w:t>”, to add “</w:t>
            </w:r>
            <w:proofErr w:type="spellStart"/>
            <w:r w:rsidRPr="006262AC">
              <w:rPr>
                <w:rFonts w:cs="Arial"/>
                <w:lang w:val="en-AU"/>
              </w:rPr>
              <w:t>Vilana</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21</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7: to replace “</w:t>
            </w:r>
            <w:proofErr w:type="spellStart"/>
            <w:r w:rsidRPr="006262AC">
              <w:rPr>
                <w:rFonts w:cs="Arial"/>
                <w:lang w:val="en-AU"/>
              </w:rPr>
              <w:t>Chasan</w:t>
            </w:r>
            <w:proofErr w:type="spellEnd"/>
            <w:r w:rsidRPr="006262AC">
              <w:rPr>
                <w:rFonts w:cs="Arial"/>
                <w:lang w:val="en-AU"/>
              </w:rPr>
              <w:t xml:space="preserve">” with “Malvasia di </w:t>
            </w:r>
            <w:proofErr w:type="spellStart"/>
            <w:r w:rsidRPr="006262AC">
              <w:rPr>
                <w:rFonts w:cs="Arial"/>
                <w:lang w:val="en-AU"/>
              </w:rPr>
              <w:t>Sardegna</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22</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1: to replace “</w:t>
            </w:r>
            <w:proofErr w:type="spellStart"/>
            <w:r w:rsidRPr="006262AC">
              <w:rPr>
                <w:rFonts w:cs="Arial"/>
                <w:lang w:val="en-AU"/>
              </w:rPr>
              <w:t>Folle</w:t>
            </w:r>
            <w:proofErr w:type="spellEnd"/>
            <w:r w:rsidRPr="006262AC">
              <w:rPr>
                <w:rFonts w:cs="Arial"/>
                <w:lang w:val="en-AU"/>
              </w:rPr>
              <w:t xml:space="preserve"> blanche” with “Malbec”</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lang w:val="en-AU"/>
              </w:rPr>
            </w:pPr>
            <w:r w:rsidRPr="006262AC">
              <w:rPr>
                <w:rFonts w:cs="Arial"/>
                <w:lang w:val="en-AU"/>
              </w:rPr>
              <w:t>- to reduce scale to 5 notes</w:t>
            </w:r>
          </w:p>
          <w:p w:rsidR="00471832" w:rsidRPr="006262AC" w:rsidRDefault="00471832" w:rsidP="00471832">
            <w:pPr>
              <w:jc w:val="left"/>
              <w:rPr>
                <w:rFonts w:cs="Arial"/>
                <w:lang w:val="en-AU"/>
              </w:rPr>
            </w:pPr>
            <w:r w:rsidRPr="006262AC">
              <w:rPr>
                <w:rFonts w:cs="Arial"/>
                <w:lang w:val="en-AU"/>
              </w:rPr>
              <w:t>- state 6: to replace “</w:t>
            </w:r>
            <w:proofErr w:type="spellStart"/>
            <w:r w:rsidRPr="006262AC">
              <w:rPr>
                <w:rFonts w:cs="Arial"/>
                <w:lang w:val="en-AU"/>
              </w:rPr>
              <w:t>Aubun</w:t>
            </w:r>
            <w:proofErr w:type="spellEnd"/>
            <w:r w:rsidRPr="006262AC">
              <w:rPr>
                <w:rFonts w:cs="Arial"/>
                <w:lang w:val="en-AU"/>
              </w:rPr>
              <w:t>” with “Cabernet franc”</w:t>
            </w:r>
          </w:p>
          <w:p w:rsidR="00471832" w:rsidRPr="006262AC" w:rsidRDefault="00471832" w:rsidP="00471832">
            <w:pPr>
              <w:jc w:val="left"/>
              <w:rPr>
                <w:rFonts w:cs="Arial"/>
                <w:lang w:val="en-AU"/>
              </w:rPr>
            </w:pPr>
            <w:r w:rsidRPr="006262AC">
              <w:rPr>
                <w:rFonts w:cs="Arial"/>
                <w:lang w:val="en-AU"/>
              </w:rPr>
              <w:t>- state 8:</w:t>
            </w:r>
            <w:r w:rsidRPr="006262AC">
              <w:rPr>
                <w:rFonts w:cs="Arial"/>
              </w:rPr>
              <w:t xml:space="preserve"> </w:t>
            </w:r>
            <w:r w:rsidRPr="006262AC">
              <w:rPr>
                <w:rFonts w:cs="Arial"/>
                <w:lang w:val="en-AU"/>
              </w:rPr>
              <w:t>to replace “</w:t>
            </w:r>
            <w:proofErr w:type="spellStart"/>
            <w:r w:rsidRPr="006262AC">
              <w:rPr>
                <w:rFonts w:cs="Arial"/>
                <w:lang w:val="en-AU"/>
              </w:rPr>
              <w:t>Clairette</w:t>
            </w:r>
            <w:proofErr w:type="spellEnd"/>
            <w:r w:rsidRPr="006262AC">
              <w:rPr>
                <w:rFonts w:cs="Arial"/>
                <w:lang w:val="en-AU"/>
              </w:rPr>
              <w:t>” with “</w:t>
            </w:r>
            <w:proofErr w:type="spellStart"/>
            <w:r w:rsidRPr="006262AC">
              <w:rPr>
                <w:rFonts w:cs="Arial"/>
                <w:lang w:val="en-AU"/>
              </w:rPr>
              <w:t>Agiorgitiko</w:t>
            </w:r>
            <w:proofErr w:type="spellEnd"/>
            <w:r w:rsidRPr="006262AC">
              <w:rPr>
                <w:rFonts w:cs="Arial"/>
                <w:lang w:val="en-AU"/>
              </w:rPr>
              <w:t xml:space="preserve">, </w:t>
            </w:r>
            <w:proofErr w:type="spellStart"/>
            <w:r w:rsidRPr="006262AC">
              <w:rPr>
                <w:rFonts w:cs="Arial"/>
                <w:lang w:val="en-AU"/>
              </w:rPr>
              <w:t>Marsanne</w:t>
            </w:r>
            <w:proofErr w:type="spellEnd"/>
            <w:r w:rsidRPr="006262AC">
              <w:rPr>
                <w:rFonts w:cs="Arial"/>
                <w:lang w:val="en-AU"/>
              </w:rPr>
              <w:t>”</w:t>
            </w:r>
          </w:p>
          <w:p w:rsidR="00471832" w:rsidRPr="006262AC" w:rsidRDefault="00471832" w:rsidP="00471832">
            <w:pPr>
              <w:jc w:val="left"/>
              <w:rPr>
                <w:rFonts w:cs="Arial"/>
                <w:lang w:val="en-AU"/>
              </w:rPr>
            </w:pPr>
            <w:r w:rsidRPr="006262AC">
              <w:rPr>
                <w:rFonts w:cs="Arial"/>
                <w:lang w:val="en-AU"/>
              </w:rPr>
              <w:t>- state 9: to replace “</w:t>
            </w:r>
            <w:proofErr w:type="spellStart"/>
            <w:r w:rsidRPr="006262AC">
              <w:rPr>
                <w:rFonts w:cs="Arial"/>
                <w:lang w:val="en-AU"/>
              </w:rPr>
              <w:t>Domina</w:t>
            </w:r>
            <w:proofErr w:type="spellEnd"/>
            <w:r w:rsidRPr="006262AC">
              <w:rPr>
                <w:rFonts w:cs="Arial"/>
                <w:lang w:val="en-AU"/>
              </w:rPr>
              <w:t>” with “</w:t>
            </w:r>
            <w:proofErr w:type="spellStart"/>
            <w:r w:rsidRPr="006262AC">
              <w:rPr>
                <w:rFonts w:cs="Arial"/>
                <w:lang w:val="en-AU"/>
              </w:rPr>
              <w:t>Clairette</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Char. 24 </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9: to add “</w:t>
            </w:r>
            <w:proofErr w:type="spellStart"/>
            <w:r w:rsidRPr="006262AC">
              <w:rPr>
                <w:rFonts w:cs="Arial"/>
                <w:lang w:val="en-AU"/>
              </w:rPr>
              <w:t>Ahmeur</w:t>
            </w:r>
            <w:proofErr w:type="spellEnd"/>
            <w:r w:rsidRPr="006262AC">
              <w:rPr>
                <w:rFonts w:cs="Arial"/>
                <w:lang w:val="en-AU"/>
              </w:rPr>
              <w:t xml:space="preserve"> </w:t>
            </w:r>
            <w:proofErr w:type="spellStart"/>
            <w:r w:rsidRPr="006262AC">
              <w:rPr>
                <w:rFonts w:cs="Arial"/>
                <w:lang w:val="en-AU"/>
              </w:rPr>
              <w:t>bou</w:t>
            </w:r>
            <w:proofErr w:type="spellEnd"/>
            <w:r w:rsidRPr="006262AC">
              <w:rPr>
                <w:rFonts w:cs="Arial"/>
                <w:lang w:val="en-AU"/>
              </w:rPr>
              <w:t xml:space="preserve"> </w:t>
            </w:r>
            <w:proofErr w:type="spellStart"/>
            <w:r w:rsidRPr="006262AC">
              <w:rPr>
                <w:rFonts w:cs="Arial"/>
                <w:lang w:val="en-AU"/>
              </w:rPr>
              <w:t>Ahmeur</w:t>
            </w:r>
            <w:proofErr w:type="spellEnd"/>
            <w:r w:rsidRPr="006262AC">
              <w:rPr>
                <w:rFonts w:cs="Arial"/>
                <w:lang w:val="en-AU"/>
              </w:rPr>
              <w:t>, Sangiovese”</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25</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1: to replace “</w:t>
            </w:r>
            <w:proofErr w:type="spellStart"/>
            <w:r w:rsidRPr="006262AC">
              <w:rPr>
                <w:rFonts w:cs="Arial"/>
                <w:lang w:val="en-AU"/>
              </w:rPr>
              <w:t>Berlandieri</w:t>
            </w:r>
            <w:proofErr w:type="spellEnd"/>
            <w:r w:rsidRPr="006262AC">
              <w:rPr>
                <w:rFonts w:cs="Arial"/>
                <w:lang w:val="en-AU"/>
              </w:rPr>
              <w:t xml:space="preserve"> </w:t>
            </w:r>
            <w:proofErr w:type="spellStart"/>
            <w:r w:rsidRPr="006262AC">
              <w:rPr>
                <w:rFonts w:cs="Arial"/>
                <w:lang w:val="en-AU"/>
              </w:rPr>
              <w:t>Resseguier</w:t>
            </w:r>
            <w:proofErr w:type="spellEnd"/>
            <w:r w:rsidRPr="006262AC">
              <w:rPr>
                <w:rFonts w:cs="Arial"/>
                <w:lang w:val="en-AU"/>
              </w:rPr>
              <w:t xml:space="preserve"> 2” with “</w:t>
            </w:r>
            <w:proofErr w:type="spellStart"/>
            <w:r w:rsidRPr="006262AC">
              <w:rPr>
                <w:rFonts w:cs="Arial"/>
                <w:lang w:val="en-AU"/>
              </w:rPr>
              <w:t>Marsanne</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26</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xml:space="preserve">- state 1: to add “Petit </w:t>
            </w:r>
            <w:proofErr w:type="spellStart"/>
            <w:r w:rsidRPr="006262AC">
              <w:rPr>
                <w:rFonts w:cs="Arial"/>
                <w:lang w:val="en-AU"/>
              </w:rPr>
              <w:t>Verdot</w:t>
            </w:r>
            <w:proofErr w:type="spellEnd"/>
            <w:r w:rsidRPr="006262AC">
              <w:rPr>
                <w:rFonts w:cs="Arial"/>
                <w:lang w:val="en-AU"/>
              </w:rPr>
              <w:t>”</w:t>
            </w:r>
          </w:p>
          <w:p w:rsidR="00471832" w:rsidRPr="006262AC" w:rsidRDefault="00471832" w:rsidP="00471832">
            <w:pPr>
              <w:rPr>
                <w:rFonts w:cs="Arial"/>
                <w:b/>
                <w:lang w:val="en-AU"/>
              </w:rPr>
            </w:pPr>
            <w:r w:rsidRPr="006262AC">
              <w:rPr>
                <w:rFonts w:cs="Arial"/>
                <w:lang w:val="en-AU"/>
              </w:rPr>
              <w:t xml:space="preserve">- state 6: to </w:t>
            </w:r>
            <w:r w:rsidR="0095417F" w:rsidRPr="006262AC">
              <w:rPr>
                <w:rFonts w:cs="Arial"/>
                <w:lang w:val="en-AU"/>
              </w:rPr>
              <w:t>replace</w:t>
            </w:r>
            <w:r w:rsidRPr="006262AC">
              <w:rPr>
                <w:rFonts w:cs="Arial"/>
                <w:lang w:val="en-AU"/>
              </w:rPr>
              <w:t xml:space="preserve"> “</w:t>
            </w:r>
            <w:proofErr w:type="spellStart"/>
            <w:r w:rsidRPr="006262AC">
              <w:rPr>
                <w:rFonts w:cs="Arial"/>
                <w:lang w:val="en-AU"/>
              </w:rPr>
              <w:t>Conegliano</w:t>
            </w:r>
            <w:proofErr w:type="spellEnd"/>
            <w:r w:rsidRPr="006262AC">
              <w:rPr>
                <w:rFonts w:cs="Arial"/>
                <w:lang w:val="en-AU"/>
              </w:rPr>
              <w:t xml:space="preserve"> </w:t>
            </w:r>
            <w:proofErr w:type="spellStart"/>
            <w:r w:rsidRPr="006262AC">
              <w:rPr>
                <w:rFonts w:cs="Arial"/>
                <w:lang w:val="en-AU"/>
              </w:rPr>
              <w:t>precoce</w:t>
            </w:r>
            <w:proofErr w:type="spellEnd"/>
            <w:r w:rsidRPr="006262AC">
              <w:rPr>
                <w:rFonts w:cs="Arial"/>
                <w:lang w:val="en-AU"/>
              </w:rPr>
              <w:t xml:space="preserve">” with “Alphonse </w:t>
            </w:r>
            <w:proofErr w:type="spellStart"/>
            <w:r w:rsidRPr="006262AC">
              <w:rPr>
                <w:rFonts w:cs="Arial"/>
                <w:lang w:val="en-AU"/>
              </w:rPr>
              <w:t>Lavallée</w:t>
            </w:r>
            <w:proofErr w:type="spellEnd"/>
            <w:r w:rsidRPr="006262AC">
              <w:rPr>
                <w:rFonts w:cs="Arial"/>
                <w:lang w:val="en-AU"/>
              </w:rPr>
              <w:t xml:space="preserve">, </w:t>
            </w:r>
            <w:proofErr w:type="spellStart"/>
            <w:r w:rsidRPr="006262AC">
              <w:rPr>
                <w:rFonts w:cs="Arial"/>
                <w:lang w:val="en-AU"/>
              </w:rPr>
              <w:t>Cinsaut</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27</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3: to replace “Autumn royal seedless” with “Semillon”</w:t>
            </w:r>
          </w:p>
          <w:p w:rsidR="00471832" w:rsidRPr="006262AC" w:rsidRDefault="00471832" w:rsidP="00471832">
            <w:pPr>
              <w:rPr>
                <w:rFonts w:cs="Arial"/>
                <w:lang w:val="en-AU"/>
              </w:rPr>
            </w:pPr>
            <w:r w:rsidRPr="006262AC">
              <w:rPr>
                <w:rFonts w:cs="Arial"/>
                <w:lang w:val="en-AU"/>
              </w:rPr>
              <w:t>- state 5: to replace “</w:t>
            </w:r>
            <w:proofErr w:type="spellStart"/>
            <w:r w:rsidRPr="006262AC">
              <w:rPr>
                <w:rFonts w:cs="Arial"/>
                <w:lang w:val="en-AU"/>
              </w:rPr>
              <w:t>Dornfelder</w:t>
            </w:r>
            <w:proofErr w:type="spellEnd"/>
            <w:r w:rsidRPr="006262AC">
              <w:rPr>
                <w:rFonts w:cs="Arial"/>
                <w:lang w:val="en-AU"/>
              </w:rPr>
              <w:t>” with “Chenin, Flame seedless”</w:t>
            </w:r>
          </w:p>
          <w:p w:rsidR="00471832" w:rsidRPr="006262AC" w:rsidRDefault="00471832" w:rsidP="00471832">
            <w:pPr>
              <w:rPr>
                <w:rFonts w:cs="Arial"/>
                <w:lang w:val="en-AU"/>
              </w:rPr>
            </w:pPr>
            <w:r w:rsidRPr="006262AC">
              <w:rPr>
                <w:rFonts w:cs="Arial"/>
                <w:lang w:val="en-AU"/>
              </w:rPr>
              <w:t>- state 7:</w:t>
            </w:r>
            <w:r w:rsidRPr="006262AC">
              <w:rPr>
                <w:rFonts w:cs="Arial"/>
              </w:rPr>
              <w:t xml:space="preserve"> </w:t>
            </w:r>
            <w:r w:rsidRPr="006262AC">
              <w:rPr>
                <w:rFonts w:cs="Arial"/>
                <w:lang w:val="en-AU"/>
              </w:rPr>
              <w:t>to replace “</w:t>
            </w:r>
            <w:proofErr w:type="spellStart"/>
            <w:r w:rsidRPr="006262AC">
              <w:rPr>
                <w:rFonts w:cs="Arial"/>
                <w:lang w:val="en-AU"/>
              </w:rPr>
              <w:t>Deckrot</w:t>
            </w:r>
            <w:proofErr w:type="spellEnd"/>
            <w:r w:rsidRPr="006262AC">
              <w:rPr>
                <w:rFonts w:cs="Arial"/>
                <w:lang w:val="en-AU"/>
              </w:rPr>
              <w:t>” with “</w:t>
            </w:r>
            <w:proofErr w:type="spellStart"/>
            <w:r w:rsidRPr="006262AC">
              <w:rPr>
                <w:rFonts w:cs="Arial"/>
                <w:lang w:val="en-AU"/>
              </w:rPr>
              <w:t>Dolcetto</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9:</w:t>
            </w:r>
            <w:r w:rsidRPr="006262AC">
              <w:rPr>
                <w:rFonts w:cs="Arial"/>
              </w:rPr>
              <w:t xml:space="preserve"> </w:t>
            </w:r>
            <w:r w:rsidRPr="006262AC">
              <w:rPr>
                <w:rFonts w:cs="Arial"/>
                <w:lang w:val="en-AU"/>
              </w:rPr>
              <w:t xml:space="preserve">to check whether to replace “Cabernet </w:t>
            </w:r>
            <w:proofErr w:type="spellStart"/>
            <w:r w:rsidRPr="006262AC">
              <w:rPr>
                <w:rFonts w:cs="Arial"/>
                <w:lang w:val="en-AU"/>
              </w:rPr>
              <w:t>Mitos</w:t>
            </w:r>
            <w:proofErr w:type="spellEnd"/>
            <w:r w:rsidRPr="006262AC">
              <w:rPr>
                <w:rFonts w:cs="Arial"/>
                <w:lang w:val="en-AU"/>
              </w:rPr>
              <w:t>” with “</w:t>
            </w:r>
            <w:proofErr w:type="spellStart"/>
            <w:r w:rsidRPr="006262AC">
              <w:rPr>
                <w:rFonts w:cs="Arial"/>
                <w:lang w:val="en-AU"/>
              </w:rPr>
              <w:t>Tintorera</w:t>
            </w:r>
            <w:proofErr w:type="spellEnd"/>
            <w:r w:rsidRPr="006262AC">
              <w:rPr>
                <w:rFonts w:cs="Arial"/>
                <w:lang w:val="en-AU"/>
              </w:rPr>
              <w:t>” or other variety</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28</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3: to replace “Blush seedless, Gamay” with “Italia”</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29</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xml:space="preserve">- state 5: to replace “Muscat </w:t>
            </w:r>
            <w:proofErr w:type="spellStart"/>
            <w:r w:rsidRPr="006262AC">
              <w:rPr>
                <w:rFonts w:cs="Arial"/>
                <w:lang w:val="en-AU"/>
              </w:rPr>
              <w:t>Ottonel</w:t>
            </w:r>
            <w:proofErr w:type="spellEnd"/>
            <w:r w:rsidRPr="006262AC">
              <w:rPr>
                <w:rFonts w:cs="Arial"/>
                <w:lang w:val="en-AU"/>
              </w:rPr>
              <w:t>” with “Riesling”</w:t>
            </w:r>
          </w:p>
          <w:p w:rsidR="00471832" w:rsidRPr="006262AC" w:rsidRDefault="00471832" w:rsidP="00471832">
            <w:pPr>
              <w:rPr>
                <w:rFonts w:cs="Arial"/>
                <w:lang w:val="en-AU"/>
              </w:rPr>
            </w:pPr>
            <w:r w:rsidRPr="006262AC">
              <w:rPr>
                <w:rFonts w:cs="Arial"/>
                <w:lang w:val="en-AU"/>
              </w:rPr>
              <w:t xml:space="preserve">- state 7: to replace “Early </w:t>
            </w:r>
            <w:proofErr w:type="spellStart"/>
            <w:r w:rsidRPr="006262AC">
              <w:rPr>
                <w:rFonts w:cs="Arial"/>
                <w:lang w:val="en-AU"/>
              </w:rPr>
              <w:t>muscat</w:t>
            </w:r>
            <w:proofErr w:type="spellEnd"/>
            <w:r w:rsidRPr="006262AC">
              <w:rPr>
                <w:rFonts w:cs="Arial"/>
                <w:lang w:val="en-AU"/>
              </w:rPr>
              <w:t>” with “Tempranillo”</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30</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9: to replace “</w:t>
            </w:r>
            <w:proofErr w:type="spellStart"/>
            <w:r w:rsidRPr="006262AC">
              <w:rPr>
                <w:rFonts w:cs="Arial"/>
                <w:lang w:val="en-AU"/>
              </w:rPr>
              <w:t>Olivette</w:t>
            </w:r>
            <w:proofErr w:type="spellEnd"/>
            <w:r w:rsidRPr="006262AC">
              <w:rPr>
                <w:rFonts w:cs="Arial"/>
                <w:lang w:val="en-AU"/>
              </w:rPr>
              <w:t xml:space="preserve"> noire” with “Aledo”</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32</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state 9: to replace “Ruby seedless” with “</w:t>
            </w:r>
            <w:proofErr w:type="spellStart"/>
            <w:r w:rsidRPr="006262AC">
              <w:rPr>
                <w:rFonts w:cs="Arial"/>
                <w:lang w:val="en-AU"/>
              </w:rPr>
              <w:t>Sultanina</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state 3: to delete “</w:t>
            </w:r>
            <w:proofErr w:type="spellStart"/>
            <w:r w:rsidRPr="006262AC">
              <w:rPr>
                <w:rFonts w:cs="Arial"/>
              </w:rPr>
              <w:t>Kyoho</w:t>
            </w:r>
            <w:proofErr w:type="spellEnd"/>
            <w:r w:rsidRPr="006262AC">
              <w:rPr>
                <w:rFonts w:cs="Arial"/>
              </w:rPr>
              <w:t xml:space="preserve">” </w:t>
            </w:r>
          </w:p>
          <w:p w:rsidR="00471832" w:rsidRPr="006262AC" w:rsidRDefault="00471832" w:rsidP="00471832">
            <w:pPr>
              <w:rPr>
                <w:rFonts w:cs="Arial"/>
              </w:rPr>
            </w:pPr>
            <w:r w:rsidRPr="006262AC">
              <w:rPr>
                <w:rFonts w:cs="Arial"/>
              </w:rPr>
              <w:t>- state 9: to add “Chenin blanc”</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34</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5: to replace “</w:t>
            </w:r>
            <w:proofErr w:type="spellStart"/>
            <w:r w:rsidRPr="006262AC">
              <w:rPr>
                <w:rFonts w:cs="Arial"/>
                <w:lang w:val="en-AU"/>
              </w:rPr>
              <w:t>Barbera</w:t>
            </w:r>
            <w:proofErr w:type="spellEnd"/>
            <w:r w:rsidRPr="006262AC">
              <w:rPr>
                <w:rFonts w:cs="Arial"/>
                <w:lang w:val="en-AU"/>
              </w:rPr>
              <w:t>” with “Cabernet franc”</w:t>
            </w:r>
          </w:p>
          <w:p w:rsidR="00471832" w:rsidRPr="006262AC" w:rsidRDefault="00471832" w:rsidP="00471832">
            <w:pPr>
              <w:rPr>
                <w:rFonts w:cs="Arial"/>
              </w:rPr>
            </w:pPr>
            <w:r w:rsidRPr="006262AC">
              <w:rPr>
                <w:rFonts w:cs="Arial"/>
                <w:lang w:val="en-AU"/>
              </w:rPr>
              <w:t xml:space="preserve">- </w:t>
            </w:r>
            <w:proofErr w:type="gramStart"/>
            <w:r w:rsidRPr="006262AC">
              <w:rPr>
                <w:rFonts w:cs="Arial"/>
                <w:lang w:val="en-AU"/>
              </w:rPr>
              <w:t>state</w:t>
            </w:r>
            <w:proofErr w:type="gramEnd"/>
            <w:r w:rsidRPr="006262AC">
              <w:rPr>
                <w:rFonts w:cs="Arial"/>
                <w:lang w:val="en-AU"/>
              </w:rPr>
              <w:t xml:space="preserve"> 7: to add “</w:t>
            </w:r>
            <w:proofErr w:type="spellStart"/>
            <w:r w:rsidRPr="006262AC">
              <w:rPr>
                <w:rFonts w:cs="Arial"/>
                <w:lang w:val="en-AU"/>
              </w:rPr>
              <w:t>Barbera</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36</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4: to replace “</w:t>
            </w:r>
            <w:proofErr w:type="spellStart"/>
            <w:r w:rsidRPr="006262AC">
              <w:rPr>
                <w:rFonts w:cs="Arial"/>
                <w:lang w:val="en-AU"/>
              </w:rPr>
              <w:t>Olivette</w:t>
            </w:r>
            <w:proofErr w:type="spellEnd"/>
            <w:r w:rsidRPr="006262AC">
              <w:rPr>
                <w:rFonts w:cs="Arial"/>
                <w:lang w:val="en-AU"/>
              </w:rPr>
              <w:t xml:space="preserve"> noire” with “Italia, </w:t>
            </w:r>
            <w:proofErr w:type="spellStart"/>
            <w:r w:rsidRPr="006262AC">
              <w:rPr>
                <w:rFonts w:cs="Arial"/>
                <w:lang w:val="en-AU"/>
              </w:rPr>
              <w:t>Sultanina</w:t>
            </w:r>
            <w:proofErr w:type="spellEnd"/>
            <w:r w:rsidRPr="006262AC">
              <w:rPr>
                <w:rFonts w:cs="Arial"/>
                <w:lang w:val="en-AU"/>
              </w:rPr>
              <w:t xml:space="preserve">” </w:t>
            </w:r>
          </w:p>
          <w:p w:rsidR="00471832" w:rsidRPr="006262AC" w:rsidRDefault="00471832" w:rsidP="00471832">
            <w:pPr>
              <w:rPr>
                <w:rFonts w:cs="Arial"/>
                <w:lang w:val="en-AU"/>
              </w:rPr>
            </w:pPr>
            <w:r w:rsidRPr="006262AC">
              <w:rPr>
                <w:rFonts w:cs="Arial"/>
                <w:lang w:val="en-AU"/>
              </w:rPr>
              <w:t>- state 5: to replace “</w:t>
            </w:r>
            <w:proofErr w:type="spellStart"/>
            <w:r w:rsidRPr="006262AC">
              <w:rPr>
                <w:rFonts w:cs="Arial"/>
                <w:lang w:val="en-AU"/>
              </w:rPr>
              <w:t>Khalili</w:t>
            </w:r>
            <w:proofErr w:type="spellEnd"/>
            <w:r w:rsidRPr="006262AC">
              <w:rPr>
                <w:rFonts w:cs="Arial"/>
                <w:lang w:val="en-AU"/>
              </w:rPr>
              <w:t xml:space="preserve"> </w:t>
            </w:r>
            <w:proofErr w:type="spellStart"/>
            <w:r w:rsidRPr="006262AC">
              <w:rPr>
                <w:rFonts w:cs="Arial"/>
                <w:lang w:val="en-AU"/>
              </w:rPr>
              <w:t>belyi</w:t>
            </w:r>
            <w:proofErr w:type="spellEnd"/>
            <w:r w:rsidRPr="006262AC">
              <w:rPr>
                <w:rFonts w:cs="Arial"/>
                <w:lang w:val="en-AU"/>
              </w:rPr>
              <w:t>” with “</w:t>
            </w:r>
            <w:proofErr w:type="spellStart"/>
            <w:r w:rsidRPr="006262AC">
              <w:rPr>
                <w:rFonts w:cs="Arial"/>
                <w:lang w:val="en-AU"/>
              </w:rPr>
              <w:t>Afuz</w:t>
            </w:r>
            <w:proofErr w:type="spellEnd"/>
            <w:r w:rsidRPr="006262AC">
              <w:rPr>
                <w:rFonts w:cs="Arial"/>
                <w:lang w:val="en-AU"/>
              </w:rPr>
              <w:t xml:space="preserve"> Ali”</w:t>
            </w:r>
          </w:p>
          <w:p w:rsidR="00471832" w:rsidRPr="006262AC" w:rsidRDefault="00471832" w:rsidP="00471832">
            <w:pPr>
              <w:rPr>
                <w:rFonts w:cs="Arial"/>
                <w:lang w:val="en-AU"/>
              </w:rPr>
            </w:pPr>
            <w:r w:rsidRPr="006262AC">
              <w:rPr>
                <w:rFonts w:cs="Arial"/>
                <w:lang w:val="en-AU"/>
              </w:rPr>
              <w:t>- state 7: to replace “</w:t>
            </w:r>
            <w:proofErr w:type="spellStart"/>
            <w:r w:rsidRPr="006262AC">
              <w:rPr>
                <w:rFonts w:cs="Arial"/>
                <w:lang w:val="en-AU"/>
              </w:rPr>
              <w:t>Bicane</w:t>
            </w:r>
            <w:proofErr w:type="spellEnd"/>
            <w:r w:rsidRPr="006262AC">
              <w:rPr>
                <w:rFonts w:cs="Arial"/>
                <w:lang w:val="en-AU"/>
              </w:rPr>
              <w:t>” with “</w:t>
            </w:r>
            <w:proofErr w:type="spellStart"/>
            <w:r w:rsidRPr="006262AC">
              <w:rPr>
                <w:rFonts w:cs="Arial"/>
                <w:lang w:val="en-AU"/>
              </w:rPr>
              <w:t>Dabouki</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xml:space="preserve">- state 8: to add “Muscat </w:t>
            </w:r>
            <w:proofErr w:type="spellStart"/>
            <w:r w:rsidRPr="006262AC">
              <w:rPr>
                <w:rFonts w:cs="Arial"/>
                <w:lang w:val="en-AU"/>
              </w:rPr>
              <w:t>d’Alexandrie</w:t>
            </w:r>
            <w:proofErr w:type="spellEnd"/>
            <w:r w:rsidRPr="006262AC">
              <w:rPr>
                <w:rFonts w:cs="Arial"/>
                <w:lang w:val="en-AU"/>
              </w:rPr>
              <w:t>”</w:t>
            </w:r>
          </w:p>
          <w:p w:rsidR="00471832" w:rsidRPr="006262AC" w:rsidRDefault="00471832" w:rsidP="00471832">
            <w:pPr>
              <w:rPr>
                <w:rFonts w:cs="Arial"/>
                <w:lang w:val="en-AU"/>
              </w:rPr>
            </w:pPr>
            <w:r w:rsidRPr="006262AC">
              <w:rPr>
                <w:rFonts w:cs="Arial"/>
                <w:lang w:val="en-AU"/>
              </w:rPr>
              <w:t>- state 9: to read “horn-shaped” (add hyphen)</w:t>
            </w:r>
          </w:p>
          <w:p w:rsidR="00471832" w:rsidRPr="006262AC" w:rsidRDefault="00471832" w:rsidP="00471832">
            <w:pPr>
              <w:rPr>
                <w:rFonts w:cs="Arial"/>
                <w:lang w:val="en-AU"/>
              </w:rPr>
            </w:pPr>
            <w:r w:rsidRPr="006262AC">
              <w:rPr>
                <w:rFonts w:cs="Arial"/>
                <w:lang w:val="en-AU"/>
              </w:rPr>
              <w:t>- state 10: to read “broad finger-shaped” (add hyphen)</w:t>
            </w:r>
          </w:p>
          <w:p w:rsidR="00471832" w:rsidRPr="006262AC" w:rsidRDefault="00471832" w:rsidP="00471832">
            <w:pPr>
              <w:rPr>
                <w:rFonts w:cs="Arial"/>
                <w:lang w:val="en-AU"/>
              </w:rPr>
            </w:pPr>
            <w:r w:rsidRPr="006262AC">
              <w:rPr>
                <w:rFonts w:cs="Arial"/>
                <w:lang w:val="en-AU"/>
              </w:rPr>
              <w:t>- state 11: to read “narrow finger-shaped” (add hyphen)</w:t>
            </w:r>
          </w:p>
          <w:p w:rsidR="00471832" w:rsidRPr="006262AC" w:rsidRDefault="00471832" w:rsidP="00471832">
            <w:pPr>
              <w:rPr>
                <w:rFonts w:cs="Arial"/>
              </w:rPr>
            </w:pPr>
            <w:r w:rsidRPr="006262AC">
              <w:rPr>
                <w:rFonts w:cs="Arial"/>
                <w:lang w:val="en-AU"/>
              </w:rPr>
              <w:t xml:space="preserve">- </w:t>
            </w:r>
            <w:r w:rsidRPr="006262AC">
              <w:rPr>
                <w:rFonts w:eastAsia="Arial" w:cs="Arial"/>
                <w:color w:val="000000"/>
                <w:lang w:val="en-GB"/>
              </w:rPr>
              <w:t>to check whether reorder of states (see Ad. 36)</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37</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AU"/>
              </w:rPr>
            </w:pPr>
            <w:r w:rsidRPr="006262AC">
              <w:rPr>
                <w:rFonts w:cs="Arial"/>
                <w:lang w:val="en-AU"/>
              </w:rPr>
              <w:t>- state 1: to replace “Chardonnay” with “</w:t>
            </w:r>
            <w:proofErr w:type="spellStart"/>
            <w:r w:rsidRPr="006262AC">
              <w:rPr>
                <w:rFonts w:cs="Arial"/>
                <w:lang w:val="en-AU"/>
              </w:rPr>
              <w:t>Afuz</w:t>
            </w:r>
            <w:proofErr w:type="spellEnd"/>
            <w:r w:rsidRPr="006262AC">
              <w:rPr>
                <w:rFonts w:cs="Arial"/>
                <w:lang w:val="en-AU"/>
              </w:rPr>
              <w:t xml:space="preserve"> Ali”</w:t>
            </w:r>
          </w:p>
          <w:p w:rsidR="00471832" w:rsidRPr="006262AC" w:rsidRDefault="00471832" w:rsidP="00471832">
            <w:pPr>
              <w:rPr>
                <w:rFonts w:cs="Arial"/>
              </w:rPr>
            </w:pPr>
            <w:r w:rsidRPr="006262AC">
              <w:rPr>
                <w:rFonts w:cs="Arial"/>
                <w:lang w:val="en-AU"/>
              </w:rPr>
              <w:t>- state 9: to add “</w:t>
            </w:r>
            <w:proofErr w:type="spellStart"/>
            <w:r w:rsidRPr="006262AC">
              <w:rPr>
                <w:rFonts w:cs="Arial"/>
                <w:lang w:val="en-AU"/>
              </w:rPr>
              <w:t>Ahmeur</w:t>
            </w:r>
            <w:proofErr w:type="spellEnd"/>
            <w:r w:rsidRPr="006262AC">
              <w:rPr>
                <w:rFonts w:cs="Arial"/>
                <w:lang w:val="en-AU"/>
              </w:rPr>
              <w:t xml:space="preserve"> </w:t>
            </w:r>
            <w:proofErr w:type="spellStart"/>
            <w:r w:rsidRPr="006262AC">
              <w:rPr>
                <w:rFonts w:cs="Arial"/>
                <w:lang w:val="en-AU"/>
              </w:rPr>
              <w:t>bou</w:t>
            </w:r>
            <w:proofErr w:type="spellEnd"/>
            <w:r w:rsidRPr="006262AC">
              <w:rPr>
                <w:rFonts w:cs="Arial"/>
                <w:lang w:val="en-AU"/>
              </w:rPr>
              <w:t xml:space="preserve"> </w:t>
            </w:r>
            <w:proofErr w:type="spellStart"/>
            <w:r w:rsidRPr="006262AC">
              <w:rPr>
                <w:rFonts w:cs="Arial"/>
                <w:lang w:val="en-AU"/>
              </w:rPr>
              <w:t>Ahmeur</w:t>
            </w:r>
            <w:proofErr w:type="spellEnd"/>
            <w:r w:rsidRPr="006262AC">
              <w:rPr>
                <w:rFonts w:cs="Arial"/>
                <w:lang w:val="en-AU"/>
              </w:rPr>
              <w: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38</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GB"/>
              </w:rPr>
            </w:pPr>
            <w:r w:rsidRPr="006262AC">
              <w:rPr>
                <w:rFonts w:cs="Arial"/>
              </w:rPr>
              <w:t xml:space="preserve">- </w:t>
            </w:r>
            <w:r w:rsidRPr="006262AC">
              <w:rPr>
                <w:rFonts w:cs="Arial"/>
                <w:lang w:val="en-GB"/>
              </w:rPr>
              <w:t>to check whether to use RHS Colour Chart</w:t>
            </w:r>
          </w:p>
          <w:p w:rsidR="00471832" w:rsidRPr="006262AC" w:rsidRDefault="00471832" w:rsidP="00471832">
            <w:pPr>
              <w:rPr>
                <w:rFonts w:cs="Arial"/>
              </w:rPr>
            </w:pPr>
            <w:r w:rsidRPr="006262AC">
              <w:rPr>
                <w:rFonts w:cs="Arial"/>
                <w:lang w:val="en-GB"/>
              </w:rPr>
              <w:t xml:space="preserve">- state 1: to replace “King </w:t>
            </w:r>
            <w:proofErr w:type="spellStart"/>
            <w:r w:rsidRPr="006262AC">
              <w:rPr>
                <w:rFonts w:cs="Arial"/>
                <w:lang w:val="en-GB"/>
              </w:rPr>
              <w:t>Husainy</w:t>
            </w:r>
            <w:proofErr w:type="spellEnd"/>
            <w:r w:rsidRPr="006262AC">
              <w:rPr>
                <w:rFonts w:cs="Arial"/>
                <w:lang w:val="en-GB"/>
              </w:rPr>
              <w:t>” with “</w:t>
            </w:r>
            <w:proofErr w:type="spellStart"/>
            <w:r w:rsidRPr="006262AC">
              <w:rPr>
                <w:rFonts w:cs="Arial"/>
                <w:lang w:val="en-GB"/>
              </w:rPr>
              <w:t>Afuz</w:t>
            </w:r>
            <w:proofErr w:type="spellEnd"/>
            <w:r w:rsidRPr="006262AC">
              <w:rPr>
                <w:rFonts w:cs="Arial"/>
                <w:lang w:val="en-GB"/>
              </w:rPr>
              <w:t xml:space="preserve"> Ali”</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40</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to add explanation on how to assess firmness of flesh</w:t>
            </w:r>
          </w:p>
          <w:p w:rsidR="00471832" w:rsidRPr="006262AC" w:rsidRDefault="00471832" w:rsidP="00471832">
            <w:pPr>
              <w:jc w:val="left"/>
              <w:rPr>
                <w:rFonts w:cs="Arial"/>
              </w:rPr>
            </w:pPr>
            <w:r w:rsidRPr="006262AC">
              <w:rPr>
                <w:rFonts w:cs="Arial"/>
              </w:rPr>
              <w:t>- to add MG</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41</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GB"/>
              </w:rPr>
            </w:pPr>
            <w:r w:rsidRPr="006262AC">
              <w:rPr>
                <w:rFonts w:cs="Arial"/>
              </w:rPr>
              <w:t xml:space="preserve">- </w:t>
            </w:r>
            <w:r w:rsidRPr="006262AC">
              <w:rPr>
                <w:rFonts w:cs="Arial"/>
                <w:lang w:val="en-GB"/>
              </w:rPr>
              <w:t xml:space="preserve">to check whether to add more </w:t>
            </w:r>
            <w:r w:rsidR="0095417F" w:rsidRPr="006262AC">
              <w:rPr>
                <w:rFonts w:cs="Arial"/>
                <w:lang w:val="en-GB"/>
              </w:rPr>
              <w:t>flavours</w:t>
            </w:r>
          </w:p>
          <w:p w:rsidR="00471832" w:rsidRPr="006262AC" w:rsidRDefault="00471832" w:rsidP="00471832">
            <w:pPr>
              <w:jc w:val="left"/>
              <w:rPr>
                <w:rFonts w:cs="Arial"/>
                <w:lang w:val="en-GB"/>
              </w:rPr>
            </w:pPr>
            <w:r w:rsidRPr="006262AC">
              <w:rPr>
                <w:rFonts w:cs="Arial"/>
                <w:lang w:val="en-GB"/>
              </w:rPr>
              <w:t>- to check whether to have separate characteristics with states “absent and present for each flavour</w:t>
            </w:r>
          </w:p>
          <w:p w:rsidR="00471832" w:rsidRPr="006262AC" w:rsidRDefault="00471832" w:rsidP="00471832">
            <w:pPr>
              <w:jc w:val="left"/>
              <w:rPr>
                <w:rFonts w:cs="Arial"/>
              </w:rPr>
            </w:pPr>
            <w:r w:rsidRPr="006262AC">
              <w:rPr>
                <w:rFonts w:cs="Arial"/>
                <w:lang w:val="en-GB"/>
              </w:rPr>
              <w:t>- to check wording of state 5</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deleted</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44</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lang w:val="en-GB"/>
              </w:rPr>
            </w:pPr>
            <w:r w:rsidRPr="006262AC">
              <w:rPr>
                <w:rFonts w:cs="Arial"/>
                <w:lang w:val="en-GB"/>
              </w:rPr>
              <w:t>- growth stage to be indicated as 91</w:t>
            </w:r>
          </w:p>
          <w:p w:rsidR="00471832" w:rsidRPr="006262AC" w:rsidRDefault="00471832" w:rsidP="00471832">
            <w:pPr>
              <w:rPr>
                <w:rFonts w:cs="Arial"/>
              </w:rPr>
            </w:pPr>
            <w:r w:rsidRPr="006262AC">
              <w:rPr>
                <w:rFonts w:cs="Arial"/>
                <w:lang w:val="en-GB"/>
              </w:rPr>
              <w:t xml:space="preserve">- state 6: to replace “Cabernet </w:t>
            </w:r>
            <w:proofErr w:type="spellStart"/>
            <w:r w:rsidRPr="006262AC">
              <w:rPr>
                <w:rFonts w:cs="Arial"/>
                <w:lang w:val="en-GB"/>
              </w:rPr>
              <w:t>Mitos</w:t>
            </w:r>
            <w:proofErr w:type="spellEnd"/>
            <w:r w:rsidRPr="006262AC">
              <w:rPr>
                <w:rFonts w:cs="Arial"/>
                <w:lang w:val="en-GB"/>
              </w:rPr>
              <w:t>” with “</w:t>
            </w:r>
            <w:proofErr w:type="spellStart"/>
            <w:r w:rsidRPr="006262AC">
              <w:rPr>
                <w:rFonts w:cs="Arial"/>
                <w:lang w:val="en-GB"/>
              </w:rPr>
              <w:t>Cinsaut</w:t>
            </w:r>
            <w:proofErr w:type="spellEnd"/>
            <w:r w:rsidRPr="006262AC">
              <w:rPr>
                <w:rFonts w:cs="Arial"/>
                <w:lang w:val="en-GB"/>
              </w:rPr>
              <w:t>, Semillon”</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delete </w:t>
            </w:r>
            <w:r w:rsidRPr="006262AC">
              <w:rPr>
                <w:rFonts w:cs="Arial"/>
                <w:u w:val="single"/>
              </w:rPr>
              <w:t>shoot:</w:t>
            </w:r>
            <w:r w:rsidRPr="006262AC">
              <w:rPr>
                <w:rFonts w:cs="Arial"/>
              </w:rPr>
              <w:t xml:space="preserve"> and </w:t>
            </w:r>
            <w:r w:rsidRPr="006262AC">
              <w:rPr>
                <w:rFonts w:cs="Arial"/>
                <w:u w:val="single"/>
              </w:rPr>
              <w:t xml:space="preserve">mature leaf: </w:t>
            </w:r>
            <w:r w:rsidRPr="006262AC">
              <w:rPr>
                <w:rFonts w:cs="Arial"/>
              </w:rPr>
              <w:t>from the text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6</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change colors in second sentence:</w:t>
            </w:r>
          </w:p>
          <w:p w:rsidR="00471832" w:rsidRPr="006262AC" w:rsidRDefault="00471832" w:rsidP="00471832">
            <w:pPr>
              <w:jc w:val="left"/>
              <w:rPr>
                <w:rFonts w:cs="Arial"/>
                <w:lang w:val="en-GB"/>
              </w:rPr>
            </w:pPr>
            <w:r w:rsidRPr="006262AC">
              <w:rPr>
                <w:rFonts w:cs="Arial"/>
                <w:lang w:val="en-GB"/>
              </w:rPr>
              <w:t>- “green with anthocyanin spots” with “green with reddish brown speckles”</w:t>
            </w:r>
          </w:p>
          <w:p w:rsidR="00471832" w:rsidRPr="006262AC" w:rsidRDefault="00471832" w:rsidP="00471832">
            <w:pPr>
              <w:jc w:val="left"/>
              <w:rPr>
                <w:rFonts w:cs="Arial"/>
                <w:lang w:val="en-GB"/>
              </w:rPr>
            </w:pPr>
            <w:r w:rsidRPr="006262AC">
              <w:rPr>
                <w:rFonts w:cs="Arial"/>
                <w:lang w:val="en-GB"/>
              </w:rPr>
              <w:t>- “light copper red” with “light brownish red”</w:t>
            </w:r>
          </w:p>
          <w:p w:rsidR="00471832" w:rsidRPr="006262AC" w:rsidRDefault="00471832" w:rsidP="00471832">
            <w:pPr>
              <w:jc w:val="left"/>
              <w:rPr>
                <w:rFonts w:cs="Arial"/>
                <w:lang w:val="en-GB"/>
              </w:rPr>
            </w:pPr>
            <w:r w:rsidRPr="006262AC">
              <w:rPr>
                <w:rFonts w:cs="Arial"/>
                <w:lang w:val="en-GB"/>
              </w:rPr>
              <w:t>- “dark copper red” with “medium brownish red”</w:t>
            </w:r>
          </w:p>
          <w:p w:rsidR="00471832" w:rsidRPr="006262AC" w:rsidRDefault="00471832" w:rsidP="00471832">
            <w:pPr>
              <w:jc w:val="left"/>
              <w:rPr>
                <w:rFonts w:cs="Arial"/>
                <w:lang w:val="en-GB"/>
              </w:rPr>
            </w:pPr>
            <w:r w:rsidRPr="006262AC">
              <w:rPr>
                <w:rFonts w:cs="Arial"/>
                <w:lang w:val="en-GB"/>
              </w:rPr>
              <w:t>- “wine red” with “dark brownish red”</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Ads. 25, 26</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proofErr w:type="gramStart"/>
            <w:r w:rsidRPr="006262AC">
              <w:rPr>
                <w:rFonts w:cs="Arial"/>
              </w:rPr>
              <w:t>to</w:t>
            </w:r>
            <w:proofErr w:type="gramEnd"/>
            <w:r w:rsidRPr="006262AC">
              <w:rPr>
                <w:rFonts w:cs="Arial"/>
              </w:rPr>
              <w:t xml:space="preserve"> read “See Ad. 24”</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Ad. 31</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proofErr w:type="gramStart"/>
            <w:r w:rsidRPr="006262AC">
              <w:rPr>
                <w:rFonts w:cs="Arial"/>
              </w:rPr>
              <w:t>to</w:t>
            </w:r>
            <w:proofErr w:type="gramEnd"/>
            <w:r w:rsidRPr="006262AC">
              <w:rPr>
                <w:rFonts w:cs="Arial"/>
              </w:rPr>
              <w:t xml:space="preserve"> read “Observations should be made…”</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32</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proofErr w:type="gramStart"/>
            <w:r w:rsidRPr="006262AC">
              <w:rPr>
                <w:rFonts w:cs="Arial"/>
              </w:rPr>
              <w:t>to</w:t>
            </w:r>
            <w:proofErr w:type="gramEnd"/>
            <w:r w:rsidRPr="006262AC">
              <w:rPr>
                <w:rFonts w:cs="Arial"/>
              </w:rPr>
              <w:t xml:space="preserve"> read “To be observed at ….”</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33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add explanation for even states</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highlight w:val="yellow"/>
              </w:rPr>
            </w:pPr>
            <w:r w:rsidRPr="006262AC">
              <w:rPr>
                <w:rFonts w:cs="Arial"/>
              </w:rPr>
              <w:t>Ad. 37</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use the same shape for both states</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9.</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review format</w:t>
            </w:r>
          </w:p>
        </w:tc>
      </w:tr>
      <w:tr w:rsidR="00471832" w:rsidRPr="00974F12" w:rsidTr="00471832">
        <w:trPr>
          <w:cantSplit/>
        </w:trPr>
        <w:tc>
          <w:tcPr>
            <w:tcW w:w="156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7.3</w:t>
            </w:r>
          </w:p>
        </w:tc>
        <w:tc>
          <w:tcPr>
            <w:tcW w:w="792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add request for information on sensitivity to </w:t>
            </w:r>
            <w:proofErr w:type="spellStart"/>
            <w:r w:rsidRPr="006262AC">
              <w:rPr>
                <w:rFonts w:eastAsia="Arial" w:cs="Arial"/>
                <w:i/>
                <w:iCs/>
                <w:color w:val="000000"/>
                <w:lang w:val="en-GB"/>
              </w:rPr>
              <w:t>Phylloxera</w:t>
            </w:r>
            <w:proofErr w:type="spellEnd"/>
            <w:r w:rsidRPr="006262AC">
              <w:rPr>
                <w:rFonts w:eastAsia="Arial" w:cs="Arial"/>
                <w:i/>
                <w:iCs/>
                <w:color w:val="000000"/>
                <w:lang w:val="en-GB"/>
              </w:rPr>
              <w:t xml:space="preserve"> </w:t>
            </w:r>
            <w:proofErr w:type="spellStart"/>
            <w:r w:rsidRPr="006262AC">
              <w:rPr>
                <w:rFonts w:eastAsia="Arial" w:cs="Arial"/>
                <w:i/>
                <w:iCs/>
                <w:color w:val="000000"/>
                <w:lang w:val="en-GB"/>
              </w:rPr>
              <w:t>vastatrix</w:t>
            </w:r>
            <w:proofErr w:type="spellEnd"/>
            <w:r w:rsidRPr="006262AC">
              <w:rPr>
                <w:rFonts w:eastAsia="Arial" w:cs="Arial"/>
                <w:i/>
                <w:iCs/>
                <w:color w:val="000000"/>
                <w:lang w:val="en-GB"/>
              </w:rPr>
              <w:t xml:space="preserve"> </w:t>
            </w:r>
            <w:r w:rsidRPr="006262AC">
              <w:rPr>
                <w:rFonts w:eastAsia="Arial" w:cs="Arial"/>
                <w:iCs/>
                <w:color w:val="000000"/>
                <w:lang w:val="en-GB"/>
              </w:rPr>
              <w:t>(see Chapter 2.2)</w:t>
            </w:r>
          </w:p>
        </w:tc>
      </w:tr>
    </w:tbl>
    <w:p w:rsidR="00471832" w:rsidRPr="00974F12" w:rsidRDefault="00471832" w:rsidP="00471832">
      <w:pPr>
        <w:rPr>
          <w:rFonts w:cs="Arial"/>
        </w:rPr>
      </w:pPr>
    </w:p>
    <w:p w:rsidR="00471832" w:rsidRPr="00974F12" w:rsidRDefault="00471832" w:rsidP="00471832">
      <w:pPr>
        <w:rPr>
          <w:rFonts w:cs="Arial"/>
        </w:rPr>
      </w:pPr>
    </w:p>
    <w:p w:rsidR="00471832" w:rsidRPr="00233259" w:rsidRDefault="00471832" w:rsidP="00471832">
      <w:pPr>
        <w:pStyle w:val="Heading3"/>
        <w:rPr>
          <w:rFonts w:cs="Arial"/>
        </w:rPr>
      </w:pPr>
      <w:r w:rsidRPr="005225D5">
        <w:rPr>
          <w:rFonts w:cs="Arial"/>
        </w:rPr>
        <w:t>Hazelnut (</w:t>
      </w:r>
      <w:proofErr w:type="spellStart"/>
      <w:r w:rsidRPr="005225D5">
        <w:rPr>
          <w:rFonts w:cs="Arial"/>
          <w:i w:val="0"/>
        </w:rPr>
        <w:t>Corylus</w:t>
      </w:r>
      <w:proofErr w:type="spellEnd"/>
      <w:r w:rsidRPr="005225D5">
        <w:rPr>
          <w:rFonts w:cs="Arial"/>
          <w:i w:val="0"/>
        </w:rPr>
        <w:t xml:space="preserve"> </w:t>
      </w:r>
      <w:proofErr w:type="spellStart"/>
      <w:proofErr w:type="gramStart"/>
      <w:r w:rsidRPr="005225D5">
        <w:rPr>
          <w:rFonts w:cs="Arial"/>
          <w:i w:val="0"/>
        </w:rPr>
        <w:t>americana</w:t>
      </w:r>
      <w:proofErr w:type="spellEnd"/>
      <w:proofErr w:type="gramEnd"/>
      <w:r w:rsidRPr="005225D5">
        <w:rPr>
          <w:rFonts w:cs="Arial"/>
        </w:rPr>
        <w:t xml:space="preserve"> Marshall)</w:t>
      </w:r>
    </w:p>
    <w:p w:rsidR="00471832" w:rsidRPr="00233259" w:rsidRDefault="00471832" w:rsidP="00471832">
      <w:pPr>
        <w:keepNext/>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document </w:t>
      </w:r>
      <w:r w:rsidRPr="00233259">
        <w:rPr>
          <w:rFonts w:cs="Arial"/>
        </w:rPr>
        <w:t>TG/71/4(proj.1)</w:t>
      </w:r>
      <w:r w:rsidRPr="00974F12">
        <w:rPr>
          <w:rFonts w:cs="Arial"/>
        </w:rPr>
        <w:t xml:space="preserve">, presented by </w:t>
      </w:r>
      <w:r w:rsidRPr="00974F12">
        <w:rPr>
          <w:rFonts w:cs="Arial"/>
          <w:color w:val="000000"/>
        </w:rPr>
        <w:t xml:space="preserve">Mr. Flavio Roberto de Salvador </w:t>
      </w:r>
      <w:r w:rsidRPr="00974F12">
        <w:rPr>
          <w:rFonts w:cs="Arial"/>
        </w:rPr>
        <w:t xml:space="preserve">(Italy), 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 xml:space="preserve">1. </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xml:space="preserve">to add information that the TG only applies to varieties for fruit production, not for ornamental varieties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eastAsia="Arial" w:cs="Arial"/>
              </w:rPr>
            </w:pPr>
            <w:r w:rsidRPr="006262AC">
              <w:rPr>
                <w:rFonts w:cs="Arial"/>
              </w:rPr>
              <w:t xml:space="preserve">- </w:t>
            </w:r>
            <w:r w:rsidRPr="006262AC">
              <w:rPr>
                <w:rFonts w:eastAsia="Arial" w:cs="Arial"/>
              </w:rPr>
              <w:t>minimum quantity of plant material, to be supplied by the applicant, should be indicated as 5 plants</w:t>
            </w:r>
          </w:p>
          <w:p w:rsidR="00471832" w:rsidRPr="006262AC" w:rsidRDefault="00471832" w:rsidP="00471832">
            <w:pPr>
              <w:keepNext/>
              <w:rPr>
                <w:rFonts w:cs="Arial"/>
              </w:rPr>
            </w:pPr>
            <w:r w:rsidRPr="006262AC">
              <w:rPr>
                <w:rFonts w:eastAsia="Arial" w:cs="Arial"/>
              </w:rPr>
              <w:t>- to delete last sentence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3.3.3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deleted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4.1.4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proofErr w:type="gramStart"/>
            <w:r w:rsidRPr="006262AC">
              <w:rPr>
                <w:rFonts w:cs="Arial"/>
              </w:rPr>
              <w:t>second</w:t>
            </w:r>
            <w:proofErr w:type="gramEnd"/>
            <w:r w:rsidRPr="006262AC">
              <w:rPr>
                <w:rFonts w:cs="Arial"/>
              </w:rPr>
              <w:t xml:space="preserve"> paragraph: to read “… the number of parts to be taken from each of the plants should be 2.”</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5.3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delete (a), (b), (c), and (l)</w:t>
            </w:r>
          </w:p>
          <w:p w:rsidR="00471832" w:rsidRPr="006262AC" w:rsidRDefault="00471832" w:rsidP="00471832">
            <w:pPr>
              <w:keepNext/>
              <w:rPr>
                <w:rFonts w:cs="Arial"/>
              </w:rPr>
            </w:pPr>
            <w:r w:rsidRPr="006262AC">
              <w:rPr>
                <w:rFonts w:cs="Arial"/>
              </w:rPr>
              <w:t>- to add Char. 9</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move indications like “dormancy”, “flowering”, “full vegetation”, and “ripening” to Chapter 8.1; each characteristic to indicate with a letter (a), (b), (c), (d) with explanations to read as follows:</w:t>
            </w:r>
          </w:p>
          <w:p w:rsidR="00471832" w:rsidRPr="006262AC" w:rsidRDefault="00471832" w:rsidP="00471832">
            <w:pPr>
              <w:keepNext/>
              <w:rPr>
                <w:rFonts w:cs="Arial"/>
              </w:rPr>
            </w:pPr>
            <w:r w:rsidRPr="006262AC">
              <w:rPr>
                <w:rFonts w:cs="Arial"/>
              </w:rPr>
              <w:t>- to delete “A” from methods of observation</w:t>
            </w:r>
          </w:p>
          <w:p w:rsidR="00471832" w:rsidRPr="006262AC" w:rsidRDefault="00471832" w:rsidP="00471832">
            <w:pPr>
              <w:keepNext/>
              <w:rPr>
                <w:rFonts w:cs="Arial"/>
              </w:rPr>
            </w:pPr>
            <w:r w:rsidRPr="006262AC">
              <w:rPr>
                <w:rFonts w:cs="Arial"/>
              </w:rPr>
              <w:t>- all QN to display all possible states including the in between ones (2 to 6, 11, 18, 20, 21, 23 to 26, 28, 31, 35. 37 to 40, 43, 49, 50, 52 to 54)</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state 1: to delete “</w:t>
            </w:r>
            <w:proofErr w:type="spellStart"/>
            <w:r w:rsidRPr="006262AC">
              <w:rPr>
                <w:rFonts w:cs="Arial"/>
              </w:rPr>
              <w:t>Corylus</w:t>
            </w:r>
            <w:proofErr w:type="spellEnd"/>
            <w:r w:rsidRPr="006262AC">
              <w:rPr>
                <w:rFonts w:cs="Arial"/>
              </w:rPr>
              <w:t xml:space="preserve"> </w:t>
            </w:r>
            <w:proofErr w:type="spellStart"/>
            <w:r w:rsidRPr="006262AC">
              <w:rPr>
                <w:rFonts w:cs="Arial"/>
              </w:rPr>
              <w:t>colurna</w:t>
            </w:r>
            <w:proofErr w:type="spellEnd"/>
            <w:r w:rsidRPr="006262AC">
              <w:rPr>
                <w:rFonts w:cs="Arial"/>
              </w:rPr>
              <w:t>” and to replace with “</w:t>
            </w:r>
            <w:proofErr w:type="spellStart"/>
            <w:r w:rsidRPr="006262AC">
              <w:rPr>
                <w:rFonts w:cs="Arial"/>
              </w:rPr>
              <w:t>Tonda</w:t>
            </w:r>
            <w:proofErr w:type="spellEnd"/>
            <w:r w:rsidRPr="006262AC">
              <w:rPr>
                <w:rFonts w:cs="Arial"/>
              </w:rPr>
              <w:t xml:space="preserve"> Bianca”</w:t>
            </w:r>
          </w:p>
          <w:p w:rsidR="00471832" w:rsidRPr="006262AC" w:rsidRDefault="00471832" w:rsidP="00471832">
            <w:pPr>
              <w:keepNext/>
              <w:rPr>
                <w:rFonts w:cs="Arial"/>
              </w:rPr>
            </w:pPr>
            <w:r w:rsidRPr="006262AC">
              <w:rPr>
                <w:rFonts w:cs="Arial"/>
              </w:rPr>
              <w:t>- to check whether to reduce scale to 5 notes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MG/VG</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Chars. 8 and 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PQ</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MG</w:t>
            </w:r>
          </w:p>
          <w:p w:rsidR="00471832" w:rsidRPr="006262AC" w:rsidRDefault="00471832" w:rsidP="00471832">
            <w:pPr>
              <w:keepNext/>
              <w:rPr>
                <w:rFonts w:cs="Arial"/>
              </w:rPr>
            </w:pPr>
            <w:r w:rsidRPr="006262AC">
              <w:rPr>
                <w:rFonts w:cs="Arial"/>
              </w:rPr>
              <w:t>- to move to the end of the Table of Chars.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PQ</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Chars. 14 to 16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MG</w:t>
            </w:r>
          </w:p>
          <w:p w:rsidR="00471832" w:rsidRPr="006262AC" w:rsidRDefault="00471832" w:rsidP="00471832">
            <w:pPr>
              <w:keepNext/>
              <w:rPr>
                <w:rFonts w:cs="Arial"/>
              </w:rPr>
            </w:pPr>
            <w:r w:rsidRPr="006262AC">
              <w:rPr>
                <w:rFonts w:cs="Arial"/>
              </w:rPr>
              <w:t>- to move to the end of the Table of Chars.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17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add explanation (photographs)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Chars 18 and 20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MG/VG</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QL</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MG/VG</w:t>
            </w:r>
          </w:p>
          <w:p w:rsidR="00471832" w:rsidRPr="006262AC" w:rsidRDefault="00471832" w:rsidP="00471832">
            <w:pPr>
              <w:keepNext/>
              <w:rPr>
                <w:rFonts w:cs="Arial"/>
              </w:rPr>
            </w:pPr>
            <w:r w:rsidRPr="006262AC">
              <w:rPr>
                <w:rFonts w:cs="Arial"/>
              </w:rPr>
              <w:t>- to read “Involucre: ratio length to length of nut”</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Char. 24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QN</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to read “Involucre: serration”</w:t>
            </w:r>
          </w:p>
          <w:p w:rsidR="00471832" w:rsidRPr="006262AC" w:rsidRDefault="00471832" w:rsidP="00471832">
            <w:pPr>
              <w:keepNext/>
              <w:rPr>
                <w:rFonts w:cs="Arial"/>
              </w:rPr>
            </w:pPr>
            <w:r w:rsidRPr="006262AC">
              <w:rPr>
                <w:rFonts w:cs="Arial"/>
              </w:rPr>
              <w:t xml:space="preserve">- state 1 to read “absent or weak” </w:t>
            </w:r>
          </w:p>
          <w:p w:rsidR="00471832" w:rsidRPr="006262AC" w:rsidRDefault="00471832" w:rsidP="00471832">
            <w:pPr>
              <w:keepNext/>
              <w:rPr>
                <w:rFonts w:cs="Arial"/>
              </w:rPr>
            </w:pPr>
            <w:r w:rsidRPr="006262AC">
              <w:rPr>
                <w:rFonts w:cs="Arial"/>
              </w:rPr>
              <w:t>- to have notes 1, 3, 5</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xml:space="preserve">- to read “Involucre: size of basal support” </w:t>
            </w:r>
          </w:p>
          <w:p w:rsidR="00471832" w:rsidRPr="006262AC" w:rsidRDefault="00471832" w:rsidP="00471832">
            <w:pPr>
              <w:keepNext/>
              <w:rPr>
                <w:rFonts w:cs="Arial"/>
              </w:rPr>
            </w:pPr>
            <w:r w:rsidRPr="006262AC">
              <w:rPr>
                <w:rFonts w:cs="Arial"/>
              </w:rPr>
              <w:t>- to have notes 1, 3, 5</w:t>
            </w:r>
          </w:p>
          <w:p w:rsidR="00471832" w:rsidRPr="006262AC" w:rsidRDefault="00471832" w:rsidP="00471832">
            <w:pPr>
              <w:keepNext/>
              <w:rPr>
                <w:rFonts w:cs="Arial"/>
              </w:rPr>
            </w:pPr>
            <w:r w:rsidRPr="006262AC">
              <w:rPr>
                <w:rFonts w:cs="Arial"/>
              </w:rPr>
              <w:t>- to add explanation</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QL</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have states from “sparse” to “dense”</w:t>
            </w:r>
          </w:p>
          <w:p w:rsidR="00471832" w:rsidRPr="006262AC" w:rsidRDefault="00471832" w:rsidP="00471832">
            <w:pPr>
              <w:keepNext/>
              <w:rPr>
                <w:rFonts w:cs="Arial"/>
              </w:rPr>
            </w:pPr>
            <w:r w:rsidRPr="006262AC">
              <w:rPr>
                <w:rFonts w:cs="Arial"/>
              </w:rPr>
              <w:t>- to check whether to be combined with Char. 27 with state 1 “absent or very sparse”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29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state 2 to read “on one side only”</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w:t>
            </w:r>
            <w:proofErr w:type="spellStart"/>
            <w:r w:rsidRPr="006262AC">
              <w:rPr>
                <w:rFonts w:cs="Arial"/>
              </w:rPr>
              <w:t>Infructescence</w:t>
            </w:r>
            <w:proofErr w:type="spellEnd"/>
            <w:r w:rsidRPr="006262AC">
              <w:rPr>
                <w:rFonts w:cs="Arial"/>
              </w:rPr>
              <w:t xml:space="preserve">: number of nuts” </w:t>
            </w:r>
          </w:p>
          <w:p w:rsidR="00471832" w:rsidRPr="006262AC" w:rsidRDefault="00471832" w:rsidP="00471832">
            <w:pPr>
              <w:keepNext/>
              <w:rPr>
                <w:rFonts w:cs="Arial"/>
              </w:rPr>
            </w:pPr>
            <w:r w:rsidRPr="006262AC">
              <w:rPr>
                <w:rFonts w:cs="Arial"/>
              </w:rPr>
              <w:t xml:space="preserve">- to have state: (1) one; (2) two; (3) four; (4) more than four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lastRenderedPageBreak/>
              <w:t>Chars. 31 to 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read “Nut: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“Nut: shape in lateral view”</w:t>
            </w:r>
          </w:p>
          <w:p w:rsidR="00471832" w:rsidRPr="006262AC" w:rsidRDefault="00471832" w:rsidP="00471832">
            <w:pPr>
              <w:keepNext/>
              <w:rPr>
                <w:rFonts w:cs="Arial"/>
              </w:rPr>
            </w:pPr>
            <w:r w:rsidRPr="006262AC">
              <w:rPr>
                <w:rFonts w:cs="Arial"/>
              </w:rPr>
              <w:t xml:space="preserve">- to check whether to have states: (1) circular; (2) triangular; (3) ovate; (4) oblong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state 1 to read “elliptic”</w:t>
            </w:r>
          </w:p>
          <w:p w:rsidR="00471832" w:rsidRPr="006262AC" w:rsidRDefault="00471832" w:rsidP="00471832">
            <w:pPr>
              <w:keepNext/>
              <w:rPr>
                <w:rFonts w:cs="Arial"/>
              </w:rPr>
            </w:pPr>
            <w:r w:rsidRPr="006262AC">
              <w:rPr>
                <w:rFonts w:cs="Arial"/>
              </w:rPr>
              <w:t>- to check whether to delete state 4</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“Nut: conspicuousness of stripes on shell”</w:t>
            </w:r>
          </w:p>
          <w:p w:rsidR="00471832" w:rsidRPr="006262AC" w:rsidRDefault="00471832" w:rsidP="00471832">
            <w:pPr>
              <w:keepNext/>
              <w:rPr>
                <w:rFonts w:cs="Arial"/>
              </w:rPr>
            </w:pPr>
            <w:r w:rsidRPr="006262AC">
              <w:rPr>
                <w:rFonts w:cs="Arial"/>
              </w:rPr>
              <w:t>- to adjust wording of states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“Nut: shape of apex”</w:t>
            </w:r>
          </w:p>
          <w:p w:rsidR="00471832" w:rsidRPr="006262AC" w:rsidRDefault="00471832" w:rsidP="00471832">
            <w:pPr>
              <w:keepNext/>
              <w:rPr>
                <w:rFonts w:cs="Arial"/>
              </w:rPr>
            </w:pPr>
            <w:r w:rsidRPr="006262AC">
              <w:rPr>
                <w:rFonts w:cs="Arial"/>
              </w:rPr>
              <w:t>- state 4 to read “truncate”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xml:space="preserve">- to read “Nut: </w:t>
            </w:r>
            <w:proofErr w:type="spellStart"/>
            <w:r w:rsidRPr="006262AC">
              <w:rPr>
                <w:rFonts w:cs="Arial"/>
              </w:rPr>
              <w:t>mucron</w:t>
            </w:r>
            <w:proofErr w:type="spellEnd"/>
            <w:r w:rsidRPr="006262AC">
              <w:rPr>
                <w:rFonts w:cs="Arial"/>
              </w:rPr>
              <w:t>”</w:t>
            </w:r>
          </w:p>
          <w:p w:rsidR="00471832" w:rsidRPr="006262AC" w:rsidRDefault="00471832" w:rsidP="00471832">
            <w:pPr>
              <w:keepNext/>
              <w:rPr>
                <w:rFonts w:cs="Arial"/>
              </w:rPr>
            </w:pPr>
            <w:r w:rsidRPr="006262AC">
              <w:rPr>
                <w:rFonts w:cs="Arial"/>
              </w:rPr>
              <w:t>- to check whether to reduce scale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QN</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39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“Nut: hairiness at base”</w:t>
            </w:r>
          </w:p>
          <w:p w:rsidR="00471832" w:rsidRPr="006262AC" w:rsidRDefault="00471832" w:rsidP="00471832">
            <w:pPr>
              <w:keepNext/>
              <w:rPr>
                <w:rFonts w:cs="Arial"/>
              </w:rPr>
            </w:pPr>
            <w:r w:rsidRPr="006262AC">
              <w:rPr>
                <w:rFonts w:cs="Arial"/>
              </w:rPr>
              <w:t>- to check whether example variety in state 7 “</w:t>
            </w:r>
            <w:proofErr w:type="spellStart"/>
            <w:r w:rsidRPr="006262AC">
              <w:rPr>
                <w:rFonts w:cs="Arial"/>
              </w:rPr>
              <w:t>Apolda</w:t>
            </w:r>
            <w:proofErr w:type="spellEnd"/>
            <w:r w:rsidRPr="006262AC">
              <w:rPr>
                <w:rFonts w:cs="Arial"/>
              </w:rPr>
              <w:t>” to correct to “</w:t>
            </w:r>
            <w:proofErr w:type="spellStart"/>
            <w:r w:rsidRPr="006262AC">
              <w:rPr>
                <w:rFonts w:cs="Arial"/>
              </w:rPr>
              <w:t>Apoldaer</w:t>
            </w:r>
            <w:proofErr w:type="spellEnd"/>
            <w:r w:rsidRPr="006262AC">
              <w:rPr>
                <w:rFonts w:cs="Arial"/>
              </w:rPr>
              <w:t xml:space="preserve"> </w:t>
            </w:r>
            <w:proofErr w:type="spellStart"/>
            <w:r w:rsidRPr="006262AC">
              <w:rPr>
                <w:rFonts w:cs="Arial"/>
              </w:rPr>
              <w:t>Zellernuss</w:t>
            </w:r>
            <w:proofErr w:type="spellEnd"/>
            <w:r w:rsidRPr="006262AC">
              <w:rPr>
                <w:rFonts w:cs="Arial"/>
              </w:rPr>
              <w:t>”</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state 2 to read “even”</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deleted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MG/VG</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xml:space="preserve">- to read “Kernel: shape in lateral view” </w:t>
            </w:r>
          </w:p>
          <w:p w:rsidR="00471832" w:rsidRPr="006262AC" w:rsidRDefault="00471832" w:rsidP="00471832">
            <w:pPr>
              <w:keepNext/>
              <w:rPr>
                <w:rFonts w:cs="Arial"/>
              </w:rPr>
            </w:pPr>
            <w:r w:rsidRPr="006262AC">
              <w:rPr>
                <w:rFonts w:cs="Arial"/>
              </w:rPr>
              <w:t>- to have states (1) circular, (2) ovate, (3) oblong</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“Kernel: shape in cross section”</w:t>
            </w:r>
          </w:p>
          <w:p w:rsidR="00471832" w:rsidRPr="006262AC" w:rsidRDefault="00471832" w:rsidP="00471832">
            <w:pPr>
              <w:keepNext/>
              <w:rPr>
                <w:rFonts w:cs="Arial"/>
              </w:rPr>
            </w:pPr>
            <w:r w:rsidRPr="006262AC">
              <w:rPr>
                <w:rFonts w:cs="Arial"/>
              </w:rPr>
              <w:t>- state 1 to read “elliptic”</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“Kernel: shape of apex”</w:t>
            </w:r>
          </w:p>
          <w:p w:rsidR="00471832" w:rsidRPr="006262AC" w:rsidRDefault="00471832" w:rsidP="00471832">
            <w:pPr>
              <w:keepNext/>
              <w:rPr>
                <w:rFonts w:cs="Arial"/>
              </w:rPr>
            </w:pPr>
            <w:r w:rsidRPr="006262AC">
              <w:rPr>
                <w:rFonts w:cs="Arial"/>
              </w:rPr>
              <w:t>- state 3 to read “truncate”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state 3 to read “truncate”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indicated as QL</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49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check whether to read “Kernel: presence of fiber” or “Kernel: fiber”</w:t>
            </w:r>
          </w:p>
          <w:p w:rsidR="00471832" w:rsidRPr="006262AC" w:rsidRDefault="00471832" w:rsidP="00471832">
            <w:pPr>
              <w:keepNext/>
              <w:rPr>
                <w:rFonts w:cs="Arial"/>
              </w:rPr>
            </w:pPr>
            <w:r w:rsidRPr="006262AC">
              <w:rPr>
                <w:rFonts w:cs="Arial"/>
              </w:rPr>
              <w:t>- to check whether to have states (1) absent or weak; (2) medium, (3) strong</w:t>
            </w:r>
          </w:p>
          <w:p w:rsidR="00471832" w:rsidRPr="006262AC" w:rsidRDefault="00471832" w:rsidP="00471832">
            <w:pPr>
              <w:keepNext/>
              <w:rPr>
                <w:rFonts w:cs="Arial"/>
              </w:rPr>
            </w:pPr>
            <w:r w:rsidRPr="006262AC">
              <w:rPr>
                <w:rFonts w:cs="Arial"/>
              </w:rPr>
              <w:t>- to add explanation on fiber</w:t>
            </w:r>
          </w:p>
          <w:p w:rsidR="00471832" w:rsidRPr="006262AC" w:rsidRDefault="00471832" w:rsidP="00471832">
            <w:pPr>
              <w:keepNext/>
              <w:rPr>
                <w:rFonts w:cs="Arial"/>
              </w:rPr>
            </w:pPr>
            <w:r w:rsidRPr="006262AC">
              <w:rPr>
                <w:rFonts w:cs="Arial"/>
              </w:rPr>
              <w:t>- to check whether to read “Kernel: surface” with states from “smooth” to “rough”</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to read “Kernel: inside presence of cavity”</w:t>
            </w:r>
          </w:p>
          <w:p w:rsidR="00471832" w:rsidRPr="006262AC" w:rsidRDefault="00471832" w:rsidP="00471832">
            <w:pPr>
              <w:keepNext/>
              <w:rPr>
                <w:rFonts w:cs="Arial"/>
              </w:rPr>
            </w:pPr>
            <w:r w:rsidRPr="006262AC">
              <w:rPr>
                <w:rFonts w:cs="Arial"/>
              </w:rPr>
              <w:t>- to have notes (1) absent or small; (2) medium; (3) large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“Time of harvest maturity”</w:t>
            </w:r>
          </w:p>
          <w:p w:rsidR="00471832" w:rsidRPr="006262AC" w:rsidRDefault="00471832" w:rsidP="00471832">
            <w:pPr>
              <w:keepNext/>
              <w:rPr>
                <w:rFonts w:cs="Arial"/>
              </w:rPr>
            </w:pPr>
            <w:r w:rsidRPr="006262AC">
              <w:rPr>
                <w:rFonts w:cs="Arial"/>
              </w:rPr>
              <w:t>- to be indicated as MG</w:t>
            </w:r>
          </w:p>
          <w:p w:rsidR="00471832" w:rsidRPr="006262AC" w:rsidRDefault="00471832" w:rsidP="00471832">
            <w:pPr>
              <w:keepNext/>
              <w:rPr>
                <w:rFonts w:cs="Arial"/>
              </w:rPr>
            </w:pPr>
            <w:r w:rsidRPr="006262AC">
              <w:rPr>
                <w:rFonts w:cs="Arial"/>
              </w:rPr>
              <w:t>- to be moved to the end of the Table of Chars.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indicated as QN</w:t>
            </w:r>
          </w:p>
          <w:p w:rsidR="00471832" w:rsidRPr="006262AC" w:rsidRDefault="00471832" w:rsidP="00471832">
            <w:pPr>
              <w:keepNext/>
              <w:rPr>
                <w:rFonts w:cs="Arial"/>
              </w:rPr>
            </w:pPr>
            <w:r w:rsidRPr="006262AC">
              <w:rPr>
                <w:rFonts w:cs="Arial"/>
              </w:rPr>
              <w:t xml:space="preserve">- to read “Nut: adherence to involucre” </w:t>
            </w:r>
          </w:p>
          <w:p w:rsidR="00471832" w:rsidRPr="006262AC" w:rsidRDefault="00471832" w:rsidP="00471832">
            <w:pPr>
              <w:keepNext/>
              <w:rPr>
                <w:rFonts w:cs="Arial"/>
              </w:rPr>
            </w:pPr>
            <w:r w:rsidRPr="006262AC">
              <w:rPr>
                <w:rFonts w:cs="Arial"/>
              </w:rPr>
              <w:t>- to be moved after Char. 29</w:t>
            </w:r>
          </w:p>
          <w:p w:rsidR="00471832" w:rsidRPr="006262AC" w:rsidRDefault="00471832" w:rsidP="00471832">
            <w:pPr>
              <w:keepNext/>
              <w:rPr>
                <w:rFonts w:cs="Arial"/>
              </w:rPr>
            </w:pPr>
            <w:r w:rsidRPr="006262AC">
              <w:rPr>
                <w:rFonts w:cs="Arial"/>
              </w:rPr>
              <w:t>- to check whether to reduce scale to 5 notes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read “Nut: percentage of kernel”</w:t>
            </w:r>
          </w:p>
          <w:p w:rsidR="00471832" w:rsidRPr="006262AC" w:rsidRDefault="00471832" w:rsidP="00471832">
            <w:pPr>
              <w:keepNext/>
              <w:rPr>
                <w:rFonts w:cs="Arial"/>
              </w:rPr>
            </w:pPr>
            <w:r w:rsidRPr="006262AC">
              <w:rPr>
                <w:rFonts w:cs="Arial"/>
              </w:rPr>
              <w:t>- to be indicated as MG/VG</w:t>
            </w:r>
          </w:p>
          <w:p w:rsidR="00471832" w:rsidRPr="006262AC" w:rsidRDefault="00471832" w:rsidP="00471832">
            <w:pPr>
              <w:keepNext/>
              <w:rPr>
                <w:rFonts w:cs="Arial"/>
              </w:rPr>
            </w:pPr>
            <w:r w:rsidRPr="006262AC">
              <w:rPr>
                <w:rFonts w:cs="Arial"/>
              </w:rPr>
              <w:t xml:space="preserve">- </w:t>
            </w:r>
            <w:proofErr w:type="gramStart"/>
            <w:r w:rsidRPr="006262AC">
              <w:rPr>
                <w:rFonts w:cs="Arial"/>
              </w:rPr>
              <w:t>to</w:t>
            </w:r>
            <w:proofErr w:type="gramEnd"/>
            <w:r w:rsidRPr="006262AC">
              <w:rPr>
                <w:rFonts w:cs="Arial"/>
              </w:rPr>
              <w:t xml:space="preserve"> add explanation to read “Should be assessed by weight as ratio between weight of 50 nuts and weight of 50 kernels.”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Char. 54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deleted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8.1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add Chapter 8.1 with the following explanations:</w:t>
            </w:r>
          </w:p>
          <w:p w:rsidR="00471832" w:rsidRPr="006262AC" w:rsidRDefault="00471832" w:rsidP="00471832">
            <w:pPr>
              <w:keepNext/>
              <w:ind w:left="167"/>
              <w:rPr>
                <w:rFonts w:cs="Arial"/>
              </w:rPr>
            </w:pPr>
            <w:r w:rsidRPr="006262AC">
              <w:rPr>
                <w:rFonts w:cs="Arial"/>
              </w:rPr>
              <w:t>(a)</w:t>
            </w:r>
            <w:r w:rsidRPr="006262AC">
              <w:rPr>
                <w:rFonts w:cs="Arial"/>
              </w:rPr>
              <w:tab/>
              <w:t xml:space="preserve">Observations </w:t>
            </w:r>
            <w:proofErr w:type="gramStart"/>
            <w:r w:rsidRPr="006262AC">
              <w:rPr>
                <w:rFonts w:cs="Arial"/>
              </w:rPr>
              <w:t>should be made</w:t>
            </w:r>
            <w:proofErr w:type="gramEnd"/>
            <w:r w:rsidRPr="006262AC">
              <w:rPr>
                <w:rFonts w:cs="Arial"/>
              </w:rPr>
              <w:t xml:space="preserve"> in the dormant season. </w:t>
            </w:r>
          </w:p>
          <w:p w:rsidR="00471832" w:rsidRPr="006262AC" w:rsidRDefault="00471832" w:rsidP="00471832">
            <w:pPr>
              <w:keepNext/>
              <w:ind w:left="167"/>
              <w:rPr>
                <w:rFonts w:cs="Arial"/>
              </w:rPr>
            </w:pPr>
            <w:r w:rsidRPr="006262AC">
              <w:rPr>
                <w:rFonts w:cs="Arial"/>
              </w:rPr>
              <w:t>(b)</w:t>
            </w:r>
            <w:r w:rsidRPr="006262AC">
              <w:rPr>
                <w:rFonts w:cs="Arial"/>
              </w:rPr>
              <w:tab/>
              <w:t xml:space="preserve">Observations </w:t>
            </w:r>
            <w:proofErr w:type="gramStart"/>
            <w:r w:rsidRPr="006262AC">
              <w:rPr>
                <w:rFonts w:cs="Arial"/>
              </w:rPr>
              <w:t>should be made</w:t>
            </w:r>
            <w:proofErr w:type="gramEnd"/>
            <w:r w:rsidRPr="006262AC">
              <w:rPr>
                <w:rFonts w:cs="Arial"/>
              </w:rPr>
              <w:t xml:space="preserve"> during blooming.</w:t>
            </w:r>
          </w:p>
          <w:p w:rsidR="00471832" w:rsidRPr="006262AC" w:rsidRDefault="00471832" w:rsidP="00471832">
            <w:pPr>
              <w:keepNext/>
              <w:ind w:left="167"/>
              <w:rPr>
                <w:rFonts w:cs="Arial"/>
              </w:rPr>
            </w:pPr>
            <w:r w:rsidRPr="006262AC">
              <w:rPr>
                <w:rFonts w:cs="Arial"/>
              </w:rPr>
              <w:t>(c)</w:t>
            </w:r>
            <w:r w:rsidRPr="006262AC">
              <w:rPr>
                <w:rFonts w:cs="Arial"/>
              </w:rPr>
              <w:tab/>
              <w:t xml:space="preserve">Observations should be made on </w:t>
            </w:r>
            <w:proofErr w:type="gramStart"/>
            <w:r w:rsidRPr="006262AC">
              <w:rPr>
                <w:rFonts w:cs="Arial"/>
              </w:rPr>
              <w:t>fully  development</w:t>
            </w:r>
            <w:proofErr w:type="gramEnd"/>
            <w:r w:rsidRPr="006262AC">
              <w:rPr>
                <w:rFonts w:cs="Arial"/>
              </w:rPr>
              <w:t xml:space="preserve"> leaves.</w:t>
            </w:r>
          </w:p>
          <w:p w:rsidR="00471832" w:rsidRPr="006262AC" w:rsidRDefault="00471832" w:rsidP="00471832">
            <w:pPr>
              <w:keepNext/>
              <w:ind w:left="167"/>
              <w:rPr>
                <w:rFonts w:cs="Arial"/>
              </w:rPr>
            </w:pPr>
            <w:r w:rsidRPr="006262AC">
              <w:rPr>
                <w:rFonts w:cs="Arial"/>
              </w:rPr>
              <w:t>(d)</w:t>
            </w:r>
            <w:r w:rsidRPr="006262AC">
              <w:rPr>
                <w:rFonts w:cs="Arial"/>
              </w:rPr>
              <w:tab/>
              <w:t xml:space="preserve">Observations </w:t>
            </w:r>
            <w:proofErr w:type="gramStart"/>
            <w:r w:rsidRPr="006262AC">
              <w:rPr>
                <w:rFonts w:cs="Arial"/>
              </w:rPr>
              <w:t>should  be</w:t>
            </w:r>
            <w:proofErr w:type="gramEnd"/>
            <w:r w:rsidRPr="006262AC">
              <w:rPr>
                <w:rFonts w:cs="Arial"/>
              </w:rPr>
              <w:t xml:space="preserve"> made at the time of harvest maturity.  </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8.2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general: to improve illustrations by using drawings or close-up photos of the relevant parts to be observed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10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read “The time of leaf bud burst is reached when 10% of buds  are showing green tips”</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29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be improved</w:t>
            </w:r>
          </w:p>
          <w:p w:rsidR="00471832" w:rsidRPr="006262AC" w:rsidRDefault="00471832" w:rsidP="00471832">
            <w:pPr>
              <w:keepNext/>
              <w:rPr>
                <w:rFonts w:cs="Arial"/>
              </w:rPr>
            </w:pPr>
            <w:r w:rsidRPr="006262AC">
              <w:rPr>
                <w:rFonts w:cs="Arial"/>
              </w:rPr>
              <w:t>- to add state 1 photo</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32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improved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33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state 4: to improve illustration or to be deleted (see comment on Char. 33)</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36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to improve photo for state 3</w:t>
            </w:r>
          </w:p>
          <w:p w:rsidR="00471832" w:rsidRPr="006262AC" w:rsidRDefault="00471832" w:rsidP="00471832">
            <w:pPr>
              <w:keepNext/>
              <w:rPr>
                <w:rFonts w:cs="Arial"/>
              </w:rPr>
            </w:pPr>
            <w:r w:rsidRPr="006262AC">
              <w:rPr>
                <w:rFonts w:cs="Arial"/>
              </w:rPr>
              <w:t>- state 4 to read truncate</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lastRenderedPageBreak/>
              <w:t>Ad. 37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state 5: photo to be changed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41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add photo for state 1</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Ad. 51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check whether to read “The time of harvest maturity is reached when at least 50% of nuts are dropping” (not all nuts drop)</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TQ 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be completed</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TQ 5.5 to 5.8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 xml:space="preserve">- to  check wording, state and notes according to Table of Characteristics </w:t>
            </w:r>
          </w:p>
          <w:p w:rsidR="00471832" w:rsidRPr="006262AC" w:rsidRDefault="00471832" w:rsidP="00471832">
            <w:pPr>
              <w:keepNext/>
              <w:rPr>
                <w:rFonts w:cs="Arial"/>
              </w:rPr>
            </w:pPr>
            <w:r w:rsidRPr="006262AC">
              <w:rPr>
                <w:rFonts w:cs="Arial"/>
              </w:rPr>
              <w:t>- to display full range of the states of expression</w:t>
            </w:r>
          </w:p>
        </w:tc>
      </w:tr>
      <w:tr w:rsidR="00471832" w:rsidRPr="001A2D51"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TQ 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eastAsia="Arial" w:cs="Arial"/>
              </w:rPr>
              <w:t>to add example</w:t>
            </w:r>
          </w:p>
        </w:tc>
      </w:tr>
    </w:tbl>
    <w:p w:rsidR="00471832" w:rsidRPr="00974F12" w:rsidRDefault="00471832" w:rsidP="00471832">
      <w:pPr>
        <w:rPr>
          <w:rFonts w:cs="Arial"/>
        </w:rPr>
      </w:pPr>
    </w:p>
    <w:p w:rsidR="00471832" w:rsidRPr="00974F12" w:rsidRDefault="00471832" w:rsidP="00471832">
      <w:pPr>
        <w:rPr>
          <w:rFonts w:cs="Arial"/>
          <w:i/>
        </w:rPr>
      </w:pPr>
    </w:p>
    <w:p w:rsidR="00471832" w:rsidRPr="00974F12" w:rsidRDefault="00471832" w:rsidP="00471832">
      <w:pPr>
        <w:pStyle w:val="Heading3"/>
        <w:rPr>
          <w:rFonts w:cs="Arial"/>
        </w:rPr>
      </w:pPr>
      <w:r w:rsidRPr="007E02CB">
        <w:rPr>
          <w:rFonts w:cs="Arial"/>
        </w:rPr>
        <w:t>Mulberry (</w:t>
      </w:r>
      <w:proofErr w:type="spellStart"/>
      <w:r w:rsidRPr="007E02CB">
        <w:rPr>
          <w:rFonts w:cs="Arial"/>
          <w:i w:val="0"/>
        </w:rPr>
        <w:t>Morus</w:t>
      </w:r>
      <w:proofErr w:type="spellEnd"/>
      <w:r w:rsidRPr="007E02CB">
        <w:rPr>
          <w:rFonts w:cs="Arial"/>
        </w:rPr>
        <w:t xml:space="preserve"> L.)</w:t>
      </w:r>
    </w:p>
    <w:p w:rsidR="00471832" w:rsidRPr="00974F12" w:rsidRDefault="00471832" w:rsidP="00471832">
      <w:pPr>
        <w:keepNext/>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w:t>
      </w:r>
      <w:proofErr w:type="gramStart"/>
      <w:r w:rsidRPr="00974F12">
        <w:rPr>
          <w:rFonts w:cs="Arial"/>
        </w:rPr>
        <w:t>MORUS(</w:t>
      </w:r>
      <w:proofErr w:type="gramEnd"/>
      <w:r w:rsidRPr="00974F12">
        <w:rPr>
          <w:rFonts w:cs="Arial"/>
        </w:rPr>
        <w:t xml:space="preserve">proj.2), presented by </w:t>
      </w:r>
      <w:r w:rsidRPr="00974F12">
        <w:rPr>
          <w:rFonts w:cs="Arial"/>
          <w:color w:val="000000"/>
        </w:rPr>
        <w:t>Mr. Yosuke Abe (Japan),</w:t>
      </w:r>
      <w:r w:rsidRPr="00974F12">
        <w:rPr>
          <w:rFonts w:cs="Arial"/>
        </w:rPr>
        <w:t xml:space="preserve"> 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3.1</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r w:rsidRPr="006262AC">
              <w:rPr>
                <w:rFonts w:cs="Arial"/>
              </w:rPr>
              <w:t>to check whether to information on ornamental crops/trials</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jc w:val="left"/>
              <w:rPr>
                <w:rFonts w:cs="Arial"/>
              </w:rPr>
            </w:pPr>
            <w:r w:rsidRPr="006262AC">
              <w:rPr>
                <w:rFonts w:cs="Arial"/>
              </w:rPr>
              <w:t>3.1.3, 3.1.5</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keepNext/>
              <w:rPr>
                <w:rFonts w:cs="Arial"/>
              </w:rPr>
            </w:pPr>
            <w:proofErr w:type="gramStart"/>
            <w:r w:rsidRPr="006262AC">
              <w:rPr>
                <w:rFonts w:cs="Arial"/>
              </w:rPr>
              <w:t>to</w:t>
            </w:r>
            <w:proofErr w:type="gramEnd"/>
            <w:r w:rsidRPr="006262AC">
              <w:rPr>
                <w:rFonts w:cs="Arial"/>
              </w:rPr>
              <w:t xml:space="preserve"> be combined to read “In particular, it is essential that the plants produce a satisfactory crop of fruit in each of the two growing cycles. In the case of male varieties, it is essential that the plants produce a satisfactory number of flowers in each of the two growing cycles”.</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3.4</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893C74" w:rsidP="00471832">
            <w:pPr>
              <w:rPr>
                <w:rFonts w:cs="Arial"/>
              </w:rPr>
            </w:pPr>
            <w:r>
              <w:rPr>
                <w:rFonts w:cs="Arial"/>
              </w:rPr>
              <w:t>t</w:t>
            </w:r>
            <w:r w:rsidR="00471832" w:rsidRPr="006262AC">
              <w:rPr>
                <w:rFonts w:cs="Arial"/>
              </w:rPr>
              <w:t>o read:</w:t>
            </w:r>
          </w:p>
          <w:p w:rsidR="00471832" w:rsidRPr="006262AC" w:rsidRDefault="00471832" w:rsidP="00471832">
            <w:pPr>
              <w:rPr>
                <w:rFonts w:cs="Arial"/>
              </w:rPr>
            </w:pPr>
            <w:r w:rsidRPr="006262AC">
              <w:rPr>
                <w:rFonts w:cs="Arial"/>
              </w:rPr>
              <w:t xml:space="preserve">3.4.1 In the case of varieties resulting from crossing, each test should be designed to result in </w:t>
            </w:r>
            <w:proofErr w:type="gramStart"/>
            <w:r w:rsidRPr="006262AC">
              <w:rPr>
                <w:rFonts w:cs="Arial"/>
              </w:rPr>
              <w:t>a total of at</w:t>
            </w:r>
            <w:proofErr w:type="gramEnd"/>
            <w:r w:rsidRPr="006262AC">
              <w:rPr>
                <w:rFonts w:cs="Arial"/>
              </w:rPr>
              <w:t xml:space="preserve"> least 5 plants.</w:t>
            </w:r>
          </w:p>
          <w:p w:rsidR="00471832" w:rsidRPr="006262AC" w:rsidRDefault="00471832" w:rsidP="00471832">
            <w:pPr>
              <w:rPr>
                <w:rFonts w:cs="Arial"/>
              </w:rPr>
            </w:pPr>
            <w:r w:rsidRPr="006262AC">
              <w:rPr>
                <w:rFonts w:cs="Arial"/>
              </w:rPr>
              <w:t xml:space="preserve">3.4.2 In the case of varieties resulting from mutation, each test should be designed to result in </w:t>
            </w:r>
            <w:proofErr w:type="gramStart"/>
            <w:r w:rsidRPr="006262AC">
              <w:rPr>
                <w:rFonts w:cs="Arial"/>
              </w:rPr>
              <w:t>a total of at</w:t>
            </w:r>
            <w:proofErr w:type="gramEnd"/>
            <w:r w:rsidRPr="006262AC">
              <w:rPr>
                <w:rFonts w:cs="Arial"/>
              </w:rPr>
              <w:t xml:space="preserve"> least 10 plants.</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4.2.3</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eastAsia="Arial" w:cs="Arial"/>
                <w:color w:val="000000"/>
              </w:rPr>
            </w:pPr>
            <w:r w:rsidRPr="006262AC">
              <w:rPr>
                <w:rFonts w:eastAsia="Arial" w:cs="Arial"/>
                <w:color w:val="000000"/>
              </w:rPr>
              <w:t xml:space="preserve">- to read “For the assessment of uniformity of </w:t>
            </w:r>
            <w:r w:rsidRPr="006262AC">
              <w:rPr>
                <w:rFonts w:cs="Arial"/>
                <w:lang w:eastAsia="ja-JP"/>
              </w:rPr>
              <w:t>varieties resulting from crossing</w:t>
            </w:r>
            <w:r w:rsidRPr="006262AC">
              <w:rPr>
                <w:rFonts w:eastAsia="Arial" w:cs="Arial"/>
                <w:color w:val="000000"/>
              </w:rPr>
              <w:t>, …”</w:t>
            </w:r>
          </w:p>
          <w:p w:rsidR="00471832" w:rsidRPr="006262AC" w:rsidRDefault="00471832" w:rsidP="00471832">
            <w:pPr>
              <w:rPr>
                <w:rFonts w:cs="Arial"/>
              </w:rPr>
            </w:pPr>
            <w:r w:rsidRPr="006262AC">
              <w:rPr>
                <w:rFonts w:eastAsia="Arial" w:cs="Arial"/>
                <w:color w:val="000000"/>
              </w:rPr>
              <w:t xml:space="preserve">- </w:t>
            </w:r>
            <w:proofErr w:type="gramStart"/>
            <w:r w:rsidRPr="006262AC">
              <w:rPr>
                <w:rFonts w:eastAsia="Arial" w:cs="Arial"/>
                <w:color w:val="000000"/>
              </w:rPr>
              <w:t>to</w:t>
            </w:r>
            <w:proofErr w:type="gramEnd"/>
            <w:r w:rsidRPr="006262AC">
              <w:rPr>
                <w:rFonts w:eastAsia="Arial" w:cs="Arial"/>
                <w:color w:val="000000"/>
              </w:rPr>
              <w:t xml:space="preserve"> add new paragraph 4.2.4 to read “For the assessment of uniformity of varieties resulting from mutation, a population standard of 1% and an acceptance probability of at least 95% should be applied. In the case of a sample size of 10 plants, 1 off-type is allowed.”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jc w:val="left"/>
              <w:rPr>
                <w:rFonts w:cs="Arial"/>
              </w:rPr>
            </w:pPr>
            <w:r w:rsidRPr="006262AC">
              <w:rPr>
                <w:rFonts w:cs="Arial"/>
              </w:rPr>
              <w:t>6.5</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471832" w:rsidRPr="006262AC" w:rsidRDefault="00471832" w:rsidP="00471832">
            <w:pPr>
              <w:rPr>
                <w:rFonts w:cs="Arial"/>
              </w:rPr>
            </w:pPr>
            <w:r w:rsidRPr="006262AC">
              <w:rPr>
                <w:rFonts w:cs="Arial"/>
              </w:rPr>
              <w:t>6 to read (a)-(d)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8</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notes 1, 3, 5</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14</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deleted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19</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to split in two characteristics:</w:t>
            </w:r>
          </w:p>
          <w:p w:rsidR="00471832" w:rsidRPr="006262AC" w:rsidRDefault="00471832" w:rsidP="00471832">
            <w:pPr>
              <w:rPr>
                <w:rFonts w:cs="Arial"/>
              </w:rPr>
            </w:pPr>
            <w:r w:rsidRPr="006262AC">
              <w:rPr>
                <w:rFonts w:cs="Arial"/>
              </w:rPr>
              <w:t>- “Leaf blade: tip” with states (1) absent; (2) caudate (</w:t>
            </w:r>
            <w:proofErr w:type="spellStart"/>
            <w:r w:rsidRPr="006262AC">
              <w:rPr>
                <w:rFonts w:cs="Arial"/>
              </w:rPr>
              <w:t>Fukayuki</w:t>
            </w:r>
            <w:proofErr w:type="spellEnd"/>
            <w:r w:rsidRPr="006262AC">
              <w:rPr>
                <w:rFonts w:cs="Arial"/>
              </w:rPr>
              <w:t xml:space="preserve">, </w:t>
            </w:r>
            <w:proofErr w:type="spellStart"/>
            <w:r w:rsidRPr="006262AC">
              <w:rPr>
                <w:rFonts w:cs="Arial"/>
              </w:rPr>
              <w:t>Takinokawa</w:t>
            </w:r>
            <w:proofErr w:type="spellEnd"/>
            <w:r w:rsidRPr="006262AC">
              <w:rPr>
                <w:rFonts w:cs="Arial"/>
              </w:rPr>
              <w:t>); (3) acuminate (</w:t>
            </w:r>
            <w:proofErr w:type="spellStart"/>
            <w:r w:rsidRPr="006262AC">
              <w:rPr>
                <w:rFonts w:cs="Arial"/>
              </w:rPr>
              <w:t>Kenmochi</w:t>
            </w:r>
            <w:proofErr w:type="spellEnd"/>
            <w:r w:rsidRPr="006262AC">
              <w:rPr>
                <w:rFonts w:cs="Arial"/>
              </w:rPr>
              <w:t>); and to be indicated as PQ and VG</w:t>
            </w:r>
          </w:p>
          <w:p w:rsidR="00471832" w:rsidRPr="006262AC" w:rsidRDefault="00471832" w:rsidP="00471832">
            <w:pPr>
              <w:rPr>
                <w:rFonts w:cs="Arial"/>
              </w:rPr>
            </w:pPr>
            <w:r w:rsidRPr="006262AC">
              <w:rPr>
                <w:rFonts w:cs="Arial"/>
              </w:rPr>
              <w:t>- “Leaf blade: shape of apex” (1) acute (Ichinose); (2) obtuse (</w:t>
            </w:r>
            <w:proofErr w:type="spellStart"/>
            <w:r w:rsidRPr="006262AC">
              <w:rPr>
                <w:rFonts w:cs="Arial"/>
              </w:rPr>
              <w:t>Jikunashi</w:t>
            </w:r>
            <w:proofErr w:type="spellEnd"/>
            <w:r w:rsidRPr="006262AC">
              <w:rPr>
                <w:rFonts w:cs="Arial"/>
              </w:rPr>
              <w:t xml:space="preserve">); (3) </w:t>
            </w:r>
            <w:proofErr w:type="spellStart"/>
            <w:r w:rsidRPr="006262AC">
              <w:rPr>
                <w:rFonts w:cs="Arial"/>
              </w:rPr>
              <w:t>obcordate</w:t>
            </w:r>
            <w:proofErr w:type="spellEnd"/>
            <w:r w:rsidRPr="006262AC">
              <w:rPr>
                <w:rFonts w:cs="Arial"/>
              </w:rPr>
              <w:t xml:space="preserve"> (</w:t>
            </w:r>
            <w:proofErr w:type="spellStart"/>
            <w:r w:rsidRPr="006262AC">
              <w:rPr>
                <w:rFonts w:cs="Arial"/>
              </w:rPr>
              <w:t>Niken</w:t>
            </w:r>
            <w:proofErr w:type="spellEnd"/>
            <w:r w:rsidRPr="006262AC">
              <w:rPr>
                <w:rFonts w:cs="Arial"/>
              </w:rPr>
              <w:t>); and to be indicated as PQ and VG</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20</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to be deleted; if not, to add illustration</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22</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states (1) absent or very shallow (</w:t>
            </w:r>
            <w:proofErr w:type="spellStart"/>
            <w:r w:rsidRPr="006262AC">
              <w:rPr>
                <w:rFonts w:cs="Arial"/>
              </w:rPr>
              <w:t>Rohachi</w:t>
            </w:r>
            <w:proofErr w:type="spellEnd"/>
            <w:r w:rsidRPr="006262AC">
              <w:rPr>
                <w:rFonts w:cs="Arial"/>
              </w:rPr>
              <w:t xml:space="preserve">, </w:t>
            </w:r>
            <w:proofErr w:type="spellStart"/>
            <w:r w:rsidRPr="006262AC">
              <w:rPr>
                <w:rFonts w:cs="Arial"/>
              </w:rPr>
              <w:t>Takinokawa</w:t>
            </w:r>
            <w:proofErr w:type="spellEnd"/>
            <w:r w:rsidRPr="006262AC">
              <w:rPr>
                <w:rFonts w:cs="Arial"/>
              </w:rPr>
              <w:t>); (2) shallow (</w:t>
            </w:r>
            <w:proofErr w:type="spellStart"/>
            <w:r w:rsidRPr="006262AC">
              <w:rPr>
                <w:rFonts w:cs="Arial"/>
              </w:rPr>
              <w:t>Akagi</w:t>
            </w:r>
            <w:proofErr w:type="spellEnd"/>
            <w:r w:rsidRPr="006262AC">
              <w:rPr>
                <w:rFonts w:cs="Arial"/>
              </w:rPr>
              <w:t xml:space="preserve">, Shin-Ichinose, </w:t>
            </w:r>
            <w:proofErr w:type="spellStart"/>
            <w:r w:rsidRPr="006262AC">
              <w:rPr>
                <w:rFonts w:cs="Arial"/>
              </w:rPr>
              <w:t>Shukakuich</w:t>
            </w:r>
            <w:proofErr w:type="spellEnd"/>
            <w:r w:rsidRPr="006262AC">
              <w:rPr>
                <w:rFonts w:cs="Arial"/>
              </w:rPr>
              <w:t>); (3) medium (Ichinose); (4) deep (</w:t>
            </w:r>
            <w:proofErr w:type="spellStart"/>
            <w:r w:rsidRPr="006262AC">
              <w:rPr>
                <w:rFonts w:cs="Arial"/>
              </w:rPr>
              <w:t>Kenmochi</w:t>
            </w:r>
            <w:proofErr w:type="spellEnd"/>
            <w:r w:rsidRPr="006262AC">
              <w:rPr>
                <w:rFonts w:cs="Arial"/>
              </w:rPr>
              <w:t>); (5) very deep</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24</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be indicated as QN</w:t>
            </w:r>
          </w:p>
          <w:p w:rsidR="00471832" w:rsidRPr="006262AC" w:rsidRDefault="00471832" w:rsidP="00471832">
            <w:pPr>
              <w:rPr>
                <w:rFonts w:cs="Arial"/>
              </w:rPr>
            </w:pPr>
            <w:r w:rsidRPr="006262AC">
              <w:rPr>
                <w:rFonts w:cs="Arial"/>
              </w:rPr>
              <w:t>- to check whether to have “</w:t>
            </w:r>
            <w:proofErr w:type="spellStart"/>
            <w:r w:rsidRPr="006262AC">
              <w:rPr>
                <w:rFonts w:cs="Arial"/>
              </w:rPr>
              <w:t>Kokuso</w:t>
            </w:r>
            <w:proofErr w:type="spellEnd"/>
            <w:r w:rsidRPr="006262AC">
              <w:rPr>
                <w:rFonts w:cs="Arial"/>
              </w:rPr>
              <w:t xml:space="preserve"> 27” as example variety for state 2 </w:t>
            </w:r>
          </w:p>
          <w:p w:rsidR="00471832" w:rsidRPr="006262AC" w:rsidRDefault="00471832" w:rsidP="00471832">
            <w:pPr>
              <w:rPr>
                <w:rFonts w:cs="Arial"/>
              </w:rPr>
            </w:pPr>
            <w:r w:rsidRPr="006262AC">
              <w:rPr>
                <w:rFonts w:cs="Arial"/>
              </w:rPr>
              <w:t>- to have “</w:t>
            </w:r>
            <w:proofErr w:type="spellStart"/>
            <w:r w:rsidRPr="006262AC">
              <w:rPr>
                <w:rFonts w:cs="Arial"/>
              </w:rPr>
              <w:t>Ichibei</w:t>
            </w:r>
            <w:proofErr w:type="spellEnd"/>
            <w:r w:rsidRPr="006262AC">
              <w:rPr>
                <w:rFonts w:cs="Arial"/>
              </w:rPr>
              <w:t>” as example variety for state 3</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25</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example varieties to be checked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28</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check whether suitable characteristic for DUS examination</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33</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check whether to be deleted</w:t>
            </w:r>
          </w:p>
          <w:p w:rsidR="00471832" w:rsidRPr="006262AC" w:rsidRDefault="00471832" w:rsidP="00471832">
            <w:pPr>
              <w:rPr>
                <w:rFonts w:cs="Arial"/>
              </w:rPr>
            </w:pPr>
            <w:r w:rsidRPr="006262AC">
              <w:rPr>
                <w:rFonts w:cs="Arial"/>
              </w:rPr>
              <w:t>- to check method of observation</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41, 42</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indicated as MG</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(b)</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replace "branch" by "shoot"</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19</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updated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41</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316CF1">
            <w:pPr>
              <w:rPr>
                <w:rFonts w:cs="Arial"/>
              </w:rPr>
            </w:pPr>
            <w:r w:rsidRPr="006262AC">
              <w:rPr>
                <w:rFonts w:cs="Arial"/>
              </w:rPr>
              <w:t>to read “</w:t>
            </w:r>
            <w:r w:rsidR="00316CF1">
              <w:rPr>
                <w:rFonts w:cs="Arial"/>
              </w:rPr>
              <w:t xml:space="preserve">... </w:t>
            </w:r>
            <w:r w:rsidRPr="006262AC">
              <w:rPr>
                <w:rFonts w:cs="Arial"/>
              </w:rPr>
              <w:t>should be assessed</w:t>
            </w:r>
            <w:r w:rsidR="00316CF1">
              <w:rPr>
                <w:rFonts w:cs="Arial"/>
              </w:rPr>
              <w:t xml:space="preserve"> …</w:t>
            </w:r>
            <w:r w:rsidRPr="006262AC">
              <w:rPr>
                <w:rFonts w:cs="Arial"/>
              </w:rPr>
              <w:t>”</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Ad. 42 </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316CF1">
            <w:pPr>
              <w:rPr>
                <w:rFonts w:cs="Arial"/>
              </w:rPr>
            </w:pPr>
            <w:proofErr w:type="gramStart"/>
            <w:r w:rsidRPr="006262AC">
              <w:rPr>
                <w:rFonts w:cs="Arial"/>
              </w:rPr>
              <w:t>to</w:t>
            </w:r>
            <w:proofErr w:type="gramEnd"/>
            <w:r w:rsidRPr="006262AC">
              <w:rPr>
                <w:rFonts w:cs="Arial"/>
              </w:rPr>
              <w:t xml:space="preserve"> read “Acidity should be assessed by </w:t>
            </w:r>
            <w:r w:rsidR="0032618B">
              <w:rPr>
                <w:rFonts w:cs="Arial"/>
              </w:rPr>
              <w:t>determination</w:t>
            </w:r>
            <w:r w:rsidR="0032618B" w:rsidRPr="006262AC">
              <w:rPr>
                <w:rFonts w:cs="Arial"/>
              </w:rPr>
              <w:t xml:space="preserve"> </w:t>
            </w:r>
            <w:r w:rsidRPr="006262AC">
              <w:rPr>
                <w:rFonts w:cs="Arial"/>
              </w:rPr>
              <w:t xml:space="preserve">of </w:t>
            </w:r>
            <w:proofErr w:type="spellStart"/>
            <w:r w:rsidRPr="006262AC">
              <w:rPr>
                <w:rFonts w:cs="Arial"/>
              </w:rPr>
              <w:t>titratable</w:t>
            </w:r>
            <w:proofErr w:type="spellEnd"/>
            <w:r w:rsidRPr="006262AC">
              <w:rPr>
                <w:rFonts w:cs="Arial"/>
              </w:rPr>
              <w:t xml:space="preserve"> acids.</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1</w:t>
            </w:r>
            <w:r w:rsidR="006262AC">
              <w:rPr>
                <w:rFonts w:cs="Arial"/>
              </w:rPr>
              <w:t>.</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 1.3 for indication of species</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4.2</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completed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5.</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review number of characteristics in TQ 5</w:t>
            </w:r>
          </w:p>
          <w:p w:rsidR="00471832" w:rsidRPr="006262AC" w:rsidRDefault="00471832" w:rsidP="00471832">
            <w:pPr>
              <w:rPr>
                <w:rFonts w:cs="Arial"/>
              </w:rPr>
            </w:pPr>
            <w:r w:rsidRPr="006262AC">
              <w:rPr>
                <w:rFonts w:cs="Arial"/>
              </w:rPr>
              <w:t>- 5.5 to be updated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6</w:t>
            </w:r>
            <w:r w:rsidR="006262AC">
              <w:rPr>
                <w:rFonts w:cs="Arial"/>
              </w:rPr>
              <w:t>.</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completed</w:t>
            </w:r>
          </w:p>
        </w:tc>
      </w:tr>
      <w:tr w:rsidR="00471832" w:rsidRPr="006262AC" w:rsidTr="00471832">
        <w:trPr>
          <w:cantSplit/>
        </w:trPr>
        <w:tc>
          <w:tcPr>
            <w:tcW w:w="155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TQ 7.3</w:t>
            </w:r>
          </w:p>
        </w:tc>
        <w:tc>
          <w:tcPr>
            <w:tcW w:w="793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eastAsia="Arial" w:cs="Arial"/>
                <w:color w:val="000000"/>
              </w:rPr>
            </w:pPr>
            <w:r w:rsidRPr="006262AC">
              <w:rPr>
                <w:rFonts w:eastAsia="Arial" w:cs="Arial"/>
                <w:color w:val="000000"/>
              </w:rPr>
              <w:t xml:space="preserve">to add: </w:t>
            </w:r>
          </w:p>
          <w:p w:rsidR="00471832" w:rsidRPr="006262AC" w:rsidRDefault="00471832" w:rsidP="00471832">
            <w:pPr>
              <w:rPr>
                <w:rFonts w:eastAsia="Arial" w:cs="Arial"/>
                <w:color w:val="000000"/>
              </w:rPr>
            </w:pPr>
            <w:r w:rsidRPr="006262AC">
              <w:rPr>
                <w:rFonts w:eastAsia="Arial" w:cs="Arial"/>
                <w:color w:val="000000"/>
              </w:rPr>
              <w:t xml:space="preserve">Use: </w:t>
            </w:r>
          </w:p>
          <w:p w:rsidR="00471832" w:rsidRPr="006262AC" w:rsidRDefault="00471832" w:rsidP="00471832">
            <w:pPr>
              <w:rPr>
                <w:rFonts w:eastAsia="Arial" w:cs="Arial"/>
                <w:color w:val="000000"/>
              </w:rPr>
            </w:pPr>
            <w:r w:rsidRPr="006262AC">
              <w:rPr>
                <w:rFonts w:eastAsia="Arial" w:cs="Arial"/>
                <w:color w:val="000000"/>
              </w:rPr>
              <w:t>fruit [ ]</w:t>
            </w:r>
          </w:p>
          <w:p w:rsidR="00471832" w:rsidRPr="006262AC" w:rsidRDefault="00471832" w:rsidP="00471832">
            <w:pPr>
              <w:rPr>
                <w:rFonts w:cs="Arial"/>
              </w:rPr>
            </w:pPr>
            <w:r w:rsidRPr="006262AC">
              <w:rPr>
                <w:rFonts w:eastAsia="Arial" w:cs="Arial"/>
                <w:color w:val="000000"/>
              </w:rPr>
              <w:t>Ornamental [ ]</w:t>
            </w:r>
          </w:p>
        </w:tc>
      </w:tr>
    </w:tbl>
    <w:p w:rsidR="00471832" w:rsidRPr="00974F12" w:rsidRDefault="00471832" w:rsidP="00471832">
      <w:pPr>
        <w:keepNext/>
        <w:rPr>
          <w:rFonts w:cs="Arial"/>
        </w:rPr>
      </w:pPr>
    </w:p>
    <w:p w:rsidR="00471832" w:rsidRPr="00974F12" w:rsidRDefault="00471832" w:rsidP="00471832">
      <w:pPr>
        <w:rPr>
          <w:rFonts w:cs="Arial"/>
          <w:i/>
        </w:rPr>
      </w:pPr>
    </w:p>
    <w:p w:rsidR="00471832" w:rsidRPr="00974F12" w:rsidRDefault="00471832" w:rsidP="00471832">
      <w:pPr>
        <w:pStyle w:val="Heading3"/>
        <w:rPr>
          <w:rFonts w:cs="Arial"/>
          <w:lang w:val="fr-CH"/>
        </w:rPr>
      </w:pPr>
      <w:r w:rsidRPr="007E02CB">
        <w:rPr>
          <w:rFonts w:cs="Arial"/>
          <w:lang w:val="fr-CH"/>
        </w:rPr>
        <w:t>*</w:t>
      </w:r>
      <w:proofErr w:type="spellStart"/>
      <w:r w:rsidRPr="007E02CB">
        <w:rPr>
          <w:rFonts w:cs="Arial"/>
          <w:lang w:val="fr-CH"/>
        </w:rPr>
        <w:t>Physic</w:t>
      </w:r>
      <w:proofErr w:type="spellEnd"/>
      <w:r w:rsidRPr="007E02CB">
        <w:rPr>
          <w:rFonts w:cs="Arial"/>
          <w:lang w:val="fr-CH"/>
        </w:rPr>
        <w:t xml:space="preserve"> </w:t>
      </w:r>
      <w:proofErr w:type="spellStart"/>
      <w:r w:rsidRPr="007E02CB">
        <w:rPr>
          <w:rFonts w:cs="Arial"/>
          <w:lang w:val="fr-CH"/>
        </w:rPr>
        <w:t>Nut</w:t>
      </w:r>
      <w:proofErr w:type="spellEnd"/>
      <w:r w:rsidRPr="007E02CB">
        <w:rPr>
          <w:rFonts w:cs="Arial"/>
          <w:lang w:val="fr-CH"/>
        </w:rPr>
        <w:t xml:space="preserve"> (</w:t>
      </w:r>
      <w:proofErr w:type="spellStart"/>
      <w:r w:rsidRPr="007E02CB">
        <w:rPr>
          <w:rFonts w:cs="Arial"/>
          <w:i w:val="0"/>
          <w:lang w:val="fr-CH"/>
        </w:rPr>
        <w:t>Jatropha</w:t>
      </w:r>
      <w:proofErr w:type="spellEnd"/>
      <w:r w:rsidRPr="007E02CB">
        <w:rPr>
          <w:rFonts w:cs="Arial"/>
          <w:i w:val="0"/>
          <w:lang w:val="fr-CH"/>
        </w:rPr>
        <w:t xml:space="preserve"> </w:t>
      </w:r>
      <w:proofErr w:type="spellStart"/>
      <w:r w:rsidRPr="007E02CB">
        <w:rPr>
          <w:rFonts w:cs="Arial"/>
          <w:i w:val="0"/>
          <w:lang w:val="fr-CH"/>
        </w:rPr>
        <w:t>curcas</w:t>
      </w:r>
      <w:proofErr w:type="spellEnd"/>
      <w:r w:rsidRPr="007E02CB">
        <w:rPr>
          <w:rFonts w:cs="Arial"/>
          <w:lang w:val="fr-CH"/>
        </w:rPr>
        <w:t xml:space="preserve"> L.)</w:t>
      </w:r>
    </w:p>
    <w:p w:rsidR="00471832" w:rsidRPr="00974F12" w:rsidRDefault="00471832" w:rsidP="00471832">
      <w:pPr>
        <w:keepNext/>
        <w:rPr>
          <w:rFonts w:cs="Arial"/>
          <w:i/>
          <w:lang w:val="fr-CH"/>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TG/JATRO_</w:t>
      </w:r>
      <w:proofErr w:type="gramStart"/>
      <w:r w:rsidRPr="00974F12">
        <w:rPr>
          <w:rFonts w:cs="Arial"/>
        </w:rPr>
        <w:t>CUR(</w:t>
      </w:r>
      <w:proofErr w:type="gramEnd"/>
      <w:r w:rsidRPr="00974F12">
        <w:rPr>
          <w:rFonts w:cs="Arial"/>
        </w:rPr>
        <w:t>proj.</w:t>
      </w:r>
      <w:r w:rsidR="00D17149">
        <w:rPr>
          <w:rFonts w:cs="Arial"/>
        </w:rPr>
        <w:t>3</w:t>
      </w:r>
      <w:r w:rsidRPr="00974F12">
        <w:rPr>
          <w:rFonts w:cs="Arial"/>
        </w:rPr>
        <w:t xml:space="preserve">), presented by </w:t>
      </w:r>
      <w:r w:rsidRPr="00974F12">
        <w:rPr>
          <w:rFonts w:cs="Arial"/>
          <w:color w:val="000000"/>
        </w:rPr>
        <w:t>Mr. Alejandro Barrientos</w:t>
      </w:r>
      <w:r w:rsidRPr="00974F12">
        <w:rPr>
          <w:rFonts w:cs="Arial"/>
          <w:color w:val="000000"/>
        </w:rPr>
        <w:noBreakHyphen/>
      </w:r>
      <w:proofErr w:type="spellStart"/>
      <w:r w:rsidRPr="00974F12">
        <w:rPr>
          <w:rFonts w:cs="Arial"/>
          <w:color w:val="000000"/>
        </w:rPr>
        <w:t>Priego</w:t>
      </w:r>
      <w:proofErr w:type="spellEnd"/>
      <w:r w:rsidRPr="00974F12">
        <w:rPr>
          <w:rFonts w:cs="Arial"/>
          <w:color w:val="000000"/>
        </w:rPr>
        <w:t xml:space="preserve"> (Mexico),</w:t>
      </w:r>
      <w:r w:rsidRPr="00974F12">
        <w:rPr>
          <w:rFonts w:cs="Arial"/>
        </w:rPr>
        <w:t xml:space="preserve"> and agreed the following: </w:t>
      </w:r>
    </w:p>
    <w:p w:rsidR="00471832" w:rsidRPr="00974F12" w:rsidRDefault="00471832" w:rsidP="00471832">
      <w:pPr>
        <w:keepNext/>
        <w:rPr>
          <w:rFonts w:cs="Arial"/>
          <w:i/>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Cover page</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 to add English common names: Barbados-nut, </w:t>
            </w:r>
            <w:proofErr w:type="spellStart"/>
            <w:r w:rsidRPr="006262AC">
              <w:rPr>
                <w:rFonts w:cs="Arial"/>
              </w:rPr>
              <w:t>Bubblebush</w:t>
            </w:r>
            <w:proofErr w:type="spellEnd"/>
            <w:r w:rsidRPr="006262AC">
              <w:rPr>
                <w:rFonts w:cs="Arial"/>
              </w:rPr>
              <w:t xml:space="preserve">, </w:t>
            </w:r>
            <w:proofErr w:type="spellStart"/>
            <w:r w:rsidRPr="006262AC">
              <w:rPr>
                <w:rFonts w:cs="Arial"/>
              </w:rPr>
              <w:t>Purgenut</w:t>
            </w:r>
            <w:proofErr w:type="spellEnd"/>
            <w:r w:rsidRPr="006262AC">
              <w:rPr>
                <w:rFonts w:cs="Arial"/>
              </w:rPr>
              <w:t xml:space="preserve">, </w:t>
            </w:r>
            <w:proofErr w:type="spellStart"/>
            <w:r w:rsidRPr="006262AC">
              <w:rPr>
                <w:rFonts w:cs="Arial"/>
              </w:rPr>
              <w:t>Purgingnut</w:t>
            </w:r>
            <w:proofErr w:type="spellEnd"/>
          </w:p>
          <w:p w:rsidR="00471832" w:rsidRPr="006262AC" w:rsidRDefault="00471832" w:rsidP="00471832">
            <w:pPr>
              <w:rPr>
                <w:rFonts w:cs="Arial"/>
                <w:lang w:val="fr-CH"/>
              </w:rPr>
            </w:pPr>
            <w:r w:rsidRPr="006262AC">
              <w:rPr>
                <w:rFonts w:cs="Arial"/>
                <w:lang w:val="fr-CH"/>
              </w:rPr>
              <w:t xml:space="preserve">- to </w:t>
            </w:r>
            <w:proofErr w:type="spellStart"/>
            <w:r w:rsidRPr="006262AC">
              <w:rPr>
                <w:rFonts w:cs="Arial"/>
                <w:lang w:val="fr-CH"/>
              </w:rPr>
              <w:t>add</w:t>
            </w:r>
            <w:proofErr w:type="spellEnd"/>
            <w:r w:rsidRPr="006262AC">
              <w:rPr>
                <w:rFonts w:cs="Arial"/>
                <w:lang w:val="fr-CH"/>
              </w:rPr>
              <w:t xml:space="preserve"> French </w:t>
            </w:r>
            <w:proofErr w:type="spellStart"/>
            <w:r w:rsidRPr="006262AC">
              <w:rPr>
                <w:rFonts w:cs="Arial"/>
                <w:lang w:val="fr-CH"/>
              </w:rPr>
              <w:t>common</w:t>
            </w:r>
            <w:proofErr w:type="spellEnd"/>
            <w:r w:rsidRPr="006262AC">
              <w:rPr>
                <w:rFonts w:cs="Arial"/>
                <w:lang w:val="fr-CH"/>
              </w:rPr>
              <w:t xml:space="preserve"> </w:t>
            </w:r>
            <w:proofErr w:type="spellStart"/>
            <w:r w:rsidRPr="006262AC">
              <w:rPr>
                <w:rFonts w:cs="Arial"/>
                <w:lang w:val="fr-CH"/>
              </w:rPr>
              <w:t>names</w:t>
            </w:r>
            <w:proofErr w:type="spellEnd"/>
            <w:r w:rsidRPr="006262AC">
              <w:rPr>
                <w:rFonts w:cs="Arial"/>
                <w:lang w:val="fr-CH"/>
              </w:rPr>
              <w:t xml:space="preserve">: Fève d'enfer, Grand pignon d'Inde, Gros ricin, Médicinier, Pignon d'Inde, </w:t>
            </w:r>
            <w:proofErr w:type="spellStart"/>
            <w:r w:rsidRPr="006262AC">
              <w:rPr>
                <w:rFonts w:cs="Arial"/>
                <w:lang w:val="fr-CH"/>
              </w:rPr>
              <w:t>Purghère</w:t>
            </w:r>
            <w:proofErr w:type="spellEnd"/>
          </w:p>
          <w:p w:rsidR="00471832" w:rsidRPr="006262AC" w:rsidRDefault="00471832" w:rsidP="00471832">
            <w:pPr>
              <w:rPr>
                <w:rFonts w:cs="Arial"/>
              </w:rPr>
            </w:pPr>
            <w:r w:rsidRPr="006262AC">
              <w:rPr>
                <w:rFonts w:cs="Arial"/>
              </w:rPr>
              <w:t xml:space="preserve">- to add German common names: </w:t>
            </w:r>
            <w:proofErr w:type="spellStart"/>
            <w:r w:rsidRPr="006262AC">
              <w:rPr>
                <w:rFonts w:cs="Arial"/>
              </w:rPr>
              <w:t>Purgiernuss</w:t>
            </w:r>
            <w:proofErr w:type="spellEnd"/>
            <w:r w:rsidRPr="006262AC">
              <w:rPr>
                <w:rFonts w:cs="Arial"/>
              </w:rPr>
              <w:t xml:space="preserve">, </w:t>
            </w:r>
            <w:proofErr w:type="spellStart"/>
            <w:r w:rsidRPr="006262AC">
              <w:rPr>
                <w:rFonts w:cs="Arial"/>
              </w:rPr>
              <w:t>Termitenbaum</w:t>
            </w:r>
            <w:proofErr w:type="spellEnd"/>
          </w:p>
          <w:p w:rsidR="00471832" w:rsidRPr="006262AC" w:rsidRDefault="00471832" w:rsidP="00471832">
            <w:pPr>
              <w:rPr>
                <w:rFonts w:cs="Arial"/>
                <w:lang w:val="es-ES_tradnl"/>
              </w:rPr>
            </w:pPr>
            <w:r w:rsidRPr="006262AC">
              <w:rPr>
                <w:rFonts w:cs="Arial"/>
              </w:rPr>
              <w:t xml:space="preserve">- to add Spanish common names: </w:t>
            </w:r>
            <w:proofErr w:type="spellStart"/>
            <w:r w:rsidRPr="006262AC">
              <w:rPr>
                <w:rFonts w:cs="Arial"/>
              </w:rPr>
              <w:t>Piñón</w:t>
            </w:r>
            <w:proofErr w:type="spellEnd"/>
            <w:r w:rsidRPr="006262AC">
              <w:rPr>
                <w:rFonts w:cs="Arial"/>
              </w:rPr>
              <w:t xml:space="preserve"> </w:t>
            </w:r>
            <w:proofErr w:type="spellStart"/>
            <w:r w:rsidRPr="006262AC">
              <w:rPr>
                <w:rFonts w:cs="Arial"/>
              </w:rPr>
              <w:t>mexicano</w:t>
            </w:r>
            <w:proofErr w:type="spellEnd"/>
            <w:r w:rsidRPr="006262AC">
              <w:rPr>
                <w:rFonts w:cs="Arial"/>
              </w:rPr>
              <w:t xml:space="preserve">, </w:t>
            </w:r>
            <w:r w:rsidRPr="006262AC">
              <w:rPr>
                <w:rFonts w:cs="Arial"/>
                <w:lang w:val="es-ES_tradnl"/>
              </w:rPr>
              <w:t>Piñón, Piñón blanco, Frailejón,</w:t>
            </w:r>
          </w:p>
          <w:p w:rsidR="00471832" w:rsidRPr="006262AC" w:rsidRDefault="00471832" w:rsidP="00471832">
            <w:pPr>
              <w:rPr>
                <w:rFonts w:cs="Arial"/>
                <w:lang w:val="es-ES_tradnl"/>
              </w:rPr>
            </w:pPr>
            <w:r w:rsidRPr="006262AC">
              <w:rPr>
                <w:rFonts w:cs="Arial"/>
                <w:lang w:val="es-ES_tradnl"/>
              </w:rPr>
              <w:t>Tártago</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4.2</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 following SW paragraph as 4.2.2:</w:t>
            </w:r>
          </w:p>
          <w:p w:rsidR="00471832" w:rsidRPr="006262AC" w:rsidRDefault="00471832" w:rsidP="00471832">
            <w:pPr>
              <w:rPr>
                <w:rFonts w:cs="Arial"/>
              </w:rPr>
            </w:pPr>
            <w:r w:rsidRPr="006262AC">
              <w:rPr>
                <w:rFonts w:cs="Arial"/>
              </w:rPr>
              <w:t xml:space="preserve">These Test Guidelines </w:t>
            </w:r>
            <w:proofErr w:type="gramStart"/>
            <w:r w:rsidRPr="006262AC">
              <w:rPr>
                <w:rFonts w:cs="Arial"/>
              </w:rPr>
              <w:t>have been developed</w:t>
            </w:r>
            <w:proofErr w:type="gramEnd"/>
            <w:r w:rsidRPr="006262AC">
              <w:rPr>
                <w:rFonts w:cs="Arial"/>
              </w:rPr>
              <w:t xml:space="preserve"> for the examination of </w:t>
            </w:r>
            <w:proofErr w:type="spellStart"/>
            <w:r w:rsidRPr="006262AC">
              <w:rPr>
                <w:rFonts w:cs="Arial"/>
              </w:rPr>
              <w:t>vegetatively</w:t>
            </w:r>
            <w:proofErr w:type="spellEnd"/>
            <w:r w:rsidRPr="006262AC">
              <w:rPr>
                <w:rFonts w:cs="Arial"/>
              </w:rPr>
              <w:t xml:space="preserve"> and seed propagated varieties. For varieties with other types of propagation the recommendations in the General Introduction and document TGP/13 “Guidance for new types and species”, Section 4.5 “Testing Uniformity” should be followed.</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state 2: to delete “absent or”</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state 2 to read “upright to spreading” </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state 1 to read “cordate rounded” with example varieties “ALJC-01” and “</w:t>
            </w:r>
            <w:proofErr w:type="spellStart"/>
            <w:r w:rsidRPr="006262AC">
              <w:rPr>
                <w:rFonts w:cs="Arial"/>
              </w:rPr>
              <w:t>Ladda</w:t>
            </w:r>
            <w:proofErr w:type="spellEnd"/>
            <w:r w:rsidRPr="006262AC">
              <w:rPr>
                <w:rFonts w:cs="Arial"/>
              </w:rPr>
              <w:t xml:space="preserve"> 1”</w:t>
            </w:r>
          </w:p>
          <w:p w:rsidR="00471832" w:rsidRPr="006262AC" w:rsidRDefault="00471832" w:rsidP="00471832">
            <w:pPr>
              <w:rPr>
                <w:rFonts w:cs="Arial"/>
              </w:rPr>
            </w:pPr>
            <w:r w:rsidRPr="006262AC">
              <w:rPr>
                <w:rFonts w:cs="Arial"/>
              </w:rPr>
              <w:t>- state 2 to read “cordate strai</w:t>
            </w:r>
            <w:r w:rsidR="00280D3E">
              <w:rPr>
                <w:rFonts w:cs="Arial"/>
              </w:rPr>
              <w:t>gh</w:t>
            </w:r>
            <w:r w:rsidRPr="006262AC">
              <w:rPr>
                <w:rFonts w:cs="Arial"/>
              </w:rPr>
              <w:t>t” with example varieties “</w:t>
            </w:r>
            <w:proofErr w:type="spellStart"/>
            <w:r w:rsidRPr="006262AC">
              <w:rPr>
                <w:rFonts w:cs="Arial"/>
              </w:rPr>
              <w:t>Sevangel</w:t>
            </w:r>
            <w:proofErr w:type="spellEnd"/>
            <w:r w:rsidRPr="006262AC">
              <w:rPr>
                <w:rFonts w:cs="Arial"/>
              </w:rPr>
              <w:t>” and “Doña Aurelia”</w:t>
            </w:r>
          </w:p>
          <w:p w:rsidR="00471832" w:rsidRPr="006262AC" w:rsidRDefault="00471832" w:rsidP="00471832">
            <w:pPr>
              <w:rPr>
                <w:rFonts w:cs="Arial"/>
              </w:rPr>
            </w:pPr>
            <w:r w:rsidRPr="006262AC">
              <w:rPr>
                <w:rFonts w:cs="Arial"/>
              </w:rPr>
              <w:t>- to add illustration:</w:t>
            </w:r>
          </w:p>
          <w:tbl>
            <w:tblPr>
              <w:tblW w:w="0" w:type="auto"/>
              <w:tblLook w:val="04A0" w:firstRow="1" w:lastRow="0" w:firstColumn="1" w:lastColumn="0" w:noHBand="0" w:noVBand="1"/>
            </w:tblPr>
            <w:tblGrid>
              <w:gridCol w:w="2526"/>
              <w:gridCol w:w="2693"/>
            </w:tblGrid>
            <w:tr w:rsidR="00471832" w:rsidRPr="006262AC" w:rsidTr="00471832">
              <w:tc>
                <w:tcPr>
                  <w:tcW w:w="2405" w:type="dxa"/>
                  <w:shd w:val="clear" w:color="auto" w:fill="auto"/>
                </w:tcPr>
                <w:p w:rsidR="00471832" w:rsidRPr="006262AC" w:rsidRDefault="00471832" w:rsidP="00471832">
                  <w:pPr>
                    <w:rPr>
                      <w:rFonts w:cs="Arial"/>
                    </w:rPr>
                  </w:pPr>
                  <w:r w:rsidRPr="006262AC">
                    <w:rPr>
                      <w:rFonts w:cs="Arial"/>
                      <w:noProof/>
                    </w:rPr>
                    <w:drawing>
                      <wp:inline distT="0" distB="0" distL="0" distR="0" wp14:anchorId="003806F3" wp14:editId="006F4C5B">
                        <wp:extent cx="1461369" cy="1560425"/>
                        <wp:effectExtent l="0" t="0" r="571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072" cy="1585734"/>
                                </a:xfrm>
                                <a:prstGeom prst="rect">
                                  <a:avLst/>
                                </a:prstGeom>
                                <a:noFill/>
                              </pic:spPr>
                            </pic:pic>
                          </a:graphicData>
                        </a:graphic>
                      </wp:inline>
                    </w:drawing>
                  </w:r>
                </w:p>
              </w:tc>
              <w:tc>
                <w:tcPr>
                  <w:tcW w:w="2693" w:type="dxa"/>
                  <w:shd w:val="clear" w:color="auto" w:fill="auto"/>
                </w:tcPr>
                <w:p w:rsidR="00471832" w:rsidRPr="006262AC" w:rsidRDefault="00471832" w:rsidP="00471832">
                  <w:pPr>
                    <w:rPr>
                      <w:rFonts w:cs="Arial"/>
                    </w:rPr>
                  </w:pPr>
                  <w:r w:rsidRPr="006262AC">
                    <w:rPr>
                      <w:rFonts w:cs="Arial"/>
                      <w:noProof/>
                    </w:rPr>
                    <w:drawing>
                      <wp:inline distT="0" distB="0" distL="0" distR="0" wp14:anchorId="48D0FBC0" wp14:editId="1456E1E9">
                        <wp:extent cx="1286006" cy="1591039"/>
                        <wp:effectExtent l="0" t="0" r="0" b="9525"/>
                        <wp:docPr id="2051" name="Imagen 6">
                          <a:extLst xmlns:a="http://schemas.openxmlformats.org/drawingml/2006/main">
                            <a:ext uri="{FF2B5EF4-FFF2-40B4-BE49-F238E27FC236}">
                              <a16:creationId xmlns:a16="http://schemas.microsoft.com/office/drawing/2014/main" id="{669CC765-7EC2-44A2-9520-A4BA0E80A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n 6">
                                  <a:extLst>
                                    <a:ext uri="{FF2B5EF4-FFF2-40B4-BE49-F238E27FC236}">
                                      <a16:creationId xmlns:a16="http://schemas.microsoft.com/office/drawing/2014/main" id="{669CC765-7EC2-44A2-9520-A4BA0E80A066}"/>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933" cy="1649096"/>
                                </a:xfrm>
                                <a:prstGeom prst="rect">
                                  <a:avLst/>
                                </a:prstGeom>
                                <a:noFill/>
                                <a:ln>
                                  <a:noFill/>
                                </a:ln>
                              </pic:spPr>
                            </pic:pic>
                          </a:graphicData>
                        </a:graphic>
                      </wp:inline>
                    </w:drawing>
                  </w:r>
                </w:p>
              </w:tc>
            </w:tr>
            <w:tr w:rsidR="00471832" w:rsidRPr="006262AC" w:rsidTr="00471832">
              <w:tc>
                <w:tcPr>
                  <w:tcW w:w="2405" w:type="dxa"/>
                  <w:shd w:val="clear" w:color="auto" w:fill="auto"/>
                </w:tcPr>
                <w:p w:rsidR="00471832" w:rsidRPr="006262AC" w:rsidRDefault="00471832" w:rsidP="00471832">
                  <w:pPr>
                    <w:jc w:val="center"/>
                    <w:rPr>
                      <w:rFonts w:cs="Arial"/>
                    </w:rPr>
                  </w:pPr>
                  <w:r w:rsidRPr="006262AC">
                    <w:rPr>
                      <w:rFonts w:cs="Arial"/>
                    </w:rPr>
                    <w:t>1</w:t>
                  </w:r>
                </w:p>
              </w:tc>
              <w:tc>
                <w:tcPr>
                  <w:tcW w:w="2693" w:type="dxa"/>
                  <w:shd w:val="clear" w:color="auto" w:fill="auto"/>
                </w:tcPr>
                <w:p w:rsidR="00471832" w:rsidRPr="006262AC" w:rsidRDefault="00471832" w:rsidP="00471832">
                  <w:pPr>
                    <w:jc w:val="center"/>
                    <w:rPr>
                      <w:rFonts w:cs="Arial"/>
                    </w:rPr>
                  </w:pPr>
                  <w:r w:rsidRPr="006262AC">
                    <w:rPr>
                      <w:rFonts w:cs="Arial"/>
                    </w:rPr>
                    <w:t>2</w:t>
                  </w:r>
                </w:p>
              </w:tc>
            </w:tr>
            <w:tr w:rsidR="00471832" w:rsidRPr="006262AC" w:rsidTr="00471832">
              <w:tc>
                <w:tcPr>
                  <w:tcW w:w="2405" w:type="dxa"/>
                  <w:shd w:val="clear" w:color="auto" w:fill="auto"/>
                </w:tcPr>
                <w:p w:rsidR="00471832" w:rsidRPr="006262AC" w:rsidRDefault="00471832" w:rsidP="00471832">
                  <w:pPr>
                    <w:jc w:val="center"/>
                    <w:rPr>
                      <w:rFonts w:cs="Arial"/>
                    </w:rPr>
                  </w:pPr>
                  <w:r w:rsidRPr="006262AC">
                    <w:rPr>
                      <w:rFonts w:cs="Arial"/>
                    </w:rPr>
                    <w:t>cordate rounded</w:t>
                  </w:r>
                </w:p>
              </w:tc>
              <w:tc>
                <w:tcPr>
                  <w:tcW w:w="2693" w:type="dxa"/>
                  <w:shd w:val="clear" w:color="auto" w:fill="auto"/>
                </w:tcPr>
                <w:p w:rsidR="00471832" w:rsidRPr="006262AC" w:rsidRDefault="00471832" w:rsidP="00280D3E">
                  <w:pPr>
                    <w:jc w:val="center"/>
                    <w:rPr>
                      <w:rFonts w:cs="Arial"/>
                    </w:rPr>
                  </w:pPr>
                  <w:r w:rsidRPr="006262AC">
                    <w:rPr>
                      <w:rFonts w:cs="Arial"/>
                    </w:rPr>
                    <w:t>cordate strai</w:t>
                  </w:r>
                  <w:r w:rsidR="00280D3E">
                    <w:rPr>
                      <w:rFonts w:cs="Arial"/>
                    </w:rPr>
                    <w:t>ght</w:t>
                  </w:r>
                </w:p>
              </w:tc>
            </w:tr>
          </w:tbl>
          <w:p w:rsidR="00471832" w:rsidRPr="006262AC" w:rsidRDefault="00471832" w:rsidP="00471832">
            <w:pPr>
              <w:rPr>
                <w:rFonts w:cs="Arial"/>
              </w:rPr>
            </w:pP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add illustration</w:t>
            </w:r>
          </w:p>
          <w:tbl>
            <w:tblPr>
              <w:tblW w:w="0" w:type="auto"/>
              <w:tblLook w:val="04A0" w:firstRow="1" w:lastRow="0" w:firstColumn="1" w:lastColumn="0" w:noHBand="0" w:noVBand="1"/>
            </w:tblPr>
            <w:tblGrid>
              <w:gridCol w:w="2405"/>
              <w:gridCol w:w="2693"/>
            </w:tblGrid>
            <w:tr w:rsidR="00471832" w:rsidRPr="006262AC" w:rsidTr="00471832">
              <w:tc>
                <w:tcPr>
                  <w:tcW w:w="2405" w:type="dxa"/>
                  <w:shd w:val="clear" w:color="auto" w:fill="auto"/>
                </w:tcPr>
                <w:p w:rsidR="00471832" w:rsidRPr="006262AC" w:rsidRDefault="00471832" w:rsidP="00471832">
                  <w:pPr>
                    <w:jc w:val="center"/>
                    <w:rPr>
                      <w:rFonts w:cs="Arial"/>
                    </w:rPr>
                  </w:pPr>
                  <w:r w:rsidRPr="006262AC">
                    <w:rPr>
                      <w:rFonts w:cs="Arial"/>
                      <w:noProof/>
                    </w:rPr>
                    <w:drawing>
                      <wp:inline distT="0" distB="0" distL="0" distR="0" wp14:anchorId="642568AE" wp14:editId="0A2DCE87">
                        <wp:extent cx="1349985" cy="1273479"/>
                        <wp:effectExtent l="0" t="0" r="3175" b="3175"/>
                        <wp:docPr id="5" name="Imagen 4">
                          <a:extLst xmlns:a="http://schemas.openxmlformats.org/drawingml/2006/main">
                            <a:ext uri="{FF2B5EF4-FFF2-40B4-BE49-F238E27FC236}">
                              <a16:creationId xmlns:a16="http://schemas.microsoft.com/office/drawing/2014/main" id="{67C52593-0BBA-4A89-BEBA-44601CEB94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7C52593-0BBA-4A89-BEBA-44601CEB9497}"/>
                                    </a:ext>
                                  </a:extLst>
                                </pic:cNvPr>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Lst>
                                </a:blip>
                                <a:stretch>
                                  <a:fillRect/>
                                </a:stretch>
                              </pic:blipFill>
                              <pic:spPr>
                                <a:xfrm>
                                  <a:off x="0" y="0"/>
                                  <a:ext cx="1369435" cy="1291827"/>
                                </a:xfrm>
                                <a:prstGeom prst="rect">
                                  <a:avLst/>
                                </a:prstGeom>
                              </pic:spPr>
                            </pic:pic>
                          </a:graphicData>
                        </a:graphic>
                      </wp:inline>
                    </w:drawing>
                  </w:r>
                </w:p>
              </w:tc>
              <w:tc>
                <w:tcPr>
                  <w:tcW w:w="2693" w:type="dxa"/>
                  <w:shd w:val="clear" w:color="auto" w:fill="auto"/>
                </w:tcPr>
                <w:p w:rsidR="00471832" w:rsidRPr="006262AC" w:rsidRDefault="00471832" w:rsidP="00471832">
                  <w:pPr>
                    <w:jc w:val="center"/>
                    <w:rPr>
                      <w:rFonts w:cs="Arial"/>
                    </w:rPr>
                  </w:pPr>
                  <w:r w:rsidRPr="006262AC">
                    <w:rPr>
                      <w:rFonts w:cs="Arial"/>
                      <w:noProof/>
                    </w:rPr>
                    <w:drawing>
                      <wp:inline distT="0" distB="0" distL="0" distR="0" wp14:anchorId="1A58D96D" wp14:editId="5D99EFE8">
                        <wp:extent cx="1156249" cy="1315233"/>
                        <wp:effectExtent l="0" t="0" r="6350" b="0"/>
                        <wp:docPr id="1" name="Imagen 2">
                          <a:extLst xmlns:a="http://schemas.openxmlformats.org/drawingml/2006/main">
                            <a:ext uri="{FF2B5EF4-FFF2-40B4-BE49-F238E27FC236}">
                              <a16:creationId xmlns:a16="http://schemas.microsoft.com/office/drawing/2014/main" id="{60375528-921B-4AF5-86C1-BD4E316665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0375528-921B-4AF5-86C1-BD4E316665B7}"/>
                                    </a:ext>
                                  </a:extLst>
                                </pic:cNvPr>
                                <pic:cNvPicPr>
                                  <a:picLocks noChangeAspect="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Lst>
                                </a:blip>
                                <a:stretch>
                                  <a:fillRect/>
                                </a:stretch>
                              </pic:blipFill>
                              <pic:spPr>
                                <a:xfrm rot="10800000">
                                  <a:off x="0" y="0"/>
                                  <a:ext cx="1171892" cy="1333027"/>
                                </a:xfrm>
                                <a:prstGeom prst="rect">
                                  <a:avLst/>
                                </a:prstGeom>
                              </pic:spPr>
                            </pic:pic>
                          </a:graphicData>
                        </a:graphic>
                      </wp:inline>
                    </w:drawing>
                  </w:r>
                </w:p>
              </w:tc>
            </w:tr>
            <w:tr w:rsidR="00471832" w:rsidRPr="006262AC" w:rsidTr="00471832">
              <w:tc>
                <w:tcPr>
                  <w:tcW w:w="2405" w:type="dxa"/>
                  <w:shd w:val="clear" w:color="auto" w:fill="auto"/>
                </w:tcPr>
                <w:p w:rsidR="00471832" w:rsidRPr="006262AC" w:rsidRDefault="00471832" w:rsidP="00471832">
                  <w:pPr>
                    <w:jc w:val="center"/>
                    <w:rPr>
                      <w:rFonts w:cs="Arial"/>
                    </w:rPr>
                  </w:pPr>
                  <w:r w:rsidRPr="006262AC">
                    <w:rPr>
                      <w:rFonts w:cs="Arial"/>
                    </w:rPr>
                    <w:t>1</w:t>
                  </w:r>
                </w:p>
              </w:tc>
              <w:tc>
                <w:tcPr>
                  <w:tcW w:w="2693" w:type="dxa"/>
                  <w:shd w:val="clear" w:color="auto" w:fill="auto"/>
                </w:tcPr>
                <w:p w:rsidR="00471832" w:rsidRPr="006262AC" w:rsidRDefault="00471832" w:rsidP="00471832">
                  <w:pPr>
                    <w:jc w:val="center"/>
                    <w:rPr>
                      <w:rFonts w:cs="Arial"/>
                    </w:rPr>
                  </w:pPr>
                  <w:r w:rsidRPr="006262AC">
                    <w:rPr>
                      <w:rFonts w:cs="Arial"/>
                    </w:rPr>
                    <w:t>9</w:t>
                  </w:r>
                </w:p>
              </w:tc>
            </w:tr>
            <w:tr w:rsidR="00471832" w:rsidRPr="006262AC" w:rsidTr="00471832">
              <w:tc>
                <w:tcPr>
                  <w:tcW w:w="2405" w:type="dxa"/>
                  <w:shd w:val="clear" w:color="auto" w:fill="auto"/>
                </w:tcPr>
                <w:p w:rsidR="00471832" w:rsidRPr="006262AC" w:rsidRDefault="00471832" w:rsidP="00471832">
                  <w:pPr>
                    <w:jc w:val="center"/>
                    <w:rPr>
                      <w:rFonts w:cs="Arial"/>
                    </w:rPr>
                  </w:pPr>
                  <w:r w:rsidRPr="006262AC">
                    <w:rPr>
                      <w:rFonts w:cs="Arial"/>
                    </w:rPr>
                    <w:t>absent</w:t>
                  </w:r>
                </w:p>
              </w:tc>
              <w:tc>
                <w:tcPr>
                  <w:tcW w:w="2693" w:type="dxa"/>
                  <w:shd w:val="clear" w:color="auto" w:fill="auto"/>
                </w:tcPr>
                <w:p w:rsidR="00471832" w:rsidRPr="006262AC" w:rsidRDefault="00471832" w:rsidP="00471832">
                  <w:pPr>
                    <w:jc w:val="center"/>
                    <w:rPr>
                      <w:rFonts w:cs="Arial"/>
                    </w:rPr>
                  </w:pPr>
                  <w:r w:rsidRPr="006262AC">
                    <w:rPr>
                      <w:rFonts w:cs="Arial"/>
                    </w:rPr>
                    <w:t>present</w:t>
                  </w:r>
                </w:p>
              </w:tc>
            </w:tr>
          </w:tbl>
          <w:p w:rsidR="00471832" w:rsidRPr="006262AC" w:rsidRDefault="00471832" w:rsidP="00471832">
            <w:pPr>
              <w:rPr>
                <w:rFonts w:cs="Arial"/>
              </w:rPr>
            </w:pP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notes 1 to 5</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state 2: to delete “absent or”</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notes 1 to 5</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have notes 1 to 5</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change  order of states (see Ad. 24): (1) obovate; (2) elliptic; (3) oblong</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delete underlined text</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13</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“at base” to read “below middle”</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18</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proofErr w:type="gramStart"/>
            <w:r w:rsidRPr="006262AC">
              <w:rPr>
                <w:rFonts w:cs="Arial"/>
              </w:rPr>
              <w:t>to</w:t>
            </w:r>
            <w:proofErr w:type="gramEnd"/>
            <w:r w:rsidRPr="006262AC">
              <w:rPr>
                <w:rFonts w:cs="Arial"/>
              </w:rPr>
              <w:t xml:space="preserve"> read: “Observations should be made on the middle part of the fruiting area just before fruit maturity.”</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Ad. 24</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to delete empty row at the bottom and empty column at the right</w:t>
            </w:r>
          </w:p>
          <w:p w:rsidR="00471832" w:rsidRPr="006262AC" w:rsidRDefault="00471832" w:rsidP="00471832">
            <w:pPr>
              <w:rPr>
                <w:rFonts w:cs="Arial"/>
              </w:rPr>
            </w:pPr>
            <w:r w:rsidRPr="006262AC">
              <w:rPr>
                <w:rFonts w:cs="Arial"/>
              </w:rPr>
              <w:t>- to update order of states (see Char. 24)</w:t>
            </w:r>
          </w:p>
        </w:tc>
      </w:tr>
      <w:tr w:rsidR="00471832" w:rsidRPr="007973B1"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4.1</w:t>
            </w:r>
          </w:p>
        </w:tc>
        <w:tc>
          <w:tcPr>
            <w:tcW w:w="7927"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use standard breeding scheme</w:t>
            </w:r>
          </w:p>
        </w:tc>
      </w:tr>
    </w:tbl>
    <w:p w:rsidR="00471832" w:rsidRPr="00974F12" w:rsidRDefault="00471832" w:rsidP="00471832">
      <w:pPr>
        <w:keepNext/>
        <w:rPr>
          <w:rFonts w:cs="Arial"/>
          <w:i/>
        </w:rPr>
      </w:pPr>
    </w:p>
    <w:p w:rsidR="00471832" w:rsidRPr="00974F12" w:rsidRDefault="00471832" w:rsidP="00471832">
      <w:pPr>
        <w:rPr>
          <w:rFonts w:cs="Arial"/>
          <w:i/>
        </w:rPr>
      </w:pPr>
    </w:p>
    <w:p w:rsidR="00471832" w:rsidRPr="00974F12" w:rsidRDefault="00471832" w:rsidP="00471832">
      <w:pPr>
        <w:pStyle w:val="Heading3"/>
        <w:rPr>
          <w:rFonts w:cs="Arial"/>
        </w:rPr>
      </w:pPr>
      <w:r w:rsidRPr="007E02CB">
        <w:rPr>
          <w:rFonts w:cs="Arial"/>
        </w:rPr>
        <w:t>*Pistachio (</w:t>
      </w:r>
      <w:proofErr w:type="spellStart"/>
      <w:r w:rsidRPr="00E166D1">
        <w:rPr>
          <w:rFonts w:cs="Arial"/>
          <w:i w:val="0"/>
        </w:rPr>
        <w:t>Pistacia</w:t>
      </w:r>
      <w:proofErr w:type="spellEnd"/>
      <w:r w:rsidR="00316CF1" w:rsidRPr="00E166D1">
        <w:rPr>
          <w:rFonts w:cs="Arial"/>
          <w:i w:val="0"/>
        </w:rPr>
        <w:t xml:space="preserve"> </w:t>
      </w:r>
      <w:proofErr w:type="spellStart"/>
      <w:proofErr w:type="gramStart"/>
      <w:r w:rsidR="00316CF1" w:rsidRPr="00E166D1">
        <w:rPr>
          <w:rFonts w:cs="Arial"/>
          <w:i w:val="0"/>
        </w:rPr>
        <w:t>vera</w:t>
      </w:r>
      <w:proofErr w:type="spellEnd"/>
      <w:proofErr w:type="gramEnd"/>
      <w:r w:rsidRPr="00E166D1">
        <w:rPr>
          <w:rFonts w:cs="Arial"/>
        </w:rPr>
        <w:t xml:space="preserve"> L.)</w:t>
      </w:r>
    </w:p>
    <w:p w:rsidR="00471832" w:rsidRPr="00974F12" w:rsidRDefault="00471832" w:rsidP="00471832">
      <w:pPr>
        <w:keepNext/>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w:t>
      </w:r>
      <w:r w:rsidRPr="00233259">
        <w:rPr>
          <w:rFonts w:cs="Arial"/>
        </w:rPr>
        <w:t xml:space="preserve">document </w:t>
      </w:r>
      <w:r w:rsidRPr="00974F12">
        <w:rPr>
          <w:rFonts w:cs="Arial"/>
          <w:color w:val="000000"/>
        </w:rPr>
        <w:t>TG/</w:t>
      </w:r>
      <w:proofErr w:type="gramStart"/>
      <w:r w:rsidRPr="00974F12">
        <w:rPr>
          <w:rFonts w:cs="Arial"/>
          <w:color w:val="000000"/>
        </w:rPr>
        <w:t>PISTA(</w:t>
      </w:r>
      <w:proofErr w:type="gramEnd"/>
      <w:r w:rsidRPr="00974F12">
        <w:rPr>
          <w:rFonts w:cs="Arial"/>
          <w:color w:val="000000"/>
        </w:rPr>
        <w:t>proj.4)</w:t>
      </w:r>
      <w:r w:rsidRPr="00974F12">
        <w:rPr>
          <w:rFonts w:cs="Arial"/>
        </w:rPr>
        <w:t xml:space="preserve">, presented by </w:t>
      </w:r>
      <w:r w:rsidRPr="00974F12">
        <w:rPr>
          <w:rFonts w:cs="Arial"/>
          <w:color w:val="000000"/>
        </w:rPr>
        <w:t xml:space="preserve">Ms. </w:t>
      </w:r>
      <w:proofErr w:type="spellStart"/>
      <w:r w:rsidRPr="00974F12">
        <w:rPr>
          <w:rFonts w:cs="Arial"/>
          <w:color w:val="000000"/>
        </w:rPr>
        <w:t>Urszula</w:t>
      </w:r>
      <w:proofErr w:type="spellEnd"/>
      <w:r w:rsidRPr="00974F12">
        <w:rPr>
          <w:rFonts w:cs="Arial"/>
          <w:color w:val="000000"/>
        </w:rPr>
        <w:t xml:space="preserve"> Braun-</w:t>
      </w:r>
      <w:proofErr w:type="spellStart"/>
      <w:r w:rsidRPr="00974F12">
        <w:rPr>
          <w:rFonts w:cs="Arial"/>
          <w:color w:val="000000"/>
        </w:rPr>
        <w:t>Mlodecka</w:t>
      </w:r>
      <w:proofErr w:type="spellEnd"/>
      <w:r w:rsidRPr="00974F12">
        <w:rPr>
          <w:rFonts w:cs="Arial"/>
          <w:color w:val="000000"/>
        </w:rPr>
        <w:t xml:space="preserve"> (European Union), </w:t>
      </w:r>
      <w:r w:rsidRPr="00974F12">
        <w:rPr>
          <w:rFonts w:cs="Arial"/>
        </w:rPr>
        <w:t xml:space="preserve">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974F12" w:rsidRDefault="00471832" w:rsidP="00471832">
            <w:pPr>
              <w:jc w:val="left"/>
              <w:rPr>
                <w:rFonts w:cs="Arial"/>
              </w:rPr>
            </w:pPr>
            <w:r w:rsidRPr="00974F12">
              <w:rPr>
                <w:rFonts w:cs="Arial"/>
              </w:rPr>
              <w:t>1.</w:t>
            </w:r>
          </w:p>
        </w:tc>
        <w:tc>
          <w:tcPr>
            <w:tcW w:w="7927" w:type="dxa"/>
            <w:tcBorders>
              <w:top w:val="dotted" w:sz="4" w:space="0" w:color="auto"/>
              <w:left w:val="dotted" w:sz="4" w:space="0" w:color="auto"/>
              <w:bottom w:val="dotted" w:sz="4" w:space="0" w:color="auto"/>
              <w:right w:val="dotted" w:sz="4" w:space="0" w:color="auto"/>
            </w:tcBorders>
          </w:tcPr>
          <w:p w:rsidR="00471832" w:rsidRPr="00974F12" w:rsidRDefault="00471832" w:rsidP="00471832">
            <w:pPr>
              <w:keepNext/>
              <w:jc w:val="left"/>
              <w:rPr>
                <w:rFonts w:cs="Arial"/>
              </w:rPr>
            </w:pPr>
            <w:r w:rsidRPr="00974F12">
              <w:rPr>
                <w:rFonts w:cs="Arial"/>
              </w:rPr>
              <w:t>to delete “and its hybrids” and add GN 3 wording to read “Guidance on the use of Test Guidelines for interspecific hybrids that are not explicitly covered by Test Guidelines is provided in document TGP/13 “Guidance for New Types and Species”.</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rPr>
                <w:rFonts w:cs="Arial"/>
              </w:rPr>
            </w:pPr>
            <w:r w:rsidRPr="00471832">
              <w:rPr>
                <w:rFonts w:cs="Arial"/>
              </w:rPr>
              <w:t>6.2.2</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rPr>
                <w:rFonts w:cs="Arial"/>
              </w:rPr>
            </w:pPr>
            <w:r w:rsidRPr="00471832">
              <w:rPr>
                <w:rFonts w:cs="Arial"/>
              </w:rPr>
              <w:t>The chapter needs adaptation as the table of char. contains all states of expression (no abbreviated scale used)</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jc w:val="left"/>
              <w:rPr>
                <w:rFonts w:cs="Arial"/>
              </w:rPr>
            </w:pPr>
            <w:r w:rsidRPr="00471832">
              <w:rPr>
                <w:rFonts w:cs="Arial"/>
              </w:rPr>
              <w:t>6.5</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keepNext/>
              <w:jc w:val="left"/>
              <w:rPr>
                <w:rFonts w:cs="Arial"/>
              </w:rPr>
            </w:pPr>
            <w:r w:rsidRPr="00471832">
              <w:rPr>
                <w:rFonts w:cs="Arial"/>
              </w:rPr>
              <w:t>to add (f) = female varieties; (m) = male varieties</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jc w:val="left"/>
              <w:rPr>
                <w:rFonts w:cs="Arial"/>
              </w:rPr>
            </w:pPr>
            <w:r w:rsidRPr="00471832">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keepNext/>
              <w:jc w:val="left"/>
              <w:rPr>
                <w:rFonts w:cs="Arial"/>
              </w:rPr>
            </w:pPr>
            <w:r w:rsidRPr="00471832">
              <w:rPr>
                <w:rFonts w:cs="Arial"/>
              </w:rPr>
              <w:t>to have states “weak”, “medium”, “strong”</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jc w:val="left"/>
              <w:rPr>
                <w:rFonts w:cs="Arial"/>
              </w:rPr>
            </w:pPr>
            <w:r w:rsidRPr="00471832">
              <w:rPr>
                <w:rFonts w:cs="Arial"/>
              </w:rPr>
              <w:t>Char. 32</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keepNext/>
              <w:jc w:val="left"/>
              <w:rPr>
                <w:rFonts w:cs="Arial"/>
              </w:rPr>
            </w:pPr>
            <w:r w:rsidRPr="00471832">
              <w:rPr>
                <w:rFonts w:cs="Arial"/>
              </w:rPr>
              <w:t>to have states “weak”, “medium”, “strong”</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jc w:val="left"/>
              <w:rPr>
                <w:rFonts w:cs="Arial"/>
              </w:rPr>
            </w:pPr>
            <w:r w:rsidRPr="00471832">
              <w:rPr>
                <w:rFonts w:cs="Arial"/>
              </w:rPr>
              <w:t>Char. 37</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keepNext/>
              <w:jc w:val="left"/>
              <w:rPr>
                <w:rFonts w:cs="Arial"/>
              </w:rPr>
            </w:pPr>
            <w:r w:rsidRPr="00471832">
              <w:rPr>
                <w:rFonts w:cs="Arial"/>
              </w:rPr>
              <w:t>to read “Time of harvest maturity”</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jc w:val="left"/>
              <w:rPr>
                <w:rFonts w:cs="Arial"/>
              </w:rPr>
            </w:pPr>
            <w:r w:rsidRPr="00471832">
              <w:rPr>
                <w:rFonts w:cs="Arial"/>
              </w:rPr>
              <w:t>8.1 (c), (d)</w:t>
            </w:r>
          </w:p>
        </w:tc>
        <w:tc>
          <w:tcPr>
            <w:tcW w:w="7927" w:type="dxa"/>
            <w:tcBorders>
              <w:top w:val="dotted" w:sz="4" w:space="0" w:color="auto"/>
              <w:left w:val="dotted" w:sz="4" w:space="0" w:color="auto"/>
              <w:bottom w:val="dotted" w:sz="4" w:space="0" w:color="auto"/>
              <w:right w:val="dotted" w:sz="4" w:space="0" w:color="auto"/>
            </w:tcBorders>
          </w:tcPr>
          <w:p w:rsidR="00471832" w:rsidRPr="00471832" w:rsidRDefault="00471832" w:rsidP="00471832">
            <w:pPr>
              <w:keepNext/>
              <w:jc w:val="left"/>
              <w:rPr>
                <w:rFonts w:cs="Arial"/>
              </w:rPr>
            </w:pPr>
            <w:proofErr w:type="gramStart"/>
            <w:r w:rsidRPr="00471832">
              <w:rPr>
                <w:rFonts w:cs="Arial"/>
              </w:rPr>
              <w:t>to</w:t>
            </w:r>
            <w:proofErr w:type="gramEnd"/>
            <w:r w:rsidRPr="00471832">
              <w:rPr>
                <w:rFonts w:cs="Arial"/>
              </w:rPr>
              <w:t xml:space="preserve"> read “Observations should be made…”</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Ad. 17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cs="Arial"/>
              </w:rPr>
            </w:pPr>
            <w:r w:rsidRPr="00471832">
              <w:rPr>
                <w:rFonts w:cs="Arial"/>
              </w:rPr>
              <w:t xml:space="preserve">explanation for state 1: to delete “absent or” </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Ad. 20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cs="Arial"/>
              </w:rPr>
            </w:pPr>
            <w:r w:rsidRPr="00471832">
              <w:rPr>
                <w:rFonts w:cs="Arial"/>
              </w:rPr>
              <w:t xml:space="preserve">- to add definition of over color </w:t>
            </w:r>
          </w:p>
          <w:p w:rsidR="00471832" w:rsidRPr="00471832" w:rsidRDefault="00471832" w:rsidP="00471832">
            <w:pPr>
              <w:keepNext/>
              <w:jc w:val="left"/>
              <w:rPr>
                <w:rFonts w:cs="Arial"/>
              </w:rPr>
            </w:pPr>
            <w:r w:rsidRPr="00471832">
              <w:rPr>
                <w:rFonts w:cs="Arial"/>
              </w:rPr>
              <w:t>- state 5 to read “very large”</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Ad. 35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cs="Arial"/>
              </w:rPr>
            </w:pPr>
            <w:proofErr w:type="gramStart"/>
            <w:r w:rsidRPr="00471832">
              <w:rPr>
                <w:rFonts w:eastAsia="Arial" w:cs="Arial"/>
                <w:color w:val="000000"/>
              </w:rPr>
              <w:t>to</w:t>
            </w:r>
            <w:proofErr w:type="gramEnd"/>
            <w:r w:rsidRPr="00471832">
              <w:rPr>
                <w:rFonts w:eastAsia="Arial" w:cs="Arial"/>
                <w:color w:val="000000"/>
              </w:rPr>
              <w:t xml:space="preserve"> check whether to read “The time of beginning of vegetative burst is reached…”</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Ad. 36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eastAsia="Arial" w:cs="Arial"/>
                <w:color w:val="000000"/>
              </w:rPr>
            </w:pPr>
            <w:proofErr w:type="gramStart"/>
            <w:r w:rsidRPr="00471832">
              <w:rPr>
                <w:rFonts w:eastAsia="Arial" w:cs="Arial"/>
                <w:color w:val="000000"/>
              </w:rPr>
              <w:t>to</w:t>
            </w:r>
            <w:proofErr w:type="gramEnd"/>
            <w:r w:rsidRPr="00471832">
              <w:rPr>
                <w:rFonts w:eastAsia="Arial" w:cs="Arial"/>
                <w:color w:val="000000"/>
              </w:rPr>
              <w:t xml:space="preserve"> check whether to read  “The time of beginning of flowering is reached when: …”</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Ad. 37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eastAsia="Arial" w:cs="Arial"/>
                <w:color w:val="000000"/>
              </w:rPr>
            </w:pPr>
            <w:proofErr w:type="gramStart"/>
            <w:r w:rsidRPr="00471832">
              <w:rPr>
                <w:rFonts w:eastAsia="Arial" w:cs="Arial"/>
                <w:color w:val="000000"/>
              </w:rPr>
              <w:t>to</w:t>
            </w:r>
            <w:proofErr w:type="gramEnd"/>
            <w:r w:rsidRPr="00471832">
              <w:rPr>
                <w:rFonts w:eastAsia="Arial" w:cs="Arial"/>
                <w:color w:val="000000"/>
              </w:rPr>
              <w:t xml:space="preserve"> check whether to read “The time of harvest maturity is reached when…”</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jc w:val="left"/>
              <w:rPr>
                <w:rFonts w:cs="Arial"/>
              </w:rPr>
            </w:pPr>
            <w:r w:rsidRPr="00471832">
              <w:rPr>
                <w:rFonts w:cs="Arial"/>
              </w:rPr>
              <w:t>TQ 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471832" w:rsidRDefault="00471832" w:rsidP="00471832">
            <w:pPr>
              <w:keepNext/>
              <w:jc w:val="left"/>
              <w:rPr>
                <w:rFonts w:eastAsia="Arial" w:cs="Arial"/>
                <w:color w:val="000000"/>
              </w:rPr>
            </w:pPr>
            <w:r w:rsidRPr="00471832">
              <w:rPr>
                <w:rFonts w:eastAsia="Arial" w:cs="Arial"/>
                <w:color w:val="000000"/>
              </w:rPr>
              <w:t>to add 1.3 for indication of interspecific hybrids</w:t>
            </w:r>
          </w:p>
        </w:tc>
      </w:tr>
      <w:tr w:rsidR="00471832" w:rsidRPr="00974F12" w:rsidTr="00471832">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471832" w:rsidRPr="00974F12" w:rsidRDefault="00471832" w:rsidP="00471832">
            <w:pPr>
              <w:jc w:val="left"/>
              <w:rPr>
                <w:rFonts w:cs="Arial"/>
              </w:rPr>
            </w:pPr>
            <w:r w:rsidRPr="00974F12">
              <w:rPr>
                <w:rFonts w:cs="Arial"/>
              </w:rPr>
              <w:t>TQ 4.1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471832" w:rsidRPr="00974F12" w:rsidRDefault="00471832" w:rsidP="00471832">
            <w:pPr>
              <w:keepNext/>
              <w:jc w:val="left"/>
              <w:rPr>
                <w:rFonts w:cs="Arial"/>
              </w:rPr>
            </w:pPr>
            <w:r w:rsidRPr="00974F12">
              <w:rPr>
                <w:rFonts w:cs="Arial"/>
              </w:rPr>
              <w:t>breeding scheme to be completed (full standard breeding scheme)</w:t>
            </w:r>
          </w:p>
        </w:tc>
      </w:tr>
    </w:tbl>
    <w:p w:rsidR="00471832" w:rsidRPr="00974F12" w:rsidRDefault="00471832" w:rsidP="00471832">
      <w:pPr>
        <w:rPr>
          <w:rFonts w:cs="Arial"/>
        </w:rPr>
      </w:pPr>
    </w:p>
    <w:p w:rsidR="00471832" w:rsidRPr="00974F12" w:rsidRDefault="00471832" w:rsidP="00471832">
      <w:pPr>
        <w:rPr>
          <w:rFonts w:cs="Arial"/>
        </w:rPr>
      </w:pPr>
    </w:p>
    <w:p w:rsidR="00471832" w:rsidRPr="007E02CB" w:rsidRDefault="00471832" w:rsidP="00471832">
      <w:pPr>
        <w:pStyle w:val="Heading3"/>
        <w:rPr>
          <w:rFonts w:cs="Arial"/>
        </w:rPr>
      </w:pPr>
      <w:proofErr w:type="spellStart"/>
      <w:r w:rsidRPr="007E02CB">
        <w:rPr>
          <w:rFonts w:cs="Arial"/>
        </w:rPr>
        <w:t>Seabuckthorn</w:t>
      </w:r>
      <w:proofErr w:type="spellEnd"/>
      <w:r w:rsidRPr="007E02CB">
        <w:rPr>
          <w:rFonts w:cs="Arial"/>
        </w:rPr>
        <w:t xml:space="preserve"> (</w:t>
      </w:r>
      <w:proofErr w:type="spellStart"/>
      <w:r w:rsidRPr="007E02CB">
        <w:rPr>
          <w:rFonts w:cs="Arial"/>
          <w:i w:val="0"/>
        </w:rPr>
        <w:t>Hippophae</w:t>
      </w:r>
      <w:proofErr w:type="spellEnd"/>
      <w:r w:rsidRPr="007E02CB">
        <w:rPr>
          <w:rFonts w:cs="Arial"/>
          <w:i w:val="0"/>
        </w:rPr>
        <w:t xml:space="preserve"> </w:t>
      </w:r>
      <w:proofErr w:type="spellStart"/>
      <w:r w:rsidRPr="007E02CB">
        <w:rPr>
          <w:rFonts w:cs="Arial"/>
          <w:i w:val="0"/>
        </w:rPr>
        <w:t>rhamnoides</w:t>
      </w:r>
      <w:proofErr w:type="spellEnd"/>
      <w:r w:rsidRPr="007E02CB">
        <w:rPr>
          <w:rFonts w:cs="Arial"/>
        </w:rPr>
        <w:t xml:space="preserve"> L.) (Partial revision: Ad. 21)</w:t>
      </w:r>
    </w:p>
    <w:p w:rsidR="00471832" w:rsidRPr="007E02CB" w:rsidRDefault="00471832" w:rsidP="00471832">
      <w:pPr>
        <w:rPr>
          <w:rFonts w:cs="Arial"/>
        </w:rPr>
      </w:pPr>
    </w:p>
    <w:p w:rsidR="00471832" w:rsidRPr="007E02CB" w:rsidRDefault="00471832" w:rsidP="00471832">
      <w:pPr>
        <w:rPr>
          <w:rFonts w:cs="Arial"/>
        </w:rPr>
      </w:pPr>
      <w:r w:rsidRPr="007E02CB">
        <w:rPr>
          <w:rFonts w:cs="Arial"/>
        </w:rPr>
        <w:fldChar w:fldCharType="begin"/>
      </w:r>
      <w:r w:rsidRPr="007E02CB">
        <w:rPr>
          <w:rFonts w:cs="Arial"/>
        </w:rPr>
        <w:instrText xml:space="preserve"> AUTONUM  </w:instrText>
      </w:r>
      <w:r w:rsidRPr="007E02CB">
        <w:rPr>
          <w:rFonts w:cs="Arial"/>
        </w:rPr>
        <w:fldChar w:fldCharType="end"/>
      </w:r>
      <w:r w:rsidRPr="007E02CB">
        <w:rPr>
          <w:rFonts w:cs="Arial"/>
        </w:rPr>
        <w:tab/>
        <w:t>The subgroup discussed document TWF/51/4</w:t>
      </w:r>
      <w:r w:rsidR="00D17149">
        <w:rPr>
          <w:rFonts w:cs="Arial"/>
        </w:rPr>
        <w:t xml:space="preserve">, </w:t>
      </w:r>
      <w:r w:rsidR="00D17149" w:rsidRPr="00974F12">
        <w:rPr>
          <w:rFonts w:cs="Arial"/>
        </w:rPr>
        <w:t>presented by</w:t>
      </w:r>
      <w:r w:rsidR="00D17149" w:rsidRPr="00974F12">
        <w:rPr>
          <w:rFonts w:cs="Arial"/>
          <w:color w:val="000000"/>
        </w:rPr>
        <w:t xml:space="preserve"> Mr. </w:t>
      </w:r>
      <w:proofErr w:type="spellStart"/>
      <w:r w:rsidR="00D17149" w:rsidRPr="00D17149">
        <w:rPr>
          <w:rFonts w:cs="Arial"/>
          <w:color w:val="000000"/>
        </w:rPr>
        <w:t>Ľubomir</w:t>
      </w:r>
      <w:proofErr w:type="spellEnd"/>
      <w:r w:rsidR="00D17149" w:rsidRPr="00D17149">
        <w:rPr>
          <w:rFonts w:cs="Arial"/>
          <w:color w:val="000000"/>
        </w:rPr>
        <w:t xml:space="preserve"> </w:t>
      </w:r>
      <w:proofErr w:type="spellStart"/>
      <w:r w:rsidR="00D17149" w:rsidRPr="00D17149">
        <w:rPr>
          <w:rFonts w:cs="Arial"/>
          <w:color w:val="000000"/>
        </w:rPr>
        <w:t>Basta</w:t>
      </w:r>
      <w:proofErr w:type="spellEnd"/>
      <w:r w:rsidR="00D17149" w:rsidRPr="00D17149">
        <w:rPr>
          <w:rFonts w:cs="Arial"/>
          <w:color w:val="000000"/>
        </w:rPr>
        <w:t xml:space="preserve"> </w:t>
      </w:r>
      <w:r w:rsidR="00D17149" w:rsidRPr="00974F12">
        <w:rPr>
          <w:rFonts w:cs="Arial"/>
          <w:color w:val="000000"/>
        </w:rPr>
        <w:t>(</w:t>
      </w:r>
      <w:r w:rsidR="00D17149">
        <w:rPr>
          <w:rFonts w:cs="Arial"/>
          <w:color w:val="000000"/>
        </w:rPr>
        <w:t>Slovakia</w:t>
      </w:r>
      <w:r w:rsidR="00D17149" w:rsidRPr="00974F12">
        <w:rPr>
          <w:rFonts w:cs="Arial"/>
          <w:color w:val="000000"/>
        </w:rPr>
        <w:t>)</w:t>
      </w:r>
      <w:r w:rsidR="00D17149">
        <w:rPr>
          <w:rFonts w:cs="Arial"/>
          <w:color w:val="000000"/>
        </w:rPr>
        <w:t>,</w:t>
      </w:r>
      <w:r w:rsidRPr="007E02CB">
        <w:rPr>
          <w:rFonts w:cs="Arial"/>
        </w:rPr>
        <w:t xml:space="preserve"> and agreed the following:</w:t>
      </w:r>
    </w:p>
    <w:p w:rsidR="00471832" w:rsidRPr="007E02CB" w:rsidRDefault="00471832" w:rsidP="00471832">
      <w:pPr>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471832" w:rsidRPr="007E02CB"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7E02CB" w:rsidRDefault="00471832" w:rsidP="00471832">
            <w:pPr>
              <w:jc w:val="left"/>
              <w:rPr>
                <w:rFonts w:cs="Arial"/>
              </w:rPr>
            </w:pPr>
            <w:r w:rsidRPr="007E02CB">
              <w:rPr>
                <w:rFonts w:cs="Arial"/>
              </w:rPr>
              <w:t>Ad. 21</w:t>
            </w:r>
          </w:p>
        </w:tc>
        <w:tc>
          <w:tcPr>
            <w:tcW w:w="7948" w:type="dxa"/>
            <w:tcBorders>
              <w:top w:val="dotted" w:sz="4" w:space="0" w:color="auto"/>
              <w:left w:val="dotted" w:sz="4" w:space="0" w:color="auto"/>
              <w:bottom w:val="dotted" w:sz="4" w:space="0" w:color="auto"/>
              <w:right w:val="dotted" w:sz="4" w:space="0" w:color="auto"/>
            </w:tcBorders>
          </w:tcPr>
          <w:p w:rsidR="00471832" w:rsidRPr="007E02CB" w:rsidRDefault="00471832" w:rsidP="00471832">
            <w:pPr>
              <w:jc w:val="left"/>
              <w:rPr>
                <w:rFonts w:cs="Arial"/>
              </w:rPr>
            </w:pPr>
            <w:r w:rsidRPr="007E02CB">
              <w:rPr>
                <w:rFonts w:cs="Arial"/>
              </w:rPr>
              <w:t>- first sentence to read “For female plants, the time of beginning of flowering is reached when …”</w:t>
            </w:r>
          </w:p>
          <w:p w:rsidR="00471832" w:rsidRPr="007E02CB" w:rsidRDefault="00471832" w:rsidP="00471832">
            <w:pPr>
              <w:jc w:val="left"/>
              <w:rPr>
                <w:rFonts w:cs="Arial"/>
              </w:rPr>
            </w:pPr>
            <w:r w:rsidRPr="007E02CB">
              <w:rPr>
                <w:rFonts w:cs="Arial"/>
              </w:rPr>
              <w:t xml:space="preserve">- </w:t>
            </w:r>
            <w:proofErr w:type="gramStart"/>
            <w:r w:rsidRPr="007E02CB">
              <w:rPr>
                <w:rFonts w:cs="Arial"/>
              </w:rPr>
              <w:t>second</w:t>
            </w:r>
            <w:proofErr w:type="gramEnd"/>
            <w:r w:rsidRPr="007E02CB">
              <w:rPr>
                <w:rFonts w:cs="Arial"/>
              </w:rPr>
              <w:t xml:space="preserve"> sentence to read “For male plants, the time of beginning of flowering is reached when…”</w:t>
            </w:r>
          </w:p>
        </w:tc>
      </w:tr>
    </w:tbl>
    <w:p w:rsidR="00471832" w:rsidRPr="007E02CB" w:rsidRDefault="00471832" w:rsidP="00471832">
      <w:pPr>
        <w:rPr>
          <w:rFonts w:cs="Arial"/>
        </w:rPr>
      </w:pPr>
    </w:p>
    <w:p w:rsidR="00471832" w:rsidRPr="007E02CB" w:rsidRDefault="00471832" w:rsidP="00471832">
      <w:pPr>
        <w:rPr>
          <w:rFonts w:cs="Arial"/>
        </w:rPr>
      </w:pPr>
    </w:p>
    <w:p w:rsidR="00471832" w:rsidRPr="00974F12" w:rsidRDefault="00471832" w:rsidP="00471832">
      <w:pPr>
        <w:pStyle w:val="Heading3"/>
        <w:rPr>
          <w:rFonts w:cs="Arial"/>
        </w:rPr>
      </w:pPr>
      <w:r w:rsidRPr="007E02CB">
        <w:rPr>
          <w:rFonts w:cs="Arial"/>
        </w:rPr>
        <w:t>Strawberry (</w:t>
      </w:r>
      <w:proofErr w:type="spellStart"/>
      <w:r w:rsidRPr="007E02CB">
        <w:rPr>
          <w:rFonts w:cs="Arial"/>
          <w:i w:val="0"/>
        </w:rPr>
        <w:t>Fragaria</w:t>
      </w:r>
      <w:proofErr w:type="spellEnd"/>
      <w:r w:rsidRPr="007E02CB">
        <w:rPr>
          <w:rFonts w:cs="Arial"/>
        </w:rPr>
        <w:t xml:space="preserve"> L.) (Revision)</w:t>
      </w:r>
    </w:p>
    <w:p w:rsidR="00471832" w:rsidRPr="00974F12" w:rsidRDefault="00471832" w:rsidP="00471832">
      <w:pPr>
        <w:keepNext/>
        <w:jc w:val="left"/>
        <w:rPr>
          <w:rFonts w:cs="Arial"/>
        </w:rPr>
      </w:pPr>
    </w:p>
    <w:p w:rsidR="00471832" w:rsidRPr="00974F12" w:rsidRDefault="00471832" w:rsidP="00471832">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TG/22/11(proj.2), presented by</w:t>
      </w:r>
      <w:r w:rsidRPr="00974F12">
        <w:rPr>
          <w:rFonts w:cs="Arial"/>
          <w:color w:val="000000"/>
        </w:rPr>
        <w:t xml:space="preserve"> Mr. Erik Schulte (Germany), </w:t>
      </w:r>
      <w:r w:rsidRPr="00974F12">
        <w:rPr>
          <w:rFonts w:cs="Arial"/>
        </w:rPr>
        <w:t xml:space="preserve">and agreed the following: </w:t>
      </w:r>
    </w:p>
    <w:p w:rsidR="00471832" w:rsidRPr="00974F12" w:rsidRDefault="00471832" w:rsidP="00471832">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2.3</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information for seed-propagated varieties to read “sufficient seed to produce 20 plants, or 20 young plants, raised from seed”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3.1.2, 3.1.3</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be combined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3.4.1, 3.4.2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b/>
                <w:i/>
              </w:rPr>
            </w:pPr>
            <w:r w:rsidRPr="006262AC">
              <w:rPr>
                <w:rFonts w:cs="Arial"/>
              </w:rPr>
              <w:t>to be combined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4.1.4</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check number of plants (19 plants instead of 20)</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4.2.2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proofErr w:type="gramStart"/>
            <w:r w:rsidRPr="006262AC">
              <w:rPr>
                <w:rFonts w:cs="Arial"/>
              </w:rPr>
              <w:t>to</w:t>
            </w:r>
            <w:proofErr w:type="gramEnd"/>
            <w:r w:rsidRPr="006262AC">
              <w:rPr>
                <w:rFonts w:cs="Arial"/>
              </w:rPr>
              <w:t xml:space="preserve"> check whether to read “These Test Guidelines have been developed for the examination of </w:t>
            </w:r>
            <w:proofErr w:type="spellStart"/>
            <w:r w:rsidRPr="006262AC">
              <w:rPr>
                <w:rFonts w:cs="Arial"/>
              </w:rPr>
              <w:t>vegetatively</w:t>
            </w:r>
            <w:proofErr w:type="spellEnd"/>
            <w:r w:rsidRPr="006262AC">
              <w:rPr>
                <w:rFonts w:cs="Arial"/>
              </w:rPr>
              <w:t xml:space="preserve"> propagated and seed-propagated varieties.”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5.3</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check whether to reduce number of grouping characteristics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Table of Chars.</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add/update example varieties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5</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delete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6</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read “Stolon: intensity of anthocyanin coloration”</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check whether blistering or </w:t>
            </w:r>
            <w:proofErr w:type="spellStart"/>
            <w:r w:rsidRPr="006262AC">
              <w:rPr>
                <w:rFonts w:cs="Arial"/>
              </w:rPr>
              <w:t>rugosity</w:t>
            </w:r>
            <w:proofErr w:type="spellEnd"/>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lastRenderedPageBreak/>
              <w:t>Char. 11</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to delete MS</w:t>
            </w:r>
          </w:p>
          <w:p w:rsidR="00471832" w:rsidRPr="006262AC" w:rsidRDefault="00471832" w:rsidP="00471832">
            <w:pPr>
              <w:jc w:val="left"/>
              <w:rPr>
                <w:rFonts w:cs="Arial"/>
              </w:rPr>
            </w:pPr>
            <w:r w:rsidRPr="006262AC">
              <w:rPr>
                <w:rFonts w:cs="Arial"/>
              </w:rPr>
              <w:t>- to read “Terminal leaflet: length in relation to width”</w:t>
            </w:r>
          </w:p>
          <w:p w:rsidR="00471832" w:rsidRPr="006262AC" w:rsidRDefault="00471832" w:rsidP="00471832">
            <w:pPr>
              <w:jc w:val="left"/>
              <w:rPr>
                <w:rFonts w:cs="Arial"/>
              </w:rPr>
            </w:pPr>
            <w:r w:rsidRPr="006262AC">
              <w:rPr>
                <w:rFonts w:cs="Arial"/>
              </w:rPr>
              <w:t xml:space="preserve">- to check wording of states of expression ((1) shorter than broad; (2) as short as broad; (3) longer than broad; (4) much longer than broad) </w:t>
            </w:r>
          </w:p>
          <w:p w:rsidR="00471832" w:rsidRPr="006262AC" w:rsidRDefault="00471832" w:rsidP="00471832">
            <w:pPr>
              <w:jc w:val="left"/>
              <w:rPr>
                <w:rFonts w:cs="Arial"/>
              </w:rPr>
            </w:pPr>
            <w:r w:rsidRPr="006262AC">
              <w:rPr>
                <w:rFonts w:cs="Arial"/>
              </w:rPr>
              <w:t>- to check whether to add illustrations</w:t>
            </w:r>
            <w:r w:rsidRPr="006262AC">
              <w:rPr>
                <w:rFonts w:cs="Arial"/>
                <w:b/>
                <w:i/>
                <w:color w:val="002060"/>
              </w:rPr>
              <w:t xml:space="preserve">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18</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be deleted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19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state 4 to read “weak to medium”</w:t>
            </w:r>
          </w:p>
          <w:p w:rsidR="00471832" w:rsidRPr="006262AC" w:rsidRDefault="00471832" w:rsidP="00471832">
            <w:pPr>
              <w:jc w:val="left"/>
              <w:rPr>
                <w:rFonts w:cs="Arial"/>
                <w:b/>
                <w:i/>
                <w:color w:val="002060"/>
              </w:rPr>
            </w:pPr>
            <w:r w:rsidRPr="006262AC">
              <w:rPr>
                <w:rFonts w:cs="Arial"/>
              </w:rPr>
              <w:t>- state 6 to read “medium to strong”</w:t>
            </w:r>
            <w:r w:rsidRPr="006262AC">
              <w:rPr>
                <w:rFonts w:cs="Arial"/>
                <w:b/>
                <w:i/>
                <w:color w:val="002060"/>
              </w:rPr>
              <w:t xml:space="preserve"> </w:t>
            </w:r>
          </w:p>
          <w:p w:rsidR="00471832" w:rsidRPr="006262AC" w:rsidRDefault="00471832" w:rsidP="00471832">
            <w:pPr>
              <w:jc w:val="left"/>
              <w:rPr>
                <w:rFonts w:cs="Arial"/>
              </w:rPr>
            </w:pPr>
            <w:r w:rsidRPr="006262AC">
              <w:rPr>
                <w:rFonts w:cs="Arial"/>
              </w:rPr>
              <w:t>- to read “Stipule: intensity of anthocyanin coloration”</w:t>
            </w:r>
          </w:p>
          <w:p w:rsidR="00471832" w:rsidRPr="006262AC" w:rsidRDefault="00471832" w:rsidP="00471832">
            <w:pPr>
              <w:jc w:val="left"/>
              <w:rPr>
                <w:rFonts w:cs="Arial"/>
              </w:rPr>
            </w:pPr>
            <w:r w:rsidRPr="006262AC">
              <w:rPr>
                <w:rFonts w:cs="Arial"/>
              </w:rPr>
              <w:t>- to check whether to reduce scale to have notes 1 to 5</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24</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check whether to add new state “transverse elliptic”</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27</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 state 3 to read “medium” </w:t>
            </w:r>
          </w:p>
          <w:p w:rsidR="00471832" w:rsidRPr="006262AC" w:rsidRDefault="00471832" w:rsidP="00471832">
            <w:pPr>
              <w:rPr>
                <w:rFonts w:cs="Arial"/>
              </w:rPr>
            </w:pPr>
            <w:r w:rsidRPr="006262AC">
              <w:rPr>
                <w:rFonts w:cs="Arial"/>
              </w:rPr>
              <w:t>- to check whether to reword (see comment on Char. 11)</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29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state 4 to read “ovate”</w:t>
            </w:r>
          </w:p>
          <w:p w:rsidR="00471832" w:rsidRPr="006262AC" w:rsidRDefault="00471832" w:rsidP="00471832">
            <w:pPr>
              <w:jc w:val="left"/>
              <w:rPr>
                <w:rFonts w:cs="Arial"/>
              </w:rPr>
            </w:pPr>
            <w:r w:rsidRPr="006262AC">
              <w:rPr>
                <w:rFonts w:cs="Arial"/>
              </w:rPr>
              <w:t>- state 5 to read “oblong”</w:t>
            </w:r>
          </w:p>
          <w:p w:rsidR="00471832" w:rsidRPr="006262AC" w:rsidRDefault="00471832" w:rsidP="00471832">
            <w:pPr>
              <w:jc w:val="left"/>
              <w:rPr>
                <w:rFonts w:cs="Arial"/>
              </w:rPr>
            </w:pPr>
            <w:r w:rsidRPr="006262AC">
              <w:rPr>
                <w:rFonts w:cs="Arial"/>
              </w:rPr>
              <w:t>- state 6 to read “rhombic”</w:t>
            </w:r>
          </w:p>
          <w:p w:rsidR="00471832" w:rsidRPr="006262AC" w:rsidRDefault="00471832" w:rsidP="00471832">
            <w:pPr>
              <w:jc w:val="left"/>
              <w:rPr>
                <w:rFonts w:cs="Arial"/>
              </w:rPr>
            </w:pPr>
            <w:r w:rsidRPr="006262AC">
              <w:rPr>
                <w:rFonts w:cs="Arial"/>
              </w:rPr>
              <w:t>- state 7 to read “oblate”</w:t>
            </w:r>
          </w:p>
          <w:p w:rsidR="00471832" w:rsidRPr="006262AC" w:rsidRDefault="00471832" w:rsidP="00471832">
            <w:pPr>
              <w:jc w:val="left"/>
              <w:rPr>
                <w:rFonts w:cs="Arial"/>
              </w:rPr>
            </w:pPr>
            <w:r w:rsidRPr="006262AC">
              <w:rPr>
                <w:rFonts w:cs="Arial"/>
              </w:rPr>
              <w:t>- state 8 to read “circular”</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Char. 33</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 to replace “whitish” with “pinkish white” and yellowish white” </w:t>
            </w:r>
          </w:p>
          <w:p w:rsidR="00471832" w:rsidRPr="006262AC" w:rsidRDefault="00471832" w:rsidP="00471832">
            <w:pPr>
              <w:jc w:val="left"/>
              <w:rPr>
                <w:rFonts w:cs="Arial"/>
              </w:rPr>
            </w:pPr>
            <w:r w:rsidRPr="006262AC">
              <w:rPr>
                <w:rFonts w:cs="Arial"/>
              </w:rPr>
              <w:t>- “Honeoye” to be deleted or moved to state 8</w:t>
            </w:r>
          </w:p>
          <w:p w:rsidR="00471832" w:rsidRPr="006262AC" w:rsidRDefault="00471832" w:rsidP="00471832">
            <w:pPr>
              <w:jc w:val="left"/>
              <w:rPr>
                <w:rFonts w:cs="Arial"/>
              </w:rPr>
            </w:pPr>
            <w:r w:rsidRPr="006262AC">
              <w:rPr>
                <w:rFonts w:cs="Arial"/>
              </w:rPr>
              <w:t>- “</w:t>
            </w:r>
            <w:proofErr w:type="spellStart"/>
            <w:r w:rsidRPr="006262AC">
              <w:rPr>
                <w:rFonts w:cs="Arial"/>
              </w:rPr>
              <w:t>Mannyeonseol</w:t>
            </w:r>
            <w:proofErr w:type="spellEnd"/>
            <w:r w:rsidRPr="006262AC">
              <w:rPr>
                <w:rFonts w:cs="Arial"/>
              </w:rPr>
              <w:t>” to check if correct for state 5 (pink) or to move to new state “pinkish white”</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 xml:space="preserve">Char. 35 </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check whether state 3 to be split in two states “strongly below surface” and “slightly below surface”</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Char. 36</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proofErr w:type="gramStart"/>
            <w:r w:rsidRPr="006262AC">
              <w:rPr>
                <w:rFonts w:cs="Arial"/>
              </w:rPr>
              <w:t>to</w:t>
            </w:r>
            <w:proofErr w:type="gramEnd"/>
            <w:r w:rsidRPr="006262AC">
              <w:rPr>
                <w:rFonts w:cs="Arial"/>
              </w:rPr>
              <w:t xml:space="preserve"> add (+) and to move wording “at sunny side” to 8.2, Ad. 36</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(c)</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to be moved before (b)</w:t>
            </w:r>
          </w:p>
          <w:p w:rsidR="00471832" w:rsidRPr="006262AC" w:rsidRDefault="00471832" w:rsidP="00471832">
            <w:pPr>
              <w:jc w:val="left"/>
              <w:rPr>
                <w:rFonts w:cs="Arial"/>
              </w:rPr>
            </w:pPr>
            <w:r w:rsidRPr="006262AC">
              <w:rPr>
                <w:rFonts w:cs="Arial"/>
              </w:rPr>
              <w:t>- to delete “which”</w:t>
            </w:r>
          </w:p>
          <w:p w:rsidR="00471832" w:rsidRPr="006262AC" w:rsidRDefault="00471832" w:rsidP="00471832">
            <w:pPr>
              <w:jc w:val="left"/>
              <w:rPr>
                <w:rFonts w:cs="Arial"/>
              </w:rPr>
            </w:pPr>
            <w:r w:rsidRPr="006262AC">
              <w:rPr>
                <w:rFonts w:cs="Arial"/>
              </w:rPr>
              <w:t>- to add explanation for day-neutral varieties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8.1 (d)</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wording to be amended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have notes 3, 5, 7</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3</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be improved to clarify difference between characteristics 2 and 3</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6</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delete bracket before “Stolon”</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7</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 </w:t>
            </w:r>
            <w:proofErr w:type="gramStart"/>
            <w:r w:rsidRPr="006262AC">
              <w:rPr>
                <w:rFonts w:cs="Arial"/>
              </w:rPr>
              <w:t>to</w:t>
            </w:r>
            <w:proofErr w:type="gramEnd"/>
            <w:r w:rsidRPr="006262AC">
              <w:rPr>
                <w:rFonts w:cs="Arial"/>
              </w:rPr>
              <w:t xml:space="preserve"> read “… petiole and stipules.”</w:t>
            </w:r>
          </w:p>
          <w:p w:rsidR="00471832" w:rsidRPr="006262AC" w:rsidRDefault="00471832" w:rsidP="00471832">
            <w:pPr>
              <w:jc w:val="left"/>
              <w:rPr>
                <w:rFonts w:cs="Arial"/>
              </w:rPr>
            </w:pPr>
            <w:r w:rsidRPr="006262AC">
              <w:rPr>
                <w:rFonts w:cs="Arial"/>
              </w:rPr>
              <w:t>- to delete lines and arrows from illustration</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add illustration for state 2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14</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to delete wording in brackets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15</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 xml:space="preserve">to rotate illustration for state 1 by 180°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17</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to update wording of states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18</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to be deleted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24</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 state 1 to read “elliptic”</w:t>
            </w:r>
          </w:p>
          <w:p w:rsidR="00471832" w:rsidRPr="006262AC" w:rsidRDefault="00471832" w:rsidP="00471832">
            <w:pPr>
              <w:keepNext/>
              <w:jc w:val="left"/>
              <w:rPr>
                <w:rFonts w:cs="Arial"/>
              </w:rPr>
            </w:pPr>
            <w:r w:rsidRPr="006262AC">
              <w:rPr>
                <w:rFonts w:cs="Arial"/>
              </w:rPr>
              <w:t>- to add illustration for new state</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28</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explanation on how to observe fruit size to be improved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29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rPr>
                <w:rFonts w:cs="Arial"/>
              </w:rPr>
            </w:pPr>
            <w:r w:rsidRPr="006262AC">
              <w:rPr>
                <w:rFonts w:cs="Arial"/>
              </w:rPr>
              <w:t>to be updated according to changes to Characteristic 29</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Ads. 30, 31, 32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to be updated according to corresponding characteristics</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37</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r w:rsidRPr="006262AC">
              <w:rPr>
                <w:rFonts w:cs="Arial"/>
              </w:rPr>
              <w:t>to be updated (measurement)</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Ad. 42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keepNext/>
              <w:jc w:val="left"/>
              <w:rPr>
                <w:rFonts w:cs="Arial"/>
              </w:rPr>
            </w:pPr>
            <w:proofErr w:type="gramStart"/>
            <w:r w:rsidRPr="006262AC">
              <w:rPr>
                <w:rFonts w:cs="Arial"/>
              </w:rPr>
              <w:t>to</w:t>
            </w:r>
            <w:proofErr w:type="gramEnd"/>
            <w:r w:rsidRPr="006262AC">
              <w:rPr>
                <w:rFonts w:cs="Arial"/>
              </w:rPr>
              <w:t xml:space="preserve"> read “See Ad. 41”</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9.</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be updated</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1.</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 xml:space="preserve">to add 1.3 for indication of species               </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4.2</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be completed (runners, in-vitro propagation, other)</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5.18</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check whether to be moved to TQ 7.3</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6.</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add example</w:t>
            </w:r>
          </w:p>
        </w:tc>
      </w:tr>
      <w:tr w:rsidR="00471832" w:rsidRPr="006262AC" w:rsidTr="00471832">
        <w:trPr>
          <w:cantSplit/>
        </w:trPr>
        <w:tc>
          <w:tcPr>
            <w:tcW w:w="1549"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TQ 7.</w:t>
            </w:r>
          </w:p>
        </w:tc>
        <w:tc>
          <w:tcPr>
            <w:tcW w:w="7948" w:type="dxa"/>
            <w:tcBorders>
              <w:top w:val="dotted" w:sz="4" w:space="0" w:color="auto"/>
              <w:left w:val="dotted" w:sz="4" w:space="0" w:color="auto"/>
              <w:bottom w:val="dotted" w:sz="4" w:space="0" w:color="auto"/>
              <w:right w:val="dotted" w:sz="4" w:space="0" w:color="auto"/>
            </w:tcBorders>
          </w:tcPr>
          <w:p w:rsidR="00471832" w:rsidRPr="006262AC" w:rsidRDefault="00471832" w:rsidP="00471832">
            <w:pPr>
              <w:jc w:val="left"/>
              <w:rPr>
                <w:rFonts w:cs="Arial"/>
              </w:rPr>
            </w:pPr>
            <w:r w:rsidRPr="006262AC">
              <w:rPr>
                <w:rFonts w:cs="Arial"/>
              </w:rPr>
              <w:t>to add request for information on chilling requirements</w:t>
            </w:r>
          </w:p>
        </w:tc>
      </w:tr>
    </w:tbl>
    <w:p w:rsidR="003E48F3" w:rsidRDefault="003E48F3" w:rsidP="00103E00"/>
    <w:p w:rsidR="000E632D" w:rsidRDefault="000E632D" w:rsidP="00103E00"/>
    <w:p w:rsidR="00B336C7" w:rsidRPr="00D25332" w:rsidRDefault="00B336C7" w:rsidP="00B336C7">
      <w:pPr>
        <w:pStyle w:val="Heading2"/>
      </w:pPr>
      <w:r w:rsidRPr="00D25332">
        <w:lastRenderedPageBreak/>
        <w:t>Recommendations on draft Test Guidelines</w:t>
      </w:r>
    </w:p>
    <w:p w:rsidR="00B336C7" w:rsidRPr="00D25332" w:rsidRDefault="00B336C7" w:rsidP="00B336C7">
      <w:pPr>
        <w:keepNext/>
        <w:jc w:val="left"/>
      </w:pPr>
    </w:p>
    <w:p w:rsidR="00B336C7" w:rsidRPr="00D25332" w:rsidRDefault="00B336C7" w:rsidP="00B336C7">
      <w:pPr>
        <w:pStyle w:val="Heading3"/>
        <w:rPr>
          <w:snapToGrid w:val="0"/>
        </w:rPr>
      </w:pPr>
      <w:r w:rsidRPr="00D25332">
        <w:rPr>
          <w:snapToGrid w:val="0"/>
        </w:rPr>
        <w:t>(a)</w:t>
      </w:r>
      <w:r w:rsidRPr="00D25332">
        <w:rPr>
          <w:snapToGrid w:val="0"/>
        </w:rPr>
        <w:tab/>
        <w:t>Test Guidelines to be put forward for adoption by the Technical Committee</w:t>
      </w:r>
    </w:p>
    <w:p w:rsidR="00B336C7" w:rsidRPr="00D25332" w:rsidRDefault="00B336C7" w:rsidP="00B336C7">
      <w:pPr>
        <w:keepNext/>
      </w:pPr>
    </w:p>
    <w:p w:rsidR="00B336C7" w:rsidRPr="003F3AB6" w:rsidRDefault="00B336C7" w:rsidP="00B336C7">
      <w:pPr>
        <w:rPr>
          <w:rFonts w:cs="Arial"/>
        </w:rPr>
      </w:pPr>
      <w:r w:rsidRPr="00D25332">
        <w:fldChar w:fldCharType="begin"/>
      </w:r>
      <w:r w:rsidRPr="00D25332">
        <w:instrText xml:space="preserve"> AUTONUM  </w:instrText>
      </w:r>
      <w:r w:rsidRPr="00D25332">
        <w:fldChar w:fldCharType="end"/>
      </w:r>
      <w:r w:rsidRPr="00D25332">
        <w:tab/>
      </w:r>
      <w:r w:rsidRPr="003F3AB6">
        <w:rPr>
          <w:rFonts w:cs="Arial"/>
        </w:rPr>
        <w:t>The TW</w:t>
      </w:r>
      <w:r>
        <w:rPr>
          <w:rFonts w:cs="Arial"/>
        </w:rPr>
        <w:t>F</w:t>
      </w:r>
      <w:r w:rsidRPr="003F3AB6">
        <w:rPr>
          <w:rFonts w:cs="Arial"/>
        </w:rPr>
        <w:t xml:space="preserve"> agreed that the following draft Test Guidelines should be submitted to the TC for adoption at its fifty-sixth session, to be held in Geneva on October 26 and 27, 2020</w:t>
      </w:r>
      <w:r>
        <w:rPr>
          <w:rFonts w:cs="Arial"/>
        </w:rPr>
        <w:t>,</w:t>
      </w:r>
      <w:r w:rsidRPr="003F3AB6">
        <w:rPr>
          <w:rFonts w:cs="Arial"/>
        </w:rPr>
        <w:t xml:space="preserve"> </w:t>
      </w:r>
      <w:proofErr w:type="gramStart"/>
      <w:r w:rsidRPr="003F3AB6">
        <w:rPr>
          <w:rFonts w:cs="Arial"/>
        </w:rPr>
        <w:t>on the basis of</w:t>
      </w:r>
      <w:proofErr w:type="gramEnd"/>
      <w:r w:rsidRPr="003F3AB6">
        <w:rPr>
          <w:rFonts w:cs="Arial"/>
        </w:rPr>
        <w:t xml:space="preserve"> the following documents and the comments in this report:</w:t>
      </w:r>
    </w:p>
    <w:p w:rsidR="00B336C7" w:rsidRPr="00D25332" w:rsidRDefault="00B336C7" w:rsidP="00B336C7">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B336C7" w:rsidRPr="00D25332" w:rsidTr="00653834">
        <w:trPr>
          <w:cantSplit/>
          <w:jc w:val="center"/>
        </w:trPr>
        <w:tc>
          <w:tcPr>
            <w:tcW w:w="5759" w:type="dxa"/>
          </w:tcPr>
          <w:p w:rsidR="00B336C7" w:rsidRPr="00D25332" w:rsidRDefault="00B336C7" w:rsidP="00653834">
            <w:pPr>
              <w:keepNext/>
              <w:spacing w:before="60" w:after="60"/>
              <w:ind w:right="-425"/>
              <w:jc w:val="left"/>
              <w:rPr>
                <w:rFonts w:cs="Arial"/>
                <w:snapToGrid w:val="0"/>
                <w:color w:val="000000"/>
                <w:u w:val="single"/>
              </w:rPr>
            </w:pPr>
            <w:r w:rsidRPr="00D25332">
              <w:rPr>
                <w:rFonts w:cs="Arial"/>
                <w:snapToGrid w:val="0"/>
                <w:color w:val="000000"/>
                <w:u w:val="single"/>
              </w:rPr>
              <w:t>Subject</w:t>
            </w:r>
          </w:p>
        </w:tc>
        <w:tc>
          <w:tcPr>
            <w:tcW w:w="2781" w:type="dxa"/>
          </w:tcPr>
          <w:p w:rsidR="00B336C7" w:rsidRPr="00D25332" w:rsidRDefault="00B336C7" w:rsidP="00B336C7">
            <w:pPr>
              <w:pStyle w:val="BodyText"/>
              <w:spacing w:before="60" w:after="60"/>
              <w:ind w:right="-425"/>
              <w:jc w:val="left"/>
              <w:rPr>
                <w:rFonts w:cs="Arial"/>
                <w:snapToGrid w:val="0"/>
                <w:color w:val="000000"/>
                <w:u w:val="single"/>
              </w:rPr>
            </w:pPr>
            <w:r w:rsidRPr="00D25332">
              <w:rPr>
                <w:rFonts w:cs="Arial"/>
                <w:snapToGrid w:val="0"/>
                <w:color w:val="000000"/>
                <w:u w:val="single"/>
              </w:rPr>
              <w:t>Basic Document(s) (20</w:t>
            </w:r>
            <w:r>
              <w:rPr>
                <w:rFonts w:cs="Arial"/>
                <w:snapToGrid w:val="0"/>
                <w:color w:val="000000"/>
                <w:u w:val="single"/>
              </w:rPr>
              <w:t>20</w:t>
            </w:r>
            <w:r w:rsidRPr="00D25332">
              <w:rPr>
                <w:rFonts w:cs="Arial"/>
                <w:snapToGrid w:val="0"/>
                <w:color w:val="000000"/>
                <w:u w:val="single"/>
              </w:rPr>
              <w:t>)</w:t>
            </w:r>
          </w:p>
        </w:tc>
      </w:tr>
      <w:tr w:rsidR="00471832" w:rsidRPr="00D25332" w:rsidTr="00653834">
        <w:trPr>
          <w:cantSplit/>
          <w:jc w:val="center"/>
        </w:trPr>
        <w:tc>
          <w:tcPr>
            <w:tcW w:w="5759" w:type="dxa"/>
          </w:tcPr>
          <w:p w:rsidR="00471832" w:rsidRPr="00DF671C" w:rsidRDefault="00471832" w:rsidP="00471832">
            <w:pPr>
              <w:spacing w:before="60" w:after="60"/>
              <w:jc w:val="left"/>
            </w:pPr>
            <w:r w:rsidRPr="00DF312E">
              <w:t>Common Sea Buckthorn</w:t>
            </w:r>
            <w:r w:rsidRPr="00DF671C">
              <w:t xml:space="preserve"> (</w:t>
            </w:r>
            <w:proofErr w:type="spellStart"/>
            <w:r w:rsidRPr="00DF671C">
              <w:rPr>
                <w:i/>
              </w:rPr>
              <w:t>Hippophae</w:t>
            </w:r>
            <w:proofErr w:type="spellEnd"/>
            <w:r w:rsidRPr="00DF671C">
              <w:rPr>
                <w:i/>
              </w:rPr>
              <w:t xml:space="preserve"> </w:t>
            </w:r>
            <w:proofErr w:type="spellStart"/>
            <w:r w:rsidRPr="00DF671C">
              <w:rPr>
                <w:i/>
              </w:rPr>
              <w:t>rhamnoides</w:t>
            </w:r>
            <w:proofErr w:type="spellEnd"/>
            <w:r w:rsidRPr="00DF671C">
              <w:t xml:space="preserve"> L.) </w:t>
            </w:r>
            <w:r>
              <w:br/>
            </w:r>
            <w:r w:rsidRPr="00DF671C">
              <w:t>(</w:t>
            </w:r>
            <w:r w:rsidRPr="002468FF">
              <w:t>Partial revision: Ad</w:t>
            </w:r>
            <w:r w:rsidRPr="00DF671C">
              <w:t>. 21)</w:t>
            </w:r>
          </w:p>
        </w:tc>
        <w:tc>
          <w:tcPr>
            <w:tcW w:w="2781" w:type="dxa"/>
          </w:tcPr>
          <w:p w:rsidR="00471832" w:rsidRPr="00DF671C" w:rsidRDefault="00471832" w:rsidP="00471832">
            <w:pPr>
              <w:pStyle w:val="BodyText"/>
              <w:spacing w:before="60" w:after="60"/>
              <w:jc w:val="left"/>
              <w:rPr>
                <w:rFonts w:cs="Arial"/>
                <w:color w:val="000000"/>
              </w:rPr>
            </w:pPr>
            <w:r w:rsidRPr="00DF671C">
              <w:t>TG/240/1</w:t>
            </w:r>
            <w:r>
              <w:t>, TWF/51/4</w:t>
            </w:r>
          </w:p>
        </w:tc>
      </w:tr>
      <w:tr w:rsidR="00471832" w:rsidRPr="00D25332" w:rsidTr="00653834">
        <w:trPr>
          <w:cantSplit/>
          <w:jc w:val="center"/>
        </w:trPr>
        <w:tc>
          <w:tcPr>
            <w:tcW w:w="5759" w:type="dxa"/>
          </w:tcPr>
          <w:p w:rsidR="00471832" w:rsidRPr="004252A1" w:rsidRDefault="00471832" w:rsidP="00316CF1">
            <w:pPr>
              <w:spacing w:before="60" w:after="60"/>
              <w:jc w:val="left"/>
              <w:rPr>
                <w:rFonts w:cs="Arial"/>
                <w:color w:val="000000"/>
              </w:rPr>
            </w:pPr>
            <w:r w:rsidRPr="004252A1">
              <w:rPr>
                <w:rFonts w:cs="Arial"/>
                <w:color w:val="000000"/>
              </w:rPr>
              <w:t>*</w:t>
            </w:r>
            <w:r w:rsidRPr="00E166D1">
              <w:rPr>
                <w:rFonts w:cs="Arial"/>
                <w:color w:val="000000"/>
              </w:rPr>
              <w:t>Pistachio (</w:t>
            </w:r>
            <w:proofErr w:type="spellStart"/>
            <w:r w:rsidRPr="00E166D1">
              <w:rPr>
                <w:rFonts w:cs="Arial"/>
                <w:i/>
                <w:color w:val="000000"/>
              </w:rPr>
              <w:t>Pistacia</w:t>
            </w:r>
            <w:proofErr w:type="spellEnd"/>
            <w:r w:rsidRPr="00E166D1">
              <w:rPr>
                <w:rFonts w:cs="Arial"/>
                <w:color w:val="000000"/>
              </w:rPr>
              <w:t xml:space="preserve"> </w:t>
            </w:r>
            <w:proofErr w:type="spellStart"/>
            <w:r w:rsidR="00316CF1" w:rsidRPr="00E166D1">
              <w:rPr>
                <w:rFonts w:cs="Arial"/>
                <w:i/>
                <w:color w:val="000000"/>
              </w:rPr>
              <w:t>vera</w:t>
            </w:r>
            <w:proofErr w:type="spellEnd"/>
            <w:r w:rsidR="00316CF1" w:rsidRPr="00E166D1">
              <w:rPr>
                <w:rFonts w:cs="Arial"/>
                <w:i/>
                <w:color w:val="000000"/>
              </w:rPr>
              <w:t xml:space="preserve"> </w:t>
            </w:r>
            <w:r w:rsidRPr="00E166D1">
              <w:rPr>
                <w:rFonts w:cs="Arial"/>
                <w:color w:val="000000"/>
              </w:rPr>
              <w:t>L.)</w:t>
            </w:r>
          </w:p>
        </w:tc>
        <w:tc>
          <w:tcPr>
            <w:tcW w:w="2781" w:type="dxa"/>
          </w:tcPr>
          <w:p w:rsidR="00471832" w:rsidRPr="003866CA" w:rsidRDefault="00471832" w:rsidP="00471832">
            <w:pPr>
              <w:pStyle w:val="BodyText"/>
              <w:spacing w:before="60" w:after="60"/>
              <w:jc w:val="left"/>
              <w:rPr>
                <w:rFonts w:cs="Arial"/>
                <w:color w:val="000000"/>
              </w:rPr>
            </w:pPr>
            <w:r>
              <w:rPr>
                <w:rFonts w:cs="Arial"/>
                <w:color w:val="000000"/>
              </w:rPr>
              <w:t>TG/PISTA(proj.4</w:t>
            </w:r>
            <w:r w:rsidRPr="003866CA">
              <w:rPr>
                <w:rFonts w:cs="Arial"/>
                <w:color w:val="000000"/>
              </w:rPr>
              <w:t>)</w:t>
            </w:r>
          </w:p>
        </w:tc>
      </w:tr>
      <w:tr w:rsidR="00471832" w:rsidRPr="00D25332" w:rsidTr="00653834">
        <w:trPr>
          <w:cantSplit/>
          <w:jc w:val="center"/>
        </w:trPr>
        <w:tc>
          <w:tcPr>
            <w:tcW w:w="5759" w:type="dxa"/>
          </w:tcPr>
          <w:p w:rsidR="00471832" w:rsidRPr="00471832" w:rsidRDefault="00471832" w:rsidP="00471832">
            <w:pPr>
              <w:pStyle w:val="BodyText"/>
              <w:spacing w:before="60" w:after="60"/>
              <w:jc w:val="left"/>
              <w:rPr>
                <w:rFonts w:cs="Arial"/>
                <w:color w:val="000000"/>
                <w:lang w:val="fr-CH"/>
              </w:rPr>
            </w:pPr>
            <w:r w:rsidRPr="00471832">
              <w:rPr>
                <w:rFonts w:cs="Arial"/>
                <w:color w:val="000000"/>
                <w:lang w:val="fr-CH"/>
              </w:rPr>
              <w:t>*</w:t>
            </w:r>
            <w:proofErr w:type="spellStart"/>
            <w:r w:rsidRPr="00471832">
              <w:rPr>
                <w:rFonts w:cs="Arial"/>
                <w:color w:val="000000"/>
                <w:lang w:val="fr-CH"/>
              </w:rPr>
              <w:t>Physic</w:t>
            </w:r>
            <w:proofErr w:type="spellEnd"/>
            <w:r w:rsidRPr="00471832">
              <w:rPr>
                <w:rFonts w:cs="Arial"/>
                <w:color w:val="000000"/>
                <w:lang w:val="fr-CH"/>
              </w:rPr>
              <w:t xml:space="preserve"> </w:t>
            </w:r>
            <w:proofErr w:type="spellStart"/>
            <w:r w:rsidRPr="00471832">
              <w:rPr>
                <w:rFonts w:cs="Arial"/>
                <w:color w:val="000000"/>
                <w:lang w:val="fr-CH"/>
              </w:rPr>
              <w:t>Nut</w:t>
            </w:r>
            <w:proofErr w:type="spellEnd"/>
            <w:r w:rsidRPr="00471832">
              <w:rPr>
                <w:rFonts w:cs="Arial"/>
                <w:color w:val="000000"/>
                <w:lang w:val="fr-CH"/>
              </w:rPr>
              <w:t xml:space="preserve"> (</w:t>
            </w:r>
            <w:proofErr w:type="spellStart"/>
            <w:r w:rsidRPr="00471832">
              <w:rPr>
                <w:rFonts w:cs="Arial"/>
                <w:i/>
                <w:color w:val="000000"/>
                <w:lang w:val="fr-CH"/>
              </w:rPr>
              <w:t>Jatropha</w:t>
            </w:r>
            <w:proofErr w:type="spellEnd"/>
            <w:r w:rsidRPr="00471832">
              <w:rPr>
                <w:rFonts w:cs="Arial"/>
                <w:i/>
                <w:color w:val="000000"/>
                <w:lang w:val="fr-CH"/>
              </w:rPr>
              <w:t xml:space="preserve"> </w:t>
            </w:r>
            <w:proofErr w:type="spellStart"/>
            <w:r w:rsidRPr="00471832">
              <w:rPr>
                <w:rFonts w:cs="Arial"/>
                <w:i/>
                <w:color w:val="000000"/>
                <w:lang w:val="fr-CH"/>
              </w:rPr>
              <w:t>curcas</w:t>
            </w:r>
            <w:proofErr w:type="spellEnd"/>
            <w:r w:rsidRPr="00471832">
              <w:rPr>
                <w:rFonts w:cs="Arial"/>
                <w:i/>
                <w:color w:val="000000"/>
                <w:lang w:val="fr-CH"/>
              </w:rPr>
              <w:t xml:space="preserve"> </w:t>
            </w:r>
            <w:r w:rsidRPr="00471832">
              <w:rPr>
                <w:rFonts w:cs="Arial"/>
                <w:color w:val="000000"/>
                <w:lang w:val="fr-CH"/>
              </w:rPr>
              <w:t>L.)</w:t>
            </w:r>
          </w:p>
        </w:tc>
        <w:tc>
          <w:tcPr>
            <w:tcW w:w="2781" w:type="dxa"/>
          </w:tcPr>
          <w:p w:rsidR="00471832" w:rsidRPr="003866CA" w:rsidRDefault="00471832" w:rsidP="00B44AC2">
            <w:pPr>
              <w:pStyle w:val="BodyText"/>
              <w:spacing w:before="60" w:after="60"/>
              <w:jc w:val="left"/>
              <w:rPr>
                <w:rFonts w:cs="Arial"/>
                <w:color w:val="000000"/>
              </w:rPr>
            </w:pPr>
            <w:r w:rsidRPr="006B3A1B">
              <w:rPr>
                <w:rFonts w:cs="Arial"/>
                <w:color w:val="000000"/>
              </w:rPr>
              <w:t>TG/JATRO_CUR(pro</w:t>
            </w:r>
            <w:r w:rsidRPr="004F3729">
              <w:rPr>
                <w:rFonts w:cs="Arial"/>
                <w:color w:val="000000"/>
                <w:lang w:val="es-ES_tradnl"/>
              </w:rPr>
              <w:t>j.</w:t>
            </w:r>
            <w:r>
              <w:rPr>
                <w:rFonts w:cs="Arial"/>
                <w:color w:val="000000"/>
                <w:lang w:val="es-ES_tradnl"/>
              </w:rPr>
              <w:t>3</w:t>
            </w:r>
            <w:r w:rsidRPr="003866CA">
              <w:rPr>
                <w:rFonts w:cs="Arial"/>
                <w:color w:val="000000"/>
              </w:rPr>
              <w:t>)</w:t>
            </w:r>
          </w:p>
        </w:tc>
      </w:tr>
    </w:tbl>
    <w:p w:rsidR="00B336C7" w:rsidRPr="00D25332" w:rsidRDefault="00B336C7" w:rsidP="00B336C7">
      <w:pPr>
        <w:jc w:val="left"/>
      </w:pPr>
    </w:p>
    <w:p w:rsidR="00B336C7" w:rsidRPr="00D25332" w:rsidRDefault="00B336C7" w:rsidP="00B336C7">
      <w:pPr>
        <w:pStyle w:val="Heading3"/>
        <w:rPr>
          <w:snapToGrid w:val="0"/>
        </w:rPr>
      </w:pPr>
      <w:r w:rsidRPr="00D25332">
        <w:rPr>
          <w:snapToGrid w:val="0"/>
        </w:rPr>
        <w:t>(b)</w:t>
      </w:r>
      <w:r w:rsidRPr="00D25332">
        <w:rPr>
          <w:snapToGrid w:val="0"/>
        </w:rPr>
        <w:tab/>
        <w:t>Test Guidelines to be discussed at the fifty-</w:t>
      </w:r>
      <w:r w:rsidR="00450FD9">
        <w:rPr>
          <w:snapToGrid w:val="0"/>
        </w:rPr>
        <w:t>second</w:t>
      </w:r>
      <w:r w:rsidRPr="00D25332">
        <w:rPr>
          <w:snapToGrid w:val="0"/>
        </w:rPr>
        <w:t xml:space="preserve"> session</w:t>
      </w:r>
    </w:p>
    <w:p w:rsidR="00B336C7" w:rsidRPr="00D25332" w:rsidRDefault="00B336C7" w:rsidP="00B336C7">
      <w:pPr>
        <w:keepNext/>
        <w:rPr>
          <w:snapToGrid w:val="0"/>
        </w:rPr>
      </w:pPr>
    </w:p>
    <w:p w:rsidR="00B336C7" w:rsidRPr="00D25332" w:rsidRDefault="00B336C7" w:rsidP="00B336C7">
      <w:pPr>
        <w:rPr>
          <w:rFonts w:cs="Arial"/>
        </w:rPr>
      </w:pPr>
      <w:r w:rsidRPr="00D25332">
        <w:rPr>
          <w:color w:val="000000"/>
        </w:rPr>
        <w:fldChar w:fldCharType="begin"/>
      </w:r>
      <w:r w:rsidRPr="00D25332">
        <w:rPr>
          <w:color w:val="000000"/>
        </w:rPr>
        <w:instrText xml:space="preserve"> AUTONUM  </w:instrText>
      </w:r>
      <w:r w:rsidRPr="00D25332">
        <w:rPr>
          <w:color w:val="000000"/>
        </w:rPr>
        <w:fldChar w:fldCharType="end"/>
      </w:r>
      <w:r w:rsidRPr="00D25332">
        <w:rPr>
          <w:color w:val="000000"/>
        </w:rPr>
        <w:tab/>
      </w:r>
      <w:r w:rsidRPr="00D25332">
        <w:rPr>
          <w:rFonts w:cs="Arial"/>
        </w:rPr>
        <w:t>The TWF agreed to discuss the following draft Test Guidelines at its fifty-</w:t>
      </w:r>
      <w:r>
        <w:rPr>
          <w:rFonts w:cs="Arial"/>
        </w:rPr>
        <w:t>second</w:t>
      </w:r>
      <w:r w:rsidRPr="00D25332">
        <w:rPr>
          <w:rFonts w:cs="Arial"/>
        </w:rPr>
        <w:t xml:space="preserve"> session:</w:t>
      </w:r>
    </w:p>
    <w:p w:rsidR="00B336C7" w:rsidRPr="00D25332" w:rsidRDefault="00B336C7" w:rsidP="00B336C7">
      <w:pPr>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B336C7" w:rsidRPr="00D25332" w:rsidTr="00653834">
        <w:trPr>
          <w:cantSplit/>
          <w:jc w:val="center"/>
        </w:trPr>
        <w:tc>
          <w:tcPr>
            <w:tcW w:w="5759" w:type="dxa"/>
          </w:tcPr>
          <w:p w:rsidR="00B336C7" w:rsidRPr="00D25332" w:rsidRDefault="00B336C7" w:rsidP="00653834">
            <w:pPr>
              <w:keepNext/>
              <w:spacing w:before="60" w:after="60"/>
              <w:ind w:right="-425"/>
              <w:jc w:val="left"/>
              <w:rPr>
                <w:rFonts w:cs="Arial"/>
                <w:snapToGrid w:val="0"/>
                <w:color w:val="000000"/>
                <w:u w:val="single"/>
              </w:rPr>
            </w:pPr>
            <w:r w:rsidRPr="00D25332">
              <w:rPr>
                <w:rFonts w:cs="Arial"/>
                <w:snapToGrid w:val="0"/>
                <w:color w:val="000000"/>
                <w:u w:val="single"/>
              </w:rPr>
              <w:t>Subject</w:t>
            </w:r>
          </w:p>
        </w:tc>
        <w:tc>
          <w:tcPr>
            <w:tcW w:w="2781" w:type="dxa"/>
          </w:tcPr>
          <w:p w:rsidR="00B336C7" w:rsidRPr="00D25332" w:rsidRDefault="00B336C7" w:rsidP="00B336C7">
            <w:pPr>
              <w:pStyle w:val="BodyText"/>
              <w:spacing w:before="60" w:after="60"/>
              <w:ind w:right="-425"/>
              <w:jc w:val="left"/>
              <w:rPr>
                <w:rFonts w:cs="Arial"/>
                <w:snapToGrid w:val="0"/>
                <w:color w:val="000000"/>
                <w:u w:val="single"/>
              </w:rPr>
            </w:pPr>
            <w:r w:rsidRPr="00D25332">
              <w:rPr>
                <w:rFonts w:cs="Arial"/>
                <w:snapToGrid w:val="0"/>
                <w:color w:val="000000"/>
                <w:u w:val="single"/>
              </w:rPr>
              <w:t>Basic Document(s) (20</w:t>
            </w:r>
            <w:r>
              <w:rPr>
                <w:rFonts w:cs="Arial"/>
                <w:snapToGrid w:val="0"/>
                <w:color w:val="000000"/>
                <w:u w:val="single"/>
              </w:rPr>
              <w:t>20</w:t>
            </w:r>
            <w:r w:rsidRPr="00D25332">
              <w:rPr>
                <w:rFonts w:cs="Arial"/>
                <w:snapToGrid w:val="0"/>
                <w:color w:val="000000"/>
                <w:u w:val="single"/>
              </w:rPr>
              <w:t>)</w:t>
            </w:r>
          </w:p>
        </w:tc>
      </w:tr>
      <w:tr w:rsidR="00471832" w:rsidRPr="00D25332" w:rsidTr="00653834">
        <w:trPr>
          <w:cantSplit/>
          <w:jc w:val="center"/>
        </w:trPr>
        <w:tc>
          <w:tcPr>
            <w:tcW w:w="5759" w:type="dxa"/>
          </w:tcPr>
          <w:p w:rsidR="00471832" w:rsidRPr="00B811DF" w:rsidRDefault="00471832" w:rsidP="00471832">
            <w:pPr>
              <w:pStyle w:val="BodyText"/>
              <w:spacing w:before="60" w:after="60"/>
              <w:jc w:val="left"/>
              <w:rPr>
                <w:rFonts w:cs="Arial"/>
                <w:color w:val="000000"/>
              </w:rPr>
            </w:pPr>
            <w:r w:rsidRPr="00B811DF">
              <w:rPr>
                <w:rFonts w:cs="Arial"/>
                <w:color w:val="000000"/>
              </w:rPr>
              <w:t xml:space="preserve">Apple (fruit varieties) (Revision) </w:t>
            </w:r>
            <w:r w:rsidRPr="00B811DF">
              <w:t>(</w:t>
            </w:r>
            <w:proofErr w:type="spellStart"/>
            <w:r w:rsidRPr="00B811DF">
              <w:rPr>
                <w:i/>
              </w:rPr>
              <w:t>Malus</w:t>
            </w:r>
            <w:proofErr w:type="spellEnd"/>
            <w:r w:rsidRPr="00B811DF">
              <w:rPr>
                <w:i/>
              </w:rPr>
              <w:t xml:space="preserve"> </w:t>
            </w:r>
            <w:proofErr w:type="spellStart"/>
            <w:r w:rsidRPr="00B811DF">
              <w:rPr>
                <w:i/>
              </w:rPr>
              <w:t>domestica</w:t>
            </w:r>
            <w:proofErr w:type="spellEnd"/>
            <w:r w:rsidRPr="00B811DF">
              <w:t xml:space="preserve"> </w:t>
            </w:r>
            <w:proofErr w:type="spellStart"/>
            <w:r w:rsidRPr="00B811DF">
              <w:t>Borkh</w:t>
            </w:r>
            <w:proofErr w:type="spellEnd"/>
            <w:r w:rsidRPr="00B811DF">
              <w:t>.)</w:t>
            </w:r>
          </w:p>
        </w:tc>
        <w:tc>
          <w:tcPr>
            <w:tcW w:w="2781" w:type="dxa"/>
          </w:tcPr>
          <w:p w:rsidR="00471832" w:rsidRPr="00B811DF" w:rsidRDefault="00471832" w:rsidP="00471832">
            <w:pPr>
              <w:pStyle w:val="BodyText"/>
              <w:spacing w:before="60" w:after="60"/>
              <w:jc w:val="left"/>
              <w:rPr>
                <w:rFonts w:cs="Arial"/>
                <w:color w:val="000000"/>
              </w:rPr>
            </w:pPr>
            <w:r w:rsidRPr="00B811DF">
              <w:rPr>
                <w:rFonts w:cs="Arial"/>
                <w:color w:val="000000"/>
              </w:rPr>
              <w:t>TG/14/</w:t>
            </w:r>
            <w:r>
              <w:rPr>
                <w:rFonts w:cs="Arial"/>
                <w:color w:val="000000"/>
              </w:rPr>
              <w:t>10(proj.3)</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color w:val="000000"/>
                <w:lang w:val="es-ES"/>
              </w:rPr>
            </w:pPr>
            <w:r w:rsidRPr="003866CA">
              <w:rPr>
                <w:rFonts w:cs="Arial"/>
                <w:color w:val="000000"/>
                <w:lang w:val="es-ES"/>
              </w:rPr>
              <w:t>*</w:t>
            </w:r>
            <w:proofErr w:type="spellStart"/>
            <w:r w:rsidRPr="003866CA">
              <w:rPr>
                <w:rFonts w:cs="Arial"/>
                <w:color w:val="000000"/>
                <w:lang w:val="es-ES"/>
              </w:rPr>
              <w:t>Apricot</w:t>
            </w:r>
            <w:proofErr w:type="spellEnd"/>
            <w:r w:rsidRPr="003866CA">
              <w:rPr>
                <w:rFonts w:cs="Arial"/>
                <w:color w:val="000000"/>
                <w:lang w:val="es-ES"/>
              </w:rPr>
              <w:t xml:space="preserve"> (</w:t>
            </w:r>
            <w:proofErr w:type="spellStart"/>
            <w:r w:rsidRPr="003866CA">
              <w:rPr>
                <w:rFonts w:cs="Arial"/>
                <w:i/>
                <w:color w:val="000000"/>
                <w:lang w:val="es-ES"/>
              </w:rPr>
              <w:t>Prunus</w:t>
            </w:r>
            <w:proofErr w:type="spellEnd"/>
            <w:r w:rsidRPr="003866CA">
              <w:rPr>
                <w:rFonts w:cs="Arial"/>
                <w:i/>
                <w:color w:val="000000"/>
                <w:lang w:val="es-ES"/>
              </w:rPr>
              <w:t xml:space="preserve"> </w:t>
            </w:r>
            <w:proofErr w:type="spellStart"/>
            <w:r w:rsidRPr="003866CA">
              <w:rPr>
                <w:rFonts w:cs="Arial"/>
                <w:i/>
                <w:color w:val="000000"/>
                <w:lang w:val="es-ES"/>
              </w:rPr>
              <w:t>armeniaca</w:t>
            </w:r>
            <w:proofErr w:type="spellEnd"/>
            <w:r w:rsidRPr="003866CA">
              <w:rPr>
                <w:rFonts w:cs="Arial"/>
                <w:color w:val="000000"/>
                <w:lang w:val="es-ES"/>
              </w:rPr>
              <w:t xml:space="preserve"> L.) (</w:t>
            </w:r>
            <w:proofErr w:type="spellStart"/>
            <w:r w:rsidRPr="003866CA">
              <w:rPr>
                <w:rFonts w:cs="Arial"/>
                <w:color w:val="000000"/>
                <w:lang w:val="es-ES"/>
              </w:rPr>
              <w:t>Revision</w:t>
            </w:r>
            <w:proofErr w:type="spellEnd"/>
            <w:r w:rsidRPr="003866CA">
              <w:rPr>
                <w:rFonts w:cs="Arial"/>
                <w:color w:val="000000"/>
                <w:lang w:val="es-ES"/>
              </w:rPr>
              <w:t>)</w:t>
            </w:r>
          </w:p>
        </w:tc>
        <w:tc>
          <w:tcPr>
            <w:tcW w:w="2781" w:type="dxa"/>
          </w:tcPr>
          <w:p w:rsidR="00471832" w:rsidRPr="00DF671C" w:rsidRDefault="00471832" w:rsidP="00471832">
            <w:pPr>
              <w:pStyle w:val="BodyText"/>
              <w:spacing w:before="60" w:after="60"/>
              <w:jc w:val="left"/>
              <w:rPr>
                <w:rFonts w:cs="Arial"/>
                <w:color w:val="000000"/>
                <w:lang w:val="es-ES"/>
              </w:rPr>
            </w:pPr>
            <w:r w:rsidRPr="00DF671C">
              <w:rPr>
                <w:rFonts w:cs="Arial"/>
                <w:color w:val="000000"/>
                <w:lang w:val="es-ES"/>
              </w:rPr>
              <w:t>TG/70/5(proj.</w:t>
            </w:r>
            <w:r>
              <w:rPr>
                <w:rFonts w:cs="Arial"/>
                <w:color w:val="000000"/>
                <w:lang w:val="es-ES"/>
              </w:rPr>
              <w:t>4</w:t>
            </w:r>
            <w:r w:rsidRPr="00DF671C">
              <w:rPr>
                <w:rFonts w:cs="Arial"/>
                <w:color w:val="000000"/>
                <w:lang w:val="es-ES"/>
              </w:rPr>
              <w:t xml:space="preserve">) </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color w:val="000000"/>
                <w:lang w:val="pt-BR"/>
              </w:rPr>
            </w:pPr>
            <w:r w:rsidRPr="003866CA">
              <w:rPr>
                <w:rFonts w:cs="Arial"/>
                <w:color w:val="000000"/>
                <w:lang w:val="pt-BR"/>
              </w:rPr>
              <w:t xml:space="preserve">Argania </w:t>
            </w:r>
            <w:r w:rsidRPr="003866CA">
              <w:rPr>
                <w:lang w:val="pt-BR"/>
              </w:rPr>
              <w:t>(</w:t>
            </w:r>
            <w:r w:rsidRPr="003866CA">
              <w:rPr>
                <w:bCs/>
                <w:i/>
                <w:iCs/>
                <w:lang w:val="pt-BR"/>
              </w:rPr>
              <w:t>Argania spinosa</w:t>
            </w:r>
            <w:r w:rsidRPr="003866CA">
              <w:rPr>
                <w:bCs/>
                <w:lang w:val="pt-BR"/>
              </w:rPr>
              <w:t xml:space="preserve"> (L.) Skeels)</w:t>
            </w:r>
          </w:p>
        </w:tc>
        <w:tc>
          <w:tcPr>
            <w:tcW w:w="2781" w:type="dxa"/>
          </w:tcPr>
          <w:p w:rsidR="00471832" w:rsidRPr="003866CA" w:rsidRDefault="00471832" w:rsidP="00471832">
            <w:pPr>
              <w:pStyle w:val="BodyText"/>
              <w:spacing w:before="60" w:after="60"/>
              <w:jc w:val="left"/>
              <w:rPr>
                <w:rFonts w:cs="Arial"/>
                <w:color w:val="000000"/>
                <w:lang w:val="es-ES"/>
              </w:rPr>
            </w:pPr>
            <w:r w:rsidRPr="003866CA">
              <w:rPr>
                <w:rFonts w:cs="Arial"/>
                <w:color w:val="000000"/>
                <w:lang w:val="es-ES"/>
              </w:rPr>
              <w:t>TG/ARGAN(proj.</w:t>
            </w:r>
            <w:r>
              <w:rPr>
                <w:rFonts w:cs="Arial"/>
                <w:color w:val="000000"/>
                <w:lang w:val="es-ES"/>
              </w:rPr>
              <w:t>5</w:t>
            </w:r>
            <w:r w:rsidRPr="003866CA">
              <w:rPr>
                <w:rFonts w:cs="Arial"/>
                <w:color w:val="000000"/>
                <w:lang w:val="es-ES"/>
              </w:rPr>
              <w:t>)</w:t>
            </w:r>
          </w:p>
        </w:tc>
      </w:tr>
      <w:tr w:rsidR="00471832" w:rsidRPr="00D25332" w:rsidTr="00653834">
        <w:trPr>
          <w:cantSplit/>
          <w:jc w:val="center"/>
        </w:trPr>
        <w:tc>
          <w:tcPr>
            <w:tcW w:w="5759" w:type="dxa"/>
          </w:tcPr>
          <w:p w:rsidR="00471832" w:rsidRPr="00DF671C" w:rsidRDefault="00471832" w:rsidP="00471832">
            <w:pPr>
              <w:pStyle w:val="BodyText"/>
              <w:spacing w:before="60" w:after="60"/>
              <w:jc w:val="left"/>
              <w:rPr>
                <w:rFonts w:cs="Arial"/>
                <w:color w:val="000000"/>
              </w:rPr>
            </w:pPr>
            <w:r w:rsidRPr="00DF671C">
              <w:rPr>
                <w:rFonts w:cs="Arial"/>
                <w:color w:val="000000"/>
              </w:rPr>
              <w:t>Date Palm (</w:t>
            </w:r>
            <w:r w:rsidRPr="00DF671C">
              <w:rPr>
                <w:rFonts w:cs="Arial"/>
                <w:i/>
                <w:color w:val="000000"/>
              </w:rPr>
              <w:t xml:space="preserve">Phoenix </w:t>
            </w:r>
            <w:proofErr w:type="spellStart"/>
            <w:r w:rsidRPr="00DF671C">
              <w:rPr>
                <w:rFonts w:cs="Arial"/>
                <w:i/>
                <w:color w:val="000000"/>
              </w:rPr>
              <w:t>dactylifera</w:t>
            </w:r>
            <w:proofErr w:type="spellEnd"/>
            <w:r w:rsidRPr="00DF671C">
              <w:rPr>
                <w:rFonts w:cs="Arial"/>
                <w:color w:val="000000"/>
              </w:rPr>
              <w:t>)</w:t>
            </w:r>
          </w:p>
        </w:tc>
        <w:tc>
          <w:tcPr>
            <w:tcW w:w="2781" w:type="dxa"/>
          </w:tcPr>
          <w:p w:rsidR="00471832" w:rsidRPr="00DF671C" w:rsidRDefault="00471832" w:rsidP="00471832">
            <w:pPr>
              <w:pStyle w:val="BodyText"/>
              <w:spacing w:before="60" w:after="60"/>
              <w:jc w:val="left"/>
              <w:rPr>
                <w:rFonts w:cs="Arial"/>
                <w:color w:val="000000"/>
              </w:rPr>
            </w:pPr>
            <w:r w:rsidRPr="00DF671C">
              <w:rPr>
                <w:rFonts w:cs="Arial"/>
                <w:color w:val="000000"/>
              </w:rPr>
              <w:t>TG/PHOEN_DAC(proj.1)</w:t>
            </w:r>
          </w:p>
        </w:tc>
      </w:tr>
      <w:tr w:rsidR="00471832" w:rsidRPr="00D25332" w:rsidTr="00653834">
        <w:trPr>
          <w:cantSplit/>
          <w:jc w:val="center"/>
        </w:trPr>
        <w:tc>
          <w:tcPr>
            <w:tcW w:w="5759" w:type="dxa"/>
          </w:tcPr>
          <w:p w:rsidR="00471832" w:rsidRPr="00E41327" w:rsidRDefault="00471832" w:rsidP="00471832">
            <w:pPr>
              <w:pStyle w:val="BodyText"/>
              <w:spacing w:before="60" w:after="60"/>
              <w:jc w:val="left"/>
              <w:rPr>
                <w:rFonts w:cs="Arial"/>
                <w:color w:val="000000"/>
                <w:lang w:val="fr-CH"/>
              </w:rPr>
            </w:pPr>
            <w:proofErr w:type="spellStart"/>
            <w:r w:rsidRPr="00E41327">
              <w:rPr>
                <w:rFonts w:cs="Arial"/>
                <w:color w:val="000000"/>
                <w:lang w:val="fr-CH"/>
              </w:rPr>
              <w:t>Grapevine</w:t>
            </w:r>
            <w:proofErr w:type="spellEnd"/>
            <w:r w:rsidRPr="00E41327">
              <w:rPr>
                <w:rFonts w:cs="Arial"/>
                <w:color w:val="000000"/>
                <w:lang w:val="fr-CH"/>
              </w:rPr>
              <w:t xml:space="preserve"> (</w:t>
            </w:r>
            <w:r w:rsidRPr="00E41327">
              <w:rPr>
                <w:rFonts w:cs="Arial"/>
                <w:i/>
                <w:color w:val="000000"/>
                <w:lang w:val="fr-CH"/>
              </w:rPr>
              <w:t xml:space="preserve">Vitis </w:t>
            </w:r>
            <w:r w:rsidRPr="00E41327">
              <w:rPr>
                <w:rFonts w:cs="Arial"/>
                <w:color w:val="000000"/>
                <w:lang w:val="fr-CH"/>
              </w:rPr>
              <w:t>L.) (</w:t>
            </w:r>
            <w:proofErr w:type="spellStart"/>
            <w:r w:rsidRPr="00E41327">
              <w:rPr>
                <w:rFonts w:cs="Arial"/>
                <w:color w:val="000000"/>
                <w:lang w:val="fr-CH"/>
              </w:rPr>
              <w:t>Revision</w:t>
            </w:r>
            <w:proofErr w:type="spellEnd"/>
            <w:r w:rsidRPr="00E41327">
              <w:rPr>
                <w:rFonts w:cs="Arial"/>
                <w:color w:val="000000"/>
                <w:lang w:val="fr-CH"/>
              </w:rPr>
              <w:t>)</w:t>
            </w:r>
          </w:p>
        </w:tc>
        <w:tc>
          <w:tcPr>
            <w:tcW w:w="2781" w:type="dxa"/>
          </w:tcPr>
          <w:p w:rsidR="00471832" w:rsidRPr="00E41327" w:rsidRDefault="00471832" w:rsidP="00471832">
            <w:pPr>
              <w:pStyle w:val="BodyText"/>
              <w:spacing w:before="60" w:after="60"/>
              <w:jc w:val="left"/>
              <w:rPr>
                <w:rFonts w:cs="Arial"/>
                <w:color w:val="000000"/>
                <w:lang w:val="fr-CH"/>
              </w:rPr>
            </w:pPr>
            <w:r w:rsidRPr="00E41327">
              <w:rPr>
                <w:rFonts w:cs="Arial"/>
                <w:color w:val="000000"/>
                <w:lang w:val="fr-CH"/>
              </w:rPr>
              <w:t>TG/50/10(proj.</w:t>
            </w:r>
            <w:r>
              <w:rPr>
                <w:rFonts w:cs="Arial"/>
                <w:color w:val="000000"/>
                <w:lang w:val="fr-CH"/>
              </w:rPr>
              <w:t>3</w:t>
            </w:r>
            <w:r w:rsidRPr="00E41327">
              <w:rPr>
                <w:rFonts w:cs="Arial"/>
                <w:color w:val="000000"/>
                <w:lang w:val="fr-CH"/>
              </w:rPr>
              <w:t>)</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color w:val="000000"/>
                <w:lang w:val="pt-BR"/>
              </w:rPr>
            </w:pPr>
            <w:r w:rsidRPr="003866CA">
              <w:rPr>
                <w:rFonts w:cs="Arial"/>
                <w:color w:val="000000"/>
                <w:lang w:val="pt-BR"/>
              </w:rPr>
              <w:t>Guava (</w:t>
            </w:r>
            <w:r w:rsidRPr="003866CA">
              <w:rPr>
                <w:rFonts w:cs="Arial"/>
                <w:i/>
                <w:color w:val="000000"/>
                <w:lang w:val="pt-BR"/>
              </w:rPr>
              <w:t>Psidium guajava</w:t>
            </w:r>
            <w:r w:rsidRPr="003866CA">
              <w:rPr>
                <w:rFonts w:cs="Arial"/>
                <w:color w:val="000000"/>
                <w:lang w:val="pt-BR"/>
              </w:rPr>
              <w:t xml:space="preserve"> L.) (Revision)</w:t>
            </w:r>
          </w:p>
        </w:tc>
        <w:tc>
          <w:tcPr>
            <w:tcW w:w="2781" w:type="dxa"/>
          </w:tcPr>
          <w:p w:rsidR="00471832" w:rsidRPr="003866CA" w:rsidRDefault="00471832" w:rsidP="00471832">
            <w:pPr>
              <w:pStyle w:val="BodyText"/>
              <w:spacing w:before="60" w:after="60"/>
              <w:jc w:val="left"/>
              <w:rPr>
                <w:rFonts w:cs="Arial"/>
                <w:color w:val="000000"/>
              </w:rPr>
            </w:pPr>
            <w:r w:rsidRPr="003866CA">
              <w:rPr>
                <w:rFonts w:cs="Arial"/>
                <w:color w:val="000000"/>
              </w:rPr>
              <w:t>TG/110/</w:t>
            </w:r>
            <w:r>
              <w:rPr>
                <w:rFonts w:cs="Arial"/>
                <w:color w:val="000000"/>
              </w:rPr>
              <w:t>4(proj.1)</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color w:val="000000"/>
              </w:rPr>
            </w:pPr>
            <w:r w:rsidRPr="003866CA">
              <w:rPr>
                <w:rFonts w:cs="Arial"/>
                <w:color w:val="000000"/>
              </w:rPr>
              <w:t>Goji (</w:t>
            </w:r>
            <w:proofErr w:type="spellStart"/>
            <w:r w:rsidRPr="003866CA">
              <w:rPr>
                <w:rFonts w:cs="Arial"/>
                <w:i/>
                <w:color w:val="000000"/>
              </w:rPr>
              <w:t>Lycium</w:t>
            </w:r>
            <w:proofErr w:type="spellEnd"/>
            <w:r w:rsidRPr="003866CA">
              <w:rPr>
                <w:rFonts w:cs="Arial"/>
                <w:color w:val="000000"/>
              </w:rPr>
              <w:t xml:space="preserve"> L.) </w:t>
            </w:r>
          </w:p>
        </w:tc>
        <w:tc>
          <w:tcPr>
            <w:tcW w:w="2781" w:type="dxa"/>
          </w:tcPr>
          <w:p w:rsidR="00471832" w:rsidRPr="003866CA" w:rsidRDefault="00471832" w:rsidP="00471832">
            <w:pPr>
              <w:pStyle w:val="BodyText"/>
              <w:spacing w:before="60" w:after="60"/>
              <w:jc w:val="left"/>
            </w:pPr>
            <w:r>
              <w:t>TG/LYCIUM_BAR(proj.1)</w:t>
            </w:r>
          </w:p>
        </w:tc>
      </w:tr>
      <w:tr w:rsidR="00471832" w:rsidRPr="00D25332" w:rsidTr="00653834">
        <w:trPr>
          <w:cantSplit/>
          <w:jc w:val="center"/>
        </w:trPr>
        <w:tc>
          <w:tcPr>
            <w:tcW w:w="5759" w:type="dxa"/>
          </w:tcPr>
          <w:p w:rsidR="00471832" w:rsidRPr="00EC760B" w:rsidRDefault="00471832" w:rsidP="00471832">
            <w:pPr>
              <w:pStyle w:val="BodyText"/>
              <w:spacing w:before="60" w:after="60"/>
              <w:jc w:val="left"/>
              <w:rPr>
                <w:rFonts w:cs="Arial"/>
                <w:color w:val="000000"/>
              </w:rPr>
            </w:pPr>
            <w:r w:rsidRPr="00EC760B">
              <w:rPr>
                <w:rFonts w:cs="Arial"/>
                <w:color w:val="000000"/>
              </w:rPr>
              <w:t>Hazelnut (</w:t>
            </w:r>
            <w:proofErr w:type="spellStart"/>
            <w:r w:rsidRPr="00EC760B">
              <w:rPr>
                <w:rFonts w:cs="Arial"/>
                <w:i/>
                <w:color w:val="000000"/>
              </w:rPr>
              <w:t>Corylus</w:t>
            </w:r>
            <w:proofErr w:type="spellEnd"/>
            <w:r w:rsidRPr="00EC760B">
              <w:rPr>
                <w:rFonts w:cs="Arial"/>
                <w:i/>
                <w:color w:val="000000"/>
              </w:rPr>
              <w:t xml:space="preserve"> </w:t>
            </w:r>
            <w:proofErr w:type="spellStart"/>
            <w:r w:rsidRPr="00EC760B">
              <w:rPr>
                <w:rFonts w:cs="Arial"/>
                <w:i/>
                <w:color w:val="000000"/>
              </w:rPr>
              <w:t>americana</w:t>
            </w:r>
            <w:proofErr w:type="spellEnd"/>
            <w:r w:rsidRPr="00EC760B">
              <w:rPr>
                <w:rFonts w:cs="Arial"/>
                <w:color w:val="000000"/>
              </w:rPr>
              <w:t xml:space="preserve"> Marshall) (Revision) </w:t>
            </w:r>
          </w:p>
        </w:tc>
        <w:tc>
          <w:tcPr>
            <w:tcW w:w="2781" w:type="dxa"/>
          </w:tcPr>
          <w:p w:rsidR="00471832" w:rsidRPr="00DF671C" w:rsidRDefault="00471832" w:rsidP="00471832">
            <w:pPr>
              <w:pStyle w:val="BodyText"/>
              <w:spacing w:before="60" w:after="60"/>
              <w:jc w:val="left"/>
            </w:pPr>
            <w:r>
              <w:t>TG/71/4(proj.1)</w:t>
            </w:r>
          </w:p>
        </w:tc>
      </w:tr>
      <w:tr w:rsidR="00471832" w:rsidRPr="00D25332" w:rsidTr="00653834">
        <w:trPr>
          <w:cantSplit/>
          <w:jc w:val="center"/>
        </w:trPr>
        <w:tc>
          <w:tcPr>
            <w:tcW w:w="5759" w:type="dxa"/>
          </w:tcPr>
          <w:p w:rsidR="00471832" w:rsidRDefault="00471832" w:rsidP="00471832">
            <w:pPr>
              <w:pStyle w:val="BodyText"/>
              <w:spacing w:before="60" w:after="60"/>
              <w:jc w:val="left"/>
              <w:rPr>
                <w:rFonts w:cs="Arial"/>
                <w:color w:val="000000"/>
              </w:rPr>
            </w:pPr>
            <w:r w:rsidRPr="00EC760B">
              <w:rPr>
                <w:rFonts w:cs="Arial"/>
                <w:color w:val="000000"/>
              </w:rPr>
              <w:t>Lemon (Lemons and Limes (</w:t>
            </w:r>
            <w:r w:rsidRPr="00EC760B">
              <w:rPr>
                <w:rFonts w:cs="Arial"/>
                <w:i/>
                <w:color w:val="000000"/>
              </w:rPr>
              <w:t>Citrus</w:t>
            </w:r>
            <w:r w:rsidRPr="00EC760B">
              <w:rPr>
                <w:rFonts w:cs="Arial"/>
                <w:color w:val="000000"/>
              </w:rPr>
              <w:t xml:space="preserve"> L. - Group 3)) </w:t>
            </w:r>
          </w:p>
          <w:p w:rsidR="00471832" w:rsidRPr="00EC760B" w:rsidRDefault="00471832" w:rsidP="00471832">
            <w:pPr>
              <w:pStyle w:val="BodyText"/>
              <w:spacing w:before="60" w:after="60"/>
              <w:jc w:val="left"/>
              <w:rPr>
                <w:rFonts w:cs="Arial"/>
                <w:color w:val="000000"/>
              </w:rPr>
            </w:pPr>
            <w:r w:rsidRPr="00EC760B">
              <w:rPr>
                <w:rFonts w:cs="Arial"/>
                <w:color w:val="000000"/>
              </w:rPr>
              <w:t xml:space="preserve">(Partial revision: deletion of </w:t>
            </w:r>
            <w:r w:rsidRPr="00EC760B">
              <w:t xml:space="preserve">Characteristics 53, 56 and 67; changes to Characteristics 29, 68, 73 </w:t>
            </w:r>
          </w:p>
        </w:tc>
        <w:tc>
          <w:tcPr>
            <w:tcW w:w="2781" w:type="dxa"/>
          </w:tcPr>
          <w:p w:rsidR="00471832" w:rsidRPr="00DF671C" w:rsidRDefault="00471832" w:rsidP="00471832">
            <w:pPr>
              <w:pStyle w:val="BodyText"/>
              <w:spacing w:before="60" w:after="60"/>
              <w:jc w:val="left"/>
            </w:pPr>
            <w:r w:rsidRPr="00DF671C">
              <w:t>TG/203/1 Rev.</w:t>
            </w:r>
          </w:p>
        </w:tc>
      </w:tr>
      <w:tr w:rsidR="00471832" w:rsidRPr="00D25332" w:rsidTr="00653834">
        <w:trPr>
          <w:cantSplit/>
          <w:jc w:val="center"/>
        </w:trPr>
        <w:tc>
          <w:tcPr>
            <w:tcW w:w="5759" w:type="dxa"/>
          </w:tcPr>
          <w:p w:rsidR="00471832" w:rsidRPr="00EC760B" w:rsidRDefault="00471832" w:rsidP="00471832">
            <w:pPr>
              <w:pStyle w:val="BodyText"/>
              <w:spacing w:before="60" w:after="60"/>
              <w:jc w:val="left"/>
              <w:rPr>
                <w:rFonts w:cs="Arial"/>
                <w:color w:val="000000"/>
              </w:rPr>
            </w:pPr>
            <w:r w:rsidRPr="00EC760B">
              <w:rPr>
                <w:rFonts w:cs="Arial"/>
                <w:color w:val="000000"/>
              </w:rPr>
              <w:t>Mandarin (</w:t>
            </w:r>
            <w:r w:rsidRPr="00EC760B">
              <w:rPr>
                <w:i/>
              </w:rPr>
              <w:t>Citrus</w:t>
            </w:r>
            <w:r w:rsidRPr="00EC760B">
              <w:t xml:space="preserve"> L. – Group 1)</w:t>
            </w:r>
            <w:r w:rsidRPr="00EC760B">
              <w:rPr>
                <w:rFonts w:cs="Arial"/>
                <w:color w:val="000000"/>
              </w:rPr>
              <w:t xml:space="preserve"> (Partial revision: deletion of </w:t>
            </w:r>
            <w:r w:rsidRPr="00EC760B">
              <w:t>Characteristics 9 to 12, 15, 18, 19, 27, 35, 36, 38 to 40, 42, 43, 45 to 47, 50, 51, 58, 60, 65, 66, 68 to 70, 75, 90, 91, 93 and 104; changes to Characteristics 25, 67, 73, 91 and 98)</w:t>
            </w:r>
          </w:p>
        </w:tc>
        <w:tc>
          <w:tcPr>
            <w:tcW w:w="2781" w:type="dxa"/>
          </w:tcPr>
          <w:p w:rsidR="00471832" w:rsidRPr="00DF671C" w:rsidRDefault="00471832" w:rsidP="00471832">
            <w:pPr>
              <w:pStyle w:val="BodyText"/>
              <w:spacing w:before="60" w:after="60"/>
              <w:jc w:val="left"/>
            </w:pPr>
            <w:r w:rsidRPr="00DF671C">
              <w:t>TG/201/1 Rev.</w:t>
            </w:r>
          </w:p>
        </w:tc>
      </w:tr>
      <w:tr w:rsidR="00471832" w:rsidRPr="00D25332" w:rsidTr="00653834">
        <w:trPr>
          <w:cantSplit/>
          <w:jc w:val="center"/>
        </w:trPr>
        <w:tc>
          <w:tcPr>
            <w:tcW w:w="5759" w:type="dxa"/>
          </w:tcPr>
          <w:p w:rsidR="00471832" w:rsidRPr="00EC760B" w:rsidRDefault="00471832" w:rsidP="00471832">
            <w:pPr>
              <w:pStyle w:val="BodyText"/>
              <w:spacing w:before="60" w:after="60"/>
              <w:jc w:val="left"/>
              <w:rPr>
                <w:rFonts w:cs="Arial"/>
                <w:color w:val="000000"/>
                <w:lang w:val="es-ES_tradnl"/>
              </w:rPr>
            </w:pPr>
            <w:proofErr w:type="spellStart"/>
            <w:r w:rsidRPr="00EC760B">
              <w:rPr>
                <w:rFonts w:cs="Arial"/>
                <w:color w:val="000000"/>
                <w:lang w:val="es-ES_tradnl"/>
              </w:rPr>
              <w:t>Mulberry</w:t>
            </w:r>
            <w:proofErr w:type="spellEnd"/>
            <w:r w:rsidRPr="00EC760B">
              <w:rPr>
                <w:rFonts w:cs="Arial"/>
                <w:color w:val="000000"/>
                <w:lang w:val="es-ES_tradnl"/>
              </w:rPr>
              <w:t xml:space="preserve"> (</w:t>
            </w:r>
            <w:proofErr w:type="spellStart"/>
            <w:r w:rsidRPr="00EC760B">
              <w:rPr>
                <w:rFonts w:cs="Arial"/>
                <w:i/>
                <w:color w:val="000000"/>
                <w:lang w:val="es-ES_tradnl"/>
              </w:rPr>
              <w:t>Morus</w:t>
            </w:r>
            <w:proofErr w:type="spellEnd"/>
            <w:r w:rsidRPr="00EC760B">
              <w:rPr>
                <w:rFonts w:cs="Arial"/>
                <w:color w:val="000000"/>
                <w:lang w:val="es-ES_tradnl"/>
              </w:rPr>
              <w:t xml:space="preserve"> L.)</w:t>
            </w:r>
          </w:p>
        </w:tc>
        <w:tc>
          <w:tcPr>
            <w:tcW w:w="2781" w:type="dxa"/>
          </w:tcPr>
          <w:p w:rsidR="00471832" w:rsidRPr="003866CA" w:rsidRDefault="00471832" w:rsidP="00471832">
            <w:pPr>
              <w:pStyle w:val="BodyText"/>
              <w:spacing w:before="60" w:after="60"/>
              <w:jc w:val="left"/>
              <w:rPr>
                <w:rFonts w:cs="Arial"/>
                <w:color w:val="000000"/>
              </w:rPr>
            </w:pPr>
            <w:r>
              <w:rPr>
                <w:rFonts w:cs="Arial"/>
                <w:color w:val="000000"/>
              </w:rPr>
              <w:t>TG/MORUS(proj.2)</w:t>
            </w:r>
          </w:p>
        </w:tc>
      </w:tr>
      <w:tr w:rsidR="00471832" w:rsidRPr="00D25332" w:rsidTr="00653834">
        <w:trPr>
          <w:cantSplit/>
          <w:jc w:val="center"/>
        </w:trPr>
        <w:tc>
          <w:tcPr>
            <w:tcW w:w="5759" w:type="dxa"/>
          </w:tcPr>
          <w:p w:rsidR="00471832" w:rsidRPr="00233259" w:rsidRDefault="00471832" w:rsidP="00471832">
            <w:pPr>
              <w:pStyle w:val="BodyText"/>
              <w:spacing w:before="60" w:after="60"/>
              <w:jc w:val="left"/>
              <w:rPr>
                <w:rFonts w:cs="Arial"/>
                <w:color w:val="000000"/>
                <w:lang w:val="pt-BR"/>
              </w:rPr>
            </w:pPr>
            <w:r w:rsidRPr="00233259">
              <w:rPr>
                <w:lang w:val="pt-BR"/>
              </w:rPr>
              <w:t>Raspberry (</w:t>
            </w:r>
            <w:r w:rsidRPr="00233259">
              <w:rPr>
                <w:i/>
                <w:lang w:val="pt-BR"/>
              </w:rPr>
              <w:t>Rubus idaeus</w:t>
            </w:r>
            <w:r w:rsidRPr="00233259">
              <w:rPr>
                <w:lang w:val="pt-BR"/>
              </w:rPr>
              <w:t xml:space="preserve"> L.) (Revision)</w:t>
            </w:r>
          </w:p>
        </w:tc>
        <w:tc>
          <w:tcPr>
            <w:tcW w:w="2781" w:type="dxa"/>
          </w:tcPr>
          <w:p w:rsidR="00471832" w:rsidRPr="00EC760B" w:rsidRDefault="00471832" w:rsidP="00471832">
            <w:pPr>
              <w:pStyle w:val="BodyText"/>
              <w:spacing w:before="60" w:after="60"/>
              <w:jc w:val="left"/>
              <w:rPr>
                <w:rFonts w:eastAsia="MS Mincho" w:cs="Arial"/>
                <w:lang w:eastAsia="ja-JP"/>
              </w:rPr>
            </w:pPr>
            <w:r w:rsidRPr="00EC760B">
              <w:rPr>
                <w:rFonts w:eastAsia="MS Mincho" w:cs="Arial"/>
                <w:lang w:eastAsia="ja-JP"/>
              </w:rPr>
              <w:t>TG/43/7</w:t>
            </w:r>
          </w:p>
        </w:tc>
      </w:tr>
      <w:tr w:rsidR="00471832" w:rsidRPr="00D25332" w:rsidTr="00653834">
        <w:trPr>
          <w:cantSplit/>
          <w:jc w:val="center"/>
        </w:trPr>
        <w:tc>
          <w:tcPr>
            <w:tcW w:w="5759" w:type="dxa"/>
          </w:tcPr>
          <w:p w:rsidR="00471832" w:rsidRPr="00EC760B" w:rsidRDefault="00471832" w:rsidP="00471832">
            <w:pPr>
              <w:pStyle w:val="BodyText"/>
              <w:spacing w:before="60" w:after="60"/>
              <w:jc w:val="left"/>
              <w:rPr>
                <w:rFonts w:cs="Arial"/>
                <w:color w:val="000000"/>
              </w:rPr>
            </w:pPr>
            <w:r w:rsidRPr="00EC760B">
              <w:rPr>
                <w:rFonts w:cs="Arial"/>
                <w:bCs/>
                <w:iCs/>
              </w:rPr>
              <w:t>Sour Cherry (</w:t>
            </w:r>
            <w:proofErr w:type="spellStart"/>
            <w:r w:rsidRPr="00EC760B">
              <w:rPr>
                <w:i/>
              </w:rPr>
              <w:t>Prunus</w:t>
            </w:r>
            <w:proofErr w:type="spellEnd"/>
            <w:r w:rsidRPr="00EC760B">
              <w:rPr>
                <w:i/>
              </w:rPr>
              <w:t xml:space="preserve"> </w:t>
            </w:r>
            <w:proofErr w:type="spellStart"/>
            <w:r w:rsidRPr="00EC760B">
              <w:rPr>
                <w:i/>
              </w:rPr>
              <w:t>cerasus</w:t>
            </w:r>
            <w:proofErr w:type="spellEnd"/>
            <w:r w:rsidRPr="00EC760B">
              <w:rPr>
                <w:i/>
              </w:rPr>
              <w:t xml:space="preserve"> </w:t>
            </w:r>
            <w:r w:rsidRPr="00EC760B">
              <w:t>L.</w:t>
            </w:r>
            <w:r w:rsidRPr="00EC760B">
              <w:rPr>
                <w:rFonts w:cs="Arial"/>
                <w:bCs/>
                <w:iCs/>
              </w:rPr>
              <w:t>); Duke Cherry (</w:t>
            </w:r>
            <w:proofErr w:type="spellStart"/>
            <w:r w:rsidRPr="00EC760B">
              <w:rPr>
                <w:i/>
              </w:rPr>
              <w:t>Prunus</w:t>
            </w:r>
            <w:proofErr w:type="spellEnd"/>
            <w:r w:rsidRPr="00EC760B">
              <w:t xml:space="preserve"> </w:t>
            </w:r>
            <w:r w:rsidRPr="00EC760B">
              <w:rPr>
                <w:i/>
              </w:rPr>
              <w:t>×</w:t>
            </w:r>
            <w:proofErr w:type="spellStart"/>
            <w:r w:rsidRPr="00EC760B">
              <w:rPr>
                <w:i/>
              </w:rPr>
              <w:t>gondouinii</w:t>
            </w:r>
            <w:proofErr w:type="spellEnd"/>
            <w:r w:rsidRPr="00EC760B">
              <w:t xml:space="preserve"> (</w:t>
            </w:r>
            <w:proofErr w:type="spellStart"/>
            <w:r w:rsidRPr="00EC760B">
              <w:t>Poit</w:t>
            </w:r>
            <w:proofErr w:type="spellEnd"/>
            <w:r w:rsidRPr="00EC760B">
              <w:t xml:space="preserve">. &amp; Turpin) </w:t>
            </w:r>
            <w:proofErr w:type="spellStart"/>
            <w:r w:rsidRPr="00EC760B">
              <w:t>Rehder</w:t>
            </w:r>
            <w:proofErr w:type="spellEnd"/>
            <w:r w:rsidRPr="00EC760B">
              <w:t>)</w:t>
            </w:r>
            <w:r w:rsidRPr="00EC760B">
              <w:rPr>
                <w:rFonts w:cs="Arial"/>
                <w:bCs/>
                <w:iCs/>
              </w:rPr>
              <w:t xml:space="preserve"> (Revision)</w:t>
            </w:r>
          </w:p>
        </w:tc>
        <w:tc>
          <w:tcPr>
            <w:tcW w:w="2781" w:type="dxa"/>
          </w:tcPr>
          <w:p w:rsidR="00471832" w:rsidRPr="00EC760B" w:rsidRDefault="00471832" w:rsidP="00471832">
            <w:pPr>
              <w:pStyle w:val="BodyText"/>
              <w:spacing w:before="60" w:after="60"/>
              <w:jc w:val="left"/>
              <w:rPr>
                <w:rFonts w:eastAsia="MS Mincho" w:cs="Arial"/>
                <w:lang w:eastAsia="ja-JP"/>
              </w:rPr>
            </w:pPr>
            <w:r w:rsidRPr="00EC760B">
              <w:rPr>
                <w:rFonts w:cs="Arial"/>
              </w:rPr>
              <w:t>TG/230/1</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bCs/>
                <w:iCs/>
              </w:rPr>
            </w:pPr>
            <w:r w:rsidRPr="003866CA">
              <w:rPr>
                <w:rFonts w:cs="Arial"/>
              </w:rPr>
              <w:t>Strawberry (</w:t>
            </w:r>
            <w:proofErr w:type="spellStart"/>
            <w:r w:rsidRPr="003866CA">
              <w:rPr>
                <w:rFonts w:cs="Arial"/>
                <w:i/>
              </w:rPr>
              <w:t>Fragaria</w:t>
            </w:r>
            <w:proofErr w:type="spellEnd"/>
            <w:r w:rsidRPr="003866CA">
              <w:rPr>
                <w:rFonts w:cs="Arial"/>
              </w:rPr>
              <w:t xml:space="preserve"> L.) (Revision)</w:t>
            </w:r>
          </w:p>
        </w:tc>
        <w:tc>
          <w:tcPr>
            <w:tcW w:w="2781" w:type="dxa"/>
          </w:tcPr>
          <w:p w:rsidR="00471832" w:rsidRPr="003866CA" w:rsidRDefault="00471832" w:rsidP="00471832">
            <w:pPr>
              <w:pStyle w:val="BodyText"/>
              <w:spacing w:before="60" w:after="60"/>
              <w:jc w:val="left"/>
              <w:rPr>
                <w:rFonts w:cs="Arial"/>
              </w:rPr>
            </w:pPr>
            <w:r w:rsidRPr="003866CA">
              <w:t>TG/22/1</w:t>
            </w:r>
            <w:r>
              <w:t>1(proj.2)</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bCs/>
                <w:iCs/>
              </w:rPr>
            </w:pPr>
            <w:r w:rsidRPr="003866CA">
              <w:rPr>
                <w:rFonts w:cs="Arial"/>
                <w:bCs/>
                <w:iCs/>
              </w:rPr>
              <w:t>Sweet Cherry (</w:t>
            </w:r>
            <w:proofErr w:type="spellStart"/>
            <w:r w:rsidRPr="003866CA">
              <w:rPr>
                <w:rFonts w:cs="Arial"/>
                <w:bCs/>
                <w:i/>
                <w:iCs/>
              </w:rPr>
              <w:t>Prunus</w:t>
            </w:r>
            <w:proofErr w:type="spellEnd"/>
            <w:r w:rsidRPr="003866CA">
              <w:rPr>
                <w:rFonts w:cs="Arial"/>
                <w:bCs/>
                <w:i/>
                <w:iCs/>
              </w:rPr>
              <w:t xml:space="preserve"> </w:t>
            </w:r>
            <w:proofErr w:type="spellStart"/>
            <w:r w:rsidRPr="003866CA">
              <w:rPr>
                <w:rFonts w:cs="Arial"/>
                <w:bCs/>
                <w:i/>
                <w:iCs/>
              </w:rPr>
              <w:t>avium</w:t>
            </w:r>
            <w:proofErr w:type="spellEnd"/>
            <w:r w:rsidRPr="003866CA">
              <w:rPr>
                <w:rFonts w:cs="Arial"/>
                <w:bCs/>
                <w:iCs/>
              </w:rPr>
              <w:t xml:space="preserve"> L.) (Revision)</w:t>
            </w:r>
          </w:p>
        </w:tc>
        <w:tc>
          <w:tcPr>
            <w:tcW w:w="2781" w:type="dxa"/>
          </w:tcPr>
          <w:p w:rsidR="00471832" w:rsidRPr="003866CA" w:rsidRDefault="00471832" w:rsidP="00471832">
            <w:pPr>
              <w:pStyle w:val="BodyText"/>
              <w:spacing w:before="60" w:after="60"/>
              <w:jc w:val="left"/>
              <w:rPr>
                <w:rFonts w:eastAsia="MS Mincho" w:cs="Arial"/>
                <w:lang w:eastAsia="ja-JP"/>
              </w:rPr>
            </w:pPr>
            <w:r w:rsidRPr="003866CA">
              <w:rPr>
                <w:rFonts w:cs="Arial"/>
              </w:rPr>
              <w:t>TG/35/</w:t>
            </w:r>
            <w:r>
              <w:rPr>
                <w:rFonts w:cs="Arial"/>
              </w:rPr>
              <w:t>8(proj.1)</w:t>
            </w:r>
          </w:p>
        </w:tc>
      </w:tr>
      <w:tr w:rsidR="00471832" w:rsidRPr="00D25332" w:rsidTr="00653834">
        <w:trPr>
          <w:cantSplit/>
          <w:jc w:val="center"/>
        </w:trPr>
        <w:tc>
          <w:tcPr>
            <w:tcW w:w="5759" w:type="dxa"/>
          </w:tcPr>
          <w:p w:rsidR="00471832" w:rsidRPr="003866CA" w:rsidRDefault="00471832" w:rsidP="00471832">
            <w:pPr>
              <w:pStyle w:val="BodyText"/>
              <w:spacing w:before="60" w:after="60"/>
              <w:jc w:val="left"/>
              <w:rPr>
                <w:rFonts w:cs="Arial"/>
                <w:bCs/>
                <w:iCs/>
              </w:rPr>
            </w:pPr>
            <w:r>
              <w:rPr>
                <w:rFonts w:cs="Arial"/>
                <w:bCs/>
                <w:iCs/>
              </w:rPr>
              <w:t xml:space="preserve">Trifoliate </w:t>
            </w:r>
            <w:r w:rsidRPr="00EC760B">
              <w:rPr>
                <w:rFonts w:cs="Arial"/>
                <w:bCs/>
                <w:iCs/>
              </w:rPr>
              <w:t>Orange ((</w:t>
            </w:r>
            <w:proofErr w:type="spellStart"/>
            <w:r w:rsidRPr="00EC760B">
              <w:rPr>
                <w:rFonts w:cs="Arial"/>
                <w:bCs/>
                <w:iCs/>
              </w:rPr>
              <w:t>Poncirus</w:t>
            </w:r>
            <w:proofErr w:type="spellEnd"/>
            <w:r w:rsidRPr="00EC760B">
              <w:rPr>
                <w:rFonts w:cs="Arial"/>
                <w:bCs/>
                <w:iCs/>
              </w:rPr>
              <w:t>) (</w:t>
            </w:r>
            <w:r w:rsidRPr="00EC760B">
              <w:rPr>
                <w:rFonts w:cs="Arial"/>
                <w:bCs/>
                <w:i/>
                <w:iCs/>
              </w:rPr>
              <w:t>Citrus</w:t>
            </w:r>
            <w:r w:rsidRPr="00EC760B">
              <w:rPr>
                <w:rFonts w:cs="Arial"/>
                <w:bCs/>
                <w:iCs/>
              </w:rPr>
              <w:t xml:space="preserve"> L. - Group 5)) (Partial revision: </w:t>
            </w:r>
            <w:r w:rsidRPr="00EC760B">
              <w:rPr>
                <w:rFonts w:cs="Arial"/>
                <w:color w:val="000000"/>
              </w:rPr>
              <w:t xml:space="preserve">deletion of </w:t>
            </w:r>
            <w:r w:rsidRPr="00EC760B">
              <w:t>Characteristics, 4, 20, 86; changes to</w:t>
            </w:r>
            <w:r>
              <w:t xml:space="preserve"> Characteristics: 25, 100, 101</w:t>
            </w:r>
          </w:p>
        </w:tc>
        <w:tc>
          <w:tcPr>
            <w:tcW w:w="2781" w:type="dxa"/>
          </w:tcPr>
          <w:p w:rsidR="00471832" w:rsidRPr="00DF671C" w:rsidRDefault="00471832" w:rsidP="00471832">
            <w:pPr>
              <w:pStyle w:val="BodyText"/>
              <w:spacing w:before="60" w:after="60"/>
              <w:jc w:val="left"/>
              <w:rPr>
                <w:rFonts w:cs="Arial"/>
              </w:rPr>
            </w:pPr>
            <w:r w:rsidRPr="00DF671C">
              <w:t>TG/83/4 Rev.</w:t>
            </w:r>
          </w:p>
        </w:tc>
      </w:tr>
    </w:tbl>
    <w:p w:rsidR="00B336C7" w:rsidRPr="00D25332" w:rsidRDefault="00B336C7" w:rsidP="00B336C7">
      <w:pPr>
        <w:rPr>
          <w:snapToGrid w:val="0"/>
        </w:rPr>
      </w:pPr>
    </w:p>
    <w:p w:rsidR="00B336C7" w:rsidRPr="00D25332" w:rsidRDefault="00B336C7" w:rsidP="00B336C7">
      <w:pPr>
        <w:rPr>
          <w:rFonts w:cs="Arial"/>
        </w:rPr>
      </w:pPr>
      <w:r w:rsidRPr="00D25332">
        <w:rPr>
          <w:rFonts w:cs="Arial"/>
        </w:rPr>
        <w:fldChar w:fldCharType="begin"/>
      </w:r>
      <w:r w:rsidRPr="00D25332">
        <w:rPr>
          <w:rFonts w:cs="Arial"/>
        </w:rPr>
        <w:instrText xml:space="preserve"> AUTONUM  </w:instrText>
      </w:r>
      <w:r w:rsidRPr="00D25332">
        <w:rPr>
          <w:rFonts w:cs="Arial"/>
        </w:rPr>
        <w:fldChar w:fldCharType="end"/>
      </w:r>
      <w:r w:rsidRPr="00D25332">
        <w:rPr>
          <w:rFonts w:cs="Arial"/>
        </w:rPr>
        <w:tab/>
        <w:t xml:space="preserve">The leading experts, interested experts and timetables for the development of the Test Guidelines are set out </w:t>
      </w:r>
      <w:r w:rsidRPr="007E02CB">
        <w:rPr>
          <w:rFonts w:cs="Arial"/>
        </w:rPr>
        <w:t>in Annex </w:t>
      </w:r>
      <w:r w:rsidR="001049C7" w:rsidRPr="007E02CB">
        <w:rPr>
          <w:rFonts w:cs="Arial"/>
        </w:rPr>
        <w:t>IV</w:t>
      </w:r>
      <w:r w:rsidRPr="007E02CB">
        <w:rPr>
          <w:rFonts w:cs="Arial"/>
        </w:rPr>
        <w:t xml:space="preserve"> to this</w:t>
      </w:r>
      <w:r w:rsidRPr="00D25332">
        <w:rPr>
          <w:rFonts w:cs="Arial"/>
        </w:rPr>
        <w:t xml:space="preserve"> report.</w:t>
      </w:r>
    </w:p>
    <w:p w:rsidR="00B336C7" w:rsidRPr="00D25332" w:rsidRDefault="00B336C7" w:rsidP="00B336C7"/>
    <w:p w:rsidR="00B336C7" w:rsidRPr="00D25332" w:rsidRDefault="00B336C7" w:rsidP="00316CF1">
      <w:pPr>
        <w:pStyle w:val="Heading3"/>
        <w:rPr>
          <w:snapToGrid w:val="0"/>
        </w:rPr>
      </w:pPr>
      <w:r w:rsidRPr="00D25332">
        <w:rPr>
          <w:snapToGrid w:val="0"/>
        </w:rPr>
        <w:lastRenderedPageBreak/>
        <w:t xml:space="preserve">(c) </w:t>
      </w:r>
      <w:r w:rsidRPr="00D25332">
        <w:rPr>
          <w:snapToGrid w:val="0"/>
        </w:rPr>
        <w:tab/>
        <w:t xml:space="preserve">Possible Test Guidelines to be discussed </w:t>
      </w:r>
      <w:proofErr w:type="gramStart"/>
      <w:r w:rsidRPr="00D25332">
        <w:rPr>
          <w:snapToGrid w:val="0"/>
        </w:rPr>
        <w:t>in</w:t>
      </w:r>
      <w:r w:rsidR="00450FD9">
        <w:rPr>
          <w:snapToGrid w:val="0"/>
        </w:rPr>
        <w:t xml:space="preserve"> </w:t>
      </w:r>
      <w:r w:rsidR="00C1772E">
        <w:rPr>
          <w:snapToGrid w:val="0"/>
        </w:rPr>
        <w:t xml:space="preserve"> the</w:t>
      </w:r>
      <w:proofErr w:type="gramEnd"/>
      <w:r w:rsidR="00C1772E">
        <w:rPr>
          <w:snapToGrid w:val="0"/>
        </w:rPr>
        <w:t xml:space="preserve"> future</w:t>
      </w:r>
    </w:p>
    <w:p w:rsidR="00B336C7" w:rsidRPr="00D25332" w:rsidRDefault="00B336C7" w:rsidP="00316CF1">
      <w:pPr>
        <w:keepNext/>
      </w:pPr>
    </w:p>
    <w:p w:rsidR="00B336C7" w:rsidRDefault="00B336C7" w:rsidP="00B336C7">
      <w:r w:rsidRPr="00D25332">
        <w:rPr>
          <w:rFonts w:cs="Arial"/>
        </w:rPr>
        <w:fldChar w:fldCharType="begin"/>
      </w:r>
      <w:r w:rsidRPr="00D25332">
        <w:rPr>
          <w:rFonts w:cs="Arial"/>
        </w:rPr>
        <w:instrText xml:space="preserve"> AUTONUM  </w:instrText>
      </w:r>
      <w:r w:rsidRPr="00D25332">
        <w:rPr>
          <w:rFonts w:cs="Arial"/>
        </w:rPr>
        <w:fldChar w:fldCharType="end"/>
      </w:r>
      <w:r w:rsidRPr="00D25332">
        <w:rPr>
          <w:rFonts w:cs="Arial"/>
        </w:rPr>
        <w:tab/>
      </w:r>
      <w:r w:rsidR="00471832">
        <w:rPr>
          <w:rFonts w:cs="Arial"/>
        </w:rPr>
        <w:t>The TWF a</w:t>
      </w:r>
      <w:r w:rsidR="00471832" w:rsidRPr="00B23B6C">
        <w:t>greed that it should consider the development of Test Guidelines for the following at a future session:</w:t>
      </w:r>
    </w:p>
    <w:p w:rsidR="00471832" w:rsidRDefault="00471832" w:rsidP="00B336C7">
      <w:pPr>
        <w:rPr>
          <w:rFonts w:cs="Arial"/>
        </w:rPr>
      </w:pPr>
    </w:p>
    <w:tbl>
      <w:tblPr>
        <w:tblW w:w="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tblGrid>
      <w:tr w:rsidR="00471832" w:rsidRPr="00B811DF" w:rsidTr="006262AC">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471832" w:rsidRPr="006262AC" w:rsidRDefault="006262AC" w:rsidP="00471832">
            <w:pPr>
              <w:pStyle w:val="BodyText"/>
              <w:spacing w:before="60" w:after="60"/>
              <w:jc w:val="left"/>
              <w:rPr>
                <w:rFonts w:cs="Arial"/>
                <w:color w:val="000000"/>
                <w:u w:val="single"/>
              </w:rPr>
            </w:pPr>
            <w:r w:rsidRPr="006262AC">
              <w:rPr>
                <w:rFonts w:cs="Arial"/>
                <w:color w:val="000000"/>
                <w:u w:val="single"/>
              </w:rPr>
              <w:t>Subject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471832" w:rsidRPr="006262AC" w:rsidRDefault="00471832" w:rsidP="00471832">
            <w:pPr>
              <w:pStyle w:val="BodyText"/>
              <w:spacing w:before="60" w:after="60"/>
              <w:jc w:val="left"/>
              <w:rPr>
                <w:rFonts w:eastAsia="MS Mincho" w:cs="Arial"/>
                <w:u w:val="single"/>
                <w:lang w:eastAsia="ja-JP"/>
              </w:rPr>
            </w:pPr>
            <w:r w:rsidRPr="006262AC">
              <w:rPr>
                <w:rFonts w:eastAsia="MS Mincho" w:cs="Arial"/>
                <w:u w:val="single"/>
                <w:lang w:eastAsia="ja-JP"/>
              </w:rPr>
              <w:t>Basic Document(s)</w:t>
            </w:r>
          </w:p>
        </w:tc>
      </w:tr>
      <w:tr w:rsidR="00471832" w:rsidRPr="00E166D1" w:rsidTr="00471832">
        <w:trPr>
          <w:cantSplit/>
          <w:jc w:val="center"/>
        </w:trPr>
        <w:tc>
          <w:tcPr>
            <w:tcW w:w="3346"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Carambola (</w:t>
            </w:r>
            <w:proofErr w:type="spellStart"/>
            <w:r w:rsidRPr="00E166D1">
              <w:rPr>
                <w:rFonts w:cs="Arial"/>
                <w:i/>
                <w:color w:val="000000"/>
              </w:rPr>
              <w:t>Averrhoa</w:t>
            </w:r>
            <w:proofErr w:type="spellEnd"/>
            <w:r w:rsidRPr="00E166D1">
              <w:rPr>
                <w:rFonts w:cs="Arial"/>
                <w:i/>
                <w:color w:val="000000"/>
              </w:rPr>
              <w:t xml:space="preserve"> carambola</w:t>
            </w:r>
            <w:r w:rsidRPr="00E166D1">
              <w:rPr>
                <w:rFonts w:cs="Arial"/>
                <w:color w:val="000000"/>
              </w:rPr>
              <w:t xml:space="preserve"> L.)</w:t>
            </w:r>
          </w:p>
        </w:tc>
        <w:tc>
          <w:tcPr>
            <w:tcW w:w="1836" w:type="dxa"/>
            <w:shd w:val="clear" w:color="auto" w:fill="auto"/>
          </w:tcPr>
          <w:p w:rsidR="00471832" w:rsidRPr="00E166D1" w:rsidRDefault="00471832" w:rsidP="00471832">
            <w:pPr>
              <w:pStyle w:val="BodyText"/>
              <w:spacing w:before="60" w:after="60"/>
              <w:jc w:val="left"/>
              <w:rPr>
                <w:rFonts w:eastAsia="MS Mincho" w:cs="Arial"/>
                <w:lang w:eastAsia="ja-JP"/>
              </w:rPr>
            </w:pPr>
            <w:r w:rsidRPr="00E166D1">
              <w:rPr>
                <w:rFonts w:eastAsia="MS Mincho" w:cs="Arial"/>
                <w:lang w:eastAsia="ja-JP"/>
              </w:rPr>
              <w:t xml:space="preserve">NEW </w:t>
            </w:r>
          </w:p>
        </w:tc>
      </w:tr>
      <w:tr w:rsidR="00471832" w:rsidRPr="00E166D1" w:rsidTr="00471832">
        <w:trPr>
          <w:cantSplit/>
          <w:jc w:val="center"/>
        </w:trPr>
        <w:tc>
          <w:tcPr>
            <w:tcW w:w="3346" w:type="dxa"/>
            <w:shd w:val="clear" w:color="auto" w:fill="auto"/>
          </w:tcPr>
          <w:p w:rsidR="00471832" w:rsidRPr="00E166D1" w:rsidRDefault="00DB4853" w:rsidP="00471832">
            <w:pPr>
              <w:pStyle w:val="BodyText"/>
              <w:spacing w:before="60" w:after="60"/>
              <w:jc w:val="left"/>
              <w:rPr>
                <w:rFonts w:cs="Arial"/>
                <w:color w:val="000000"/>
              </w:rPr>
            </w:pPr>
            <w:r w:rsidRPr="00E166D1">
              <w:t>Cape Gooseberry</w:t>
            </w:r>
            <w:r w:rsidRPr="00E166D1">
              <w:rPr>
                <w:i/>
              </w:rPr>
              <w:t xml:space="preserve"> </w:t>
            </w:r>
            <w:r w:rsidRPr="00E166D1">
              <w:t>(</w:t>
            </w:r>
            <w:proofErr w:type="spellStart"/>
            <w:r w:rsidR="00471832" w:rsidRPr="00E166D1">
              <w:rPr>
                <w:i/>
              </w:rPr>
              <w:t>Physalis</w:t>
            </w:r>
            <w:proofErr w:type="spellEnd"/>
            <w:r w:rsidR="00471832" w:rsidRPr="00E166D1">
              <w:rPr>
                <w:i/>
              </w:rPr>
              <w:t xml:space="preserve"> </w:t>
            </w:r>
            <w:proofErr w:type="spellStart"/>
            <w:r w:rsidR="00471832" w:rsidRPr="00E166D1">
              <w:rPr>
                <w:i/>
              </w:rPr>
              <w:t>peruviana</w:t>
            </w:r>
            <w:proofErr w:type="spellEnd"/>
            <w:r w:rsidR="00471832" w:rsidRPr="00E166D1">
              <w:t xml:space="preserve"> L.</w:t>
            </w:r>
            <w:r w:rsidRPr="00E166D1">
              <w:t>)</w:t>
            </w:r>
          </w:p>
        </w:tc>
        <w:tc>
          <w:tcPr>
            <w:tcW w:w="1836" w:type="dxa"/>
            <w:shd w:val="clear" w:color="auto" w:fill="auto"/>
          </w:tcPr>
          <w:p w:rsidR="00471832" w:rsidRPr="00E166D1" w:rsidRDefault="00471832" w:rsidP="00471832">
            <w:pPr>
              <w:pStyle w:val="BodyText"/>
              <w:spacing w:before="60" w:after="60"/>
              <w:jc w:val="left"/>
            </w:pPr>
            <w:r w:rsidRPr="00E166D1">
              <w:rPr>
                <w:rFonts w:eastAsia="MS Mincho" w:cs="Arial"/>
                <w:lang w:eastAsia="ja-JP"/>
              </w:rPr>
              <w:t>NEW</w:t>
            </w:r>
            <w:r w:rsidRPr="00E166D1">
              <w:t xml:space="preserve"> </w:t>
            </w:r>
          </w:p>
        </w:tc>
      </w:tr>
      <w:tr w:rsidR="00471832" w:rsidRPr="00E166D1" w:rsidTr="00471832">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471832" w:rsidRPr="00E166D1" w:rsidRDefault="00471832" w:rsidP="00471832">
            <w:pPr>
              <w:pStyle w:val="BodyText"/>
              <w:spacing w:before="60" w:after="60"/>
              <w:jc w:val="left"/>
              <w:rPr>
                <w:rFonts w:cs="Arial"/>
                <w:color w:val="000000"/>
              </w:rPr>
            </w:pPr>
            <w:r w:rsidRPr="00E166D1">
              <w:t>Soursop (</w:t>
            </w:r>
            <w:r w:rsidRPr="00E166D1">
              <w:rPr>
                <w:i/>
              </w:rPr>
              <w:t xml:space="preserve">Annona </w:t>
            </w:r>
            <w:proofErr w:type="spellStart"/>
            <w:r w:rsidRPr="00E166D1">
              <w:rPr>
                <w:i/>
              </w:rPr>
              <w:t>muricata</w:t>
            </w:r>
            <w:proofErr w:type="spellEnd"/>
            <w:r w:rsidRPr="00E166D1">
              <w:t xml:space="preserve"> L.)</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471832" w:rsidRPr="00E166D1" w:rsidRDefault="00471832" w:rsidP="00471832">
            <w:pPr>
              <w:pStyle w:val="BodyText"/>
              <w:spacing w:before="60" w:after="60"/>
              <w:jc w:val="left"/>
            </w:pPr>
            <w:r w:rsidRPr="00E166D1">
              <w:rPr>
                <w:rFonts w:eastAsia="MS Mincho" w:cs="Arial"/>
                <w:lang w:eastAsia="ja-JP"/>
              </w:rPr>
              <w:t>NEW</w:t>
            </w:r>
            <w:r w:rsidRPr="00E166D1">
              <w:t xml:space="preserve"> </w:t>
            </w:r>
          </w:p>
        </w:tc>
      </w:tr>
    </w:tbl>
    <w:p w:rsidR="000E632D" w:rsidRPr="00E166D1" w:rsidRDefault="000E632D" w:rsidP="00103E00"/>
    <w:p w:rsidR="003E48F3" w:rsidRPr="00E166D1" w:rsidRDefault="003E48F3" w:rsidP="00103E00"/>
    <w:p w:rsidR="00316CF1" w:rsidRPr="00E166D1" w:rsidRDefault="00316CF1" w:rsidP="00316CF1">
      <w:pPr>
        <w:pStyle w:val="Heading2"/>
      </w:pPr>
      <w:r w:rsidRPr="00E166D1">
        <w:t>Chairperson</w:t>
      </w:r>
    </w:p>
    <w:p w:rsidR="00316CF1" w:rsidRPr="00E166D1" w:rsidRDefault="00316CF1" w:rsidP="00316CF1"/>
    <w:p w:rsidR="00316CF1" w:rsidRDefault="00316CF1" w:rsidP="00316CF1">
      <w:r w:rsidRPr="00E166D1">
        <w:fldChar w:fldCharType="begin"/>
      </w:r>
      <w:r w:rsidRPr="00E166D1">
        <w:instrText xml:space="preserve"> AUTONUM  </w:instrText>
      </w:r>
      <w:r w:rsidRPr="00E166D1">
        <w:fldChar w:fldCharType="end"/>
      </w:r>
      <w:r w:rsidRPr="00E166D1">
        <w:tab/>
        <w:t xml:space="preserve">The TWF thanked Mr. Jean </w:t>
      </w:r>
      <w:proofErr w:type="spellStart"/>
      <w:r w:rsidRPr="00E166D1">
        <w:t>Maison</w:t>
      </w:r>
      <w:proofErr w:type="spellEnd"/>
      <w:r w:rsidRPr="00E166D1">
        <w:t xml:space="preserve"> for </w:t>
      </w:r>
      <w:r w:rsidR="00EF505F" w:rsidRPr="00E166D1">
        <w:rPr>
          <w:rFonts w:cs="Arial"/>
        </w:rPr>
        <w:t xml:space="preserve">being Chairperson of the TWF </w:t>
      </w:r>
      <w:r w:rsidRPr="00E166D1">
        <w:t xml:space="preserve">from 2018 to 2020 and noted that he </w:t>
      </w:r>
      <w:proofErr w:type="gramStart"/>
      <w:r w:rsidRPr="00E166D1">
        <w:t>was awarded</w:t>
      </w:r>
      <w:proofErr w:type="gramEnd"/>
      <w:r w:rsidRPr="00E166D1">
        <w:t xml:space="preserve"> a UPOV bronze medal in recognition of his outstanding contribution.</w:t>
      </w:r>
    </w:p>
    <w:p w:rsidR="00316CF1" w:rsidRDefault="00316CF1" w:rsidP="00B44AC2">
      <w:pPr>
        <w:pStyle w:val="Heading2"/>
      </w:pPr>
    </w:p>
    <w:p w:rsidR="00316CF1" w:rsidRPr="00316CF1" w:rsidRDefault="00316CF1" w:rsidP="00316CF1"/>
    <w:p w:rsidR="000E632D" w:rsidRPr="007E02CB" w:rsidRDefault="00BB79E3" w:rsidP="00B44AC2">
      <w:pPr>
        <w:pStyle w:val="Heading2"/>
      </w:pPr>
      <w:r w:rsidRPr="007E02CB">
        <w:t>Date and place of the next session</w:t>
      </w:r>
    </w:p>
    <w:p w:rsidR="000E632D" w:rsidRPr="007E02CB" w:rsidRDefault="000E632D" w:rsidP="00B44AC2">
      <w:pPr>
        <w:keepNext/>
      </w:pPr>
    </w:p>
    <w:p w:rsidR="005C1162" w:rsidRPr="007E02CB" w:rsidRDefault="005C1162" w:rsidP="005C1162">
      <w:pPr>
        <w:keepNext/>
        <w:rPr>
          <w:color w:val="000000"/>
        </w:rPr>
      </w:pPr>
      <w:r w:rsidRPr="007E02CB">
        <w:rPr>
          <w:color w:val="000000"/>
        </w:rPr>
        <w:fldChar w:fldCharType="begin"/>
      </w:r>
      <w:r w:rsidRPr="007E02CB">
        <w:rPr>
          <w:color w:val="000000"/>
        </w:rPr>
        <w:instrText xml:space="preserve"> AUTONUM  </w:instrText>
      </w:r>
      <w:r w:rsidRPr="007E02CB">
        <w:rPr>
          <w:color w:val="000000"/>
        </w:rPr>
        <w:fldChar w:fldCharType="end"/>
      </w:r>
      <w:r w:rsidRPr="007E02CB">
        <w:rPr>
          <w:color w:val="000000"/>
        </w:rPr>
        <w:tab/>
      </w:r>
      <w:r w:rsidRPr="007E02CB">
        <w:rPr>
          <w:rFonts w:cs="Arial"/>
        </w:rPr>
        <w:t xml:space="preserve">At the invitation of China, the TWF agreed to hold its fifty-second session in </w:t>
      </w:r>
      <w:r w:rsidRPr="007E02CB">
        <w:t>Zhengzhou, China,</w:t>
      </w:r>
      <w:r w:rsidRPr="007E02CB">
        <w:rPr>
          <w:rFonts w:cs="Arial"/>
        </w:rPr>
        <w:t xml:space="preserve"> from July 12 to 16, 2021.</w:t>
      </w:r>
    </w:p>
    <w:p w:rsidR="005C1162" w:rsidRDefault="005C1162" w:rsidP="00103E00"/>
    <w:p w:rsidR="00316CF1" w:rsidRPr="007E02CB" w:rsidRDefault="00316CF1" w:rsidP="00103E00"/>
    <w:p w:rsidR="000E632D" w:rsidRPr="007E02CB" w:rsidRDefault="00BB79E3" w:rsidP="00BB79E3">
      <w:pPr>
        <w:pStyle w:val="Heading2"/>
      </w:pPr>
      <w:r w:rsidRPr="007E02CB">
        <w:t>Future program</w:t>
      </w:r>
    </w:p>
    <w:p w:rsidR="00144036" w:rsidRPr="007E02CB" w:rsidRDefault="00144036" w:rsidP="00103E00"/>
    <w:p w:rsidR="00F21EC5" w:rsidRPr="007E02CB" w:rsidRDefault="00E3377C" w:rsidP="00E3377C">
      <w:pPr>
        <w:rPr>
          <w:rFonts w:cs="Arial"/>
        </w:rPr>
      </w:pPr>
      <w:r w:rsidRPr="007E02CB">
        <w:fldChar w:fldCharType="begin"/>
      </w:r>
      <w:r w:rsidRPr="007E02CB">
        <w:instrText xml:space="preserve"> AUTONUM  </w:instrText>
      </w:r>
      <w:r w:rsidRPr="007E02CB">
        <w:fldChar w:fldCharType="end"/>
      </w:r>
      <w:r w:rsidRPr="007E02CB">
        <w:tab/>
      </w:r>
      <w:r w:rsidRPr="007E02CB">
        <w:rPr>
          <w:rFonts w:cs="Arial"/>
        </w:rPr>
        <w:t xml:space="preserve">The TWF agreed to </w:t>
      </w:r>
      <w:r w:rsidR="005674E7" w:rsidRPr="007E02CB">
        <w:rPr>
          <w:rFonts w:cs="Arial"/>
        </w:rPr>
        <w:t xml:space="preserve">include </w:t>
      </w:r>
      <w:r w:rsidRPr="007E02CB">
        <w:rPr>
          <w:rFonts w:cs="Arial"/>
        </w:rPr>
        <w:t>an agenda item for its fifty-</w:t>
      </w:r>
      <w:r w:rsidR="00F21EC5" w:rsidRPr="007E02CB">
        <w:rPr>
          <w:rFonts w:cs="Arial"/>
        </w:rPr>
        <w:t>second</w:t>
      </w:r>
      <w:r w:rsidRPr="007E02CB">
        <w:rPr>
          <w:rFonts w:cs="Arial"/>
        </w:rPr>
        <w:t xml:space="preserve"> session on </w:t>
      </w:r>
      <w:r w:rsidR="00F21EC5" w:rsidRPr="007E02CB">
        <w:rPr>
          <w:rFonts w:cs="Arial"/>
        </w:rPr>
        <w:t>international cooperation in examination and welcome</w:t>
      </w:r>
      <w:r w:rsidR="00894679" w:rsidRPr="007E02CB">
        <w:rPr>
          <w:rFonts w:cs="Arial"/>
        </w:rPr>
        <w:t>d</w:t>
      </w:r>
      <w:r w:rsidR="00F21EC5" w:rsidRPr="007E02CB">
        <w:rPr>
          <w:rFonts w:cs="Arial"/>
        </w:rPr>
        <w:t xml:space="preserve"> the offer from the expert from Canada to present their procedure on accepting DUS reports from </w:t>
      </w:r>
      <w:r w:rsidR="0095417F" w:rsidRPr="007E02CB">
        <w:rPr>
          <w:rFonts w:cs="Arial"/>
        </w:rPr>
        <w:t>other members</w:t>
      </w:r>
      <w:r w:rsidR="00D00A57" w:rsidRPr="007E02CB">
        <w:rPr>
          <w:rFonts w:cs="Arial"/>
        </w:rPr>
        <w:t xml:space="preserve"> of the Union</w:t>
      </w:r>
      <w:r w:rsidR="00F21EC5" w:rsidRPr="007E02CB">
        <w:rPr>
          <w:rFonts w:cs="Arial"/>
        </w:rPr>
        <w:t xml:space="preserve">. The TWF agreed to </w:t>
      </w:r>
      <w:r w:rsidR="005674E7" w:rsidRPr="007E02CB">
        <w:rPr>
          <w:rFonts w:cs="Arial"/>
        </w:rPr>
        <w:t xml:space="preserve">invite </w:t>
      </w:r>
      <w:r w:rsidR="00F21EC5" w:rsidRPr="007E02CB">
        <w:rPr>
          <w:rFonts w:cs="Arial"/>
        </w:rPr>
        <w:t xml:space="preserve">presentations from other members of the </w:t>
      </w:r>
      <w:r w:rsidR="0095417F" w:rsidRPr="007E02CB">
        <w:rPr>
          <w:rFonts w:cs="Arial"/>
        </w:rPr>
        <w:t>Union to</w:t>
      </w:r>
      <w:r w:rsidR="00D00A57" w:rsidRPr="007E02CB">
        <w:rPr>
          <w:rFonts w:cs="Arial"/>
        </w:rPr>
        <w:t xml:space="preserve"> </w:t>
      </w:r>
      <w:r w:rsidR="00F21EC5" w:rsidRPr="007E02CB">
        <w:rPr>
          <w:rFonts w:cs="Arial"/>
        </w:rPr>
        <w:t>help in improving international cooperation in DUS examination.</w:t>
      </w:r>
    </w:p>
    <w:p w:rsidR="00F21EC5" w:rsidRPr="007E02CB" w:rsidRDefault="00F21EC5" w:rsidP="00E3377C">
      <w:pPr>
        <w:rPr>
          <w:rFonts w:cs="Arial"/>
        </w:rPr>
      </w:pPr>
    </w:p>
    <w:p w:rsidR="00F21EC5" w:rsidRPr="007E02CB" w:rsidRDefault="00F21EC5" w:rsidP="00E3377C">
      <w:pPr>
        <w:rPr>
          <w:rFonts w:cs="Arial"/>
        </w:rPr>
      </w:pPr>
      <w:r w:rsidRPr="007E02CB">
        <w:fldChar w:fldCharType="begin"/>
      </w:r>
      <w:r w:rsidRPr="007E02CB">
        <w:instrText xml:space="preserve"> AUTONUM  </w:instrText>
      </w:r>
      <w:r w:rsidRPr="007E02CB">
        <w:fldChar w:fldCharType="end"/>
      </w:r>
      <w:r w:rsidRPr="007E02CB">
        <w:tab/>
      </w:r>
      <w:r w:rsidRPr="007E02CB">
        <w:rPr>
          <w:rFonts w:cs="Arial"/>
        </w:rPr>
        <w:t xml:space="preserve">The TWF agreed to add an agenda item for its fifty-second session on the assessment </w:t>
      </w:r>
      <w:r w:rsidR="0095417F" w:rsidRPr="007E02CB">
        <w:rPr>
          <w:rFonts w:cs="Arial"/>
        </w:rPr>
        <w:t>of characteristics</w:t>
      </w:r>
      <w:r w:rsidRPr="007E02CB">
        <w:rPr>
          <w:rFonts w:cs="Arial"/>
        </w:rPr>
        <w:t xml:space="preserve"> </w:t>
      </w:r>
      <w:proofErr w:type="gramStart"/>
      <w:r w:rsidRPr="007E02CB">
        <w:rPr>
          <w:rFonts w:cs="Arial"/>
        </w:rPr>
        <w:t>on the basis of</w:t>
      </w:r>
      <w:proofErr w:type="gramEnd"/>
      <w:r w:rsidRPr="007E02CB">
        <w:rPr>
          <w:rFonts w:cs="Arial"/>
        </w:rPr>
        <w:t xml:space="preserve"> measurement of individual plants or parts of plants for small samples. The TWF </w:t>
      </w:r>
      <w:r w:rsidR="00D00A57" w:rsidRPr="007E02CB">
        <w:rPr>
          <w:rFonts w:cs="Arial"/>
        </w:rPr>
        <w:t>requested</w:t>
      </w:r>
      <w:r w:rsidRPr="007E02CB">
        <w:rPr>
          <w:rFonts w:cs="Arial"/>
        </w:rPr>
        <w:t xml:space="preserve"> the Office of the Union </w:t>
      </w:r>
      <w:r w:rsidR="00D00A57" w:rsidRPr="007E02CB">
        <w:rPr>
          <w:rFonts w:cs="Arial"/>
        </w:rPr>
        <w:t>to provide a summary of</w:t>
      </w:r>
      <w:r w:rsidRPr="007E02CB">
        <w:rPr>
          <w:rFonts w:cs="Arial"/>
        </w:rPr>
        <w:t xml:space="preserve"> existing UPOV </w:t>
      </w:r>
      <w:r w:rsidR="00894679" w:rsidRPr="007E02CB">
        <w:rPr>
          <w:rFonts w:cs="Arial"/>
        </w:rPr>
        <w:t>guidance</w:t>
      </w:r>
      <w:r w:rsidRPr="007E02CB">
        <w:rPr>
          <w:rFonts w:cs="Arial"/>
        </w:rPr>
        <w:t xml:space="preserve">. The TWF noted the offer from an expert from France to present their experience on that topic and </w:t>
      </w:r>
      <w:r w:rsidR="00D00A57" w:rsidRPr="007E02CB">
        <w:rPr>
          <w:rFonts w:cs="Arial"/>
        </w:rPr>
        <w:t>agreed to invite</w:t>
      </w:r>
      <w:r w:rsidRPr="007E02CB">
        <w:rPr>
          <w:rFonts w:cs="Arial"/>
        </w:rPr>
        <w:t xml:space="preserve"> presentations from </w:t>
      </w:r>
      <w:r w:rsidR="00D00A57" w:rsidRPr="007E02CB">
        <w:rPr>
          <w:rFonts w:cs="Arial"/>
        </w:rPr>
        <w:t xml:space="preserve">other </w:t>
      </w:r>
      <w:r w:rsidRPr="007E02CB">
        <w:rPr>
          <w:rFonts w:cs="Arial"/>
        </w:rPr>
        <w:t xml:space="preserve">members of the Union. </w:t>
      </w:r>
    </w:p>
    <w:p w:rsidR="00F21EC5" w:rsidRPr="007E02CB" w:rsidRDefault="00F21EC5" w:rsidP="00E3377C">
      <w:pPr>
        <w:rPr>
          <w:rFonts w:cs="Arial"/>
        </w:rPr>
      </w:pPr>
    </w:p>
    <w:p w:rsidR="00B336C7" w:rsidRPr="007E02CB" w:rsidRDefault="00B336C7" w:rsidP="00B336C7">
      <w:pPr>
        <w:keepNext/>
        <w:rPr>
          <w:rFonts w:cs="Arial"/>
        </w:rPr>
      </w:pPr>
      <w:r w:rsidRPr="007E02CB">
        <w:rPr>
          <w:color w:val="000000"/>
        </w:rPr>
        <w:fldChar w:fldCharType="begin"/>
      </w:r>
      <w:r w:rsidRPr="007E02CB">
        <w:rPr>
          <w:color w:val="000000"/>
        </w:rPr>
        <w:instrText xml:space="preserve"> AUTONUM  </w:instrText>
      </w:r>
      <w:r w:rsidRPr="007E02CB">
        <w:rPr>
          <w:color w:val="000000"/>
        </w:rPr>
        <w:fldChar w:fldCharType="end"/>
      </w:r>
      <w:r w:rsidRPr="007E02CB">
        <w:rPr>
          <w:color w:val="000000"/>
        </w:rPr>
        <w:tab/>
      </w:r>
      <w:r w:rsidRPr="007E02CB">
        <w:rPr>
          <w:rFonts w:cs="Arial"/>
        </w:rPr>
        <w:t xml:space="preserve">The TWF proposed to discuss the following items at its </w:t>
      </w:r>
      <w:r w:rsidR="00D00A57" w:rsidRPr="007E02CB">
        <w:rPr>
          <w:rFonts w:cs="Arial"/>
        </w:rPr>
        <w:t xml:space="preserve">fifty-second </w:t>
      </w:r>
      <w:r w:rsidRPr="007E02CB">
        <w:rPr>
          <w:rFonts w:cs="Arial"/>
        </w:rPr>
        <w:t>session:</w:t>
      </w:r>
    </w:p>
    <w:p w:rsidR="00B336C7" w:rsidRPr="007E02CB" w:rsidRDefault="00B336C7" w:rsidP="00B336C7">
      <w:pPr>
        <w:keepNext/>
        <w:rPr>
          <w:rFonts w:cs="Arial"/>
        </w:rPr>
      </w:pP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Opening of the Session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Adoption of the agenda</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Short reports on developments in plant variety protection</w:t>
      </w:r>
    </w:p>
    <w:p w:rsidR="00B336C7" w:rsidRPr="007E02CB" w:rsidRDefault="00B336C7" w:rsidP="00B336C7">
      <w:pPr>
        <w:spacing w:before="80" w:after="80"/>
        <w:ind w:left="1701" w:hanging="567"/>
        <w:rPr>
          <w:rFonts w:cs="Arial"/>
        </w:rPr>
      </w:pPr>
      <w:r w:rsidRPr="007E02CB">
        <w:rPr>
          <w:rFonts w:cs="Arial"/>
        </w:rPr>
        <w:t>(a)</w:t>
      </w:r>
      <w:r w:rsidRPr="007E02CB">
        <w:rPr>
          <w:rFonts w:cs="Arial"/>
        </w:rPr>
        <w:tab/>
        <w:t xml:space="preserve">Reports from members and observers (written reports to </w:t>
      </w:r>
      <w:proofErr w:type="gramStart"/>
      <w:r w:rsidRPr="007E02CB">
        <w:rPr>
          <w:rFonts w:cs="Arial"/>
        </w:rPr>
        <w:t>be prepared</w:t>
      </w:r>
      <w:proofErr w:type="gramEnd"/>
      <w:r w:rsidRPr="007E02CB">
        <w:rPr>
          <w:rFonts w:cs="Arial"/>
        </w:rPr>
        <w:t xml:space="preserve"> by members and observers</w:t>
      </w:r>
    </w:p>
    <w:p w:rsidR="00B336C7" w:rsidRPr="007E02CB" w:rsidRDefault="00B336C7" w:rsidP="00B336C7">
      <w:pPr>
        <w:spacing w:before="80" w:after="80"/>
        <w:ind w:left="1134"/>
        <w:rPr>
          <w:rFonts w:cs="Arial"/>
        </w:rPr>
      </w:pPr>
      <w:r w:rsidRPr="007E02CB">
        <w:rPr>
          <w:rFonts w:cs="Arial"/>
        </w:rPr>
        <w:t>(b)</w:t>
      </w:r>
      <w:r w:rsidRPr="007E02CB">
        <w:rPr>
          <w:rFonts w:cs="Arial"/>
        </w:rPr>
        <w:tab/>
        <w:t>Reports on developments within UPOV (oral report by the Office of the Union)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Molecular Techniques (document to be prepared by the Office of the Union)</w:t>
      </w:r>
    </w:p>
    <w:p w:rsidR="00B336C7" w:rsidRPr="007E02CB" w:rsidRDefault="00B336C7" w:rsidP="00B336C7">
      <w:pPr>
        <w:pStyle w:val="ListParagraph"/>
        <w:numPr>
          <w:ilvl w:val="0"/>
          <w:numId w:val="4"/>
        </w:numPr>
        <w:spacing w:before="80" w:after="80" w:line="240" w:lineRule="auto"/>
        <w:ind w:left="1701" w:hanging="567"/>
        <w:contextualSpacing w:val="0"/>
        <w:jc w:val="both"/>
        <w:rPr>
          <w:rFonts w:cs="Arial"/>
        </w:rPr>
      </w:pPr>
      <w:r w:rsidRPr="007E02CB">
        <w:rPr>
          <w:rFonts w:cs="Arial"/>
          <w:color w:val="000000"/>
        </w:rPr>
        <w:t>Developments</w:t>
      </w:r>
      <w:r w:rsidRPr="007E02CB">
        <w:rPr>
          <w:rFonts w:cs="Arial"/>
        </w:rPr>
        <w:t xml:space="preserve"> in UPOV (document to be prepared by the Office of the Union)</w:t>
      </w:r>
    </w:p>
    <w:p w:rsidR="00B336C7" w:rsidRPr="007E02CB" w:rsidRDefault="00B336C7" w:rsidP="00B336C7">
      <w:pPr>
        <w:pStyle w:val="ListParagraph"/>
        <w:numPr>
          <w:ilvl w:val="0"/>
          <w:numId w:val="4"/>
        </w:numPr>
        <w:spacing w:before="80" w:after="80" w:line="240" w:lineRule="auto"/>
        <w:ind w:left="1701" w:hanging="567"/>
        <w:contextualSpacing w:val="0"/>
        <w:jc w:val="both"/>
        <w:rPr>
          <w:rFonts w:cs="Arial"/>
        </w:rPr>
      </w:pPr>
      <w:r w:rsidRPr="007E02CB">
        <w:rPr>
          <w:rFonts w:cs="Arial"/>
          <w:color w:val="000000"/>
        </w:rPr>
        <w:t>Presentation on the use of molecular techniques in DUS examination (presentations invited from members of the Union)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TGP documents (documents to be prepared by the Office of the Union)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Variety denominations (document to be prepared by the Office of the Union)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Information and databases</w:t>
      </w:r>
    </w:p>
    <w:p w:rsidR="00B336C7" w:rsidRPr="007E02CB" w:rsidRDefault="00B336C7" w:rsidP="00B336C7">
      <w:pPr>
        <w:spacing w:before="80" w:after="80"/>
        <w:ind w:left="1701" w:hanging="567"/>
        <w:rPr>
          <w:rFonts w:cs="Arial"/>
        </w:rPr>
      </w:pPr>
      <w:r w:rsidRPr="007E02CB">
        <w:rPr>
          <w:rFonts w:cs="Arial"/>
        </w:rPr>
        <w:t>(a)</w:t>
      </w:r>
      <w:r w:rsidRPr="007E02CB">
        <w:rPr>
          <w:rFonts w:cs="Arial"/>
        </w:rPr>
        <w:tab/>
        <w:t xml:space="preserve">UPOV information databases (documents to </w:t>
      </w:r>
      <w:proofErr w:type="gramStart"/>
      <w:r w:rsidRPr="007E02CB">
        <w:rPr>
          <w:rFonts w:cs="Arial"/>
        </w:rPr>
        <w:t>be prepared</w:t>
      </w:r>
      <w:proofErr w:type="gramEnd"/>
      <w:r w:rsidRPr="007E02CB">
        <w:rPr>
          <w:rFonts w:cs="Arial"/>
        </w:rPr>
        <w:t xml:space="preserve"> by the Office of the Union)</w:t>
      </w:r>
    </w:p>
    <w:p w:rsidR="00B336C7" w:rsidRPr="007E02CB" w:rsidRDefault="00B336C7" w:rsidP="00B336C7">
      <w:pPr>
        <w:spacing w:before="80" w:after="80"/>
        <w:ind w:left="1701" w:hanging="567"/>
        <w:jc w:val="left"/>
        <w:rPr>
          <w:rFonts w:cs="Arial"/>
        </w:rPr>
      </w:pPr>
      <w:r w:rsidRPr="007E02CB">
        <w:rPr>
          <w:rFonts w:cs="Arial"/>
        </w:rPr>
        <w:t>(b)</w:t>
      </w:r>
      <w:r w:rsidRPr="007E02CB">
        <w:rPr>
          <w:rFonts w:cs="Arial"/>
        </w:rPr>
        <w:tab/>
        <w:t xml:space="preserve">Variety description databases (documents to </w:t>
      </w:r>
      <w:proofErr w:type="gramStart"/>
      <w:r w:rsidRPr="007E02CB">
        <w:rPr>
          <w:rFonts w:cs="Arial"/>
        </w:rPr>
        <w:t>be prepared</w:t>
      </w:r>
      <w:proofErr w:type="gramEnd"/>
      <w:r w:rsidRPr="007E02CB">
        <w:rPr>
          <w:rFonts w:cs="Arial"/>
        </w:rPr>
        <w:t xml:space="preserve"> by the Office of the Union) </w:t>
      </w:r>
    </w:p>
    <w:p w:rsidR="00B336C7" w:rsidRPr="007E02CB" w:rsidRDefault="00B336C7" w:rsidP="00B336C7">
      <w:pPr>
        <w:spacing w:before="80" w:after="80"/>
        <w:ind w:left="1701" w:hanging="567"/>
        <w:rPr>
          <w:rFonts w:cs="Arial"/>
        </w:rPr>
      </w:pPr>
      <w:r w:rsidRPr="007E02CB">
        <w:rPr>
          <w:rFonts w:cs="Arial"/>
        </w:rPr>
        <w:lastRenderedPageBreak/>
        <w:t>(c)</w:t>
      </w:r>
      <w:r w:rsidRPr="007E02CB">
        <w:rPr>
          <w:rFonts w:cs="Arial"/>
        </w:rPr>
        <w:tab/>
        <w:t xml:space="preserve">Exchange and use of software and equipment (document to </w:t>
      </w:r>
      <w:proofErr w:type="gramStart"/>
      <w:r w:rsidRPr="007E02CB">
        <w:rPr>
          <w:rFonts w:cs="Arial"/>
        </w:rPr>
        <w:t>be prepared</w:t>
      </w:r>
      <w:proofErr w:type="gramEnd"/>
      <w:r w:rsidRPr="007E02CB">
        <w:rPr>
          <w:rFonts w:cs="Arial"/>
        </w:rPr>
        <w:t xml:space="preserve"> by the Office of the Union)</w:t>
      </w:r>
    </w:p>
    <w:p w:rsidR="00B336C7" w:rsidRPr="007E02CB" w:rsidRDefault="00B336C7" w:rsidP="00B336C7">
      <w:pPr>
        <w:spacing w:before="80" w:after="80"/>
        <w:ind w:left="1134"/>
        <w:rPr>
          <w:rFonts w:cs="Arial"/>
        </w:rPr>
      </w:pPr>
      <w:r w:rsidRPr="007E02CB">
        <w:rPr>
          <w:rFonts w:cs="Arial"/>
        </w:rPr>
        <w:t>(d)</w:t>
      </w:r>
      <w:r w:rsidRPr="007E02CB">
        <w:rPr>
          <w:rFonts w:cs="Arial"/>
        </w:rPr>
        <w:tab/>
        <w:t>UPOV PRISMA</w:t>
      </w:r>
      <w:r w:rsidRPr="007E02CB">
        <w:t xml:space="preserve"> </w:t>
      </w:r>
      <w:r w:rsidRPr="007E02CB">
        <w:rPr>
          <w:rFonts w:cs="Arial"/>
        </w:rPr>
        <w:t xml:space="preserve">(document to </w:t>
      </w:r>
      <w:proofErr w:type="gramStart"/>
      <w:r w:rsidRPr="007E02CB">
        <w:rPr>
          <w:rFonts w:cs="Arial"/>
        </w:rPr>
        <w:t>be prepared</w:t>
      </w:r>
      <w:proofErr w:type="gramEnd"/>
      <w:r w:rsidRPr="007E02CB">
        <w:rPr>
          <w:rFonts w:cs="Arial"/>
        </w:rPr>
        <w:t xml:space="preserve"> by the Office of the Union)</w:t>
      </w:r>
    </w:p>
    <w:p w:rsidR="00B336C7" w:rsidRPr="007E02CB" w:rsidRDefault="00B336C7" w:rsidP="00B336C7">
      <w:pPr>
        <w:pStyle w:val="ListParagraph"/>
        <w:numPr>
          <w:ilvl w:val="0"/>
          <w:numId w:val="5"/>
        </w:numPr>
        <w:spacing w:before="80" w:after="80" w:line="240" w:lineRule="auto"/>
        <w:contextualSpacing w:val="0"/>
        <w:jc w:val="both"/>
      </w:pPr>
      <w:r w:rsidRPr="007E02CB">
        <w:t>Experiences with new types and species (oral reports invited)</w:t>
      </w:r>
    </w:p>
    <w:p w:rsidR="00B336C7" w:rsidRPr="007E02CB" w:rsidRDefault="00B336C7" w:rsidP="00B336C7">
      <w:pPr>
        <w:pStyle w:val="ListParagraph"/>
        <w:numPr>
          <w:ilvl w:val="0"/>
          <w:numId w:val="5"/>
        </w:numPr>
        <w:spacing w:before="80" w:after="80" w:line="240" w:lineRule="auto"/>
        <w:contextualSpacing w:val="0"/>
        <w:jc w:val="both"/>
        <w:rPr>
          <w:rFonts w:cs="Arial"/>
          <w:color w:val="000000"/>
        </w:rPr>
      </w:pPr>
      <w:r w:rsidRPr="007E02CB">
        <w:rPr>
          <w:rFonts w:cs="Arial"/>
          <w:color w:val="000000"/>
        </w:rPr>
        <w:t>Access to plant material for the purpose of management of variety collections and DUS examination (</w:t>
      </w:r>
      <w:r w:rsidR="00450FD9" w:rsidRPr="007E02CB">
        <w:rPr>
          <w:rFonts w:cs="Arial"/>
          <w:color w:val="000000"/>
        </w:rPr>
        <w:t xml:space="preserve">presentations invited from European Union, </w:t>
      </w:r>
      <w:r w:rsidRPr="007E02CB">
        <w:rPr>
          <w:rFonts w:cs="Arial"/>
          <w:color w:val="000000"/>
        </w:rPr>
        <w:t>Italy</w:t>
      </w:r>
      <w:r w:rsidR="00F21EC5" w:rsidRPr="007E02CB">
        <w:rPr>
          <w:rFonts w:cs="Arial"/>
          <w:color w:val="000000"/>
        </w:rPr>
        <w:t>,</w:t>
      </w:r>
      <w:r w:rsidR="00450FD9" w:rsidRPr="007E02CB">
        <w:rPr>
          <w:rFonts w:cs="Arial"/>
          <w:color w:val="000000"/>
        </w:rPr>
        <w:t xml:space="preserve"> New Zealand</w:t>
      </w:r>
      <w:r w:rsidR="000F2D4D" w:rsidRPr="007E02CB">
        <w:rPr>
          <w:rFonts w:cs="Arial"/>
          <w:color w:val="000000"/>
        </w:rPr>
        <w:t xml:space="preserve"> and others</w:t>
      </w:r>
      <w:r w:rsidR="00614885" w:rsidRPr="007E02CB">
        <w:rPr>
          <w:rFonts w:cs="Arial"/>
          <w:color w:val="000000"/>
        </w:rPr>
        <w:t xml:space="preserve"> presentations invited from members of the Union</w:t>
      </w:r>
      <w:r w:rsidRPr="007E02CB">
        <w:rPr>
          <w:rFonts w:cs="Arial"/>
          <w:color w:val="000000"/>
        </w:rPr>
        <w:t>)</w:t>
      </w:r>
    </w:p>
    <w:p w:rsidR="00B336C7" w:rsidRPr="007E02CB" w:rsidRDefault="00B336C7" w:rsidP="00B336C7">
      <w:pPr>
        <w:pStyle w:val="ListParagraph"/>
        <w:numPr>
          <w:ilvl w:val="0"/>
          <w:numId w:val="5"/>
        </w:numPr>
        <w:spacing w:before="80" w:after="80" w:line="240" w:lineRule="auto"/>
        <w:contextualSpacing w:val="0"/>
        <w:jc w:val="both"/>
        <w:rPr>
          <w:rFonts w:cs="Arial"/>
          <w:color w:val="000000"/>
        </w:rPr>
      </w:pPr>
      <w:r w:rsidRPr="007E02CB">
        <w:rPr>
          <w:rFonts w:cs="Arial"/>
        </w:rPr>
        <w:t xml:space="preserve">DUS examination of mutant varieties of apple </w:t>
      </w:r>
      <w:r w:rsidRPr="007E02CB">
        <w:rPr>
          <w:rFonts w:cs="Arial"/>
          <w:color w:val="000000"/>
        </w:rPr>
        <w:t>(document to be prepared by the European Union)</w:t>
      </w:r>
    </w:p>
    <w:p w:rsidR="00B336C7" w:rsidRPr="007E02CB" w:rsidRDefault="00B336C7" w:rsidP="00B336C7">
      <w:pPr>
        <w:pStyle w:val="ListParagraph"/>
        <w:numPr>
          <w:ilvl w:val="0"/>
          <w:numId w:val="5"/>
        </w:numPr>
        <w:spacing w:before="80" w:after="80" w:line="240" w:lineRule="auto"/>
        <w:contextualSpacing w:val="0"/>
        <w:jc w:val="both"/>
        <w:rPr>
          <w:rFonts w:cs="Arial"/>
          <w:color w:val="000000"/>
        </w:rPr>
      </w:pPr>
      <w:r w:rsidRPr="007E02CB">
        <w:rPr>
          <w:rFonts w:cs="Arial"/>
        </w:rPr>
        <w:t>M</w:t>
      </w:r>
      <w:r w:rsidRPr="007E02CB">
        <w:t xml:space="preserve">atters relevant in DUS examination for the fruit sector (presentations invited from </w:t>
      </w:r>
      <w:r w:rsidRPr="007E02CB">
        <w:rPr>
          <w:rFonts w:cs="Arial"/>
        </w:rPr>
        <w:t>members and observers</w:t>
      </w:r>
      <w:r w:rsidRPr="007E02CB">
        <w:t>)</w:t>
      </w:r>
    </w:p>
    <w:p w:rsidR="00614885" w:rsidRPr="007E02CB" w:rsidRDefault="00614885" w:rsidP="00B336C7">
      <w:pPr>
        <w:pStyle w:val="ListParagraph"/>
        <w:numPr>
          <w:ilvl w:val="0"/>
          <w:numId w:val="5"/>
        </w:numPr>
        <w:spacing w:before="80" w:after="80" w:line="240" w:lineRule="auto"/>
        <w:contextualSpacing w:val="0"/>
        <w:jc w:val="both"/>
        <w:rPr>
          <w:rFonts w:cs="Arial"/>
        </w:rPr>
      </w:pPr>
      <w:r w:rsidRPr="007E02CB">
        <w:rPr>
          <w:rFonts w:cs="Arial"/>
        </w:rPr>
        <w:t xml:space="preserve">International cooperation on examination (document to be prepared by the Office of the Union and presentations invited from Canada and other </w:t>
      </w:r>
      <w:r w:rsidRPr="007E02CB">
        <w:rPr>
          <w:rFonts w:cs="Arial"/>
          <w:color w:val="000000"/>
        </w:rPr>
        <w:t>members of the Union)</w:t>
      </w:r>
    </w:p>
    <w:p w:rsidR="00F9633E" w:rsidRPr="007E02CB" w:rsidRDefault="00F9633E" w:rsidP="00F9633E">
      <w:pPr>
        <w:pStyle w:val="ListParagraph"/>
        <w:numPr>
          <w:ilvl w:val="0"/>
          <w:numId w:val="5"/>
        </w:numPr>
        <w:spacing w:before="80" w:after="80" w:line="240" w:lineRule="auto"/>
        <w:contextualSpacing w:val="0"/>
        <w:jc w:val="both"/>
        <w:rPr>
          <w:rFonts w:cs="Arial"/>
        </w:rPr>
      </w:pPr>
      <w:r w:rsidRPr="007E02CB">
        <w:rPr>
          <w:rFonts w:cs="Arial"/>
        </w:rPr>
        <w:t>Assessing characteristics on the basis of measurement</w:t>
      </w:r>
      <w:r w:rsidR="00894679" w:rsidRPr="007E02CB">
        <w:rPr>
          <w:rFonts w:cs="Arial"/>
        </w:rPr>
        <w:t>s</w:t>
      </w:r>
      <w:r w:rsidRPr="007E02CB">
        <w:rPr>
          <w:rFonts w:cs="Arial"/>
        </w:rPr>
        <w:t xml:space="preserve"> of individual plants or parts of plants for small samples (document to be prepared by the Office of the Union and presentations invited from France and other </w:t>
      </w:r>
      <w:r w:rsidRPr="007E02CB">
        <w:rPr>
          <w:rFonts w:cs="Arial"/>
          <w:color w:val="000000"/>
        </w:rPr>
        <w:t>members of the Union)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Guidance for drafters of Test Guidelines</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Matters to be resolved concerning Test Guidelines put forward for adoption by the Technical Committee (if appropriate)</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Discussion on draft Test Guidelines (Subgroups)</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Recommendations on draft Test Guidelines</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Date and place of the next session</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Future program</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Adoption of the Report of the session (if time permits)</w:t>
      </w:r>
    </w:p>
    <w:p w:rsidR="00B336C7" w:rsidRPr="007E02CB" w:rsidRDefault="00B336C7" w:rsidP="00B336C7">
      <w:pPr>
        <w:pStyle w:val="ListParagraph"/>
        <w:numPr>
          <w:ilvl w:val="0"/>
          <w:numId w:val="5"/>
        </w:numPr>
        <w:spacing w:before="80" w:after="80" w:line="240" w:lineRule="auto"/>
        <w:contextualSpacing w:val="0"/>
        <w:jc w:val="both"/>
        <w:rPr>
          <w:rFonts w:cs="Arial"/>
        </w:rPr>
      </w:pPr>
      <w:r w:rsidRPr="007E02CB">
        <w:rPr>
          <w:rFonts w:cs="Arial"/>
        </w:rPr>
        <w:t>Closing of the session</w:t>
      </w:r>
    </w:p>
    <w:p w:rsidR="00DD54B6" w:rsidRDefault="00DD54B6" w:rsidP="00103E00"/>
    <w:p w:rsidR="00B336C7" w:rsidRDefault="00316CF1" w:rsidP="00316CF1">
      <w:pPr>
        <w:pStyle w:val="DecisionParagraphs"/>
      </w:pPr>
      <w:r>
        <w:fldChar w:fldCharType="begin"/>
      </w:r>
      <w:r>
        <w:instrText xml:space="preserve"> AUTONUM  </w:instrText>
      </w:r>
      <w:r>
        <w:fldChar w:fldCharType="end"/>
      </w:r>
      <w:r>
        <w:tab/>
      </w:r>
      <w:r w:rsidRPr="003D0E45">
        <w:t xml:space="preserve">The TWF </w:t>
      </w:r>
      <w:r w:rsidRPr="003D0E45">
        <w:rPr>
          <w:noProof/>
        </w:rPr>
        <w:t>adopted</w:t>
      </w:r>
      <w:r w:rsidRPr="003D0E45">
        <w:t xml:space="preserve"> this report at the end of the session.</w:t>
      </w:r>
    </w:p>
    <w:p w:rsidR="00DD54B6" w:rsidRDefault="00DD54B6" w:rsidP="00103E00"/>
    <w:p w:rsidR="00316CF1" w:rsidRDefault="00316CF1" w:rsidP="00103E00"/>
    <w:p w:rsidR="00316CF1" w:rsidRDefault="00316CF1" w:rsidP="00103E00"/>
    <w:p w:rsidR="009B440E" w:rsidRDefault="00050E16" w:rsidP="00050E16">
      <w:pPr>
        <w:jc w:val="right"/>
      </w:pPr>
      <w:r w:rsidRPr="00C5280D">
        <w:t xml:space="preserve"> [</w:t>
      </w:r>
      <w:r w:rsidR="00B336C7">
        <w:t>Annex I follows</w:t>
      </w:r>
      <w:r w:rsidRPr="00C5280D">
        <w:t>]</w:t>
      </w:r>
    </w:p>
    <w:p w:rsidR="00B336C7" w:rsidRDefault="00B336C7">
      <w:pPr>
        <w:jc w:val="left"/>
        <w:sectPr w:rsidR="00B336C7" w:rsidSect="00906DDC">
          <w:headerReference w:type="default" r:id="rId20"/>
          <w:pgSz w:w="11907" w:h="16840" w:code="9"/>
          <w:pgMar w:top="510" w:right="1134" w:bottom="1134" w:left="1134" w:header="510" w:footer="680" w:gutter="0"/>
          <w:cols w:space="720"/>
          <w:titlePg/>
        </w:sectPr>
      </w:pPr>
    </w:p>
    <w:p w:rsidR="00471832" w:rsidRPr="00E80354" w:rsidRDefault="00471832" w:rsidP="00471832">
      <w:pPr>
        <w:widowControl w:val="0"/>
        <w:tabs>
          <w:tab w:val="center" w:pos="4819"/>
        </w:tabs>
        <w:autoSpaceDE w:val="0"/>
        <w:autoSpaceDN w:val="0"/>
        <w:adjustRightInd w:val="0"/>
        <w:spacing w:before="113"/>
        <w:jc w:val="center"/>
        <w:rPr>
          <w:rFonts w:cs="Arial"/>
        </w:rPr>
      </w:pPr>
      <w:r w:rsidRPr="00E80354">
        <w:lastRenderedPageBreak/>
        <w:t>LIST OF PARTICIPANTS</w:t>
      </w:r>
    </w:p>
    <w:p w:rsidR="00471832" w:rsidRPr="00E80354" w:rsidRDefault="00471832" w:rsidP="00471832">
      <w:pPr>
        <w:pStyle w:val="plheading"/>
      </w:pPr>
      <w:r w:rsidRPr="00E80354">
        <w:t>I. mEMBERS</w:t>
      </w:r>
    </w:p>
    <w:p w:rsidR="00471832" w:rsidRPr="007D286C" w:rsidRDefault="00471832" w:rsidP="00471832">
      <w:pPr>
        <w:pStyle w:val="plcountry"/>
      </w:pPr>
      <w:r w:rsidRPr="007D286C">
        <w:t>AFRICAN INTELLECTUAL PROPERTY ORGANIZATION (OAPI)</w:t>
      </w:r>
    </w:p>
    <w:p w:rsidR="00471832" w:rsidRPr="009501C8" w:rsidRDefault="00471832" w:rsidP="00471832">
      <w:pPr>
        <w:pStyle w:val="pldetails"/>
        <w:rPr>
          <w:lang w:val="fr-CH"/>
        </w:rPr>
      </w:pPr>
      <w:r w:rsidRPr="009501C8">
        <w:rPr>
          <w:lang w:val="fr-CH"/>
        </w:rPr>
        <w:t xml:space="preserve">Massaer NGUERE (Mr.), Chargé de Recherche, Directeur, Unité de Production de Plants Fruitiers (UPPF), Institut Sénégalais de Recherches Agricoles (ISRA), Dakar, Senegal </w:t>
      </w:r>
      <w:r w:rsidRPr="009501C8">
        <w:rPr>
          <w:lang w:val="fr-CH"/>
        </w:rPr>
        <w:br/>
        <w:t>(e-mail: Massaer.nguer@isra.sn)</w:t>
      </w:r>
    </w:p>
    <w:p w:rsidR="00471832" w:rsidRPr="009501C8" w:rsidRDefault="00471832" w:rsidP="00471832">
      <w:pPr>
        <w:pStyle w:val="plcountry"/>
        <w:rPr>
          <w:lang w:val="es-ES"/>
        </w:rPr>
      </w:pPr>
      <w:r w:rsidRPr="009501C8">
        <w:rPr>
          <w:lang w:val="es-ES"/>
        </w:rPr>
        <w:t>Argentina</w:t>
      </w:r>
    </w:p>
    <w:p w:rsidR="00471832" w:rsidRPr="009501C8" w:rsidRDefault="00471832" w:rsidP="00471832">
      <w:pPr>
        <w:pStyle w:val="pldetails"/>
        <w:rPr>
          <w:lang w:val="es-ES"/>
        </w:rPr>
      </w:pPr>
      <w:r w:rsidRPr="009501C8">
        <w:rPr>
          <w:lang w:val="es-ES"/>
        </w:rPr>
        <w:t xml:space="preserve">María Lilia LOSADA (Ms.), Technical Professional, Dirección de Registro de Variedades, Instituto Nacional de Semillas (INASE), Secretaría de Agricultura, Ganadería, Pesca y Alimentación, Caba </w:t>
      </w:r>
      <w:r w:rsidRPr="009501C8">
        <w:rPr>
          <w:lang w:val="es-ES"/>
        </w:rPr>
        <w:br/>
        <w:t>(e-mail: mlosada@inase.gov.ar)</w:t>
      </w:r>
    </w:p>
    <w:p w:rsidR="00471832" w:rsidRPr="009501C8" w:rsidRDefault="00471832" w:rsidP="00471832">
      <w:pPr>
        <w:pStyle w:val="plcountry"/>
      </w:pPr>
      <w:r w:rsidRPr="009501C8">
        <w:t>AUSTRALIA</w:t>
      </w:r>
    </w:p>
    <w:p w:rsidR="00471832" w:rsidRPr="009501C8" w:rsidRDefault="00471832" w:rsidP="00471832">
      <w:pPr>
        <w:pStyle w:val="pldetails"/>
      </w:pPr>
      <w:r w:rsidRPr="009501C8">
        <w:t xml:space="preserve">Nahida BHUIYAN (Ms.), Examiner, Plant Breeder's Rights Office, IP Australia, Woden </w:t>
      </w:r>
      <w:r w:rsidRPr="009501C8">
        <w:br/>
        <w:t>(e-mail: nahida.bhuiyan@ipaustralia.gov.au)</w:t>
      </w:r>
    </w:p>
    <w:p w:rsidR="00471832" w:rsidRPr="00AE1F26" w:rsidRDefault="00471832" w:rsidP="00471832">
      <w:pPr>
        <w:pStyle w:val="pldetails"/>
      </w:pPr>
      <w:r w:rsidRPr="009501C8">
        <w:t>Muhammad Ali BHATTI (Mr.), Examiner, Plant Breeder's Rights Office, IP Australia, Woden</w:t>
      </w:r>
      <w:r w:rsidRPr="009501C8">
        <w:br/>
        <w:t>(e-mail: ali.bhatti@ipaustralia.gov.au)</w:t>
      </w:r>
    </w:p>
    <w:p w:rsidR="00471832" w:rsidRPr="00AE1F26" w:rsidRDefault="00471832" w:rsidP="00471832">
      <w:pPr>
        <w:pStyle w:val="pldetails"/>
      </w:pPr>
      <w:r w:rsidRPr="00A52074">
        <w:t>Andrew HALLINAN (Mr.), PBR Examiner, Plant Breeder's Rights Office, IP Australia, Woden</w:t>
      </w:r>
      <w:r w:rsidRPr="00A52074">
        <w:br/>
        <w:t>(e-mail: andrew.hallinan@ipaustralia.gov.au)</w:t>
      </w:r>
    </w:p>
    <w:p w:rsidR="00471832" w:rsidRPr="009501C8" w:rsidRDefault="00471832" w:rsidP="00471832">
      <w:pPr>
        <w:pStyle w:val="pldetails"/>
      </w:pPr>
      <w:r w:rsidRPr="009501C8">
        <w:t>Barkat MUSTAFA (Mr.), PBR Examiner, Plant Breeder's Rights Office, IP Australia, Woden</w:t>
      </w:r>
      <w:r w:rsidRPr="009501C8">
        <w:br/>
        <w:t>(e-mail: Barkat.Mustafa@ipaustralia.gov.au)</w:t>
      </w:r>
    </w:p>
    <w:p w:rsidR="00471832" w:rsidRPr="009501C8" w:rsidRDefault="00471832" w:rsidP="00471832">
      <w:pPr>
        <w:pStyle w:val="plcountry"/>
      </w:pPr>
      <w:r w:rsidRPr="009501C8">
        <w:t>Brazil</w:t>
      </w:r>
    </w:p>
    <w:p w:rsidR="00471832" w:rsidRPr="009501C8" w:rsidRDefault="00471832" w:rsidP="00471832">
      <w:pPr>
        <w:pStyle w:val="pldetails"/>
      </w:pPr>
      <w:r w:rsidRPr="009501C8">
        <w:t xml:space="preserve">Stefânia PALMA ARAÚJO (Ms.), Federal Agricultural Inspector, Head of Division, Serviço Nacional de Proteção de Cultivares (SNPC), Ministry of Agriculture, Livestock and Food Supply, Brasilia </w:t>
      </w:r>
      <w:r w:rsidRPr="009501C8">
        <w:br/>
        <w:t>(e-mail: stefania.araujo@agricultura.gov.br)</w:t>
      </w:r>
    </w:p>
    <w:p w:rsidR="00471832" w:rsidRPr="009501C8" w:rsidRDefault="00471832" w:rsidP="00471832">
      <w:pPr>
        <w:pStyle w:val="plcountry"/>
      </w:pPr>
      <w:r w:rsidRPr="009501C8">
        <w:t>CANADA</w:t>
      </w:r>
    </w:p>
    <w:p w:rsidR="00471832" w:rsidRPr="009501C8" w:rsidRDefault="00471832" w:rsidP="00471832">
      <w:pPr>
        <w:pStyle w:val="pldetails"/>
        <w:rPr>
          <w:snapToGrid/>
        </w:rPr>
      </w:pPr>
      <w:r w:rsidRPr="009501C8">
        <w:t xml:space="preserve">Marc DE WIT (Mr.), Examiner, Plant Breeders' Rights Office, Canadian Food Inspection Agency (CFIA), Ottawa </w:t>
      </w:r>
      <w:r w:rsidRPr="009501C8">
        <w:br/>
        <w:t>(e-mail: Marc.deWit@canada.ca)</w:t>
      </w:r>
    </w:p>
    <w:p w:rsidR="00471832" w:rsidRPr="009501C8" w:rsidRDefault="00471832" w:rsidP="00471832">
      <w:pPr>
        <w:pStyle w:val="plcountry"/>
        <w:rPr>
          <w:lang w:val="es-ES"/>
        </w:rPr>
      </w:pPr>
      <w:r w:rsidRPr="009501C8">
        <w:rPr>
          <w:lang w:val="es-ES"/>
        </w:rPr>
        <w:t>Chile</w:t>
      </w:r>
    </w:p>
    <w:p w:rsidR="00471832" w:rsidRPr="009501C8" w:rsidRDefault="00471832" w:rsidP="00471832">
      <w:pPr>
        <w:pStyle w:val="pldetails"/>
        <w:rPr>
          <w:lang w:val="es-ES"/>
        </w:rPr>
      </w:pPr>
      <w:r w:rsidRPr="009501C8">
        <w:rPr>
          <w:lang w:val="es-ES"/>
        </w:rPr>
        <w:t xml:space="preserve">Manuel Antonio TORO UGALDE (Mr.), Jefe Departamento, Registro de Variedades Protegidas, División Semillas, Servicio Agrícola y Ganadero (SAG), Santiago de Chile </w:t>
      </w:r>
      <w:r w:rsidRPr="009501C8">
        <w:rPr>
          <w:lang w:val="es-ES"/>
        </w:rPr>
        <w:br/>
        <w:t>(e-mail: manuel.toro@sag.gob.cl)</w:t>
      </w:r>
    </w:p>
    <w:p w:rsidR="00471832" w:rsidRPr="00233259" w:rsidRDefault="00471832" w:rsidP="00471832">
      <w:pPr>
        <w:pStyle w:val="pldetails"/>
        <w:rPr>
          <w:lang w:val="pt-BR"/>
        </w:rPr>
      </w:pPr>
      <w:r w:rsidRPr="00233259">
        <w:rPr>
          <w:lang w:val="pt-BR"/>
        </w:rPr>
        <w:t xml:space="preserve">Alvaro ULLOA KRAEMER (Mr.), Agronomist, PBR Department, Agriculutral and Livestock Service, Departamento Registro de Variedades Protegidas, Santiago de Chile </w:t>
      </w:r>
      <w:r w:rsidRPr="00233259">
        <w:rPr>
          <w:lang w:val="pt-BR"/>
        </w:rPr>
        <w:br/>
        <w:t>(e-mail: alvaro.ulloa@sag.gob.cl)</w:t>
      </w:r>
    </w:p>
    <w:p w:rsidR="00471832" w:rsidRPr="000E1798" w:rsidRDefault="00471832" w:rsidP="00471832">
      <w:pPr>
        <w:pStyle w:val="pldetails"/>
      </w:pPr>
      <w:r w:rsidRPr="009501C8">
        <w:t xml:space="preserve">Gustavo Alejandro RODRÍGUEZ KUKLI, Agricultural Engineer, Agriculutral and Livestock Service, Rancagua </w:t>
      </w:r>
      <w:r w:rsidRPr="009501C8">
        <w:br/>
        <w:t>(e-mail: Gustavo.rodriguez@sag.gob.cl)</w:t>
      </w:r>
    </w:p>
    <w:p w:rsidR="00471832" w:rsidRPr="0086761E" w:rsidRDefault="00471832" w:rsidP="00471832">
      <w:pPr>
        <w:pStyle w:val="plcountry"/>
      </w:pPr>
      <w:r w:rsidRPr="00F4534C">
        <w:t>CHINA</w:t>
      </w:r>
    </w:p>
    <w:p w:rsidR="00471832" w:rsidRPr="009501C8" w:rsidRDefault="00471832" w:rsidP="00471832">
      <w:pPr>
        <w:pStyle w:val="pldetails"/>
      </w:pPr>
      <w:r w:rsidRPr="009501C8">
        <w:t xml:space="preserve">Yehan CUI (Mr.), Division Director, Division of Plant Variety Protection, Development Center of Science &amp; Technology (DCST), Ministry of Agriculture and Rural Affairs (MARA), Beijing </w:t>
      </w:r>
      <w:r w:rsidRPr="009501C8">
        <w:br/>
        <w:t>(e-mail: cuiyehan@agri.gov.cn)</w:t>
      </w:r>
    </w:p>
    <w:p w:rsidR="00471832" w:rsidRPr="009501C8" w:rsidRDefault="00471832" w:rsidP="00471832">
      <w:pPr>
        <w:pStyle w:val="pldetails"/>
      </w:pPr>
      <w:r w:rsidRPr="009501C8">
        <w:t xml:space="preserve">Yongqi ZHENG (Mr.), Director, Laboratory for Molecular Testing of New Plant Varieties, Office of Protection of New Varieties of Plants, National Forestry and Grassland Administration, Beijing </w:t>
      </w:r>
      <w:r w:rsidRPr="009501C8">
        <w:br/>
        <w:t>(e-mail: zhengyq@caf.ac.cn)</w:t>
      </w:r>
    </w:p>
    <w:p w:rsidR="00471832" w:rsidRPr="009501C8" w:rsidRDefault="00471832" w:rsidP="00471832">
      <w:pPr>
        <w:pStyle w:val="pldetails"/>
      </w:pPr>
      <w:r w:rsidRPr="009501C8">
        <w:t xml:space="preserve">Chao DENG (Mr.), Principal Staff, Division of DUS Tests, Development Center of Science and Technology, Ministry of Agriculture and Rural Affairs, Beijing </w:t>
      </w:r>
      <w:r w:rsidRPr="009501C8">
        <w:br/>
        <w:t>(e-mail: dengchaowin@sina.com)</w:t>
      </w:r>
    </w:p>
    <w:p w:rsidR="00471832" w:rsidRDefault="00471832" w:rsidP="00471832">
      <w:pPr>
        <w:pStyle w:val="pldetails"/>
      </w:pPr>
      <w:r w:rsidRPr="009501C8">
        <w:lastRenderedPageBreak/>
        <w:t xml:space="preserve">Wanxia SHEN (Ms.), Doctor, Citrus Research Institute, Chinese Academy of Agricultural Sciences, Chongqing </w:t>
      </w:r>
      <w:r w:rsidRPr="009501C8">
        <w:br/>
        <w:t>(e-mail: shenwanxia@cric.cn)</w:t>
      </w:r>
    </w:p>
    <w:p w:rsidR="00471832" w:rsidRDefault="00471832" w:rsidP="00471832">
      <w:pPr>
        <w:pStyle w:val="pldetails"/>
      </w:pPr>
      <w:r w:rsidRPr="009501C8">
        <w:t xml:space="preserve">Yang YANG (Ms.), Senior Examiner, Division of Plant Variety Protection, Development Center of Science &amp; Technology (DCST), Ministry of Agriculture and Rural Affairs (MARA), Beijing </w:t>
      </w:r>
      <w:r w:rsidRPr="009501C8">
        <w:br/>
        <w:t>(e-mail: yangyang@agri.gov.cn)</w:t>
      </w:r>
    </w:p>
    <w:p w:rsidR="00471832" w:rsidRDefault="00471832" w:rsidP="00471832">
      <w:pPr>
        <w:pStyle w:val="pldetails"/>
      </w:pPr>
      <w:r w:rsidRPr="009501C8">
        <w:t xml:space="preserve">Shufeng CHE (Mr.), Master, Zhengzhou fruit research institute, Chinese Academy of Agricultural Sciences, Zhengzhou </w:t>
      </w:r>
      <w:r w:rsidRPr="009501C8">
        <w:br/>
        <w:t>(e-mail: 778454427@qq.com)</w:t>
      </w:r>
    </w:p>
    <w:p w:rsidR="00471832" w:rsidRDefault="00471832" w:rsidP="00471832">
      <w:pPr>
        <w:pStyle w:val="pldetails"/>
      </w:pPr>
      <w:r w:rsidRPr="009501C8">
        <w:t xml:space="preserve">Huixin YUE (Mr.), Master, Zhengzhou fruit research institute, Chinese Academy of Agricultural Sciences, Zhengzhou </w:t>
      </w:r>
      <w:r w:rsidRPr="009501C8">
        <w:br/>
        <w:t>(e-mail: 18238767207@163.com)</w:t>
      </w:r>
    </w:p>
    <w:p w:rsidR="00471832" w:rsidRPr="009501C8" w:rsidRDefault="00471832" w:rsidP="00471832">
      <w:pPr>
        <w:pStyle w:val="pldetails"/>
      </w:pPr>
      <w:r w:rsidRPr="009501C8">
        <w:t xml:space="preserve">Ling GAO (Ms.), Associate Research Professor, Danzhou Sub-centre for DUS testing of New Varieties of Plants, Danzhou </w:t>
      </w:r>
      <w:r w:rsidRPr="009501C8">
        <w:br/>
        <w:t>(e-mail: gaoling_0898@163.com)</w:t>
      </w:r>
    </w:p>
    <w:p w:rsidR="00471832" w:rsidRPr="009501C8" w:rsidRDefault="00471832" w:rsidP="00471832">
      <w:pPr>
        <w:pStyle w:val="pldetails"/>
      </w:pPr>
      <w:r w:rsidRPr="009501C8">
        <w:t xml:space="preserve">Chuanhong ZHANG (Ms.), Associate Researcher, Research Institute of Forestry, Chinese Academy of Forestry, Beijing </w:t>
      </w:r>
      <w:r w:rsidRPr="009501C8">
        <w:br/>
        <w:t>(e-mail: zhangch@caf.ac.cn)</w:t>
      </w:r>
    </w:p>
    <w:p w:rsidR="00471832" w:rsidRDefault="00471832" w:rsidP="00471832">
      <w:pPr>
        <w:pStyle w:val="pldetails"/>
      </w:pPr>
      <w:r w:rsidRPr="009501C8">
        <w:t xml:space="preserve">Jianfu JIANG (Mr.), Associate researcher, Zhengzhou fruit research institute, Chinese Academy of Agricultural Sciences, Zhengzhou </w:t>
      </w:r>
      <w:r w:rsidRPr="009501C8">
        <w:br/>
        <w:t>(e-mail: jiangjianfu@caas.cn)</w:t>
      </w:r>
    </w:p>
    <w:p w:rsidR="00471832" w:rsidRDefault="00471832" w:rsidP="00471832">
      <w:pPr>
        <w:pStyle w:val="pldetails"/>
      </w:pPr>
      <w:r w:rsidRPr="000E695F">
        <w:t xml:space="preserve">Qiang WANG (Mr.), Associate Researcher, Institute of Fruit Trees, Chinese Academy of Agricultural Sciences, Huludao </w:t>
      </w:r>
      <w:r w:rsidRPr="000E695F">
        <w:br/>
        <w:t>(e-mail: wqiang805@126.com)</w:t>
      </w:r>
    </w:p>
    <w:p w:rsidR="00471832" w:rsidRPr="009501C8" w:rsidRDefault="00471832" w:rsidP="00471832">
      <w:pPr>
        <w:pStyle w:val="pldetails"/>
      </w:pPr>
      <w:r w:rsidRPr="009501C8">
        <w:t xml:space="preserve">Jian-hua ZHAO (Mr.), Associate Researcher, Ningxia Academy of agriculture and Forestry Sciences, Yinchuan </w:t>
      </w:r>
      <w:r w:rsidRPr="009501C8">
        <w:br/>
        <w:t>(e-mail: zhaojianhua0943@163.com)</w:t>
      </w:r>
    </w:p>
    <w:p w:rsidR="00471832" w:rsidRPr="009501C8" w:rsidRDefault="00471832" w:rsidP="00471832">
      <w:pPr>
        <w:pStyle w:val="pldetails"/>
      </w:pPr>
      <w:r w:rsidRPr="009501C8">
        <w:t xml:space="preserve">Ruitao LIU (Mr.), Post doctoral, Zhengzhou fruit research institute of CAAS, Zhengzhou </w:t>
      </w:r>
      <w:r w:rsidRPr="009501C8">
        <w:br/>
        <w:t>(e-mail: liuruitao10abc@163.com)</w:t>
      </w:r>
    </w:p>
    <w:p w:rsidR="00471832" w:rsidRDefault="00471832" w:rsidP="00471832">
      <w:pPr>
        <w:pStyle w:val="pldetails"/>
      </w:pPr>
      <w:r w:rsidRPr="009501C8">
        <w:t xml:space="preserve">Meiling ZHANG (Ms.), Research Assistant, Beijing Academy of Forestry and Pomology Sciences, Beijing </w:t>
      </w:r>
      <w:r w:rsidRPr="009501C8">
        <w:br/>
        <w:t>(e-mail: zml.1989.jayou@163.com)</w:t>
      </w:r>
    </w:p>
    <w:p w:rsidR="00471832" w:rsidRPr="009501C8" w:rsidRDefault="00471832" w:rsidP="00471832">
      <w:pPr>
        <w:pStyle w:val="pldetails"/>
      </w:pPr>
      <w:r w:rsidRPr="009501C8">
        <w:t xml:space="preserve">Qiang MAO (Mr.), Research assistant, Chengdu </w:t>
      </w:r>
      <w:r w:rsidRPr="009501C8">
        <w:br/>
        <w:t>(e-mail: 849478018@qq.com)</w:t>
      </w:r>
    </w:p>
    <w:p w:rsidR="00471832" w:rsidRPr="009501C8" w:rsidRDefault="00471832" w:rsidP="00471832">
      <w:pPr>
        <w:pStyle w:val="pldetails"/>
      </w:pPr>
      <w:r w:rsidRPr="009501C8">
        <w:t xml:space="preserve">Tingting ZHAO (Ms.), Research assistant, Wuhan Botanical Garden, Chinese Academy of Sciences, Wuhan </w:t>
      </w:r>
      <w:r w:rsidRPr="009501C8">
        <w:br/>
        <w:t>(e-mail: polly828830@126.com)</w:t>
      </w:r>
    </w:p>
    <w:p w:rsidR="00471832" w:rsidRPr="009501C8" w:rsidRDefault="00471832" w:rsidP="00471832">
      <w:pPr>
        <w:pStyle w:val="pldetails"/>
      </w:pPr>
      <w:r w:rsidRPr="009501C8">
        <w:t xml:space="preserve">Dongyang CUI (Ms.), Graduate student, Zhengzhou fruit research institute, CAAS, Zhengzhou </w:t>
      </w:r>
      <w:r w:rsidRPr="009501C8">
        <w:br/>
        <w:t>(e-mail: dongyangcui2013@163.com)</w:t>
      </w:r>
    </w:p>
    <w:p w:rsidR="00471832" w:rsidRDefault="00471832" w:rsidP="00471832">
      <w:pPr>
        <w:pStyle w:val="pldetails"/>
      </w:pPr>
      <w:r w:rsidRPr="009501C8">
        <w:t xml:space="preserve">Duan LINYUAN (Mr.), Goji breeding, Ningxia Academy of agriculture and Forestry Sciences, Yinchuan </w:t>
      </w:r>
      <w:r w:rsidRPr="009501C8">
        <w:br/>
        <w:t>(e-mail: dly698013@163.com)</w:t>
      </w:r>
    </w:p>
    <w:p w:rsidR="00471832" w:rsidRPr="000B1CE5" w:rsidRDefault="00471832" w:rsidP="00471832">
      <w:pPr>
        <w:pStyle w:val="pldetails"/>
      </w:pPr>
      <w:r w:rsidRPr="000B1CE5">
        <w:t xml:space="preserve">Wei AN (Mr.), Goji breeding, Ningxia Academy of agriculture and Forestry Sciences, Yinchuan </w:t>
      </w:r>
      <w:r w:rsidRPr="000B1CE5">
        <w:br/>
        <w:t>(e-mail: 13037986722@163.com)</w:t>
      </w:r>
    </w:p>
    <w:p w:rsidR="00471832" w:rsidRDefault="00471832" w:rsidP="00471832">
      <w:pPr>
        <w:pStyle w:val="pldetails"/>
      </w:pPr>
      <w:r w:rsidRPr="000B1CE5">
        <w:t xml:space="preserve">Cao YOULONG (Mr.), Goji breeding, Ningxia Academy of agriculture and Forestry Sciences, Yinchuan </w:t>
      </w:r>
      <w:r w:rsidRPr="000B1CE5">
        <w:br/>
        <w:t>(e-mail: youlongchk@163.com)</w:t>
      </w:r>
    </w:p>
    <w:p w:rsidR="00471832" w:rsidRPr="0052134E" w:rsidRDefault="00471832" w:rsidP="00471832">
      <w:pPr>
        <w:pStyle w:val="pldetails"/>
      </w:pPr>
      <w:r w:rsidRPr="009501C8">
        <w:t xml:space="preserve">Cuiping CHEN (Ms.), Xining </w:t>
      </w:r>
      <w:r w:rsidRPr="009501C8">
        <w:br/>
        <w:t>(e-mail: chencuiyang@126.com)</w:t>
      </w:r>
    </w:p>
    <w:p w:rsidR="00471832" w:rsidRPr="00D339A1" w:rsidRDefault="00471832" w:rsidP="00471832">
      <w:pPr>
        <w:pStyle w:val="plcountry"/>
      </w:pPr>
      <w:r w:rsidRPr="00D339A1">
        <w:t>Czech Republic</w:t>
      </w:r>
    </w:p>
    <w:p w:rsidR="00471832" w:rsidRPr="009501C8" w:rsidRDefault="00471832" w:rsidP="00471832">
      <w:pPr>
        <w:pStyle w:val="pldetails"/>
      </w:pPr>
      <w:r w:rsidRPr="009501C8">
        <w:t xml:space="preserve">Radmila SAFARIKOVÁ (Ms.), Senior Officer, National Plant Variety Office, Central Institute for Supervising and Testing in Agriculture (UKZUZ), Brno </w:t>
      </w:r>
      <w:r w:rsidRPr="009501C8">
        <w:br/>
        <w:t xml:space="preserve">(e-mail: radmila.safarikova@ukzuz.cz) </w:t>
      </w:r>
    </w:p>
    <w:p w:rsidR="00471832" w:rsidRDefault="00471832" w:rsidP="00471832">
      <w:pPr>
        <w:pStyle w:val="pldetails"/>
      </w:pPr>
      <w:r w:rsidRPr="009501C8">
        <w:t xml:space="preserve">Andrea POVOLNÁ (Ms.), Head of DUS Department, National Plant Variety Office, Central Institute for Supervising and Testing in Agriculture (UKZUZ), Brno </w:t>
      </w:r>
      <w:r w:rsidRPr="009501C8">
        <w:br/>
        <w:t>(e-mail: andrea.povolna@ukzuz.cz)</w:t>
      </w:r>
    </w:p>
    <w:p w:rsidR="00471832" w:rsidRPr="00EC0A50" w:rsidRDefault="00471832" w:rsidP="00471832">
      <w:pPr>
        <w:pStyle w:val="pldetails"/>
      </w:pPr>
      <w:r w:rsidRPr="00EC0A50">
        <w:t>Tomás JAN (Mr.), DUS Expert for fruit, Central Institute for Supervising and Testing in Agriculture (ÚKZÚZ), Brno</w:t>
      </w:r>
      <w:r w:rsidRPr="00EC0A50">
        <w:br/>
        <w:t>(e-mail: tomas.jan@ukzuz.cz)</w:t>
      </w:r>
    </w:p>
    <w:p w:rsidR="00471832" w:rsidRPr="00EC0A50" w:rsidRDefault="00471832" w:rsidP="00471832">
      <w:pPr>
        <w:pStyle w:val="pldetails"/>
      </w:pPr>
      <w:r w:rsidRPr="00EC0A50">
        <w:lastRenderedPageBreak/>
        <w:t>Dusan NESRSTA (Mr.), DUS Expert for fruit, Central Institute for Supervising and Testing in Agriculture (ÚKZÚZ), Brno</w:t>
      </w:r>
      <w:r w:rsidRPr="00EC0A50">
        <w:br/>
        <w:t>(e-mail: dusan.nesrsta@ukzuz.cz)</w:t>
      </w:r>
    </w:p>
    <w:p w:rsidR="00471832" w:rsidRPr="00E71013" w:rsidRDefault="00471832" w:rsidP="00471832">
      <w:pPr>
        <w:pStyle w:val="plcountry"/>
        <w:rPr>
          <w:lang w:val="es-ES_tradnl"/>
        </w:rPr>
      </w:pPr>
      <w:r w:rsidRPr="00E71013">
        <w:rPr>
          <w:lang w:val="es-ES_tradnl"/>
        </w:rPr>
        <w:t>Ecuador</w:t>
      </w:r>
    </w:p>
    <w:p w:rsidR="00471832" w:rsidRPr="00E71013" w:rsidRDefault="00471832" w:rsidP="00471832">
      <w:pPr>
        <w:pStyle w:val="pldetails"/>
        <w:rPr>
          <w:lang w:val="es-ES_tradnl"/>
        </w:rPr>
      </w:pPr>
      <w:r w:rsidRPr="00E71013">
        <w:rPr>
          <w:lang w:val="es-ES_tradnl"/>
        </w:rPr>
        <w:t xml:space="preserve">Andrea SOTOMAYOR (Ms.), Agricultural Researcher, Instituto Nacional de Investigaciones Agropecuarias (INIAP), Quito </w:t>
      </w:r>
      <w:r w:rsidRPr="00E71013">
        <w:rPr>
          <w:lang w:val="es-ES_tradnl"/>
        </w:rPr>
        <w:br/>
        <w:t>(e-mail: andrea.sotomayor@iniap.gob.ec)</w:t>
      </w:r>
    </w:p>
    <w:p w:rsidR="00471832" w:rsidRPr="00E71013" w:rsidRDefault="00471832" w:rsidP="00471832">
      <w:pPr>
        <w:pStyle w:val="pldetails"/>
        <w:rPr>
          <w:lang w:val="es-ES_tradnl"/>
        </w:rPr>
      </w:pPr>
      <w:r w:rsidRPr="00E71013">
        <w:rPr>
          <w:lang w:val="es-ES_tradnl"/>
        </w:rPr>
        <w:t xml:space="preserve">William VIERA (Mr.), Agricultural Researcher, Instituto Nacional Autónomo de Investigaciones Agropecuarias (INIAP), Pichincha </w:t>
      </w:r>
      <w:r w:rsidRPr="00E71013">
        <w:rPr>
          <w:lang w:val="es-ES_tradnl"/>
        </w:rPr>
        <w:br/>
      </w:r>
      <w:r w:rsidR="001E1A61">
        <w:rPr>
          <w:lang w:val="es-ES_tradnl"/>
        </w:rPr>
        <w:t>(</w:t>
      </w:r>
      <w:r w:rsidRPr="00E71013">
        <w:rPr>
          <w:lang w:val="es-ES_tradnl"/>
        </w:rPr>
        <w:t>e-mail: william.viera@iniap.gob.ec)</w:t>
      </w:r>
    </w:p>
    <w:p w:rsidR="00471832" w:rsidRPr="009501C8" w:rsidRDefault="00471832" w:rsidP="00471832">
      <w:pPr>
        <w:pStyle w:val="plcountry"/>
      </w:pPr>
      <w:r w:rsidRPr="009501C8">
        <w:t>EUROPEAN UNION</w:t>
      </w:r>
    </w:p>
    <w:p w:rsidR="00471832" w:rsidRPr="009501C8" w:rsidRDefault="00471832" w:rsidP="00471832">
      <w:pPr>
        <w:pStyle w:val="pldetails"/>
      </w:pPr>
      <w:r w:rsidRPr="009501C8">
        <w:t xml:space="preserve">Jean MAISON (Mr.), Deputy Head, Technical Unit, Community Plant Variety Office (CPVO), Angers </w:t>
      </w:r>
      <w:r w:rsidRPr="009501C8">
        <w:br/>
        <w:t>(e-mail: maison@cpvo.europa.eu)</w:t>
      </w:r>
    </w:p>
    <w:p w:rsidR="00471832" w:rsidRPr="009501C8" w:rsidRDefault="00471832" w:rsidP="00471832">
      <w:pPr>
        <w:pStyle w:val="pldetails"/>
      </w:pPr>
      <w:r w:rsidRPr="009501C8">
        <w:t xml:space="preserve">Jens WEGNER (Mr.), Technical Expert for Ornamental Plants and Fruit Crops, Community Plant Variety Office (CPVO), Angers </w:t>
      </w:r>
      <w:r w:rsidRPr="009501C8">
        <w:br/>
        <w:t>(e-mail: wegner@cpvo.europa.eu)</w:t>
      </w:r>
    </w:p>
    <w:p w:rsidR="00471832" w:rsidRPr="009501C8" w:rsidRDefault="00471832" w:rsidP="00471832">
      <w:pPr>
        <w:pStyle w:val="pldetails"/>
      </w:pPr>
      <w:r w:rsidRPr="009501C8">
        <w:t xml:space="preserve">Urszula BRAUN-MLODECKA (Ms.), Ornamental Plants/Fruit Crops, Community Plant Variety Office (CPVO), Angers </w:t>
      </w:r>
      <w:r w:rsidRPr="009501C8">
        <w:br/>
        <w:t>(e-mail: braun@cpvo.europa.eu)</w:t>
      </w:r>
    </w:p>
    <w:p w:rsidR="00471832" w:rsidRPr="009501C8" w:rsidRDefault="00471832" w:rsidP="00471832">
      <w:pPr>
        <w:pStyle w:val="plcountry"/>
      </w:pPr>
      <w:r w:rsidRPr="009501C8">
        <w:t>FRANCE</w:t>
      </w:r>
    </w:p>
    <w:p w:rsidR="00471832" w:rsidRPr="009501C8" w:rsidRDefault="00471832" w:rsidP="00471832">
      <w:pPr>
        <w:pStyle w:val="pldetails"/>
      </w:pPr>
      <w:r w:rsidRPr="009501C8">
        <w:t xml:space="preserve">Laurent JACQUIAU (Mr.), Head, Office of seeds and intregrated crop protection, Division for quality, health and plant protection, General Directorate for Food, Ministry of Agriculture and Food, Paris </w:t>
      </w:r>
      <w:r w:rsidRPr="009501C8">
        <w:br/>
        <w:t>(e-mail: laurent.jacquiau@agriculture.gouv.fr)</w:t>
      </w:r>
    </w:p>
    <w:p w:rsidR="00471832" w:rsidRPr="009501C8" w:rsidRDefault="00471832" w:rsidP="00471832">
      <w:pPr>
        <w:pStyle w:val="pldetails"/>
        <w:rPr>
          <w:lang w:val="fr-CH"/>
        </w:rPr>
      </w:pPr>
      <w:r w:rsidRPr="009501C8">
        <w:rPr>
          <w:lang w:val="fr-CH"/>
        </w:rPr>
        <w:t xml:space="preserve">Carole DIRWIMMER (Ms.), Head of the Fruit DUS sector, Groupe d'étude et de contrôle des variétés et des semences (GEVES), Beaucouzé </w:t>
      </w:r>
      <w:r w:rsidRPr="009501C8">
        <w:rPr>
          <w:lang w:val="fr-CH"/>
        </w:rPr>
        <w:br/>
        <w:t>(e-mail: carole.dirwimmer@geves.fr)</w:t>
      </w:r>
    </w:p>
    <w:p w:rsidR="00471832" w:rsidRDefault="00471832" w:rsidP="00471832">
      <w:pPr>
        <w:pStyle w:val="pldetails"/>
        <w:rPr>
          <w:lang w:val="fr-CH"/>
        </w:rPr>
      </w:pPr>
      <w:r w:rsidRPr="009501C8">
        <w:rPr>
          <w:lang w:val="fr-CH"/>
        </w:rPr>
        <w:t xml:space="preserve">Fabien MASSON (Mr.), Head of Variety Study Department (SEV), Groupe d'Etude et de contrôle des Variétés et des Semences (GEVES), Beaucouzé </w:t>
      </w:r>
      <w:r w:rsidRPr="009501C8">
        <w:rPr>
          <w:lang w:val="fr-CH"/>
        </w:rPr>
        <w:br/>
        <w:t>(e-mail: fabien.masson@geves.fr)</w:t>
      </w:r>
    </w:p>
    <w:p w:rsidR="00471832" w:rsidRDefault="00471832" w:rsidP="00471832">
      <w:pPr>
        <w:pStyle w:val="pldetails"/>
        <w:rPr>
          <w:lang w:val="fr-CH"/>
        </w:rPr>
      </w:pPr>
      <w:r w:rsidRPr="009501C8">
        <w:rPr>
          <w:lang w:val="fr-CH"/>
        </w:rPr>
        <w:t xml:space="preserve">Baptiste LEDERER (Mr.), Fruit Species DUS manager, Groupe d'Etude et de contrôle des Variétés et des Semences (GEVES), Le Thor </w:t>
      </w:r>
      <w:r w:rsidRPr="009501C8">
        <w:rPr>
          <w:lang w:val="fr-CH"/>
        </w:rPr>
        <w:br/>
        <w:t>(e-mail: baptiste.lederer@geves.fr)</w:t>
      </w:r>
    </w:p>
    <w:p w:rsidR="00471832" w:rsidRPr="00BB3B06" w:rsidRDefault="00471832" w:rsidP="00471832">
      <w:pPr>
        <w:pStyle w:val="pldetails"/>
        <w:rPr>
          <w:lang w:val="fr-CH"/>
        </w:rPr>
      </w:pPr>
      <w:r w:rsidRPr="00D02167">
        <w:rPr>
          <w:lang w:val="fr-CH"/>
        </w:rPr>
        <w:t xml:space="preserve">Rémi GUISNEL (Mr.), Examiner DUS apples and pears, INRAE, Beaucouzé </w:t>
      </w:r>
      <w:r w:rsidRPr="00D02167">
        <w:rPr>
          <w:lang w:val="fr-CH"/>
        </w:rPr>
        <w:br/>
        <w:t>(e-mail: remi.guisnel@inrae.fr)</w:t>
      </w:r>
    </w:p>
    <w:p w:rsidR="00471832" w:rsidRDefault="00471832" w:rsidP="00471832">
      <w:pPr>
        <w:pStyle w:val="pldetails"/>
        <w:rPr>
          <w:lang w:val="fr-CH"/>
        </w:rPr>
      </w:pPr>
      <w:r w:rsidRPr="009501C8">
        <w:rPr>
          <w:lang w:val="fr-CH"/>
        </w:rPr>
        <w:t xml:space="preserve">Vincent GENSOLLEN (Mr.), Groupe d'étude et de contrôle des variétés et des semences (GEVES), Montpellier </w:t>
      </w:r>
      <w:r w:rsidRPr="009501C8">
        <w:rPr>
          <w:lang w:val="fr-CH"/>
        </w:rPr>
        <w:br/>
        <w:t>(e-mail: vincent.gensollen@geves.fr)</w:t>
      </w:r>
    </w:p>
    <w:p w:rsidR="00471832" w:rsidRPr="00BB3B06" w:rsidRDefault="00471832" w:rsidP="00471832">
      <w:pPr>
        <w:pStyle w:val="pldetails"/>
        <w:rPr>
          <w:lang w:val="fr-CH"/>
        </w:rPr>
      </w:pPr>
      <w:r w:rsidRPr="00D02167">
        <w:rPr>
          <w:lang w:val="fr-CH"/>
        </w:rPr>
        <w:t>Laurence FEUGEY (Ms.), DUS Examiner, Institut National de la Recherche Agronomique (INRAE), Beaucouzé</w:t>
      </w:r>
      <w:r w:rsidRPr="00D02167">
        <w:rPr>
          <w:lang w:val="fr-CH"/>
        </w:rPr>
        <w:br/>
        <w:t>(e-mail: Laurence.Feugey@inrae.fr)</w:t>
      </w:r>
    </w:p>
    <w:p w:rsidR="00471832" w:rsidRPr="00D8565C" w:rsidRDefault="00471832" w:rsidP="00471832">
      <w:pPr>
        <w:pStyle w:val="plcountry"/>
        <w:rPr>
          <w:lang w:val="de-DE"/>
        </w:rPr>
      </w:pPr>
      <w:r w:rsidRPr="00D8565C">
        <w:rPr>
          <w:lang w:val="de-DE"/>
        </w:rPr>
        <w:t>GERMANY</w:t>
      </w:r>
    </w:p>
    <w:p w:rsidR="00471832" w:rsidRPr="009501C8" w:rsidRDefault="00471832" w:rsidP="00471832">
      <w:pPr>
        <w:pStyle w:val="pldetails"/>
        <w:rPr>
          <w:lang w:val="de-DE"/>
        </w:rPr>
      </w:pPr>
      <w:r w:rsidRPr="009501C8">
        <w:rPr>
          <w:lang w:val="de-DE"/>
        </w:rPr>
        <w:t xml:space="preserve">Erik SCHULTE (Mr.), Head of Fruit Section, Prüfstelle Wurzen, Bundessortenamt, Wurzen </w:t>
      </w:r>
      <w:r w:rsidRPr="009501C8">
        <w:rPr>
          <w:lang w:val="de-DE"/>
        </w:rPr>
        <w:br/>
        <w:t>(e-mail: erik.schulte@bundessortenamt.de)</w:t>
      </w:r>
    </w:p>
    <w:p w:rsidR="00471832" w:rsidRPr="002836AB" w:rsidRDefault="00471832" w:rsidP="00471832">
      <w:pPr>
        <w:pStyle w:val="pldetails"/>
      </w:pPr>
      <w:r w:rsidRPr="009501C8">
        <w:t>Benedikt PAEßENS (Mr.), Head of section 219, Head of testing station Haßloch, Bundessortenamt, Haßloch/Pfalz</w:t>
      </w:r>
      <w:r w:rsidRPr="009501C8">
        <w:br/>
        <w:t>(e-mail: benedikt.paessens@bundessortenamt.de)</w:t>
      </w:r>
    </w:p>
    <w:p w:rsidR="00471832" w:rsidRPr="00773294" w:rsidRDefault="00471832" w:rsidP="00471832">
      <w:pPr>
        <w:pStyle w:val="plcountry"/>
      </w:pPr>
      <w:r w:rsidRPr="00773294">
        <w:t>HUNGARY</w:t>
      </w:r>
    </w:p>
    <w:p w:rsidR="00471832" w:rsidRDefault="00471832" w:rsidP="00471832">
      <w:pPr>
        <w:pStyle w:val="pldetails"/>
      </w:pPr>
      <w:r w:rsidRPr="00773294">
        <w:t xml:space="preserve">György PERNESZ (Mr.), Head, Variety Testing Dept. for Horticultural Crops, National Food Chain Safety Office (NÉBIH), Budapest </w:t>
      </w:r>
      <w:r w:rsidRPr="00773294">
        <w:br/>
        <w:t>(e-mail: perneszgy@nebih.gov.hu)</w:t>
      </w:r>
    </w:p>
    <w:p w:rsidR="00471832" w:rsidRPr="009501C8" w:rsidRDefault="00471832" w:rsidP="00471832">
      <w:pPr>
        <w:pStyle w:val="pldetails"/>
      </w:pPr>
      <w:r w:rsidRPr="009501C8">
        <w:t xml:space="preserve">Zsolt SZANI (Mr.), Senior Expert, fruit species, Variety Testing Dept. for Horticultural Crops, National Food Chain Safety Office (NÉBIH), Budapest </w:t>
      </w:r>
      <w:r w:rsidRPr="009501C8">
        <w:br/>
        <w:t>(e-mail: szanizs@nebih.gov.hu)</w:t>
      </w:r>
    </w:p>
    <w:p w:rsidR="00471832" w:rsidRPr="009501C8" w:rsidRDefault="00471832" w:rsidP="00471832">
      <w:pPr>
        <w:pStyle w:val="pldetails"/>
      </w:pPr>
      <w:r w:rsidRPr="009501C8">
        <w:lastRenderedPageBreak/>
        <w:t xml:space="preserve">Szilvia MÁRKNÉ DEÁK (Ms.), DUS Expert, Agricultural Genetic Resources Directorate, National Food Chain Safety Office (NÉBIH), Budapest </w:t>
      </w:r>
      <w:r w:rsidRPr="009501C8">
        <w:br/>
        <w:t>(e-mail: DeakSz@nebih.gov.hu)</w:t>
      </w:r>
    </w:p>
    <w:p w:rsidR="00471832" w:rsidRPr="009501C8" w:rsidRDefault="00471832" w:rsidP="00471832">
      <w:pPr>
        <w:pStyle w:val="plcountry"/>
      </w:pPr>
      <w:r w:rsidRPr="009501C8">
        <w:t>ITALY</w:t>
      </w:r>
    </w:p>
    <w:p w:rsidR="00471832" w:rsidRPr="00E166D1" w:rsidRDefault="00471832" w:rsidP="00471832">
      <w:pPr>
        <w:pStyle w:val="pldetails"/>
      </w:pPr>
      <w:r w:rsidRPr="00E166D1">
        <w:t xml:space="preserve">Luca AGGIO (Mr.), Research Centre for Viticulture and Enology, </w:t>
      </w:r>
      <w:r w:rsidR="004167A1" w:rsidRPr="00E166D1">
        <w:t>Council for Agricultural Research and Economics (CREA)</w:t>
      </w:r>
      <w:r w:rsidRPr="00E166D1">
        <w:t xml:space="preserve"> - CPVO Examination Office Grapevine, Conegliano </w:t>
      </w:r>
      <w:r w:rsidRPr="00E166D1">
        <w:br/>
        <w:t>(e-mail: luca.aggio@crea.gov.it)</w:t>
      </w:r>
    </w:p>
    <w:p w:rsidR="00471832" w:rsidRPr="00E166D1" w:rsidRDefault="00471832" w:rsidP="00471832">
      <w:pPr>
        <w:pStyle w:val="pldetails"/>
      </w:pPr>
      <w:r w:rsidRPr="00E166D1">
        <w:t xml:space="preserve">Massimo GARDIMAN (Mr.), Researcher, Research Centre for Viticulture and Enology, </w:t>
      </w:r>
      <w:r w:rsidR="004167A1" w:rsidRPr="00E166D1">
        <w:t>Council for Agricultural Research and Economics (CREA)</w:t>
      </w:r>
      <w:r w:rsidRPr="00E166D1">
        <w:t xml:space="preserve">, Conegliano </w:t>
      </w:r>
      <w:r w:rsidRPr="00E166D1">
        <w:br/>
        <w:t>(e-mail: massimo.gardiman@crea.gov.it)</w:t>
      </w:r>
    </w:p>
    <w:p w:rsidR="00471832" w:rsidRPr="00E166D1" w:rsidRDefault="00471832" w:rsidP="00471832">
      <w:pPr>
        <w:pStyle w:val="pldetails"/>
      </w:pPr>
      <w:r w:rsidRPr="00E166D1">
        <w:t>Roberto CARRARO (Mr.), Researcher, Research Centre for Viticulture and Enology</w:t>
      </w:r>
      <w:r w:rsidR="004167A1" w:rsidRPr="00E166D1">
        <w:t>, Council for Agricultural Research and Economics (CREA)</w:t>
      </w:r>
      <w:r w:rsidRPr="00E166D1">
        <w:t xml:space="preserve">, Susegana (TV) </w:t>
      </w:r>
      <w:r w:rsidRPr="00E166D1">
        <w:br/>
        <w:t>(e-mail: roberto.carraro@crea.gov.it)</w:t>
      </w:r>
    </w:p>
    <w:p w:rsidR="00471832" w:rsidRPr="00E166D1" w:rsidRDefault="00471832" w:rsidP="00471832">
      <w:pPr>
        <w:pStyle w:val="pldetails"/>
      </w:pPr>
      <w:r w:rsidRPr="00E166D1">
        <w:t xml:space="preserve">Petra ENGEL (Ms.), DUS expert, Office for International Cooperation, </w:t>
      </w:r>
      <w:r w:rsidR="004167A1" w:rsidRPr="00E166D1">
        <w:t>Council for Agricultural Research and Economics</w:t>
      </w:r>
      <w:r w:rsidRPr="00E166D1">
        <w:t xml:space="preserve"> (CREA), Rome</w:t>
      </w:r>
      <w:r w:rsidRPr="00E166D1">
        <w:br/>
        <w:t>(e-mail: petra.engel@crea.gov.it)</w:t>
      </w:r>
    </w:p>
    <w:p w:rsidR="00471832" w:rsidRPr="00233259" w:rsidRDefault="00471832" w:rsidP="00471832">
      <w:pPr>
        <w:pStyle w:val="pldetails"/>
        <w:rPr>
          <w:lang w:val="pt-BR"/>
        </w:rPr>
      </w:pPr>
      <w:r w:rsidRPr="00E166D1">
        <w:rPr>
          <w:lang w:val="pt-BR"/>
        </w:rPr>
        <w:t>Flavio Roberto DE SALVADOR (Mr.), DUS Expert, Marino</w:t>
      </w:r>
      <w:r w:rsidRPr="00233259">
        <w:rPr>
          <w:lang w:val="pt-BR"/>
        </w:rPr>
        <w:t xml:space="preserve"> </w:t>
      </w:r>
      <w:r w:rsidRPr="00233259">
        <w:rPr>
          <w:lang w:val="pt-BR"/>
        </w:rPr>
        <w:br/>
        <w:t>(e-mail: fr.desalvador@gmail.com)</w:t>
      </w:r>
    </w:p>
    <w:p w:rsidR="00471832" w:rsidRPr="00B83D53" w:rsidRDefault="00471832" w:rsidP="00471832">
      <w:pPr>
        <w:pStyle w:val="pldetails"/>
      </w:pPr>
      <w:r w:rsidRPr="00F05C53">
        <w:t xml:space="preserve">Gregori ROBERTO, Apple breeder, Bologna University, Bologna </w:t>
      </w:r>
      <w:r w:rsidRPr="00F05C53">
        <w:br/>
        <w:t>(e-mail: roberto.gregori4@unibo.it)</w:t>
      </w:r>
    </w:p>
    <w:p w:rsidR="00471832" w:rsidRPr="00DC0AA8" w:rsidRDefault="00471832" w:rsidP="00471832">
      <w:pPr>
        <w:pStyle w:val="plcountry"/>
      </w:pPr>
      <w:r w:rsidRPr="00DC0AA8">
        <w:t>JAPAN</w:t>
      </w:r>
    </w:p>
    <w:p w:rsidR="00471832" w:rsidRPr="00436301" w:rsidRDefault="00471832" w:rsidP="00471832">
      <w:pPr>
        <w:pStyle w:val="pldetails"/>
      </w:pPr>
      <w:r w:rsidRPr="009501C8">
        <w:t xml:space="preserve">Teruhisa MIYAMOTO (Mr.), Deputy Director of Plant Variety Office, Intellectual Propetry Division, Food Industry Affairs Bureau, Ministry of Agriculture, Forestry and Fisheries (MAFF), Tokyo </w:t>
      </w:r>
      <w:r w:rsidRPr="009501C8">
        <w:br/>
        <w:t>(e-mail: teruhisa_miyamoto170@maff.go.jp)</w:t>
      </w:r>
    </w:p>
    <w:p w:rsidR="00471832" w:rsidRPr="009501C8" w:rsidRDefault="00471832" w:rsidP="00471832">
      <w:pPr>
        <w:pStyle w:val="pldetails"/>
      </w:pPr>
      <w:r w:rsidRPr="009501C8">
        <w:t xml:space="preserve">Yoshiyuki OHNO (Mr.), Examiner, Intellectual Property Division , Food Industry Affairs Bureau, Ministry of Agriculture, Forestry and Fisheries (MAFF), Ibaraki-Ken </w:t>
      </w:r>
      <w:r w:rsidRPr="009501C8">
        <w:br/>
        <w:t>(e-mail: yoshiyuki_ono300@maff.go.jp)</w:t>
      </w:r>
    </w:p>
    <w:p w:rsidR="00471832" w:rsidRPr="009501C8" w:rsidRDefault="00471832" w:rsidP="00471832">
      <w:pPr>
        <w:pStyle w:val="pldetails"/>
      </w:pPr>
      <w:r w:rsidRPr="009501C8">
        <w:t xml:space="preserve">Yosuke ABE (Mr.), Assistant Examiner, Plant Variety Protection Office, Intellectual Property Division, Food Industry Affairs Bureau, Ministry of Agriculture, Forestry and Fisheries (MAFF), Tokyo </w:t>
      </w:r>
      <w:r w:rsidRPr="009501C8">
        <w:br/>
        <w:t>(e-mail: yosuke_abe880@maff.go.jp)</w:t>
      </w:r>
    </w:p>
    <w:p w:rsidR="00471832" w:rsidRPr="009501C8" w:rsidRDefault="00471832" w:rsidP="00471832">
      <w:pPr>
        <w:pStyle w:val="pldetails"/>
      </w:pPr>
      <w:r w:rsidRPr="009501C8">
        <w:t xml:space="preserve">Hana MAKINO (Ms.), DUS Tester, </w:t>
      </w:r>
      <w:r w:rsidRPr="009501C8">
        <w:rPr>
          <w:bCs/>
        </w:rPr>
        <w:t xml:space="preserve">National Agriculture and Food Research Organization (NCSS), </w:t>
      </w:r>
      <w:r w:rsidRPr="009501C8">
        <w:t xml:space="preserve">Nagasaki </w:t>
      </w:r>
      <w:r w:rsidRPr="009501C8">
        <w:br/>
        <w:t>(e-mail: hmakino@affrc.go.jp)</w:t>
      </w:r>
    </w:p>
    <w:p w:rsidR="00471832" w:rsidRPr="009501C8" w:rsidRDefault="00471832" w:rsidP="00471832">
      <w:pPr>
        <w:pStyle w:val="plcountry"/>
      </w:pPr>
      <w:r w:rsidRPr="009501C8">
        <w:t>KENYA</w:t>
      </w:r>
    </w:p>
    <w:p w:rsidR="00471832" w:rsidRPr="009501C8" w:rsidRDefault="00471832" w:rsidP="00471832">
      <w:pPr>
        <w:pStyle w:val="pldetails"/>
      </w:pPr>
      <w:r w:rsidRPr="009501C8">
        <w:t xml:space="preserve">Gentrix Nasimiyu JUMA (Ms.), Chief Plant Examiner, Kenya Plant Health Inspectorate Service (KEPHIS), Nairobi </w:t>
      </w:r>
      <w:r w:rsidRPr="009501C8">
        <w:br/>
        <w:t xml:space="preserve">(e-mail: gjuma@kephis.org) </w:t>
      </w:r>
    </w:p>
    <w:p w:rsidR="00471832" w:rsidRPr="009501C8" w:rsidRDefault="00471832" w:rsidP="00471832">
      <w:pPr>
        <w:pStyle w:val="pldetails"/>
      </w:pPr>
      <w:r w:rsidRPr="009501C8">
        <w:t xml:space="preserve">Luca's SUVA (Mr.), Senior Plant Inspector, Kenya Plant Health Inspectorate Service (KEPHIS), Nairobi </w:t>
      </w:r>
      <w:r w:rsidRPr="009501C8">
        <w:br/>
        <w:t>(e-mail: lsuva@kephis.org)</w:t>
      </w:r>
    </w:p>
    <w:p w:rsidR="00471832" w:rsidRPr="009501C8" w:rsidRDefault="00471832" w:rsidP="00471832">
      <w:pPr>
        <w:pStyle w:val="pldetails"/>
      </w:pPr>
      <w:r w:rsidRPr="009501C8">
        <w:t xml:space="preserve">Elizabeth MAGERO (Ms.), Senior Plant Examiner, Kenya Plant Health Inspectorate Service (KEPHIS), Kisumu </w:t>
      </w:r>
      <w:r w:rsidRPr="009501C8">
        <w:br/>
        <w:t>(e-mail: emagero@kephis.org)</w:t>
      </w:r>
    </w:p>
    <w:p w:rsidR="00471832" w:rsidRPr="00E71013" w:rsidRDefault="00471832" w:rsidP="00471832">
      <w:pPr>
        <w:pStyle w:val="plcountry"/>
        <w:rPr>
          <w:lang w:val="es-ES_tradnl"/>
        </w:rPr>
      </w:pPr>
      <w:r w:rsidRPr="00E71013">
        <w:rPr>
          <w:lang w:val="es-ES_tradnl"/>
        </w:rPr>
        <w:t>Mexico</w:t>
      </w:r>
    </w:p>
    <w:p w:rsidR="00471832" w:rsidRPr="00E71013" w:rsidRDefault="00471832" w:rsidP="00471832">
      <w:pPr>
        <w:pStyle w:val="pldetails"/>
        <w:rPr>
          <w:lang w:val="es-ES_tradnl"/>
        </w:rPr>
      </w:pPr>
      <w:r w:rsidRPr="00E71013">
        <w:rPr>
          <w:lang w:val="es-ES_tradnl"/>
        </w:rPr>
        <w:t xml:space="preserve">Alejandro F. BARRIENTOS-PRIEGO (Mr.), Profesor-Investigador, Departamento de Fitotecnia, Universidad Autónoma Chapingo (UACh), Chapingo </w:t>
      </w:r>
      <w:r w:rsidRPr="00E71013">
        <w:rPr>
          <w:lang w:val="es-ES_tradnl"/>
        </w:rPr>
        <w:br/>
        <w:t>(e-mail: abarrien@gmail.com)</w:t>
      </w:r>
    </w:p>
    <w:p w:rsidR="00471832" w:rsidRPr="009501C8" w:rsidRDefault="00471832" w:rsidP="00471832">
      <w:pPr>
        <w:pStyle w:val="plcountry"/>
      </w:pPr>
      <w:r w:rsidRPr="009501C8">
        <w:t>Morocco</w:t>
      </w:r>
    </w:p>
    <w:p w:rsidR="00471832" w:rsidRPr="00E207D4" w:rsidRDefault="00471832" w:rsidP="00471832">
      <w:pPr>
        <w:pStyle w:val="pldetails"/>
      </w:pPr>
      <w:r w:rsidRPr="009501C8">
        <w:t xml:space="preserve">Asma SERHANI (Ms.), Head of Variety Registration Service, Division of Seed and Plant Control, The National Office for Food Safety, Rabat </w:t>
      </w:r>
      <w:r w:rsidRPr="009501C8">
        <w:br/>
        <w:t>(e-mail: asma.serhani@yahoo.fr)</w:t>
      </w:r>
    </w:p>
    <w:p w:rsidR="00471832" w:rsidRPr="00E667C8" w:rsidRDefault="00471832" w:rsidP="00471832">
      <w:pPr>
        <w:pStyle w:val="plcountry"/>
      </w:pPr>
      <w:r w:rsidRPr="00E667C8">
        <w:lastRenderedPageBreak/>
        <w:t>NETHERLANDS</w:t>
      </w:r>
    </w:p>
    <w:p w:rsidR="00471832" w:rsidRPr="009501C8" w:rsidRDefault="00471832" w:rsidP="00471832">
      <w:pPr>
        <w:pStyle w:val="pldetails"/>
      </w:pPr>
      <w:r w:rsidRPr="009501C8">
        <w:t xml:space="preserve">Marco HOFFMAN (Mr.), Taxonomist / DUS Ornamental &amp; Fruit Crops Specialist, Naktuinbouw DUS Ornamentals &amp; Fruit, Roelofarendsveen </w:t>
      </w:r>
      <w:r w:rsidRPr="009501C8">
        <w:br/>
        <w:t>(e-mail: m.hoffman@naktuinbouw.nl)</w:t>
      </w:r>
    </w:p>
    <w:p w:rsidR="00471832" w:rsidRPr="009501C8" w:rsidRDefault="00471832" w:rsidP="00471832">
      <w:pPr>
        <w:pStyle w:val="plcountry"/>
      </w:pPr>
      <w:r w:rsidRPr="009501C8">
        <w:t>New Zealand</w:t>
      </w:r>
    </w:p>
    <w:p w:rsidR="00471832" w:rsidRPr="00E166D1" w:rsidRDefault="00471832" w:rsidP="00471832">
      <w:pPr>
        <w:pStyle w:val="pldetails"/>
      </w:pPr>
      <w:r w:rsidRPr="009501C8">
        <w:t xml:space="preserve">Christopher J. BARNABY (Mr.), PVR Manager / Assistant Commissioner, Plant Variety Rights Office, Intellectual Property Office of New </w:t>
      </w:r>
      <w:r w:rsidRPr="00E166D1">
        <w:t xml:space="preserve">Zealand, </w:t>
      </w:r>
      <w:r w:rsidR="00363A92" w:rsidRPr="00E166D1">
        <w:t>Ministry of Business, Innovation and Employment</w:t>
      </w:r>
      <w:r w:rsidRPr="00E166D1">
        <w:t xml:space="preserve">, Christchurch </w:t>
      </w:r>
      <w:r w:rsidRPr="00E166D1">
        <w:br/>
        <w:t>(e-mail: Chris.Barnaby@pvr.govt.nz)</w:t>
      </w:r>
    </w:p>
    <w:p w:rsidR="00471832" w:rsidRPr="00BB476A" w:rsidRDefault="00471832" w:rsidP="00471832">
      <w:pPr>
        <w:pStyle w:val="pldetails"/>
      </w:pPr>
      <w:r w:rsidRPr="00E166D1">
        <w:t xml:space="preserve">Kylie MILLER (Ms.), Plant Variety Rights Examiner, Plant Variety Rights Office, Intellectual Property Office of New Zealand, </w:t>
      </w:r>
      <w:r w:rsidR="00363A92" w:rsidRPr="00E166D1">
        <w:t>Ministry of Business, Innovation and Employment</w:t>
      </w:r>
      <w:r w:rsidRPr="00E166D1">
        <w:t>, Christchurch</w:t>
      </w:r>
      <w:r w:rsidRPr="009501C8">
        <w:t xml:space="preserve"> </w:t>
      </w:r>
      <w:r w:rsidRPr="009501C8">
        <w:br/>
        <w:t>(e-mail: Kylie.Miller@pvr.govt.nz)</w:t>
      </w:r>
    </w:p>
    <w:p w:rsidR="00471832" w:rsidRPr="007D286C" w:rsidRDefault="00471832" w:rsidP="00471832">
      <w:pPr>
        <w:pStyle w:val="plcountry"/>
      </w:pPr>
      <w:r w:rsidRPr="007D286C">
        <w:t>POLAND</w:t>
      </w:r>
    </w:p>
    <w:p w:rsidR="00471832" w:rsidRPr="007D286C" w:rsidRDefault="00471832" w:rsidP="00471832">
      <w:pPr>
        <w:pStyle w:val="pldetails"/>
      </w:pPr>
      <w:r w:rsidRPr="009501C8">
        <w:t xml:space="preserve">Zofia STANISLAWSKA (Ms.), DUS Testing and Variety Identity Verification Unit Expert, Research Centre for Cultivar Testing (COBORU), Slupia Wielka </w:t>
      </w:r>
      <w:r w:rsidRPr="009501C8">
        <w:br/>
        <w:t>(e-mail: z.stanislawska@coboru.pl)</w:t>
      </w:r>
    </w:p>
    <w:p w:rsidR="00471832" w:rsidRDefault="00471832" w:rsidP="00471832">
      <w:pPr>
        <w:pStyle w:val="plcountry"/>
      </w:pPr>
      <w:r>
        <w:t>Republic of korea</w:t>
      </w:r>
    </w:p>
    <w:p w:rsidR="00471832" w:rsidRPr="002F400D" w:rsidRDefault="00471832" w:rsidP="00471832">
      <w:pPr>
        <w:pStyle w:val="pldetails"/>
      </w:pPr>
      <w:r w:rsidRPr="002F400D">
        <w:t>Jin-Seok AN (Mr.), DUS Expert, Korea Seed &amp; Variety Service (KSVS), Gyeongsangbuk-do</w:t>
      </w:r>
      <w:r w:rsidRPr="002F400D">
        <w:br/>
        <w:t>(e-mail: jsa0712@korea.kr)</w:t>
      </w:r>
    </w:p>
    <w:p w:rsidR="00471832" w:rsidRPr="009B26BD" w:rsidRDefault="00471832" w:rsidP="00471832">
      <w:pPr>
        <w:pStyle w:val="plcountry"/>
      </w:pPr>
      <w:r w:rsidRPr="002F400D">
        <w:t>Slovakia</w:t>
      </w:r>
    </w:p>
    <w:p w:rsidR="00471832" w:rsidRPr="009501C8" w:rsidRDefault="00471832" w:rsidP="00471832">
      <w:pPr>
        <w:pStyle w:val="pldetails"/>
      </w:pPr>
      <w:r w:rsidRPr="009501C8">
        <w:t xml:space="preserve">Ľubomir BASTA (Mr.), National Coordinator for the Cooperation of the Slovak Republic with UPOV, Senior Officer, Department of Variety Testing, Central Control and Testing Institute in Agriculture (ÚKSÚP), Bratislava </w:t>
      </w:r>
      <w:r w:rsidRPr="009501C8">
        <w:br/>
        <w:t>(e-mail: lubomir.basta@uksup.sk)</w:t>
      </w:r>
    </w:p>
    <w:p w:rsidR="00471832" w:rsidRPr="009501C8" w:rsidRDefault="00471832" w:rsidP="00471832">
      <w:pPr>
        <w:pStyle w:val="pldetails"/>
      </w:pPr>
      <w:r w:rsidRPr="009501C8">
        <w:t xml:space="preserve">Martin SKACEL (Mr.), DUS expert for grapevine, Central Control and Testing Institute in Agriculture in Bratislava, Dolne Plachtince </w:t>
      </w:r>
      <w:r w:rsidRPr="009501C8">
        <w:br/>
        <w:t>(e-mail: martin.skacel@uksup.sk)</w:t>
      </w:r>
    </w:p>
    <w:p w:rsidR="00471832" w:rsidRPr="009501C8" w:rsidRDefault="00471832" w:rsidP="00471832">
      <w:pPr>
        <w:pStyle w:val="plcountry"/>
      </w:pPr>
      <w:r w:rsidRPr="009501C8">
        <w:t>South Africa</w:t>
      </w:r>
    </w:p>
    <w:p w:rsidR="00471832" w:rsidRPr="009501C8" w:rsidRDefault="00471832" w:rsidP="00471832">
      <w:pPr>
        <w:pStyle w:val="pldetails"/>
      </w:pPr>
      <w:r w:rsidRPr="009501C8">
        <w:t xml:space="preserve">Carensa PETZER (Mrs.), Scientist, </w:t>
      </w:r>
      <w:r w:rsidRPr="009501C8">
        <w:rPr>
          <w:rStyle w:val="st"/>
        </w:rPr>
        <w:t>Department of Agriculture, Land Reform and Rural Development</w:t>
      </w:r>
      <w:r w:rsidRPr="009501C8">
        <w:t xml:space="preserve"> (DALRRD), Stellenbosch </w:t>
      </w:r>
      <w:r w:rsidRPr="009501C8">
        <w:br/>
        <w:t>(e-mail: CarensaP@Dalrrd.gov.za)</w:t>
      </w:r>
    </w:p>
    <w:p w:rsidR="00471832" w:rsidRPr="009501C8" w:rsidRDefault="00471832" w:rsidP="00471832">
      <w:pPr>
        <w:pStyle w:val="pldetails"/>
      </w:pPr>
      <w:r w:rsidRPr="009501C8">
        <w:t xml:space="preserve">Robyn HIERSE (Ms.), Scientist, </w:t>
      </w:r>
      <w:r w:rsidRPr="009501C8">
        <w:rPr>
          <w:rStyle w:val="st"/>
        </w:rPr>
        <w:t>Department of Agriculture, Land Reform and Rural Development</w:t>
      </w:r>
      <w:r w:rsidRPr="009501C8">
        <w:t xml:space="preserve"> (DALRRD), Stellenbosch </w:t>
      </w:r>
      <w:r w:rsidRPr="009501C8">
        <w:br/>
        <w:t>(e-mail: RobynH@Dalrrd.gov.za)</w:t>
      </w:r>
    </w:p>
    <w:p w:rsidR="00471832" w:rsidRPr="00F329B4" w:rsidRDefault="00471832" w:rsidP="00471832">
      <w:pPr>
        <w:pStyle w:val="pldetails"/>
      </w:pPr>
      <w:r w:rsidRPr="009501C8">
        <w:t xml:space="preserve">Hendrik VENTER (Mr.), Scientist, </w:t>
      </w:r>
      <w:r w:rsidRPr="009501C8">
        <w:rPr>
          <w:rStyle w:val="st"/>
        </w:rPr>
        <w:t>Department of Agriculture, Land Reform and Rural Development</w:t>
      </w:r>
      <w:r w:rsidRPr="009501C8">
        <w:t xml:space="preserve"> (DALRRD), Stellenbosch </w:t>
      </w:r>
      <w:r w:rsidRPr="009501C8">
        <w:br/>
        <w:t>(e-mail: HennieV@Dalrrd.gov.za)</w:t>
      </w:r>
    </w:p>
    <w:p w:rsidR="00471832" w:rsidRPr="00E71013" w:rsidRDefault="00471832" w:rsidP="00471832">
      <w:pPr>
        <w:pStyle w:val="plcountry"/>
        <w:rPr>
          <w:lang w:val="es-ES_tradnl"/>
        </w:rPr>
      </w:pPr>
      <w:r w:rsidRPr="00E71013">
        <w:rPr>
          <w:lang w:val="es-ES_tradnl"/>
        </w:rPr>
        <w:t>Spain</w:t>
      </w:r>
    </w:p>
    <w:p w:rsidR="00471832" w:rsidRPr="00E71013" w:rsidRDefault="00471832" w:rsidP="00471832">
      <w:pPr>
        <w:pStyle w:val="pldetails"/>
        <w:rPr>
          <w:lang w:val="es-ES_tradnl"/>
        </w:rPr>
      </w:pPr>
      <w:r w:rsidRPr="00E71013">
        <w:rPr>
          <w:lang w:val="es-ES_tradnl"/>
        </w:rPr>
        <w:t xml:space="preserve">Nuria URQUÍA FERNÁNDEZ (Ms.), Jefe de Área de registro de variedades, Oficina Española de Variedades Vegetales (OEVV), Ministerio de Agricultura, Pesca y Alimentación (MAPA), Madrid </w:t>
      </w:r>
      <w:r w:rsidRPr="00E71013">
        <w:rPr>
          <w:lang w:val="es-ES_tradnl"/>
        </w:rPr>
        <w:br/>
        <w:t>(e-mail: nurquia@mapa.es)</w:t>
      </w:r>
    </w:p>
    <w:p w:rsidR="00471832" w:rsidRPr="00A36729" w:rsidRDefault="00471832" w:rsidP="00471832">
      <w:pPr>
        <w:pStyle w:val="plcountry"/>
      </w:pPr>
      <w:r w:rsidRPr="007D286C">
        <w:t>UNITED STATES OF AMERICA</w:t>
      </w:r>
    </w:p>
    <w:p w:rsidR="00471832" w:rsidRPr="009501C8" w:rsidRDefault="00471832" w:rsidP="00471832">
      <w:pPr>
        <w:pStyle w:val="pldetails"/>
      </w:pPr>
      <w:r w:rsidRPr="009501C8">
        <w:t xml:space="preserve">Mara SANDERS (Ms.), Plant Variety Examiner, Plant Variety Protection Office, Washington D.C. </w:t>
      </w:r>
      <w:r w:rsidRPr="009501C8">
        <w:br/>
        <w:t>(e-mail: mara.sanders@usda.gov)</w:t>
      </w:r>
    </w:p>
    <w:p w:rsidR="00471832" w:rsidRDefault="00471832" w:rsidP="00471832">
      <w:pPr>
        <w:pStyle w:val="pldetails"/>
      </w:pPr>
      <w:r w:rsidRPr="009501C8">
        <w:t>Kaylee LEWIS (Ms.), Plant variety examiner, Plant Variety Protection Office, Washington D.C.</w:t>
      </w:r>
      <w:r w:rsidRPr="009501C8">
        <w:br/>
        <w:t>(e-mail: kaylee.lewis@usda.gov)</w:t>
      </w:r>
    </w:p>
    <w:p w:rsidR="00471832" w:rsidRPr="000247C0" w:rsidRDefault="00471832" w:rsidP="00471832">
      <w:pPr>
        <w:pStyle w:val="plheading"/>
      </w:pPr>
      <w:r w:rsidRPr="000247C0">
        <w:lastRenderedPageBreak/>
        <w:t>III. ORGANIZATIONS</w:t>
      </w:r>
    </w:p>
    <w:p w:rsidR="00471832" w:rsidRDefault="00471832" w:rsidP="00471832">
      <w:pPr>
        <w:pStyle w:val="plcountry"/>
      </w:pPr>
      <w:r w:rsidRPr="00D948BF">
        <w:t xml:space="preserve">INTERNATIONAL COMMUNITY OF BREEDERS OF ASEXUALLY REPRODUCED </w:t>
      </w:r>
      <w:r>
        <w:t xml:space="preserve">Horticultural </w:t>
      </w:r>
      <w:r w:rsidRPr="00D948BF">
        <w:t>PLANTS (CIOPORA)</w:t>
      </w:r>
    </w:p>
    <w:p w:rsidR="00471832" w:rsidRPr="009501C8" w:rsidRDefault="00471832" w:rsidP="00471832">
      <w:pPr>
        <w:pStyle w:val="pldetails"/>
      </w:pPr>
      <w:r w:rsidRPr="009501C8">
        <w:t xml:space="preserve">Edgar KRIEGER (Mr.), Secretary General, International Community of Breeders of Asexually Reproduced Horticultural </w:t>
      </w:r>
      <w:r>
        <w:t xml:space="preserve">Plants </w:t>
      </w:r>
      <w:r w:rsidRPr="009501C8">
        <w:t>(CIOPORA), Hamburg, Germany</w:t>
      </w:r>
      <w:r w:rsidRPr="009501C8">
        <w:br/>
        <w:t>(e-mail: edgar.krieger@ciopora.org)</w:t>
      </w:r>
    </w:p>
    <w:p w:rsidR="00471832" w:rsidRPr="009501C8" w:rsidRDefault="00471832" w:rsidP="00471832">
      <w:pPr>
        <w:pStyle w:val="pldetails"/>
        <w:keepLines w:val="0"/>
      </w:pPr>
      <w:r w:rsidRPr="009501C8">
        <w:t>Dominique THÉVENON (Ms.), Board member, Treasurer - CIOPORA, AIGN®, International Community of Breeders of Asexually Reproduced Horticultural Plants (CIOPORA), Hamburg, Germany</w:t>
      </w:r>
      <w:r w:rsidRPr="009501C8">
        <w:br/>
        <w:t>(e-mail: t.dominique4@orange.fr)</w:t>
      </w:r>
    </w:p>
    <w:p w:rsidR="00471832" w:rsidRPr="009501C8" w:rsidRDefault="00471832" w:rsidP="00471832">
      <w:pPr>
        <w:pStyle w:val="pldetails"/>
        <w:keepLines w:val="0"/>
      </w:pPr>
      <w:r w:rsidRPr="009501C8">
        <w:t xml:space="preserve">Burgert VAN DYK (Mr.), CIOPORA Head Technical Expert for fruit crops, Regional Director Fall Creek Nursery &amp; Farm South Africa, Paarl, South Africa </w:t>
      </w:r>
      <w:r w:rsidRPr="009501C8">
        <w:br/>
        <w:t>(e-mail: burgertvd@fallcreeknursery.com)</w:t>
      </w:r>
    </w:p>
    <w:p w:rsidR="00471832" w:rsidRDefault="00471832" w:rsidP="00471832">
      <w:pPr>
        <w:pStyle w:val="pldetails"/>
        <w:keepLines w:val="0"/>
      </w:pPr>
      <w:r w:rsidRPr="009501C8">
        <w:t>Rafi KARNIEL (Mr.), CEO, Grapa Company Ltd., Israel</w:t>
      </w:r>
      <w:r w:rsidRPr="009501C8">
        <w:br/>
        <w:t>(e-mail: rafi@grapaes.com)</w:t>
      </w:r>
    </w:p>
    <w:p w:rsidR="00471832" w:rsidRPr="009E0988" w:rsidRDefault="00471832" w:rsidP="00471832">
      <w:pPr>
        <w:pStyle w:val="pldetails"/>
        <w:keepLines w:val="0"/>
      </w:pPr>
      <w:r w:rsidRPr="009501C8">
        <w:t>Garth SWINBURN (Mr.), Vice President Licensing, Sun World International LLC, Drysdale, Australia</w:t>
      </w:r>
      <w:r w:rsidRPr="009501C8">
        <w:br/>
        <w:t>(e-mail: gswinburn@sun-world.com)</w:t>
      </w:r>
    </w:p>
    <w:p w:rsidR="00471832" w:rsidRPr="003B1227" w:rsidRDefault="00471832" w:rsidP="00471832">
      <w:pPr>
        <w:pStyle w:val="pldetails"/>
        <w:keepLines w:val="0"/>
        <w:rPr>
          <w:lang w:val="de-DE"/>
        </w:rPr>
      </w:pPr>
      <w:r w:rsidRPr="003E4DAE">
        <w:rPr>
          <w:lang w:val="de-DE"/>
        </w:rPr>
        <w:t>An VAN DEN PUTTE (Ms.), IP Manager, Better3fruit, Rillaar, Belgium</w:t>
      </w:r>
      <w:r w:rsidRPr="003E4DAE">
        <w:rPr>
          <w:lang w:val="de-DE"/>
        </w:rPr>
        <w:br/>
        <w:t>(e-mail: an@better3fruit.com)</w:t>
      </w:r>
    </w:p>
    <w:p w:rsidR="00471832" w:rsidRPr="001A547F" w:rsidRDefault="00471832" w:rsidP="00471832">
      <w:pPr>
        <w:pStyle w:val="pldetails"/>
        <w:keepLines w:val="0"/>
      </w:pPr>
      <w:r w:rsidRPr="009501C8">
        <w:t xml:space="preserve">Maanda Noaxe PHOSIWA (Mr.), Legal and Intellectual Property Manager, Citrogold (Pty) Ltd., Stellenbosch, South Africa </w:t>
      </w:r>
      <w:r w:rsidRPr="009501C8">
        <w:br/>
        <w:t>(e-mail: mphosiwa@biogold.co.za)</w:t>
      </w:r>
    </w:p>
    <w:p w:rsidR="00471832" w:rsidRPr="009501C8" w:rsidRDefault="00471832" w:rsidP="00471832">
      <w:pPr>
        <w:pStyle w:val="pldetails"/>
        <w:keepLines w:val="0"/>
      </w:pPr>
      <w:r w:rsidRPr="009501C8">
        <w:t xml:space="preserve">Peter ALLDERMAN (Mr.), Pome Fruit Manager, TopFruit (Pty.) Ltd., Simondium, South Africa </w:t>
      </w:r>
      <w:r w:rsidRPr="009501C8">
        <w:br/>
        <w:t>(e-mail: petera@topfruit.co.za)</w:t>
      </w:r>
    </w:p>
    <w:p w:rsidR="00471832" w:rsidRPr="009501C8" w:rsidRDefault="00471832" w:rsidP="00471832">
      <w:pPr>
        <w:pStyle w:val="pldetails"/>
        <w:keepLines w:val="0"/>
        <w:rPr>
          <w:lang w:val="fr-CH"/>
        </w:rPr>
      </w:pPr>
      <w:r w:rsidRPr="009501C8">
        <w:rPr>
          <w:lang w:val="fr-CH"/>
        </w:rPr>
        <w:t>Alexandra SAPIR (Ms.), Legal Affairs Manager, Grapa Company Ltd., Israel</w:t>
      </w:r>
      <w:r w:rsidRPr="009501C8">
        <w:rPr>
          <w:lang w:val="fr-CH"/>
        </w:rPr>
        <w:br/>
        <w:t>(e-mail: alex@grapaes.com)</w:t>
      </w:r>
    </w:p>
    <w:p w:rsidR="00471832" w:rsidRPr="009501C8" w:rsidRDefault="00471832" w:rsidP="00471832">
      <w:pPr>
        <w:pStyle w:val="pldetails"/>
        <w:keepLines w:val="0"/>
        <w:rPr>
          <w:lang w:val="fr-CH"/>
        </w:rPr>
      </w:pPr>
      <w:r w:rsidRPr="009501C8">
        <w:rPr>
          <w:lang w:val="fr-CH"/>
        </w:rPr>
        <w:t xml:space="preserve">Alejandro FUENTES ESPINOZA (Mr.), Head of Viticulture Unit, Organisation International de la Vigne et du Vin (OIV), Paris, France </w:t>
      </w:r>
      <w:r w:rsidRPr="009501C8">
        <w:rPr>
          <w:lang w:val="fr-CH"/>
        </w:rPr>
        <w:br/>
        <w:t>(e-mail: viti@oiv.int)</w:t>
      </w:r>
    </w:p>
    <w:p w:rsidR="00471832" w:rsidRPr="009501C8" w:rsidRDefault="00471832" w:rsidP="00471832">
      <w:pPr>
        <w:pStyle w:val="pldetails"/>
        <w:keepLines w:val="0"/>
      </w:pPr>
      <w:r w:rsidRPr="009501C8">
        <w:t>Chris OWENS (Mr.), Lead Plant Breeder, IFG, Bakersfield, United States of America</w:t>
      </w:r>
      <w:r w:rsidRPr="009501C8">
        <w:br/>
        <w:t>(e-mail: cowens@ifg.world)</w:t>
      </w:r>
    </w:p>
    <w:p w:rsidR="00471832" w:rsidRPr="009501C8" w:rsidRDefault="00471832" w:rsidP="00471832">
      <w:pPr>
        <w:pStyle w:val="pldetails"/>
        <w:keepLines w:val="0"/>
      </w:pPr>
      <w:r w:rsidRPr="009501C8">
        <w:t>Jennifer MAGUIRE (Ms.), International Commercial Manager, IFG, Bakersfield, United States of America</w:t>
      </w:r>
      <w:r w:rsidRPr="009501C8">
        <w:br/>
        <w:t>(e-mail: jmaguire@ifg.world)</w:t>
      </w:r>
    </w:p>
    <w:p w:rsidR="00471832" w:rsidRPr="009501C8" w:rsidRDefault="00471832" w:rsidP="00471832">
      <w:pPr>
        <w:pStyle w:val="pldetails"/>
        <w:keepLines w:val="0"/>
      </w:pPr>
      <w:r w:rsidRPr="009501C8">
        <w:t xml:space="preserve">Marco BERTOLAZZI (Mr.), Business Development Manager, Consorzio Italiano Vivaisti S.c.a.r.l, Comacchio, Italy </w:t>
      </w:r>
      <w:r w:rsidRPr="009501C8">
        <w:br/>
        <w:t>(e-mail: marco.bertolazzi@civ.it)</w:t>
      </w:r>
    </w:p>
    <w:p w:rsidR="00471832" w:rsidRPr="009501C8" w:rsidRDefault="00471832" w:rsidP="00471832">
      <w:pPr>
        <w:pStyle w:val="pldetails"/>
        <w:keepLines w:val="0"/>
      </w:pPr>
      <w:r w:rsidRPr="009501C8">
        <w:t xml:space="preserve">Waheed MAHOMED (Mr.), Variety Development &amp; Intellectual Property Manager, SAPO Trust, Stellenbosch, South Africa </w:t>
      </w:r>
      <w:r w:rsidRPr="009501C8">
        <w:br/>
        <w:t>(e-mail: waheed@saplant.co.za)</w:t>
      </w:r>
    </w:p>
    <w:p w:rsidR="00471832" w:rsidRPr="009501C8" w:rsidRDefault="00471832" w:rsidP="00471832">
      <w:pPr>
        <w:pStyle w:val="pldetails"/>
        <w:keepLines w:val="0"/>
      </w:pPr>
      <w:r w:rsidRPr="009501C8">
        <w:t xml:space="preserve">Debbie HEMINGWAY (Ms.), Legal Documents Manager, IFG, Bakersfield, United States of America </w:t>
      </w:r>
      <w:r w:rsidRPr="009501C8">
        <w:br/>
        <w:t>(e-mail: dhemingway@ifg.world)</w:t>
      </w:r>
    </w:p>
    <w:p w:rsidR="00471832" w:rsidRPr="009501C8" w:rsidRDefault="00471832" w:rsidP="00471832">
      <w:pPr>
        <w:pStyle w:val="pldetails"/>
        <w:keepLines w:val="0"/>
      </w:pPr>
      <w:r w:rsidRPr="009501C8">
        <w:t>Emma TOLEDANO (Ms.), Intellectual Property Manager, Grapa Company Ltd., Israel</w:t>
      </w:r>
      <w:r w:rsidRPr="009501C8">
        <w:br/>
        <w:t>(e-mail: agro@grapaes.com)</w:t>
      </w:r>
    </w:p>
    <w:p w:rsidR="00471832" w:rsidRDefault="00471832" w:rsidP="00471832">
      <w:pPr>
        <w:pStyle w:val="pldetails"/>
        <w:keepLines w:val="0"/>
      </w:pPr>
      <w:r w:rsidRPr="009501C8">
        <w:t xml:space="preserve">Jan Wouter VAN ECK (Mr.), License and IP Manager / Crop expert - leader fruit section Strawberry, Fresh Forward Marketing BV, Eck en Wiel, Netherlands </w:t>
      </w:r>
      <w:r w:rsidRPr="009501C8">
        <w:br/>
        <w:t>(e-mail: janwouter.vaneck@fresh-forward.nl)</w:t>
      </w:r>
    </w:p>
    <w:p w:rsidR="00471832" w:rsidRPr="009501C8" w:rsidRDefault="00471832" w:rsidP="00471832">
      <w:pPr>
        <w:pStyle w:val="pldetails"/>
        <w:keepLines w:val="0"/>
      </w:pPr>
      <w:r w:rsidRPr="009501C8">
        <w:t xml:space="preserve">Raffaele TESTOLIN (Mr.), Professor, University of Udine - Dept Department of Agricultural, Food, Environmental and Animal Sciences, Udine, Italy </w:t>
      </w:r>
      <w:r w:rsidRPr="009501C8">
        <w:br/>
        <w:t>(e-mail: raffaele.testolin@uniud.it)</w:t>
      </w:r>
    </w:p>
    <w:p w:rsidR="00471832" w:rsidRPr="00233259" w:rsidRDefault="00471832" w:rsidP="00471832">
      <w:pPr>
        <w:pStyle w:val="pldetails"/>
        <w:keepLines w:val="0"/>
        <w:rPr>
          <w:lang w:val="pt-BR"/>
        </w:rPr>
      </w:pPr>
      <w:r w:rsidRPr="00233259">
        <w:rPr>
          <w:lang w:val="pt-BR"/>
        </w:rPr>
        <w:t>Sonia SOTO JOVER (Ms.), Technical Coordinator, SNFL S.L., Cabezo de Torres, Spain</w:t>
      </w:r>
      <w:r w:rsidRPr="00233259">
        <w:rPr>
          <w:lang w:val="pt-BR"/>
        </w:rPr>
        <w:br/>
        <w:t>(e-mail: sonia.soto@snfl.co.uk)</w:t>
      </w:r>
    </w:p>
    <w:p w:rsidR="00471832" w:rsidRPr="006C56F1" w:rsidRDefault="00471832" w:rsidP="00471832">
      <w:pPr>
        <w:pStyle w:val="pldetails"/>
        <w:keepLines w:val="0"/>
      </w:pPr>
      <w:r w:rsidRPr="009501C8">
        <w:t>Hannes VILL (Mr.), Collaborator of Central Services and Administration, Research Centre Laimburg, Vadena, Italy</w:t>
      </w:r>
      <w:r w:rsidRPr="009501C8">
        <w:br/>
        <w:t>(e-mail: hannes.vill@laimburg.it)</w:t>
      </w:r>
    </w:p>
    <w:p w:rsidR="00471832" w:rsidRPr="00555C03" w:rsidRDefault="00471832" w:rsidP="00471832">
      <w:pPr>
        <w:pStyle w:val="plheading"/>
        <w:keepLines/>
        <w:rPr>
          <w:rFonts w:cs="Arial"/>
        </w:rPr>
      </w:pPr>
      <w:r w:rsidRPr="00555C03">
        <w:rPr>
          <w:rFonts w:cs="Arial"/>
        </w:rPr>
        <w:lastRenderedPageBreak/>
        <w:t>IV. Officers</w:t>
      </w:r>
    </w:p>
    <w:p w:rsidR="00471832" w:rsidRPr="009E0988" w:rsidRDefault="00471832" w:rsidP="00471832">
      <w:pPr>
        <w:pStyle w:val="pldetails"/>
      </w:pPr>
      <w:r w:rsidRPr="009E0988">
        <w:t xml:space="preserve">Jean MAISON (Mr.), Deputy Head, Technical Unit, Community Plant Variety Office (CPVO), Angers </w:t>
      </w:r>
      <w:r w:rsidRPr="009E0988">
        <w:br/>
        <w:t>(e-mail: maison@cpvo.europa.eu)</w:t>
      </w:r>
    </w:p>
    <w:p w:rsidR="00471832" w:rsidRDefault="00471832" w:rsidP="00471832">
      <w:pPr>
        <w:pStyle w:val="plheading"/>
        <w:keepLines/>
        <w:rPr>
          <w:rFonts w:cs="Arial"/>
        </w:rPr>
      </w:pPr>
      <w:r w:rsidRPr="003743E6">
        <w:rPr>
          <w:rFonts w:cs="Arial"/>
        </w:rPr>
        <w:t>V. OFFICE OF UPOV</w:t>
      </w:r>
    </w:p>
    <w:p w:rsidR="00471832" w:rsidRDefault="00471832" w:rsidP="00471832">
      <w:pPr>
        <w:pStyle w:val="pldetails"/>
        <w:keepNext/>
      </w:pPr>
      <w:r>
        <w:t>Peter BUTTON (Mr.), Vice Secretary-General</w:t>
      </w:r>
    </w:p>
    <w:p w:rsidR="00471832" w:rsidRDefault="00471832" w:rsidP="00471832">
      <w:pPr>
        <w:pStyle w:val="pldetails"/>
        <w:keepNext/>
      </w:pPr>
      <w:r>
        <w:t>Yolanda HUERTA (Ms.), Legal Counsel and Director of Training and Assistance</w:t>
      </w:r>
    </w:p>
    <w:p w:rsidR="00471832" w:rsidRDefault="00471832" w:rsidP="00471832">
      <w:pPr>
        <w:pStyle w:val="pldetails"/>
        <w:keepNext/>
      </w:pPr>
      <w:r>
        <w:t>Ben RIVOIRE (Mr.), Head of Seed Sector Cooperation and Regional Development (Africa, Arab Countries)</w:t>
      </w:r>
    </w:p>
    <w:p w:rsidR="00471832" w:rsidRDefault="00471832" w:rsidP="00471832">
      <w:pPr>
        <w:pStyle w:val="pldetails"/>
        <w:keepNext/>
      </w:pPr>
      <w:r>
        <w:t>Leontino TAVEIRA (Mr.), Head of Technical Affairs and Regional Development (Latin America, Caribbean)</w:t>
      </w:r>
    </w:p>
    <w:p w:rsidR="00471832" w:rsidRDefault="00471832" w:rsidP="00471832">
      <w:pPr>
        <w:pStyle w:val="pldetails"/>
      </w:pPr>
      <w:r>
        <w:t xml:space="preserve">Manabu SUZUKI (Mr.), </w:t>
      </w:r>
      <w:r w:rsidRPr="00C7570A">
        <w:t>Technical/Regional Officer (Asia)</w:t>
      </w:r>
    </w:p>
    <w:p w:rsidR="00975A9B" w:rsidRDefault="00975A9B" w:rsidP="00471832">
      <w:pPr>
        <w:pStyle w:val="pldetails"/>
      </w:pPr>
      <w:r w:rsidRPr="00975A9B">
        <w:t>Hend MADHOUR (Ms.), IT Officer</w:t>
      </w:r>
    </w:p>
    <w:p w:rsidR="00471832" w:rsidRDefault="00471832" w:rsidP="00471832">
      <w:pPr>
        <w:pStyle w:val="pldetails"/>
      </w:pPr>
      <w:r>
        <w:t>Romy OERTEL (Ms.), Secretary II</w:t>
      </w:r>
    </w:p>
    <w:p w:rsidR="00471832" w:rsidRDefault="00471832" w:rsidP="00471832">
      <w:pPr>
        <w:pStyle w:val="pldetails"/>
      </w:pPr>
      <w:r>
        <w:t xml:space="preserve">Jessica MAY (Ms.), </w:t>
      </w:r>
      <w:r w:rsidRPr="00DB7F83">
        <w:t>Secretary I</w:t>
      </w:r>
    </w:p>
    <w:p w:rsidR="00471832" w:rsidRDefault="00471832" w:rsidP="00471832">
      <w:pPr>
        <w:pStyle w:val="pldetails"/>
      </w:pPr>
      <w:r>
        <w:t>Wen WEN (Ms.), Fellow</w:t>
      </w:r>
    </w:p>
    <w:p w:rsidR="00471832" w:rsidRDefault="00471832" w:rsidP="00471832">
      <w:pPr>
        <w:pStyle w:val="pldetails"/>
      </w:pPr>
      <w:r>
        <w:t>Kasumi FALQUET (Ms.), Administrative support</w:t>
      </w:r>
    </w:p>
    <w:p w:rsidR="00471832" w:rsidRDefault="00471832" w:rsidP="00471832">
      <w:pPr>
        <w:rPr>
          <w:rFonts w:cs="Arial"/>
        </w:rPr>
      </w:pPr>
    </w:p>
    <w:p w:rsidR="00471832" w:rsidRPr="0008317A" w:rsidRDefault="00471832" w:rsidP="00471832">
      <w:pPr>
        <w:rPr>
          <w:rFonts w:cs="Arial"/>
        </w:rPr>
      </w:pPr>
    </w:p>
    <w:p w:rsidR="00471832" w:rsidRDefault="00471832" w:rsidP="00471832">
      <w:pPr>
        <w:rPr>
          <w:rFonts w:cs="Arial"/>
        </w:rPr>
      </w:pPr>
    </w:p>
    <w:p w:rsidR="00F73151" w:rsidRDefault="00471832" w:rsidP="00471832">
      <w:pPr>
        <w:tabs>
          <w:tab w:val="left" w:pos="9639"/>
        </w:tabs>
        <w:jc w:val="right"/>
        <w:rPr>
          <w:rFonts w:cs="Arial"/>
        </w:rPr>
        <w:sectPr w:rsidR="00F73151" w:rsidSect="00471832">
          <w:headerReference w:type="default" r:id="rId21"/>
          <w:headerReference w:type="first" r:id="rId22"/>
          <w:pgSz w:w="11907" w:h="16840" w:code="9"/>
          <w:pgMar w:top="510" w:right="1134" w:bottom="1134" w:left="1134" w:header="510" w:footer="680" w:gutter="0"/>
          <w:pgNumType w:start="1"/>
          <w:cols w:space="720"/>
          <w:titlePg/>
        </w:sectPr>
      </w:pPr>
      <w:r w:rsidRPr="002D6998">
        <w:rPr>
          <w:rFonts w:cs="Arial"/>
        </w:rPr>
        <w:t>[Annex I</w:t>
      </w:r>
      <w:r w:rsidR="00F73151">
        <w:rPr>
          <w:rFonts w:cs="Arial"/>
        </w:rPr>
        <w:t>I</w:t>
      </w:r>
      <w:r w:rsidRPr="002D6998">
        <w:rPr>
          <w:rFonts w:cs="Arial"/>
        </w:rPr>
        <w:t xml:space="preserve"> follows]</w:t>
      </w:r>
    </w:p>
    <w:p w:rsidR="00471832" w:rsidRDefault="00471832" w:rsidP="00471832">
      <w:pPr>
        <w:tabs>
          <w:tab w:val="left" w:pos="9639"/>
        </w:tabs>
        <w:jc w:val="right"/>
        <w:rPr>
          <w:rFonts w:cs="Arial"/>
        </w:rPr>
      </w:pPr>
    </w:p>
    <w:p w:rsidR="00F73151" w:rsidRDefault="00F73151" w:rsidP="00471832">
      <w:pPr>
        <w:tabs>
          <w:tab w:val="left" w:pos="9639"/>
        </w:tabs>
        <w:jc w:val="right"/>
        <w:rPr>
          <w:rFonts w:cs="Arial"/>
        </w:rPr>
      </w:pPr>
    </w:p>
    <w:p w:rsidR="00F73151" w:rsidRDefault="00F73151" w:rsidP="00471832">
      <w:pPr>
        <w:tabs>
          <w:tab w:val="left" w:pos="9639"/>
        </w:tabs>
        <w:jc w:val="right"/>
        <w:rPr>
          <w:rFonts w:cs="Arial"/>
        </w:rPr>
      </w:pPr>
    </w:p>
    <w:p w:rsidR="00F73151" w:rsidRDefault="00F73151" w:rsidP="00471832">
      <w:pPr>
        <w:tabs>
          <w:tab w:val="left" w:pos="9639"/>
        </w:tabs>
        <w:jc w:val="right"/>
        <w:rPr>
          <w:rFonts w:cs="Arial"/>
        </w:rPr>
      </w:pPr>
    </w:p>
    <w:p w:rsidR="00F73151" w:rsidRDefault="00F73151" w:rsidP="00F73151">
      <w:pPr>
        <w:jc w:val="center"/>
      </w:pPr>
      <w:r>
        <w:t>[</w:t>
      </w:r>
      <w:r>
        <w:rPr>
          <w:rFonts w:cs="Arial"/>
        </w:rPr>
        <w:t xml:space="preserve">Annexes II </w:t>
      </w:r>
      <w:r>
        <w:rPr>
          <w:rFonts w:cs="Arial"/>
        </w:rPr>
        <w:t>and III</w:t>
      </w:r>
      <w:r>
        <w:rPr>
          <w:rFonts w:cs="Arial"/>
        </w:rPr>
        <w:t xml:space="preserve"> </w:t>
      </w:r>
      <w:r>
        <w:rPr>
          <w:rFonts w:cs="Arial"/>
        </w:rPr>
        <w:t>are</w:t>
      </w:r>
      <w:r>
        <w:rPr>
          <w:rFonts w:cs="Arial"/>
        </w:rPr>
        <w:t xml:space="preserve"> available in the pdf version of this report</w:t>
      </w:r>
      <w:r>
        <w:t>]</w:t>
      </w:r>
    </w:p>
    <w:p w:rsidR="00F73151" w:rsidRDefault="00F73151" w:rsidP="00F73151">
      <w:pPr>
        <w:jc w:val="center"/>
      </w:pPr>
    </w:p>
    <w:p w:rsidR="00F73151" w:rsidRDefault="00F73151" w:rsidP="00F73151">
      <w:pPr>
        <w:jc w:val="center"/>
      </w:pPr>
    </w:p>
    <w:p w:rsidR="00F73151" w:rsidRDefault="00F73151" w:rsidP="00F73151">
      <w:pPr>
        <w:jc w:val="center"/>
      </w:pPr>
    </w:p>
    <w:p w:rsidR="00F73151" w:rsidRPr="0008317A" w:rsidRDefault="00F73151" w:rsidP="001D4E6B">
      <w:pPr>
        <w:jc w:val="right"/>
        <w:rPr>
          <w:rFonts w:cs="Arial"/>
        </w:rPr>
      </w:pPr>
      <w:r>
        <w:t xml:space="preserve">[Annex </w:t>
      </w:r>
      <w:r>
        <w:t>IV</w:t>
      </w:r>
      <w:r>
        <w:t xml:space="preserve"> follows]</w:t>
      </w:r>
      <w:bookmarkStart w:id="59" w:name="_GoBack"/>
      <w:bookmarkEnd w:id="59"/>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pPr>
    </w:p>
    <w:p w:rsidR="00B336C7" w:rsidRDefault="00B336C7" w:rsidP="009B440E">
      <w:pPr>
        <w:jc w:val="left"/>
        <w:sectPr w:rsidR="00B336C7" w:rsidSect="00471832">
          <w:headerReference w:type="first" r:id="rId23"/>
          <w:pgSz w:w="11907" w:h="16840" w:code="9"/>
          <w:pgMar w:top="510" w:right="1134" w:bottom="1134" w:left="1134" w:header="510" w:footer="680" w:gutter="0"/>
          <w:pgNumType w:start="1"/>
          <w:cols w:space="720"/>
          <w:titlePg/>
        </w:sectPr>
      </w:pPr>
    </w:p>
    <w:p w:rsidR="00DF312E" w:rsidRPr="00D25332" w:rsidRDefault="00DF312E" w:rsidP="00DF312E">
      <w:pPr>
        <w:pStyle w:val="BodyText"/>
        <w:jc w:val="center"/>
        <w:rPr>
          <w:rFonts w:cs="Arial"/>
        </w:rPr>
      </w:pPr>
      <w:r w:rsidRPr="00D25332">
        <w:rPr>
          <w:rFonts w:cs="Arial"/>
        </w:rPr>
        <w:lastRenderedPageBreak/>
        <w:t xml:space="preserve">LIST OF LEADING EXPERTS </w:t>
      </w:r>
    </w:p>
    <w:p w:rsidR="00DF312E" w:rsidRPr="00D25332" w:rsidRDefault="00DF312E" w:rsidP="00DF312E">
      <w:pPr>
        <w:pStyle w:val="BodyText"/>
        <w:jc w:val="center"/>
        <w:rPr>
          <w:rFonts w:cs="Arial"/>
        </w:rPr>
      </w:pPr>
    </w:p>
    <w:p w:rsidR="00DF312E" w:rsidRPr="00D25332" w:rsidRDefault="00DF312E" w:rsidP="00DF312E">
      <w:pPr>
        <w:rPr>
          <w:rFonts w:cs="Arial"/>
        </w:rPr>
      </w:pPr>
    </w:p>
    <w:p w:rsidR="00DF312E" w:rsidRPr="00D25332" w:rsidRDefault="00DF312E" w:rsidP="00DF312E">
      <w:pPr>
        <w:jc w:val="center"/>
        <w:rPr>
          <w:rFonts w:cs="Arial"/>
          <w:b/>
        </w:rPr>
      </w:pPr>
      <w:r w:rsidRPr="00D25332">
        <w:rPr>
          <w:rFonts w:cs="Arial"/>
          <w:b/>
        </w:rPr>
        <w:t xml:space="preserve">DRAFT TEST GUIDELINES TO </w:t>
      </w:r>
      <w:proofErr w:type="gramStart"/>
      <w:r w:rsidRPr="00D25332">
        <w:rPr>
          <w:rFonts w:cs="Arial"/>
          <w:b/>
        </w:rPr>
        <w:t>BE SUBMITTED</w:t>
      </w:r>
      <w:proofErr w:type="gramEnd"/>
      <w:r w:rsidRPr="00D25332">
        <w:rPr>
          <w:rFonts w:cs="Arial"/>
          <w:b/>
        </w:rPr>
        <w:br/>
        <w:t>TO THE TECHNICAL COMMITTEE IN 20</w:t>
      </w:r>
      <w:r>
        <w:rPr>
          <w:rFonts w:cs="Arial"/>
          <w:b/>
        </w:rPr>
        <w:t>20</w:t>
      </w:r>
    </w:p>
    <w:p w:rsidR="00DF312E" w:rsidRPr="00D25332" w:rsidRDefault="00DF312E" w:rsidP="00DF312E">
      <w:pPr>
        <w:rPr>
          <w:rFonts w:cs="Arial"/>
        </w:rPr>
      </w:pPr>
    </w:p>
    <w:p w:rsidR="00DF312E" w:rsidRPr="00D25332" w:rsidRDefault="00DF312E" w:rsidP="00DF312E">
      <w:pPr>
        <w:pStyle w:val="Standard"/>
        <w:jc w:val="center"/>
        <w:rPr>
          <w:rFonts w:ascii="Arial" w:hAnsi="Arial" w:cs="Arial"/>
          <w:sz w:val="20"/>
          <w:lang w:val="en-US"/>
        </w:rPr>
      </w:pPr>
      <w:r w:rsidRPr="00D25332">
        <w:rPr>
          <w:rFonts w:ascii="Arial" w:hAnsi="Arial" w:cs="Arial"/>
          <w:sz w:val="20"/>
          <w:lang w:val="en-US"/>
        </w:rPr>
        <w:t xml:space="preserve">All requested information to </w:t>
      </w:r>
      <w:proofErr w:type="gramStart"/>
      <w:r w:rsidRPr="00D25332">
        <w:rPr>
          <w:rFonts w:ascii="Arial" w:hAnsi="Arial" w:cs="Arial"/>
          <w:sz w:val="20"/>
          <w:lang w:val="en-US"/>
        </w:rPr>
        <w:t>be submitted</w:t>
      </w:r>
      <w:proofErr w:type="gramEnd"/>
      <w:r w:rsidRPr="00D25332">
        <w:rPr>
          <w:rFonts w:ascii="Arial" w:hAnsi="Arial" w:cs="Arial"/>
          <w:sz w:val="20"/>
          <w:lang w:val="en-US"/>
        </w:rPr>
        <w:t xml:space="preserve"> to the Office of the Union </w:t>
      </w:r>
      <w:r w:rsidRPr="00D25332">
        <w:rPr>
          <w:rFonts w:ascii="Arial" w:hAnsi="Arial" w:cs="Arial"/>
          <w:sz w:val="20"/>
          <w:lang w:val="en-US"/>
        </w:rPr>
        <w:br/>
      </w:r>
    </w:p>
    <w:p w:rsidR="00DF312E" w:rsidRPr="00D25332" w:rsidRDefault="00DF312E" w:rsidP="00DF312E">
      <w:pPr>
        <w:pStyle w:val="Standard"/>
        <w:jc w:val="center"/>
        <w:rPr>
          <w:rFonts w:ascii="Arial" w:hAnsi="Arial" w:cs="Arial"/>
          <w:b/>
          <w:sz w:val="20"/>
          <w:lang w:val="en-US"/>
        </w:rPr>
      </w:pPr>
      <w:proofErr w:type="gramStart"/>
      <w:r w:rsidRPr="00D25332">
        <w:rPr>
          <w:rFonts w:ascii="Arial" w:hAnsi="Arial" w:cs="Arial"/>
          <w:b/>
          <w:sz w:val="20"/>
          <w:u w:val="single"/>
          <w:lang w:val="en-US"/>
        </w:rPr>
        <w:t>by</w:t>
      </w:r>
      <w:proofErr w:type="gramEnd"/>
      <w:r w:rsidRPr="00D25332">
        <w:rPr>
          <w:rFonts w:ascii="Arial" w:hAnsi="Arial" w:cs="Arial"/>
          <w:b/>
          <w:sz w:val="20"/>
          <w:u w:val="single"/>
          <w:lang w:val="en-US"/>
        </w:rPr>
        <w:t xml:space="preserve"> August </w:t>
      </w:r>
      <w:r>
        <w:rPr>
          <w:rFonts w:ascii="Arial" w:hAnsi="Arial" w:cs="Arial"/>
          <w:b/>
          <w:sz w:val="20"/>
          <w:u w:val="single"/>
          <w:lang w:val="en-US"/>
        </w:rPr>
        <w:t>21</w:t>
      </w:r>
      <w:r w:rsidRPr="00D25332">
        <w:rPr>
          <w:rFonts w:ascii="Arial" w:hAnsi="Arial" w:cs="Arial"/>
          <w:b/>
          <w:sz w:val="20"/>
          <w:u w:val="single"/>
          <w:lang w:val="en-US"/>
        </w:rPr>
        <w:t>, 20</w:t>
      </w:r>
      <w:r>
        <w:rPr>
          <w:rFonts w:ascii="Arial" w:hAnsi="Arial" w:cs="Arial"/>
          <w:b/>
          <w:sz w:val="20"/>
          <w:u w:val="single"/>
          <w:lang w:val="en-US"/>
        </w:rPr>
        <w:t>20</w:t>
      </w:r>
    </w:p>
    <w:p w:rsidR="00DF312E" w:rsidRPr="00D25332" w:rsidRDefault="00DF312E" w:rsidP="00DF312E">
      <w:pPr>
        <w:pStyle w:val="Style1"/>
        <w:tabs>
          <w:tab w:val="clear" w:pos="907"/>
          <w:tab w:val="clear" w:pos="1077"/>
        </w:tabs>
        <w:rPr>
          <w:rFonts w:ascii="Arial" w:hAnsi="Arial" w:cs="Arial"/>
          <w:sz w:val="20"/>
          <w:szCs w:val="20"/>
        </w:rPr>
      </w:pPr>
    </w:p>
    <w:p w:rsidR="00DF312E" w:rsidRPr="00D25332" w:rsidRDefault="00DF312E" w:rsidP="00DF312E">
      <w:pPr>
        <w:pStyle w:val="Standard"/>
        <w:rPr>
          <w:rFonts w:ascii="Arial" w:hAnsi="Arial" w:cs="Arial"/>
          <w:sz w:val="20"/>
          <w:lang w:val="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264"/>
      </w:tblGrid>
      <w:tr w:rsidR="00471832" w:rsidRPr="005902C4" w:rsidTr="00471832">
        <w:trPr>
          <w:cantSplit/>
          <w:tblHeader/>
          <w:jc w:val="center"/>
        </w:trPr>
        <w:tc>
          <w:tcPr>
            <w:tcW w:w="3358" w:type="dxa"/>
            <w:shd w:val="pct5" w:color="auto" w:fill="FFFFFF"/>
            <w:vAlign w:val="center"/>
          </w:tcPr>
          <w:p w:rsidR="00471832" w:rsidRPr="005902C4" w:rsidRDefault="00471832" w:rsidP="00471832">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471832" w:rsidRPr="005902C4" w:rsidRDefault="00471832" w:rsidP="00471832">
            <w:pPr>
              <w:pStyle w:val="BodyText"/>
              <w:spacing w:before="60" w:after="60"/>
              <w:jc w:val="center"/>
              <w:rPr>
                <w:rFonts w:cs="Arial"/>
                <w:color w:val="000000"/>
              </w:rPr>
            </w:pPr>
            <w:r w:rsidRPr="005902C4">
              <w:rPr>
                <w:rFonts w:cs="Arial"/>
                <w:color w:val="000000"/>
              </w:rPr>
              <w:t>Basic Document(s)</w:t>
            </w:r>
          </w:p>
        </w:tc>
        <w:tc>
          <w:tcPr>
            <w:tcW w:w="2264" w:type="dxa"/>
            <w:shd w:val="pct5" w:color="auto" w:fill="FFFFFF"/>
            <w:vAlign w:val="center"/>
          </w:tcPr>
          <w:p w:rsidR="00471832" w:rsidRPr="005902C4" w:rsidRDefault="00471832" w:rsidP="00471832">
            <w:pPr>
              <w:pStyle w:val="BodyText"/>
              <w:spacing w:before="60" w:after="60"/>
              <w:jc w:val="center"/>
              <w:rPr>
                <w:rFonts w:cs="Arial"/>
                <w:color w:val="000000"/>
              </w:rPr>
            </w:pPr>
            <w:r w:rsidRPr="005902C4">
              <w:rPr>
                <w:rFonts w:cs="Arial"/>
                <w:color w:val="000000"/>
              </w:rPr>
              <w:t>Leading expert(s)</w:t>
            </w:r>
          </w:p>
        </w:tc>
      </w:tr>
      <w:tr w:rsidR="00471832" w:rsidRPr="006B3A1B" w:rsidTr="00471832">
        <w:trPr>
          <w:cantSplit/>
          <w:jc w:val="center"/>
        </w:trPr>
        <w:tc>
          <w:tcPr>
            <w:tcW w:w="3358" w:type="dxa"/>
          </w:tcPr>
          <w:p w:rsidR="00471832" w:rsidRPr="00DF671C" w:rsidRDefault="00471832" w:rsidP="00471832">
            <w:pPr>
              <w:spacing w:before="60" w:after="60"/>
              <w:jc w:val="left"/>
            </w:pPr>
            <w:r w:rsidRPr="00DF312E">
              <w:t>Common Sea Buckthorn</w:t>
            </w:r>
            <w:r w:rsidRPr="00DF671C">
              <w:t xml:space="preserve"> (</w:t>
            </w:r>
            <w:proofErr w:type="spellStart"/>
            <w:r w:rsidRPr="00DF671C">
              <w:rPr>
                <w:i/>
              </w:rPr>
              <w:t>Hippophae</w:t>
            </w:r>
            <w:proofErr w:type="spellEnd"/>
            <w:r w:rsidRPr="00DF671C">
              <w:rPr>
                <w:i/>
              </w:rPr>
              <w:t xml:space="preserve"> </w:t>
            </w:r>
            <w:proofErr w:type="spellStart"/>
            <w:r w:rsidRPr="00DF671C">
              <w:rPr>
                <w:i/>
              </w:rPr>
              <w:t>rhamnoides</w:t>
            </w:r>
            <w:proofErr w:type="spellEnd"/>
            <w:r w:rsidRPr="00DF671C">
              <w:t xml:space="preserve"> L.) </w:t>
            </w:r>
            <w:r>
              <w:br/>
            </w:r>
            <w:r w:rsidRPr="00DF671C">
              <w:t>(</w:t>
            </w:r>
            <w:r w:rsidRPr="002468FF">
              <w:t>Partial revision: Ad</w:t>
            </w:r>
            <w:r w:rsidRPr="00DF671C">
              <w:t>. 21)</w:t>
            </w:r>
          </w:p>
        </w:tc>
        <w:tc>
          <w:tcPr>
            <w:tcW w:w="2170" w:type="dxa"/>
          </w:tcPr>
          <w:p w:rsidR="00471832" w:rsidRPr="00DF671C" w:rsidRDefault="00471832" w:rsidP="00471832">
            <w:pPr>
              <w:pStyle w:val="BodyText"/>
              <w:spacing w:before="60" w:after="60"/>
              <w:jc w:val="left"/>
              <w:rPr>
                <w:rFonts w:cs="Arial"/>
                <w:color w:val="000000"/>
              </w:rPr>
            </w:pPr>
            <w:r w:rsidRPr="00DF671C">
              <w:t>TG/240/1</w:t>
            </w:r>
            <w:r>
              <w:t>, TWF/51/4</w:t>
            </w:r>
          </w:p>
        </w:tc>
        <w:tc>
          <w:tcPr>
            <w:tcW w:w="2264" w:type="dxa"/>
          </w:tcPr>
          <w:p w:rsidR="00471832" w:rsidRPr="006B3A1B" w:rsidRDefault="00471832" w:rsidP="00471832">
            <w:pPr>
              <w:pStyle w:val="BodyText"/>
              <w:spacing w:before="60" w:after="60"/>
              <w:jc w:val="left"/>
              <w:rPr>
                <w:rFonts w:cs="Arial"/>
                <w:color w:val="000000"/>
              </w:rPr>
            </w:pPr>
            <w:r w:rsidRPr="00DF671C">
              <w:rPr>
                <w:rFonts w:cs="Arial"/>
              </w:rPr>
              <w:t>M</w:t>
            </w:r>
            <w:r>
              <w:rPr>
                <w:rFonts w:cs="Arial"/>
              </w:rPr>
              <w:t xml:space="preserve">r. </w:t>
            </w:r>
            <w:proofErr w:type="spellStart"/>
            <w:r w:rsidRPr="009501C8">
              <w:t>Ľubomir</w:t>
            </w:r>
            <w:proofErr w:type="spellEnd"/>
            <w:r w:rsidRPr="009501C8">
              <w:t xml:space="preserve"> </w:t>
            </w:r>
            <w:proofErr w:type="spellStart"/>
            <w:r w:rsidRPr="009501C8">
              <w:t>Basta</w:t>
            </w:r>
            <w:proofErr w:type="spellEnd"/>
            <w:r>
              <w:t xml:space="preserve"> (SK)</w:t>
            </w:r>
          </w:p>
        </w:tc>
      </w:tr>
      <w:tr w:rsidR="00471832" w:rsidRPr="00F73151" w:rsidTr="00471832">
        <w:trPr>
          <w:cantSplit/>
          <w:jc w:val="center"/>
        </w:trPr>
        <w:tc>
          <w:tcPr>
            <w:tcW w:w="3358" w:type="dxa"/>
          </w:tcPr>
          <w:p w:rsidR="00471832" w:rsidRPr="004252A1" w:rsidRDefault="00471832" w:rsidP="00273B93">
            <w:pPr>
              <w:spacing w:before="60" w:after="60"/>
              <w:jc w:val="left"/>
              <w:rPr>
                <w:rFonts w:cs="Arial"/>
                <w:color w:val="000000"/>
              </w:rPr>
            </w:pPr>
            <w:r w:rsidRPr="004252A1">
              <w:rPr>
                <w:rFonts w:cs="Arial"/>
                <w:color w:val="000000"/>
              </w:rPr>
              <w:t>*Pistachio (</w:t>
            </w:r>
            <w:proofErr w:type="spellStart"/>
            <w:r w:rsidRPr="00E166D1">
              <w:rPr>
                <w:rFonts w:cs="Arial"/>
                <w:i/>
                <w:color w:val="000000"/>
              </w:rPr>
              <w:t>Pistacia</w:t>
            </w:r>
            <w:proofErr w:type="spellEnd"/>
            <w:r w:rsidR="00273B93" w:rsidRPr="00E166D1">
              <w:rPr>
                <w:rFonts w:cs="Arial"/>
                <w:i/>
                <w:color w:val="000000"/>
              </w:rPr>
              <w:t xml:space="preserve"> </w:t>
            </w:r>
            <w:proofErr w:type="spellStart"/>
            <w:r w:rsidR="00273B93" w:rsidRPr="00E166D1">
              <w:rPr>
                <w:rFonts w:cs="Arial"/>
                <w:i/>
                <w:color w:val="000000"/>
              </w:rPr>
              <w:t>vera</w:t>
            </w:r>
            <w:proofErr w:type="spellEnd"/>
            <w:r w:rsidRPr="00E166D1">
              <w:rPr>
                <w:rFonts w:cs="Arial"/>
                <w:color w:val="000000"/>
              </w:rPr>
              <w:t xml:space="preserve"> L.)</w:t>
            </w:r>
          </w:p>
        </w:tc>
        <w:tc>
          <w:tcPr>
            <w:tcW w:w="2170" w:type="dxa"/>
          </w:tcPr>
          <w:p w:rsidR="00471832" w:rsidRPr="003866CA" w:rsidRDefault="00471832" w:rsidP="00471832">
            <w:pPr>
              <w:pStyle w:val="BodyText"/>
              <w:spacing w:before="60" w:after="60"/>
              <w:jc w:val="left"/>
              <w:rPr>
                <w:rFonts w:cs="Arial"/>
                <w:color w:val="000000"/>
              </w:rPr>
            </w:pPr>
            <w:r>
              <w:rPr>
                <w:rFonts w:cs="Arial"/>
                <w:color w:val="000000"/>
              </w:rPr>
              <w:t>TG/PISTA(proj.4</w:t>
            </w:r>
            <w:r w:rsidRPr="003866CA">
              <w:rPr>
                <w:rFonts w:cs="Arial"/>
                <w:color w:val="000000"/>
              </w:rPr>
              <w:t>)</w:t>
            </w:r>
          </w:p>
        </w:tc>
        <w:tc>
          <w:tcPr>
            <w:tcW w:w="2264" w:type="dxa"/>
          </w:tcPr>
          <w:p w:rsidR="00471832" w:rsidRPr="00471832" w:rsidRDefault="00471832" w:rsidP="00471832">
            <w:pPr>
              <w:pStyle w:val="BodyText"/>
              <w:spacing w:before="60" w:after="60"/>
              <w:jc w:val="left"/>
              <w:rPr>
                <w:rFonts w:cs="Arial"/>
                <w:color w:val="000000"/>
                <w:lang w:val="de-DE"/>
              </w:rPr>
            </w:pPr>
            <w:r w:rsidRPr="00471832">
              <w:rPr>
                <w:rFonts w:cs="Arial"/>
                <w:color w:val="000000"/>
                <w:lang w:val="de-DE"/>
              </w:rPr>
              <w:t>Ms. Urszula Braun-</w:t>
            </w:r>
            <w:proofErr w:type="spellStart"/>
            <w:r w:rsidRPr="00471832">
              <w:rPr>
                <w:rFonts w:cs="Arial"/>
                <w:color w:val="000000"/>
                <w:lang w:val="de-DE"/>
              </w:rPr>
              <w:t>Mlodecka</w:t>
            </w:r>
            <w:proofErr w:type="spellEnd"/>
            <w:r w:rsidRPr="00471832">
              <w:rPr>
                <w:rFonts w:cs="Arial"/>
                <w:color w:val="000000"/>
                <w:lang w:val="de-DE"/>
              </w:rPr>
              <w:t xml:space="preserve"> (QZ)</w:t>
            </w:r>
          </w:p>
        </w:tc>
      </w:tr>
      <w:tr w:rsidR="00471832" w:rsidRPr="00F73151" w:rsidTr="00471832">
        <w:trPr>
          <w:cantSplit/>
          <w:jc w:val="center"/>
        </w:trPr>
        <w:tc>
          <w:tcPr>
            <w:tcW w:w="3358" w:type="dxa"/>
          </w:tcPr>
          <w:p w:rsidR="00471832" w:rsidRPr="00471832" w:rsidRDefault="00471832" w:rsidP="00471832">
            <w:pPr>
              <w:pStyle w:val="BodyText"/>
              <w:spacing w:before="60" w:after="60"/>
              <w:jc w:val="left"/>
              <w:rPr>
                <w:rFonts w:cs="Arial"/>
                <w:color w:val="000000"/>
                <w:lang w:val="fr-CH"/>
              </w:rPr>
            </w:pPr>
            <w:r w:rsidRPr="00471832">
              <w:rPr>
                <w:rFonts w:cs="Arial"/>
                <w:color w:val="000000"/>
                <w:lang w:val="fr-CH"/>
              </w:rPr>
              <w:t>*</w:t>
            </w:r>
            <w:proofErr w:type="spellStart"/>
            <w:r w:rsidRPr="00471832">
              <w:rPr>
                <w:rFonts w:cs="Arial"/>
                <w:color w:val="000000"/>
                <w:lang w:val="fr-CH"/>
              </w:rPr>
              <w:t>Physic</w:t>
            </w:r>
            <w:proofErr w:type="spellEnd"/>
            <w:r w:rsidRPr="00471832">
              <w:rPr>
                <w:rFonts w:cs="Arial"/>
                <w:color w:val="000000"/>
                <w:lang w:val="fr-CH"/>
              </w:rPr>
              <w:t xml:space="preserve"> </w:t>
            </w:r>
            <w:proofErr w:type="spellStart"/>
            <w:r w:rsidRPr="00471832">
              <w:rPr>
                <w:rFonts w:cs="Arial"/>
                <w:color w:val="000000"/>
                <w:lang w:val="fr-CH"/>
              </w:rPr>
              <w:t>Nut</w:t>
            </w:r>
            <w:proofErr w:type="spellEnd"/>
            <w:r w:rsidRPr="00471832">
              <w:rPr>
                <w:rFonts w:cs="Arial"/>
                <w:color w:val="000000"/>
                <w:lang w:val="fr-CH"/>
              </w:rPr>
              <w:t xml:space="preserve"> (</w:t>
            </w:r>
            <w:proofErr w:type="spellStart"/>
            <w:r w:rsidRPr="00471832">
              <w:rPr>
                <w:rFonts w:cs="Arial"/>
                <w:i/>
                <w:color w:val="000000"/>
                <w:lang w:val="fr-CH"/>
              </w:rPr>
              <w:t>Jatropha</w:t>
            </w:r>
            <w:proofErr w:type="spellEnd"/>
            <w:r w:rsidRPr="00471832">
              <w:rPr>
                <w:rFonts w:cs="Arial"/>
                <w:i/>
                <w:color w:val="000000"/>
                <w:lang w:val="fr-CH"/>
              </w:rPr>
              <w:t xml:space="preserve"> </w:t>
            </w:r>
            <w:proofErr w:type="spellStart"/>
            <w:r w:rsidRPr="00471832">
              <w:rPr>
                <w:rFonts w:cs="Arial"/>
                <w:i/>
                <w:color w:val="000000"/>
                <w:lang w:val="fr-CH"/>
              </w:rPr>
              <w:t>curcas</w:t>
            </w:r>
            <w:proofErr w:type="spellEnd"/>
            <w:r w:rsidRPr="00471832">
              <w:rPr>
                <w:rFonts w:cs="Arial"/>
                <w:i/>
                <w:color w:val="000000"/>
                <w:lang w:val="fr-CH"/>
              </w:rPr>
              <w:t xml:space="preserve"> </w:t>
            </w:r>
            <w:r w:rsidRPr="00471832">
              <w:rPr>
                <w:rFonts w:cs="Arial"/>
                <w:color w:val="000000"/>
                <w:lang w:val="fr-CH"/>
              </w:rPr>
              <w:t>L.)</w:t>
            </w:r>
          </w:p>
        </w:tc>
        <w:tc>
          <w:tcPr>
            <w:tcW w:w="2170" w:type="dxa"/>
          </w:tcPr>
          <w:p w:rsidR="00471832" w:rsidRPr="003866CA" w:rsidRDefault="00471832" w:rsidP="00471832">
            <w:pPr>
              <w:pStyle w:val="BodyText"/>
              <w:spacing w:before="60" w:after="60"/>
              <w:jc w:val="left"/>
              <w:rPr>
                <w:rFonts w:cs="Arial"/>
                <w:color w:val="000000"/>
              </w:rPr>
            </w:pPr>
            <w:r w:rsidRPr="006B3A1B">
              <w:rPr>
                <w:rFonts w:cs="Arial"/>
                <w:color w:val="000000"/>
              </w:rPr>
              <w:t>TG/JATRO_CUR</w:t>
            </w:r>
            <w:r w:rsidRPr="006B3A1B">
              <w:rPr>
                <w:rFonts w:cs="Arial"/>
                <w:color w:val="000000"/>
              </w:rPr>
              <w:br/>
              <w:t>(pro</w:t>
            </w:r>
            <w:r w:rsidRPr="004F3729">
              <w:rPr>
                <w:rFonts w:cs="Arial"/>
                <w:color w:val="000000"/>
                <w:lang w:val="es-ES_tradnl"/>
              </w:rPr>
              <w:t>j.</w:t>
            </w:r>
            <w:r>
              <w:rPr>
                <w:rFonts w:cs="Arial"/>
                <w:color w:val="000000"/>
                <w:lang w:val="es-ES_tradnl"/>
              </w:rPr>
              <w:t>3</w:t>
            </w:r>
            <w:r w:rsidRPr="003866CA">
              <w:rPr>
                <w:rFonts w:cs="Arial"/>
                <w:color w:val="000000"/>
              </w:rPr>
              <w:t>)</w:t>
            </w:r>
          </w:p>
        </w:tc>
        <w:tc>
          <w:tcPr>
            <w:tcW w:w="2264" w:type="dxa"/>
          </w:tcPr>
          <w:p w:rsidR="00471832" w:rsidRPr="003866CA" w:rsidRDefault="00471832" w:rsidP="00471832">
            <w:pPr>
              <w:pStyle w:val="BodyText"/>
              <w:spacing w:before="60" w:after="60"/>
              <w:jc w:val="left"/>
              <w:rPr>
                <w:rFonts w:cs="Arial"/>
                <w:color w:val="000000"/>
                <w:lang w:val="es-ES"/>
              </w:rPr>
            </w:pPr>
            <w:r w:rsidRPr="003866CA">
              <w:rPr>
                <w:rFonts w:cs="Arial"/>
                <w:color w:val="000000"/>
                <w:lang w:val="es-ES"/>
              </w:rPr>
              <w:t>Mr. Alejandro Barrientos</w:t>
            </w:r>
            <w:r w:rsidRPr="003866CA">
              <w:rPr>
                <w:rFonts w:cs="Arial"/>
                <w:color w:val="000000"/>
                <w:lang w:val="es-ES"/>
              </w:rPr>
              <w:noBreakHyphen/>
              <w:t>Priego</w:t>
            </w:r>
            <w:r>
              <w:rPr>
                <w:rFonts w:cs="Arial"/>
                <w:color w:val="000000"/>
                <w:lang w:val="es-ES"/>
              </w:rPr>
              <w:t xml:space="preserve"> </w:t>
            </w:r>
            <w:r w:rsidRPr="003866CA">
              <w:rPr>
                <w:rFonts w:cs="Arial"/>
                <w:color w:val="000000"/>
                <w:lang w:val="es-ES"/>
              </w:rPr>
              <w:t>(MX)</w:t>
            </w:r>
          </w:p>
        </w:tc>
      </w:tr>
    </w:tbl>
    <w:p w:rsidR="00DF312E" w:rsidRPr="00471832" w:rsidRDefault="00DF312E" w:rsidP="00DF312E">
      <w:pPr>
        <w:jc w:val="center"/>
        <w:rPr>
          <w:rFonts w:cs="Arial"/>
          <w:b/>
          <w:lang w:val="es-ES_tradnl"/>
        </w:rPr>
      </w:pPr>
    </w:p>
    <w:p w:rsidR="00DF312E" w:rsidRPr="00D25332" w:rsidRDefault="00DF312E" w:rsidP="00DF312E">
      <w:pPr>
        <w:jc w:val="center"/>
        <w:rPr>
          <w:rFonts w:cs="Arial"/>
          <w:b/>
        </w:rPr>
      </w:pPr>
      <w:r w:rsidRPr="00F73151">
        <w:rPr>
          <w:rFonts w:cs="Arial"/>
          <w:b/>
          <w:lang w:val="es-ES_tradnl"/>
        </w:rPr>
        <w:br w:type="page"/>
      </w:r>
      <w:r w:rsidRPr="00D25332">
        <w:rPr>
          <w:rFonts w:cs="Arial"/>
          <w:b/>
        </w:rPr>
        <w:lastRenderedPageBreak/>
        <w:t xml:space="preserve">DRAFT TEST GUIDELINES TO </w:t>
      </w:r>
      <w:proofErr w:type="gramStart"/>
      <w:r w:rsidRPr="00D25332">
        <w:rPr>
          <w:rFonts w:cs="Arial"/>
          <w:b/>
        </w:rPr>
        <w:t>BE DISCUSSED</w:t>
      </w:r>
      <w:proofErr w:type="gramEnd"/>
      <w:r w:rsidRPr="00D25332">
        <w:rPr>
          <w:rFonts w:cs="Arial"/>
          <w:b/>
        </w:rPr>
        <w:t xml:space="preserve"> AT TWF/5</w:t>
      </w:r>
      <w:r>
        <w:rPr>
          <w:rFonts w:cs="Arial"/>
          <w:b/>
        </w:rPr>
        <w:t>2</w:t>
      </w:r>
    </w:p>
    <w:p w:rsidR="00DF312E" w:rsidRPr="00D25332" w:rsidRDefault="00DF312E" w:rsidP="00DF312E">
      <w:pPr>
        <w:jc w:val="center"/>
        <w:rPr>
          <w:rFonts w:cs="Arial"/>
        </w:rPr>
      </w:pPr>
      <w:r w:rsidRPr="00D25332">
        <w:rPr>
          <w:rFonts w:cs="Arial"/>
        </w:rPr>
        <w:t xml:space="preserve">(* indicates possible final draft </w:t>
      </w:r>
      <w:r w:rsidRPr="00D25332">
        <w:rPr>
          <w:rFonts w:cs="Arial"/>
          <w:snapToGrid w:val="0"/>
        </w:rPr>
        <w:t>Test Guidelines</w:t>
      </w:r>
      <w:r w:rsidRPr="00D25332">
        <w:rPr>
          <w:rFonts w:cs="Arial"/>
        </w:rPr>
        <w:t>)</w:t>
      </w:r>
    </w:p>
    <w:p w:rsidR="00DF312E" w:rsidRPr="00D25332" w:rsidRDefault="00DF312E" w:rsidP="00DF312E">
      <w:pPr>
        <w:jc w:val="center"/>
        <w:rPr>
          <w:rFonts w:cs="Arial"/>
        </w:rPr>
      </w:pPr>
    </w:p>
    <w:p w:rsidR="00DF312E" w:rsidRPr="00D25332" w:rsidRDefault="00DF312E" w:rsidP="00DF312E">
      <w:pPr>
        <w:pStyle w:val="Standard"/>
        <w:ind w:right="-289" w:hanging="180"/>
        <w:jc w:val="center"/>
        <w:rPr>
          <w:rFonts w:ascii="Arial" w:hAnsi="Arial" w:cs="Arial"/>
          <w:b/>
          <w:color w:val="000000"/>
          <w:sz w:val="20"/>
          <w:lang w:val="en-US"/>
        </w:rPr>
      </w:pPr>
      <w:r w:rsidRPr="00D25332">
        <w:rPr>
          <w:rFonts w:ascii="Arial" w:hAnsi="Arial" w:cs="Arial"/>
          <w:b/>
          <w:color w:val="000000"/>
          <w:sz w:val="20"/>
          <w:lang w:val="en-US"/>
        </w:rPr>
        <w:t xml:space="preserve">(Guideline date for Subgroup draft to </w:t>
      </w:r>
      <w:proofErr w:type="gramStart"/>
      <w:r w:rsidRPr="00D25332">
        <w:rPr>
          <w:rFonts w:ascii="Arial" w:hAnsi="Arial" w:cs="Arial"/>
          <w:b/>
          <w:color w:val="000000"/>
          <w:sz w:val="20"/>
          <w:lang w:val="en-US"/>
        </w:rPr>
        <w:t>be circulated</w:t>
      </w:r>
      <w:proofErr w:type="gramEnd"/>
      <w:r w:rsidRPr="00D25332">
        <w:rPr>
          <w:rFonts w:ascii="Arial" w:hAnsi="Arial" w:cs="Arial"/>
          <w:b/>
          <w:color w:val="000000"/>
          <w:sz w:val="20"/>
          <w:lang w:val="en-US"/>
        </w:rPr>
        <w:t xml:space="preserve"> by Leading Expert:  </w:t>
      </w:r>
      <w:r>
        <w:rPr>
          <w:rFonts w:ascii="Arial" w:hAnsi="Arial" w:cs="Arial"/>
          <w:b/>
          <w:color w:val="000000"/>
          <w:sz w:val="20"/>
          <w:lang w:val="en-US"/>
        </w:rPr>
        <w:t>April 2</w:t>
      </w:r>
      <w:r w:rsidRPr="00D25332">
        <w:rPr>
          <w:rFonts w:ascii="Arial" w:hAnsi="Arial" w:cs="Arial"/>
          <w:b/>
          <w:color w:val="000000"/>
          <w:sz w:val="20"/>
          <w:lang w:val="en-US"/>
        </w:rPr>
        <w:t>, 202</w:t>
      </w:r>
      <w:r>
        <w:rPr>
          <w:rFonts w:ascii="Arial" w:hAnsi="Arial" w:cs="Arial"/>
          <w:b/>
          <w:color w:val="000000"/>
          <w:sz w:val="20"/>
          <w:lang w:val="en-US"/>
        </w:rPr>
        <w:t>1</w:t>
      </w:r>
    </w:p>
    <w:p w:rsidR="00DF312E" w:rsidRPr="00D25332" w:rsidRDefault="00DF312E" w:rsidP="00DF312E">
      <w:pPr>
        <w:pStyle w:val="Standard"/>
        <w:jc w:val="center"/>
        <w:rPr>
          <w:rFonts w:ascii="Arial" w:hAnsi="Arial" w:cs="Arial"/>
          <w:b/>
          <w:color w:val="000000"/>
          <w:sz w:val="20"/>
          <w:lang w:val="en-US"/>
        </w:rPr>
      </w:pPr>
      <w:r w:rsidRPr="00D25332">
        <w:rPr>
          <w:rFonts w:ascii="Arial" w:hAnsi="Arial" w:cs="Arial"/>
          <w:b/>
          <w:color w:val="000000"/>
          <w:sz w:val="20"/>
          <w:lang w:val="en-US"/>
        </w:rPr>
        <w:t xml:space="preserve">Guideline date for comments to Leading Expert by Subgroup:  April </w:t>
      </w:r>
      <w:r>
        <w:rPr>
          <w:rFonts w:ascii="Arial" w:hAnsi="Arial" w:cs="Arial"/>
          <w:b/>
          <w:color w:val="000000"/>
          <w:sz w:val="20"/>
          <w:lang w:val="en-US"/>
        </w:rPr>
        <w:t>30</w:t>
      </w:r>
      <w:r w:rsidRPr="00D25332">
        <w:rPr>
          <w:rFonts w:ascii="Arial" w:hAnsi="Arial" w:cs="Arial"/>
          <w:b/>
          <w:color w:val="000000"/>
          <w:sz w:val="20"/>
          <w:lang w:val="en-US"/>
        </w:rPr>
        <w:t>, 202</w:t>
      </w:r>
      <w:r>
        <w:rPr>
          <w:rFonts w:ascii="Arial" w:hAnsi="Arial" w:cs="Arial"/>
          <w:b/>
          <w:color w:val="000000"/>
          <w:sz w:val="20"/>
          <w:lang w:val="en-US"/>
        </w:rPr>
        <w:t>1</w:t>
      </w:r>
      <w:r w:rsidRPr="00D25332">
        <w:rPr>
          <w:rFonts w:ascii="Arial" w:hAnsi="Arial" w:cs="Arial"/>
          <w:b/>
          <w:color w:val="000000"/>
          <w:sz w:val="20"/>
          <w:lang w:val="en-US"/>
        </w:rPr>
        <w:t>)</w:t>
      </w:r>
    </w:p>
    <w:p w:rsidR="00DF312E" w:rsidRPr="00D25332" w:rsidRDefault="00DF312E" w:rsidP="00DF312E">
      <w:pPr>
        <w:pStyle w:val="Standard"/>
        <w:jc w:val="center"/>
        <w:rPr>
          <w:rFonts w:ascii="Arial" w:hAnsi="Arial" w:cs="Arial"/>
          <w:b/>
          <w:color w:val="000000"/>
          <w:sz w:val="20"/>
          <w:lang w:val="en-US"/>
        </w:rPr>
      </w:pPr>
    </w:p>
    <w:p w:rsidR="00DF312E" w:rsidRPr="00D25332" w:rsidRDefault="00DF312E" w:rsidP="00DF312E">
      <w:pPr>
        <w:pStyle w:val="Standard"/>
        <w:keepNext/>
        <w:jc w:val="center"/>
        <w:rPr>
          <w:rFonts w:ascii="Arial" w:hAnsi="Arial" w:cs="Arial"/>
          <w:sz w:val="20"/>
          <w:lang w:val="en-US"/>
        </w:rPr>
      </w:pPr>
      <w:r w:rsidRPr="00D25332">
        <w:rPr>
          <w:rFonts w:ascii="Arial" w:hAnsi="Arial" w:cs="Arial"/>
          <w:sz w:val="20"/>
          <w:lang w:val="en-US"/>
        </w:rPr>
        <w:t xml:space="preserve">New draft to </w:t>
      </w:r>
      <w:proofErr w:type="gramStart"/>
      <w:r w:rsidRPr="00D25332">
        <w:rPr>
          <w:rFonts w:ascii="Arial" w:hAnsi="Arial" w:cs="Arial"/>
          <w:sz w:val="20"/>
          <w:lang w:val="en-US"/>
        </w:rPr>
        <w:t>be submitted</w:t>
      </w:r>
      <w:proofErr w:type="gramEnd"/>
      <w:r w:rsidRPr="00D25332">
        <w:rPr>
          <w:rFonts w:ascii="Arial" w:hAnsi="Arial" w:cs="Arial"/>
          <w:sz w:val="20"/>
          <w:lang w:val="en-US"/>
        </w:rPr>
        <w:t xml:space="preserve"> to the Office of the Union </w:t>
      </w:r>
    </w:p>
    <w:p w:rsidR="00DF312E" w:rsidRPr="00D25332" w:rsidRDefault="00DF312E" w:rsidP="00DF312E">
      <w:pPr>
        <w:pStyle w:val="Standard"/>
        <w:jc w:val="center"/>
        <w:rPr>
          <w:rFonts w:ascii="Arial" w:hAnsi="Arial" w:cs="Arial"/>
          <w:b/>
          <w:color w:val="000000"/>
          <w:sz w:val="20"/>
          <w:u w:val="single"/>
          <w:lang w:val="en-US"/>
        </w:rPr>
      </w:pPr>
      <w:r w:rsidRPr="00D25332">
        <w:rPr>
          <w:rFonts w:ascii="Arial" w:hAnsi="Arial" w:cs="Arial"/>
          <w:b/>
          <w:color w:val="000000"/>
          <w:sz w:val="20"/>
          <w:u w:val="single"/>
          <w:lang w:val="en-US"/>
        </w:rPr>
        <w:t xml:space="preserve">May </w:t>
      </w:r>
      <w:r>
        <w:rPr>
          <w:rFonts w:ascii="Arial" w:hAnsi="Arial" w:cs="Arial"/>
          <w:b/>
          <w:color w:val="000000"/>
          <w:sz w:val="20"/>
          <w:u w:val="single"/>
          <w:lang w:val="en-US"/>
        </w:rPr>
        <w:t>28</w:t>
      </w:r>
      <w:r w:rsidRPr="00D25332">
        <w:rPr>
          <w:rFonts w:ascii="Arial" w:hAnsi="Arial" w:cs="Arial"/>
          <w:b/>
          <w:color w:val="000000"/>
          <w:sz w:val="20"/>
          <w:u w:val="single"/>
          <w:lang w:val="en-US"/>
        </w:rPr>
        <w:t>, 202</w:t>
      </w:r>
      <w:r>
        <w:rPr>
          <w:rFonts w:ascii="Arial" w:hAnsi="Arial" w:cs="Arial"/>
          <w:b/>
          <w:color w:val="000000"/>
          <w:sz w:val="20"/>
          <w:u w:val="single"/>
          <w:lang w:val="en-US"/>
        </w:rPr>
        <w:t>1</w:t>
      </w:r>
    </w:p>
    <w:p w:rsidR="00DF312E" w:rsidRPr="00D25332" w:rsidRDefault="00DF312E" w:rsidP="00DF312E">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471832" w:rsidRPr="00B811DF" w:rsidTr="00471832">
        <w:trPr>
          <w:cantSplit/>
          <w:tblHeader/>
          <w:jc w:val="center"/>
        </w:trPr>
        <w:tc>
          <w:tcPr>
            <w:tcW w:w="3346" w:type="dxa"/>
            <w:shd w:val="pct5" w:color="auto" w:fill="FFFFFF"/>
            <w:vAlign w:val="center"/>
          </w:tcPr>
          <w:p w:rsidR="00471832" w:rsidRPr="00B811DF" w:rsidRDefault="00471832" w:rsidP="00471832">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471832" w:rsidRPr="00B811DF" w:rsidRDefault="00471832" w:rsidP="00471832">
            <w:pPr>
              <w:pStyle w:val="BodyText"/>
              <w:spacing w:before="60" w:after="60"/>
              <w:jc w:val="center"/>
              <w:rPr>
                <w:rFonts w:cs="Arial"/>
                <w:color w:val="000000"/>
              </w:rPr>
            </w:pPr>
            <w:r w:rsidRPr="00B811DF">
              <w:rPr>
                <w:rFonts w:cs="Arial"/>
                <w:color w:val="000000"/>
              </w:rPr>
              <w:t>Basic Document(s)</w:t>
            </w:r>
          </w:p>
        </w:tc>
        <w:tc>
          <w:tcPr>
            <w:tcW w:w="2459" w:type="dxa"/>
            <w:shd w:val="pct5" w:color="auto" w:fill="FFFFFF"/>
            <w:vAlign w:val="center"/>
          </w:tcPr>
          <w:p w:rsidR="00471832" w:rsidRPr="00B811DF" w:rsidRDefault="00471832" w:rsidP="00471832">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471832" w:rsidRPr="00B811DF" w:rsidRDefault="00471832" w:rsidP="00471832">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2"/>
            </w:r>
          </w:p>
        </w:tc>
      </w:tr>
      <w:tr w:rsidR="00471832" w:rsidRPr="00B811DF" w:rsidTr="00471832">
        <w:trPr>
          <w:cantSplit/>
          <w:jc w:val="center"/>
        </w:trPr>
        <w:tc>
          <w:tcPr>
            <w:tcW w:w="3346"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rPr>
              <w:t xml:space="preserve">Apple (fruit varieties) (Revision) </w:t>
            </w:r>
            <w:r w:rsidRPr="00B811DF">
              <w:t>(</w:t>
            </w:r>
            <w:proofErr w:type="spellStart"/>
            <w:r w:rsidRPr="00B811DF">
              <w:rPr>
                <w:i/>
              </w:rPr>
              <w:t>Malus</w:t>
            </w:r>
            <w:proofErr w:type="spellEnd"/>
            <w:r w:rsidRPr="00B811DF">
              <w:rPr>
                <w:i/>
              </w:rPr>
              <w:t xml:space="preserve"> </w:t>
            </w:r>
            <w:proofErr w:type="spellStart"/>
            <w:r w:rsidRPr="00B811DF">
              <w:rPr>
                <w:i/>
              </w:rPr>
              <w:t>domestica</w:t>
            </w:r>
            <w:proofErr w:type="spellEnd"/>
            <w:r w:rsidRPr="00B811DF">
              <w:t xml:space="preserve"> </w:t>
            </w:r>
            <w:proofErr w:type="spellStart"/>
            <w:r w:rsidRPr="00B811DF">
              <w:t>Borkh</w:t>
            </w:r>
            <w:proofErr w:type="spellEnd"/>
            <w:r w:rsidRPr="00B811DF">
              <w:t>.)</w:t>
            </w:r>
          </w:p>
        </w:tc>
        <w:tc>
          <w:tcPr>
            <w:tcW w:w="1836"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rPr>
              <w:t>TG/14/</w:t>
            </w:r>
            <w:r>
              <w:rPr>
                <w:rFonts w:cs="Arial"/>
                <w:color w:val="000000"/>
              </w:rPr>
              <w:t>10(proj.3)</w:t>
            </w:r>
          </w:p>
        </w:tc>
        <w:tc>
          <w:tcPr>
            <w:tcW w:w="2459"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rPr>
              <w:t>Mr. Erik Schulte (DE)</w:t>
            </w:r>
          </w:p>
        </w:tc>
        <w:tc>
          <w:tcPr>
            <w:tcW w:w="2722"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rPr>
              <w:t xml:space="preserve">AU, BR, CA, </w:t>
            </w:r>
            <w:r>
              <w:rPr>
                <w:rFonts w:cs="Arial"/>
                <w:color w:val="000000"/>
              </w:rPr>
              <w:t xml:space="preserve">CL, </w:t>
            </w:r>
            <w:r w:rsidRPr="00B811DF">
              <w:rPr>
                <w:rFonts w:cs="Arial"/>
                <w:color w:val="000000"/>
              </w:rPr>
              <w:t xml:space="preserve">CN, CZ, FR, HU, JP, KR, MX, </w:t>
            </w:r>
            <w:r>
              <w:rPr>
                <w:rFonts w:cs="Arial"/>
                <w:color w:val="000000"/>
              </w:rPr>
              <w:t xml:space="preserve">NL, </w:t>
            </w:r>
            <w:r w:rsidRPr="00B811DF">
              <w:rPr>
                <w:rFonts w:cs="Arial"/>
                <w:color w:val="000000"/>
              </w:rPr>
              <w:t xml:space="preserve">NZ, PL, QZ, </w:t>
            </w:r>
            <w:r>
              <w:rPr>
                <w:rFonts w:cs="Arial"/>
                <w:color w:val="000000"/>
              </w:rPr>
              <w:t xml:space="preserve">RU, ZA, </w:t>
            </w:r>
            <w:r w:rsidRPr="00B811DF">
              <w:rPr>
                <w:rFonts w:cs="Arial"/>
                <w:color w:val="000000"/>
              </w:rPr>
              <w:t>CIOPORA, Office</w:t>
            </w:r>
          </w:p>
        </w:tc>
      </w:tr>
      <w:tr w:rsidR="00471832" w:rsidRPr="00F73151" w:rsidTr="00471832">
        <w:trPr>
          <w:cantSplit/>
          <w:jc w:val="center"/>
        </w:trPr>
        <w:tc>
          <w:tcPr>
            <w:tcW w:w="3346" w:type="dxa"/>
            <w:shd w:val="clear" w:color="auto" w:fill="auto"/>
          </w:tcPr>
          <w:p w:rsidR="00471832" w:rsidRPr="003866CA" w:rsidRDefault="00471832" w:rsidP="00471832">
            <w:pPr>
              <w:pStyle w:val="BodyText"/>
              <w:spacing w:before="60" w:after="60"/>
              <w:jc w:val="left"/>
              <w:rPr>
                <w:rFonts w:cs="Arial"/>
                <w:color w:val="000000"/>
                <w:lang w:val="es-ES"/>
              </w:rPr>
            </w:pPr>
            <w:r w:rsidRPr="003866CA">
              <w:rPr>
                <w:rFonts w:cs="Arial"/>
                <w:color w:val="000000"/>
                <w:lang w:val="es-ES"/>
              </w:rPr>
              <w:t>*</w:t>
            </w:r>
            <w:proofErr w:type="spellStart"/>
            <w:r w:rsidRPr="003866CA">
              <w:rPr>
                <w:rFonts w:cs="Arial"/>
                <w:color w:val="000000"/>
                <w:lang w:val="es-ES"/>
              </w:rPr>
              <w:t>Apricot</w:t>
            </w:r>
            <w:proofErr w:type="spellEnd"/>
            <w:r w:rsidRPr="003866CA">
              <w:rPr>
                <w:rFonts w:cs="Arial"/>
                <w:color w:val="000000"/>
                <w:lang w:val="es-ES"/>
              </w:rPr>
              <w:t xml:space="preserve"> (</w:t>
            </w:r>
            <w:proofErr w:type="spellStart"/>
            <w:r w:rsidRPr="003866CA">
              <w:rPr>
                <w:rFonts w:cs="Arial"/>
                <w:i/>
                <w:color w:val="000000"/>
                <w:lang w:val="es-ES"/>
              </w:rPr>
              <w:t>Prunus</w:t>
            </w:r>
            <w:proofErr w:type="spellEnd"/>
            <w:r w:rsidRPr="003866CA">
              <w:rPr>
                <w:rFonts w:cs="Arial"/>
                <w:i/>
                <w:color w:val="000000"/>
                <w:lang w:val="es-ES"/>
              </w:rPr>
              <w:t xml:space="preserve"> </w:t>
            </w:r>
            <w:proofErr w:type="spellStart"/>
            <w:r w:rsidRPr="003866CA">
              <w:rPr>
                <w:rFonts w:cs="Arial"/>
                <w:i/>
                <w:color w:val="000000"/>
                <w:lang w:val="es-ES"/>
              </w:rPr>
              <w:t>armeniaca</w:t>
            </w:r>
            <w:proofErr w:type="spellEnd"/>
            <w:r w:rsidRPr="003866CA">
              <w:rPr>
                <w:rFonts w:cs="Arial"/>
                <w:color w:val="000000"/>
                <w:lang w:val="es-ES"/>
              </w:rPr>
              <w:t xml:space="preserve"> L.) (</w:t>
            </w:r>
            <w:proofErr w:type="spellStart"/>
            <w:r w:rsidRPr="003866CA">
              <w:rPr>
                <w:rFonts w:cs="Arial"/>
                <w:color w:val="000000"/>
                <w:lang w:val="es-ES"/>
              </w:rPr>
              <w:t>Revision</w:t>
            </w:r>
            <w:proofErr w:type="spellEnd"/>
            <w:r w:rsidRPr="003866CA">
              <w:rPr>
                <w:rFonts w:cs="Arial"/>
                <w:color w:val="000000"/>
                <w:lang w:val="es-ES"/>
              </w:rPr>
              <w:t>)</w:t>
            </w:r>
          </w:p>
        </w:tc>
        <w:tc>
          <w:tcPr>
            <w:tcW w:w="1836" w:type="dxa"/>
            <w:shd w:val="clear" w:color="auto" w:fill="auto"/>
          </w:tcPr>
          <w:p w:rsidR="00471832" w:rsidRPr="00DF671C" w:rsidRDefault="00471832" w:rsidP="00471832">
            <w:pPr>
              <w:pStyle w:val="BodyText"/>
              <w:spacing w:before="60" w:after="60"/>
              <w:jc w:val="left"/>
              <w:rPr>
                <w:rFonts w:cs="Arial"/>
                <w:color w:val="000000"/>
                <w:lang w:val="es-ES"/>
              </w:rPr>
            </w:pPr>
            <w:r w:rsidRPr="00DF671C">
              <w:rPr>
                <w:rFonts w:cs="Arial"/>
                <w:color w:val="000000"/>
                <w:lang w:val="es-ES"/>
              </w:rPr>
              <w:t>TG/70/5(proj.</w:t>
            </w:r>
            <w:r>
              <w:rPr>
                <w:rFonts w:cs="Arial"/>
                <w:color w:val="000000"/>
                <w:lang w:val="es-ES"/>
              </w:rPr>
              <w:t>4</w:t>
            </w:r>
            <w:r w:rsidRPr="00DF671C">
              <w:rPr>
                <w:rFonts w:cs="Arial"/>
                <w:color w:val="000000"/>
                <w:lang w:val="es-ES"/>
              </w:rPr>
              <w:t xml:space="preserve">) </w:t>
            </w:r>
          </w:p>
        </w:tc>
        <w:tc>
          <w:tcPr>
            <w:tcW w:w="2459" w:type="dxa"/>
            <w:shd w:val="clear" w:color="auto" w:fill="auto"/>
          </w:tcPr>
          <w:p w:rsidR="00471832" w:rsidRPr="00DF671C" w:rsidRDefault="00471832" w:rsidP="00471832">
            <w:pPr>
              <w:pStyle w:val="BodyText"/>
              <w:spacing w:before="60" w:after="60"/>
              <w:jc w:val="left"/>
              <w:rPr>
                <w:rFonts w:cs="Arial"/>
                <w:snapToGrid w:val="0"/>
                <w:color w:val="000000"/>
                <w:lang w:val="es-ES"/>
              </w:rPr>
            </w:pPr>
            <w:r w:rsidRPr="00DF671C">
              <w:rPr>
                <w:rFonts w:cs="Arial"/>
                <w:snapToGrid w:val="0"/>
                <w:color w:val="000000"/>
                <w:lang w:val="es-ES"/>
              </w:rPr>
              <w:t>Mr. Zsolt Szani (HU)</w:t>
            </w:r>
          </w:p>
        </w:tc>
        <w:tc>
          <w:tcPr>
            <w:tcW w:w="2722" w:type="dxa"/>
            <w:shd w:val="clear" w:color="auto" w:fill="auto"/>
          </w:tcPr>
          <w:p w:rsidR="00471832" w:rsidRPr="00B811DF" w:rsidRDefault="00471832" w:rsidP="00471832">
            <w:pPr>
              <w:pStyle w:val="BodyText"/>
              <w:spacing w:before="60" w:after="60"/>
              <w:jc w:val="left"/>
              <w:rPr>
                <w:rFonts w:cs="Arial"/>
                <w:color w:val="000000"/>
                <w:lang w:val="es-ES"/>
              </w:rPr>
            </w:pPr>
            <w:r w:rsidRPr="00B811DF">
              <w:rPr>
                <w:rFonts w:cs="Arial"/>
                <w:color w:val="000000"/>
                <w:lang w:val="es-ES"/>
              </w:rPr>
              <w:t xml:space="preserve">AU, BG, CN, CZ, ES, FR, HU, IL, </w:t>
            </w:r>
            <w:r w:rsidRPr="0079670D">
              <w:rPr>
                <w:rFonts w:cs="Arial"/>
                <w:color w:val="000000"/>
                <w:lang w:val="es-ES"/>
              </w:rPr>
              <w:t xml:space="preserve">IT, </w:t>
            </w:r>
            <w:r w:rsidRPr="00B811DF">
              <w:rPr>
                <w:rFonts w:cs="Arial"/>
                <w:color w:val="000000"/>
                <w:lang w:val="es-ES"/>
              </w:rPr>
              <w:t xml:space="preserve">JP, KR, MA, NZ, PL, QZ, RO, </w:t>
            </w:r>
            <w:r>
              <w:rPr>
                <w:rFonts w:cs="Arial"/>
                <w:color w:val="000000"/>
                <w:lang w:val="es-ES"/>
              </w:rPr>
              <w:t xml:space="preserve">ZA, </w:t>
            </w:r>
            <w:r w:rsidRPr="00B811DF">
              <w:rPr>
                <w:rFonts w:cs="Arial"/>
                <w:color w:val="000000"/>
                <w:lang w:val="es-ES"/>
              </w:rPr>
              <w:t>CIOPORA, Office</w:t>
            </w:r>
          </w:p>
        </w:tc>
      </w:tr>
      <w:tr w:rsidR="00471832" w:rsidRPr="00B811DF" w:rsidTr="00471832">
        <w:trPr>
          <w:cantSplit/>
          <w:jc w:val="center"/>
        </w:trPr>
        <w:tc>
          <w:tcPr>
            <w:tcW w:w="3346" w:type="dxa"/>
            <w:shd w:val="clear" w:color="auto" w:fill="auto"/>
          </w:tcPr>
          <w:p w:rsidR="00471832" w:rsidRPr="003866CA" w:rsidRDefault="00471832" w:rsidP="00471832">
            <w:pPr>
              <w:pStyle w:val="BodyText"/>
              <w:spacing w:before="60" w:after="60"/>
              <w:jc w:val="left"/>
              <w:rPr>
                <w:rFonts w:cs="Arial"/>
                <w:color w:val="000000"/>
                <w:lang w:val="pt-BR"/>
              </w:rPr>
            </w:pPr>
            <w:r w:rsidRPr="003866CA">
              <w:rPr>
                <w:rFonts w:cs="Arial"/>
                <w:color w:val="000000"/>
                <w:lang w:val="pt-BR"/>
              </w:rPr>
              <w:t xml:space="preserve">Argania </w:t>
            </w:r>
            <w:r w:rsidRPr="003866CA">
              <w:rPr>
                <w:lang w:val="pt-BR"/>
              </w:rPr>
              <w:t>(</w:t>
            </w:r>
            <w:r w:rsidRPr="003866CA">
              <w:rPr>
                <w:bCs/>
                <w:i/>
                <w:iCs/>
                <w:lang w:val="pt-BR"/>
              </w:rPr>
              <w:t>Argania spinosa</w:t>
            </w:r>
            <w:r w:rsidRPr="003866CA">
              <w:rPr>
                <w:bCs/>
                <w:lang w:val="pt-BR"/>
              </w:rPr>
              <w:t xml:space="preserve"> (L.) Skeels)</w:t>
            </w:r>
          </w:p>
        </w:tc>
        <w:tc>
          <w:tcPr>
            <w:tcW w:w="1836" w:type="dxa"/>
            <w:shd w:val="clear" w:color="auto" w:fill="auto"/>
          </w:tcPr>
          <w:p w:rsidR="00471832" w:rsidRPr="003866CA" w:rsidRDefault="00471832" w:rsidP="00471832">
            <w:pPr>
              <w:pStyle w:val="BodyText"/>
              <w:spacing w:before="60" w:after="60"/>
              <w:jc w:val="left"/>
              <w:rPr>
                <w:rFonts w:cs="Arial"/>
                <w:color w:val="000000"/>
                <w:lang w:val="es-ES"/>
              </w:rPr>
            </w:pPr>
            <w:r w:rsidRPr="003866CA">
              <w:rPr>
                <w:rFonts w:cs="Arial"/>
                <w:color w:val="000000"/>
                <w:lang w:val="es-ES"/>
              </w:rPr>
              <w:t>TG/ARGAN(proj.</w:t>
            </w:r>
            <w:r>
              <w:rPr>
                <w:rFonts w:cs="Arial"/>
                <w:color w:val="000000"/>
                <w:lang w:val="es-ES"/>
              </w:rPr>
              <w:t>5</w:t>
            </w:r>
            <w:r w:rsidRPr="003866CA">
              <w:rPr>
                <w:rFonts w:cs="Arial"/>
                <w:color w:val="000000"/>
                <w:lang w:val="es-ES"/>
              </w:rPr>
              <w:t>)</w:t>
            </w:r>
          </w:p>
        </w:tc>
        <w:tc>
          <w:tcPr>
            <w:tcW w:w="2459" w:type="dxa"/>
            <w:shd w:val="clear" w:color="auto" w:fill="auto"/>
          </w:tcPr>
          <w:p w:rsidR="00471832" w:rsidRPr="003866CA" w:rsidRDefault="00471832" w:rsidP="00471832">
            <w:pPr>
              <w:pStyle w:val="BodyText"/>
              <w:spacing w:before="60" w:after="60"/>
              <w:jc w:val="left"/>
              <w:rPr>
                <w:rFonts w:cs="Arial"/>
                <w:snapToGrid w:val="0"/>
                <w:color w:val="000000"/>
                <w:lang w:val="es-ES"/>
              </w:rPr>
            </w:pPr>
            <w:r w:rsidRPr="003866CA">
              <w:rPr>
                <w:rFonts w:cs="Arial"/>
                <w:snapToGrid w:val="0"/>
                <w:color w:val="000000"/>
                <w:lang w:val="es-ES"/>
              </w:rPr>
              <w:t xml:space="preserve">Ms. </w:t>
            </w:r>
            <w:proofErr w:type="spellStart"/>
            <w:r w:rsidRPr="003866CA">
              <w:rPr>
                <w:rFonts w:cs="Arial"/>
                <w:snapToGrid w:val="0"/>
                <w:color w:val="000000"/>
                <w:lang w:val="es-ES"/>
              </w:rPr>
              <w:t>Ibtihaj</w:t>
            </w:r>
            <w:proofErr w:type="spellEnd"/>
            <w:r w:rsidRPr="003866CA">
              <w:rPr>
                <w:rFonts w:cs="Arial"/>
                <w:snapToGrid w:val="0"/>
                <w:color w:val="000000"/>
                <w:lang w:val="es-ES"/>
              </w:rPr>
              <w:t xml:space="preserve"> </w:t>
            </w:r>
            <w:proofErr w:type="spellStart"/>
            <w:r w:rsidRPr="003866CA">
              <w:rPr>
                <w:rFonts w:cs="Arial"/>
                <w:snapToGrid w:val="0"/>
                <w:color w:val="000000"/>
                <w:lang w:val="es-ES"/>
              </w:rPr>
              <w:t>Belmehdi</w:t>
            </w:r>
            <w:proofErr w:type="spellEnd"/>
            <w:r w:rsidRPr="003866CA">
              <w:rPr>
                <w:rFonts w:cs="Arial"/>
                <w:snapToGrid w:val="0"/>
                <w:color w:val="000000"/>
                <w:lang w:val="es-ES"/>
              </w:rPr>
              <w:t xml:space="preserve"> (MA)</w:t>
            </w:r>
          </w:p>
        </w:tc>
        <w:tc>
          <w:tcPr>
            <w:tcW w:w="2722"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lang w:val="es-ES"/>
              </w:rPr>
              <w:t xml:space="preserve">IL, </w:t>
            </w:r>
            <w:r w:rsidRPr="00B811DF">
              <w:rPr>
                <w:rFonts w:cs="Arial"/>
                <w:color w:val="000000"/>
              </w:rPr>
              <w:t>Office</w:t>
            </w:r>
          </w:p>
        </w:tc>
      </w:tr>
      <w:tr w:rsidR="00471832" w:rsidRPr="00423211" w:rsidTr="00471832">
        <w:trPr>
          <w:cantSplit/>
          <w:jc w:val="center"/>
        </w:trPr>
        <w:tc>
          <w:tcPr>
            <w:tcW w:w="3346" w:type="dxa"/>
            <w:shd w:val="clear" w:color="auto" w:fill="auto"/>
          </w:tcPr>
          <w:p w:rsidR="00471832" w:rsidRPr="00DF671C" w:rsidRDefault="00471832" w:rsidP="00471832">
            <w:pPr>
              <w:pStyle w:val="BodyText"/>
              <w:spacing w:before="60" w:after="60"/>
              <w:jc w:val="left"/>
              <w:rPr>
                <w:rFonts w:cs="Arial"/>
                <w:color w:val="000000"/>
              </w:rPr>
            </w:pPr>
            <w:r w:rsidRPr="00DF671C">
              <w:rPr>
                <w:rFonts w:cs="Arial"/>
                <w:color w:val="000000"/>
              </w:rPr>
              <w:t>Date Palm (</w:t>
            </w:r>
            <w:r w:rsidRPr="00DF671C">
              <w:rPr>
                <w:rFonts w:cs="Arial"/>
                <w:i/>
                <w:color w:val="000000"/>
              </w:rPr>
              <w:t xml:space="preserve">Phoenix </w:t>
            </w:r>
            <w:proofErr w:type="spellStart"/>
            <w:r w:rsidRPr="00DF671C">
              <w:rPr>
                <w:rFonts w:cs="Arial"/>
                <w:i/>
                <w:color w:val="000000"/>
              </w:rPr>
              <w:t>dactylifera</w:t>
            </w:r>
            <w:proofErr w:type="spellEnd"/>
            <w:r w:rsidRPr="00DF671C">
              <w:rPr>
                <w:rFonts w:cs="Arial"/>
                <w:color w:val="000000"/>
              </w:rPr>
              <w:t>)</w:t>
            </w:r>
          </w:p>
        </w:tc>
        <w:tc>
          <w:tcPr>
            <w:tcW w:w="1836" w:type="dxa"/>
            <w:shd w:val="clear" w:color="auto" w:fill="auto"/>
          </w:tcPr>
          <w:p w:rsidR="00471832" w:rsidRPr="00DF671C" w:rsidRDefault="00471832" w:rsidP="00471832">
            <w:pPr>
              <w:pStyle w:val="BodyText"/>
              <w:spacing w:before="60" w:after="60"/>
              <w:jc w:val="left"/>
              <w:rPr>
                <w:rFonts w:cs="Arial"/>
                <w:color w:val="000000"/>
              </w:rPr>
            </w:pPr>
            <w:r w:rsidRPr="00DF671C">
              <w:rPr>
                <w:rFonts w:cs="Arial"/>
                <w:color w:val="000000"/>
              </w:rPr>
              <w:t>TG/PHOEN_DAC</w:t>
            </w:r>
            <w:r w:rsidRPr="00DF671C">
              <w:rPr>
                <w:rFonts w:cs="Arial"/>
                <w:color w:val="000000"/>
              </w:rPr>
              <w:br/>
              <w:t>(proj.1)</w:t>
            </w:r>
          </w:p>
        </w:tc>
        <w:tc>
          <w:tcPr>
            <w:tcW w:w="2459" w:type="dxa"/>
            <w:shd w:val="clear" w:color="auto" w:fill="auto"/>
          </w:tcPr>
          <w:p w:rsidR="00471832" w:rsidRPr="003D440A" w:rsidRDefault="00471832" w:rsidP="00471832">
            <w:pPr>
              <w:pStyle w:val="BodyText"/>
              <w:spacing w:before="60" w:after="60"/>
              <w:jc w:val="left"/>
              <w:rPr>
                <w:rFonts w:cs="Arial"/>
                <w:color w:val="000000"/>
                <w:lang w:val="de-DE"/>
              </w:rPr>
            </w:pPr>
            <w:r w:rsidRPr="003D440A">
              <w:rPr>
                <w:rFonts w:cs="Arial"/>
                <w:color w:val="000000"/>
                <w:lang w:val="de-DE"/>
              </w:rPr>
              <w:t xml:space="preserve">Mr. Ben-Zion </w:t>
            </w:r>
            <w:proofErr w:type="spellStart"/>
            <w:r w:rsidRPr="003D440A">
              <w:rPr>
                <w:rFonts w:cs="Arial"/>
                <w:color w:val="000000"/>
                <w:lang w:val="de-DE"/>
              </w:rPr>
              <w:t>Zaidman</w:t>
            </w:r>
            <w:proofErr w:type="spellEnd"/>
            <w:r w:rsidRPr="003D440A">
              <w:rPr>
                <w:rFonts w:cs="Arial"/>
                <w:color w:val="000000"/>
                <w:lang w:val="de-DE"/>
              </w:rPr>
              <w:t xml:space="preserve"> (IL)</w:t>
            </w:r>
          </w:p>
        </w:tc>
        <w:tc>
          <w:tcPr>
            <w:tcW w:w="2722" w:type="dxa"/>
            <w:shd w:val="clear" w:color="auto" w:fill="auto"/>
          </w:tcPr>
          <w:p w:rsidR="00471832" w:rsidRPr="00DF671C" w:rsidRDefault="00471832" w:rsidP="00471832">
            <w:pPr>
              <w:pStyle w:val="BodyText"/>
              <w:spacing w:before="60" w:after="60"/>
              <w:jc w:val="left"/>
              <w:rPr>
                <w:rFonts w:cs="Arial"/>
                <w:color w:val="000000"/>
                <w:lang w:val="fr-CH"/>
              </w:rPr>
            </w:pPr>
            <w:r w:rsidRPr="00DF671C">
              <w:rPr>
                <w:rFonts w:cs="Arial"/>
                <w:color w:val="000000"/>
                <w:lang w:val="fr-CH"/>
              </w:rPr>
              <w:t xml:space="preserve">BR, MA, MX, OM, TN, Office </w:t>
            </w:r>
          </w:p>
        </w:tc>
      </w:tr>
      <w:tr w:rsidR="00471832" w:rsidRPr="00F73151" w:rsidTr="00471832">
        <w:trPr>
          <w:cantSplit/>
          <w:jc w:val="center"/>
        </w:trPr>
        <w:tc>
          <w:tcPr>
            <w:tcW w:w="3346" w:type="dxa"/>
            <w:shd w:val="clear" w:color="auto" w:fill="auto"/>
          </w:tcPr>
          <w:p w:rsidR="00471832" w:rsidRPr="00E41327" w:rsidRDefault="00471832" w:rsidP="00471832">
            <w:pPr>
              <w:pStyle w:val="BodyText"/>
              <w:spacing w:before="60" w:after="60"/>
              <w:jc w:val="left"/>
              <w:rPr>
                <w:rFonts w:cs="Arial"/>
                <w:color w:val="000000"/>
                <w:lang w:val="fr-CH"/>
              </w:rPr>
            </w:pPr>
            <w:proofErr w:type="spellStart"/>
            <w:r w:rsidRPr="00E41327">
              <w:rPr>
                <w:rFonts w:cs="Arial"/>
                <w:color w:val="000000"/>
                <w:lang w:val="fr-CH"/>
              </w:rPr>
              <w:t>Grapevine</w:t>
            </w:r>
            <w:proofErr w:type="spellEnd"/>
            <w:r w:rsidRPr="00E41327">
              <w:rPr>
                <w:rFonts w:cs="Arial"/>
                <w:color w:val="000000"/>
                <w:lang w:val="fr-CH"/>
              </w:rPr>
              <w:t xml:space="preserve"> (</w:t>
            </w:r>
            <w:r w:rsidRPr="00E41327">
              <w:rPr>
                <w:rFonts w:cs="Arial"/>
                <w:i/>
                <w:color w:val="000000"/>
                <w:lang w:val="fr-CH"/>
              </w:rPr>
              <w:t xml:space="preserve">Vitis </w:t>
            </w:r>
            <w:r w:rsidRPr="00E41327">
              <w:rPr>
                <w:rFonts w:cs="Arial"/>
                <w:color w:val="000000"/>
                <w:lang w:val="fr-CH"/>
              </w:rPr>
              <w:t>L.) (</w:t>
            </w:r>
            <w:proofErr w:type="spellStart"/>
            <w:r w:rsidRPr="00E41327">
              <w:rPr>
                <w:rFonts w:cs="Arial"/>
                <w:color w:val="000000"/>
                <w:lang w:val="fr-CH"/>
              </w:rPr>
              <w:t>Revision</w:t>
            </w:r>
            <w:proofErr w:type="spellEnd"/>
            <w:r w:rsidRPr="00E41327">
              <w:rPr>
                <w:rFonts w:cs="Arial"/>
                <w:color w:val="000000"/>
                <w:lang w:val="fr-CH"/>
              </w:rPr>
              <w:t>)</w:t>
            </w:r>
          </w:p>
        </w:tc>
        <w:tc>
          <w:tcPr>
            <w:tcW w:w="1836" w:type="dxa"/>
            <w:shd w:val="clear" w:color="auto" w:fill="auto"/>
          </w:tcPr>
          <w:p w:rsidR="00471832" w:rsidRPr="00E41327" w:rsidRDefault="00471832" w:rsidP="00471832">
            <w:pPr>
              <w:pStyle w:val="BodyText"/>
              <w:spacing w:before="60" w:after="60"/>
              <w:jc w:val="left"/>
              <w:rPr>
                <w:rFonts w:cs="Arial"/>
                <w:color w:val="000000"/>
                <w:lang w:val="fr-CH"/>
              </w:rPr>
            </w:pPr>
            <w:r w:rsidRPr="00E41327">
              <w:rPr>
                <w:rFonts w:cs="Arial"/>
                <w:color w:val="000000"/>
                <w:lang w:val="fr-CH"/>
              </w:rPr>
              <w:t>TG/50/10(proj.</w:t>
            </w:r>
            <w:r>
              <w:rPr>
                <w:rFonts w:cs="Arial"/>
                <w:color w:val="000000"/>
                <w:lang w:val="fr-CH"/>
              </w:rPr>
              <w:t>3</w:t>
            </w:r>
            <w:r w:rsidRPr="00E41327">
              <w:rPr>
                <w:rFonts w:cs="Arial"/>
                <w:color w:val="000000"/>
                <w:lang w:val="fr-CH"/>
              </w:rPr>
              <w:t>)</w:t>
            </w:r>
          </w:p>
        </w:tc>
        <w:tc>
          <w:tcPr>
            <w:tcW w:w="2459" w:type="dxa"/>
            <w:shd w:val="clear" w:color="auto" w:fill="auto"/>
          </w:tcPr>
          <w:p w:rsidR="00471832" w:rsidRPr="00E41327" w:rsidRDefault="00471832" w:rsidP="00471832">
            <w:pPr>
              <w:pStyle w:val="BodyText"/>
              <w:spacing w:before="60" w:after="60"/>
              <w:jc w:val="left"/>
              <w:rPr>
                <w:rFonts w:cs="Arial"/>
                <w:color w:val="000000"/>
                <w:lang w:val="fr-CH"/>
              </w:rPr>
            </w:pPr>
            <w:r w:rsidRPr="00E41327">
              <w:rPr>
                <w:rFonts w:cs="Arial"/>
                <w:color w:val="000000"/>
                <w:lang w:val="fr-CH"/>
              </w:rPr>
              <w:t>Mr. Luca Aggio (IT)</w:t>
            </w:r>
          </w:p>
        </w:tc>
        <w:tc>
          <w:tcPr>
            <w:tcW w:w="2722" w:type="dxa"/>
            <w:shd w:val="clear" w:color="auto" w:fill="auto"/>
          </w:tcPr>
          <w:p w:rsidR="00471832" w:rsidRPr="00EF4A0E" w:rsidRDefault="00471832" w:rsidP="00471832">
            <w:pPr>
              <w:pStyle w:val="BodyText"/>
              <w:spacing w:before="60" w:after="60"/>
              <w:jc w:val="left"/>
              <w:rPr>
                <w:rFonts w:cs="Arial"/>
                <w:color w:val="000000"/>
                <w:lang w:val="fr-CH"/>
              </w:rPr>
            </w:pPr>
            <w:r w:rsidRPr="00EF4A0E">
              <w:rPr>
                <w:rFonts w:cs="Arial"/>
                <w:color w:val="000000"/>
                <w:lang w:val="fr-CH"/>
              </w:rPr>
              <w:t>AU, BR, CA, CL, CN, CZ, DE, ES, FR, HU, JP, KR, MX, NZ, QZ, RU, SK, ZA, CIOPORA, Office</w:t>
            </w:r>
          </w:p>
        </w:tc>
      </w:tr>
      <w:tr w:rsidR="00471832" w:rsidRPr="00B811DF" w:rsidTr="00471832">
        <w:trPr>
          <w:cantSplit/>
          <w:jc w:val="center"/>
        </w:trPr>
        <w:tc>
          <w:tcPr>
            <w:tcW w:w="3346" w:type="dxa"/>
            <w:shd w:val="clear" w:color="auto" w:fill="auto"/>
          </w:tcPr>
          <w:p w:rsidR="00471832" w:rsidRPr="003866CA" w:rsidRDefault="00471832" w:rsidP="00471832">
            <w:pPr>
              <w:pStyle w:val="BodyText"/>
              <w:spacing w:before="60" w:after="60"/>
              <w:jc w:val="left"/>
              <w:rPr>
                <w:rFonts w:cs="Arial"/>
                <w:color w:val="000000"/>
                <w:lang w:val="pt-BR"/>
              </w:rPr>
            </w:pPr>
            <w:r w:rsidRPr="003866CA">
              <w:rPr>
                <w:rFonts w:cs="Arial"/>
                <w:color w:val="000000"/>
                <w:lang w:val="pt-BR"/>
              </w:rPr>
              <w:t>Guava (</w:t>
            </w:r>
            <w:r w:rsidRPr="003866CA">
              <w:rPr>
                <w:rFonts w:cs="Arial"/>
                <w:i/>
                <w:color w:val="000000"/>
                <w:lang w:val="pt-BR"/>
              </w:rPr>
              <w:t>Psidium guajava</w:t>
            </w:r>
            <w:r w:rsidRPr="003866CA">
              <w:rPr>
                <w:rFonts w:cs="Arial"/>
                <w:color w:val="000000"/>
                <w:lang w:val="pt-BR"/>
              </w:rPr>
              <w:t xml:space="preserve"> L.) (Revision)</w:t>
            </w:r>
          </w:p>
        </w:tc>
        <w:tc>
          <w:tcPr>
            <w:tcW w:w="1836" w:type="dxa"/>
            <w:shd w:val="clear" w:color="auto" w:fill="auto"/>
          </w:tcPr>
          <w:p w:rsidR="00471832" w:rsidRPr="003866CA" w:rsidRDefault="00471832" w:rsidP="00471832">
            <w:pPr>
              <w:pStyle w:val="BodyText"/>
              <w:spacing w:before="60" w:after="60"/>
              <w:jc w:val="left"/>
              <w:rPr>
                <w:rFonts w:cs="Arial"/>
                <w:color w:val="000000"/>
              </w:rPr>
            </w:pPr>
            <w:r w:rsidRPr="003866CA">
              <w:rPr>
                <w:rFonts w:cs="Arial"/>
                <w:color w:val="000000"/>
              </w:rPr>
              <w:t>TG/110/</w:t>
            </w:r>
            <w:r>
              <w:rPr>
                <w:rFonts w:cs="Arial"/>
                <w:color w:val="000000"/>
              </w:rPr>
              <w:t>4(proj.1)</w:t>
            </w:r>
          </w:p>
        </w:tc>
        <w:tc>
          <w:tcPr>
            <w:tcW w:w="2459" w:type="dxa"/>
            <w:shd w:val="clear" w:color="auto" w:fill="auto"/>
          </w:tcPr>
          <w:p w:rsidR="00471832" w:rsidRPr="003866CA" w:rsidRDefault="00471832" w:rsidP="00471832">
            <w:pPr>
              <w:pStyle w:val="BodyText"/>
              <w:spacing w:before="60" w:after="60"/>
              <w:jc w:val="left"/>
              <w:rPr>
                <w:rFonts w:cs="Arial"/>
                <w:color w:val="000000"/>
              </w:rPr>
            </w:pPr>
            <w:r w:rsidRPr="003866CA">
              <w:rPr>
                <w:rFonts w:cs="Arial"/>
                <w:color w:val="000000"/>
              </w:rPr>
              <w:t>Ms. Ling Gao (CN)</w:t>
            </w:r>
          </w:p>
        </w:tc>
        <w:tc>
          <w:tcPr>
            <w:tcW w:w="2722" w:type="dxa"/>
            <w:shd w:val="clear" w:color="auto" w:fill="auto"/>
          </w:tcPr>
          <w:p w:rsidR="00471832" w:rsidRPr="00B811DF" w:rsidRDefault="00471832" w:rsidP="00471832">
            <w:pPr>
              <w:pStyle w:val="BodyText"/>
              <w:spacing w:before="60" w:after="60"/>
              <w:jc w:val="left"/>
              <w:rPr>
                <w:rFonts w:cs="Arial"/>
                <w:color w:val="000000"/>
              </w:rPr>
            </w:pPr>
            <w:r w:rsidRPr="00B811DF">
              <w:rPr>
                <w:rFonts w:cs="Arial"/>
                <w:color w:val="000000"/>
              </w:rPr>
              <w:t>BR, MX, QZ, Office</w:t>
            </w:r>
          </w:p>
        </w:tc>
      </w:tr>
      <w:tr w:rsidR="00471832" w:rsidRPr="00B811DF" w:rsidTr="00471832">
        <w:trPr>
          <w:cantSplit/>
          <w:jc w:val="center"/>
        </w:trPr>
        <w:tc>
          <w:tcPr>
            <w:tcW w:w="3346" w:type="dxa"/>
            <w:shd w:val="clear" w:color="auto" w:fill="auto"/>
          </w:tcPr>
          <w:p w:rsidR="00471832" w:rsidRPr="003866CA" w:rsidRDefault="00471832" w:rsidP="00471832">
            <w:pPr>
              <w:pStyle w:val="BodyText"/>
              <w:spacing w:before="60" w:after="60"/>
              <w:jc w:val="left"/>
              <w:rPr>
                <w:rFonts w:cs="Arial"/>
                <w:color w:val="000000"/>
              </w:rPr>
            </w:pPr>
            <w:r w:rsidRPr="003866CA">
              <w:rPr>
                <w:rFonts w:cs="Arial"/>
                <w:color w:val="000000"/>
              </w:rPr>
              <w:t>Goji (</w:t>
            </w:r>
            <w:proofErr w:type="spellStart"/>
            <w:r w:rsidRPr="003866CA">
              <w:rPr>
                <w:rFonts w:cs="Arial"/>
                <w:i/>
                <w:color w:val="000000"/>
              </w:rPr>
              <w:t>Lycium</w:t>
            </w:r>
            <w:proofErr w:type="spellEnd"/>
            <w:r w:rsidRPr="003866CA">
              <w:rPr>
                <w:rFonts w:cs="Arial"/>
                <w:color w:val="000000"/>
              </w:rPr>
              <w:t xml:space="preserve"> L.) </w:t>
            </w:r>
          </w:p>
        </w:tc>
        <w:tc>
          <w:tcPr>
            <w:tcW w:w="1836" w:type="dxa"/>
            <w:shd w:val="clear" w:color="auto" w:fill="auto"/>
          </w:tcPr>
          <w:p w:rsidR="00471832" w:rsidRPr="003866CA" w:rsidRDefault="00471832" w:rsidP="00471832">
            <w:pPr>
              <w:pStyle w:val="BodyText"/>
              <w:spacing w:before="60" w:after="60"/>
              <w:jc w:val="left"/>
            </w:pPr>
            <w:r>
              <w:t>TG/LYCIUM_BAR</w:t>
            </w:r>
            <w:r>
              <w:br/>
              <w:t>(proj.1)</w:t>
            </w:r>
          </w:p>
        </w:tc>
        <w:tc>
          <w:tcPr>
            <w:tcW w:w="2459" w:type="dxa"/>
            <w:shd w:val="clear" w:color="auto" w:fill="auto"/>
          </w:tcPr>
          <w:p w:rsidR="00471832" w:rsidRPr="003866CA" w:rsidRDefault="00471832" w:rsidP="00471832">
            <w:pPr>
              <w:pStyle w:val="BodyText"/>
              <w:spacing w:before="60" w:after="60"/>
              <w:jc w:val="left"/>
              <w:rPr>
                <w:rFonts w:cs="Arial"/>
                <w:color w:val="000000"/>
              </w:rPr>
            </w:pPr>
            <w:r w:rsidRPr="003866CA">
              <w:rPr>
                <w:rFonts w:cs="Arial"/>
                <w:color w:val="000000"/>
              </w:rPr>
              <w:t xml:space="preserve">Ms. </w:t>
            </w:r>
            <w:proofErr w:type="spellStart"/>
            <w:r w:rsidRPr="003866CA">
              <w:rPr>
                <w:rFonts w:cs="Arial"/>
                <w:color w:val="000000"/>
              </w:rPr>
              <w:t>Chuanhong</w:t>
            </w:r>
            <w:proofErr w:type="spellEnd"/>
            <w:r w:rsidRPr="003866CA">
              <w:rPr>
                <w:rFonts w:cs="Arial"/>
                <w:color w:val="000000"/>
              </w:rPr>
              <w:t xml:space="preserve"> Zhang (CN)</w:t>
            </w:r>
          </w:p>
        </w:tc>
        <w:tc>
          <w:tcPr>
            <w:tcW w:w="2722" w:type="dxa"/>
            <w:shd w:val="clear" w:color="auto" w:fill="auto"/>
          </w:tcPr>
          <w:p w:rsidR="00471832" w:rsidRPr="00B811DF" w:rsidRDefault="00471832" w:rsidP="00471832">
            <w:pPr>
              <w:pStyle w:val="BodyText"/>
              <w:spacing w:before="60" w:after="60"/>
              <w:jc w:val="left"/>
              <w:rPr>
                <w:rFonts w:cs="Arial"/>
                <w:color w:val="000000"/>
              </w:rPr>
            </w:pPr>
            <w:r>
              <w:rPr>
                <w:rFonts w:cs="Arial"/>
                <w:color w:val="000000"/>
              </w:rPr>
              <w:t>DE, KR, QZ, Office</w:t>
            </w:r>
          </w:p>
        </w:tc>
      </w:tr>
      <w:tr w:rsidR="00471832" w:rsidRPr="00B811DF" w:rsidTr="00471832">
        <w:trPr>
          <w:cantSplit/>
          <w:jc w:val="center"/>
        </w:trPr>
        <w:tc>
          <w:tcPr>
            <w:tcW w:w="3346" w:type="dxa"/>
            <w:shd w:val="clear" w:color="auto" w:fill="auto"/>
          </w:tcPr>
          <w:p w:rsidR="00471832" w:rsidRPr="00EC760B" w:rsidRDefault="00471832" w:rsidP="00471832">
            <w:pPr>
              <w:pStyle w:val="BodyText"/>
              <w:spacing w:before="60" w:after="60"/>
              <w:jc w:val="left"/>
              <w:rPr>
                <w:rFonts w:cs="Arial"/>
                <w:color w:val="000000"/>
              </w:rPr>
            </w:pPr>
            <w:r w:rsidRPr="00EC760B">
              <w:rPr>
                <w:rFonts w:cs="Arial"/>
                <w:color w:val="000000"/>
              </w:rPr>
              <w:t>Hazelnut (</w:t>
            </w:r>
            <w:proofErr w:type="spellStart"/>
            <w:r w:rsidRPr="00EC760B">
              <w:rPr>
                <w:rFonts w:cs="Arial"/>
                <w:i/>
                <w:color w:val="000000"/>
              </w:rPr>
              <w:t>Corylus</w:t>
            </w:r>
            <w:proofErr w:type="spellEnd"/>
            <w:r w:rsidRPr="00EC760B">
              <w:rPr>
                <w:rFonts w:cs="Arial"/>
                <w:i/>
                <w:color w:val="000000"/>
              </w:rPr>
              <w:t xml:space="preserve"> </w:t>
            </w:r>
            <w:proofErr w:type="spellStart"/>
            <w:r w:rsidRPr="00EC760B">
              <w:rPr>
                <w:rFonts w:cs="Arial"/>
                <w:i/>
                <w:color w:val="000000"/>
              </w:rPr>
              <w:t>americana</w:t>
            </w:r>
            <w:proofErr w:type="spellEnd"/>
            <w:r w:rsidRPr="00EC760B">
              <w:rPr>
                <w:rFonts w:cs="Arial"/>
                <w:color w:val="000000"/>
              </w:rPr>
              <w:t xml:space="preserve"> Marshall) (Revision) </w:t>
            </w:r>
          </w:p>
        </w:tc>
        <w:tc>
          <w:tcPr>
            <w:tcW w:w="1836" w:type="dxa"/>
            <w:shd w:val="clear" w:color="auto" w:fill="auto"/>
          </w:tcPr>
          <w:p w:rsidR="00471832" w:rsidRPr="00DF671C" w:rsidRDefault="00471832" w:rsidP="00471832">
            <w:pPr>
              <w:pStyle w:val="BodyText"/>
              <w:spacing w:before="60" w:after="60"/>
              <w:jc w:val="left"/>
            </w:pPr>
            <w:r>
              <w:t>TG/71/4(proj.1)</w:t>
            </w:r>
          </w:p>
        </w:tc>
        <w:tc>
          <w:tcPr>
            <w:tcW w:w="2459" w:type="dxa"/>
            <w:shd w:val="clear" w:color="auto" w:fill="auto"/>
          </w:tcPr>
          <w:p w:rsidR="00471832" w:rsidRPr="00E166D1" w:rsidRDefault="00471832" w:rsidP="00471832">
            <w:pPr>
              <w:pStyle w:val="BodyText"/>
              <w:spacing w:before="60" w:after="60"/>
              <w:jc w:val="left"/>
              <w:rPr>
                <w:rFonts w:cs="Arial"/>
                <w:color w:val="000000"/>
                <w:lang w:val="pt-BR"/>
              </w:rPr>
            </w:pPr>
            <w:r w:rsidRPr="00E166D1">
              <w:rPr>
                <w:rFonts w:cs="Arial"/>
                <w:color w:val="000000"/>
                <w:lang w:val="pt-BR"/>
              </w:rPr>
              <w:t>Mr. Flavio Roberto de Salvador (IT)</w:t>
            </w:r>
          </w:p>
        </w:tc>
        <w:tc>
          <w:tcPr>
            <w:tcW w:w="2722"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 xml:space="preserve">TWO, </w:t>
            </w:r>
            <w:r w:rsidR="009E4809" w:rsidRPr="00E166D1">
              <w:rPr>
                <w:rFonts w:cs="Arial"/>
                <w:color w:val="000000"/>
              </w:rPr>
              <w:t xml:space="preserve">CN, </w:t>
            </w:r>
            <w:r w:rsidRPr="00E166D1">
              <w:rPr>
                <w:rFonts w:cs="Arial"/>
                <w:color w:val="000000"/>
              </w:rPr>
              <w:t>CZ, DE, ES, HU, QZ, Office</w:t>
            </w:r>
          </w:p>
        </w:tc>
      </w:tr>
      <w:tr w:rsidR="00471832" w:rsidRPr="00F73151" w:rsidTr="00471832">
        <w:trPr>
          <w:cantSplit/>
          <w:jc w:val="center"/>
        </w:trPr>
        <w:tc>
          <w:tcPr>
            <w:tcW w:w="3346" w:type="dxa"/>
            <w:shd w:val="clear" w:color="auto" w:fill="auto"/>
          </w:tcPr>
          <w:p w:rsidR="00471832" w:rsidRPr="00EC760B" w:rsidRDefault="00471832" w:rsidP="00471832">
            <w:pPr>
              <w:pStyle w:val="BodyText"/>
              <w:spacing w:before="60" w:after="60"/>
              <w:jc w:val="left"/>
              <w:rPr>
                <w:rFonts w:cs="Arial"/>
                <w:color w:val="000000"/>
              </w:rPr>
            </w:pPr>
            <w:r w:rsidRPr="00EC760B">
              <w:rPr>
                <w:rFonts w:cs="Arial"/>
                <w:color w:val="000000"/>
              </w:rPr>
              <w:t>Lemon (Lemons and Limes (</w:t>
            </w:r>
            <w:r w:rsidRPr="00EC760B">
              <w:rPr>
                <w:rFonts w:cs="Arial"/>
                <w:i/>
                <w:color w:val="000000"/>
              </w:rPr>
              <w:t>Citrus</w:t>
            </w:r>
            <w:r w:rsidRPr="00EC760B">
              <w:rPr>
                <w:rFonts w:cs="Arial"/>
                <w:color w:val="000000"/>
              </w:rPr>
              <w:t xml:space="preserve"> L. - Group 3)) (Partial revision: deletion of </w:t>
            </w:r>
            <w:r w:rsidRPr="00EC760B">
              <w:t xml:space="preserve">Characteristics 53, 56 and 67; changes to Characteristics 29, 68, 73 </w:t>
            </w:r>
          </w:p>
        </w:tc>
        <w:tc>
          <w:tcPr>
            <w:tcW w:w="1836" w:type="dxa"/>
            <w:shd w:val="clear" w:color="auto" w:fill="auto"/>
          </w:tcPr>
          <w:p w:rsidR="00471832" w:rsidRPr="00DF671C" w:rsidRDefault="00471832" w:rsidP="00471832">
            <w:pPr>
              <w:pStyle w:val="BodyText"/>
              <w:spacing w:before="60" w:after="60"/>
              <w:jc w:val="left"/>
            </w:pPr>
            <w:r w:rsidRPr="00DF671C">
              <w:t>TG/203/1 Rev.</w:t>
            </w:r>
          </w:p>
        </w:tc>
        <w:tc>
          <w:tcPr>
            <w:tcW w:w="2459" w:type="dxa"/>
            <w:shd w:val="clear" w:color="auto" w:fill="auto"/>
          </w:tcPr>
          <w:p w:rsidR="00471832" w:rsidRPr="00E166D1" w:rsidRDefault="00471832" w:rsidP="00471832">
            <w:pPr>
              <w:pStyle w:val="BodyText"/>
              <w:spacing w:before="60" w:after="60"/>
              <w:jc w:val="left"/>
              <w:rPr>
                <w:rFonts w:cs="Arial"/>
                <w:color w:val="000000"/>
                <w:lang w:val="es-ES"/>
              </w:rPr>
            </w:pPr>
            <w:r w:rsidRPr="00E166D1">
              <w:rPr>
                <w:rFonts w:cs="Arial"/>
                <w:color w:val="000000"/>
                <w:lang w:val="es-ES_tradnl"/>
              </w:rPr>
              <w:t>Ms. Nuria Urquía Fernández (ES)</w:t>
            </w:r>
          </w:p>
        </w:tc>
        <w:tc>
          <w:tcPr>
            <w:tcW w:w="2722" w:type="dxa"/>
            <w:shd w:val="clear" w:color="auto" w:fill="auto"/>
          </w:tcPr>
          <w:p w:rsidR="00471832" w:rsidRPr="00E166D1" w:rsidRDefault="009E4809" w:rsidP="00471832">
            <w:pPr>
              <w:pStyle w:val="BodyText"/>
              <w:spacing w:before="60" w:after="60"/>
              <w:jc w:val="left"/>
              <w:rPr>
                <w:rFonts w:cs="Arial"/>
                <w:color w:val="000000"/>
                <w:lang w:val="fr-CH"/>
              </w:rPr>
            </w:pPr>
            <w:r w:rsidRPr="00E166D1">
              <w:rPr>
                <w:rFonts w:cs="Arial"/>
                <w:color w:val="000000"/>
                <w:lang w:val="fr-CH"/>
              </w:rPr>
              <w:t xml:space="preserve">BR, </w:t>
            </w:r>
            <w:r w:rsidR="00471832" w:rsidRPr="00E166D1">
              <w:rPr>
                <w:rFonts w:cs="Arial"/>
                <w:color w:val="000000"/>
                <w:lang w:val="fr-CH"/>
              </w:rPr>
              <w:t>FR, IL, JP, MA, MX, QZ, Office</w:t>
            </w:r>
          </w:p>
        </w:tc>
      </w:tr>
      <w:tr w:rsidR="00471832" w:rsidRPr="00F73151" w:rsidTr="00471832">
        <w:trPr>
          <w:cantSplit/>
          <w:jc w:val="center"/>
        </w:trPr>
        <w:tc>
          <w:tcPr>
            <w:tcW w:w="3346" w:type="dxa"/>
            <w:shd w:val="clear" w:color="auto" w:fill="auto"/>
          </w:tcPr>
          <w:p w:rsidR="00471832" w:rsidRPr="00EC760B" w:rsidRDefault="00471832" w:rsidP="00471832">
            <w:pPr>
              <w:pStyle w:val="BodyText"/>
              <w:spacing w:before="60" w:after="60"/>
              <w:jc w:val="left"/>
              <w:rPr>
                <w:rFonts w:cs="Arial"/>
                <w:color w:val="000000"/>
              </w:rPr>
            </w:pPr>
            <w:r w:rsidRPr="00EC760B">
              <w:rPr>
                <w:rFonts w:cs="Arial"/>
                <w:color w:val="000000"/>
              </w:rPr>
              <w:t>Mandarin (</w:t>
            </w:r>
            <w:r w:rsidRPr="00EC760B">
              <w:rPr>
                <w:i/>
              </w:rPr>
              <w:t>Citrus</w:t>
            </w:r>
            <w:r w:rsidRPr="00EC760B">
              <w:t xml:space="preserve"> L. – Group 1)</w:t>
            </w:r>
            <w:r w:rsidRPr="00EC760B">
              <w:rPr>
                <w:rFonts w:cs="Arial"/>
                <w:color w:val="000000"/>
              </w:rPr>
              <w:t xml:space="preserve"> (Partial revision: deletion of </w:t>
            </w:r>
            <w:r w:rsidRPr="00EC760B">
              <w:t>Characteristics 9 to 12, 15, 18, 19, 27, 35, 36, 38 to 40, 42, 43, 45 to 47, 50, 51, 58, 60, 65, 66, 68 to 70, 75, 90, 91, 93 and 104; changes to Characteristics 25, 67, 73, 91 and 98)</w:t>
            </w:r>
          </w:p>
        </w:tc>
        <w:tc>
          <w:tcPr>
            <w:tcW w:w="1836" w:type="dxa"/>
            <w:shd w:val="clear" w:color="auto" w:fill="auto"/>
          </w:tcPr>
          <w:p w:rsidR="00471832" w:rsidRPr="00DF671C" w:rsidRDefault="00471832" w:rsidP="00471832">
            <w:pPr>
              <w:pStyle w:val="BodyText"/>
              <w:spacing w:before="60" w:after="60"/>
              <w:jc w:val="left"/>
            </w:pPr>
            <w:r w:rsidRPr="00DF671C">
              <w:t>TG/201/1 Rev.</w:t>
            </w:r>
          </w:p>
        </w:tc>
        <w:tc>
          <w:tcPr>
            <w:tcW w:w="2459" w:type="dxa"/>
            <w:shd w:val="clear" w:color="auto" w:fill="auto"/>
          </w:tcPr>
          <w:p w:rsidR="00471832" w:rsidRPr="00EF4A0E" w:rsidRDefault="00471832" w:rsidP="00471832">
            <w:pPr>
              <w:pStyle w:val="BodyText"/>
              <w:spacing w:before="60" w:after="60"/>
              <w:jc w:val="left"/>
              <w:rPr>
                <w:rFonts w:cs="Arial"/>
                <w:color w:val="000000"/>
                <w:lang w:val="es-ES"/>
              </w:rPr>
            </w:pPr>
            <w:r w:rsidRPr="00DF671C">
              <w:rPr>
                <w:rFonts w:cs="Arial"/>
                <w:color w:val="000000"/>
                <w:lang w:val="es-ES_tradnl"/>
              </w:rPr>
              <w:t>Ms. Nuria Urquía Fernández (ES)</w:t>
            </w:r>
          </w:p>
        </w:tc>
        <w:tc>
          <w:tcPr>
            <w:tcW w:w="2722" w:type="dxa"/>
            <w:shd w:val="clear" w:color="auto" w:fill="auto"/>
          </w:tcPr>
          <w:p w:rsidR="00471832" w:rsidRPr="00AF7583" w:rsidRDefault="00471832" w:rsidP="00471832">
            <w:pPr>
              <w:pStyle w:val="BodyText"/>
              <w:spacing w:before="60" w:after="60"/>
              <w:jc w:val="left"/>
              <w:rPr>
                <w:rFonts w:cs="Arial"/>
                <w:color w:val="000000"/>
                <w:lang w:val="fr-CH"/>
              </w:rPr>
            </w:pPr>
            <w:r w:rsidRPr="00AF7583">
              <w:rPr>
                <w:rFonts w:cs="Arial"/>
                <w:color w:val="000000"/>
                <w:lang w:val="fr-CH"/>
              </w:rPr>
              <w:t>BR, FR</w:t>
            </w:r>
            <w:r>
              <w:rPr>
                <w:rFonts w:cs="Arial"/>
                <w:color w:val="000000"/>
                <w:lang w:val="fr-CH"/>
              </w:rPr>
              <w:t>,</w:t>
            </w:r>
            <w:r w:rsidRPr="00AF7583">
              <w:rPr>
                <w:rFonts w:cs="Arial"/>
                <w:color w:val="000000"/>
                <w:lang w:val="fr-CH"/>
              </w:rPr>
              <w:t xml:space="preserve"> IL, JP,</w:t>
            </w:r>
            <w:r>
              <w:rPr>
                <w:rFonts w:cs="Arial"/>
                <w:color w:val="000000"/>
                <w:lang w:val="fr-CH"/>
              </w:rPr>
              <w:t xml:space="preserve"> </w:t>
            </w:r>
            <w:r w:rsidRPr="00AF7583">
              <w:rPr>
                <w:rFonts w:cs="Arial"/>
                <w:color w:val="000000"/>
                <w:lang w:val="fr-CH"/>
              </w:rPr>
              <w:t>KR, MA, MX</w:t>
            </w:r>
            <w:r>
              <w:rPr>
                <w:rFonts w:cs="Arial"/>
                <w:color w:val="000000"/>
                <w:lang w:val="fr-CH"/>
              </w:rPr>
              <w:t xml:space="preserve">, </w:t>
            </w:r>
            <w:r w:rsidRPr="00AF7583">
              <w:rPr>
                <w:rFonts w:cs="Arial"/>
                <w:color w:val="000000"/>
                <w:lang w:val="fr-CH"/>
              </w:rPr>
              <w:t xml:space="preserve">NZ, QZ, </w:t>
            </w:r>
            <w:r>
              <w:rPr>
                <w:rFonts w:cs="Arial"/>
                <w:color w:val="000000"/>
                <w:lang w:val="fr-CH"/>
              </w:rPr>
              <w:t>Office</w:t>
            </w:r>
          </w:p>
        </w:tc>
      </w:tr>
      <w:tr w:rsidR="00471832" w:rsidRPr="00B811DF" w:rsidTr="00471832">
        <w:trPr>
          <w:cantSplit/>
          <w:jc w:val="center"/>
        </w:trPr>
        <w:tc>
          <w:tcPr>
            <w:tcW w:w="3346" w:type="dxa"/>
            <w:shd w:val="clear" w:color="auto" w:fill="auto"/>
          </w:tcPr>
          <w:p w:rsidR="00471832" w:rsidRPr="00EC760B" w:rsidRDefault="00471832" w:rsidP="00471832">
            <w:pPr>
              <w:pStyle w:val="BodyText"/>
              <w:spacing w:before="60" w:after="60"/>
              <w:jc w:val="left"/>
              <w:rPr>
                <w:rFonts w:cs="Arial"/>
                <w:color w:val="000000"/>
                <w:lang w:val="es-ES_tradnl"/>
              </w:rPr>
            </w:pPr>
            <w:proofErr w:type="spellStart"/>
            <w:r w:rsidRPr="00EC760B">
              <w:rPr>
                <w:rFonts w:cs="Arial"/>
                <w:color w:val="000000"/>
                <w:lang w:val="es-ES_tradnl"/>
              </w:rPr>
              <w:t>Mulberry</w:t>
            </w:r>
            <w:proofErr w:type="spellEnd"/>
            <w:r w:rsidRPr="00EC760B">
              <w:rPr>
                <w:rFonts w:cs="Arial"/>
                <w:color w:val="000000"/>
                <w:lang w:val="es-ES_tradnl"/>
              </w:rPr>
              <w:t xml:space="preserve"> (</w:t>
            </w:r>
            <w:proofErr w:type="spellStart"/>
            <w:r w:rsidRPr="00EC760B">
              <w:rPr>
                <w:rFonts w:cs="Arial"/>
                <w:i/>
                <w:color w:val="000000"/>
                <w:lang w:val="es-ES_tradnl"/>
              </w:rPr>
              <w:t>Morus</w:t>
            </w:r>
            <w:proofErr w:type="spellEnd"/>
            <w:r w:rsidRPr="00EC760B">
              <w:rPr>
                <w:rFonts w:cs="Arial"/>
                <w:color w:val="000000"/>
                <w:lang w:val="es-ES_tradnl"/>
              </w:rPr>
              <w:t xml:space="preserve"> L.)</w:t>
            </w:r>
          </w:p>
        </w:tc>
        <w:tc>
          <w:tcPr>
            <w:tcW w:w="1836" w:type="dxa"/>
            <w:shd w:val="clear" w:color="auto" w:fill="auto"/>
          </w:tcPr>
          <w:p w:rsidR="00471832" w:rsidRPr="003866CA" w:rsidRDefault="00471832" w:rsidP="00471832">
            <w:pPr>
              <w:pStyle w:val="BodyText"/>
              <w:spacing w:before="60" w:after="60"/>
              <w:jc w:val="left"/>
              <w:rPr>
                <w:rFonts w:cs="Arial"/>
                <w:color w:val="000000"/>
              </w:rPr>
            </w:pPr>
            <w:r>
              <w:rPr>
                <w:rFonts w:cs="Arial"/>
                <w:color w:val="000000"/>
              </w:rPr>
              <w:t>TG/MORUS(proj.2)</w:t>
            </w:r>
          </w:p>
        </w:tc>
        <w:tc>
          <w:tcPr>
            <w:tcW w:w="2459"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Mr. Yosuke Abe (JP)</w:t>
            </w:r>
          </w:p>
        </w:tc>
        <w:tc>
          <w:tcPr>
            <w:tcW w:w="2722"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TWO, BR, CN, HU, IT, KR, QZ, Office</w:t>
            </w:r>
          </w:p>
        </w:tc>
      </w:tr>
      <w:tr w:rsidR="00471832" w:rsidRPr="00303813" w:rsidTr="00471832">
        <w:trPr>
          <w:cantSplit/>
          <w:jc w:val="center"/>
        </w:trPr>
        <w:tc>
          <w:tcPr>
            <w:tcW w:w="3346" w:type="dxa"/>
            <w:shd w:val="clear" w:color="auto" w:fill="auto"/>
          </w:tcPr>
          <w:p w:rsidR="00471832" w:rsidRPr="00233259" w:rsidRDefault="00471832" w:rsidP="00471832">
            <w:pPr>
              <w:pStyle w:val="BodyText"/>
              <w:spacing w:before="60" w:after="60"/>
              <w:jc w:val="left"/>
              <w:rPr>
                <w:rFonts w:cs="Arial"/>
                <w:color w:val="000000"/>
                <w:lang w:val="pt-BR"/>
              </w:rPr>
            </w:pPr>
            <w:r w:rsidRPr="00233259">
              <w:rPr>
                <w:lang w:val="pt-BR"/>
              </w:rPr>
              <w:t>Raspberry (</w:t>
            </w:r>
            <w:r w:rsidRPr="00233259">
              <w:rPr>
                <w:i/>
                <w:lang w:val="pt-BR"/>
              </w:rPr>
              <w:t>Rubus idaeus</w:t>
            </w:r>
            <w:r w:rsidRPr="00233259">
              <w:rPr>
                <w:lang w:val="pt-BR"/>
              </w:rPr>
              <w:t xml:space="preserve"> L.) (Revision)</w:t>
            </w:r>
          </w:p>
        </w:tc>
        <w:tc>
          <w:tcPr>
            <w:tcW w:w="1836" w:type="dxa"/>
            <w:shd w:val="clear" w:color="auto" w:fill="auto"/>
          </w:tcPr>
          <w:p w:rsidR="00471832" w:rsidRPr="00EC760B" w:rsidRDefault="00471832" w:rsidP="00471832">
            <w:pPr>
              <w:pStyle w:val="BodyText"/>
              <w:spacing w:before="60" w:after="60"/>
              <w:jc w:val="left"/>
              <w:rPr>
                <w:rFonts w:eastAsia="MS Mincho" w:cs="Arial"/>
                <w:lang w:eastAsia="ja-JP"/>
              </w:rPr>
            </w:pPr>
            <w:r w:rsidRPr="00EC760B">
              <w:rPr>
                <w:rFonts w:eastAsia="MS Mincho" w:cs="Arial"/>
                <w:lang w:eastAsia="ja-JP"/>
              </w:rPr>
              <w:t>TG/43/7</w:t>
            </w:r>
          </w:p>
        </w:tc>
        <w:tc>
          <w:tcPr>
            <w:tcW w:w="2459"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Mr. Erik Schulte (DE)</w:t>
            </w:r>
          </w:p>
        </w:tc>
        <w:tc>
          <w:tcPr>
            <w:tcW w:w="2722"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 xml:space="preserve">CA, CN, CZ, IT, JP, MX, NZ, </w:t>
            </w:r>
            <w:r w:rsidR="009E4809" w:rsidRPr="00E166D1">
              <w:rPr>
                <w:rFonts w:cs="Arial"/>
                <w:color w:val="000000"/>
              </w:rPr>
              <w:t xml:space="preserve">QZ, </w:t>
            </w:r>
            <w:r w:rsidR="000E0839" w:rsidRPr="00E166D1">
              <w:rPr>
                <w:rFonts w:cs="Arial"/>
                <w:color w:val="000000"/>
              </w:rPr>
              <w:t xml:space="preserve">CIOPORA, </w:t>
            </w:r>
            <w:r w:rsidRPr="00E166D1">
              <w:rPr>
                <w:rFonts w:cs="Arial"/>
                <w:color w:val="000000"/>
              </w:rPr>
              <w:t>Office</w:t>
            </w:r>
          </w:p>
        </w:tc>
      </w:tr>
      <w:tr w:rsidR="00471832" w:rsidRPr="00F73151" w:rsidTr="00471832">
        <w:trPr>
          <w:cantSplit/>
          <w:jc w:val="center"/>
        </w:trPr>
        <w:tc>
          <w:tcPr>
            <w:tcW w:w="3346" w:type="dxa"/>
            <w:shd w:val="clear" w:color="auto" w:fill="auto"/>
          </w:tcPr>
          <w:p w:rsidR="00471832" w:rsidRPr="00EC760B" w:rsidRDefault="00471832" w:rsidP="00471832">
            <w:pPr>
              <w:pStyle w:val="BodyText"/>
              <w:spacing w:before="60" w:after="60"/>
              <w:jc w:val="left"/>
              <w:rPr>
                <w:rFonts w:cs="Arial"/>
                <w:color w:val="000000"/>
              </w:rPr>
            </w:pPr>
            <w:r w:rsidRPr="00EC760B">
              <w:rPr>
                <w:rFonts w:cs="Arial"/>
                <w:bCs/>
                <w:iCs/>
              </w:rPr>
              <w:t>Sour Cherry (</w:t>
            </w:r>
            <w:proofErr w:type="spellStart"/>
            <w:r w:rsidRPr="00EC760B">
              <w:rPr>
                <w:i/>
              </w:rPr>
              <w:t>Prunus</w:t>
            </w:r>
            <w:proofErr w:type="spellEnd"/>
            <w:r w:rsidRPr="00EC760B">
              <w:rPr>
                <w:i/>
              </w:rPr>
              <w:t xml:space="preserve"> </w:t>
            </w:r>
            <w:proofErr w:type="spellStart"/>
            <w:r w:rsidRPr="00EC760B">
              <w:rPr>
                <w:i/>
              </w:rPr>
              <w:t>cerasus</w:t>
            </w:r>
            <w:proofErr w:type="spellEnd"/>
            <w:r w:rsidRPr="00EC760B">
              <w:rPr>
                <w:i/>
              </w:rPr>
              <w:t xml:space="preserve"> </w:t>
            </w:r>
            <w:r w:rsidRPr="00EC760B">
              <w:t>L.</w:t>
            </w:r>
            <w:r w:rsidRPr="00EC760B">
              <w:rPr>
                <w:rFonts w:cs="Arial"/>
                <w:bCs/>
                <w:iCs/>
              </w:rPr>
              <w:t>); Duke Cherry (</w:t>
            </w:r>
            <w:proofErr w:type="spellStart"/>
            <w:r w:rsidRPr="00EC760B">
              <w:rPr>
                <w:i/>
              </w:rPr>
              <w:t>Prunus</w:t>
            </w:r>
            <w:proofErr w:type="spellEnd"/>
            <w:r w:rsidRPr="00EC760B">
              <w:t xml:space="preserve"> </w:t>
            </w:r>
            <w:r w:rsidRPr="00EC760B">
              <w:rPr>
                <w:i/>
              </w:rPr>
              <w:t>×</w:t>
            </w:r>
            <w:proofErr w:type="spellStart"/>
            <w:r w:rsidRPr="00EC760B">
              <w:rPr>
                <w:i/>
              </w:rPr>
              <w:t>gondouinii</w:t>
            </w:r>
            <w:proofErr w:type="spellEnd"/>
            <w:r w:rsidRPr="00EC760B">
              <w:t xml:space="preserve"> (</w:t>
            </w:r>
            <w:proofErr w:type="spellStart"/>
            <w:r w:rsidRPr="00EC760B">
              <w:t>Poit</w:t>
            </w:r>
            <w:proofErr w:type="spellEnd"/>
            <w:r w:rsidRPr="00EC760B">
              <w:t xml:space="preserve">. &amp; Turpin) </w:t>
            </w:r>
            <w:proofErr w:type="spellStart"/>
            <w:r w:rsidRPr="00EC760B">
              <w:t>Rehder</w:t>
            </w:r>
            <w:proofErr w:type="spellEnd"/>
            <w:r w:rsidRPr="00EC760B">
              <w:t>)</w:t>
            </w:r>
            <w:r w:rsidRPr="00EC760B">
              <w:rPr>
                <w:rFonts w:cs="Arial"/>
                <w:bCs/>
                <w:iCs/>
              </w:rPr>
              <w:t xml:space="preserve"> (Revision)</w:t>
            </w:r>
          </w:p>
        </w:tc>
        <w:tc>
          <w:tcPr>
            <w:tcW w:w="1836" w:type="dxa"/>
            <w:shd w:val="clear" w:color="auto" w:fill="auto"/>
          </w:tcPr>
          <w:p w:rsidR="00471832" w:rsidRPr="00EC760B" w:rsidRDefault="00471832" w:rsidP="00471832">
            <w:pPr>
              <w:pStyle w:val="BodyText"/>
              <w:spacing w:before="60" w:after="60"/>
              <w:jc w:val="left"/>
              <w:rPr>
                <w:rFonts w:eastAsia="MS Mincho" w:cs="Arial"/>
                <w:lang w:eastAsia="ja-JP"/>
              </w:rPr>
            </w:pPr>
            <w:r w:rsidRPr="00EC760B">
              <w:rPr>
                <w:rFonts w:cs="Arial"/>
              </w:rPr>
              <w:t>TG/230/1</w:t>
            </w:r>
          </w:p>
        </w:tc>
        <w:tc>
          <w:tcPr>
            <w:tcW w:w="2459" w:type="dxa"/>
            <w:shd w:val="clear" w:color="auto" w:fill="auto"/>
          </w:tcPr>
          <w:p w:rsidR="00471832" w:rsidRPr="00E166D1" w:rsidRDefault="00471832" w:rsidP="00471832">
            <w:pPr>
              <w:pStyle w:val="BodyText"/>
              <w:spacing w:before="60" w:after="60"/>
              <w:jc w:val="left"/>
              <w:rPr>
                <w:rFonts w:cs="Arial"/>
                <w:color w:val="000000"/>
              </w:rPr>
            </w:pPr>
            <w:r w:rsidRPr="00E166D1">
              <w:rPr>
                <w:rFonts w:cs="Arial"/>
                <w:color w:val="000000"/>
              </w:rPr>
              <w:t xml:space="preserve">Ms. </w:t>
            </w:r>
            <w:proofErr w:type="spellStart"/>
            <w:r w:rsidRPr="00E166D1">
              <w:rPr>
                <w:rFonts w:cs="Arial"/>
                <w:color w:val="000000"/>
              </w:rPr>
              <w:t>Márkné</w:t>
            </w:r>
            <w:proofErr w:type="spellEnd"/>
            <w:r w:rsidRPr="00E166D1">
              <w:rPr>
                <w:rFonts w:cs="Arial"/>
                <w:color w:val="000000"/>
              </w:rPr>
              <w:t xml:space="preserve"> </w:t>
            </w:r>
            <w:proofErr w:type="spellStart"/>
            <w:r w:rsidRPr="00E166D1">
              <w:rPr>
                <w:rFonts w:cs="Arial"/>
                <w:color w:val="000000"/>
              </w:rPr>
              <w:t>Deák</w:t>
            </w:r>
            <w:proofErr w:type="spellEnd"/>
            <w:r w:rsidRPr="00E166D1">
              <w:rPr>
                <w:rFonts w:cs="Arial"/>
                <w:color w:val="000000"/>
              </w:rPr>
              <w:t xml:space="preserve"> </w:t>
            </w:r>
            <w:proofErr w:type="spellStart"/>
            <w:r w:rsidRPr="00E166D1">
              <w:rPr>
                <w:rFonts w:cs="Arial"/>
                <w:color w:val="000000"/>
              </w:rPr>
              <w:t>Szilvia</w:t>
            </w:r>
            <w:proofErr w:type="spellEnd"/>
            <w:r w:rsidRPr="00E166D1">
              <w:rPr>
                <w:rFonts w:cs="Arial"/>
                <w:color w:val="000000"/>
              </w:rPr>
              <w:t xml:space="preserve"> (HU)</w:t>
            </w:r>
          </w:p>
        </w:tc>
        <w:tc>
          <w:tcPr>
            <w:tcW w:w="2722" w:type="dxa"/>
            <w:shd w:val="clear" w:color="auto" w:fill="auto"/>
          </w:tcPr>
          <w:p w:rsidR="00471832" w:rsidRPr="00E166D1" w:rsidRDefault="00471832" w:rsidP="00471832">
            <w:pPr>
              <w:pStyle w:val="BodyText"/>
              <w:spacing w:before="60" w:after="60"/>
              <w:jc w:val="left"/>
              <w:rPr>
                <w:rFonts w:cs="Arial"/>
                <w:color w:val="000000"/>
                <w:lang w:val="fr-CH"/>
              </w:rPr>
            </w:pPr>
            <w:r w:rsidRPr="00E166D1">
              <w:rPr>
                <w:rFonts w:cs="Arial"/>
                <w:color w:val="000000"/>
                <w:lang w:val="fr-CH"/>
              </w:rPr>
              <w:t xml:space="preserve">CA, </w:t>
            </w:r>
            <w:r w:rsidR="004167A1" w:rsidRPr="00E166D1">
              <w:rPr>
                <w:rFonts w:cs="Arial"/>
                <w:color w:val="000000"/>
                <w:lang w:val="fr-CH"/>
              </w:rPr>
              <w:t xml:space="preserve">CN, </w:t>
            </w:r>
            <w:r w:rsidRPr="00E166D1">
              <w:rPr>
                <w:rFonts w:cs="Arial"/>
                <w:color w:val="000000"/>
                <w:lang w:val="fr-CH"/>
              </w:rPr>
              <w:t xml:space="preserve">CZ, DE, </w:t>
            </w:r>
            <w:r w:rsidR="009E4809" w:rsidRPr="00E166D1">
              <w:rPr>
                <w:rFonts w:cs="Arial"/>
                <w:color w:val="000000"/>
                <w:lang w:val="fr-CH"/>
              </w:rPr>
              <w:t xml:space="preserve">QZ, </w:t>
            </w:r>
            <w:r w:rsidRPr="00E166D1">
              <w:rPr>
                <w:rFonts w:cs="Arial"/>
                <w:color w:val="000000"/>
                <w:lang w:val="fr-CH"/>
              </w:rPr>
              <w:t>Office</w:t>
            </w:r>
          </w:p>
        </w:tc>
      </w:tr>
      <w:tr w:rsidR="00471832" w:rsidRPr="00F73151" w:rsidTr="00471832">
        <w:trPr>
          <w:cantSplit/>
          <w:jc w:val="center"/>
        </w:trPr>
        <w:tc>
          <w:tcPr>
            <w:tcW w:w="3346" w:type="dxa"/>
            <w:shd w:val="clear" w:color="auto" w:fill="auto"/>
          </w:tcPr>
          <w:p w:rsidR="00471832" w:rsidRPr="003866CA" w:rsidRDefault="00471832" w:rsidP="00471832">
            <w:pPr>
              <w:pStyle w:val="BodyText"/>
              <w:spacing w:before="60" w:after="60"/>
              <w:jc w:val="left"/>
              <w:rPr>
                <w:rFonts w:cs="Arial"/>
                <w:bCs/>
                <w:iCs/>
              </w:rPr>
            </w:pPr>
            <w:r w:rsidRPr="003866CA">
              <w:rPr>
                <w:rFonts w:cs="Arial"/>
              </w:rPr>
              <w:lastRenderedPageBreak/>
              <w:t>Strawberry (</w:t>
            </w:r>
            <w:proofErr w:type="spellStart"/>
            <w:r w:rsidRPr="003866CA">
              <w:rPr>
                <w:rFonts w:cs="Arial"/>
                <w:i/>
              </w:rPr>
              <w:t>Fragaria</w:t>
            </w:r>
            <w:proofErr w:type="spellEnd"/>
            <w:r w:rsidRPr="003866CA">
              <w:rPr>
                <w:rFonts w:cs="Arial"/>
              </w:rPr>
              <w:t xml:space="preserve"> L.) (Revision)</w:t>
            </w:r>
          </w:p>
        </w:tc>
        <w:tc>
          <w:tcPr>
            <w:tcW w:w="1836" w:type="dxa"/>
            <w:shd w:val="clear" w:color="auto" w:fill="auto"/>
          </w:tcPr>
          <w:p w:rsidR="00471832" w:rsidRPr="003866CA" w:rsidRDefault="00471832" w:rsidP="00471832">
            <w:pPr>
              <w:pStyle w:val="BodyText"/>
              <w:spacing w:before="60" w:after="60"/>
              <w:jc w:val="left"/>
              <w:rPr>
                <w:rFonts w:cs="Arial"/>
              </w:rPr>
            </w:pPr>
            <w:r w:rsidRPr="003866CA">
              <w:t>TG/22/1</w:t>
            </w:r>
            <w:r>
              <w:t>1(proj.2)</w:t>
            </w:r>
          </w:p>
        </w:tc>
        <w:tc>
          <w:tcPr>
            <w:tcW w:w="2459" w:type="dxa"/>
            <w:shd w:val="clear" w:color="auto" w:fill="auto"/>
          </w:tcPr>
          <w:p w:rsidR="00471832" w:rsidRPr="003866CA" w:rsidRDefault="00471832" w:rsidP="00471832">
            <w:pPr>
              <w:pStyle w:val="BodyText"/>
              <w:spacing w:before="60" w:after="60"/>
              <w:jc w:val="left"/>
              <w:rPr>
                <w:rFonts w:cs="Arial"/>
                <w:color w:val="000000"/>
              </w:rPr>
            </w:pPr>
            <w:r w:rsidRPr="003866CA">
              <w:rPr>
                <w:rFonts w:cs="Arial"/>
                <w:color w:val="000000"/>
              </w:rPr>
              <w:t>Mr. Erik Schulte (DE)</w:t>
            </w:r>
          </w:p>
        </w:tc>
        <w:tc>
          <w:tcPr>
            <w:tcW w:w="2722" w:type="dxa"/>
            <w:shd w:val="clear" w:color="auto" w:fill="auto"/>
          </w:tcPr>
          <w:p w:rsidR="00471832" w:rsidRPr="001921C0" w:rsidRDefault="00471832" w:rsidP="00471832">
            <w:pPr>
              <w:pStyle w:val="BodyText"/>
              <w:spacing w:before="60" w:after="60"/>
              <w:jc w:val="left"/>
              <w:rPr>
                <w:rFonts w:cs="Arial"/>
                <w:color w:val="000000"/>
                <w:lang w:val="fr-CH"/>
              </w:rPr>
            </w:pPr>
            <w:r w:rsidRPr="00471832">
              <w:rPr>
                <w:rFonts w:cs="Arial"/>
                <w:color w:val="000000"/>
                <w:lang w:val="fr-CH"/>
              </w:rPr>
              <w:t>AU, CA, CL, ES, JP, KR, MA, NZ</w:t>
            </w:r>
            <w:r w:rsidRPr="00EF4A0E">
              <w:rPr>
                <w:rFonts w:cs="Arial"/>
                <w:color w:val="000000"/>
                <w:lang w:val="fr-CH"/>
              </w:rPr>
              <w:t>, PL, PT, QZ, CIOPORA, Office</w:t>
            </w:r>
          </w:p>
        </w:tc>
      </w:tr>
      <w:tr w:rsidR="00471832" w:rsidRPr="00045D37" w:rsidTr="00471832">
        <w:trPr>
          <w:cantSplit/>
          <w:trHeight w:val="55"/>
          <w:jc w:val="center"/>
        </w:trPr>
        <w:tc>
          <w:tcPr>
            <w:tcW w:w="3346" w:type="dxa"/>
            <w:shd w:val="clear" w:color="auto" w:fill="auto"/>
          </w:tcPr>
          <w:p w:rsidR="00471832" w:rsidRPr="003866CA" w:rsidRDefault="00471832" w:rsidP="00471832">
            <w:pPr>
              <w:pStyle w:val="BodyText"/>
              <w:spacing w:before="60" w:after="60"/>
              <w:jc w:val="left"/>
              <w:rPr>
                <w:rFonts w:cs="Arial"/>
                <w:bCs/>
                <w:iCs/>
              </w:rPr>
            </w:pPr>
            <w:r w:rsidRPr="003866CA">
              <w:rPr>
                <w:rFonts w:cs="Arial"/>
                <w:bCs/>
                <w:iCs/>
              </w:rPr>
              <w:t>Sweet Cherry (</w:t>
            </w:r>
            <w:proofErr w:type="spellStart"/>
            <w:r w:rsidRPr="003866CA">
              <w:rPr>
                <w:rFonts w:cs="Arial"/>
                <w:bCs/>
                <w:i/>
                <w:iCs/>
              </w:rPr>
              <w:t>Prunus</w:t>
            </w:r>
            <w:proofErr w:type="spellEnd"/>
            <w:r w:rsidRPr="003866CA">
              <w:rPr>
                <w:rFonts w:cs="Arial"/>
                <w:bCs/>
                <w:i/>
                <w:iCs/>
              </w:rPr>
              <w:t xml:space="preserve"> </w:t>
            </w:r>
            <w:proofErr w:type="spellStart"/>
            <w:r w:rsidRPr="003866CA">
              <w:rPr>
                <w:rFonts w:cs="Arial"/>
                <w:bCs/>
                <w:i/>
                <w:iCs/>
              </w:rPr>
              <w:t>avium</w:t>
            </w:r>
            <w:proofErr w:type="spellEnd"/>
            <w:r w:rsidRPr="003866CA">
              <w:rPr>
                <w:rFonts w:cs="Arial"/>
                <w:bCs/>
                <w:iCs/>
              </w:rPr>
              <w:t xml:space="preserve"> L.) (Revision)</w:t>
            </w:r>
          </w:p>
        </w:tc>
        <w:tc>
          <w:tcPr>
            <w:tcW w:w="1836" w:type="dxa"/>
            <w:shd w:val="clear" w:color="auto" w:fill="auto"/>
          </w:tcPr>
          <w:p w:rsidR="00471832" w:rsidRPr="003866CA" w:rsidRDefault="00471832" w:rsidP="00471832">
            <w:pPr>
              <w:pStyle w:val="BodyText"/>
              <w:spacing w:before="60" w:after="60"/>
              <w:jc w:val="left"/>
              <w:rPr>
                <w:rFonts w:eastAsia="MS Mincho" w:cs="Arial"/>
                <w:lang w:eastAsia="ja-JP"/>
              </w:rPr>
            </w:pPr>
            <w:r w:rsidRPr="003866CA">
              <w:rPr>
                <w:rFonts w:cs="Arial"/>
              </w:rPr>
              <w:t>TG/35/</w:t>
            </w:r>
            <w:r>
              <w:rPr>
                <w:rFonts w:cs="Arial"/>
              </w:rPr>
              <w:t>8(proj.1)</w:t>
            </w:r>
          </w:p>
        </w:tc>
        <w:tc>
          <w:tcPr>
            <w:tcW w:w="2459" w:type="dxa"/>
            <w:shd w:val="clear" w:color="auto" w:fill="auto"/>
          </w:tcPr>
          <w:p w:rsidR="00471832" w:rsidRPr="003866CA" w:rsidRDefault="00471832" w:rsidP="00471832">
            <w:pPr>
              <w:pStyle w:val="BodyText"/>
              <w:spacing w:before="60" w:after="60"/>
              <w:jc w:val="left"/>
              <w:rPr>
                <w:rFonts w:cs="Arial"/>
                <w:snapToGrid w:val="0"/>
                <w:color w:val="000000"/>
              </w:rPr>
            </w:pPr>
            <w:r w:rsidRPr="003866CA">
              <w:rPr>
                <w:rFonts w:cs="Arial"/>
                <w:snapToGrid w:val="0"/>
                <w:color w:val="000000"/>
              </w:rPr>
              <w:t xml:space="preserve">Ms. Carole </w:t>
            </w:r>
            <w:proofErr w:type="spellStart"/>
            <w:r w:rsidRPr="003866CA">
              <w:rPr>
                <w:rFonts w:cs="Arial"/>
                <w:snapToGrid w:val="0"/>
                <w:color w:val="000000"/>
              </w:rPr>
              <w:t>Dirwimmer</w:t>
            </w:r>
            <w:proofErr w:type="spellEnd"/>
            <w:r w:rsidRPr="003866CA">
              <w:rPr>
                <w:rFonts w:cs="Arial"/>
                <w:snapToGrid w:val="0"/>
                <w:color w:val="000000"/>
              </w:rPr>
              <w:t xml:space="preserve"> (FR)</w:t>
            </w:r>
          </w:p>
        </w:tc>
        <w:tc>
          <w:tcPr>
            <w:tcW w:w="2722" w:type="dxa"/>
            <w:shd w:val="clear" w:color="auto" w:fill="auto"/>
          </w:tcPr>
          <w:p w:rsidR="00471832" w:rsidRPr="00280D3E" w:rsidRDefault="00471832" w:rsidP="00471832">
            <w:pPr>
              <w:pStyle w:val="BodyText"/>
              <w:spacing w:before="60" w:after="60"/>
              <w:jc w:val="left"/>
              <w:rPr>
                <w:rFonts w:cs="Arial"/>
                <w:color w:val="000000"/>
              </w:rPr>
            </w:pPr>
            <w:r w:rsidRPr="00280D3E">
              <w:rPr>
                <w:rFonts w:cs="Arial"/>
                <w:color w:val="000000"/>
              </w:rPr>
              <w:t>AU, BG, CA, CZ, DE, ES, HU, IT, JP, KR, NZ, PL, QZ, RO, SK, ZA, CIOPORA, Office</w:t>
            </w:r>
          </w:p>
        </w:tc>
      </w:tr>
      <w:tr w:rsidR="00471832" w:rsidRPr="00F73151" w:rsidTr="00471832">
        <w:trPr>
          <w:cantSplit/>
          <w:trHeight w:val="55"/>
          <w:jc w:val="center"/>
        </w:trPr>
        <w:tc>
          <w:tcPr>
            <w:tcW w:w="3346" w:type="dxa"/>
            <w:shd w:val="clear" w:color="auto" w:fill="auto"/>
          </w:tcPr>
          <w:p w:rsidR="00471832" w:rsidRPr="003866CA" w:rsidRDefault="00471832" w:rsidP="00471832">
            <w:pPr>
              <w:pStyle w:val="BodyText"/>
              <w:spacing w:before="60" w:after="60"/>
              <w:jc w:val="left"/>
              <w:rPr>
                <w:rFonts w:cs="Arial"/>
                <w:bCs/>
                <w:iCs/>
              </w:rPr>
            </w:pPr>
            <w:r>
              <w:rPr>
                <w:rFonts w:cs="Arial"/>
                <w:bCs/>
                <w:iCs/>
              </w:rPr>
              <w:t xml:space="preserve">Trifoliate </w:t>
            </w:r>
            <w:r w:rsidRPr="00EC760B">
              <w:rPr>
                <w:rFonts w:cs="Arial"/>
                <w:bCs/>
                <w:iCs/>
              </w:rPr>
              <w:t>Orange ((</w:t>
            </w:r>
            <w:proofErr w:type="spellStart"/>
            <w:r w:rsidRPr="00EC760B">
              <w:rPr>
                <w:rFonts w:cs="Arial"/>
                <w:bCs/>
                <w:iCs/>
              </w:rPr>
              <w:t>Poncirus</w:t>
            </w:r>
            <w:proofErr w:type="spellEnd"/>
            <w:r w:rsidRPr="00EC760B">
              <w:rPr>
                <w:rFonts w:cs="Arial"/>
                <w:bCs/>
                <w:iCs/>
              </w:rPr>
              <w:t>) (</w:t>
            </w:r>
            <w:r w:rsidRPr="00EC760B">
              <w:rPr>
                <w:rFonts w:cs="Arial"/>
                <w:bCs/>
                <w:i/>
                <w:iCs/>
              </w:rPr>
              <w:t>Citrus</w:t>
            </w:r>
            <w:r w:rsidRPr="00EC760B">
              <w:rPr>
                <w:rFonts w:cs="Arial"/>
                <w:bCs/>
                <w:iCs/>
              </w:rPr>
              <w:t xml:space="preserve"> L. - Group 5)) (Partial revision: </w:t>
            </w:r>
            <w:r w:rsidRPr="00EC760B">
              <w:rPr>
                <w:rFonts w:cs="Arial"/>
                <w:color w:val="000000"/>
              </w:rPr>
              <w:t xml:space="preserve">deletion of </w:t>
            </w:r>
            <w:r w:rsidRPr="00EC760B">
              <w:t>Characteristics, 4, 20, 86; changes to</w:t>
            </w:r>
            <w:r>
              <w:t xml:space="preserve"> Characteristics: 25, 100, 101</w:t>
            </w:r>
          </w:p>
        </w:tc>
        <w:tc>
          <w:tcPr>
            <w:tcW w:w="1836" w:type="dxa"/>
            <w:shd w:val="clear" w:color="auto" w:fill="auto"/>
          </w:tcPr>
          <w:p w:rsidR="00471832" w:rsidRPr="00DF671C" w:rsidRDefault="00471832" w:rsidP="00471832">
            <w:pPr>
              <w:pStyle w:val="BodyText"/>
              <w:spacing w:before="60" w:after="60"/>
              <w:jc w:val="left"/>
              <w:rPr>
                <w:rFonts w:cs="Arial"/>
              </w:rPr>
            </w:pPr>
            <w:r w:rsidRPr="00DF671C">
              <w:t>TG/83/4 Rev.</w:t>
            </w:r>
          </w:p>
        </w:tc>
        <w:tc>
          <w:tcPr>
            <w:tcW w:w="2459" w:type="dxa"/>
            <w:shd w:val="clear" w:color="auto" w:fill="auto"/>
          </w:tcPr>
          <w:p w:rsidR="00471832" w:rsidRPr="00EF4A0E" w:rsidRDefault="00471832" w:rsidP="00471832">
            <w:pPr>
              <w:pStyle w:val="BodyText"/>
              <w:spacing w:before="60" w:after="60"/>
              <w:jc w:val="left"/>
              <w:rPr>
                <w:rFonts w:cs="Arial"/>
                <w:snapToGrid w:val="0"/>
                <w:color w:val="000000"/>
                <w:lang w:val="es-ES"/>
              </w:rPr>
            </w:pPr>
            <w:r w:rsidRPr="00DF671C">
              <w:rPr>
                <w:rFonts w:cs="Arial"/>
                <w:color w:val="000000"/>
                <w:lang w:val="es-ES_tradnl"/>
              </w:rPr>
              <w:t>Ms. Nuria Urquía Fernández (ES)</w:t>
            </w:r>
          </w:p>
        </w:tc>
        <w:tc>
          <w:tcPr>
            <w:tcW w:w="2722" w:type="dxa"/>
            <w:shd w:val="clear" w:color="auto" w:fill="auto"/>
          </w:tcPr>
          <w:p w:rsidR="00471832" w:rsidRPr="00AF7583" w:rsidRDefault="00471832" w:rsidP="00471832">
            <w:pPr>
              <w:pStyle w:val="BodyText"/>
              <w:spacing w:before="60" w:after="60"/>
              <w:jc w:val="left"/>
              <w:rPr>
                <w:rFonts w:cs="Arial"/>
                <w:color w:val="000000"/>
                <w:lang w:val="fr-CH"/>
              </w:rPr>
            </w:pPr>
            <w:r w:rsidRPr="00AF7583">
              <w:rPr>
                <w:rFonts w:cs="Arial"/>
                <w:color w:val="000000"/>
                <w:lang w:val="fr-CH"/>
              </w:rPr>
              <w:t>FR, JP, MA, NZ</w:t>
            </w:r>
            <w:r>
              <w:rPr>
                <w:rFonts w:cs="Arial"/>
                <w:color w:val="000000"/>
                <w:lang w:val="fr-CH"/>
              </w:rPr>
              <w:t>, QZ, Office</w:t>
            </w:r>
          </w:p>
        </w:tc>
      </w:tr>
    </w:tbl>
    <w:p w:rsidR="00DF312E" w:rsidRPr="004252A1" w:rsidRDefault="00DF312E" w:rsidP="00DF312E">
      <w:pPr>
        <w:jc w:val="left"/>
        <w:rPr>
          <w:b/>
          <w:snapToGrid w:val="0"/>
          <w:lang w:val="fr-CH"/>
        </w:rPr>
      </w:pPr>
    </w:p>
    <w:p w:rsidR="00DF312E" w:rsidRPr="004252A1" w:rsidRDefault="00DF312E" w:rsidP="00DF312E">
      <w:pPr>
        <w:jc w:val="left"/>
        <w:rPr>
          <w:b/>
          <w:snapToGrid w:val="0"/>
          <w:lang w:val="fr-CH"/>
        </w:rPr>
      </w:pPr>
    </w:p>
    <w:p w:rsidR="00DF312E" w:rsidRPr="004252A1" w:rsidRDefault="00DF312E" w:rsidP="00DF312E">
      <w:pPr>
        <w:jc w:val="left"/>
        <w:rPr>
          <w:b/>
          <w:snapToGrid w:val="0"/>
          <w:lang w:val="fr-CH"/>
        </w:rPr>
      </w:pPr>
    </w:p>
    <w:p w:rsidR="00DF312E" w:rsidRPr="00D25332" w:rsidRDefault="00DF312E" w:rsidP="00DF312E">
      <w:pPr>
        <w:jc w:val="center"/>
        <w:rPr>
          <w:rFonts w:cs="Arial"/>
          <w:b/>
        </w:rPr>
      </w:pPr>
      <w:r w:rsidRPr="00D25332">
        <w:rPr>
          <w:b/>
          <w:snapToGrid w:val="0"/>
        </w:rPr>
        <w:t xml:space="preserve">POSSIBLE TEST GUIDELINES TO </w:t>
      </w:r>
      <w:proofErr w:type="gramStart"/>
      <w:r w:rsidRPr="00D25332">
        <w:rPr>
          <w:b/>
          <w:snapToGrid w:val="0"/>
        </w:rPr>
        <w:t>BE DISCUSSED</w:t>
      </w:r>
      <w:proofErr w:type="gramEnd"/>
      <w:r w:rsidRPr="00D25332">
        <w:rPr>
          <w:b/>
          <w:snapToGrid w:val="0"/>
        </w:rPr>
        <w:t xml:space="preserve"> IN </w:t>
      </w:r>
      <w:r w:rsidR="00C1772E">
        <w:rPr>
          <w:b/>
          <w:snapToGrid w:val="0"/>
        </w:rPr>
        <w:t>THE FUTURE</w:t>
      </w:r>
    </w:p>
    <w:p w:rsidR="00DF312E" w:rsidRPr="00D25332" w:rsidRDefault="00DF312E" w:rsidP="00DF312E">
      <w:pPr>
        <w:jc w:val="center"/>
        <w:rPr>
          <w:rFonts w:cs="Arial"/>
          <w:b/>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3"/>
        <w:gridCol w:w="1842"/>
      </w:tblGrid>
      <w:tr w:rsidR="00DF312E" w:rsidRPr="00B811DF" w:rsidTr="00273B93">
        <w:trPr>
          <w:cantSplit/>
          <w:jc w:val="center"/>
        </w:trPr>
        <w:tc>
          <w:tcPr>
            <w:tcW w:w="3823" w:type="dxa"/>
            <w:tcBorders>
              <w:top w:val="single" w:sz="4" w:space="0" w:color="auto"/>
              <w:left w:val="single" w:sz="4" w:space="0" w:color="auto"/>
              <w:bottom w:val="single" w:sz="4" w:space="0" w:color="auto"/>
              <w:right w:val="single" w:sz="4" w:space="0" w:color="auto"/>
            </w:tcBorders>
            <w:shd w:val="pct10" w:color="auto" w:fill="auto"/>
          </w:tcPr>
          <w:p w:rsidR="00DF312E" w:rsidRPr="00B811DF" w:rsidRDefault="00DF312E" w:rsidP="00653834">
            <w:pPr>
              <w:pStyle w:val="BodyText"/>
              <w:spacing w:before="60" w:after="60"/>
              <w:jc w:val="left"/>
              <w:rPr>
                <w:rFonts w:cs="Arial"/>
                <w:color w:val="000000"/>
              </w:rPr>
            </w:pPr>
            <w:r w:rsidRPr="00B811DF">
              <w:rPr>
                <w:rFonts w:cs="Arial"/>
                <w:color w:val="000000"/>
              </w:rPr>
              <w:t>Species</w:t>
            </w:r>
          </w:p>
        </w:tc>
        <w:tc>
          <w:tcPr>
            <w:tcW w:w="1842" w:type="dxa"/>
            <w:tcBorders>
              <w:top w:val="single" w:sz="4" w:space="0" w:color="auto"/>
              <w:left w:val="single" w:sz="4" w:space="0" w:color="auto"/>
              <w:bottom w:val="single" w:sz="4" w:space="0" w:color="auto"/>
              <w:right w:val="single" w:sz="4" w:space="0" w:color="auto"/>
            </w:tcBorders>
            <w:shd w:val="pct10" w:color="auto" w:fill="auto"/>
          </w:tcPr>
          <w:p w:rsidR="00DF312E" w:rsidRPr="00B811DF" w:rsidRDefault="00DF312E" w:rsidP="00653834">
            <w:pPr>
              <w:pStyle w:val="BodyText"/>
              <w:spacing w:before="60" w:after="60"/>
              <w:jc w:val="left"/>
              <w:rPr>
                <w:rFonts w:eastAsia="MS Mincho" w:cs="Arial"/>
                <w:lang w:eastAsia="ja-JP"/>
              </w:rPr>
            </w:pPr>
            <w:r w:rsidRPr="00B811DF">
              <w:rPr>
                <w:rFonts w:eastAsia="MS Mincho" w:cs="Arial"/>
                <w:lang w:eastAsia="ja-JP"/>
              </w:rPr>
              <w:t>Basic Document(s)</w:t>
            </w:r>
          </w:p>
        </w:tc>
      </w:tr>
      <w:tr w:rsidR="00DF312E" w:rsidRPr="005902C4" w:rsidTr="00273B93">
        <w:trPr>
          <w:cantSplit/>
          <w:jc w:val="center"/>
        </w:trPr>
        <w:tc>
          <w:tcPr>
            <w:tcW w:w="3823" w:type="dxa"/>
            <w:shd w:val="clear" w:color="auto" w:fill="auto"/>
          </w:tcPr>
          <w:p w:rsidR="00DF312E" w:rsidRPr="00B811DF" w:rsidRDefault="00DF312E" w:rsidP="00653834">
            <w:pPr>
              <w:pStyle w:val="BodyText"/>
              <w:spacing w:before="60" w:after="60"/>
              <w:jc w:val="left"/>
              <w:rPr>
                <w:rFonts w:cs="Arial"/>
                <w:color w:val="000000"/>
              </w:rPr>
            </w:pPr>
            <w:r w:rsidRPr="00B811DF">
              <w:rPr>
                <w:rFonts w:cs="Arial"/>
                <w:color w:val="000000"/>
              </w:rPr>
              <w:t>Carambola (</w:t>
            </w:r>
            <w:proofErr w:type="spellStart"/>
            <w:r w:rsidRPr="00B811DF">
              <w:rPr>
                <w:rFonts w:cs="Arial"/>
                <w:i/>
                <w:color w:val="000000"/>
              </w:rPr>
              <w:t>Averrhoa</w:t>
            </w:r>
            <w:proofErr w:type="spellEnd"/>
            <w:r w:rsidRPr="00B811DF">
              <w:rPr>
                <w:rFonts w:cs="Arial"/>
                <w:i/>
                <w:color w:val="000000"/>
              </w:rPr>
              <w:t xml:space="preserve"> carambola</w:t>
            </w:r>
            <w:r w:rsidRPr="00B811DF">
              <w:rPr>
                <w:rFonts w:cs="Arial"/>
                <w:color w:val="000000"/>
              </w:rPr>
              <w:t xml:space="preserve"> L.)</w:t>
            </w:r>
          </w:p>
        </w:tc>
        <w:tc>
          <w:tcPr>
            <w:tcW w:w="1842" w:type="dxa"/>
            <w:shd w:val="clear" w:color="auto" w:fill="auto"/>
          </w:tcPr>
          <w:p w:rsidR="00DF312E" w:rsidRPr="00B811DF" w:rsidRDefault="00DF312E" w:rsidP="00653834">
            <w:pPr>
              <w:pStyle w:val="BodyText"/>
              <w:spacing w:before="60" w:after="60"/>
              <w:jc w:val="left"/>
              <w:rPr>
                <w:rFonts w:eastAsia="MS Mincho" w:cs="Arial"/>
                <w:lang w:eastAsia="ja-JP"/>
              </w:rPr>
            </w:pPr>
            <w:r w:rsidRPr="00B811DF">
              <w:rPr>
                <w:rFonts w:eastAsia="MS Mincho" w:cs="Arial"/>
                <w:lang w:eastAsia="ja-JP"/>
              </w:rPr>
              <w:t xml:space="preserve">NEW </w:t>
            </w:r>
          </w:p>
        </w:tc>
      </w:tr>
      <w:tr w:rsidR="00C1772E" w:rsidRPr="00236B47" w:rsidTr="00273B93">
        <w:trPr>
          <w:cantSplit/>
          <w:jc w:val="center"/>
        </w:trPr>
        <w:tc>
          <w:tcPr>
            <w:tcW w:w="3823" w:type="dxa"/>
            <w:shd w:val="clear" w:color="auto" w:fill="auto"/>
          </w:tcPr>
          <w:p w:rsidR="00C1772E" w:rsidRPr="00236B47" w:rsidRDefault="00DB4853" w:rsidP="005674E7">
            <w:pPr>
              <w:pStyle w:val="BodyText"/>
              <w:spacing w:before="60" w:after="60"/>
              <w:jc w:val="left"/>
              <w:rPr>
                <w:rFonts w:cs="Arial"/>
                <w:color w:val="000000"/>
              </w:rPr>
            </w:pPr>
            <w:r w:rsidRPr="007F7F84">
              <w:t>Cape Gooseberry</w:t>
            </w:r>
            <w:r w:rsidRPr="00DB4853">
              <w:rPr>
                <w:i/>
              </w:rPr>
              <w:t xml:space="preserve"> </w:t>
            </w:r>
            <w:r w:rsidRPr="00273B93">
              <w:t>(</w:t>
            </w:r>
            <w:proofErr w:type="spellStart"/>
            <w:r w:rsidR="00C1772E" w:rsidRPr="00236B47">
              <w:rPr>
                <w:i/>
              </w:rPr>
              <w:t>Physalis</w:t>
            </w:r>
            <w:proofErr w:type="spellEnd"/>
            <w:r w:rsidR="00C1772E" w:rsidRPr="00236B47">
              <w:rPr>
                <w:i/>
              </w:rPr>
              <w:t xml:space="preserve"> </w:t>
            </w:r>
            <w:proofErr w:type="spellStart"/>
            <w:r w:rsidR="00C1772E" w:rsidRPr="00236B47">
              <w:rPr>
                <w:i/>
              </w:rPr>
              <w:t>peruviana</w:t>
            </w:r>
            <w:proofErr w:type="spellEnd"/>
            <w:r w:rsidR="00C1772E" w:rsidRPr="00236B47">
              <w:t xml:space="preserve"> L.</w:t>
            </w:r>
            <w:r>
              <w:t>)</w:t>
            </w:r>
          </w:p>
        </w:tc>
        <w:tc>
          <w:tcPr>
            <w:tcW w:w="1842" w:type="dxa"/>
            <w:shd w:val="clear" w:color="auto" w:fill="auto"/>
          </w:tcPr>
          <w:p w:rsidR="00C1772E" w:rsidRPr="00236B47" w:rsidRDefault="00C1772E" w:rsidP="005674E7">
            <w:pPr>
              <w:pStyle w:val="BodyText"/>
              <w:spacing w:before="60" w:after="60"/>
              <w:jc w:val="left"/>
            </w:pPr>
            <w:r w:rsidRPr="00236B47">
              <w:rPr>
                <w:rFonts w:eastAsia="MS Mincho" w:cs="Arial"/>
                <w:lang w:eastAsia="ja-JP"/>
              </w:rPr>
              <w:t>NEW</w:t>
            </w:r>
            <w:r w:rsidRPr="00236B47">
              <w:t xml:space="preserve"> </w:t>
            </w:r>
          </w:p>
        </w:tc>
      </w:tr>
      <w:tr w:rsidR="00C1772E" w:rsidRPr="00236B47" w:rsidTr="00273B93">
        <w:trPr>
          <w:cantSplit/>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C1772E" w:rsidRPr="00236B47" w:rsidRDefault="00C1772E" w:rsidP="005674E7">
            <w:pPr>
              <w:pStyle w:val="BodyText"/>
              <w:spacing w:before="60" w:after="60"/>
              <w:jc w:val="left"/>
              <w:rPr>
                <w:rFonts w:cs="Arial"/>
                <w:color w:val="000000"/>
              </w:rPr>
            </w:pPr>
            <w:r w:rsidRPr="00236B47">
              <w:t>Soursop (</w:t>
            </w:r>
            <w:r w:rsidRPr="00236B47">
              <w:rPr>
                <w:i/>
              </w:rPr>
              <w:t xml:space="preserve">Annona </w:t>
            </w:r>
            <w:proofErr w:type="spellStart"/>
            <w:r w:rsidRPr="00236B47">
              <w:rPr>
                <w:i/>
              </w:rPr>
              <w:t>muricata</w:t>
            </w:r>
            <w:proofErr w:type="spellEnd"/>
            <w:r w:rsidRPr="00236B47">
              <w:t xml:space="preserve"> L.)</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772E" w:rsidRPr="00236B47" w:rsidRDefault="00C1772E" w:rsidP="005674E7">
            <w:pPr>
              <w:pStyle w:val="BodyText"/>
              <w:spacing w:before="60" w:after="60"/>
              <w:jc w:val="left"/>
            </w:pPr>
            <w:r w:rsidRPr="00236B47">
              <w:rPr>
                <w:rFonts w:eastAsia="MS Mincho" w:cs="Arial"/>
                <w:lang w:eastAsia="ja-JP"/>
              </w:rPr>
              <w:t>NEW</w:t>
            </w:r>
            <w:r w:rsidRPr="00236B47">
              <w:t xml:space="preserve"> </w:t>
            </w:r>
          </w:p>
        </w:tc>
      </w:tr>
    </w:tbl>
    <w:p w:rsidR="00DF312E" w:rsidRPr="00D25332" w:rsidRDefault="00DF312E" w:rsidP="00DF312E">
      <w:pPr>
        <w:jc w:val="right"/>
        <w:rPr>
          <w:rFonts w:cs="Arial"/>
        </w:rPr>
      </w:pPr>
    </w:p>
    <w:p w:rsidR="00DF312E" w:rsidRPr="00D25332" w:rsidRDefault="00DF312E" w:rsidP="00DF312E">
      <w:pPr>
        <w:jc w:val="right"/>
        <w:rPr>
          <w:rFonts w:cs="Arial"/>
        </w:rPr>
      </w:pPr>
    </w:p>
    <w:p w:rsidR="00DF312E" w:rsidRPr="00D25332" w:rsidRDefault="00DF312E" w:rsidP="00DF312E">
      <w:pPr>
        <w:jc w:val="right"/>
        <w:rPr>
          <w:rFonts w:cs="Arial"/>
        </w:rPr>
      </w:pPr>
    </w:p>
    <w:p w:rsidR="00DF312E" w:rsidRPr="00D25332" w:rsidRDefault="00DF312E" w:rsidP="00DF312E">
      <w:pPr>
        <w:jc w:val="right"/>
        <w:rPr>
          <w:snapToGrid w:val="0"/>
        </w:rPr>
      </w:pPr>
      <w:r w:rsidRPr="00D25332">
        <w:rPr>
          <w:rFonts w:cs="Arial"/>
        </w:rPr>
        <w:t>[</w:t>
      </w:r>
      <w:r w:rsidRPr="0010525B">
        <w:rPr>
          <w:rFonts w:cs="Arial"/>
        </w:rPr>
        <w:t xml:space="preserve">End of Annex </w:t>
      </w:r>
      <w:r w:rsidR="001049C7" w:rsidRPr="0010525B">
        <w:rPr>
          <w:rFonts w:cs="Arial"/>
        </w:rPr>
        <w:t>I</w:t>
      </w:r>
      <w:r w:rsidRPr="0010525B">
        <w:rPr>
          <w:rFonts w:cs="Arial"/>
        </w:rPr>
        <w:t>V and of</w:t>
      </w:r>
      <w:r w:rsidRPr="00D25332">
        <w:rPr>
          <w:rFonts w:cs="Arial"/>
        </w:rPr>
        <w:t xml:space="preserve"> document]</w:t>
      </w:r>
    </w:p>
    <w:p w:rsidR="00DF312E" w:rsidRPr="00D25332" w:rsidRDefault="00DF312E" w:rsidP="00DF312E">
      <w:pPr>
        <w:jc w:val="right"/>
      </w:pPr>
    </w:p>
    <w:p w:rsidR="00B336C7" w:rsidRPr="00C5280D" w:rsidRDefault="00B336C7" w:rsidP="009B440E">
      <w:pPr>
        <w:jc w:val="left"/>
      </w:pPr>
    </w:p>
    <w:sectPr w:rsidR="00B336C7" w:rsidRPr="00C5280D" w:rsidSect="00653834">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53" w:rsidRDefault="00DB4853" w:rsidP="006655D3">
      <w:r>
        <w:separator/>
      </w:r>
    </w:p>
    <w:p w:rsidR="00DB4853" w:rsidRDefault="00DB4853" w:rsidP="006655D3"/>
    <w:p w:rsidR="00DB4853" w:rsidRDefault="00DB4853" w:rsidP="006655D3"/>
  </w:endnote>
  <w:endnote w:type="continuationSeparator" w:id="0">
    <w:p w:rsidR="00DB4853" w:rsidRDefault="00DB4853" w:rsidP="006655D3">
      <w:r>
        <w:separator/>
      </w:r>
    </w:p>
    <w:p w:rsidR="00DB4853" w:rsidRPr="00294751" w:rsidRDefault="00DB4853">
      <w:pPr>
        <w:pStyle w:val="Footer"/>
        <w:spacing w:after="60"/>
        <w:rPr>
          <w:sz w:val="18"/>
          <w:lang w:val="fr-FR"/>
        </w:rPr>
      </w:pPr>
      <w:r w:rsidRPr="00294751">
        <w:rPr>
          <w:sz w:val="18"/>
          <w:lang w:val="fr-FR"/>
        </w:rPr>
        <w:t>[Suite de la note de la page précédente]</w:t>
      </w:r>
    </w:p>
    <w:p w:rsidR="00DB4853" w:rsidRPr="00294751" w:rsidRDefault="00DB4853" w:rsidP="006655D3">
      <w:pPr>
        <w:rPr>
          <w:lang w:val="fr-FR"/>
        </w:rPr>
      </w:pPr>
    </w:p>
    <w:p w:rsidR="00DB4853" w:rsidRPr="00294751" w:rsidRDefault="00DB4853" w:rsidP="006655D3">
      <w:pPr>
        <w:rPr>
          <w:lang w:val="fr-FR"/>
        </w:rPr>
      </w:pPr>
    </w:p>
  </w:endnote>
  <w:endnote w:type="continuationNotice" w:id="1">
    <w:p w:rsidR="00DB4853" w:rsidRPr="00294751" w:rsidRDefault="00DB4853" w:rsidP="006655D3">
      <w:pPr>
        <w:rPr>
          <w:lang w:val="fr-FR"/>
        </w:rPr>
      </w:pPr>
      <w:r w:rsidRPr="00294751">
        <w:rPr>
          <w:lang w:val="fr-FR"/>
        </w:rPr>
        <w:t>[Suite de la note page suivante]</w:t>
      </w:r>
    </w:p>
    <w:p w:rsidR="00DB4853" w:rsidRPr="00294751" w:rsidRDefault="00DB4853" w:rsidP="006655D3">
      <w:pPr>
        <w:rPr>
          <w:lang w:val="fr-FR"/>
        </w:rPr>
      </w:pPr>
    </w:p>
    <w:p w:rsidR="00DB4853" w:rsidRPr="00294751" w:rsidRDefault="00DB48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53" w:rsidRDefault="00DB4853" w:rsidP="006655D3">
      <w:r>
        <w:separator/>
      </w:r>
    </w:p>
  </w:footnote>
  <w:footnote w:type="continuationSeparator" w:id="0">
    <w:p w:rsidR="00DB4853" w:rsidRDefault="00DB4853" w:rsidP="006655D3">
      <w:r>
        <w:separator/>
      </w:r>
    </w:p>
  </w:footnote>
  <w:footnote w:type="continuationNotice" w:id="1">
    <w:p w:rsidR="00DB4853" w:rsidRPr="00AB530F" w:rsidRDefault="00DB4853" w:rsidP="00AB530F">
      <w:pPr>
        <w:pStyle w:val="Footer"/>
      </w:pPr>
    </w:p>
  </w:footnote>
  <w:footnote w:id="2">
    <w:p w:rsidR="00DB4853" w:rsidRPr="002E4B9B" w:rsidRDefault="00DB4853" w:rsidP="00471832">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53" w:rsidRPr="00C5280D" w:rsidRDefault="00DB4853" w:rsidP="00EB048E">
    <w:pPr>
      <w:pStyle w:val="Header"/>
      <w:rPr>
        <w:rStyle w:val="PageNumber"/>
        <w:lang w:val="en-US"/>
      </w:rPr>
    </w:pPr>
    <w:r>
      <w:rPr>
        <w:rStyle w:val="PageNumber"/>
        <w:lang w:val="en-US"/>
      </w:rPr>
      <w:t xml:space="preserve">TWF/51/10 </w:t>
    </w:r>
  </w:p>
  <w:p w:rsidR="00DB4853" w:rsidRPr="00C5280D" w:rsidRDefault="00DB485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4E6B">
      <w:rPr>
        <w:rStyle w:val="PageNumber"/>
        <w:noProof/>
        <w:lang w:val="en-US"/>
      </w:rPr>
      <w:t>23</w:t>
    </w:r>
    <w:r w:rsidRPr="00C5280D">
      <w:rPr>
        <w:rStyle w:val="PageNumber"/>
        <w:lang w:val="en-US"/>
      </w:rPr>
      <w:fldChar w:fldCharType="end"/>
    </w:r>
  </w:p>
  <w:p w:rsidR="00DB4853" w:rsidRPr="00C5280D" w:rsidRDefault="00DB485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53" w:rsidRPr="00C5280D" w:rsidRDefault="00DB4853" w:rsidP="00EB048E">
    <w:pPr>
      <w:pStyle w:val="Header"/>
      <w:rPr>
        <w:rStyle w:val="PageNumber"/>
        <w:lang w:val="en-US"/>
      </w:rPr>
    </w:pPr>
    <w:r>
      <w:rPr>
        <w:rStyle w:val="PageNumber"/>
        <w:lang w:val="en-US"/>
      </w:rPr>
      <w:t xml:space="preserve">TWF/51/10 </w:t>
    </w:r>
  </w:p>
  <w:p w:rsidR="00DB4853" w:rsidRPr="00C5280D" w:rsidRDefault="00DB485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4E6B">
      <w:rPr>
        <w:rStyle w:val="PageNumber"/>
        <w:noProof/>
        <w:lang w:val="en-US"/>
      </w:rPr>
      <w:t>7</w:t>
    </w:r>
    <w:r w:rsidRPr="00C5280D">
      <w:rPr>
        <w:rStyle w:val="PageNumber"/>
        <w:lang w:val="en-US"/>
      </w:rPr>
      <w:fldChar w:fldCharType="end"/>
    </w:r>
  </w:p>
  <w:p w:rsidR="00DB4853" w:rsidRPr="00C5280D" w:rsidRDefault="00DB485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53" w:rsidRDefault="00DB4853">
    <w:pPr>
      <w:pStyle w:val="Header"/>
      <w:rPr>
        <w:lang w:val="fr-CH"/>
      </w:rPr>
    </w:pPr>
    <w:r>
      <w:rPr>
        <w:lang w:val="fr-CH"/>
      </w:rPr>
      <w:t xml:space="preserve">TWF/51/10 </w:t>
    </w:r>
  </w:p>
  <w:p w:rsidR="00DB4853" w:rsidRDefault="00DB4853">
    <w:pPr>
      <w:pStyle w:val="Header"/>
      <w:rPr>
        <w:lang w:val="fr-CH"/>
      </w:rPr>
    </w:pPr>
  </w:p>
  <w:p w:rsidR="00DB4853" w:rsidRDefault="00DB4853">
    <w:pPr>
      <w:pStyle w:val="Header"/>
      <w:rPr>
        <w:lang w:val="fr-CH"/>
      </w:rPr>
    </w:pPr>
    <w:r>
      <w:rPr>
        <w:lang w:val="fr-CH"/>
      </w:rPr>
      <w:t>ANNEX I</w:t>
    </w:r>
  </w:p>
  <w:p w:rsidR="00DB4853" w:rsidRPr="00A90649" w:rsidRDefault="00DB4853">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51" w:rsidRDefault="00F73151">
    <w:pPr>
      <w:pStyle w:val="Header"/>
      <w:rPr>
        <w:lang w:val="fr-CH"/>
      </w:rPr>
    </w:pPr>
    <w:r>
      <w:rPr>
        <w:lang w:val="fr-CH"/>
      </w:rPr>
      <w:t xml:space="preserve">TWF/51/10 </w:t>
    </w:r>
  </w:p>
  <w:p w:rsidR="00F73151" w:rsidRDefault="00F73151">
    <w:pPr>
      <w:pStyle w:val="Header"/>
      <w:rPr>
        <w:lang w:val="fr-CH"/>
      </w:rPr>
    </w:pPr>
  </w:p>
  <w:p w:rsidR="00F73151" w:rsidRDefault="00F73151">
    <w:pPr>
      <w:pStyle w:val="Header"/>
      <w:rPr>
        <w:lang w:val="fr-CH"/>
      </w:rPr>
    </w:pPr>
    <w:r>
      <w:rPr>
        <w:lang w:val="fr-CH"/>
      </w:rPr>
      <w:t>ANNEXES II and III</w:t>
    </w:r>
  </w:p>
  <w:p w:rsidR="00F73151" w:rsidRPr="00A90649" w:rsidRDefault="00F73151">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53" w:rsidRPr="00726983" w:rsidRDefault="00DB4853" w:rsidP="00EB048E">
    <w:pPr>
      <w:pStyle w:val="Header"/>
      <w:rPr>
        <w:rStyle w:val="PageNumber"/>
        <w:lang w:val="fr-CH"/>
      </w:rPr>
    </w:pPr>
    <w:r w:rsidRPr="00726983">
      <w:rPr>
        <w:rStyle w:val="PageNumber"/>
        <w:lang w:val="fr-CH"/>
      </w:rPr>
      <w:t>TWF/5</w:t>
    </w:r>
    <w:r>
      <w:rPr>
        <w:rStyle w:val="PageNumber"/>
        <w:lang w:val="fr-CH"/>
      </w:rPr>
      <w:t>1</w:t>
    </w:r>
    <w:r w:rsidRPr="00726983">
      <w:rPr>
        <w:rStyle w:val="PageNumber"/>
        <w:lang w:val="fr-CH"/>
      </w:rPr>
      <w:t>/</w:t>
    </w:r>
    <w:r>
      <w:rPr>
        <w:rStyle w:val="PageNumber"/>
        <w:lang w:val="fr-CH"/>
      </w:rPr>
      <w:t xml:space="preserve">10 </w:t>
    </w:r>
  </w:p>
  <w:p w:rsidR="00DB4853" w:rsidRPr="00726983" w:rsidRDefault="00DB4853" w:rsidP="00EB048E">
    <w:pPr>
      <w:pStyle w:val="Header"/>
      <w:rPr>
        <w:lang w:val="fr-CH"/>
      </w:rPr>
    </w:pPr>
    <w:proofErr w:type="spellStart"/>
    <w:r w:rsidRPr="00726983">
      <w:rPr>
        <w:lang w:val="fr-CH"/>
      </w:rPr>
      <w:t>Annex</w:t>
    </w:r>
    <w:proofErr w:type="spellEnd"/>
    <w:r w:rsidRPr="00726983">
      <w:rPr>
        <w:lang w:val="fr-CH"/>
      </w:rPr>
      <w:t xml:space="preserve"> </w:t>
    </w:r>
    <w:r w:rsidRPr="00471832">
      <w:rPr>
        <w:lang w:val="fr-CH"/>
      </w:rPr>
      <w:t>IV</w:t>
    </w:r>
    <w:r w:rsidRPr="00726983">
      <w:rPr>
        <w:lang w:val="fr-CH"/>
      </w:rPr>
      <w:t xml:space="preserve">, page </w:t>
    </w:r>
    <w:r w:rsidRPr="00C5280D">
      <w:rPr>
        <w:rStyle w:val="PageNumber"/>
        <w:lang w:val="en-US"/>
      </w:rPr>
      <w:fldChar w:fldCharType="begin"/>
    </w:r>
    <w:r w:rsidRPr="00726983">
      <w:rPr>
        <w:rStyle w:val="PageNumber"/>
        <w:lang w:val="fr-CH"/>
      </w:rPr>
      <w:instrText xml:space="preserve"> PAGE </w:instrText>
    </w:r>
    <w:r w:rsidRPr="00C5280D">
      <w:rPr>
        <w:rStyle w:val="PageNumber"/>
        <w:lang w:val="en-US"/>
      </w:rPr>
      <w:fldChar w:fldCharType="separate"/>
    </w:r>
    <w:r w:rsidR="001D4E6B">
      <w:rPr>
        <w:rStyle w:val="PageNumber"/>
        <w:noProof/>
        <w:lang w:val="fr-CH"/>
      </w:rPr>
      <w:t>3</w:t>
    </w:r>
    <w:r w:rsidRPr="00C5280D">
      <w:rPr>
        <w:rStyle w:val="PageNumber"/>
        <w:lang w:val="en-US"/>
      </w:rPr>
      <w:fldChar w:fldCharType="end"/>
    </w:r>
  </w:p>
  <w:p w:rsidR="00DB4853" w:rsidRPr="00726983" w:rsidRDefault="00DB4853"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53" w:rsidRPr="00C17F3C" w:rsidRDefault="00DB4853" w:rsidP="00653834">
    <w:pPr>
      <w:pStyle w:val="Header"/>
      <w:rPr>
        <w:rStyle w:val="PageNumber"/>
        <w:lang w:val="fr-CH"/>
      </w:rPr>
    </w:pPr>
    <w:r>
      <w:rPr>
        <w:rStyle w:val="PageNumber"/>
        <w:lang w:val="fr-CH"/>
      </w:rPr>
      <w:t xml:space="preserve">TWF/51/10 </w:t>
    </w:r>
  </w:p>
  <w:p w:rsidR="00DB4853" w:rsidRDefault="00DB4853" w:rsidP="00653834">
    <w:pPr>
      <w:pStyle w:val="Header"/>
      <w:rPr>
        <w:lang w:val="fr-CH"/>
      </w:rPr>
    </w:pPr>
  </w:p>
  <w:p w:rsidR="00DB4853" w:rsidRPr="00C17F3C" w:rsidRDefault="00DB4853" w:rsidP="00653834">
    <w:pPr>
      <w:pStyle w:val="Header"/>
      <w:rPr>
        <w:lang w:val="fr-CH"/>
      </w:rPr>
    </w:pPr>
    <w:r w:rsidRPr="00471832">
      <w:rPr>
        <w:lang w:val="fr-CH"/>
      </w:rPr>
      <w:t>ANNEX IV</w:t>
    </w:r>
  </w:p>
  <w:p w:rsidR="00DB4853" w:rsidRPr="00C17F3C" w:rsidRDefault="00DB4853">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D576B66"/>
    <w:multiLevelType w:val="hybridMultilevel"/>
    <w:tmpl w:val="AF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37"/>
    <w:rsid w:val="00010CF3"/>
    <w:rsid w:val="00011E27"/>
    <w:rsid w:val="000148BC"/>
    <w:rsid w:val="0002296C"/>
    <w:rsid w:val="00024AB8"/>
    <w:rsid w:val="00030854"/>
    <w:rsid w:val="00036028"/>
    <w:rsid w:val="00044642"/>
    <w:rsid w:val="000446B9"/>
    <w:rsid w:val="00045D37"/>
    <w:rsid w:val="00047E21"/>
    <w:rsid w:val="00050E16"/>
    <w:rsid w:val="00076A8E"/>
    <w:rsid w:val="00085505"/>
    <w:rsid w:val="00097FD9"/>
    <w:rsid w:val="000A21B3"/>
    <w:rsid w:val="000C4E25"/>
    <w:rsid w:val="000C7021"/>
    <w:rsid w:val="000D6BBC"/>
    <w:rsid w:val="000D7780"/>
    <w:rsid w:val="000E0839"/>
    <w:rsid w:val="000E632D"/>
    <w:rsid w:val="000E636A"/>
    <w:rsid w:val="000F2D4D"/>
    <w:rsid w:val="000F2F11"/>
    <w:rsid w:val="00103E00"/>
    <w:rsid w:val="001049C7"/>
    <w:rsid w:val="0010525B"/>
    <w:rsid w:val="00105929"/>
    <w:rsid w:val="00110C36"/>
    <w:rsid w:val="001131D5"/>
    <w:rsid w:val="001132F2"/>
    <w:rsid w:val="00122CC4"/>
    <w:rsid w:val="00141DB8"/>
    <w:rsid w:val="00142671"/>
    <w:rsid w:val="001434F5"/>
    <w:rsid w:val="00144036"/>
    <w:rsid w:val="00170C03"/>
    <w:rsid w:val="00172084"/>
    <w:rsid w:val="0017474A"/>
    <w:rsid w:val="001758C6"/>
    <w:rsid w:val="00182B99"/>
    <w:rsid w:val="00183F76"/>
    <w:rsid w:val="001D4E6B"/>
    <w:rsid w:val="001D6303"/>
    <w:rsid w:val="001E1A61"/>
    <w:rsid w:val="001F08EA"/>
    <w:rsid w:val="0020612A"/>
    <w:rsid w:val="0021332C"/>
    <w:rsid w:val="00213982"/>
    <w:rsid w:val="00233259"/>
    <w:rsid w:val="002347C1"/>
    <w:rsid w:val="00235903"/>
    <w:rsid w:val="00236795"/>
    <w:rsid w:val="00236DE7"/>
    <w:rsid w:val="0024416D"/>
    <w:rsid w:val="00271911"/>
    <w:rsid w:val="00273B93"/>
    <w:rsid w:val="002800A0"/>
    <w:rsid w:val="002801B3"/>
    <w:rsid w:val="00280D3E"/>
    <w:rsid w:val="00281060"/>
    <w:rsid w:val="00283768"/>
    <w:rsid w:val="00290941"/>
    <w:rsid w:val="002940E8"/>
    <w:rsid w:val="00294751"/>
    <w:rsid w:val="002A6E50"/>
    <w:rsid w:val="002B2078"/>
    <w:rsid w:val="002B4298"/>
    <w:rsid w:val="002C256A"/>
    <w:rsid w:val="002D3B79"/>
    <w:rsid w:val="002D6998"/>
    <w:rsid w:val="002E3687"/>
    <w:rsid w:val="002E6958"/>
    <w:rsid w:val="00305A7F"/>
    <w:rsid w:val="003152FE"/>
    <w:rsid w:val="00315E39"/>
    <w:rsid w:val="00316CF1"/>
    <w:rsid w:val="0032618B"/>
    <w:rsid w:val="00327436"/>
    <w:rsid w:val="00335389"/>
    <w:rsid w:val="00344BD6"/>
    <w:rsid w:val="003477CF"/>
    <w:rsid w:val="00354A19"/>
    <w:rsid w:val="0035528D"/>
    <w:rsid w:val="00361821"/>
    <w:rsid w:val="00361E9E"/>
    <w:rsid w:val="00363A92"/>
    <w:rsid w:val="00365FF6"/>
    <w:rsid w:val="003731F8"/>
    <w:rsid w:val="00373548"/>
    <w:rsid w:val="003C7FBE"/>
    <w:rsid w:val="003D0257"/>
    <w:rsid w:val="003D227C"/>
    <w:rsid w:val="003D2B4D"/>
    <w:rsid w:val="003E48F3"/>
    <w:rsid w:val="00412B67"/>
    <w:rsid w:val="004167A1"/>
    <w:rsid w:val="0044295A"/>
    <w:rsid w:val="00444A88"/>
    <w:rsid w:val="00446D80"/>
    <w:rsid w:val="00450FD9"/>
    <w:rsid w:val="00471832"/>
    <w:rsid w:val="00474DA4"/>
    <w:rsid w:val="00476B4D"/>
    <w:rsid w:val="004805FA"/>
    <w:rsid w:val="00485192"/>
    <w:rsid w:val="004935D2"/>
    <w:rsid w:val="0049677A"/>
    <w:rsid w:val="0049744F"/>
    <w:rsid w:val="004B0B58"/>
    <w:rsid w:val="004B1215"/>
    <w:rsid w:val="004D047D"/>
    <w:rsid w:val="004F1E9E"/>
    <w:rsid w:val="004F305A"/>
    <w:rsid w:val="00512164"/>
    <w:rsid w:val="00520297"/>
    <w:rsid w:val="005225D5"/>
    <w:rsid w:val="005338F9"/>
    <w:rsid w:val="0054281C"/>
    <w:rsid w:val="00544581"/>
    <w:rsid w:val="00547063"/>
    <w:rsid w:val="0055268D"/>
    <w:rsid w:val="005657A9"/>
    <w:rsid w:val="005674E7"/>
    <w:rsid w:val="00576BE4"/>
    <w:rsid w:val="00576E37"/>
    <w:rsid w:val="005A400A"/>
    <w:rsid w:val="005B507A"/>
    <w:rsid w:val="005C1162"/>
    <w:rsid w:val="005F7B92"/>
    <w:rsid w:val="00612379"/>
    <w:rsid w:val="00614885"/>
    <w:rsid w:val="006153B6"/>
    <w:rsid w:val="0061555F"/>
    <w:rsid w:val="00621302"/>
    <w:rsid w:val="006262AC"/>
    <w:rsid w:val="006359A3"/>
    <w:rsid w:val="00636CA6"/>
    <w:rsid w:val="00641200"/>
    <w:rsid w:val="006455EC"/>
    <w:rsid w:val="00653834"/>
    <w:rsid w:val="006655D3"/>
    <w:rsid w:val="00667404"/>
    <w:rsid w:val="006706C6"/>
    <w:rsid w:val="00687EB4"/>
    <w:rsid w:val="00695C56"/>
    <w:rsid w:val="006A5CDE"/>
    <w:rsid w:val="006A644A"/>
    <w:rsid w:val="006B17D2"/>
    <w:rsid w:val="006C224E"/>
    <w:rsid w:val="006D780A"/>
    <w:rsid w:val="0071271E"/>
    <w:rsid w:val="00732A6C"/>
    <w:rsid w:val="00732DEC"/>
    <w:rsid w:val="00735BD5"/>
    <w:rsid w:val="00741860"/>
    <w:rsid w:val="0074461A"/>
    <w:rsid w:val="00751613"/>
    <w:rsid w:val="007556F6"/>
    <w:rsid w:val="00760EEF"/>
    <w:rsid w:val="00772BB1"/>
    <w:rsid w:val="00774D23"/>
    <w:rsid w:val="00777EE5"/>
    <w:rsid w:val="00784836"/>
    <w:rsid w:val="0078760B"/>
    <w:rsid w:val="0079023E"/>
    <w:rsid w:val="007A2854"/>
    <w:rsid w:val="007A7374"/>
    <w:rsid w:val="007C1D92"/>
    <w:rsid w:val="007C4CB9"/>
    <w:rsid w:val="007C6352"/>
    <w:rsid w:val="007D0B9D"/>
    <w:rsid w:val="007D19B0"/>
    <w:rsid w:val="007E02CB"/>
    <w:rsid w:val="007F498F"/>
    <w:rsid w:val="00805E12"/>
    <w:rsid w:val="0080679D"/>
    <w:rsid w:val="008108B0"/>
    <w:rsid w:val="00811B20"/>
    <w:rsid w:val="008157CD"/>
    <w:rsid w:val="008211B5"/>
    <w:rsid w:val="0082296E"/>
    <w:rsid w:val="00824099"/>
    <w:rsid w:val="00827675"/>
    <w:rsid w:val="00846D7C"/>
    <w:rsid w:val="00851FCD"/>
    <w:rsid w:val="00860A1D"/>
    <w:rsid w:val="00867AC1"/>
    <w:rsid w:val="00873FE0"/>
    <w:rsid w:val="00890DF8"/>
    <w:rsid w:val="00893C74"/>
    <w:rsid w:val="00894679"/>
    <w:rsid w:val="008A743F"/>
    <w:rsid w:val="008B7A60"/>
    <w:rsid w:val="008C0970"/>
    <w:rsid w:val="008D0BC5"/>
    <w:rsid w:val="008D2CF7"/>
    <w:rsid w:val="008D7A5B"/>
    <w:rsid w:val="00900C26"/>
    <w:rsid w:val="0090197F"/>
    <w:rsid w:val="00906DDC"/>
    <w:rsid w:val="0092635B"/>
    <w:rsid w:val="00934E09"/>
    <w:rsid w:val="00936253"/>
    <w:rsid w:val="00940D46"/>
    <w:rsid w:val="009418A5"/>
    <w:rsid w:val="00952DD4"/>
    <w:rsid w:val="0095417F"/>
    <w:rsid w:val="0096512C"/>
    <w:rsid w:val="00965AE7"/>
    <w:rsid w:val="00970FED"/>
    <w:rsid w:val="00975A9B"/>
    <w:rsid w:val="009835B4"/>
    <w:rsid w:val="00983683"/>
    <w:rsid w:val="00992D82"/>
    <w:rsid w:val="00997029"/>
    <w:rsid w:val="009A7339"/>
    <w:rsid w:val="009B440E"/>
    <w:rsid w:val="009D1319"/>
    <w:rsid w:val="009D690D"/>
    <w:rsid w:val="009E4809"/>
    <w:rsid w:val="009E65B6"/>
    <w:rsid w:val="00A05EB7"/>
    <w:rsid w:val="00A24C10"/>
    <w:rsid w:val="00A42AC3"/>
    <w:rsid w:val="00A430CF"/>
    <w:rsid w:val="00A54309"/>
    <w:rsid w:val="00A90649"/>
    <w:rsid w:val="00AA127F"/>
    <w:rsid w:val="00AB2606"/>
    <w:rsid w:val="00AB2B93"/>
    <w:rsid w:val="00AB530F"/>
    <w:rsid w:val="00AB7E5B"/>
    <w:rsid w:val="00AC2883"/>
    <w:rsid w:val="00AC6D1C"/>
    <w:rsid w:val="00AE0EF1"/>
    <w:rsid w:val="00AE2937"/>
    <w:rsid w:val="00AF1B93"/>
    <w:rsid w:val="00B07301"/>
    <w:rsid w:val="00B11F3E"/>
    <w:rsid w:val="00B224DE"/>
    <w:rsid w:val="00B324D4"/>
    <w:rsid w:val="00B336C7"/>
    <w:rsid w:val="00B44AC2"/>
    <w:rsid w:val="00B46575"/>
    <w:rsid w:val="00B560B3"/>
    <w:rsid w:val="00B61777"/>
    <w:rsid w:val="00B67BD2"/>
    <w:rsid w:val="00B80CBD"/>
    <w:rsid w:val="00B84BBD"/>
    <w:rsid w:val="00BA43FB"/>
    <w:rsid w:val="00BB79E3"/>
    <w:rsid w:val="00BC127D"/>
    <w:rsid w:val="00BC1FE6"/>
    <w:rsid w:val="00BD2689"/>
    <w:rsid w:val="00BD58E6"/>
    <w:rsid w:val="00BE4F76"/>
    <w:rsid w:val="00C00254"/>
    <w:rsid w:val="00C061B6"/>
    <w:rsid w:val="00C1772E"/>
    <w:rsid w:val="00C21857"/>
    <w:rsid w:val="00C2446C"/>
    <w:rsid w:val="00C33EFA"/>
    <w:rsid w:val="00C36AE5"/>
    <w:rsid w:val="00C41F17"/>
    <w:rsid w:val="00C4380B"/>
    <w:rsid w:val="00C511E5"/>
    <w:rsid w:val="00C527FA"/>
    <w:rsid w:val="00C5280D"/>
    <w:rsid w:val="00C53EB3"/>
    <w:rsid w:val="00C5791C"/>
    <w:rsid w:val="00C66290"/>
    <w:rsid w:val="00C70E36"/>
    <w:rsid w:val="00C72B7A"/>
    <w:rsid w:val="00C973F2"/>
    <w:rsid w:val="00CA304C"/>
    <w:rsid w:val="00CA774A"/>
    <w:rsid w:val="00CC0D1D"/>
    <w:rsid w:val="00CC11B0"/>
    <w:rsid w:val="00CC2841"/>
    <w:rsid w:val="00CF1330"/>
    <w:rsid w:val="00CF4C58"/>
    <w:rsid w:val="00CF7E36"/>
    <w:rsid w:val="00D00A57"/>
    <w:rsid w:val="00D17149"/>
    <w:rsid w:val="00D2426D"/>
    <w:rsid w:val="00D3708D"/>
    <w:rsid w:val="00D40426"/>
    <w:rsid w:val="00D57C96"/>
    <w:rsid w:val="00D57D18"/>
    <w:rsid w:val="00D80100"/>
    <w:rsid w:val="00D8414E"/>
    <w:rsid w:val="00D91203"/>
    <w:rsid w:val="00D95174"/>
    <w:rsid w:val="00DA1712"/>
    <w:rsid w:val="00DA4499"/>
    <w:rsid w:val="00DA4973"/>
    <w:rsid w:val="00DA6058"/>
    <w:rsid w:val="00DA6F36"/>
    <w:rsid w:val="00DB4853"/>
    <w:rsid w:val="00DB596E"/>
    <w:rsid w:val="00DB7773"/>
    <w:rsid w:val="00DC00EA"/>
    <w:rsid w:val="00DC3802"/>
    <w:rsid w:val="00DC6CD9"/>
    <w:rsid w:val="00DD54B6"/>
    <w:rsid w:val="00DF312E"/>
    <w:rsid w:val="00DF7D20"/>
    <w:rsid w:val="00E0256E"/>
    <w:rsid w:val="00E03966"/>
    <w:rsid w:val="00E0423C"/>
    <w:rsid w:val="00E07D87"/>
    <w:rsid w:val="00E166D1"/>
    <w:rsid w:val="00E23861"/>
    <w:rsid w:val="00E250CA"/>
    <w:rsid w:val="00E302C4"/>
    <w:rsid w:val="00E32F7E"/>
    <w:rsid w:val="00E3377C"/>
    <w:rsid w:val="00E4038B"/>
    <w:rsid w:val="00E51022"/>
    <w:rsid w:val="00E5267B"/>
    <w:rsid w:val="00E70039"/>
    <w:rsid w:val="00E71013"/>
    <w:rsid w:val="00E72D49"/>
    <w:rsid w:val="00E7593C"/>
    <w:rsid w:val="00E7678A"/>
    <w:rsid w:val="00E935F1"/>
    <w:rsid w:val="00E94A81"/>
    <w:rsid w:val="00E95233"/>
    <w:rsid w:val="00EA1FFB"/>
    <w:rsid w:val="00EB048E"/>
    <w:rsid w:val="00EB39B6"/>
    <w:rsid w:val="00EB4E9C"/>
    <w:rsid w:val="00EB7B61"/>
    <w:rsid w:val="00EC0A50"/>
    <w:rsid w:val="00EC481C"/>
    <w:rsid w:val="00EE1722"/>
    <w:rsid w:val="00EE1AFA"/>
    <w:rsid w:val="00EE34DF"/>
    <w:rsid w:val="00EE41AF"/>
    <w:rsid w:val="00EF2F89"/>
    <w:rsid w:val="00EF505F"/>
    <w:rsid w:val="00F018EE"/>
    <w:rsid w:val="00F03E98"/>
    <w:rsid w:val="00F1237A"/>
    <w:rsid w:val="00F21EC5"/>
    <w:rsid w:val="00F22CBD"/>
    <w:rsid w:val="00F272F1"/>
    <w:rsid w:val="00F4294F"/>
    <w:rsid w:val="00F45372"/>
    <w:rsid w:val="00F560F7"/>
    <w:rsid w:val="00F6033A"/>
    <w:rsid w:val="00F6334D"/>
    <w:rsid w:val="00F73151"/>
    <w:rsid w:val="00F95D2E"/>
    <w:rsid w:val="00F9633E"/>
    <w:rsid w:val="00FA49AB"/>
    <w:rsid w:val="00FA5726"/>
    <w:rsid w:val="00FB17D7"/>
    <w:rsid w:val="00FE39C7"/>
    <w:rsid w:val="00FE555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5FEA30"/>
  <w15:docId w15:val="{36E4AF7E-B738-4820-A73A-355B81C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A05EB7"/>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1440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71832"/>
    <w:pPr>
      <w:spacing w:before="240" w:after="60"/>
      <w:outlineLvl w:val="6"/>
    </w:pPr>
    <w:rPr>
      <w:szCs w:val="24"/>
    </w:rPr>
  </w:style>
  <w:style w:type="paragraph" w:styleId="Heading8">
    <w:name w:val="heading 8"/>
    <w:basedOn w:val="Normal"/>
    <w:next w:val="Normal"/>
    <w:link w:val="Heading8Char"/>
    <w:qFormat/>
    <w:rsid w:val="00471832"/>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link w:val="Heading2"/>
    <w:locked/>
    <w:rsid w:val="00A05EB7"/>
    <w:rPr>
      <w:rFonts w:ascii="Arial" w:hAnsi="Arial"/>
      <w:u w:val="single"/>
    </w:rPr>
  </w:style>
  <w:style w:type="character" w:customStyle="1" w:styleId="Heading3Char">
    <w:name w:val="Heading 3 Char"/>
    <w:basedOn w:val="DefaultParagraphFont"/>
    <w:link w:val="Heading3"/>
    <w:rsid w:val="00144036"/>
    <w:rPr>
      <w:rFonts w:ascii="Arial" w:hAnsi="Arial"/>
      <w:i/>
    </w:rPr>
  </w:style>
  <w:style w:type="character" w:customStyle="1" w:styleId="Heading4Char">
    <w:name w:val="Heading 4 Char"/>
    <w:basedOn w:val="DefaultParagraphFont"/>
    <w:link w:val="Heading4"/>
    <w:rsid w:val="00471832"/>
    <w:rPr>
      <w:rFonts w:ascii="Arial" w:hAnsi="Arial"/>
      <w:u w:val="single"/>
      <w:lang w:val="fr-FR"/>
    </w:rPr>
  </w:style>
  <w:style w:type="character" w:customStyle="1" w:styleId="Heading5Char">
    <w:name w:val="Heading 5 Char"/>
    <w:link w:val="Heading5"/>
    <w:locked/>
    <w:rsid w:val="00471832"/>
    <w:rPr>
      <w:rFonts w:ascii="Arial" w:hAnsi="Arial"/>
      <w:i/>
    </w:rPr>
  </w:style>
  <w:style w:type="character" w:customStyle="1" w:styleId="Heading6Char">
    <w:name w:val="Heading 6 Char"/>
    <w:basedOn w:val="DefaultParagraphFont"/>
    <w:link w:val="Heading6"/>
    <w:rsid w:val="001440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471832"/>
    <w:rPr>
      <w:rFonts w:ascii="Arial" w:hAnsi="Arial"/>
      <w:szCs w:val="24"/>
    </w:rPr>
  </w:style>
  <w:style w:type="character" w:customStyle="1" w:styleId="Heading8Char">
    <w:name w:val="Heading 8 Char"/>
    <w:basedOn w:val="DefaultParagraphFont"/>
    <w:link w:val="Heading8"/>
    <w:rsid w:val="00471832"/>
    <w:rPr>
      <w:rFonts w:ascii="Arial" w:hAnsi="Arial"/>
      <w:u w:val="single"/>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DF312E"/>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471832"/>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DD54B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B336C7"/>
    <w:rPr>
      <w:rFonts w:ascii="Arial" w:hAnsi="Arial"/>
    </w:rPr>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471832"/>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471832"/>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0E632D"/>
    <w:pPr>
      <w:spacing w:after="200" w:line="276" w:lineRule="auto"/>
      <w:ind w:left="720"/>
      <w:contextualSpacing/>
      <w:jc w:val="left"/>
    </w:pPr>
    <w:rPr>
      <w:rFonts w:eastAsiaTheme="minorEastAsia" w:cstheme="minorBidi"/>
      <w:szCs w:val="22"/>
    </w:rPr>
  </w:style>
  <w:style w:type="paragraph" w:customStyle="1" w:styleId="Style1">
    <w:name w:val="Style1"/>
    <w:basedOn w:val="Normal"/>
    <w:rsid w:val="00DF312E"/>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DF312E"/>
    <w:rPr>
      <w:rFonts w:eastAsia="MS Mincho"/>
      <w:sz w:val="24"/>
      <w:lang w:val="de-DE"/>
    </w:rPr>
  </w:style>
  <w:style w:type="paragraph" w:styleId="NormalWeb">
    <w:name w:val="Normal (Web)"/>
    <w:basedOn w:val="Normal"/>
    <w:rsid w:val="00471832"/>
    <w:pPr>
      <w:spacing w:before="100" w:beforeAutospacing="1" w:after="100" w:afterAutospacing="1"/>
      <w:jc w:val="left"/>
    </w:pPr>
    <w:rPr>
      <w:szCs w:val="24"/>
    </w:rPr>
  </w:style>
  <w:style w:type="paragraph" w:customStyle="1" w:styleId="pdflink">
    <w:name w:val="pdflink"/>
    <w:basedOn w:val="Normal"/>
    <w:next w:val="Normal"/>
    <w:rsid w:val="00471832"/>
    <w:rPr>
      <w:color w:val="800000"/>
      <w:u w:val="words"/>
    </w:rPr>
  </w:style>
  <w:style w:type="paragraph" w:customStyle="1" w:styleId="Draft">
    <w:name w:val="Draft"/>
    <w:basedOn w:val="Normal"/>
    <w:next w:val="preparedby"/>
    <w:rsid w:val="00471832"/>
    <w:pPr>
      <w:spacing w:before="720" w:after="480"/>
      <w:jc w:val="center"/>
    </w:pPr>
    <w:rPr>
      <w:caps/>
      <w:sz w:val="28"/>
    </w:rPr>
  </w:style>
  <w:style w:type="paragraph" w:customStyle="1" w:styleId="tqparabox">
    <w:name w:val="tqparabox"/>
    <w:basedOn w:val="Normal"/>
    <w:rsid w:val="00471832"/>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471832"/>
    <w:pPr>
      <w:ind w:left="567"/>
    </w:pPr>
    <w:rPr>
      <w:lang w:val="es-ES_tradnl"/>
    </w:rPr>
  </w:style>
  <w:style w:type="character" w:customStyle="1" w:styleId="BodyTextIndentChar">
    <w:name w:val="Body Text Indent Char"/>
    <w:basedOn w:val="DefaultParagraphFont"/>
    <w:link w:val="BodyTextIndent"/>
    <w:rsid w:val="00471832"/>
    <w:rPr>
      <w:rFonts w:ascii="Arial" w:hAnsi="Arial"/>
      <w:lang w:val="es-ES_tradnl"/>
    </w:rPr>
  </w:style>
  <w:style w:type="paragraph" w:customStyle="1" w:styleId="twpcheck">
    <w:name w:val="twpcheck"/>
    <w:basedOn w:val="Normal"/>
    <w:rsid w:val="00471832"/>
    <w:pPr>
      <w:spacing w:before="80" w:after="80"/>
      <w:jc w:val="left"/>
    </w:pPr>
    <w:rPr>
      <w:snapToGrid w:val="0"/>
      <w:sz w:val="16"/>
      <w:szCs w:val="16"/>
    </w:rPr>
  </w:style>
  <w:style w:type="paragraph" w:customStyle="1" w:styleId="DecisionInvitingPara">
    <w:name w:val="Decision Inviting Para."/>
    <w:basedOn w:val="Normal"/>
    <w:rsid w:val="00471832"/>
    <w:pPr>
      <w:ind w:left="4536"/>
    </w:pPr>
    <w:rPr>
      <w:i/>
      <w:lang w:val="es-ES_tradnl"/>
    </w:rPr>
  </w:style>
  <w:style w:type="paragraph" w:customStyle="1" w:styleId="Enttepair">
    <w:name w:val="Entête_pair"/>
    <w:basedOn w:val="Normal"/>
    <w:next w:val="Normal"/>
    <w:rsid w:val="00471832"/>
    <w:pPr>
      <w:pBdr>
        <w:bottom w:val="single" w:sz="4" w:space="1" w:color="auto"/>
      </w:pBdr>
      <w:jc w:val="left"/>
    </w:pPr>
    <w:rPr>
      <w:szCs w:val="24"/>
    </w:rPr>
  </w:style>
  <w:style w:type="paragraph" w:customStyle="1" w:styleId="Entteimpair">
    <w:name w:val="Entête_impair"/>
    <w:basedOn w:val="Normal"/>
    <w:next w:val="Normal"/>
    <w:rsid w:val="00471832"/>
    <w:pPr>
      <w:pBdr>
        <w:bottom w:val="single" w:sz="4" w:space="1" w:color="auto"/>
      </w:pBdr>
      <w:jc w:val="right"/>
    </w:pPr>
  </w:style>
  <w:style w:type="character" w:customStyle="1" w:styleId="E-mailSignatureChar">
    <w:name w:val="E-mail Signature Char"/>
    <w:basedOn w:val="DefaultParagraphFont"/>
    <w:link w:val="E-mailSignature"/>
    <w:semiHidden/>
    <w:rsid w:val="00471832"/>
    <w:rPr>
      <w:rFonts w:ascii="Arial" w:hAnsi="Arial"/>
    </w:rPr>
  </w:style>
  <w:style w:type="paragraph" w:styleId="E-mailSignature">
    <w:name w:val="E-mail Signature"/>
    <w:basedOn w:val="Normal"/>
    <w:link w:val="E-mailSignatureChar"/>
    <w:semiHidden/>
    <w:rsid w:val="00471832"/>
  </w:style>
  <w:style w:type="character" w:styleId="Emphasis">
    <w:name w:val="Emphasis"/>
    <w:basedOn w:val="DefaultParagraphFont"/>
    <w:qFormat/>
    <w:rsid w:val="00471832"/>
    <w:rPr>
      <w:i/>
      <w:iCs/>
    </w:rPr>
  </w:style>
  <w:style w:type="paragraph" w:styleId="EnvelopeAddress">
    <w:name w:val="envelope address"/>
    <w:basedOn w:val="Normal"/>
    <w:semiHidden/>
    <w:rsid w:val="00471832"/>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471832"/>
    <w:rPr>
      <w:rFonts w:ascii="Arial" w:hAnsi="Arial"/>
      <w:i/>
      <w:iCs/>
    </w:rPr>
  </w:style>
  <w:style w:type="paragraph" w:styleId="HTMLAddress">
    <w:name w:val="HTML Address"/>
    <w:basedOn w:val="Normal"/>
    <w:link w:val="HTMLAddressChar"/>
    <w:semiHidden/>
    <w:rsid w:val="00471832"/>
    <w:rPr>
      <w:i/>
      <w:iCs/>
    </w:rPr>
  </w:style>
  <w:style w:type="character" w:customStyle="1" w:styleId="HTMLPreformattedChar">
    <w:name w:val="HTML Preformatted Char"/>
    <w:basedOn w:val="DefaultParagraphFont"/>
    <w:link w:val="HTMLPreformatted"/>
    <w:semiHidden/>
    <w:rsid w:val="00471832"/>
    <w:rPr>
      <w:rFonts w:ascii="Courier New" w:hAnsi="Courier New" w:cs="Courier New"/>
    </w:rPr>
  </w:style>
  <w:style w:type="paragraph" w:styleId="HTMLPreformatted">
    <w:name w:val="HTML Preformatted"/>
    <w:basedOn w:val="Normal"/>
    <w:link w:val="HTMLPreformattedChar"/>
    <w:semiHidden/>
    <w:rsid w:val="00471832"/>
    <w:rPr>
      <w:rFonts w:ascii="Courier New" w:hAnsi="Courier New" w:cs="Courier New"/>
    </w:rPr>
  </w:style>
  <w:style w:type="paragraph" w:styleId="List">
    <w:name w:val="List"/>
    <w:basedOn w:val="Normal"/>
    <w:semiHidden/>
    <w:rsid w:val="00471832"/>
    <w:pPr>
      <w:ind w:left="360" w:hanging="360"/>
    </w:pPr>
  </w:style>
  <w:style w:type="paragraph" w:styleId="List4">
    <w:name w:val="List 4"/>
    <w:basedOn w:val="Normal"/>
    <w:rsid w:val="00471832"/>
    <w:pPr>
      <w:ind w:left="1440" w:hanging="360"/>
    </w:pPr>
  </w:style>
  <w:style w:type="paragraph" w:styleId="List5">
    <w:name w:val="List 5"/>
    <w:basedOn w:val="Normal"/>
    <w:rsid w:val="00471832"/>
    <w:pPr>
      <w:ind w:left="1800" w:hanging="360"/>
    </w:pPr>
  </w:style>
  <w:style w:type="paragraph" w:styleId="ListBullet">
    <w:name w:val="List Bullet"/>
    <w:basedOn w:val="Normal"/>
    <w:autoRedefine/>
    <w:rsid w:val="00471832"/>
    <w:pPr>
      <w:tabs>
        <w:tab w:val="num" w:pos="360"/>
      </w:tabs>
      <w:ind w:left="360" w:hanging="360"/>
    </w:pPr>
    <w:rPr>
      <w:bCs/>
      <w:szCs w:val="24"/>
      <w:lang w:val="es-ES" w:eastAsia="zh-CN"/>
    </w:rPr>
  </w:style>
  <w:style w:type="paragraph" w:styleId="ListNumber">
    <w:name w:val="List Number"/>
    <w:basedOn w:val="Normal"/>
    <w:rsid w:val="00471832"/>
    <w:pPr>
      <w:tabs>
        <w:tab w:val="num" w:pos="360"/>
      </w:tabs>
      <w:ind w:left="360" w:hanging="360"/>
    </w:pPr>
  </w:style>
  <w:style w:type="character" w:customStyle="1" w:styleId="MessageHeaderChar">
    <w:name w:val="Message Header Char"/>
    <w:basedOn w:val="DefaultParagraphFont"/>
    <w:link w:val="MessageHeader"/>
    <w:semiHidden/>
    <w:rsid w:val="00471832"/>
    <w:rPr>
      <w:rFonts w:ascii="Arial" w:hAnsi="Arial"/>
      <w:szCs w:val="24"/>
      <w:shd w:val="pct20" w:color="auto" w:fill="auto"/>
    </w:rPr>
  </w:style>
  <w:style w:type="paragraph" w:styleId="MessageHeader">
    <w:name w:val="Message Header"/>
    <w:basedOn w:val="Normal"/>
    <w:link w:val="MessageHeaderChar"/>
    <w:semiHidden/>
    <w:rsid w:val="0047183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471832"/>
    <w:rPr>
      <w:rFonts w:ascii="Arial" w:hAnsi="Arial"/>
    </w:rPr>
  </w:style>
  <w:style w:type="paragraph" w:styleId="NoteHeading">
    <w:name w:val="Note Heading"/>
    <w:basedOn w:val="Normal"/>
    <w:next w:val="Normal"/>
    <w:link w:val="NoteHeadingChar"/>
    <w:semiHidden/>
    <w:rsid w:val="00471832"/>
  </w:style>
  <w:style w:type="paragraph" w:styleId="Salutation">
    <w:name w:val="Salutation"/>
    <w:basedOn w:val="Normal"/>
    <w:next w:val="Normal"/>
    <w:link w:val="SalutationChar"/>
    <w:rsid w:val="00471832"/>
  </w:style>
  <w:style w:type="character" w:customStyle="1" w:styleId="SalutationChar">
    <w:name w:val="Salutation Char"/>
    <w:basedOn w:val="DefaultParagraphFont"/>
    <w:link w:val="Salutation"/>
    <w:rsid w:val="00471832"/>
    <w:rPr>
      <w:rFonts w:ascii="Arial" w:hAnsi="Arial"/>
    </w:rPr>
  </w:style>
  <w:style w:type="character" w:styleId="Strong">
    <w:name w:val="Strong"/>
    <w:basedOn w:val="DefaultParagraphFont"/>
    <w:qFormat/>
    <w:rsid w:val="00471832"/>
    <w:rPr>
      <w:b/>
      <w:bCs/>
    </w:rPr>
  </w:style>
  <w:style w:type="paragraph" w:styleId="Subtitle">
    <w:name w:val="Subtitle"/>
    <w:basedOn w:val="Normal"/>
    <w:link w:val="SubtitleChar"/>
    <w:qFormat/>
    <w:rsid w:val="00471832"/>
    <w:pPr>
      <w:spacing w:after="60"/>
      <w:jc w:val="center"/>
      <w:outlineLvl w:val="1"/>
    </w:pPr>
    <w:rPr>
      <w:szCs w:val="24"/>
    </w:rPr>
  </w:style>
  <w:style w:type="character" w:customStyle="1" w:styleId="SubtitleChar">
    <w:name w:val="Subtitle Char"/>
    <w:basedOn w:val="DefaultParagraphFont"/>
    <w:link w:val="Subtitle"/>
    <w:rsid w:val="00471832"/>
    <w:rPr>
      <w:rFonts w:ascii="Arial" w:hAnsi="Arial"/>
      <w:szCs w:val="24"/>
    </w:rPr>
  </w:style>
  <w:style w:type="table" w:styleId="TableGrid3">
    <w:name w:val="Table Grid 3"/>
    <w:basedOn w:val="TableNormal"/>
    <w:semiHidden/>
    <w:rsid w:val="00471832"/>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semiHidden/>
    <w:rsid w:val="00471832"/>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471832"/>
    <w:rPr>
      <w:color w:val="606420"/>
      <w:u w:val="single"/>
    </w:rPr>
  </w:style>
  <w:style w:type="paragraph" w:styleId="BlockText">
    <w:name w:val="Block Text"/>
    <w:basedOn w:val="Normal"/>
    <w:rsid w:val="00471832"/>
    <w:pPr>
      <w:ind w:left="567" w:right="566"/>
    </w:pPr>
    <w:rPr>
      <w:sz w:val="22"/>
    </w:rPr>
  </w:style>
  <w:style w:type="paragraph" w:styleId="Caption">
    <w:name w:val="caption"/>
    <w:basedOn w:val="Normal"/>
    <w:next w:val="Normal"/>
    <w:qFormat/>
    <w:rsid w:val="00471832"/>
    <w:pPr>
      <w:framePr w:w="11102" w:hSpace="181" w:wrap="around" w:vAnchor="page" w:hAnchor="page" w:x="438" w:y="15985" w:anchorLock="1"/>
      <w:jc w:val="center"/>
    </w:pPr>
    <w:rPr>
      <w:b/>
      <w:snapToGrid w:val="0"/>
    </w:rPr>
  </w:style>
  <w:style w:type="character" w:customStyle="1" w:styleId="CommentTextChar">
    <w:name w:val="Comment Text Char"/>
    <w:basedOn w:val="DefaultParagraphFont"/>
    <w:link w:val="CommentText"/>
    <w:semiHidden/>
    <w:rsid w:val="00471832"/>
    <w:rPr>
      <w:rFonts w:ascii="Arial" w:hAnsi="Arial"/>
      <w:sz w:val="22"/>
      <w:lang w:val="es-ES_tradnl"/>
    </w:rPr>
  </w:style>
  <w:style w:type="paragraph" w:styleId="CommentText">
    <w:name w:val="annotation text"/>
    <w:basedOn w:val="Normal"/>
    <w:link w:val="CommentTextChar"/>
    <w:semiHidden/>
    <w:rsid w:val="00471832"/>
    <w:rPr>
      <w:sz w:val="22"/>
      <w:lang w:val="es-ES_tradnl"/>
    </w:rPr>
  </w:style>
  <w:style w:type="paragraph" w:customStyle="1" w:styleId="Committee">
    <w:name w:val="Committee"/>
    <w:basedOn w:val="Title"/>
    <w:rsid w:val="00471832"/>
    <w:rPr>
      <w:caps w:val="0"/>
      <w:lang w:val="es-ES_tradnl"/>
    </w:rPr>
  </w:style>
  <w:style w:type="paragraph" w:customStyle="1" w:styleId="n">
    <w:name w:val="n"/>
    <w:basedOn w:val="Header"/>
    <w:rsid w:val="00471832"/>
  </w:style>
  <w:style w:type="paragraph" w:customStyle="1" w:styleId="TitleofSection">
    <w:name w:val="Title of Section"/>
    <w:basedOn w:val="TitleofDoc"/>
    <w:rsid w:val="00471832"/>
    <w:pPr>
      <w:spacing w:before="120" w:after="120"/>
    </w:pPr>
    <w:rPr>
      <w:b/>
      <w:caps w:val="0"/>
      <w:lang w:val="es-ES_tradnl" w:eastAsia="de-DE"/>
    </w:rPr>
  </w:style>
  <w:style w:type="paragraph" w:customStyle="1" w:styleId="TOCAnnex">
    <w:name w:val="TOC Annex"/>
    <w:basedOn w:val="Normal"/>
    <w:rsid w:val="00471832"/>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471832"/>
    <w:rPr>
      <w:rFonts w:ascii="Courier New" w:hAnsi="Courier New" w:cs="Courier New"/>
      <w:lang w:eastAsia="fr-FR"/>
    </w:rPr>
  </w:style>
  <w:style w:type="character" w:customStyle="1" w:styleId="PlainTextChar">
    <w:name w:val="Plain Text Char"/>
    <w:basedOn w:val="DefaultParagraphFont"/>
    <w:link w:val="PlainText"/>
    <w:rsid w:val="00471832"/>
    <w:rPr>
      <w:rFonts w:ascii="Courier New" w:hAnsi="Courier New" w:cs="Courier New"/>
      <w:lang w:eastAsia="fr-FR"/>
    </w:rPr>
  </w:style>
  <w:style w:type="paragraph" w:customStyle="1" w:styleId="Inf6Titre4">
    <w:name w:val="Inf6_Titre4"/>
    <w:basedOn w:val="Normal"/>
    <w:next w:val="Normal"/>
    <w:rsid w:val="00471832"/>
    <w:pPr>
      <w:spacing w:after="360"/>
      <w:jc w:val="center"/>
    </w:pPr>
    <w:rPr>
      <w:rFonts w:cs="Arial"/>
      <w:caps/>
    </w:rPr>
  </w:style>
  <w:style w:type="paragraph" w:customStyle="1" w:styleId="Inf6Titre1">
    <w:name w:val="Inf6_Titre1"/>
    <w:basedOn w:val="Heading1"/>
    <w:next w:val="Normal"/>
    <w:rsid w:val="00471832"/>
    <w:pPr>
      <w:ind w:firstLine="284"/>
      <w:jc w:val="center"/>
    </w:pPr>
    <w:rPr>
      <w:b/>
    </w:rPr>
  </w:style>
  <w:style w:type="paragraph" w:customStyle="1" w:styleId="Inf6Titre2">
    <w:name w:val="Inf6_Titre2"/>
    <w:basedOn w:val="Inf6Titre1"/>
    <w:next w:val="Normal"/>
    <w:rsid w:val="00471832"/>
    <w:pPr>
      <w:spacing w:after="360" w:line="360" w:lineRule="auto"/>
      <w:ind w:firstLine="0"/>
    </w:pPr>
    <w:rPr>
      <w:rFonts w:cs="Arial"/>
      <w:b w:val="0"/>
    </w:rPr>
  </w:style>
  <w:style w:type="paragraph" w:customStyle="1" w:styleId="Inf6Titre3">
    <w:name w:val="Inf6_Titre3"/>
    <w:basedOn w:val="Inf6Titre2"/>
    <w:next w:val="Normal"/>
    <w:rsid w:val="00471832"/>
    <w:pPr>
      <w:keepNext w:val="0"/>
      <w:spacing w:after="240" w:line="240" w:lineRule="auto"/>
    </w:pPr>
    <w:rPr>
      <w:b/>
      <w:caps w:val="0"/>
    </w:rPr>
  </w:style>
  <w:style w:type="paragraph" w:customStyle="1" w:styleId="Default">
    <w:name w:val="Default"/>
    <w:rsid w:val="00471832"/>
    <w:pPr>
      <w:autoSpaceDE w:val="0"/>
      <w:autoSpaceDN w:val="0"/>
      <w:adjustRightInd w:val="0"/>
    </w:pPr>
    <w:rPr>
      <w:rFonts w:ascii="Arial" w:hAnsi="Arial" w:cs="Arial"/>
      <w:color w:val="000000"/>
      <w:sz w:val="24"/>
      <w:szCs w:val="24"/>
    </w:rPr>
  </w:style>
  <w:style w:type="paragraph" w:customStyle="1" w:styleId="indentpara">
    <w:name w:val="indentpara"/>
    <w:basedOn w:val="Normal"/>
    <w:rsid w:val="00471832"/>
    <w:pPr>
      <w:numPr>
        <w:numId w:val="7"/>
      </w:numPr>
    </w:pPr>
    <w:rPr>
      <w:rFonts w:ascii="Times New Roman" w:hAnsi="Times New Roman"/>
      <w:sz w:val="24"/>
    </w:rPr>
  </w:style>
  <w:style w:type="paragraph" w:customStyle="1" w:styleId="style10">
    <w:name w:val="style1"/>
    <w:basedOn w:val="Normal"/>
    <w:rsid w:val="00471832"/>
    <w:pPr>
      <w:jc w:val="left"/>
    </w:pPr>
    <w:rPr>
      <w:rFonts w:ascii="Times New Roman" w:hAnsi="Times New Roman"/>
      <w:noProof/>
      <w:sz w:val="24"/>
      <w:szCs w:val="24"/>
    </w:rPr>
  </w:style>
  <w:style w:type="character" w:customStyle="1" w:styleId="CommentSubjectChar">
    <w:name w:val="Comment Subject Char"/>
    <w:basedOn w:val="CommentTextChar"/>
    <w:link w:val="CommentSubject"/>
    <w:semiHidden/>
    <w:rsid w:val="00471832"/>
    <w:rPr>
      <w:rFonts w:ascii="Arial" w:hAnsi="Arial"/>
      <w:b/>
      <w:bCs/>
      <w:sz w:val="22"/>
      <w:lang w:val="es-ES_tradnl"/>
    </w:rPr>
  </w:style>
  <w:style w:type="paragraph" w:styleId="CommentSubject">
    <w:name w:val="annotation subject"/>
    <w:basedOn w:val="CommentText"/>
    <w:next w:val="CommentText"/>
    <w:link w:val="CommentSubjectChar"/>
    <w:semiHidden/>
    <w:unhideWhenUsed/>
    <w:rsid w:val="00471832"/>
    <w:rPr>
      <w:b/>
      <w:bCs/>
      <w:sz w:val="20"/>
      <w:lang w:val="en-US"/>
    </w:rPr>
  </w:style>
  <w:style w:type="character" w:customStyle="1" w:styleId="st">
    <w:name w:val="st"/>
    <w:basedOn w:val="DefaultParagraphFont"/>
    <w:rsid w:val="0047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4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lant.cn/info/Lycium%20yunnanense?t=z"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plant.cn/info/Lycium%20truncatum?t=z" TargetMode="External"/><Relationship Id="rId17" Type="http://schemas.microsoft.com/office/2007/relationships/hdphoto" Target="media/hdphoto1.wdp"/><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lant.cn/info/Lycium%20ruthenicum?t=z"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yperlink" Target="http://www.iplant.cn/info/Lycium%20dasystemum?t=z"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http://www.iplant.cn/info/Lycium%20cylindricum?t=z" TargetMode="Externa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B9DA-B0FB-4491-B65D-90BF3727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34</Pages>
  <Words>13383</Words>
  <Characters>72905</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TWF/48</vt:lpstr>
    </vt:vector>
  </TitlesOfParts>
  <Company>UPOV</Company>
  <LinksUpToDate>false</LinksUpToDate>
  <CharactersWithSpaces>86116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dc:title>
  <dc:creator>OERTEL Romy</dc:creator>
  <cp:lastModifiedBy>Romy Oertel</cp:lastModifiedBy>
  <cp:revision>15</cp:revision>
  <cp:lastPrinted>2020-07-22T07:56:00Z</cp:lastPrinted>
  <dcterms:created xsi:type="dcterms:W3CDTF">2020-07-10T11:01:00Z</dcterms:created>
  <dcterms:modified xsi:type="dcterms:W3CDTF">2020-07-22T08:00:00Z</dcterms:modified>
</cp:coreProperties>
</file>