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0A21B3">
              <w:t>Fruit Crops</w:t>
            </w:r>
          </w:p>
          <w:p w:rsidR="00EB4E9C" w:rsidRPr="00DC3802" w:rsidRDefault="00B47490" w:rsidP="009B6459">
            <w:pPr>
              <w:pStyle w:val="Sessiontcplacedate"/>
              <w:rPr>
                <w:sz w:val="22"/>
              </w:rPr>
            </w:pPr>
            <w:r>
              <w:t>Fiftieth</w:t>
            </w:r>
            <w:r w:rsidR="00B3795D" w:rsidRPr="00300C1E">
              <w:t xml:space="preserve"> Session</w:t>
            </w:r>
            <w:r w:rsidR="00B3795D" w:rsidRPr="00300C1E">
              <w:br/>
            </w:r>
            <w:r w:rsidR="009B6459">
              <w:t>Budapest, Hungary</w:t>
            </w:r>
            <w:r w:rsidR="00B3795D" w:rsidRPr="00300C1E">
              <w:t xml:space="preserve">, </w:t>
            </w:r>
            <w:r w:rsidR="00AF7547" w:rsidRPr="00AF7547">
              <w:t>June 24 to June 28, 2019</w:t>
            </w:r>
          </w:p>
        </w:tc>
        <w:tc>
          <w:tcPr>
            <w:tcW w:w="3127" w:type="dxa"/>
          </w:tcPr>
          <w:p w:rsidR="00B3795D" w:rsidRPr="003C7FBE" w:rsidRDefault="00B3795D" w:rsidP="00B3795D">
            <w:pPr>
              <w:pStyle w:val="Doccode"/>
            </w:pPr>
            <w:r>
              <w:t>TWF</w:t>
            </w:r>
            <w:r w:rsidRPr="00AC2883">
              <w:t>/</w:t>
            </w:r>
            <w:r w:rsidR="00B47490">
              <w:t>50</w:t>
            </w:r>
            <w:r w:rsidRPr="00AC2883">
              <w:t>/</w:t>
            </w:r>
            <w:r w:rsidR="005D53F1">
              <w:t>6</w:t>
            </w:r>
          </w:p>
          <w:p w:rsidR="00B3795D" w:rsidRPr="003C7FBE" w:rsidRDefault="00B3795D" w:rsidP="00B3795D">
            <w:pPr>
              <w:pStyle w:val="Docoriginal"/>
            </w:pPr>
            <w:r w:rsidRPr="00AC2883">
              <w:t>Original:</w:t>
            </w:r>
            <w:r w:rsidRPr="000E636A">
              <w:rPr>
                <w:b w:val="0"/>
                <w:spacing w:val="0"/>
              </w:rPr>
              <w:t xml:space="preserve">  English</w:t>
            </w:r>
          </w:p>
          <w:p w:rsidR="00EB4E9C" w:rsidRPr="007C1D92" w:rsidRDefault="00B3795D" w:rsidP="00D620E2">
            <w:pPr>
              <w:pStyle w:val="Docoriginal"/>
            </w:pPr>
            <w:r w:rsidRPr="00AC2883">
              <w:t>Date:</w:t>
            </w:r>
            <w:r w:rsidRPr="000E636A">
              <w:rPr>
                <w:b w:val="0"/>
                <w:spacing w:val="0"/>
              </w:rPr>
              <w:t xml:space="preserve">  </w:t>
            </w:r>
            <w:r w:rsidR="00731C9A">
              <w:rPr>
                <w:b w:val="0"/>
                <w:spacing w:val="0"/>
              </w:rPr>
              <w:t>May 1</w:t>
            </w:r>
            <w:r w:rsidR="00D620E2">
              <w:rPr>
                <w:b w:val="0"/>
                <w:spacing w:val="0"/>
              </w:rPr>
              <w:t>7</w:t>
            </w:r>
            <w:bookmarkStart w:id="0" w:name="_GoBack"/>
            <w:bookmarkEnd w:id="0"/>
            <w:r w:rsidR="00731C9A">
              <w:rPr>
                <w:b w:val="0"/>
                <w:spacing w:val="0"/>
              </w:rPr>
              <w:t>, 2019</w:t>
            </w:r>
          </w:p>
        </w:tc>
      </w:tr>
    </w:tbl>
    <w:p w:rsidR="00AF7547" w:rsidRPr="00300C1E" w:rsidRDefault="00731C9A" w:rsidP="00AF7547">
      <w:pPr>
        <w:pStyle w:val="Titleofdoc0"/>
      </w:pPr>
      <w:bookmarkStart w:id="1" w:name="TitleOfDoc"/>
      <w:bookmarkEnd w:id="1"/>
      <w:r w:rsidRPr="00C142BF">
        <w:rPr>
          <w:rFonts w:cs="Arial"/>
        </w:rPr>
        <w:t>Matters to be resolved concerning Test Guidelines put forward for adoption by the Technical Committee</w:t>
      </w:r>
      <w:r>
        <w:rPr>
          <w:rFonts w:cs="Arial"/>
        </w:rPr>
        <w:t>: Macadamia</w:t>
      </w:r>
    </w:p>
    <w:p w:rsidR="00AF7547" w:rsidRPr="006A644A" w:rsidRDefault="00E2346B" w:rsidP="00AF7547">
      <w:pPr>
        <w:pStyle w:val="preparedby1"/>
        <w:jc w:val="left"/>
      </w:pPr>
      <w:bookmarkStart w:id="2" w:name="Prepared"/>
      <w:bookmarkEnd w:id="2"/>
      <w:r>
        <w:t xml:space="preserve">Document </w:t>
      </w:r>
      <w:r w:rsidR="00AF7547" w:rsidRPr="000C4E25">
        <w:t>prepared by the Office of the Union</w:t>
      </w:r>
    </w:p>
    <w:p w:rsidR="00AF7547" w:rsidRPr="006A644A" w:rsidRDefault="00AF7547" w:rsidP="00AF7547">
      <w:pPr>
        <w:pStyle w:val="Disclaimer"/>
      </w:pPr>
      <w:r w:rsidRPr="006A644A">
        <w:t>Disclaimer:  this document does not represent UPOV policies or guidance</w:t>
      </w:r>
    </w:p>
    <w:p w:rsidR="00731C9A" w:rsidRDefault="00731C9A" w:rsidP="00731C9A">
      <w:pPr>
        <w:rPr>
          <w:snapToGrid w:val="0"/>
        </w:rPr>
      </w:pPr>
      <w:r>
        <w:fldChar w:fldCharType="begin"/>
      </w:r>
      <w:r>
        <w:instrText xml:space="preserve"> AUTONUM  </w:instrText>
      </w:r>
      <w:r>
        <w:fldChar w:fldCharType="end"/>
      </w:r>
      <w:r w:rsidR="00D91E46">
        <w:tab/>
      </w:r>
      <w:r w:rsidRPr="00CD4563">
        <w:rPr>
          <w:snapToGrid w:val="0"/>
        </w:rPr>
        <w:t>The Enlarged Editorial Com</w:t>
      </w:r>
      <w:r>
        <w:rPr>
          <w:snapToGrid w:val="0"/>
        </w:rPr>
        <w:t>mittee (TC-EDC), at its meeting</w:t>
      </w:r>
      <w:r w:rsidRPr="00CD4563">
        <w:rPr>
          <w:snapToGrid w:val="0"/>
        </w:rPr>
        <w:t xml:space="preserve"> held in Geneva, </w:t>
      </w:r>
      <w:r>
        <w:rPr>
          <w:snapToGrid w:val="0"/>
        </w:rPr>
        <w:t>o</w:t>
      </w:r>
      <w:r w:rsidRPr="00CD4563">
        <w:rPr>
          <w:snapToGrid w:val="0"/>
        </w:rPr>
        <w:t>n March 26, 201</w:t>
      </w:r>
      <w:r>
        <w:rPr>
          <w:snapToGrid w:val="0"/>
        </w:rPr>
        <w:t>9</w:t>
      </w:r>
      <w:r w:rsidRPr="00CD4563">
        <w:rPr>
          <w:snapToGrid w:val="0"/>
        </w:rPr>
        <w:t>,</w:t>
      </w:r>
      <w:r w:rsidRPr="00703346">
        <w:t xml:space="preserve"> </w:t>
      </w:r>
      <w:r w:rsidR="00CD21AF">
        <w:t xml:space="preserve">considered </w:t>
      </w:r>
      <w:r w:rsidRPr="00703346">
        <w:t>document </w:t>
      </w:r>
      <w:hyperlink r:id="rId9" w:history="1">
        <w:r w:rsidRPr="00731C9A">
          <w:rPr>
            <w:rStyle w:val="Hyperlink"/>
            <w:rFonts w:cs="Arial"/>
          </w:rPr>
          <w:t>TG/111/4(proj.5)</w:t>
        </w:r>
      </w:hyperlink>
      <w:r w:rsidRPr="00703346">
        <w:t xml:space="preserve"> and </w:t>
      </w:r>
      <w:r w:rsidRPr="00CD4563">
        <w:rPr>
          <w:snapToGrid w:val="0"/>
        </w:rPr>
        <w:t xml:space="preserve">agreed that the </w:t>
      </w:r>
      <w:proofErr w:type="gramStart"/>
      <w:r w:rsidRPr="00CD4563">
        <w:rPr>
          <w:snapToGrid w:val="0"/>
        </w:rPr>
        <w:t>technical issues raised</w:t>
      </w:r>
      <w:r>
        <w:rPr>
          <w:snapToGrid w:val="0"/>
        </w:rPr>
        <w:t xml:space="preserve"> </w:t>
      </w:r>
      <w:r w:rsidRPr="00CD4563">
        <w:rPr>
          <w:snapToGrid w:val="0"/>
        </w:rPr>
        <w:t xml:space="preserve">on </w:t>
      </w:r>
      <w:r>
        <w:rPr>
          <w:snapToGrid w:val="0"/>
        </w:rPr>
        <w:t>the</w:t>
      </w:r>
      <w:r w:rsidRPr="00CD4563">
        <w:rPr>
          <w:snapToGrid w:val="0"/>
        </w:rPr>
        <w:t xml:space="preserve"> </w:t>
      </w:r>
      <w:r>
        <w:rPr>
          <w:snapToGrid w:val="0"/>
        </w:rPr>
        <w:t xml:space="preserve">draft </w:t>
      </w:r>
      <w:r w:rsidRPr="00CD4563">
        <w:rPr>
          <w:snapToGrid w:val="0"/>
        </w:rPr>
        <w:t xml:space="preserve">Test Guidelines for </w:t>
      </w:r>
      <w:r>
        <w:rPr>
          <w:snapToGrid w:val="0"/>
        </w:rPr>
        <w:t>Macadamia</w:t>
      </w:r>
      <w:r w:rsidRPr="00CD4563">
        <w:rPr>
          <w:snapToGrid w:val="0"/>
        </w:rPr>
        <w:t xml:space="preserve"> should be addressed by the </w:t>
      </w:r>
      <w:r>
        <w:rPr>
          <w:snapToGrid w:val="0"/>
        </w:rPr>
        <w:t>Technical Working Party</w:t>
      </w:r>
      <w:proofErr w:type="gramEnd"/>
      <w:r>
        <w:rPr>
          <w:snapToGrid w:val="0"/>
        </w:rPr>
        <w:t xml:space="preserve"> for Fruit Crops (</w:t>
      </w:r>
      <w:r w:rsidRPr="00CD4563">
        <w:rPr>
          <w:snapToGrid w:val="0"/>
        </w:rPr>
        <w:t>TW</w:t>
      </w:r>
      <w:r>
        <w:rPr>
          <w:snapToGrid w:val="0"/>
        </w:rPr>
        <w:t>F)</w:t>
      </w:r>
      <w:r w:rsidRPr="00CD4563">
        <w:rPr>
          <w:snapToGrid w:val="0"/>
        </w:rPr>
        <w:t>.</w:t>
      </w:r>
    </w:p>
    <w:p w:rsidR="00731C9A" w:rsidRPr="00703346" w:rsidRDefault="00731C9A" w:rsidP="00731C9A">
      <w:pPr>
        <w:autoSpaceDE w:val="0"/>
        <w:autoSpaceDN w:val="0"/>
        <w:adjustRightInd w:val="0"/>
        <w:ind w:firstLine="567"/>
      </w:pPr>
    </w:p>
    <w:p w:rsidR="00731C9A" w:rsidRDefault="00731C9A" w:rsidP="00731C9A">
      <w:pPr>
        <w:autoSpaceDE w:val="0"/>
        <w:autoSpaceDN w:val="0"/>
        <w:adjustRightInd w:val="0"/>
        <w:rPr>
          <w:rFonts w:cs="Arial"/>
          <w:b/>
          <w:bCs/>
          <w:snapToGrid w:val="0"/>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7D2174">
        <w:rPr>
          <w:snapToGrid w:val="0"/>
        </w:rPr>
        <w:t xml:space="preserve">The following table presents all the comments made by the TC-EDC on </w:t>
      </w:r>
      <w:r>
        <w:rPr>
          <w:snapToGrid w:val="0"/>
        </w:rPr>
        <w:t xml:space="preserve">the draft </w:t>
      </w:r>
      <w:r w:rsidRPr="00703346">
        <w:t xml:space="preserve">Test Guidelines for </w:t>
      </w:r>
      <w:r>
        <w:t>Macadamia,</w:t>
      </w:r>
      <w:r w:rsidRPr="007D2174">
        <w:rPr>
          <w:snapToGrid w:val="0"/>
        </w:rPr>
        <w:t xml:space="preserve"> including the technical issues</w:t>
      </w:r>
      <w:r>
        <w:rPr>
          <w:snapToGrid w:val="0"/>
        </w:rPr>
        <w:t xml:space="preserve">, which </w:t>
      </w:r>
      <w:proofErr w:type="gramStart"/>
      <w:r>
        <w:rPr>
          <w:snapToGrid w:val="0"/>
        </w:rPr>
        <w:t>are indicated</w:t>
      </w:r>
      <w:proofErr w:type="gramEnd"/>
      <w:r>
        <w:rPr>
          <w:snapToGrid w:val="0"/>
        </w:rPr>
        <w:t xml:space="preserve"> by “</w:t>
      </w:r>
      <w:r w:rsidRPr="00CD4563">
        <w:rPr>
          <w:snapToGrid w:val="0"/>
          <w:vertAlign w:val="superscript"/>
        </w:rPr>
        <w:t>#</w:t>
      </w:r>
      <w:r>
        <w:rPr>
          <w:snapToGrid w:val="0"/>
        </w:rPr>
        <w:t>”</w:t>
      </w:r>
      <w:r w:rsidRPr="007D2174">
        <w:rPr>
          <w:snapToGrid w:val="0"/>
        </w:rPr>
        <w:t>, with the proposed responses by the Leading Expert, M</w:t>
      </w:r>
      <w:r>
        <w:rPr>
          <w:snapToGrid w:val="0"/>
        </w:rPr>
        <w:t>r</w:t>
      </w:r>
      <w:r w:rsidRPr="007D2174">
        <w:rPr>
          <w:snapToGrid w:val="0"/>
        </w:rPr>
        <w:t xml:space="preserve">. </w:t>
      </w:r>
      <w:r>
        <w:rPr>
          <w:snapToGrid w:val="0"/>
        </w:rPr>
        <w:t>Nik Hulse</w:t>
      </w:r>
      <w:r w:rsidRPr="007D2174">
        <w:rPr>
          <w:snapToGrid w:val="0"/>
        </w:rPr>
        <w:t xml:space="preserve"> (</w:t>
      </w:r>
      <w:r>
        <w:rPr>
          <w:snapToGrid w:val="0"/>
        </w:rPr>
        <w:t>Australia</w:t>
      </w:r>
      <w:r w:rsidRPr="007D2174">
        <w:rPr>
          <w:snapToGrid w:val="0"/>
        </w:rPr>
        <w:t>).</w:t>
      </w:r>
      <w:r w:rsidRPr="00703346">
        <w:t xml:space="preserve"> </w:t>
      </w:r>
    </w:p>
    <w:p w:rsidR="00731C9A" w:rsidRDefault="00731C9A" w:rsidP="00731C9A"/>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Pr>
                <w:rFonts w:cs="Arial"/>
              </w:rPr>
              <w:t>- to delete “and their hybrids”</w:t>
            </w:r>
          </w:p>
          <w:p w:rsidR="00731C9A" w:rsidRDefault="00731C9A" w:rsidP="003A37A8">
            <w:pPr>
              <w:keepNext/>
            </w:pPr>
            <w:r w:rsidRPr="00025685">
              <w:rPr>
                <w:rFonts w:cs="Arial"/>
              </w:rPr>
              <w:t xml:space="preserve">- to add GN3 from TGP/7: </w:t>
            </w:r>
            <w:r w:rsidRPr="00506ECB">
              <w:rPr>
                <w:rFonts w:cs="Arial"/>
              </w:rPr>
              <w:t>“</w:t>
            </w:r>
            <w:r w:rsidRPr="00506ECB">
              <w:t xml:space="preserve">Guidance on the use of Test Guidelines for interspecific hybrids that are not explicitly covered by Test Guidelines is provided in document </w:t>
            </w:r>
            <w:r w:rsidRPr="00506ECB">
              <w:rPr>
                <w:snapToGrid w:val="0"/>
              </w:rPr>
              <w:t>TGP/13 ‘Guidance for New Types and Species’”</w:t>
            </w:r>
            <w:r w:rsidRPr="00506ECB">
              <w:t>.</w:t>
            </w:r>
          </w:p>
          <w:p w:rsidR="00506ECB" w:rsidRPr="00506ECB" w:rsidRDefault="00506ECB" w:rsidP="00506ECB">
            <w:pPr>
              <w:keepNext/>
              <w:rPr>
                <w:rFonts w:cs="Arial"/>
                <w:i/>
              </w:rPr>
            </w:pPr>
            <w:r w:rsidRPr="00506ECB">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3.1.2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Pr>
                <w:rFonts w:cs="Arial"/>
              </w:rPr>
              <w:t xml:space="preserve">to be deleted </w:t>
            </w:r>
          </w:p>
          <w:p w:rsidR="00506ECB" w:rsidRDefault="00506ECB" w:rsidP="003A37A8">
            <w:pPr>
              <w:keepNext/>
              <w:rPr>
                <w:rFonts w:cs="Arial"/>
              </w:rPr>
            </w:pPr>
            <w:r w:rsidRPr="00506ECB">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4.2.2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Pr>
                <w:rFonts w:cs="Arial"/>
              </w:rPr>
              <w:t>d</w:t>
            </w:r>
            <w:r w:rsidRPr="001E329E">
              <w:rPr>
                <w:rFonts w:cs="Arial"/>
              </w:rPr>
              <w:t xml:space="preserve">elete </w:t>
            </w:r>
            <w:r>
              <w:rPr>
                <w:rFonts w:cs="Arial"/>
              </w:rPr>
              <w:t>“v</w:t>
            </w:r>
            <w:r w:rsidRPr="001E329E">
              <w:rPr>
                <w:rFonts w:cs="Arial"/>
              </w:rPr>
              <w:t>arieties</w:t>
            </w:r>
            <w:r>
              <w:rPr>
                <w:rFonts w:cs="Arial"/>
              </w:rPr>
              <w:t>” (duplication)</w:t>
            </w:r>
          </w:p>
          <w:p w:rsidR="00506ECB" w:rsidRPr="00BD634E" w:rsidRDefault="00506ECB" w:rsidP="003A37A8">
            <w:pPr>
              <w:keepNext/>
              <w:rPr>
                <w:rFonts w:cs="Arial"/>
              </w:rPr>
            </w:pPr>
            <w:r w:rsidRPr="00506ECB">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bookmarkStart w:id="3" w:name="_Ref5703573"/>
            <w:r w:rsidRPr="00297215">
              <w:rPr>
                <w:rStyle w:val="FootnoteReference"/>
                <w:rFonts w:cs="Arial"/>
              </w:rPr>
              <w:footnoteReference w:customMarkFollows="1" w:id="2"/>
              <w:sym w:font="Symbol" w:char="F023"/>
            </w:r>
            <w:bookmarkEnd w:id="3"/>
            <w:proofErr w:type="spellStart"/>
            <w:r>
              <w:rPr>
                <w:rFonts w:cs="Arial"/>
              </w:rPr>
              <w:t>T.o.C</w:t>
            </w:r>
            <w:proofErr w:type="spellEnd"/>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Pr>
                <w:rFonts w:cs="Arial"/>
              </w:rPr>
              <w:t>- to check coherence of example varieties (e.g. A16 = Hidden Valley A16, A4 = Hidden Valley A4, A38 = Hidden Valley A38, 660 = Keaau)</w:t>
            </w:r>
          </w:p>
          <w:p w:rsidR="00506ECB" w:rsidRDefault="00506ECB" w:rsidP="00506ECB">
            <w:pPr>
              <w:keepNext/>
              <w:rPr>
                <w:rFonts w:cs="Arial"/>
                <w:i/>
              </w:rPr>
            </w:pPr>
            <w:r w:rsidRPr="00506ECB">
              <w:rPr>
                <w:i/>
              </w:rPr>
              <w:t>Leading Expert:  s</w:t>
            </w:r>
            <w:r w:rsidRPr="00506ECB">
              <w:rPr>
                <w:rFonts w:cs="Arial"/>
                <w:i/>
              </w:rPr>
              <w:t>ee table of corrections to example varieties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268"/>
              <w:gridCol w:w="4110"/>
            </w:tblGrid>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rFonts w:ascii="Times New Roman" w:hAnsi="Times New Roman"/>
                      <w:i/>
                    </w:rPr>
                  </w:pPr>
                  <w:r w:rsidRPr="00506ECB">
                    <w:rPr>
                      <w:i/>
                    </w:rPr>
                    <w:t>Replace</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With</w:t>
                  </w:r>
                </w:p>
              </w:tc>
              <w:tc>
                <w:tcPr>
                  <w:tcW w:w="4110"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Comment</w:t>
                  </w: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A16</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Hidden Valley A16</w:t>
                  </w:r>
                </w:p>
              </w:tc>
              <w:tc>
                <w:tcPr>
                  <w:tcW w:w="4110"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correct PBR denomination</w:t>
                  </w: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A4</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Hidden Valley A4</w:t>
                  </w:r>
                </w:p>
              </w:tc>
              <w:tc>
                <w:tcPr>
                  <w:tcW w:w="4110"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correct PBR denomination</w:t>
                  </w: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A38</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Hidden Valley A38</w:t>
                  </w:r>
                </w:p>
              </w:tc>
              <w:tc>
                <w:tcPr>
                  <w:tcW w:w="4110"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correct PBR denomination</w:t>
                  </w: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c>
                <w:tcPr>
                  <w:tcW w:w="2268"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c>
                <w:tcPr>
                  <w:tcW w:w="4110"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246</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proofErr w:type="spellStart"/>
                  <w:r w:rsidRPr="00506ECB">
                    <w:rPr>
                      <w:i/>
                    </w:rPr>
                    <w:t>Keauhou</w:t>
                  </w:r>
                  <w:proofErr w:type="spellEnd"/>
                  <w:r w:rsidRPr="00506ECB">
                    <w:rPr>
                      <w:i/>
                    </w:rPr>
                    <w:t xml:space="preserve"> (HAES 246)</w:t>
                  </w:r>
                </w:p>
              </w:tc>
              <w:tc>
                <w:tcPr>
                  <w:tcW w:w="4110"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333</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proofErr w:type="spellStart"/>
                  <w:r w:rsidRPr="00506ECB">
                    <w:rPr>
                      <w:i/>
                    </w:rPr>
                    <w:t>Ikaika</w:t>
                  </w:r>
                  <w:proofErr w:type="spellEnd"/>
                  <w:r w:rsidRPr="00506ECB">
                    <w:rPr>
                      <w:i/>
                    </w:rPr>
                    <w:t xml:space="preserve"> (HAES 333)</w:t>
                  </w:r>
                </w:p>
              </w:tc>
              <w:tc>
                <w:tcPr>
                  <w:tcW w:w="4110"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660</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Keaau (HAES 660)</w:t>
                  </w:r>
                </w:p>
              </w:tc>
              <w:tc>
                <w:tcPr>
                  <w:tcW w:w="4110"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738</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HAES 783</w:t>
                  </w:r>
                </w:p>
              </w:tc>
              <w:tc>
                <w:tcPr>
                  <w:tcW w:w="4110"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 xml:space="preserve">‘738’ in </w:t>
                  </w:r>
                  <w:proofErr w:type="spellStart"/>
                  <w:r w:rsidRPr="00506ECB">
                    <w:rPr>
                      <w:i/>
                    </w:rPr>
                    <w:t>proj</w:t>
                  </w:r>
                  <w:proofErr w:type="spellEnd"/>
                  <w:r w:rsidRPr="00506ECB">
                    <w:rPr>
                      <w:i/>
                    </w:rPr>
                    <w:t>. 5 is a transcription error. It should be ‘783’</w:t>
                  </w: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849</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HAES 849</w:t>
                  </w:r>
                </w:p>
              </w:tc>
              <w:tc>
                <w:tcPr>
                  <w:tcW w:w="4110"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r>
            <w:tr w:rsidR="00506ECB" w:rsidRPr="00506ECB" w:rsidTr="00506ECB">
              <w:tc>
                <w:tcPr>
                  <w:tcW w:w="1011"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816</w:t>
                  </w:r>
                </w:p>
              </w:tc>
              <w:tc>
                <w:tcPr>
                  <w:tcW w:w="2268" w:type="dxa"/>
                  <w:tcBorders>
                    <w:top w:val="single" w:sz="4" w:space="0" w:color="auto"/>
                    <w:left w:val="single" w:sz="4" w:space="0" w:color="auto"/>
                    <w:bottom w:val="single" w:sz="4" w:space="0" w:color="auto"/>
                    <w:right w:val="single" w:sz="4" w:space="0" w:color="auto"/>
                  </w:tcBorders>
                  <w:hideMark/>
                </w:tcPr>
                <w:p w:rsidR="00506ECB" w:rsidRPr="00506ECB" w:rsidRDefault="00506ECB" w:rsidP="00506ECB">
                  <w:pPr>
                    <w:rPr>
                      <w:i/>
                    </w:rPr>
                  </w:pPr>
                  <w:r w:rsidRPr="00506ECB">
                    <w:rPr>
                      <w:i/>
                    </w:rPr>
                    <w:t>HAES 816</w:t>
                  </w:r>
                </w:p>
              </w:tc>
              <w:tc>
                <w:tcPr>
                  <w:tcW w:w="4110" w:type="dxa"/>
                  <w:tcBorders>
                    <w:top w:val="single" w:sz="4" w:space="0" w:color="auto"/>
                    <w:left w:val="single" w:sz="4" w:space="0" w:color="auto"/>
                    <w:bottom w:val="single" w:sz="4" w:space="0" w:color="auto"/>
                    <w:right w:val="single" w:sz="4" w:space="0" w:color="auto"/>
                  </w:tcBorders>
                </w:tcPr>
                <w:p w:rsidR="00506ECB" w:rsidRPr="00506ECB" w:rsidRDefault="00506ECB" w:rsidP="00506ECB">
                  <w:pPr>
                    <w:rPr>
                      <w:i/>
                    </w:rPr>
                  </w:pPr>
                </w:p>
              </w:tc>
            </w:tr>
            <w:tr w:rsidR="00DE4DFA" w:rsidRPr="00506ECB" w:rsidTr="00506ECB">
              <w:tc>
                <w:tcPr>
                  <w:tcW w:w="1011" w:type="dxa"/>
                  <w:tcBorders>
                    <w:top w:val="single" w:sz="4" w:space="0" w:color="auto"/>
                    <w:left w:val="single" w:sz="4" w:space="0" w:color="auto"/>
                    <w:bottom w:val="single" w:sz="4" w:space="0" w:color="auto"/>
                    <w:right w:val="single" w:sz="4" w:space="0" w:color="auto"/>
                  </w:tcBorders>
                </w:tcPr>
                <w:p w:rsidR="00DE4DFA" w:rsidRPr="00506ECB" w:rsidRDefault="00DE4DFA" w:rsidP="00DE4DFA">
                  <w:pPr>
                    <w:rPr>
                      <w:i/>
                    </w:rPr>
                  </w:pPr>
                  <w:r w:rsidRPr="00DE4DFA">
                    <w:rPr>
                      <w:i/>
                    </w:rPr>
                    <w:t>H2</w:t>
                  </w:r>
                  <w:r w:rsidRPr="00DE4DFA">
                    <w:rPr>
                      <w:i/>
                    </w:rPr>
                    <w:tab/>
                  </w:r>
                </w:p>
              </w:tc>
              <w:tc>
                <w:tcPr>
                  <w:tcW w:w="2268" w:type="dxa"/>
                  <w:tcBorders>
                    <w:top w:val="single" w:sz="4" w:space="0" w:color="auto"/>
                    <w:left w:val="single" w:sz="4" w:space="0" w:color="auto"/>
                    <w:bottom w:val="single" w:sz="4" w:space="0" w:color="auto"/>
                    <w:right w:val="single" w:sz="4" w:space="0" w:color="auto"/>
                  </w:tcBorders>
                </w:tcPr>
                <w:p w:rsidR="00DE4DFA" w:rsidRPr="00506ECB" w:rsidRDefault="00DE4DFA" w:rsidP="00506ECB">
                  <w:pPr>
                    <w:rPr>
                      <w:i/>
                    </w:rPr>
                  </w:pPr>
                  <w:r w:rsidRPr="00DE4DFA">
                    <w:rPr>
                      <w:i/>
                    </w:rPr>
                    <w:t>H2 Hinde</w:t>
                  </w:r>
                </w:p>
              </w:tc>
              <w:tc>
                <w:tcPr>
                  <w:tcW w:w="4110" w:type="dxa"/>
                  <w:tcBorders>
                    <w:top w:val="single" w:sz="4" w:space="0" w:color="auto"/>
                    <w:left w:val="single" w:sz="4" w:space="0" w:color="auto"/>
                    <w:bottom w:val="single" w:sz="4" w:space="0" w:color="auto"/>
                    <w:right w:val="single" w:sz="4" w:space="0" w:color="auto"/>
                  </w:tcBorders>
                </w:tcPr>
                <w:p w:rsidR="00DE4DFA" w:rsidRPr="00506ECB" w:rsidRDefault="00DE4DFA" w:rsidP="00506ECB">
                  <w:pPr>
                    <w:rPr>
                      <w:i/>
                    </w:rPr>
                  </w:pPr>
                </w:p>
              </w:tc>
            </w:tr>
          </w:tbl>
          <w:p w:rsidR="00506ECB" w:rsidRPr="00506ECB" w:rsidRDefault="00506ECB" w:rsidP="00506ECB">
            <w:pPr>
              <w:rPr>
                <w:i/>
                <w:lang w:val="en-AU" w:eastAsia="ko-KR"/>
              </w:rPr>
            </w:pPr>
            <w:r w:rsidRPr="00506ECB">
              <w:rPr>
                <w:i/>
              </w:rPr>
              <w:t>HAES = Hawaii Agricultural Experiment Station</w:t>
            </w:r>
          </w:p>
          <w:p w:rsidR="00506ECB" w:rsidRPr="001E329E" w:rsidRDefault="00506ECB" w:rsidP="00C861D3">
            <w:pPr>
              <w:rPr>
                <w:rFonts w:cs="Arial"/>
              </w:rPr>
            </w:pPr>
            <w:r w:rsidRPr="00506ECB">
              <w:rPr>
                <w:i/>
              </w:rPr>
              <w:t xml:space="preserve">Number in brackets is the HAES reference. When the variety is named the </w:t>
            </w:r>
            <w:proofErr w:type="gramStart"/>
            <w:r w:rsidRPr="00506ECB">
              <w:rPr>
                <w:i/>
              </w:rPr>
              <w:t>HAES</w:t>
            </w:r>
            <w:proofErr w:type="gramEnd"/>
            <w:r w:rsidRPr="00506ECB">
              <w:rPr>
                <w:i/>
              </w:rPr>
              <w:t xml:space="preserve"> number is often also used in the literature.</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D15702" w:rsidP="00D15702">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FB165F" w:rsidRPr="00FB165F">
              <w:rPr>
                <w:vertAlign w:val="superscript"/>
              </w:rPr>
              <w:sym w:font="Symbol" w:char="F023"/>
            </w:r>
            <w:r w:rsidRPr="00297215">
              <w:rPr>
                <w:rFonts w:cs="Arial"/>
                <w:vertAlign w:val="superscript"/>
              </w:rPr>
              <w:fldChar w:fldCharType="end"/>
            </w:r>
            <w:r w:rsidR="00731C9A">
              <w:rPr>
                <w:rFonts w:cs="Arial"/>
              </w:rPr>
              <w:t xml:space="preserve">Char. 3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sidRPr="007C4A57">
              <w:rPr>
                <w:rFonts w:cs="Arial"/>
              </w:rPr>
              <w:t>- state 2 to read “right-angle”</w:t>
            </w:r>
          </w:p>
          <w:p w:rsidR="00506ECB" w:rsidRPr="007C4A57" w:rsidRDefault="00506ECB" w:rsidP="003A37A8">
            <w:pPr>
              <w:keepNext/>
              <w:rPr>
                <w:rFonts w:cs="Arial"/>
              </w:rPr>
            </w:pPr>
            <w:r w:rsidRPr="00506ECB">
              <w:rPr>
                <w:i/>
              </w:rPr>
              <w:t>Leading Expert:  agreed</w:t>
            </w:r>
          </w:p>
          <w:p w:rsidR="00731C9A" w:rsidRDefault="00731C9A" w:rsidP="003A37A8">
            <w:pPr>
              <w:keepNext/>
              <w:rPr>
                <w:rFonts w:cs="Arial"/>
              </w:rPr>
            </w:pPr>
            <w:r w:rsidRPr="007C4A57">
              <w:rPr>
                <w:rFonts w:cs="Arial"/>
              </w:rPr>
              <w:t>- to add example variety for state 3</w:t>
            </w:r>
          </w:p>
          <w:p w:rsidR="00506ECB" w:rsidRPr="007C4A57" w:rsidRDefault="00506ECB" w:rsidP="00506ECB">
            <w:pPr>
              <w:keepNext/>
              <w:rPr>
                <w:lang w:val="en-GB"/>
              </w:rPr>
            </w:pPr>
            <w:r w:rsidRPr="00506ECB">
              <w:rPr>
                <w:i/>
              </w:rPr>
              <w:t xml:space="preserve">Leading Expert:  </w:t>
            </w:r>
            <w:r>
              <w:rPr>
                <w:i/>
              </w:rPr>
              <w:t>to add example variety “</w:t>
            </w:r>
            <w:r>
              <w:rPr>
                <w:rFonts w:cs="Arial"/>
              </w:rPr>
              <w:t>A203” for state 3</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D15702" w:rsidP="003A37A8">
            <w:pPr>
              <w:jc w:val="left"/>
              <w:rPr>
                <w:rFonts w:cs="Arial"/>
              </w:rPr>
            </w:pPr>
            <w:r w:rsidRPr="00297215">
              <w:rPr>
                <w:rStyle w:val="FootnoteReference"/>
                <w:rFonts w:cs="Arial"/>
              </w:rPr>
              <w:lastRenderedPageBreak/>
              <w:footnoteReference w:customMarkFollows="1" w:id="3"/>
              <w:sym w:font="Symbol" w:char="F023"/>
            </w:r>
            <w:r w:rsidR="00731C9A">
              <w:rPr>
                <w:rFonts w:cs="Arial"/>
              </w:rPr>
              <w:t>Char.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Pr="007C4A57" w:rsidRDefault="00731C9A" w:rsidP="003A37A8">
            <w:pPr>
              <w:keepNext/>
              <w:rPr>
                <w:lang w:val="en-GB"/>
              </w:rPr>
            </w:pPr>
            <w:r w:rsidRPr="007C4A57">
              <w:rPr>
                <w:lang w:val="en-GB"/>
              </w:rPr>
              <w:t>to add the following example varieties:</w:t>
            </w:r>
          </w:p>
          <w:p w:rsidR="00731C9A" w:rsidRDefault="00731C9A" w:rsidP="003A37A8">
            <w:pPr>
              <w:keepNext/>
              <w:rPr>
                <w:lang w:val="en-GB"/>
              </w:rPr>
            </w:pPr>
            <w:r w:rsidRPr="007C4A57">
              <w:rPr>
                <w:lang w:val="en-GB"/>
              </w:rPr>
              <w:t>“MCT1” for state “smooth”, “</w:t>
            </w:r>
            <w:r w:rsidRPr="007C4A57">
              <w:rPr>
                <w:rFonts w:cs="Arial"/>
              </w:rPr>
              <w:t xml:space="preserve">Hidden Valley </w:t>
            </w:r>
            <w:r w:rsidRPr="007C4A57">
              <w:rPr>
                <w:lang w:val="en-GB"/>
              </w:rPr>
              <w:t>A16” for state “medium”, “</w:t>
            </w:r>
            <w:proofErr w:type="spellStart"/>
            <w:r w:rsidRPr="007C4A57">
              <w:rPr>
                <w:lang w:val="en-GB"/>
              </w:rPr>
              <w:t>MiniMaca</w:t>
            </w:r>
            <w:proofErr w:type="spellEnd"/>
            <w:r w:rsidRPr="007C4A57">
              <w:rPr>
                <w:lang w:val="en-GB"/>
              </w:rPr>
              <w:t>” for state “rough”</w:t>
            </w:r>
          </w:p>
          <w:p w:rsidR="00506ECB" w:rsidRPr="007C4A57" w:rsidRDefault="00506ECB" w:rsidP="003A37A8">
            <w:pPr>
              <w:keepNext/>
              <w:rPr>
                <w:lang w:val="en-GB"/>
              </w:rPr>
            </w:pPr>
            <w:r w:rsidRPr="00506ECB">
              <w:rPr>
                <w:i/>
              </w:rPr>
              <w:t xml:space="preserve">Leading Expert:  </w:t>
            </w:r>
            <w:r>
              <w:rPr>
                <w:i/>
              </w:rPr>
              <w:t>to be agreed by TWF</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r>
              <w:t>Char. 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Pr="007C4A57" w:rsidRDefault="00731C9A" w:rsidP="003A37A8">
            <w:r w:rsidRPr="007C4A57">
              <w:t xml:space="preserve">- </w:t>
            </w:r>
            <w:proofErr w:type="gramStart"/>
            <w:r w:rsidRPr="007C4A57">
              <w:t>to</w:t>
            </w:r>
            <w:proofErr w:type="gramEnd"/>
            <w:r w:rsidRPr="007C4A57">
              <w:t xml:space="preserve"> read “Leaf blade: …” </w:t>
            </w:r>
          </w:p>
          <w:p w:rsidR="00731C9A" w:rsidRPr="007C4A57" w:rsidRDefault="00731C9A" w:rsidP="003A37A8">
            <w:r w:rsidRPr="007C4A57">
              <w:t>- to be moved after Characteristic 18</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FB165F" w:rsidRPr="00FB165F">
              <w:rPr>
                <w:vertAlign w:val="superscript"/>
              </w:rPr>
              <w:sym w:font="Symbol" w:char="F023"/>
            </w:r>
            <w:r w:rsidRPr="00297215">
              <w:rPr>
                <w:rFonts w:cs="Arial"/>
                <w:vertAlign w:val="superscript"/>
              </w:rPr>
              <w:fldChar w:fldCharType="end"/>
            </w:r>
            <w:r>
              <w:rPr>
                <w:rFonts w:cs="Arial"/>
              </w:rPr>
              <w:t>Char. 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Pr>
                <w:rFonts w:cs="Arial"/>
              </w:rPr>
              <w:t xml:space="preserve">- </w:t>
            </w:r>
            <w:r w:rsidRPr="007C4A57">
              <w:rPr>
                <w:rFonts w:cs="Arial"/>
              </w:rPr>
              <w:t xml:space="preserve">to review order of states to have states ovate (1), lanceolate (2), elliptic (3), oblong (4), obovate (5), oblanceolate (6) </w:t>
            </w:r>
          </w:p>
          <w:p w:rsidR="00506ECB" w:rsidRDefault="00506ECB" w:rsidP="00506ECB">
            <w:pPr>
              <w:keepNext/>
              <w:rPr>
                <w:i/>
              </w:rPr>
            </w:pPr>
            <w:r w:rsidRPr="00506ECB">
              <w:rPr>
                <w:i/>
              </w:rPr>
              <w:t xml:space="preserve">Leading Expert:  </w:t>
            </w:r>
            <w:r>
              <w:rPr>
                <w:i/>
              </w:rPr>
              <w:t>agreed</w:t>
            </w:r>
          </w:p>
          <w:p w:rsidR="00731C9A" w:rsidRDefault="00731C9A" w:rsidP="003A37A8">
            <w:pPr>
              <w:keepNext/>
              <w:rPr>
                <w:rFonts w:cs="Arial"/>
              </w:rPr>
            </w:pPr>
            <w:r w:rsidRPr="007C4A57">
              <w:rPr>
                <w:rFonts w:cs="Arial"/>
              </w:rPr>
              <w:t>- to add (a)</w:t>
            </w:r>
          </w:p>
          <w:p w:rsidR="00506ECB" w:rsidRDefault="00506ECB" w:rsidP="00506ECB">
            <w:pPr>
              <w:keepNext/>
              <w:rPr>
                <w:i/>
              </w:rPr>
            </w:pPr>
            <w:r w:rsidRPr="00506ECB">
              <w:rPr>
                <w:i/>
              </w:rPr>
              <w:t xml:space="preserve">Leading Expert:  </w:t>
            </w:r>
            <w:r>
              <w:rPr>
                <w:i/>
              </w:rPr>
              <w:t>agreed</w:t>
            </w:r>
          </w:p>
          <w:p w:rsidR="00506ECB" w:rsidRDefault="00506ECB" w:rsidP="00506ECB">
            <w:pPr>
              <w:keepNext/>
              <w:rPr>
                <w:rFonts w:cs="Arial"/>
              </w:rPr>
            </w:pPr>
            <w:r w:rsidRPr="007C4A57">
              <w:rPr>
                <w:rFonts w:cs="Arial"/>
              </w:rPr>
              <w:t>- to add example varieties for states 1 to 3</w:t>
            </w:r>
          </w:p>
          <w:p w:rsidR="00506ECB" w:rsidRPr="00506ECB" w:rsidRDefault="00506ECB" w:rsidP="00506ECB">
            <w:pPr>
              <w:keepNext/>
              <w:rPr>
                <w:rFonts w:cs="Arial"/>
                <w:i/>
              </w:rPr>
            </w:pPr>
            <w:r w:rsidRPr="00506ECB">
              <w:rPr>
                <w:rFonts w:cs="Arial"/>
                <w:i/>
              </w:rPr>
              <w:t xml:space="preserve">Leading Expert:  I propose deleting ovate and lanceolate as no existing varieties </w:t>
            </w:r>
            <w:proofErr w:type="gramStart"/>
            <w:r w:rsidRPr="00506ECB">
              <w:rPr>
                <w:rFonts w:cs="Arial"/>
                <w:i/>
              </w:rPr>
              <w:t>could be identified</w:t>
            </w:r>
            <w:proofErr w:type="gramEnd"/>
            <w:r w:rsidRPr="00506ECB">
              <w:rPr>
                <w:rFonts w:cs="Arial"/>
                <w:i/>
              </w:rPr>
              <w:t xml:space="preserve">. Although some literature refers to lanceolate and ovate leaves </w:t>
            </w:r>
            <w:proofErr w:type="gramStart"/>
            <w:r w:rsidRPr="00506ECB">
              <w:rPr>
                <w:rFonts w:cs="Arial"/>
                <w:i/>
              </w:rPr>
              <w:t>these</w:t>
            </w:r>
            <w:proofErr w:type="gramEnd"/>
            <w:r w:rsidRPr="00506ECB">
              <w:rPr>
                <w:rFonts w:cs="Arial"/>
                <w:i/>
              </w:rPr>
              <w:t xml:space="preserve"> do not seem to be present in known varieties.</w:t>
            </w:r>
          </w:p>
          <w:p w:rsidR="00506ECB" w:rsidRPr="007C4A57" w:rsidRDefault="00506ECB" w:rsidP="00506ECB">
            <w:pPr>
              <w:keepNext/>
              <w:rPr>
                <w:rFonts w:cs="Arial"/>
              </w:rPr>
            </w:pPr>
            <w:r w:rsidRPr="00506ECB">
              <w:rPr>
                <w:rFonts w:cs="Arial"/>
                <w:i/>
              </w:rPr>
              <w:t>For “</w:t>
            </w:r>
            <w:proofErr w:type="gramStart"/>
            <w:r w:rsidRPr="00506ECB">
              <w:rPr>
                <w:rFonts w:cs="Arial"/>
                <w:i/>
              </w:rPr>
              <w:t>oblong”</w:t>
            </w:r>
            <w:proofErr w:type="gramEnd"/>
            <w:r w:rsidRPr="00506ECB">
              <w:rPr>
                <w:rFonts w:cs="Arial"/>
                <w:i/>
              </w:rPr>
              <w:t xml:space="preserve"> I propose the example variety “HAES 781”.</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FB165F" w:rsidRPr="00FB165F">
              <w:rPr>
                <w:vertAlign w:val="superscript"/>
              </w:rPr>
              <w:sym w:font="Symbol" w:char="F023"/>
            </w:r>
            <w:r w:rsidRPr="00297215">
              <w:rPr>
                <w:rFonts w:cs="Arial"/>
                <w:vertAlign w:val="superscript"/>
              </w:rPr>
              <w:fldChar w:fldCharType="end"/>
            </w:r>
            <w:r>
              <w:rPr>
                <w:rFonts w:cs="Arial"/>
              </w:rPr>
              <w:t>Char. 13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Pr="007C4A57" w:rsidRDefault="00731C9A" w:rsidP="003A37A8">
            <w:pPr>
              <w:keepNext/>
              <w:rPr>
                <w:lang w:val="en-GB"/>
              </w:rPr>
            </w:pPr>
            <w:r w:rsidRPr="007C4A57">
              <w:rPr>
                <w:lang w:val="en-GB"/>
              </w:rPr>
              <w:t>to add the following example varieties:</w:t>
            </w:r>
          </w:p>
          <w:p w:rsidR="00731C9A" w:rsidRDefault="00731C9A" w:rsidP="003A37A8">
            <w:pPr>
              <w:keepNext/>
              <w:rPr>
                <w:rFonts w:cs="Arial"/>
              </w:rPr>
            </w:pPr>
            <w:r w:rsidRPr="007C4A57">
              <w:rPr>
                <w:rFonts w:cs="Arial"/>
              </w:rPr>
              <w:t>“H2</w:t>
            </w:r>
            <w:r w:rsidR="00DE4DFA">
              <w:rPr>
                <w:rFonts w:cs="Arial"/>
              </w:rPr>
              <w:t xml:space="preserve"> Hinde</w:t>
            </w:r>
            <w:r w:rsidRPr="007C4A57">
              <w:rPr>
                <w:rFonts w:cs="Arial"/>
              </w:rPr>
              <w:t>” for state “none”, “</w:t>
            </w:r>
            <w:r w:rsidR="00DE4DFA">
              <w:rPr>
                <w:rFonts w:cs="Arial"/>
              </w:rPr>
              <w:t xml:space="preserve">HAES </w:t>
            </w:r>
            <w:r w:rsidRPr="007C4A57">
              <w:rPr>
                <w:rFonts w:cs="Arial"/>
              </w:rPr>
              <w:t>800” for state “apiculate”, “A268” for state “acuminate”, “Hidden Valley A38” for state “</w:t>
            </w:r>
            <w:proofErr w:type="spellStart"/>
            <w:r w:rsidRPr="007C4A57">
              <w:rPr>
                <w:rFonts w:cs="Arial"/>
              </w:rPr>
              <w:t>mucronate</w:t>
            </w:r>
            <w:proofErr w:type="spellEnd"/>
            <w:r w:rsidRPr="007C4A57">
              <w:rPr>
                <w:rFonts w:cs="Arial"/>
              </w:rPr>
              <w:t>”</w:t>
            </w:r>
          </w:p>
          <w:p w:rsidR="00506ECB" w:rsidRPr="007C4A57" w:rsidRDefault="00506ECB" w:rsidP="003A37A8">
            <w:pPr>
              <w:keepNext/>
              <w:rPr>
                <w:rFonts w:cs="Arial"/>
              </w:rPr>
            </w:pPr>
            <w:r w:rsidRPr="00506ECB">
              <w:rPr>
                <w:i/>
              </w:rPr>
              <w:t xml:space="preserve">Leading Expert:  </w:t>
            </w:r>
            <w:r>
              <w:rPr>
                <w:i/>
              </w:rPr>
              <w:t>to be agreed by TWF</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FB165F" w:rsidRPr="00FB165F">
              <w:rPr>
                <w:vertAlign w:val="superscript"/>
              </w:rPr>
              <w:sym w:font="Symbol" w:char="F023"/>
            </w:r>
            <w:r w:rsidRPr="00297215">
              <w:rPr>
                <w:rFonts w:cs="Arial"/>
                <w:vertAlign w:val="superscript"/>
              </w:rPr>
              <w:fldChar w:fldCharType="end"/>
            </w:r>
            <w:r>
              <w:rPr>
                <w:rFonts w:cs="Arial"/>
              </w:rPr>
              <w:t>Chars. 14,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Pr="00D91E46" w:rsidRDefault="00731C9A" w:rsidP="003A37A8">
            <w:pPr>
              <w:keepNext/>
              <w:rPr>
                <w:rFonts w:eastAsia="MS Mincho" w:cs="Arial"/>
              </w:rPr>
            </w:pPr>
            <w:r w:rsidRPr="00D91E46">
              <w:rPr>
                <w:rFonts w:eastAsia="MS Mincho" w:cs="Arial"/>
              </w:rPr>
              <w:t>to be deleted</w:t>
            </w:r>
          </w:p>
          <w:p w:rsidR="00506ECB" w:rsidRPr="00506ECB" w:rsidRDefault="00506ECB" w:rsidP="003A37A8">
            <w:pPr>
              <w:keepNext/>
              <w:rPr>
                <w:rFonts w:cs="Arial"/>
                <w:i/>
              </w:rPr>
            </w:pPr>
            <w:r w:rsidRPr="00506ECB">
              <w:rPr>
                <w:i/>
              </w:rPr>
              <w:t xml:space="preserve">Leading Expert:  agreed.  </w:t>
            </w:r>
            <w:r w:rsidRPr="00506ECB">
              <w:rPr>
                <w:rFonts w:cs="Arial"/>
                <w:i/>
              </w:rPr>
              <w:t>Char. 12 “Leaf blade: shape” inherently includes apex and base so Chars. 14 and 15 are superfluous</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Char. 19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Pr="007C4A57" w:rsidRDefault="00731C9A" w:rsidP="003A37A8">
            <w:pPr>
              <w:keepNext/>
              <w:rPr>
                <w:rFonts w:cs="Arial"/>
              </w:rPr>
            </w:pPr>
            <w:r w:rsidRPr="007C4A57">
              <w:rPr>
                <w:rFonts w:cs="Arial"/>
              </w:rPr>
              <w:t>- to be moved after Char. “Petiole: length”</w:t>
            </w:r>
          </w:p>
          <w:p w:rsidR="00731C9A" w:rsidRDefault="00731C9A" w:rsidP="003A37A8">
            <w:pPr>
              <w:keepNext/>
              <w:rPr>
                <w:rFonts w:cs="Arial"/>
              </w:rPr>
            </w:pPr>
            <w:r w:rsidRPr="007C4A57">
              <w:rPr>
                <w:rFonts w:cs="Arial"/>
              </w:rPr>
              <w:t>- to read “Young leaf: color”</w:t>
            </w:r>
          </w:p>
          <w:p w:rsidR="0012201D" w:rsidRPr="0012201D" w:rsidRDefault="0012201D" w:rsidP="003A37A8">
            <w:pPr>
              <w:keepNext/>
              <w:rPr>
                <w:i/>
              </w:rPr>
            </w:pPr>
            <w:r w:rsidRPr="00506ECB">
              <w:rPr>
                <w:i/>
              </w:rPr>
              <w:t xml:space="preserve">Leading Expert:  </w:t>
            </w:r>
            <w:r>
              <w:rPr>
                <w:i/>
              </w:rPr>
              <w:t>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Char. 20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sidRPr="007C4A57">
              <w:rPr>
                <w:rFonts w:cs="Arial"/>
              </w:rPr>
              <w:t>to read “Leaf blade: intensity of green color” and move “on upper side” to explanation in Chapter 8.2</w:t>
            </w:r>
          </w:p>
          <w:p w:rsidR="0012201D" w:rsidRPr="0012201D" w:rsidRDefault="0012201D" w:rsidP="003A37A8">
            <w:pPr>
              <w:keepNext/>
              <w:rPr>
                <w:i/>
              </w:rPr>
            </w:pPr>
            <w:r w:rsidRPr="00506ECB">
              <w:rPr>
                <w:i/>
              </w:rPr>
              <w:t xml:space="preserve">Leading Expert:  </w:t>
            </w:r>
            <w:r>
              <w:rPr>
                <w:i/>
              </w:rPr>
              <w:t>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Char. 24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sidRPr="007C4A57">
              <w:rPr>
                <w:rFonts w:cs="Arial"/>
              </w:rPr>
              <w:t>to be indicated (b) instead of (a)</w:t>
            </w:r>
          </w:p>
          <w:p w:rsidR="0012201D" w:rsidRPr="0012201D" w:rsidRDefault="0012201D" w:rsidP="003A37A8">
            <w:pPr>
              <w:keepNext/>
              <w:rPr>
                <w:i/>
              </w:rPr>
            </w:pPr>
            <w:r w:rsidRPr="00506ECB">
              <w:rPr>
                <w:i/>
              </w:rPr>
              <w:t xml:space="preserve">Leading Expert:  </w:t>
            </w:r>
            <w:r>
              <w:rPr>
                <w:i/>
              </w:rPr>
              <w:t>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Pr="000425AE" w:rsidRDefault="00731C9A" w:rsidP="003A37A8">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FB165F" w:rsidRPr="00FB165F">
              <w:rPr>
                <w:vertAlign w:val="superscript"/>
              </w:rPr>
              <w:sym w:font="Symbol" w:char="F023"/>
            </w:r>
            <w:r w:rsidRPr="00297215">
              <w:rPr>
                <w:rFonts w:cs="Arial"/>
                <w:vertAlign w:val="superscript"/>
              </w:rPr>
              <w:fldChar w:fldCharType="end"/>
            </w:r>
            <w:r>
              <w:rPr>
                <w:rFonts w:cs="Arial"/>
              </w:rPr>
              <w:t>Char. 25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sidRPr="007C4A57">
              <w:rPr>
                <w:rFonts w:cs="Arial"/>
              </w:rPr>
              <w:t>to delete (b) and add illustration of apical point and possibly explanation</w:t>
            </w:r>
          </w:p>
          <w:p w:rsidR="0012201D" w:rsidRPr="006E2EFC" w:rsidRDefault="006E2EFC" w:rsidP="003A37A8">
            <w:pPr>
              <w:keepNext/>
              <w:rPr>
                <w:rFonts w:cs="Arial"/>
                <w:i/>
              </w:rPr>
            </w:pPr>
            <w:r w:rsidRPr="006E2EFC">
              <w:rPr>
                <w:rFonts w:cs="Arial"/>
                <w:i/>
              </w:rPr>
              <w:t>Provided by Leading Expert:</w:t>
            </w:r>
          </w:p>
          <w:p w:rsidR="006E2EFC" w:rsidRPr="006E2EFC" w:rsidRDefault="006E2EFC" w:rsidP="003A37A8">
            <w:pPr>
              <w:keepNext/>
              <w:rPr>
                <w:rFonts w:cs="Arial"/>
                <w:i/>
              </w:rPr>
            </w:pPr>
            <w:r w:rsidRPr="006E2EFC">
              <w:rPr>
                <w:rFonts w:cs="Arial"/>
                <w:i/>
              </w:rPr>
              <w:t xml:space="preserve">“The </w:t>
            </w:r>
            <w:r w:rsidRPr="006E2EFC">
              <w:rPr>
                <w:i/>
              </w:rPr>
              <w:t>apical point is the protrusion of the husk opposite to the stalk end.”</w:t>
            </w:r>
          </w:p>
          <w:p w:rsidR="006E2EFC" w:rsidRPr="007C4A57" w:rsidRDefault="006E2EFC" w:rsidP="003A37A8">
            <w:pPr>
              <w:keepNext/>
              <w:rPr>
                <w:rFonts w:cs="Arial"/>
              </w:rPr>
            </w:pPr>
            <w:r>
              <w:rPr>
                <w:noProof/>
              </w:rPr>
              <w:drawing>
                <wp:inline distT="0" distB="0" distL="0" distR="0">
                  <wp:extent cx="2967487" cy="1624579"/>
                  <wp:effectExtent l="0" t="0" r="4445" b="0"/>
                  <wp:docPr id="1" name="Picture 1" descr="husk-apical_poin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k-apical_point_v2"/>
                          <pic:cNvPicPr>
                            <a:picLocks noChangeAspect="1" noChangeArrowheads="1"/>
                          </pic:cNvPicPr>
                        </pic:nvPicPr>
                        <pic:blipFill rotWithShape="1">
                          <a:blip r:embed="rId10">
                            <a:extLst>
                              <a:ext uri="{28A0092B-C50C-407E-A947-70E740481C1C}">
                                <a14:useLocalDpi xmlns:a14="http://schemas.microsoft.com/office/drawing/2010/main" val="0"/>
                              </a:ext>
                            </a:extLst>
                          </a:blip>
                          <a:srcRect t="5562" b="11417"/>
                          <a:stretch/>
                        </pic:blipFill>
                        <pic:spPr bwMode="auto">
                          <a:xfrm>
                            <a:off x="0" y="0"/>
                            <a:ext cx="3007697" cy="16465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sidRPr="008E05D6">
              <w:rPr>
                <w:rStyle w:val="FootnoteReference"/>
                <w:rFonts w:cs="Arial"/>
              </w:rPr>
              <w:lastRenderedPageBreak/>
              <w:footnoteReference w:customMarkFollows="1" w:id="4"/>
              <w:sym w:font="Symbol" w:char="F023"/>
            </w:r>
            <w:r>
              <w:rPr>
                <w:rFonts w:cs="Arial"/>
              </w:rPr>
              <w:t>Char. 26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color w:val="000000"/>
              </w:rPr>
            </w:pPr>
            <w:r>
              <w:rPr>
                <w:rFonts w:cs="Arial"/>
                <w:color w:val="000000"/>
              </w:rPr>
              <w:t>to read as follows:</w:t>
            </w:r>
          </w:p>
          <w:tbl>
            <w:tblPr>
              <w:tblOverlap w:val="never"/>
              <w:tblW w:w="8018" w:type="dxa"/>
              <w:tblLayout w:type="fixed"/>
              <w:tblLook w:val="01E0" w:firstRow="1" w:lastRow="1" w:firstColumn="1" w:lastColumn="1" w:noHBand="0" w:noVBand="0"/>
            </w:tblPr>
            <w:tblGrid>
              <w:gridCol w:w="311"/>
              <w:gridCol w:w="240"/>
              <w:gridCol w:w="566"/>
              <w:gridCol w:w="806"/>
              <w:gridCol w:w="566"/>
              <w:gridCol w:w="993"/>
              <w:gridCol w:w="1418"/>
              <w:gridCol w:w="1400"/>
              <w:gridCol w:w="1246"/>
              <w:gridCol w:w="472"/>
            </w:tblGrid>
            <w:tr w:rsidR="00731C9A" w:rsidTr="003A37A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C9A" w:rsidRDefault="00731C9A" w:rsidP="003A37A8">
                  <w:pPr>
                    <w:rPr>
                      <w:vanish/>
                    </w:rPr>
                  </w:pPr>
                  <w:r>
                    <w:fldChar w:fldCharType="begin"/>
                  </w:r>
                  <w:r>
                    <w:instrText xml:space="preserve"> TC "26" \f C \l "1"</w:instrText>
                  </w:r>
                  <w:r>
                    <w:fldChar w:fldCharType="end"/>
                  </w:r>
                </w:p>
                <w:p w:rsidR="00731C9A" w:rsidRDefault="00731C9A" w:rsidP="003A37A8">
                  <w:pPr>
                    <w:jc w:val="center"/>
                    <w:rPr>
                      <w:rFonts w:eastAsia="Arial" w:cs="Arial"/>
                      <w:b/>
                      <w:bCs/>
                      <w:color w:val="000000"/>
                      <w:sz w:val="16"/>
                      <w:szCs w:val="16"/>
                    </w:rPr>
                  </w:pPr>
                  <w:r>
                    <w:rPr>
                      <w:rFonts w:eastAsia="Arial" w:cs="Arial"/>
                      <w:b/>
                      <w:bCs/>
                      <w:color w:val="000000"/>
                      <w:sz w:val="16"/>
                      <w:szCs w:val="16"/>
                    </w:rPr>
                    <w:t>26.</w:t>
                  </w:r>
                </w:p>
              </w:tc>
              <w:tc>
                <w:tcPr>
                  <w:tcW w:w="240"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C9A" w:rsidRDefault="00731C9A" w:rsidP="003A37A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C9A" w:rsidRDefault="00731C9A" w:rsidP="003A37A8">
                  <w:pPr>
                    <w:rPr>
                      <w:rFonts w:eastAsia="Arial" w:cs="Arial"/>
                      <w:b/>
                      <w:bCs/>
                      <w:color w:val="000000"/>
                      <w:sz w:val="16"/>
                      <w:szCs w:val="16"/>
                    </w:rPr>
                  </w:pPr>
                  <w:r>
                    <w:rPr>
                      <w:rFonts w:eastAsia="Arial" w:cs="Arial"/>
                      <w:b/>
                      <w:bCs/>
                      <w:color w:val="000000"/>
                      <w:sz w:val="16"/>
                      <w:szCs w:val="16"/>
                    </w:rPr>
                    <w:t>QN</w:t>
                  </w:r>
                </w:p>
              </w:tc>
              <w:tc>
                <w:tcPr>
                  <w:tcW w:w="80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C9A" w:rsidRDefault="00731C9A" w:rsidP="003A37A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C9A" w:rsidRDefault="00731C9A" w:rsidP="003A37A8">
                  <w:pPr>
                    <w:rPr>
                      <w:rFonts w:eastAsia="Arial" w:cs="Arial"/>
                      <w:b/>
                      <w:bCs/>
                      <w:color w:val="000000"/>
                      <w:sz w:val="16"/>
                      <w:szCs w:val="16"/>
                    </w:rPr>
                  </w:pPr>
                </w:p>
              </w:tc>
              <w:tc>
                <w:tcPr>
                  <w:tcW w:w="99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C9A" w:rsidRDefault="00731C9A" w:rsidP="003A37A8">
                  <w:pPr>
                    <w:rPr>
                      <w:rFonts w:eastAsia="Arial" w:cs="Arial"/>
                      <w:b/>
                      <w:bCs/>
                      <w:color w:val="000000"/>
                      <w:sz w:val="16"/>
                      <w:szCs w:val="16"/>
                    </w:rPr>
                  </w:pPr>
                  <w:r>
                    <w:rPr>
                      <w:rFonts w:eastAsia="Arial" w:cs="Arial"/>
                      <w:b/>
                      <w:bCs/>
                      <w:color w:val="000000"/>
                      <w:sz w:val="16"/>
                      <w:szCs w:val="16"/>
                    </w:rPr>
                    <w:t>(b)</w:t>
                  </w:r>
                </w:p>
              </w:tc>
              <w:tc>
                <w:tcPr>
                  <w:tcW w:w="4536"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C9A" w:rsidRDefault="00731C9A" w:rsidP="003A37A8">
                  <w:pPr>
                    <w:rPr>
                      <w:rFonts w:eastAsia="Arial" w:cs="Arial"/>
                      <w:b/>
                      <w:bCs/>
                      <w:color w:val="000000"/>
                      <w:sz w:val="16"/>
                      <w:szCs w:val="16"/>
                    </w:rPr>
                  </w:pPr>
                </w:p>
              </w:tc>
            </w:tr>
            <w:tr w:rsidR="00731C9A" w:rsidTr="003A37A8">
              <w:tc>
                <w:tcPr>
                  <w:tcW w:w="311" w:type="dxa"/>
                  <w:tcBorders>
                    <w:left w:val="single" w:sz="6" w:space="0" w:color="000000"/>
                  </w:tcBorders>
                  <w:tcMar>
                    <w:top w:w="80" w:type="dxa"/>
                    <w:left w:w="40" w:type="dxa"/>
                    <w:bottom w:w="80" w:type="dxa"/>
                    <w:right w:w="40" w:type="dxa"/>
                  </w:tcMar>
                </w:tcPr>
                <w:p w:rsidR="00731C9A" w:rsidRDefault="00731C9A" w:rsidP="003A37A8">
                  <w:pPr>
                    <w:spacing w:line="1" w:lineRule="auto"/>
                  </w:pPr>
                </w:p>
              </w:tc>
              <w:tc>
                <w:tcPr>
                  <w:tcW w:w="240" w:type="dxa"/>
                  <w:tcMar>
                    <w:top w:w="80" w:type="dxa"/>
                    <w:left w:w="40" w:type="dxa"/>
                    <w:bottom w:w="80" w:type="dxa"/>
                    <w:right w:w="40" w:type="dxa"/>
                  </w:tcMar>
                </w:tcPr>
                <w:p w:rsidR="00731C9A" w:rsidRDefault="00731C9A" w:rsidP="003A37A8">
                  <w:pPr>
                    <w:spacing w:line="1" w:lineRule="auto"/>
                  </w:pPr>
                </w:p>
              </w:tc>
              <w:tc>
                <w:tcPr>
                  <w:tcW w:w="1372" w:type="dxa"/>
                  <w:gridSpan w:val="2"/>
                  <w:tcBorders>
                    <w:left w:val="single" w:sz="6" w:space="0" w:color="000000"/>
                  </w:tcBorders>
                  <w:tcMar>
                    <w:top w:w="80" w:type="dxa"/>
                    <w:left w:w="60" w:type="dxa"/>
                    <w:bottom w:w="80" w:type="dxa"/>
                    <w:right w:w="60" w:type="dxa"/>
                  </w:tcMar>
                </w:tcPr>
                <w:tbl>
                  <w:tblPr>
                    <w:tblOverlap w:val="never"/>
                    <w:tblW w:w="1386" w:type="dxa"/>
                    <w:tblLayout w:type="fixed"/>
                    <w:tblCellMar>
                      <w:left w:w="0" w:type="dxa"/>
                      <w:right w:w="0" w:type="dxa"/>
                    </w:tblCellMar>
                    <w:tblLook w:val="01E0" w:firstRow="1" w:lastRow="1" w:firstColumn="1" w:lastColumn="1" w:noHBand="0" w:noVBand="0"/>
                  </w:tblPr>
                  <w:tblGrid>
                    <w:gridCol w:w="1386"/>
                  </w:tblGrid>
                  <w:tr w:rsidR="00731C9A" w:rsidTr="003A37A8">
                    <w:tc>
                      <w:tcPr>
                        <w:tcW w:w="1386" w:type="dxa"/>
                        <w:tcMar>
                          <w:top w:w="0" w:type="dxa"/>
                          <w:left w:w="0" w:type="dxa"/>
                          <w:bottom w:w="0" w:type="dxa"/>
                          <w:right w:w="0" w:type="dxa"/>
                        </w:tcMar>
                      </w:tcPr>
                      <w:p w:rsidR="00731C9A" w:rsidRDefault="00731C9A" w:rsidP="003A37A8">
                        <w:pPr>
                          <w:spacing w:before="106" w:after="106"/>
                          <w:jc w:val="left"/>
                        </w:pPr>
                        <w:r>
                          <w:rPr>
                            <w:rFonts w:eastAsia="Arial" w:cs="Arial"/>
                            <w:b/>
                            <w:bCs/>
                            <w:color w:val="000000"/>
                            <w:sz w:val="16"/>
                            <w:szCs w:val="16"/>
                          </w:rPr>
                          <w:t>Husk: thickness of pericarp</w:t>
                        </w:r>
                      </w:p>
                    </w:tc>
                  </w:tr>
                </w:tbl>
                <w:p w:rsidR="00731C9A" w:rsidRDefault="00731C9A" w:rsidP="003A37A8">
                  <w:pPr>
                    <w:spacing w:line="1" w:lineRule="auto"/>
                    <w:jc w:val="left"/>
                  </w:pPr>
                </w:p>
              </w:tc>
              <w:tc>
                <w:tcPr>
                  <w:tcW w:w="1559" w:type="dxa"/>
                  <w:gridSpan w:val="2"/>
                  <w:tcBorders>
                    <w:left w:val="single" w:sz="6" w:space="0" w:color="000000"/>
                  </w:tcBorders>
                  <w:tcMar>
                    <w:top w:w="80" w:type="dxa"/>
                    <w:left w:w="60" w:type="dxa"/>
                    <w:bottom w:w="80" w:type="dxa"/>
                    <w:right w:w="60" w:type="dxa"/>
                  </w:tcMar>
                </w:tcPr>
                <w:p w:rsidR="00731C9A" w:rsidRDefault="00731C9A" w:rsidP="003A37A8">
                  <w:pPr>
                    <w:jc w:val="left"/>
                    <w:rPr>
                      <w:vanish/>
                    </w:rPr>
                  </w:pPr>
                </w:p>
                <w:tbl>
                  <w:tblPr>
                    <w:tblOverlap w:val="never"/>
                    <w:tblW w:w="1498" w:type="dxa"/>
                    <w:tblLayout w:type="fixed"/>
                    <w:tblCellMar>
                      <w:left w:w="0" w:type="dxa"/>
                      <w:right w:w="0" w:type="dxa"/>
                    </w:tblCellMar>
                    <w:tblLook w:val="01E0" w:firstRow="1" w:lastRow="1" w:firstColumn="1" w:lastColumn="1" w:noHBand="0" w:noVBand="0"/>
                  </w:tblPr>
                  <w:tblGrid>
                    <w:gridCol w:w="1498"/>
                  </w:tblGrid>
                  <w:tr w:rsidR="00731C9A" w:rsidTr="003A37A8">
                    <w:tc>
                      <w:tcPr>
                        <w:tcW w:w="1498" w:type="dxa"/>
                        <w:tcMar>
                          <w:top w:w="0" w:type="dxa"/>
                          <w:left w:w="0" w:type="dxa"/>
                          <w:bottom w:w="0" w:type="dxa"/>
                          <w:right w:w="0" w:type="dxa"/>
                        </w:tcMar>
                      </w:tcPr>
                      <w:p w:rsidR="00731C9A" w:rsidRDefault="00731C9A" w:rsidP="003A37A8">
                        <w:pPr>
                          <w:spacing w:before="106" w:after="106"/>
                          <w:jc w:val="left"/>
                        </w:pPr>
                        <w:proofErr w:type="spellStart"/>
                        <w:r>
                          <w:rPr>
                            <w:rFonts w:eastAsia="Arial" w:cs="Arial"/>
                            <w:b/>
                            <w:bCs/>
                            <w:color w:val="000000"/>
                            <w:sz w:val="16"/>
                            <w:szCs w:val="16"/>
                          </w:rPr>
                          <w:t>Cosse</w:t>
                        </w:r>
                        <w:proofErr w:type="spellEnd"/>
                        <w:r>
                          <w:rPr>
                            <w:rFonts w:eastAsia="Arial" w:cs="Arial"/>
                            <w:b/>
                            <w:bCs/>
                            <w:color w:val="000000"/>
                            <w:sz w:val="16"/>
                            <w:szCs w:val="16"/>
                          </w:rPr>
                          <w:t xml:space="preserve"> : </w:t>
                        </w:r>
                        <w:proofErr w:type="spellStart"/>
                        <w:r>
                          <w:rPr>
                            <w:rFonts w:eastAsia="Arial" w:cs="Arial"/>
                            <w:b/>
                            <w:bCs/>
                            <w:color w:val="000000"/>
                            <w:sz w:val="16"/>
                            <w:szCs w:val="16"/>
                          </w:rPr>
                          <w:t>épaisseur</w:t>
                        </w:r>
                        <w:proofErr w:type="spellEnd"/>
                        <w:r>
                          <w:rPr>
                            <w:rFonts w:eastAsia="Arial" w:cs="Arial"/>
                            <w:b/>
                            <w:bCs/>
                            <w:color w:val="000000"/>
                            <w:sz w:val="16"/>
                            <w:szCs w:val="16"/>
                          </w:rPr>
                          <w:t xml:space="preserve"> du </w:t>
                        </w:r>
                        <w:proofErr w:type="spellStart"/>
                        <w:r>
                          <w:rPr>
                            <w:rFonts w:eastAsia="Arial" w:cs="Arial"/>
                            <w:b/>
                            <w:bCs/>
                            <w:color w:val="000000"/>
                            <w:sz w:val="16"/>
                            <w:szCs w:val="16"/>
                          </w:rPr>
                          <w:t>péricarpe</w:t>
                        </w:r>
                        <w:proofErr w:type="spellEnd"/>
                      </w:p>
                    </w:tc>
                  </w:tr>
                </w:tbl>
                <w:p w:rsidR="00731C9A" w:rsidRDefault="00731C9A" w:rsidP="003A37A8">
                  <w:pPr>
                    <w:spacing w:line="1" w:lineRule="auto"/>
                    <w:jc w:val="left"/>
                  </w:pPr>
                </w:p>
              </w:tc>
              <w:tc>
                <w:tcPr>
                  <w:tcW w:w="1418" w:type="dxa"/>
                  <w:tcBorders>
                    <w:left w:val="single" w:sz="6" w:space="0" w:color="000000"/>
                  </w:tcBorders>
                  <w:tcMar>
                    <w:top w:w="80" w:type="dxa"/>
                    <w:left w:w="60" w:type="dxa"/>
                    <w:bottom w:w="80" w:type="dxa"/>
                    <w:right w:w="60" w:type="dxa"/>
                  </w:tcMar>
                </w:tcPr>
                <w:p w:rsidR="00731C9A" w:rsidRDefault="00731C9A" w:rsidP="003A37A8">
                  <w:pPr>
                    <w:jc w:val="left"/>
                    <w:rPr>
                      <w:vanish/>
                    </w:rPr>
                  </w:pPr>
                </w:p>
                <w:tbl>
                  <w:tblPr>
                    <w:tblOverlap w:val="never"/>
                    <w:tblW w:w="1648" w:type="dxa"/>
                    <w:tblLayout w:type="fixed"/>
                    <w:tblCellMar>
                      <w:left w:w="0" w:type="dxa"/>
                      <w:right w:w="0" w:type="dxa"/>
                    </w:tblCellMar>
                    <w:tblLook w:val="01E0" w:firstRow="1" w:lastRow="1" w:firstColumn="1" w:lastColumn="1" w:noHBand="0" w:noVBand="0"/>
                  </w:tblPr>
                  <w:tblGrid>
                    <w:gridCol w:w="1648"/>
                  </w:tblGrid>
                  <w:tr w:rsidR="00731C9A" w:rsidTr="003A37A8">
                    <w:tc>
                      <w:tcPr>
                        <w:tcW w:w="1648" w:type="dxa"/>
                        <w:tcMar>
                          <w:top w:w="0" w:type="dxa"/>
                          <w:left w:w="0" w:type="dxa"/>
                          <w:bottom w:w="0" w:type="dxa"/>
                          <w:right w:w="0" w:type="dxa"/>
                        </w:tcMar>
                      </w:tcPr>
                      <w:p w:rsidR="00731C9A" w:rsidRDefault="00731C9A" w:rsidP="003A37A8">
                        <w:pPr>
                          <w:spacing w:before="106" w:after="106"/>
                          <w:jc w:val="left"/>
                        </w:pPr>
                        <w:proofErr w:type="spellStart"/>
                        <w:r>
                          <w:rPr>
                            <w:rFonts w:eastAsia="Arial" w:cs="Arial"/>
                            <w:b/>
                            <w:bCs/>
                            <w:color w:val="000000"/>
                            <w:sz w:val="16"/>
                            <w:szCs w:val="16"/>
                          </w:rPr>
                          <w:t>Hülle</w:t>
                        </w:r>
                        <w:proofErr w:type="spellEnd"/>
                        <w:r>
                          <w:rPr>
                            <w:rFonts w:eastAsia="Arial" w:cs="Arial"/>
                            <w:b/>
                            <w:bCs/>
                            <w:color w:val="000000"/>
                            <w:sz w:val="16"/>
                            <w:szCs w:val="16"/>
                          </w:rPr>
                          <w:t xml:space="preserve">: </w:t>
                        </w:r>
                        <w:proofErr w:type="spellStart"/>
                        <w:r>
                          <w:rPr>
                            <w:rFonts w:eastAsia="Arial" w:cs="Arial"/>
                            <w:b/>
                            <w:bCs/>
                            <w:color w:val="000000"/>
                            <w:sz w:val="16"/>
                            <w:szCs w:val="16"/>
                          </w:rPr>
                          <w:t>Dicke</w:t>
                        </w:r>
                        <w:proofErr w:type="spellEnd"/>
                        <w:r>
                          <w:rPr>
                            <w:rFonts w:eastAsia="Arial" w:cs="Arial"/>
                            <w:b/>
                            <w:bCs/>
                            <w:color w:val="000000"/>
                            <w:sz w:val="16"/>
                            <w:szCs w:val="16"/>
                          </w:rPr>
                          <w:t xml:space="preserve"> des </w:t>
                        </w:r>
                        <w:proofErr w:type="spellStart"/>
                        <w:r>
                          <w:rPr>
                            <w:rFonts w:eastAsia="Arial" w:cs="Arial"/>
                            <w:b/>
                            <w:bCs/>
                            <w:color w:val="000000"/>
                            <w:sz w:val="16"/>
                            <w:szCs w:val="16"/>
                          </w:rPr>
                          <w:t>Perikarps</w:t>
                        </w:r>
                        <w:proofErr w:type="spellEnd"/>
                      </w:p>
                    </w:tc>
                  </w:tr>
                </w:tbl>
                <w:p w:rsidR="00731C9A" w:rsidRDefault="00731C9A" w:rsidP="003A37A8">
                  <w:pPr>
                    <w:spacing w:line="1" w:lineRule="auto"/>
                    <w:jc w:val="left"/>
                  </w:pPr>
                </w:p>
              </w:tc>
              <w:tc>
                <w:tcPr>
                  <w:tcW w:w="1400" w:type="dxa"/>
                  <w:tcBorders>
                    <w:left w:val="single" w:sz="6" w:space="0" w:color="000000"/>
                  </w:tcBorders>
                  <w:tcMar>
                    <w:top w:w="80" w:type="dxa"/>
                    <w:left w:w="60" w:type="dxa"/>
                    <w:bottom w:w="80" w:type="dxa"/>
                    <w:right w:w="60" w:type="dxa"/>
                  </w:tcMar>
                </w:tcPr>
                <w:p w:rsidR="00731C9A" w:rsidRDefault="00731C9A" w:rsidP="003A37A8">
                  <w:pPr>
                    <w:jc w:val="lef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C9A" w:rsidTr="003A37A8">
                    <w:tc>
                      <w:tcPr>
                        <w:tcW w:w="1750" w:type="dxa"/>
                        <w:tcMar>
                          <w:top w:w="0" w:type="dxa"/>
                          <w:left w:w="0" w:type="dxa"/>
                          <w:bottom w:w="0" w:type="dxa"/>
                          <w:right w:w="0" w:type="dxa"/>
                        </w:tcMar>
                      </w:tcPr>
                      <w:p w:rsidR="00731C9A" w:rsidRDefault="00731C9A" w:rsidP="003A37A8">
                        <w:pPr>
                          <w:spacing w:before="106" w:after="106"/>
                          <w:jc w:val="left"/>
                        </w:pPr>
                        <w:proofErr w:type="spellStart"/>
                        <w:r>
                          <w:rPr>
                            <w:rFonts w:eastAsia="Arial" w:cs="Arial"/>
                            <w:b/>
                            <w:bCs/>
                            <w:color w:val="000000"/>
                            <w:sz w:val="16"/>
                            <w:szCs w:val="16"/>
                          </w:rPr>
                          <w:t>Vaina</w:t>
                        </w:r>
                        <w:proofErr w:type="spellEnd"/>
                        <w:r>
                          <w:rPr>
                            <w:rFonts w:eastAsia="Arial" w:cs="Arial"/>
                            <w:b/>
                            <w:bCs/>
                            <w:color w:val="000000"/>
                            <w:sz w:val="16"/>
                            <w:szCs w:val="16"/>
                          </w:rPr>
                          <w:t xml:space="preserve">: </w:t>
                        </w:r>
                        <w:proofErr w:type="spellStart"/>
                        <w:r>
                          <w:rPr>
                            <w:rFonts w:eastAsia="Arial" w:cs="Arial"/>
                            <w:b/>
                            <w:bCs/>
                            <w:color w:val="000000"/>
                            <w:sz w:val="16"/>
                            <w:szCs w:val="16"/>
                          </w:rPr>
                          <w:t>grosor</w:t>
                        </w:r>
                        <w:proofErr w:type="spellEnd"/>
                        <w:r>
                          <w:rPr>
                            <w:rFonts w:eastAsia="Arial" w:cs="Arial"/>
                            <w:b/>
                            <w:bCs/>
                            <w:color w:val="000000"/>
                            <w:sz w:val="16"/>
                            <w:szCs w:val="16"/>
                          </w:rPr>
                          <w:t xml:space="preserve"> del </w:t>
                        </w:r>
                        <w:proofErr w:type="spellStart"/>
                        <w:r>
                          <w:rPr>
                            <w:rFonts w:eastAsia="Arial" w:cs="Arial"/>
                            <w:b/>
                            <w:bCs/>
                            <w:color w:val="000000"/>
                            <w:sz w:val="16"/>
                            <w:szCs w:val="16"/>
                          </w:rPr>
                          <w:t>pericarpio</w:t>
                        </w:r>
                        <w:proofErr w:type="spellEnd"/>
                      </w:p>
                    </w:tc>
                  </w:tr>
                </w:tbl>
                <w:p w:rsidR="00731C9A" w:rsidRDefault="00731C9A" w:rsidP="003A37A8">
                  <w:pPr>
                    <w:spacing w:line="1" w:lineRule="auto"/>
                    <w:jc w:val="left"/>
                  </w:pPr>
                </w:p>
              </w:tc>
              <w:tc>
                <w:tcPr>
                  <w:tcW w:w="1246" w:type="dxa"/>
                  <w:tcBorders>
                    <w:left w:val="single" w:sz="6" w:space="0" w:color="000000"/>
                  </w:tcBorders>
                  <w:tcMar>
                    <w:top w:w="80" w:type="dxa"/>
                    <w:left w:w="40" w:type="dxa"/>
                    <w:bottom w:w="80" w:type="dxa"/>
                    <w:right w:w="40" w:type="dxa"/>
                  </w:tcMar>
                </w:tcPr>
                <w:p w:rsidR="00731C9A" w:rsidRDefault="00731C9A" w:rsidP="003A37A8">
                  <w:pPr>
                    <w:spacing w:line="1" w:lineRule="auto"/>
                    <w:jc w:val="left"/>
                  </w:pPr>
                </w:p>
              </w:tc>
              <w:tc>
                <w:tcPr>
                  <w:tcW w:w="472" w:type="dxa"/>
                  <w:tcBorders>
                    <w:left w:val="single" w:sz="6" w:space="0" w:color="000000"/>
                    <w:right w:val="single" w:sz="6" w:space="0" w:color="000000"/>
                  </w:tcBorders>
                  <w:tcMar>
                    <w:top w:w="80" w:type="dxa"/>
                    <w:left w:w="40" w:type="dxa"/>
                    <w:bottom w:w="80" w:type="dxa"/>
                    <w:right w:w="40" w:type="dxa"/>
                  </w:tcMar>
                </w:tcPr>
                <w:p w:rsidR="00731C9A" w:rsidRDefault="00731C9A" w:rsidP="003A37A8">
                  <w:pPr>
                    <w:spacing w:line="1" w:lineRule="auto"/>
                  </w:pPr>
                </w:p>
              </w:tc>
            </w:tr>
            <w:tr w:rsidR="00731C9A" w:rsidTr="003A37A8">
              <w:tc>
                <w:tcPr>
                  <w:tcW w:w="311" w:type="dxa"/>
                  <w:tcBorders>
                    <w:left w:val="single" w:sz="6" w:space="0" w:color="000000"/>
                  </w:tcBorders>
                  <w:tcMar>
                    <w:top w:w="0" w:type="dxa"/>
                    <w:left w:w="0" w:type="dxa"/>
                    <w:bottom w:w="0" w:type="dxa"/>
                    <w:right w:w="0" w:type="dxa"/>
                  </w:tcMar>
                </w:tcPr>
                <w:p w:rsidR="00731C9A" w:rsidRDefault="00731C9A" w:rsidP="003A37A8">
                  <w:pPr>
                    <w:spacing w:line="1" w:lineRule="auto"/>
                  </w:pPr>
                </w:p>
              </w:tc>
              <w:tc>
                <w:tcPr>
                  <w:tcW w:w="240" w:type="dxa"/>
                  <w:tcMar>
                    <w:top w:w="0" w:type="dxa"/>
                    <w:left w:w="0" w:type="dxa"/>
                    <w:bottom w:w="0" w:type="dxa"/>
                    <w:right w:w="0" w:type="dxa"/>
                  </w:tcMar>
                </w:tcPr>
                <w:p w:rsidR="00731C9A" w:rsidRDefault="00731C9A" w:rsidP="003A37A8">
                  <w:pPr>
                    <w:spacing w:line="1" w:lineRule="auto"/>
                  </w:pPr>
                </w:p>
              </w:tc>
              <w:tc>
                <w:tcPr>
                  <w:tcW w:w="1372"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r w:rsidRPr="00AD7FEF">
                    <w:rPr>
                      <w:rFonts w:eastAsia="Arial" w:cs="Arial"/>
                      <w:color w:val="000000"/>
                      <w:sz w:val="16"/>
                      <w:szCs w:val="16"/>
                    </w:rPr>
                    <w:t>thin</w:t>
                  </w:r>
                </w:p>
              </w:tc>
              <w:tc>
                <w:tcPr>
                  <w:tcW w:w="1559"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r w:rsidRPr="00AD7FEF">
                    <w:rPr>
                      <w:rFonts w:eastAsia="Arial" w:cs="Arial"/>
                      <w:color w:val="000000"/>
                      <w:sz w:val="16"/>
                      <w:szCs w:val="16"/>
                    </w:rPr>
                    <w:t>mince</w:t>
                  </w:r>
                </w:p>
              </w:tc>
              <w:tc>
                <w:tcPr>
                  <w:tcW w:w="1418" w:type="dxa"/>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dünn</w:t>
                  </w:r>
                  <w:proofErr w:type="spellEnd"/>
                </w:p>
              </w:tc>
              <w:tc>
                <w:tcPr>
                  <w:tcW w:w="1400" w:type="dxa"/>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delgado</w:t>
                  </w:r>
                  <w:proofErr w:type="spellEnd"/>
                </w:p>
              </w:tc>
              <w:tc>
                <w:tcPr>
                  <w:tcW w:w="1246" w:type="dxa"/>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Kabere</w:t>
                  </w:r>
                  <w:proofErr w:type="spellEnd"/>
                </w:p>
              </w:tc>
              <w:tc>
                <w:tcPr>
                  <w:tcW w:w="472" w:type="dxa"/>
                  <w:tcBorders>
                    <w:top w:val="dotted" w:sz="6" w:space="0" w:color="000000"/>
                    <w:left w:val="single" w:sz="6" w:space="0" w:color="000000"/>
                    <w:right w:val="single" w:sz="6" w:space="0" w:color="000000"/>
                  </w:tcBorders>
                  <w:shd w:val="clear" w:color="auto" w:fill="auto"/>
                  <w:tcMar>
                    <w:top w:w="80" w:type="dxa"/>
                    <w:left w:w="60" w:type="dxa"/>
                    <w:bottom w:w="80" w:type="dxa"/>
                    <w:right w:w="60" w:type="dxa"/>
                  </w:tcMar>
                </w:tcPr>
                <w:p w:rsidR="00731C9A" w:rsidRPr="00AD7FEF" w:rsidRDefault="00731C9A" w:rsidP="003A37A8">
                  <w:pPr>
                    <w:jc w:val="center"/>
                    <w:rPr>
                      <w:rFonts w:eastAsia="Arial" w:cs="Arial"/>
                      <w:color w:val="000000"/>
                      <w:sz w:val="16"/>
                      <w:szCs w:val="16"/>
                    </w:rPr>
                  </w:pPr>
                  <w:r w:rsidRPr="00AD7FEF">
                    <w:rPr>
                      <w:rFonts w:eastAsia="Arial" w:cs="Arial"/>
                      <w:color w:val="000000"/>
                      <w:sz w:val="16"/>
                      <w:szCs w:val="16"/>
                    </w:rPr>
                    <w:t>1</w:t>
                  </w:r>
                </w:p>
              </w:tc>
            </w:tr>
            <w:tr w:rsidR="00731C9A" w:rsidTr="003A37A8">
              <w:tc>
                <w:tcPr>
                  <w:tcW w:w="311" w:type="dxa"/>
                  <w:tcBorders>
                    <w:left w:val="single" w:sz="6" w:space="0" w:color="000000"/>
                  </w:tcBorders>
                  <w:tcMar>
                    <w:top w:w="0" w:type="dxa"/>
                    <w:left w:w="0" w:type="dxa"/>
                    <w:bottom w:w="0" w:type="dxa"/>
                    <w:right w:w="0" w:type="dxa"/>
                  </w:tcMar>
                </w:tcPr>
                <w:p w:rsidR="00731C9A" w:rsidRDefault="00731C9A" w:rsidP="003A37A8">
                  <w:pPr>
                    <w:spacing w:line="1" w:lineRule="auto"/>
                  </w:pPr>
                </w:p>
              </w:tc>
              <w:tc>
                <w:tcPr>
                  <w:tcW w:w="240" w:type="dxa"/>
                  <w:tcMar>
                    <w:top w:w="0" w:type="dxa"/>
                    <w:left w:w="0" w:type="dxa"/>
                    <w:bottom w:w="0" w:type="dxa"/>
                    <w:right w:w="0" w:type="dxa"/>
                  </w:tcMar>
                </w:tcPr>
                <w:p w:rsidR="00731C9A" w:rsidRDefault="00731C9A" w:rsidP="003A37A8">
                  <w:pPr>
                    <w:spacing w:line="1" w:lineRule="auto"/>
                  </w:pPr>
                </w:p>
              </w:tc>
              <w:tc>
                <w:tcPr>
                  <w:tcW w:w="1372"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r w:rsidRPr="00AD7FEF">
                    <w:rPr>
                      <w:rFonts w:eastAsia="Arial" w:cs="Arial"/>
                      <w:color w:val="000000"/>
                      <w:sz w:val="16"/>
                      <w:szCs w:val="16"/>
                    </w:rPr>
                    <w:t>medium</w:t>
                  </w:r>
                </w:p>
              </w:tc>
              <w:tc>
                <w:tcPr>
                  <w:tcW w:w="1559"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moyen</w:t>
                  </w:r>
                  <w:proofErr w:type="spellEnd"/>
                </w:p>
              </w:tc>
              <w:tc>
                <w:tcPr>
                  <w:tcW w:w="1418" w:type="dxa"/>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mittel</w:t>
                  </w:r>
                  <w:proofErr w:type="spellEnd"/>
                </w:p>
              </w:tc>
              <w:tc>
                <w:tcPr>
                  <w:tcW w:w="1400" w:type="dxa"/>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medio</w:t>
                  </w:r>
                  <w:proofErr w:type="spellEnd"/>
                </w:p>
              </w:tc>
              <w:tc>
                <w:tcPr>
                  <w:tcW w:w="1246" w:type="dxa"/>
                  <w:tcBorders>
                    <w:top w:val="dotted" w:sz="6" w:space="0" w:color="000000"/>
                    <w:left w:val="single"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r w:rsidRPr="00AD7FEF">
                    <w:rPr>
                      <w:rFonts w:eastAsia="Arial" w:cs="Arial"/>
                      <w:color w:val="000000"/>
                      <w:sz w:val="16"/>
                      <w:szCs w:val="16"/>
                    </w:rPr>
                    <w:t>EMB-1, KMB-3, KRG-15</w:t>
                  </w:r>
                </w:p>
              </w:tc>
              <w:tc>
                <w:tcPr>
                  <w:tcW w:w="472" w:type="dxa"/>
                  <w:tcBorders>
                    <w:top w:val="dotted" w:sz="6" w:space="0" w:color="000000"/>
                    <w:left w:val="single" w:sz="6" w:space="0" w:color="000000"/>
                    <w:right w:val="single" w:sz="6" w:space="0" w:color="000000"/>
                  </w:tcBorders>
                  <w:shd w:val="clear" w:color="auto" w:fill="auto"/>
                  <w:tcMar>
                    <w:top w:w="80" w:type="dxa"/>
                    <w:left w:w="60" w:type="dxa"/>
                    <w:bottom w:w="80" w:type="dxa"/>
                    <w:right w:w="60" w:type="dxa"/>
                  </w:tcMar>
                </w:tcPr>
                <w:p w:rsidR="00731C9A" w:rsidRPr="00AD7FEF" w:rsidRDefault="00731C9A" w:rsidP="003A37A8">
                  <w:pPr>
                    <w:jc w:val="center"/>
                    <w:rPr>
                      <w:rFonts w:eastAsia="Arial" w:cs="Arial"/>
                      <w:color w:val="000000"/>
                      <w:sz w:val="16"/>
                      <w:szCs w:val="16"/>
                    </w:rPr>
                  </w:pPr>
                  <w:r w:rsidRPr="00AD7FEF">
                    <w:rPr>
                      <w:rFonts w:eastAsia="Arial" w:cs="Arial"/>
                      <w:color w:val="000000"/>
                      <w:sz w:val="16"/>
                      <w:szCs w:val="16"/>
                    </w:rPr>
                    <w:t>3</w:t>
                  </w:r>
                </w:p>
              </w:tc>
            </w:tr>
            <w:tr w:rsidR="00731C9A" w:rsidTr="003A37A8">
              <w:tc>
                <w:tcPr>
                  <w:tcW w:w="311" w:type="dxa"/>
                  <w:tcBorders>
                    <w:left w:val="single" w:sz="6" w:space="0" w:color="000000"/>
                  </w:tcBorders>
                  <w:tcMar>
                    <w:top w:w="0" w:type="dxa"/>
                    <w:left w:w="0" w:type="dxa"/>
                    <w:bottom w:w="0" w:type="dxa"/>
                    <w:right w:w="0" w:type="dxa"/>
                  </w:tcMar>
                </w:tcPr>
                <w:p w:rsidR="00731C9A" w:rsidRDefault="00731C9A" w:rsidP="003A37A8">
                  <w:pPr>
                    <w:spacing w:line="1" w:lineRule="auto"/>
                  </w:pPr>
                </w:p>
              </w:tc>
              <w:tc>
                <w:tcPr>
                  <w:tcW w:w="240" w:type="dxa"/>
                  <w:tcMar>
                    <w:top w:w="0" w:type="dxa"/>
                    <w:left w:w="0" w:type="dxa"/>
                    <w:bottom w:w="0" w:type="dxa"/>
                    <w:right w:w="0" w:type="dxa"/>
                  </w:tcMar>
                </w:tcPr>
                <w:p w:rsidR="00731C9A" w:rsidRDefault="00731C9A" w:rsidP="003A37A8">
                  <w:pPr>
                    <w:spacing w:line="1" w:lineRule="auto"/>
                  </w:pPr>
                </w:p>
              </w:tc>
              <w:tc>
                <w:tcPr>
                  <w:tcW w:w="1372" w:type="dxa"/>
                  <w:gridSpan w:val="2"/>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r w:rsidRPr="00AD7FEF">
                    <w:rPr>
                      <w:rFonts w:eastAsia="Arial" w:cs="Arial"/>
                      <w:color w:val="000000"/>
                      <w:sz w:val="16"/>
                      <w:szCs w:val="16"/>
                    </w:rPr>
                    <w:t>thick</w:t>
                  </w:r>
                </w:p>
              </w:tc>
              <w:tc>
                <w:tcPr>
                  <w:tcW w:w="1559" w:type="dxa"/>
                  <w:gridSpan w:val="2"/>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épais</w:t>
                  </w:r>
                  <w:proofErr w:type="spellEnd"/>
                </w:p>
              </w:tc>
              <w:tc>
                <w:tcPr>
                  <w:tcW w:w="1418"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r w:rsidRPr="00AD7FEF">
                    <w:rPr>
                      <w:rFonts w:eastAsia="Arial" w:cs="Arial"/>
                      <w:color w:val="000000"/>
                      <w:sz w:val="16"/>
                      <w:szCs w:val="16"/>
                    </w:rPr>
                    <w:t>dick</w:t>
                  </w:r>
                </w:p>
              </w:tc>
              <w:tc>
                <w:tcPr>
                  <w:tcW w:w="1400"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proofErr w:type="spellStart"/>
                  <w:r w:rsidRPr="00AD7FEF">
                    <w:rPr>
                      <w:rFonts w:eastAsia="Arial" w:cs="Arial"/>
                      <w:color w:val="000000"/>
                      <w:sz w:val="16"/>
                      <w:szCs w:val="16"/>
                    </w:rPr>
                    <w:t>grueso</w:t>
                  </w:r>
                  <w:proofErr w:type="spellEnd"/>
                </w:p>
              </w:tc>
              <w:tc>
                <w:tcPr>
                  <w:tcW w:w="1246"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731C9A" w:rsidRPr="00AD7FEF" w:rsidRDefault="00731C9A" w:rsidP="003A37A8">
                  <w:pPr>
                    <w:jc w:val="left"/>
                    <w:rPr>
                      <w:rFonts w:eastAsia="Arial" w:cs="Arial"/>
                      <w:color w:val="000000"/>
                      <w:sz w:val="16"/>
                      <w:szCs w:val="16"/>
                    </w:rPr>
                  </w:pPr>
                  <w:r w:rsidRPr="00AD7FEF">
                    <w:rPr>
                      <w:rFonts w:eastAsia="Arial" w:cs="Arial"/>
                      <w:color w:val="000000"/>
                      <w:sz w:val="16"/>
                      <w:szCs w:val="16"/>
                    </w:rPr>
                    <w:t xml:space="preserve">MRG-20, </w:t>
                  </w:r>
                  <w:r>
                    <w:rPr>
                      <w:rFonts w:eastAsia="Arial" w:cs="Arial"/>
                      <w:color w:val="000000"/>
                      <w:sz w:val="16"/>
                      <w:szCs w:val="16"/>
                    </w:rPr>
                    <w:br/>
                  </w:r>
                  <w:r w:rsidRPr="00AD7FEF">
                    <w:rPr>
                      <w:rFonts w:eastAsia="Arial" w:cs="Arial"/>
                      <w:color w:val="000000"/>
                      <w:sz w:val="16"/>
                      <w:szCs w:val="16"/>
                    </w:rPr>
                    <w:t>MRG-25</w:t>
                  </w:r>
                </w:p>
              </w:tc>
              <w:tc>
                <w:tcPr>
                  <w:tcW w:w="472" w:type="dxa"/>
                  <w:tcBorders>
                    <w:top w:val="dotted" w:sz="6" w:space="0" w:color="000000"/>
                    <w:left w:val="single" w:sz="6" w:space="0" w:color="000000"/>
                    <w:bottom w:val="dotted" w:sz="6" w:space="0" w:color="000000"/>
                    <w:right w:val="single" w:sz="6" w:space="0" w:color="000000"/>
                  </w:tcBorders>
                  <w:shd w:val="clear" w:color="auto" w:fill="auto"/>
                  <w:tcMar>
                    <w:top w:w="80" w:type="dxa"/>
                    <w:left w:w="60" w:type="dxa"/>
                    <w:bottom w:w="80" w:type="dxa"/>
                    <w:right w:w="60" w:type="dxa"/>
                  </w:tcMar>
                </w:tcPr>
                <w:p w:rsidR="00731C9A" w:rsidRPr="00AD7FEF" w:rsidRDefault="00731C9A" w:rsidP="003A37A8">
                  <w:pPr>
                    <w:jc w:val="center"/>
                    <w:rPr>
                      <w:rFonts w:eastAsia="Arial" w:cs="Arial"/>
                      <w:color w:val="000000"/>
                      <w:sz w:val="16"/>
                      <w:szCs w:val="16"/>
                    </w:rPr>
                  </w:pPr>
                  <w:r w:rsidRPr="00AD7FEF">
                    <w:rPr>
                      <w:rFonts w:eastAsia="Arial" w:cs="Arial"/>
                      <w:color w:val="000000"/>
                      <w:sz w:val="16"/>
                      <w:szCs w:val="16"/>
                    </w:rPr>
                    <w:t>5</w:t>
                  </w:r>
                </w:p>
              </w:tc>
            </w:tr>
          </w:tbl>
          <w:p w:rsidR="00731C9A" w:rsidRPr="006E2EFC" w:rsidRDefault="006E2EFC" w:rsidP="006E2EFC">
            <w:pPr>
              <w:rPr>
                <w:rFonts w:cs="Arial"/>
                <w:i/>
              </w:rPr>
            </w:pPr>
            <w:r w:rsidRPr="006E2EFC">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D15702" w:rsidP="003A37A8">
            <w:pPr>
              <w:jc w:val="left"/>
              <w:rPr>
                <w:rFonts w:cs="Arial"/>
              </w:rPr>
            </w:pPr>
            <w:r w:rsidRPr="00297215">
              <w:rPr>
                <w:rStyle w:val="FootnoteReference"/>
                <w:rFonts w:cs="Arial"/>
              </w:rPr>
              <w:footnoteReference w:customMarkFollows="1" w:id="5"/>
              <w:sym w:font="Symbol" w:char="F023"/>
            </w:r>
            <w:r w:rsidR="00731C9A">
              <w:rPr>
                <w:rFonts w:cs="Arial"/>
              </w:rPr>
              <w:t xml:space="preserve">Char. 27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color w:val="000000"/>
              </w:rPr>
            </w:pPr>
            <w:r>
              <w:rPr>
                <w:rFonts w:cs="Arial"/>
                <w:color w:val="000000"/>
              </w:rPr>
              <w:t>to read “Seed: size”</w:t>
            </w:r>
          </w:p>
          <w:p w:rsidR="006E2EFC" w:rsidRDefault="006E2EFC" w:rsidP="003A37A8">
            <w:pPr>
              <w:keepNext/>
              <w:rPr>
                <w:rFonts w:cs="Arial"/>
                <w:color w:val="000000"/>
              </w:rPr>
            </w:pPr>
            <w:r w:rsidRPr="006E2EFC">
              <w:rPr>
                <w:i/>
              </w:rPr>
              <w:t>Leading Expert: agreed</w:t>
            </w:r>
            <w:r>
              <w:rPr>
                <w:i/>
              </w:rPr>
              <w:t xml:space="preserve">.  </w:t>
            </w:r>
            <w:r w:rsidRPr="006E2EFC">
              <w:rPr>
                <w:i/>
              </w:rPr>
              <w:t xml:space="preserve">The reference to “shell” is not clear as it can be confused with the shell characteristics (Chars. 29, 30 and 31). It is better to use “seed”. Previously the term “nut” was used </w:t>
            </w:r>
            <w:proofErr w:type="gramStart"/>
            <w:r w:rsidRPr="006E2EFC">
              <w:rPr>
                <w:i/>
              </w:rPr>
              <w:t>however</w:t>
            </w:r>
            <w:proofErr w:type="gramEnd"/>
            <w:r w:rsidRPr="006E2EFC">
              <w:rPr>
                <w:i/>
              </w:rPr>
              <w:t xml:space="preserve"> macadamia is not a true nut.</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2F21D6" w:rsidP="003A37A8">
            <w:pPr>
              <w:jc w:val="left"/>
              <w:rPr>
                <w:rFonts w:cs="Arial"/>
              </w:rPr>
            </w:pPr>
            <w:r>
              <w:rPr>
                <w:rFonts w:cs="Arial"/>
                <w:vertAlign w:val="superscript"/>
              </w:rPr>
              <w:t>#</w:t>
            </w:r>
            <w:r w:rsidR="00731C9A">
              <w:rPr>
                <w:rFonts w:cs="Arial"/>
              </w:rPr>
              <w:t>Char. 28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color w:val="000000"/>
              </w:rPr>
            </w:pPr>
            <w:r w:rsidRPr="007C4A57">
              <w:rPr>
                <w:rFonts w:cs="Arial"/>
                <w:color w:val="000000"/>
              </w:rPr>
              <w:t xml:space="preserve">to read “Seed: shape” </w:t>
            </w:r>
          </w:p>
          <w:p w:rsidR="006E2EFC" w:rsidRPr="007C4A57" w:rsidRDefault="006E2EFC" w:rsidP="003A37A8">
            <w:pPr>
              <w:keepNext/>
              <w:rPr>
                <w:rFonts w:cs="Arial"/>
                <w:color w:val="000000"/>
              </w:rPr>
            </w:pPr>
            <w:r w:rsidRPr="006E2EFC">
              <w:rPr>
                <w:i/>
              </w:rPr>
              <w:t>Leading Expert: agreed</w:t>
            </w:r>
            <w:r>
              <w:rPr>
                <w:i/>
              </w:rPr>
              <w:t xml:space="preserve">.  </w:t>
            </w:r>
            <w:r w:rsidRPr="006E2EFC">
              <w:rPr>
                <w:rFonts w:cs="Arial"/>
                <w:i/>
              </w:rPr>
              <w:t>See comment for Char. 27</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2F21D6" w:rsidP="003A37A8">
            <w:pPr>
              <w:jc w:val="left"/>
              <w:rPr>
                <w:rFonts w:cs="Arial"/>
              </w:rPr>
            </w:pPr>
            <w:r>
              <w:rPr>
                <w:rFonts w:cs="Arial"/>
                <w:vertAlign w:val="superscript"/>
              </w:rPr>
              <w:t>#</w:t>
            </w:r>
            <w:r w:rsidR="00731C9A">
              <w:rPr>
                <w:rFonts w:cs="Arial"/>
              </w:rPr>
              <w:t>Char. 29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sidRPr="007C4A57">
              <w:rPr>
                <w:rFonts w:cs="Arial"/>
              </w:rPr>
              <w:t>to use a 3 or 5-notes scale to have the mid-point in the middle of the scale</w:t>
            </w:r>
          </w:p>
          <w:p w:rsidR="006E2EFC" w:rsidRDefault="006E2EFC" w:rsidP="006E2EFC">
            <w:pPr>
              <w:keepNext/>
              <w:rPr>
                <w:rFonts w:ascii="Times New Roman" w:hAnsi="Times New Roman" w:cs="Arial"/>
              </w:rPr>
            </w:pPr>
            <w:r w:rsidRPr="006E2EFC">
              <w:rPr>
                <w:i/>
              </w:rPr>
              <w:t>Leading Expert</w:t>
            </w:r>
            <w:r>
              <w:rPr>
                <w:i/>
              </w:rPr>
              <w:t xml:space="preserve">:  </w:t>
            </w:r>
            <w:r w:rsidRPr="006E2EFC">
              <w:rPr>
                <w:i/>
              </w:rPr>
              <w:t>I p</w:t>
            </w:r>
            <w:r w:rsidRPr="006E2EFC">
              <w:rPr>
                <w:rFonts w:cs="Arial"/>
                <w:i/>
              </w:rPr>
              <w:t>ropose a 5 note scale:</w:t>
            </w:r>
          </w:p>
          <w:p w:rsidR="006E2EFC" w:rsidRPr="00FB165F" w:rsidRDefault="006E2EFC" w:rsidP="006E2EFC">
            <w:pPr>
              <w:keepNext/>
              <w:rPr>
                <w:rFonts w:cs="Arial"/>
                <w:i/>
              </w:rPr>
            </w:pPr>
            <w:r w:rsidRPr="00FB165F">
              <w:rPr>
                <w:rFonts w:cs="Arial"/>
                <w:i/>
              </w:rPr>
              <w:t>smooth (1)</w:t>
            </w:r>
          </w:p>
          <w:p w:rsidR="006E2EFC" w:rsidRPr="00FB165F" w:rsidRDefault="006E2EFC" w:rsidP="006E2EFC">
            <w:pPr>
              <w:keepNext/>
              <w:rPr>
                <w:rFonts w:cs="Arial"/>
                <w:i/>
              </w:rPr>
            </w:pPr>
            <w:r w:rsidRPr="00FB165F">
              <w:rPr>
                <w:rFonts w:cs="Arial"/>
                <w:i/>
              </w:rPr>
              <w:t>slightly rough (2)</w:t>
            </w:r>
          </w:p>
          <w:p w:rsidR="006E2EFC" w:rsidRPr="00FB165F" w:rsidRDefault="006E2EFC" w:rsidP="006E2EFC">
            <w:pPr>
              <w:keepNext/>
              <w:rPr>
                <w:rFonts w:cs="Arial"/>
                <w:i/>
              </w:rPr>
            </w:pPr>
            <w:r w:rsidRPr="00FB165F">
              <w:rPr>
                <w:rFonts w:cs="Arial"/>
                <w:i/>
              </w:rPr>
              <w:t>moderately rough (3)</w:t>
            </w:r>
          </w:p>
          <w:p w:rsidR="006E2EFC" w:rsidRPr="00FB165F" w:rsidRDefault="006E2EFC" w:rsidP="006E2EFC">
            <w:pPr>
              <w:keepNext/>
              <w:rPr>
                <w:rFonts w:cs="Arial"/>
                <w:i/>
              </w:rPr>
            </w:pPr>
            <w:r w:rsidRPr="00FB165F">
              <w:rPr>
                <w:rFonts w:cs="Arial"/>
                <w:i/>
              </w:rPr>
              <w:t>moderately rough to very rough (4)</w:t>
            </w:r>
          </w:p>
          <w:p w:rsidR="006E2EFC" w:rsidRPr="00FB165F" w:rsidRDefault="006E2EFC" w:rsidP="006E2EFC">
            <w:pPr>
              <w:keepNext/>
              <w:rPr>
                <w:rFonts w:cs="Arial"/>
                <w:i/>
              </w:rPr>
            </w:pPr>
            <w:r w:rsidRPr="00FB165F">
              <w:rPr>
                <w:rFonts w:cs="Arial"/>
                <w:i/>
              </w:rPr>
              <w:t>very rough (5)</w:t>
            </w:r>
          </w:p>
          <w:p w:rsidR="006E2EFC" w:rsidRPr="007C4A57" w:rsidRDefault="006E2EFC" w:rsidP="006E2EFC">
            <w:pPr>
              <w:keepNext/>
              <w:rPr>
                <w:rFonts w:cs="Arial"/>
              </w:rPr>
            </w:pPr>
            <w:r w:rsidRPr="00FB165F">
              <w:rPr>
                <w:rFonts w:cs="Arial"/>
                <w:i/>
              </w:rPr>
              <w:t>The example varieties do not change and there are no example varieties for note 4.</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2F21D6" w:rsidP="003A37A8">
            <w:pPr>
              <w:jc w:val="left"/>
              <w:rPr>
                <w:rFonts w:cs="Arial"/>
              </w:rPr>
            </w:pPr>
            <w:r>
              <w:rPr>
                <w:rFonts w:cs="Arial"/>
                <w:vertAlign w:val="superscript"/>
              </w:rPr>
              <w:t>#</w:t>
            </w:r>
            <w:r w:rsidR="00731C9A">
              <w:rPr>
                <w:rFonts w:cs="Arial"/>
              </w:rPr>
              <w:t>Char.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Pr="007C4A57" w:rsidRDefault="00731C9A" w:rsidP="003A37A8">
            <w:pPr>
              <w:keepNext/>
              <w:rPr>
                <w:rFonts w:cs="Arial"/>
              </w:rPr>
            </w:pPr>
            <w:r w:rsidRPr="007C4A57">
              <w:rPr>
                <w:rFonts w:cs="Arial"/>
              </w:rPr>
              <w:t xml:space="preserve">- to add example varieties “A16” for state 1 and “A38” for state 2 </w:t>
            </w:r>
          </w:p>
          <w:p w:rsidR="00731C9A" w:rsidRDefault="00731C9A" w:rsidP="003A37A8">
            <w:pPr>
              <w:keepNext/>
              <w:rPr>
                <w:rFonts w:cs="Arial"/>
              </w:rPr>
            </w:pPr>
            <w:r w:rsidRPr="007C4A57">
              <w:rPr>
                <w:rFonts w:cs="Arial"/>
              </w:rPr>
              <w:t xml:space="preserve">- to add example varieties for states 3 to 5 </w:t>
            </w:r>
          </w:p>
          <w:p w:rsidR="00B93153" w:rsidRPr="007C4A57" w:rsidRDefault="00B93153" w:rsidP="003A37A8">
            <w:pPr>
              <w:keepNext/>
              <w:rPr>
                <w:rFonts w:cs="Arial"/>
              </w:rPr>
            </w:pPr>
            <w:r w:rsidRPr="006E2EFC">
              <w:rPr>
                <w:i/>
              </w:rPr>
              <w:t>Leading Expert</w:t>
            </w:r>
            <w:r>
              <w:rPr>
                <w:i/>
              </w:rPr>
              <w:t xml:space="preserve">:  </w:t>
            </w:r>
            <w:r w:rsidRPr="006E2EFC">
              <w:rPr>
                <w:i/>
              </w:rPr>
              <w:t>I p</w:t>
            </w:r>
            <w:r w:rsidRPr="006E2EFC">
              <w:rPr>
                <w:rFonts w:cs="Arial"/>
                <w:i/>
              </w:rPr>
              <w:t>ropose</w:t>
            </w:r>
            <w:r>
              <w:rPr>
                <w:rFonts w:cs="Arial"/>
                <w:i/>
              </w:rPr>
              <w:t xml:space="preserve"> to delete this characteristic</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Char. 34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color w:val="000000"/>
              </w:rPr>
            </w:pPr>
            <w:r w:rsidRPr="007C4A57">
              <w:rPr>
                <w:rFonts w:cs="Arial"/>
                <w:color w:val="000000"/>
              </w:rPr>
              <w:t xml:space="preserve">to read “Seed: </w:t>
            </w:r>
            <w:proofErr w:type="spellStart"/>
            <w:r w:rsidRPr="007C4A57">
              <w:rPr>
                <w:rFonts w:cs="Arial"/>
                <w:color w:val="000000"/>
              </w:rPr>
              <w:t>micropyle</w:t>
            </w:r>
            <w:proofErr w:type="spellEnd"/>
            <w:r w:rsidRPr="007C4A57">
              <w:rPr>
                <w:rFonts w:cs="Arial"/>
                <w:color w:val="000000"/>
              </w:rPr>
              <w:t>”</w:t>
            </w:r>
          </w:p>
          <w:p w:rsidR="00B93153" w:rsidRPr="007C4A57" w:rsidRDefault="00B93153" w:rsidP="003A37A8">
            <w:pPr>
              <w:keepNext/>
              <w:rPr>
                <w:rFonts w:cs="Arial"/>
                <w:color w:val="000000"/>
              </w:rPr>
            </w:pPr>
            <w:r w:rsidRPr="006E2EFC">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2F21D6" w:rsidP="003A37A8">
            <w:pPr>
              <w:jc w:val="left"/>
              <w:rPr>
                <w:rFonts w:cs="Arial"/>
              </w:rPr>
            </w:pPr>
            <w:r>
              <w:rPr>
                <w:rFonts w:cs="Arial"/>
                <w:vertAlign w:val="superscript"/>
              </w:rPr>
              <w:t>#</w:t>
            </w:r>
            <w:r w:rsidR="00731C9A">
              <w:rPr>
                <w:rFonts w:cs="Arial"/>
              </w:rPr>
              <w:t>8.1 (b)</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Pr="007C4A57" w:rsidRDefault="00731C9A" w:rsidP="003A37A8">
            <w:pPr>
              <w:keepNext/>
              <w:rPr>
                <w:rFonts w:cs="Arial"/>
                <w:color w:val="000000"/>
              </w:rPr>
            </w:pPr>
            <w:r w:rsidRPr="007C4A57">
              <w:rPr>
                <w:rFonts w:cs="Arial"/>
                <w:color w:val="000000"/>
              </w:rPr>
              <w:t>- “f” to read “seed” instead of “shell”</w:t>
            </w:r>
          </w:p>
          <w:p w:rsidR="00731C9A" w:rsidRDefault="00731C9A" w:rsidP="003A37A8">
            <w:pPr>
              <w:keepNext/>
              <w:rPr>
                <w:rFonts w:cs="Arial"/>
                <w:color w:val="000000"/>
              </w:rPr>
            </w:pPr>
            <w:r w:rsidRPr="007C4A57">
              <w:rPr>
                <w:rFonts w:cs="Arial"/>
                <w:color w:val="000000"/>
              </w:rPr>
              <w:t>- to improve current illustration of kernel and add indication of shell to new illustration</w:t>
            </w:r>
          </w:p>
          <w:p w:rsidR="00B93153" w:rsidRDefault="00B93153" w:rsidP="00B93153">
            <w:pPr>
              <w:keepNext/>
              <w:rPr>
                <w:i/>
              </w:rPr>
            </w:pPr>
            <w:r>
              <w:rPr>
                <w:i/>
              </w:rPr>
              <w:t xml:space="preserve">Provided by </w:t>
            </w:r>
            <w:r w:rsidRPr="006E2EFC">
              <w:rPr>
                <w:i/>
              </w:rPr>
              <w:t>Leading Expert</w:t>
            </w:r>
          </w:p>
          <w:tbl>
            <w:tblPr>
              <w:tblW w:w="0" w:type="auto"/>
              <w:tblLayout w:type="fixed"/>
              <w:tblLook w:val="04A0" w:firstRow="1" w:lastRow="0" w:firstColumn="1" w:lastColumn="0" w:noHBand="0" w:noVBand="1"/>
            </w:tblPr>
            <w:tblGrid>
              <w:gridCol w:w="4110"/>
              <w:gridCol w:w="1810"/>
            </w:tblGrid>
            <w:tr w:rsidR="00B93153" w:rsidTr="00250A8F">
              <w:trPr>
                <w:trHeight w:val="3776"/>
              </w:trPr>
              <w:tc>
                <w:tcPr>
                  <w:tcW w:w="4110" w:type="dxa"/>
                </w:tcPr>
                <w:p w:rsidR="00B93153" w:rsidRDefault="00B93153" w:rsidP="00250A8F">
                  <w:pPr>
                    <w:jc w:val="left"/>
                  </w:pPr>
                  <w:r>
                    <w:rPr>
                      <w:noProof/>
                    </w:rPr>
                    <w:drawing>
                      <wp:inline distT="0" distB="0" distL="0" distR="0">
                        <wp:extent cx="2475865" cy="2107565"/>
                        <wp:effectExtent l="0" t="0" r="635" b="6985"/>
                        <wp:docPr id="2" name="Picture 2" descr="8_1_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_1_b_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2107565"/>
                                </a:xfrm>
                                <a:prstGeom prst="rect">
                                  <a:avLst/>
                                </a:prstGeom>
                                <a:noFill/>
                                <a:ln>
                                  <a:noFill/>
                                </a:ln>
                              </pic:spPr>
                            </pic:pic>
                          </a:graphicData>
                        </a:graphic>
                      </wp:inline>
                    </w:drawing>
                  </w:r>
                </w:p>
              </w:tc>
              <w:tc>
                <w:tcPr>
                  <w:tcW w:w="1810" w:type="dxa"/>
                  <w:hideMark/>
                </w:tcPr>
                <w:p w:rsidR="00B93153" w:rsidRDefault="00B93153" w:rsidP="00B93153">
                  <w:r>
                    <w:t>a: neck</w:t>
                  </w:r>
                </w:p>
                <w:p w:rsidR="00B93153" w:rsidRDefault="00B93153" w:rsidP="00B93153">
                  <w:r>
                    <w:t>b: husk</w:t>
                  </w:r>
                </w:p>
                <w:p w:rsidR="00B93153" w:rsidRDefault="00B93153" w:rsidP="00B93153">
                  <w:r>
                    <w:t xml:space="preserve">c: </w:t>
                  </w:r>
                  <w:proofErr w:type="spellStart"/>
                  <w:r>
                    <w:t>micropyle</w:t>
                  </w:r>
                  <w:proofErr w:type="spellEnd"/>
                </w:p>
                <w:p w:rsidR="00B93153" w:rsidRDefault="00B93153" w:rsidP="00B93153">
                  <w:r>
                    <w:t>d: pericarp</w:t>
                  </w:r>
                </w:p>
                <w:p w:rsidR="00B93153" w:rsidRDefault="00B93153" w:rsidP="00B93153">
                  <w:r>
                    <w:t>e: suture</w:t>
                  </w:r>
                </w:p>
                <w:p w:rsidR="00B93153" w:rsidRDefault="00B93153" w:rsidP="00B93153">
                  <w:r>
                    <w:t>f: seed</w:t>
                  </w:r>
                </w:p>
                <w:p w:rsidR="00B93153" w:rsidRDefault="00B93153" w:rsidP="00B93153">
                  <w:r>
                    <w:t>g: kernel</w:t>
                  </w:r>
                </w:p>
                <w:p w:rsidR="00B93153" w:rsidRDefault="00B93153" w:rsidP="00B93153">
                  <w:r>
                    <w:t>h: shell</w:t>
                  </w:r>
                </w:p>
              </w:tc>
            </w:tr>
          </w:tbl>
          <w:p w:rsidR="00B93153" w:rsidRPr="007C4A57" w:rsidRDefault="00B93153" w:rsidP="00B93153">
            <w:pPr>
              <w:keepNext/>
              <w:rPr>
                <w:rFonts w:cs="Arial"/>
              </w:rPr>
            </w:pP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lastRenderedPageBreak/>
              <w:t>Ad. 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sidRPr="007C4A57">
              <w:rPr>
                <w:rFonts w:cs="Arial"/>
              </w:rPr>
              <w:t>to read “relative width” and remove information on ratio in brackets in the grid</w:t>
            </w:r>
          </w:p>
          <w:p w:rsidR="00B93153" w:rsidRPr="007C4A57" w:rsidRDefault="00B93153" w:rsidP="003A37A8">
            <w:pPr>
              <w:keepNext/>
              <w:rPr>
                <w:rFonts w:cs="Arial"/>
              </w:rPr>
            </w:pPr>
            <w:r w:rsidRPr="006E2EFC">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 xml:space="preserve">Ad. 34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eastAsia="Arial" w:cs="Arial"/>
                <w:color w:val="000000"/>
              </w:rPr>
            </w:pPr>
            <w:proofErr w:type="gramStart"/>
            <w:r w:rsidRPr="007C4A57">
              <w:rPr>
                <w:rFonts w:cs="Arial"/>
              </w:rPr>
              <w:t>to</w:t>
            </w:r>
            <w:proofErr w:type="gramEnd"/>
            <w:r w:rsidRPr="007C4A57">
              <w:rPr>
                <w:rFonts w:cs="Arial"/>
              </w:rPr>
              <w:t xml:space="preserve"> read “</w:t>
            </w:r>
            <w:r w:rsidRPr="007C4A57">
              <w:rPr>
                <w:rFonts w:eastAsia="Arial" w:cs="Arial"/>
                <w:color w:val="000000"/>
              </w:rPr>
              <w:t xml:space="preserve">The </w:t>
            </w:r>
            <w:proofErr w:type="spellStart"/>
            <w:r w:rsidRPr="007C4A57">
              <w:rPr>
                <w:rFonts w:eastAsia="Arial" w:cs="Arial"/>
                <w:color w:val="000000"/>
              </w:rPr>
              <w:t>micropyle</w:t>
            </w:r>
            <w:proofErr w:type="spellEnd"/>
            <w:r w:rsidRPr="007C4A57">
              <w:rPr>
                <w:rFonts w:eastAsia="Arial" w:cs="Arial"/>
                <w:color w:val="000000"/>
              </w:rPr>
              <w:t xml:space="preserve"> is the white spot on the seed that allows….” </w:t>
            </w:r>
          </w:p>
          <w:p w:rsidR="00B93153" w:rsidRPr="007C4A57" w:rsidRDefault="00B93153" w:rsidP="003A37A8">
            <w:pPr>
              <w:keepNext/>
              <w:rPr>
                <w:rFonts w:cs="Arial"/>
              </w:rPr>
            </w:pPr>
            <w:r w:rsidRPr="006E2EFC">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8.3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Pr>
                <w:rFonts w:cs="Arial"/>
              </w:rPr>
              <w:t>to be moved to the beginning of Chapter 8.1 as standalone paragraph</w:t>
            </w:r>
          </w:p>
          <w:p w:rsidR="00B93153" w:rsidRPr="003E0EA4" w:rsidRDefault="00B93153" w:rsidP="003A37A8">
            <w:pPr>
              <w:keepNext/>
              <w:rPr>
                <w:rFonts w:cs="Arial"/>
              </w:rPr>
            </w:pPr>
            <w:r w:rsidRPr="006E2EFC">
              <w:rPr>
                <w:i/>
              </w:rPr>
              <w:t>Leading Expert: agreed</w:t>
            </w:r>
          </w:p>
        </w:tc>
      </w:tr>
      <w:tr w:rsidR="00731C9A" w:rsidRPr="00A5264D" w:rsidTr="003A37A8">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jc w:val="left"/>
              <w:rPr>
                <w:rFonts w:cs="Arial"/>
              </w:rPr>
            </w:pPr>
            <w:r>
              <w:rPr>
                <w:rFonts w:cs="Arial"/>
              </w:rPr>
              <w:t>TQ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731C9A" w:rsidRDefault="00731C9A" w:rsidP="003A37A8">
            <w:pPr>
              <w:keepNext/>
              <w:rPr>
                <w:rFonts w:cs="Arial"/>
              </w:rPr>
            </w:pPr>
            <w:r>
              <w:rPr>
                <w:rFonts w:cs="Arial"/>
              </w:rPr>
              <w:t>t</w:t>
            </w:r>
            <w:r w:rsidRPr="003E0EA4">
              <w:rPr>
                <w:rFonts w:cs="Arial"/>
              </w:rPr>
              <w:t xml:space="preserve">o add </w:t>
            </w:r>
            <w:r>
              <w:rPr>
                <w:rFonts w:cs="Arial"/>
              </w:rPr>
              <w:t>Characteristic</w:t>
            </w:r>
            <w:r w:rsidRPr="003E0EA4">
              <w:rPr>
                <w:rFonts w:cs="Arial"/>
              </w:rPr>
              <w:t xml:space="preserve"> 18</w:t>
            </w:r>
          </w:p>
          <w:p w:rsidR="00B93153" w:rsidRPr="003E0EA4" w:rsidRDefault="00B93153" w:rsidP="003A37A8">
            <w:pPr>
              <w:keepNext/>
              <w:rPr>
                <w:rFonts w:cs="Arial"/>
              </w:rPr>
            </w:pPr>
            <w:r w:rsidRPr="006E2EFC">
              <w:rPr>
                <w:i/>
              </w:rPr>
              <w:t>Leading Expert: agreed</w:t>
            </w:r>
          </w:p>
        </w:tc>
      </w:tr>
    </w:tbl>
    <w:p w:rsidR="00AF7547" w:rsidRDefault="00AF7547" w:rsidP="00731C9A">
      <w:pPr>
        <w:jc w:val="left"/>
      </w:pPr>
    </w:p>
    <w:p w:rsidR="00AF7547" w:rsidRDefault="00AF7547" w:rsidP="00AF7547">
      <w:pPr>
        <w:jc w:val="right"/>
      </w:pPr>
    </w:p>
    <w:p w:rsidR="00AF7547" w:rsidRDefault="00AF7547" w:rsidP="00AF7547">
      <w:pPr>
        <w:jc w:val="right"/>
      </w:pPr>
    </w:p>
    <w:p w:rsidR="00AF7547" w:rsidRDefault="00AF7547" w:rsidP="00AF7547">
      <w:pPr>
        <w:jc w:val="right"/>
      </w:pPr>
      <w:r w:rsidRPr="00C5280D">
        <w:t>[End of document]</w:t>
      </w:r>
    </w:p>
    <w:p w:rsidR="00AF7547" w:rsidRDefault="00AF7547" w:rsidP="00AF7547">
      <w:pPr>
        <w:jc w:val="right"/>
      </w:pPr>
    </w:p>
    <w:p w:rsidR="00AF7547" w:rsidRDefault="00AF7547" w:rsidP="00AF7547">
      <w:pPr>
        <w:jc w:val="right"/>
      </w:pPr>
    </w:p>
    <w:p w:rsidR="00AF7547" w:rsidRPr="00C5280D" w:rsidRDefault="00AF7547" w:rsidP="00AF7547">
      <w:pPr>
        <w:jc w:val="right"/>
      </w:pPr>
    </w:p>
    <w:sectPr w:rsidR="00AF7547" w:rsidRPr="00C5280D" w:rsidSect="00906DDC">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59" w:rsidRDefault="009B6459" w:rsidP="006655D3">
      <w:r>
        <w:separator/>
      </w:r>
    </w:p>
    <w:p w:rsidR="009B6459" w:rsidRDefault="009B6459" w:rsidP="006655D3"/>
    <w:p w:rsidR="009B6459" w:rsidRDefault="009B6459" w:rsidP="006655D3"/>
  </w:endnote>
  <w:endnote w:type="continuationSeparator" w:id="0">
    <w:p w:rsidR="009B6459" w:rsidRDefault="009B6459" w:rsidP="006655D3">
      <w:r>
        <w:separator/>
      </w:r>
    </w:p>
    <w:p w:rsidR="009B6459" w:rsidRPr="00294751" w:rsidRDefault="009B6459">
      <w:pPr>
        <w:pStyle w:val="Footer"/>
        <w:spacing w:after="60"/>
        <w:rPr>
          <w:sz w:val="18"/>
          <w:lang w:val="fr-FR"/>
        </w:rPr>
      </w:pPr>
      <w:r w:rsidRPr="00294751">
        <w:rPr>
          <w:sz w:val="18"/>
          <w:lang w:val="fr-FR"/>
        </w:rPr>
        <w:t>[Suite de la note de la page précédente]</w:t>
      </w:r>
    </w:p>
    <w:p w:rsidR="009B6459" w:rsidRPr="00294751" w:rsidRDefault="009B6459" w:rsidP="006655D3">
      <w:pPr>
        <w:rPr>
          <w:lang w:val="fr-FR"/>
        </w:rPr>
      </w:pPr>
    </w:p>
    <w:p w:rsidR="009B6459" w:rsidRPr="00294751" w:rsidRDefault="009B6459" w:rsidP="006655D3">
      <w:pPr>
        <w:rPr>
          <w:lang w:val="fr-FR"/>
        </w:rPr>
      </w:pPr>
    </w:p>
  </w:endnote>
  <w:endnote w:type="continuationNotice" w:id="1">
    <w:p w:rsidR="009B6459" w:rsidRPr="00294751" w:rsidRDefault="009B6459" w:rsidP="006655D3">
      <w:pPr>
        <w:rPr>
          <w:lang w:val="fr-FR"/>
        </w:rPr>
      </w:pPr>
      <w:r w:rsidRPr="00294751">
        <w:rPr>
          <w:lang w:val="fr-FR"/>
        </w:rPr>
        <w:t>[Suite de la note page suivante]</w:t>
      </w:r>
    </w:p>
    <w:p w:rsidR="009B6459" w:rsidRPr="00294751" w:rsidRDefault="009B6459" w:rsidP="006655D3">
      <w:pPr>
        <w:rPr>
          <w:lang w:val="fr-FR"/>
        </w:rPr>
      </w:pPr>
    </w:p>
    <w:p w:rsidR="009B6459" w:rsidRPr="00294751" w:rsidRDefault="009B645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F1" w:rsidRDefault="005D5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F1" w:rsidRDefault="005D5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F1" w:rsidRDefault="005D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59" w:rsidRDefault="009B6459" w:rsidP="006655D3">
      <w:r>
        <w:separator/>
      </w:r>
    </w:p>
  </w:footnote>
  <w:footnote w:type="continuationSeparator" w:id="0">
    <w:p w:rsidR="009B6459" w:rsidRDefault="009B6459" w:rsidP="006655D3">
      <w:r>
        <w:separator/>
      </w:r>
    </w:p>
  </w:footnote>
  <w:footnote w:type="continuationNotice" w:id="1">
    <w:p w:rsidR="009B6459" w:rsidRPr="00AB530F" w:rsidRDefault="009B6459" w:rsidP="00AB530F">
      <w:pPr>
        <w:pStyle w:val="Footer"/>
      </w:pPr>
    </w:p>
  </w:footnote>
  <w:footnote w:id="2">
    <w:p w:rsidR="00731C9A" w:rsidRPr="00297215" w:rsidRDefault="00731C9A" w:rsidP="00731C9A">
      <w:pPr>
        <w:pStyle w:val="FootnoteText"/>
      </w:pPr>
      <w:r w:rsidRPr="00297215">
        <w:rPr>
          <w:rStyle w:val="FootnoteReference"/>
        </w:rPr>
        <w:sym w:font="Symbol" w:char="F023"/>
      </w:r>
      <w:r>
        <w:t xml:space="preserve"> </w:t>
      </w:r>
      <w:r w:rsidR="00D15702">
        <w:tab/>
      </w:r>
      <w:r w:rsidRPr="00297215">
        <w:rPr>
          <w:szCs w:val="16"/>
        </w:rPr>
        <w:t>Indicates technical issues to be resolved</w:t>
      </w:r>
      <w:r w:rsidRPr="00297215">
        <w:t xml:space="preserve"> </w:t>
      </w:r>
    </w:p>
  </w:footnote>
  <w:footnote w:id="3">
    <w:p w:rsidR="00D15702" w:rsidRPr="00297215" w:rsidRDefault="00D15702" w:rsidP="00D15702">
      <w:pPr>
        <w:pStyle w:val="FootnoteText"/>
      </w:pPr>
      <w:r w:rsidRPr="00297215">
        <w:rPr>
          <w:rStyle w:val="FootnoteReference"/>
        </w:rPr>
        <w:sym w:font="Symbol" w:char="F023"/>
      </w:r>
      <w:r>
        <w:t xml:space="preserve"> </w:t>
      </w:r>
      <w:r>
        <w:tab/>
      </w:r>
      <w:r w:rsidRPr="00297215">
        <w:rPr>
          <w:szCs w:val="16"/>
        </w:rPr>
        <w:t>Indicates technical issues to be resolved</w:t>
      </w:r>
      <w:r w:rsidRPr="00297215">
        <w:t xml:space="preserve"> </w:t>
      </w:r>
    </w:p>
  </w:footnote>
  <w:footnote w:id="4">
    <w:p w:rsidR="00731C9A" w:rsidRPr="008E05D6" w:rsidRDefault="00731C9A" w:rsidP="00D15702">
      <w:pPr>
        <w:pStyle w:val="FootnoteText"/>
        <w:ind w:left="0" w:firstLine="0"/>
      </w:pPr>
    </w:p>
  </w:footnote>
  <w:footnote w:id="5">
    <w:p w:rsidR="00D15702" w:rsidRPr="00297215" w:rsidRDefault="00D15702" w:rsidP="00D15702">
      <w:pPr>
        <w:pStyle w:val="FootnoteText"/>
      </w:pPr>
      <w:r w:rsidRPr="00297215">
        <w:rPr>
          <w:rStyle w:val="FootnoteReference"/>
        </w:rPr>
        <w:sym w:font="Symbol" w:char="F023"/>
      </w:r>
      <w:r>
        <w:t xml:space="preserve"> </w:t>
      </w:r>
      <w:r>
        <w:tab/>
      </w:r>
      <w:r w:rsidRPr="00297215">
        <w:rPr>
          <w:szCs w:val="16"/>
        </w:rPr>
        <w:t>Indicates technical issues to be resolved</w:t>
      </w:r>
      <w:r w:rsidRPr="0029721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F1" w:rsidRDefault="005D5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sidRPr="005D53F1">
      <w:rPr>
        <w:rStyle w:val="PageNumber"/>
        <w:lang w:val="en-US"/>
      </w:rPr>
      <w:t>T</w:t>
    </w:r>
    <w:r w:rsidR="00E70039" w:rsidRPr="005D53F1">
      <w:rPr>
        <w:rStyle w:val="PageNumber"/>
        <w:lang w:val="en-US"/>
      </w:rPr>
      <w:t>W</w:t>
    </w:r>
    <w:r w:rsidR="000A21B3" w:rsidRPr="005D53F1">
      <w:rPr>
        <w:rStyle w:val="PageNumber"/>
        <w:lang w:val="en-US"/>
      </w:rPr>
      <w:t>F</w:t>
    </w:r>
    <w:r w:rsidRPr="005D53F1">
      <w:rPr>
        <w:rStyle w:val="PageNumber"/>
        <w:lang w:val="en-US"/>
      </w:rPr>
      <w:t>/</w:t>
    </w:r>
    <w:r w:rsidR="00AF7547" w:rsidRPr="005D53F1">
      <w:rPr>
        <w:rStyle w:val="PageNumber"/>
        <w:lang w:val="en-US"/>
      </w:rPr>
      <w:t>50</w:t>
    </w:r>
    <w:r w:rsidR="00667404" w:rsidRPr="005D53F1">
      <w:rPr>
        <w:rStyle w:val="PageNumber"/>
        <w:lang w:val="en-US"/>
      </w:rPr>
      <w:t>/</w:t>
    </w:r>
    <w:r w:rsidR="005D53F1" w:rsidRPr="005D53F1">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20E2">
      <w:rPr>
        <w:rStyle w:val="PageNumber"/>
        <w:noProof/>
        <w:lang w:val="en-US"/>
      </w:rPr>
      <w:t>4</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F1" w:rsidRDefault="005D5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0D911489"/>
    <w:multiLevelType w:val="hybridMultilevel"/>
    <w:tmpl w:val="06401AC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76EB8"/>
    <w:multiLevelType w:val="hybridMultilevel"/>
    <w:tmpl w:val="A3DA8E42"/>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0"/>
  </w:num>
  <w:num w:numId="3">
    <w:abstractNumId w:val="1"/>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59"/>
    <w:rsid w:val="00010CF3"/>
    <w:rsid w:val="00011E27"/>
    <w:rsid w:val="000148BC"/>
    <w:rsid w:val="00024AB8"/>
    <w:rsid w:val="00030854"/>
    <w:rsid w:val="00036028"/>
    <w:rsid w:val="00044642"/>
    <w:rsid w:val="000446B9"/>
    <w:rsid w:val="00047E21"/>
    <w:rsid w:val="00050E16"/>
    <w:rsid w:val="00076A8E"/>
    <w:rsid w:val="00085505"/>
    <w:rsid w:val="000A21B3"/>
    <w:rsid w:val="000C4E25"/>
    <w:rsid w:val="000C7021"/>
    <w:rsid w:val="000D6BBC"/>
    <w:rsid w:val="000D7780"/>
    <w:rsid w:val="000E636A"/>
    <w:rsid w:val="000F2F11"/>
    <w:rsid w:val="00105929"/>
    <w:rsid w:val="00110C36"/>
    <w:rsid w:val="001131D5"/>
    <w:rsid w:val="001132F2"/>
    <w:rsid w:val="0012201D"/>
    <w:rsid w:val="00141DB8"/>
    <w:rsid w:val="00172084"/>
    <w:rsid w:val="0017474A"/>
    <w:rsid w:val="001758C6"/>
    <w:rsid w:val="00182B99"/>
    <w:rsid w:val="001D6303"/>
    <w:rsid w:val="0021332C"/>
    <w:rsid w:val="00213982"/>
    <w:rsid w:val="0024416D"/>
    <w:rsid w:val="00250A8F"/>
    <w:rsid w:val="00271911"/>
    <w:rsid w:val="002800A0"/>
    <w:rsid w:val="002801B3"/>
    <w:rsid w:val="00281060"/>
    <w:rsid w:val="002876F5"/>
    <w:rsid w:val="002940E8"/>
    <w:rsid w:val="00294751"/>
    <w:rsid w:val="002A6E50"/>
    <w:rsid w:val="002B4298"/>
    <w:rsid w:val="002C256A"/>
    <w:rsid w:val="002F21D6"/>
    <w:rsid w:val="00305A7F"/>
    <w:rsid w:val="003152FE"/>
    <w:rsid w:val="00327436"/>
    <w:rsid w:val="00335389"/>
    <w:rsid w:val="00344BD6"/>
    <w:rsid w:val="0035528D"/>
    <w:rsid w:val="00361821"/>
    <w:rsid w:val="00361E9E"/>
    <w:rsid w:val="003C7FBE"/>
    <w:rsid w:val="003D227C"/>
    <w:rsid w:val="003D2B4D"/>
    <w:rsid w:val="00444A88"/>
    <w:rsid w:val="00474DA4"/>
    <w:rsid w:val="00476B4D"/>
    <w:rsid w:val="004805FA"/>
    <w:rsid w:val="004935D2"/>
    <w:rsid w:val="0049744F"/>
    <w:rsid w:val="004B1215"/>
    <w:rsid w:val="004D047D"/>
    <w:rsid w:val="004F1684"/>
    <w:rsid w:val="004F1E9E"/>
    <w:rsid w:val="004F305A"/>
    <w:rsid w:val="00506ECB"/>
    <w:rsid w:val="00512164"/>
    <w:rsid w:val="00520297"/>
    <w:rsid w:val="005338F9"/>
    <w:rsid w:val="0054281C"/>
    <w:rsid w:val="00544581"/>
    <w:rsid w:val="0055268D"/>
    <w:rsid w:val="00576BE4"/>
    <w:rsid w:val="005A400A"/>
    <w:rsid w:val="005D53F1"/>
    <w:rsid w:val="005F7B92"/>
    <w:rsid w:val="00612379"/>
    <w:rsid w:val="006153B6"/>
    <w:rsid w:val="0061555F"/>
    <w:rsid w:val="00621302"/>
    <w:rsid w:val="00636CA6"/>
    <w:rsid w:val="00641200"/>
    <w:rsid w:val="006455EC"/>
    <w:rsid w:val="006655D3"/>
    <w:rsid w:val="00667404"/>
    <w:rsid w:val="00687EB4"/>
    <w:rsid w:val="00695C56"/>
    <w:rsid w:val="006A5CDE"/>
    <w:rsid w:val="006A644A"/>
    <w:rsid w:val="006B17D2"/>
    <w:rsid w:val="006C224E"/>
    <w:rsid w:val="006D780A"/>
    <w:rsid w:val="006E2EFC"/>
    <w:rsid w:val="0071271E"/>
    <w:rsid w:val="00731C9A"/>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F2742"/>
    <w:rsid w:val="007F498F"/>
    <w:rsid w:val="00805E12"/>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835B4"/>
    <w:rsid w:val="00992D82"/>
    <w:rsid w:val="00997029"/>
    <w:rsid w:val="009A7339"/>
    <w:rsid w:val="009B440E"/>
    <w:rsid w:val="009B6459"/>
    <w:rsid w:val="009D690D"/>
    <w:rsid w:val="009E65B6"/>
    <w:rsid w:val="00A24C10"/>
    <w:rsid w:val="00A42AC3"/>
    <w:rsid w:val="00A430CF"/>
    <w:rsid w:val="00A54309"/>
    <w:rsid w:val="00AB2B93"/>
    <w:rsid w:val="00AB530F"/>
    <w:rsid w:val="00AB7E5B"/>
    <w:rsid w:val="00AC2883"/>
    <w:rsid w:val="00AE0EF1"/>
    <w:rsid w:val="00AE2937"/>
    <w:rsid w:val="00AF7547"/>
    <w:rsid w:val="00B07301"/>
    <w:rsid w:val="00B11F3E"/>
    <w:rsid w:val="00B224DE"/>
    <w:rsid w:val="00B324D4"/>
    <w:rsid w:val="00B3795D"/>
    <w:rsid w:val="00B46575"/>
    <w:rsid w:val="00B47490"/>
    <w:rsid w:val="00B560B3"/>
    <w:rsid w:val="00B61777"/>
    <w:rsid w:val="00B84BBD"/>
    <w:rsid w:val="00B91D55"/>
    <w:rsid w:val="00B93153"/>
    <w:rsid w:val="00BA43FB"/>
    <w:rsid w:val="00BB31C3"/>
    <w:rsid w:val="00BC127D"/>
    <w:rsid w:val="00BC1FE6"/>
    <w:rsid w:val="00C061B6"/>
    <w:rsid w:val="00C2446C"/>
    <w:rsid w:val="00C36AE5"/>
    <w:rsid w:val="00C41F17"/>
    <w:rsid w:val="00C527FA"/>
    <w:rsid w:val="00C5280D"/>
    <w:rsid w:val="00C53EB3"/>
    <w:rsid w:val="00C5791C"/>
    <w:rsid w:val="00C66290"/>
    <w:rsid w:val="00C72B7A"/>
    <w:rsid w:val="00C861D3"/>
    <w:rsid w:val="00C973F2"/>
    <w:rsid w:val="00CA2214"/>
    <w:rsid w:val="00CA304C"/>
    <w:rsid w:val="00CA774A"/>
    <w:rsid w:val="00CC11B0"/>
    <w:rsid w:val="00CC2841"/>
    <w:rsid w:val="00CD21AF"/>
    <w:rsid w:val="00CF1330"/>
    <w:rsid w:val="00CF7E36"/>
    <w:rsid w:val="00D15702"/>
    <w:rsid w:val="00D3708D"/>
    <w:rsid w:val="00D40426"/>
    <w:rsid w:val="00D57C96"/>
    <w:rsid w:val="00D57D18"/>
    <w:rsid w:val="00D620E2"/>
    <w:rsid w:val="00D91203"/>
    <w:rsid w:val="00D91E46"/>
    <w:rsid w:val="00D95174"/>
    <w:rsid w:val="00DA1712"/>
    <w:rsid w:val="00DA4499"/>
    <w:rsid w:val="00DA4973"/>
    <w:rsid w:val="00DA6F36"/>
    <w:rsid w:val="00DB596E"/>
    <w:rsid w:val="00DB7773"/>
    <w:rsid w:val="00DC00EA"/>
    <w:rsid w:val="00DC3802"/>
    <w:rsid w:val="00DE4DFA"/>
    <w:rsid w:val="00E07D87"/>
    <w:rsid w:val="00E143DF"/>
    <w:rsid w:val="00E2346B"/>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A49AB"/>
    <w:rsid w:val="00FB1364"/>
    <w:rsid w:val="00FB165F"/>
    <w:rsid w:val="00FE39C7"/>
    <w:rsid w:val="00FF209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B3E6AC"/>
  <w15:docId w15:val="{ACBF4AAA-B0C2-44F3-AAB4-1C1BEFFD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FF2092"/>
    <w:pPr>
      <w:ind w:left="720"/>
      <w:contextualSpacing/>
    </w:pPr>
    <w:rPr>
      <w:rFonts w:eastAsia="MS Mincho"/>
    </w:rPr>
  </w:style>
  <w:style w:type="paragraph" w:customStyle="1" w:styleId="Default">
    <w:name w:val="Default"/>
    <w:rsid w:val="00FF2092"/>
    <w:pPr>
      <w:autoSpaceDE w:val="0"/>
      <w:autoSpaceDN w:val="0"/>
      <w:adjustRightInd w:val="0"/>
    </w:pPr>
    <w:rPr>
      <w:rFonts w:ascii="Arial" w:hAnsi="Arial" w:cs="Arial"/>
      <w:color w:val="000000"/>
      <w:sz w:val="24"/>
      <w:szCs w:val="24"/>
    </w:rPr>
  </w:style>
  <w:style w:type="paragraph" w:customStyle="1" w:styleId="indentpara">
    <w:name w:val="indentpara"/>
    <w:basedOn w:val="Normal"/>
    <w:rsid w:val="00AF7547"/>
    <w:pPr>
      <w:numPr>
        <w:numId w:val="2"/>
      </w:numPr>
    </w:pPr>
    <w:rPr>
      <w:rFonts w:ascii="Times New Roman" w:hAnsi="Times New Roman"/>
      <w:sz w:val="24"/>
    </w:rPr>
  </w:style>
  <w:style w:type="paragraph" w:customStyle="1" w:styleId="style1">
    <w:name w:val="style1"/>
    <w:basedOn w:val="Normal"/>
    <w:rsid w:val="00AF7547"/>
    <w:pPr>
      <w:jc w:val="left"/>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6061">
      <w:bodyDiv w:val="1"/>
      <w:marLeft w:val="0"/>
      <w:marRight w:val="0"/>
      <w:marTop w:val="0"/>
      <w:marBottom w:val="0"/>
      <w:divBdr>
        <w:top w:val="none" w:sz="0" w:space="0" w:color="auto"/>
        <w:left w:val="none" w:sz="0" w:space="0" w:color="auto"/>
        <w:bottom w:val="none" w:sz="0" w:space="0" w:color="auto"/>
        <w:right w:val="none" w:sz="0" w:space="0" w:color="auto"/>
      </w:divBdr>
    </w:div>
    <w:div w:id="833111684">
      <w:bodyDiv w:val="1"/>
      <w:marLeft w:val="0"/>
      <w:marRight w:val="0"/>
      <w:marTop w:val="0"/>
      <w:marBottom w:val="0"/>
      <w:divBdr>
        <w:top w:val="none" w:sz="0" w:space="0" w:color="auto"/>
        <w:left w:val="none" w:sz="0" w:space="0" w:color="auto"/>
        <w:bottom w:val="none" w:sz="0" w:space="0" w:color="auto"/>
        <w:right w:val="none" w:sz="0" w:space="0" w:color="auto"/>
      </w:divBdr>
    </w:div>
    <w:div w:id="940837448">
      <w:bodyDiv w:val="1"/>
      <w:marLeft w:val="0"/>
      <w:marRight w:val="0"/>
      <w:marTop w:val="0"/>
      <w:marBottom w:val="0"/>
      <w:divBdr>
        <w:top w:val="none" w:sz="0" w:space="0" w:color="auto"/>
        <w:left w:val="none" w:sz="0" w:space="0" w:color="auto"/>
        <w:bottom w:val="none" w:sz="0" w:space="0" w:color="auto"/>
        <w:right w:val="none" w:sz="0" w:space="0" w:color="auto"/>
      </w:divBdr>
    </w:div>
    <w:div w:id="152544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en/doc_details.jsp?meeting_id=50788&amp;doc_id=42801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0\templates\twf_50_partial_revis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C080-4439-4E36-8AF4-73B72192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twf_50_partial_revision_template</Template>
  <TotalTime>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TWF/50</vt:lpstr>
    </vt:vector>
  </TitlesOfParts>
  <Company>UPOV</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TWF/50</dc:title>
  <dc:creator>RIVOIRE Philippe Benjamin</dc:creator>
  <cp:lastModifiedBy>MAY Jessica</cp:lastModifiedBy>
  <cp:revision>15</cp:revision>
  <cp:lastPrinted>2019-03-22T09:46:00Z</cp:lastPrinted>
  <dcterms:created xsi:type="dcterms:W3CDTF">2019-05-14T10:13:00Z</dcterms:created>
  <dcterms:modified xsi:type="dcterms:W3CDTF">2019-05-27T09:06:00Z</dcterms:modified>
</cp:coreProperties>
</file>